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59C766" w14:textId="0270316C" w:rsidR="00CD77E4" w:rsidRPr="00CD77E4" w:rsidRDefault="00CD77E4" w:rsidP="00CD77E4">
      <w:pPr>
        <w:jc w:val="center"/>
        <w:rPr>
          <w:rFonts w:ascii="Times New Roman" w:hAnsi="Times New Roman" w:cs="Times New Roman"/>
          <w:b/>
          <w:bCs/>
          <w:sz w:val="32"/>
          <w:szCs w:val="32"/>
        </w:rPr>
      </w:pPr>
      <w:r>
        <w:rPr>
          <w:rFonts w:ascii="Times New Roman" w:hAnsi="Times New Roman" w:cs="Times New Roman"/>
          <w:b/>
          <w:bCs/>
          <w:sz w:val="32"/>
          <w:szCs w:val="32"/>
        </w:rPr>
        <w:t>Insurgency</w:t>
      </w:r>
      <w:r w:rsidRPr="00CD77E4">
        <w:rPr>
          <w:rFonts w:ascii="Times New Roman" w:hAnsi="Times New Roman" w:cs="Times New Roman"/>
          <w:b/>
          <w:bCs/>
          <w:sz w:val="32"/>
          <w:szCs w:val="32"/>
        </w:rPr>
        <w:t>, Border Contiguity, and Social Conflict in Neighbor Countries</w:t>
      </w:r>
    </w:p>
    <w:p w14:paraId="54364113" w14:textId="4B437EAD" w:rsidR="00CD77E4" w:rsidRPr="00CD77E4" w:rsidRDefault="00CD77E4" w:rsidP="00CD77E4">
      <w:pPr>
        <w:rPr>
          <w:rFonts w:ascii="Times New Roman" w:hAnsi="Times New Roman" w:cs="Times New Roman"/>
        </w:rPr>
      </w:pPr>
    </w:p>
    <w:p w14:paraId="768B2C7A" w14:textId="6DD28174" w:rsidR="00CD77E4" w:rsidRDefault="00CD77E4" w:rsidP="00CD77E4">
      <w:pPr>
        <w:rPr>
          <w:rFonts w:ascii="Times New Roman" w:hAnsi="Times New Roman" w:cs="Times New Roman"/>
        </w:rPr>
      </w:pPr>
    </w:p>
    <w:p w14:paraId="3FBD2139" w14:textId="77777777" w:rsidR="00D35CEE" w:rsidRDefault="00D35CEE" w:rsidP="00CD77E4">
      <w:pPr>
        <w:rPr>
          <w:rFonts w:ascii="Times New Roman" w:hAnsi="Times New Roman" w:cs="Times New Roman"/>
        </w:rPr>
      </w:pPr>
    </w:p>
    <w:p w14:paraId="2A626E0E" w14:textId="77777777" w:rsidR="00CD77E4" w:rsidRDefault="00CD77E4" w:rsidP="00CD77E4">
      <w:pPr>
        <w:rPr>
          <w:rFonts w:ascii="Times New Roman" w:hAnsi="Times New Roman" w:cs="Times New Roman"/>
        </w:rPr>
      </w:pPr>
    </w:p>
    <w:p w14:paraId="260A89E3" w14:textId="4D6E42F8" w:rsidR="00CD77E4" w:rsidRDefault="00CD77E4" w:rsidP="00CD77E4">
      <w:pPr>
        <w:rPr>
          <w:rFonts w:ascii="Times New Roman" w:hAnsi="Times New Roman" w:cs="Times New Roman"/>
          <w:b/>
          <w:bCs/>
        </w:rPr>
      </w:pPr>
    </w:p>
    <w:p w14:paraId="1A0BF2B2" w14:textId="576A5EE5" w:rsidR="00F576A4" w:rsidRDefault="00F576A4" w:rsidP="00CD77E4">
      <w:pPr>
        <w:rPr>
          <w:rFonts w:ascii="Times New Roman" w:hAnsi="Times New Roman" w:cs="Times New Roman"/>
          <w:b/>
          <w:bCs/>
        </w:rPr>
      </w:pPr>
    </w:p>
    <w:p w14:paraId="26C754EE" w14:textId="4811EADA" w:rsidR="00F576A4" w:rsidRDefault="00F576A4" w:rsidP="00CD77E4">
      <w:pPr>
        <w:rPr>
          <w:rFonts w:ascii="Times New Roman" w:hAnsi="Times New Roman" w:cs="Times New Roman"/>
          <w:b/>
          <w:bCs/>
        </w:rPr>
      </w:pPr>
    </w:p>
    <w:p w14:paraId="726B9678" w14:textId="77777777" w:rsidR="00F576A4" w:rsidRDefault="00F576A4" w:rsidP="00CD77E4">
      <w:pPr>
        <w:rPr>
          <w:rFonts w:ascii="Times New Roman" w:hAnsi="Times New Roman" w:cs="Times New Roman"/>
        </w:rPr>
      </w:pPr>
    </w:p>
    <w:p w14:paraId="4B3BC77E" w14:textId="77777777" w:rsidR="00CD77E4" w:rsidRPr="00CD77E4" w:rsidRDefault="00CD77E4" w:rsidP="00CD77E4">
      <w:pPr>
        <w:rPr>
          <w:rFonts w:ascii="Times New Roman" w:hAnsi="Times New Roman" w:cs="Times New Roman"/>
        </w:rPr>
      </w:pPr>
    </w:p>
    <w:p w14:paraId="1ADE5E01" w14:textId="77777777" w:rsidR="00CD77E4" w:rsidRPr="00CD77E4" w:rsidRDefault="00CD77E4" w:rsidP="00CD77E4">
      <w:pPr>
        <w:jc w:val="center"/>
        <w:rPr>
          <w:rFonts w:ascii="Times New Roman" w:hAnsi="Times New Roman" w:cs="Times New Roman"/>
          <w:b/>
          <w:bCs/>
        </w:rPr>
      </w:pPr>
      <w:r w:rsidRPr="00CD77E4">
        <w:rPr>
          <w:rFonts w:ascii="Times New Roman" w:hAnsi="Times New Roman" w:cs="Times New Roman"/>
          <w:b/>
          <w:bCs/>
        </w:rPr>
        <w:t>Abstract</w:t>
      </w:r>
    </w:p>
    <w:p w14:paraId="3ED28214" w14:textId="77777777" w:rsidR="00CD77E4" w:rsidRDefault="00CD77E4" w:rsidP="00CD77E4">
      <w:pPr>
        <w:rPr>
          <w:rFonts w:ascii="Times New Roman" w:hAnsi="Times New Roman" w:cs="Times New Roman"/>
        </w:rPr>
      </w:pPr>
    </w:p>
    <w:p w14:paraId="5FC90B4D" w14:textId="46E086BA" w:rsidR="00CD77E4" w:rsidRDefault="00CD77E4" w:rsidP="00CD77E4">
      <w:pPr>
        <w:jc w:val="both"/>
        <w:rPr>
          <w:rFonts w:ascii="Times New Roman" w:hAnsi="Times New Roman" w:cs="Times New Roman"/>
        </w:rPr>
      </w:pPr>
      <w:r w:rsidRPr="00CD77E4">
        <w:rPr>
          <w:rFonts w:ascii="Times New Roman" w:hAnsi="Times New Roman" w:cs="Times New Roman"/>
        </w:rPr>
        <w:t xml:space="preserve">This study investigates how extremist insurgencies in one state can intensify social conflict in a bordering state, focusing on the 2015 Burkina Faso insurgency and its impacts on northern Ghana. Building on past research, we theorize four pathways that can link insurgency to social conflict across the border. We use a mixed-methods approach, combining synthetic control models, fixed-effects panel data analyses, and extensive fieldwork across multiple communities, and find clear support for two pathways: insurgents using Ghana as </w:t>
      </w:r>
      <w:r w:rsidR="006331E5" w:rsidRPr="00CD77E4">
        <w:rPr>
          <w:rFonts w:ascii="Times New Roman" w:hAnsi="Times New Roman" w:cs="Times New Roman"/>
        </w:rPr>
        <w:t xml:space="preserve">a </w:t>
      </w:r>
      <w:r w:rsidR="006331E5">
        <w:rPr>
          <w:rFonts w:ascii="Times New Roman" w:hAnsi="Times New Roman" w:cs="Times New Roman"/>
        </w:rPr>
        <w:t xml:space="preserve">place for obtaining resources </w:t>
      </w:r>
      <w:r w:rsidRPr="00CD77E4">
        <w:rPr>
          <w:rFonts w:ascii="Times New Roman" w:hAnsi="Times New Roman" w:cs="Times New Roman"/>
        </w:rPr>
        <w:t>and diverted security forces creating vacuums exploited by bandits. The findings show that research and policy should consider more the interaction across multiple types of violence and varied geopolitical spaces in other susceptible world regions.</w:t>
      </w:r>
    </w:p>
    <w:p w14:paraId="560C952C" w14:textId="3BC3A4A8" w:rsidR="00CD77E4" w:rsidRDefault="00CD77E4" w:rsidP="00CD77E4">
      <w:pPr>
        <w:jc w:val="both"/>
        <w:rPr>
          <w:rFonts w:ascii="Times New Roman" w:hAnsi="Times New Roman" w:cs="Times New Roman"/>
        </w:rPr>
      </w:pPr>
    </w:p>
    <w:p w14:paraId="5B909B8B" w14:textId="77777777" w:rsidR="00CD77E4" w:rsidRPr="00CD77E4" w:rsidRDefault="00CD77E4" w:rsidP="00CD77E4">
      <w:pPr>
        <w:jc w:val="both"/>
        <w:rPr>
          <w:rFonts w:ascii="Times New Roman" w:hAnsi="Times New Roman" w:cs="Times New Roman"/>
        </w:rPr>
      </w:pPr>
    </w:p>
    <w:p w14:paraId="3DDCD5F0" w14:textId="24785B4D" w:rsidR="00D35CEE" w:rsidRDefault="00D35CEE" w:rsidP="00CD77E4">
      <w:pPr>
        <w:rPr>
          <w:rFonts w:ascii="Times New Roman" w:hAnsi="Times New Roman" w:cs="Times New Roman"/>
        </w:rPr>
      </w:pPr>
    </w:p>
    <w:p w14:paraId="38536D6B" w14:textId="7399708B" w:rsidR="00F576A4" w:rsidRDefault="00F576A4" w:rsidP="00CD77E4">
      <w:pPr>
        <w:rPr>
          <w:rFonts w:ascii="Times New Roman" w:hAnsi="Times New Roman" w:cs="Times New Roman"/>
        </w:rPr>
      </w:pPr>
    </w:p>
    <w:p w14:paraId="607F7A0F" w14:textId="157A6B24" w:rsidR="00F576A4" w:rsidRDefault="00F576A4" w:rsidP="00CD77E4">
      <w:pPr>
        <w:rPr>
          <w:rFonts w:ascii="Times New Roman" w:hAnsi="Times New Roman" w:cs="Times New Roman"/>
        </w:rPr>
      </w:pPr>
    </w:p>
    <w:p w14:paraId="146D07D1" w14:textId="35D19832" w:rsidR="00F576A4" w:rsidRDefault="00F576A4" w:rsidP="00CD77E4">
      <w:pPr>
        <w:rPr>
          <w:rFonts w:ascii="Times New Roman" w:hAnsi="Times New Roman" w:cs="Times New Roman"/>
        </w:rPr>
      </w:pPr>
    </w:p>
    <w:p w14:paraId="44C883A4" w14:textId="5B6EFD5F" w:rsidR="00F576A4" w:rsidRDefault="00F576A4" w:rsidP="00CD77E4">
      <w:pPr>
        <w:rPr>
          <w:rFonts w:ascii="Times New Roman" w:hAnsi="Times New Roman" w:cs="Times New Roman"/>
        </w:rPr>
      </w:pPr>
    </w:p>
    <w:p w14:paraId="4BFB1AB3" w14:textId="7B3C2229" w:rsidR="00F576A4" w:rsidRDefault="00F576A4" w:rsidP="00CD77E4">
      <w:pPr>
        <w:rPr>
          <w:rFonts w:ascii="Times New Roman" w:hAnsi="Times New Roman" w:cs="Times New Roman"/>
        </w:rPr>
      </w:pPr>
    </w:p>
    <w:p w14:paraId="4CF776A1" w14:textId="4C8EE284" w:rsidR="00F576A4" w:rsidRDefault="00F576A4" w:rsidP="00CD77E4">
      <w:pPr>
        <w:rPr>
          <w:rFonts w:ascii="Times New Roman" w:hAnsi="Times New Roman" w:cs="Times New Roman"/>
        </w:rPr>
      </w:pPr>
    </w:p>
    <w:p w14:paraId="2094CE9A" w14:textId="07C6ABF6" w:rsidR="00F576A4" w:rsidRDefault="00F576A4" w:rsidP="00CD77E4">
      <w:pPr>
        <w:rPr>
          <w:rFonts w:ascii="Times New Roman" w:hAnsi="Times New Roman" w:cs="Times New Roman"/>
        </w:rPr>
      </w:pPr>
    </w:p>
    <w:p w14:paraId="6BBFB0D1" w14:textId="33EF2176" w:rsidR="00F576A4" w:rsidRDefault="00F576A4" w:rsidP="00CD77E4">
      <w:pPr>
        <w:rPr>
          <w:rFonts w:ascii="Times New Roman" w:hAnsi="Times New Roman" w:cs="Times New Roman"/>
        </w:rPr>
      </w:pPr>
    </w:p>
    <w:p w14:paraId="77E3761E" w14:textId="6C375D53" w:rsidR="00F576A4" w:rsidRDefault="00F576A4" w:rsidP="00CD77E4">
      <w:pPr>
        <w:rPr>
          <w:rFonts w:ascii="Times New Roman" w:hAnsi="Times New Roman" w:cs="Times New Roman"/>
        </w:rPr>
      </w:pPr>
    </w:p>
    <w:p w14:paraId="23041FE2" w14:textId="7047D5C6" w:rsidR="00F576A4" w:rsidRDefault="00F576A4" w:rsidP="00CD77E4">
      <w:pPr>
        <w:rPr>
          <w:rFonts w:ascii="Times New Roman" w:hAnsi="Times New Roman" w:cs="Times New Roman"/>
        </w:rPr>
      </w:pPr>
    </w:p>
    <w:p w14:paraId="0EE1015F" w14:textId="77777777" w:rsidR="00F576A4" w:rsidRDefault="00F576A4" w:rsidP="00CD77E4">
      <w:pPr>
        <w:rPr>
          <w:rFonts w:ascii="Times New Roman" w:hAnsi="Times New Roman" w:cs="Times New Roman"/>
        </w:rPr>
      </w:pPr>
    </w:p>
    <w:p w14:paraId="40549526" w14:textId="07EAA24F" w:rsidR="00D35CEE" w:rsidRDefault="00D35CEE" w:rsidP="00CD77E4">
      <w:pPr>
        <w:rPr>
          <w:rFonts w:ascii="Times New Roman" w:hAnsi="Times New Roman" w:cs="Times New Roman"/>
        </w:rPr>
      </w:pPr>
    </w:p>
    <w:p w14:paraId="4F615976" w14:textId="79ADD769" w:rsidR="00D35CEE" w:rsidRDefault="00D35CEE" w:rsidP="00CD77E4">
      <w:pPr>
        <w:rPr>
          <w:rFonts w:ascii="Times New Roman" w:hAnsi="Times New Roman" w:cs="Times New Roman"/>
        </w:rPr>
      </w:pPr>
    </w:p>
    <w:p w14:paraId="157F46D8" w14:textId="4ECD8B7C" w:rsidR="00D35CEE" w:rsidRDefault="00D35CEE" w:rsidP="00CD77E4">
      <w:pPr>
        <w:rPr>
          <w:rFonts w:ascii="Times New Roman" w:hAnsi="Times New Roman" w:cs="Times New Roman"/>
        </w:rPr>
      </w:pPr>
    </w:p>
    <w:p w14:paraId="3E6CE4AC" w14:textId="728D5F0A" w:rsidR="00D35CEE" w:rsidRDefault="00D35CEE" w:rsidP="00CD77E4">
      <w:pPr>
        <w:rPr>
          <w:rFonts w:ascii="Times New Roman" w:hAnsi="Times New Roman" w:cs="Times New Roman"/>
        </w:rPr>
      </w:pPr>
    </w:p>
    <w:p w14:paraId="34840A8E" w14:textId="4895B03E" w:rsidR="00D35CEE" w:rsidRDefault="00D35CEE" w:rsidP="00CD77E4">
      <w:pPr>
        <w:rPr>
          <w:rFonts w:ascii="Times New Roman" w:hAnsi="Times New Roman" w:cs="Times New Roman"/>
        </w:rPr>
      </w:pPr>
    </w:p>
    <w:p w14:paraId="31971F61" w14:textId="0D9B9273" w:rsidR="00D35CEE" w:rsidRDefault="00D35CEE" w:rsidP="00CD77E4">
      <w:pPr>
        <w:rPr>
          <w:rFonts w:ascii="Times New Roman" w:hAnsi="Times New Roman" w:cs="Times New Roman"/>
        </w:rPr>
      </w:pPr>
    </w:p>
    <w:p w14:paraId="244E00D3" w14:textId="5F825739" w:rsidR="00D35CEE" w:rsidRDefault="00D35CEE" w:rsidP="00CD77E4">
      <w:pPr>
        <w:rPr>
          <w:rFonts w:ascii="Times New Roman" w:hAnsi="Times New Roman" w:cs="Times New Roman"/>
        </w:rPr>
      </w:pPr>
    </w:p>
    <w:p w14:paraId="265904DE" w14:textId="401C8659" w:rsidR="00D35CEE" w:rsidRDefault="00D35CEE" w:rsidP="00CD77E4">
      <w:pPr>
        <w:rPr>
          <w:rFonts w:ascii="Times New Roman" w:hAnsi="Times New Roman" w:cs="Times New Roman"/>
        </w:rPr>
      </w:pPr>
    </w:p>
    <w:p w14:paraId="215AEC09" w14:textId="43B956DC" w:rsidR="00D35CEE" w:rsidRDefault="00D35CEE" w:rsidP="00D35CEE">
      <w:pPr>
        <w:spacing w:line="480" w:lineRule="auto"/>
        <w:jc w:val="both"/>
        <w:rPr>
          <w:rFonts w:ascii="Times New Roman" w:hAnsi="Times New Roman" w:cs="Times New Roman"/>
        </w:rPr>
      </w:pPr>
      <w:r w:rsidRPr="00D35CEE">
        <w:rPr>
          <w:rFonts w:ascii="Times New Roman" w:hAnsi="Times New Roman" w:cs="Times New Roman"/>
        </w:rPr>
        <w:lastRenderedPageBreak/>
        <w:t xml:space="preserve">When Al Qaeda affiliated rebels opened their insurgency in Burkina Faso in August 2015, </w:t>
      </w:r>
      <w:r w:rsidR="00893687">
        <w:rPr>
          <w:rFonts w:ascii="Times New Roman" w:hAnsi="Times New Roman" w:cs="Times New Roman"/>
        </w:rPr>
        <w:t>N</w:t>
      </w:r>
      <w:r w:rsidRPr="00D35CEE">
        <w:rPr>
          <w:rFonts w:ascii="Times New Roman" w:hAnsi="Times New Roman" w:cs="Times New Roman"/>
        </w:rPr>
        <w:t>orth</w:t>
      </w:r>
      <w:r w:rsidR="00893687">
        <w:rPr>
          <w:rFonts w:ascii="Times New Roman" w:hAnsi="Times New Roman" w:cs="Times New Roman"/>
        </w:rPr>
        <w:t>ern</w:t>
      </w:r>
      <w:r w:rsidRPr="00D35CEE">
        <w:rPr>
          <w:rFonts w:ascii="Times New Roman" w:hAnsi="Times New Roman" w:cs="Times New Roman"/>
        </w:rPr>
        <w:t xml:space="preserve"> Ghanaian residents living south of the border did not pay much attention. Yet, </w:t>
      </w:r>
      <w:r>
        <w:rPr>
          <w:rFonts w:ascii="Times New Roman" w:hAnsi="Times New Roman" w:cs="Times New Roman"/>
        </w:rPr>
        <w:t>over time,</w:t>
      </w:r>
      <w:r w:rsidRPr="00D35CEE">
        <w:rPr>
          <w:rFonts w:ascii="Times New Roman" w:hAnsi="Times New Roman" w:cs="Times New Roman"/>
        </w:rPr>
        <w:t xml:space="preserve"> </w:t>
      </w:r>
      <w:r>
        <w:rPr>
          <w:rFonts w:ascii="Times New Roman" w:hAnsi="Times New Roman" w:cs="Times New Roman"/>
        </w:rPr>
        <w:t>crime levels surged</w:t>
      </w:r>
      <w:r w:rsidR="002766FF">
        <w:rPr>
          <w:rFonts w:ascii="Times New Roman" w:hAnsi="Times New Roman" w:cs="Times New Roman"/>
        </w:rPr>
        <w:t>,</w:t>
      </w:r>
      <w:r>
        <w:rPr>
          <w:rFonts w:ascii="Times New Roman" w:hAnsi="Times New Roman" w:cs="Times New Roman"/>
        </w:rPr>
        <w:t xml:space="preserve"> and </w:t>
      </w:r>
      <w:r w:rsidRPr="00D35CEE">
        <w:rPr>
          <w:rFonts w:ascii="Times New Roman" w:hAnsi="Times New Roman" w:cs="Times New Roman"/>
        </w:rPr>
        <w:t>insurgent</w:t>
      </w:r>
      <w:r w:rsidR="00893687">
        <w:rPr>
          <w:rFonts w:ascii="Times New Roman" w:hAnsi="Times New Roman" w:cs="Times New Roman"/>
        </w:rPr>
        <w:t>s</w:t>
      </w:r>
      <w:r w:rsidRPr="00D35CEE">
        <w:rPr>
          <w:rFonts w:ascii="Times New Roman" w:hAnsi="Times New Roman" w:cs="Times New Roman"/>
        </w:rPr>
        <w:t xml:space="preserve"> started attacking communities in </w:t>
      </w:r>
      <w:proofErr w:type="spellStart"/>
      <w:r w:rsidRPr="00D35CEE">
        <w:rPr>
          <w:rFonts w:ascii="Times New Roman" w:hAnsi="Times New Roman" w:cs="Times New Roman"/>
        </w:rPr>
        <w:t>Beleyele</w:t>
      </w:r>
      <w:proofErr w:type="spellEnd"/>
      <w:r w:rsidRPr="00D35CEE">
        <w:rPr>
          <w:rFonts w:ascii="Times New Roman" w:hAnsi="Times New Roman" w:cs="Times New Roman"/>
        </w:rPr>
        <w:t xml:space="preserve">, </w:t>
      </w:r>
      <w:proofErr w:type="spellStart"/>
      <w:r w:rsidRPr="00D35CEE">
        <w:rPr>
          <w:rFonts w:ascii="Times New Roman" w:hAnsi="Times New Roman" w:cs="Times New Roman"/>
        </w:rPr>
        <w:t>Signogu</w:t>
      </w:r>
      <w:proofErr w:type="spellEnd"/>
      <w:r w:rsidRPr="00D35CEE">
        <w:rPr>
          <w:rFonts w:ascii="Times New Roman" w:hAnsi="Times New Roman" w:cs="Times New Roman"/>
        </w:rPr>
        <w:t xml:space="preserve">, </w:t>
      </w:r>
      <w:proofErr w:type="spellStart"/>
      <w:r w:rsidRPr="00D35CEE">
        <w:rPr>
          <w:rFonts w:ascii="Times New Roman" w:hAnsi="Times New Roman" w:cs="Times New Roman"/>
        </w:rPr>
        <w:t>Zekize</w:t>
      </w:r>
      <w:proofErr w:type="spellEnd"/>
      <w:r w:rsidRPr="00D35CEE">
        <w:rPr>
          <w:rFonts w:ascii="Times New Roman" w:hAnsi="Times New Roman" w:cs="Times New Roman"/>
        </w:rPr>
        <w:t xml:space="preserve">, </w:t>
      </w:r>
      <w:proofErr w:type="spellStart"/>
      <w:r w:rsidRPr="00D35CEE">
        <w:rPr>
          <w:rFonts w:ascii="Times New Roman" w:hAnsi="Times New Roman" w:cs="Times New Roman"/>
        </w:rPr>
        <w:t>Yanle</w:t>
      </w:r>
      <w:proofErr w:type="spellEnd"/>
      <w:r w:rsidRPr="00D35CEE">
        <w:rPr>
          <w:rFonts w:ascii="Times New Roman" w:hAnsi="Times New Roman" w:cs="Times New Roman"/>
        </w:rPr>
        <w:t xml:space="preserve"> and </w:t>
      </w:r>
      <w:proofErr w:type="spellStart"/>
      <w:r w:rsidRPr="00D35CEE">
        <w:rPr>
          <w:rFonts w:ascii="Times New Roman" w:hAnsi="Times New Roman" w:cs="Times New Roman"/>
        </w:rPr>
        <w:t>Mognori</w:t>
      </w:r>
      <w:proofErr w:type="spellEnd"/>
      <w:r w:rsidRPr="00D35CEE">
        <w:rPr>
          <w:rFonts w:ascii="Times New Roman" w:hAnsi="Times New Roman" w:cs="Times New Roman"/>
        </w:rPr>
        <w:t xml:space="preserve">, just across the border in Burkina Faso. By 2019, </w:t>
      </w:r>
      <w:r>
        <w:rPr>
          <w:rFonts w:ascii="Times New Roman" w:hAnsi="Times New Roman" w:cs="Times New Roman"/>
        </w:rPr>
        <w:t xml:space="preserve">residents of </w:t>
      </w:r>
      <w:proofErr w:type="spellStart"/>
      <w:r w:rsidRPr="00D35CEE">
        <w:rPr>
          <w:rFonts w:ascii="Times New Roman" w:hAnsi="Times New Roman" w:cs="Times New Roman"/>
        </w:rPr>
        <w:t>Sapelliga</w:t>
      </w:r>
      <w:proofErr w:type="spellEnd"/>
      <w:r w:rsidR="00504EFF">
        <w:rPr>
          <w:rFonts w:ascii="Times New Roman" w:hAnsi="Times New Roman" w:cs="Times New Roman"/>
        </w:rPr>
        <w:t xml:space="preserve">, a town </w:t>
      </w:r>
      <w:r w:rsidRPr="00D35CEE">
        <w:rPr>
          <w:rFonts w:ascii="Times New Roman" w:hAnsi="Times New Roman" w:cs="Times New Roman"/>
        </w:rPr>
        <w:t xml:space="preserve">in </w:t>
      </w:r>
      <w:r w:rsidR="00BD7A07">
        <w:rPr>
          <w:rFonts w:ascii="Times New Roman" w:hAnsi="Times New Roman" w:cs="Times New Roman"/>
        </w:rPr>
        <w:t>N</w:t>
      </w:r>
      <w:r w:rsidRPr="00D35CEE">
        <w:rPr>
          <w:rFonts w:ascii="Times New Roman" w:hAnsi="Times New Roman" w:cs="Times New Roman"/>
        </w:rPr>
        <w:t>orth</w:t>
      </w:r>
      <w:r w:rsidR="00BD7A07">
        <w:rPr>
          <w:rFonts w:ascii="Times New Roman" w:hAnsi="Times New Roman" w:cs="Times New Roman"/>
        </w:rPr>
        <w:t>ern</w:t>
      </w:r>
      <w:r w:rsidRPr="00D35CEE">
        <w:rPr>
          <w:rFonts w:ascii="Times New Roman" w:hAnsi="Times New Roman" w:cs="Times New Roman"/>
        </w:rPr>
        <w:t xml:space="preserve"> Ghana</w:t>
      </w:r>
      <w:r w:rsidR="00504EFF">
        <w:rPr>
          <w:rFonts w:ascii="Times New Roman" w:hAnsi="Times New Roman" w:cs="Times New Roman"/>
        </w:rPr>
        <w:t>,</w:t>
      </w:r>
      <w:r w:rsidRPr="00D35CEE">
        <w:rPr>
          <w:rFonts w:ascii="Times New Roman" w:hAnsi="Times New Roman" w:cs="Times New Roman"/>
        </w:rPr>
        <w:t xml:space="preserve"> felt so unsafe, they formed their own civil defense force, the </w:t>
      </w:r>
      <w:proofErr w:type="spellStart"/>
      <w:r w:rsidRPr="00D35CEE">
        <w:rPr>
          <w:rFonts w:ascii="Times New Roman" w:hAnsi="Times New Roman" w:cs="Times New Roman"/>
          <w:i/>
          <w:iCs/>
        </w:rPr>
        <w:t>Kogeleweogo</w:t>
      </w:r>
      <w:proofErr w:type="spellEnd"/>
      <w:r w:rsidRPr="00D35CEE">
        <w:rPr>
          <w:rFonts w:ascii="Times New Roman" w:hAnsi="Times New Roman" w:cs="Times New Roman"/>
        </w:rPr>
        <w:t xml:space="preserve">. The </w:t>
      </w:r>
      <w:proofErr w:type="spellStart"/>
      <w:r w:rsidRPr="00D35CEE">
        <w:rPr>
          <w:rFonts w:ascii="Times New Roman" w:hAnsi="Times New Roman" w:cs="Times New Roman"/>
          <w:i/>
          <w:iCs/>
        </w:rPr>
        <w:t>Kogeleweogo</w:t>
      </w:r>
      <w:proofErr w:type="spellEnd"/>
      <w:r w:rsidRPr="00D35CEE">
        <w:rPr>
          <w:rFonts w:ascii="Times New Roman" w:hAnsi="Times New Roman" w:cs="Times New Roman"/>
        </w:rPr>
        <w:t xml:space="preserve"> became involved in a variety of security activities, including providing protection against banditry, countering pastoralists, and fighting insurgents who crossed into Ghana, raising conflict rates in the region as a means of protecting its communities.</w:t>
      </w:r>
    </w:p>
    <w:p w14:paraId="057E3714" w14:textId="21834F95" w:rsidR="00D35CEE" w:rsidRDefault="00D35CEE" w:rsidP="00D35CEE">
      <w:pPr>
        <w:spacing w:line="480" w:lineRule="auto"/>
        <w:ind w:firstLine="720"/>
        <w:jc w:val="both"/>
        <w:rPr>
          <w:rFonts w:ascii="Times New Roman" w:hAnsi="Times New Roman" w:cs="Times New Roman"/>
        </w:rPr>
      </w:pPr>
      <w:r w:rsidRPr="00D35CEE">
        <w:rPr>
          <w:rFonts w:ascii="Times New Roman" w:hAnsi="Times New Roman" w:cs="Times New Roman"/>
        </w:rPr>
        <w:t xml:space="preserve">This story, told to one of the authors by a member of a </w:t>
      </w:r>
      <w:r w:rsidR="00BD7A07">
        <w:rPr>
          <w:rFonts w:ascii="Times New Roman" w:hAnsi="Times New Roman" w:cs="Times New Roman"/>
        </w:rPr>
        <w:t>self-</w:t>
      </w:r>
      <w:r w:rsidRPr="00D35CEE">
        <w:rPr>
          <w:rFonts w:ascii="Times New Roman" w:hAnsi="Times New Roman" w:cs="Times New Roman"/>
        </w:rPr>
        <w:t xml:space="preserve">defense </w:t>
      </w:r>
      <w:r w:rsidR="00BD7A07">
        <w:rPr>
          <w:rFonts w:ascii="Times New Roman" w:hAnsi="Times New Roman" w:cs="Times New Roman"/>
        </w:rPr>
        <w:t>group</w:t>
      </w:r>
      <w:r w:rsidR="00BD7A07" w:rsidRPr="00D35CEE">
        <w:rPr>
          <w:rFonts w:ascii="Times New Roman" w:hAnsi="Times New Roman" w:cs="Times New Roman"/>
        </w:rPr>
        <w:t xml:space="preserve"> </w:t>
      </w:r>
      <w:r w:rsidRPr="00D35CEE">
        <w:rPr>
          <w:rFonts w:ascii="Times New Roman" w:hAnsi="Times New Roman" w:cs="Times New Roman"/>
        </w:rPr>
        <w:t xml:space="preserve">in </w:t>
      </w:r>
      <w:proofErr w:type="spellStart"/>
      <w:r w:rsidRPr="00D35CEE">
        <w:rPr>
          <w:rFonts w:ascii="Times New Roman" w:hAnsi="Times New Roman" w:cs="Times New Roman"/>
        </w:rPr>
        <w:t>Sapelliga</w:t>
      </w:r>
      <w:proofErr w:type="spellEnd"/>
      <w:r w:rsidRPr="00D35CEE">
        <w:rPr>
          <w:rFonts w:ascii="Times New Roman" w:hAnsi="Times New Roman" w:cs="Times New Roman"/>
        </w:rPr>
        <w:t xml:space="preserve">, illustrates how </w:t>
      </w:r>
      <w:r w:rsidR="002766FF">
        <w:rPr>
          <w:rFonts w:ascii="Times New Roman" w:hAnsi="Times New Roman" w:cs="Times New Roman"/>
        </w:rPr>
        <w:t xml:space="preserve">armed </w:t>
      </w:r>
      <w:r w:rsidRPr="00D35CEE">
        <w:rPr>
          <w:rFonts w:ascii="Times New Roman" w:hAnsi="Times New Roman" w:cs="Times New Roman"/>
        </w:rPr>
        <w:t>conflict can indirectly lead to intensification of violence over spaces that are geospatially related</w:t>
      </w:r>
      <w:r w:rsidR="00BD7A07">
        <w:rPr>
          <w:rFonts w:ascii="Times New Roman" w:hAnsi="Times New Roman" w:cs="Times New Roman"/>
        </w:rPr>
        <w:t>,</w:t>
      </w:r>
      <w:r w:rsidRPr="00D35CEE">
        <w:rPr>
          <w:rFonts w:ascii="Times New Roman" w:hAnsi="Times New Roman" w:cs="Times New Roman"/>
        </w:rPr>
        <w:t xml:space="preserve"> b</w:t>
      </w:r>
      <w:r>
        <w:rPr>
          <w:rFonts w:ascii="Times New Roman" w:hAnsi="Times New Roman" w:cs="Times New Roman"/>
        </w:rPr>
        <w:t>ut</w:t>
      </w:r>
      <w:r w:rsidRPr="00D35CEE">
        <w:rPr>
          <w:rFonts w:ascii="Times New Roman" w:hAnsi="Times New Roman" w:cs="Times New Roman"/>
        </w:rPr>
        <w:t xml:space="preserve"> politically distinct. Extremist conflict is rising in many parts of the world, including in West Africa, the Horn of Africa, the Middle East, and South Asia (</w:t>
      </w:r>
      <w:proofErr w:type="spellStart"/>
      <w:r w:rsidRPr="00D35CEE">
        <w:rPr>
          <w:rFonts w:ascii="Times New Roman" w:hAnsi="Times New Roman" w:cs="Times New Roman"/>
        </w:rPr>
        <w:t>Kydd</w:t>
      </w:r>
      <w:proofErr w:type="spellEnd"/>
      <w:r w:rsidRPr="00D35CEE">
        <w:rPr>
          <w:rFonts w:ascii="Times New Roman" w:hAnsi="Times New Roman" w:cs="Times New Roman"/>
        </w:rPr>
        <w:t xml:space="preserve"> and Walter, 2002; </w:t>
      </w:r>
      <w:proofErr w:type="spellStart"/>
      <w:r w:rsidRPr="00D35CEE">
        <w:rPr>
          <w:rFonts w:ascii="Times New Roman" w:hAnsi="Times New Roman" w:cs="Times New Roman"/>
        </w:rPr>
        <w:t>Hegre</w:t>
      </w:r>
      <w:proofErr w:type="spellEnd"/>
      <w:r w:rsidRPr="00D35CEE">
        <w:rPr>
          <w:rFonts w:ascii="Times New Roman" w:hAnsi="Times New Roman" w:cs="Times New Roman"/>
        </w:rPr>
        <w:t xml:space="preserve"> et al., 2019). The United States Institute of Peace (USIP), which maintains a whole program dedicated to combating violent extremism, claims </w:t>
      </w:r>
      <w:proofErr w:type="gramStart"/>
      <w:r w:rsidRPr="00D35CEE">
        <w:rPr>
          <w:rFonts w:ascii="Times New Roman" w:hAnsi="Times New Roman" w:cs="Times New Roman"/>
        </w:rPr>
        <w:t>that,</w:t>
      </w:r>
      <w:proofErr w:type="gramEnd"/>
      <w:r w:rsidRPr="00D35CEE">
        <w:rPr>
          <w:rFonts w:ascii="Times New Roman" w:hAnsi="Times New Roman" w:cs="Times New Roman"/>
        </w:rPr>
        <w:t xml:space="preserve"> “[e]</w:t>
      </w:r>
      <w:proofErr w:type="spellStart"/>
      <w:r w:rsidRPr="00D35CEE">
        <w:rPr>
          <w:rFonts w:ascii="Times New Roman" w:hAnsi="Times New Roman" w:cs="Times New Roman"/>
        </w:rPr>
        <w:t>xtremist</w:t>
      </w:r>
      <w:proofErr w:type="spellEnd"/>
      <w:r w:rsidRPr="00D35CEE">
        <w:rPr>
          <w:rFonts w:ascii="Times New Roman" w:hAnsi="Times New Roman" w:cs="Times New Roman"/>
        </w:rPr>
        <w:t xml:space="preserve"> movements—such as ISIS, Boko Haram, the Taliban and al-Shabab—fuel, and often stem from, instability and violent conflict and present a complex challenge,” and that because of that “USIP seeks to reduce this ever-shifting threat” (USIP 2024). Research has shown that extremism can lead to intensification of civil war</w:t>
      </w:r>
      <w:r>
        <w:rPr>
          <w:rFonts w:ascii="Times New Roman" w:hAnsi="Times New Roman" w:cs="Times New Roman"/>
        </w:rPr>
        <w:t xml:space="preserve"> in the same country</w:t>
      </w:r>
      <w:r w:rsidRPr="00D35CEE">
        <w:rPr>
          <w:rFonts w:ascii="Times New Roman" w:hAnsi="Times New Roman" w:cs="Times New Roman"/>
        </w:rPr>
        <w:t xml:space="preserve"> indirectly</w:t>
      </w:r>
      <w:r>
        <w:rPr>
          <w:rFonts w:ascii="Times New Roman" w:hAnsi="Times New Roman" w:cs="Times New Roman"/>
        </w:rPr>
        <w:t>,</w:t>
      </w:r>
      <w:r w:rsidRPr="00D35CEE">
        <w:rPr>
          <w:rFonts w:ascii="Times New Roman" w:hAnsi="Times New Roman" w:cs="Times New Roman"/>
        </w:rPr>
        <w:t xml:space="preserve"> by inducing constraints on the ability of actors to operate in specific contexts and creating more conflict-hospitable conditions within susceptible countries (</w:t>
      </w:r>
      <w:proofErr w:type="spellStart"/>
      <w:r w:rsidRPr="00D35CEE">
        <w:rPr>
          <w:rFonts w:ascii="Times New Roman" w:hAnsi="Times New Roman" w:cs="Times New Roman"/>
        </w:rPr>
        <w:t>Dorff</w:t>
      </w:r>
      <w:proofErr w:type="spellEnd"/>
      <w:r w:rsidRPr="00D35CEE">
        <w:rPr>
          <w:rFonts w:ascii="Times New Roman" w:hAnsi="Times New Roman" w:cs="Times New Roman"/>
        </w:rPr>
        <w:t xml:space="preserve">, Gallop and Minhas, 2020; Walther et al., 2023; </w:t>
      </w:r>
      <w:r w:rsidR="005C11A0">
        <w:rPr>
          <w:rFonts w:ascii="Times New Roman" w:hAnsi="Times New Roman" w:cs="Times New Roman"/>
        </w:rPr>
        <w:t xml:space="preserve">2024; </w:t>
      </w:r>
      <w:r w:rsidRPr="00D35CEE">
        <w:rPr>
          <w:rFonts w:ascii="Times New Roman" w:hAnsi="Times New Roman" w:cs="Times New Roman"/>
        </w:rPr>
        <w:t xml:space="preserve">Vega-Oliveros and </w:t>
      </w:r>
      <w:proofErr w:type="spellStart"/>
      <w:r w:rsidRPr="00D35CEE">
        <w:rPr>
          <w:rFonts w:ascii="Times New Roman" w:hAnsi="Times New Roman" w:cs="Times New Roman"/>
        </w:rPr>
        <w:t>Koren</w:t>
      </w:r>
      <w:proofErr w:type="spellEnd"/>
      <w:r w:rsidRPr="00D35CEE">
        <w:rPr>
          <w:rFonts w:ascii="Times New Roman" w:hAnsi="Times New Roman" w:cs="Times New Roman"/>
        </w:rPr>
        <w:t xml:space="preserve">, 2023). Yet, we are missing an understanding of how violence can intensify across political borders, and insurgencies can induce a range of social conflicts (between different militias, </w:t>
      </w:r>
      <w:proofErr w:type="gramStart"/>
      <w:r w:rsidR="00BD7A07" w:rsidRPr="00D35CEE">
        <w:rPr>
          <w:rFonts w:ascii="Times New Roman" w:hAnsi="Times New Roman" w:cs="Times New Roman"/>
        </w:rPr>
        <w:t>pastoralists</w:t>
      </w:r>
      <w:proofErr w:type="gramEnd"/>
      <w:r w:rsidRPr="00D35CEE">
        <w:rPr>
          <w:rFonts w:ascii="Times New Roman" w:hAnsi="Times New Roman" w:cs="Times New Roman"/>
        </w:rPr>
        <w:t xml:space="preserve"> and agriculturalist communities) in contiguous states.</w:t>
      </w:r>
    </w:p>
    <w:p w14:paraId="42ABF83B" w14:textId="65CEBB1B" w:rsidR="00267936" w:rsidRDefault="00D35CEE" w:rsidP="002766FF">
      <w:pPr>
        <w:spacing w:line="480" w:lineRule="auto"/>
        <w:ind w:firstLine="720"/>
        <w:jc w:val="both"/>
        <w:rPr>
          <w:rFonts w:ascii="Times New Roman" w:hAnsi="Times New Roman" w:cs="Times New Roman"/>
        </w:rPr>
      </w:pPr>
      <w:r w:rsidRPr="00D35CEE">
        <w:rPr>
          <w:rFonts w:ascii="Times New Roman" w:hAnsi="Times New Roman" w:cs="Times New Roman"/>
        </w:rPr>
        <w:lastRenderedPageBreak/>
        <w:t xml:space="preserve">This study leverages a mixed methodology involving quasi-experimental and panel data analyses, combined with meticulously collected qualitative evidence from fieldwork </w:t>
      </w:r>
      <w:r>
        <w:rPr>
          <w:rFonts w:ascii="Times New Roman" w:hAnsi="Times New Roman" w:cs="Times New Roman"/>
        </w:rPr>
        <w:t>(</w:t>
      </w:r>
      <w:r w:rsidRPr="00D35CEE">
        <w:rPr>
          <w:rFonts w:ascii="Times New Roman" w:hAnsi="Times New Roman" w:cs="Times New Roman"/>
        </w:rPr>
        <w:t>interviews</w:t>
      </w:r>
      <w:r>
        <w:rPr>
          <w:rFonts w:ascii="Times New Roman" w:hAnsi="Times New Roman" w:cs="Times New Roman"/>
        </w:rPr>
        <w:t xml:space="preserve"> and focus groups) in </w:t>
      </w:r>
      <w:r w:rsidR="00BD7A07">
        <w:rPr>
          <w:rFonts w:ascii="Times New Roman" w:hAnsi="Times New Roman" w:cs="Times New Roman"/>
        </w:rPr>
        <w:t>N</w:t>
      </w:r>
      <w:r>
        <w:rPr>
          <w:rFonts w:ascii="Times New Roman" w:hAnsi="Times New Roman" w:cs="Times New Roman"/>
        </w:rPr>
        <w:t>orth</w:t>
      </w:r>
      <w:r w:rsidR="00BD7A07">
        <w:rPr>
          <w:rFonts w:ascii="Times New Roman" w:hAnsi="Times New Roman" w:cs="Times New Roman"/>
        </w:rPr>
        <w:t>ern</w:t>
      </w:r>
      <w:r>
        <w:rPr>
          <w:rFonts w:ascii="Times New Roman" w:hAnsi="Times New Roman" w:cs="Times New Roman"/>
        </w:rPr>
        <w:t xml:space="preserve"> Ghana</w:t>
      </w:r>
      <w:r w:rsidRPr="00D35CEE">
        <w:rPr>
          <w:rFonts w:ascii="Times New Roman" w:hAnsi="Times New Roman" w:cs="Times New Roman"/>
        </w:rPr>
        <w:t>, to identify the conditions under which exposure to political violence from neighboring states can</w:t>
      </w:r>
      <w:r>
        <w:rPr>
          <w:rFonts w:ascii="Times New Roman" w:hAnsi="Times New Roman" w:cs="Times New Roman"/>
        </w:rPr>
        <w:t xml:space="preserve"> </w:t>
      </w:r>
      <w:r w:rsidRPr="00D35CEE">
        <w:rPr>
          <w:rFonts w:ascii="Times New Roman" w:hAnsi="Times New Roman" w:cs="Times New Roman"/>
        </w:rPr>
        <w:t xml:space="preserve">intensify local social conflict. By “social conflict,” we refer to violence involving not formal state forces and anti-government rebel groups, but rather political militias, civil defense forces, vigilantes, and other identity militias, as well as mercenaries (e.g., Raleigh and </w:t>
      </w:r>
      <w:proofErr w:type="spellStart"/>
      <w:r w:rsidRPr="00D35CEE">
        <w:rPr>
          <w:rFonts w:ascii="Times New Roman" w:hAnsi="Times New Roman" w:cs="Times New Roman"/>
        </w:rPr>
        <w:t>Kishi</w:t>
      </w:r>
      <w:proofErr w:type="spellEnd"/>
      <w:r w:rsidRPr="00D35CEE">
        <w:rPr>
          <w:rFonts w:ascii="Times New Roman" w:hAnsi="Times New Roman" w:cs="Times New Roman"/>
        </w:rPr>
        <w:t xml:space="preserve">, 2020; van </w:t>
      </w:r>
      <w:proofErr w:type="spellStart"/>
      <w:r w:rsidRPr="00D35CEE">
        <w:rPr>
          <w:rFonts w:ascii="Times New Roman" w:hAnsi="Times New Roman" w:cs="Times New Roman"/>
        </w:rPr>
        <w:t>Weezel</w:t>
      </w:r>
      <w:proofErr w:type="spellEnd"/>
      <w:r w:rsidRPr="00D35CEE">
        <w:rPr>
          <w:rFonts w:ascii="Times New Roman" w:hAnsi="Times New Roman" w:cs="Times New Roman"/>
        </w:rPr>
        <w:t xml:space="preserve">, 2019; </w:t>
      </w:r>
      <w:proofErr w:type="spellStart"/>
      <w:r w:rsidRPr="00D35CEE">
        <w:rPr>
          <w:rFonts w:ascii="Times New Roman" w:hAnsi="Times New Roman" w:cs="Times New Roman"/>
        </w:rPr>
        <w:t>Koren</w:t>
      </w:r>
      <w:proofErr w:type="spellEnd"/>
      <w:r w:rsidRPr="00D35CEE">
        <w:rPr>
          <w:rFonts w:ascii="Times New Roman" w:hAnsi="Times New Roman" w:cs="Times New Roman"/>
        </w:rPr>
        <w:t xml:space="preserve"> and Schon, 2023). These actors are involved not only in battles and attacks on civilians, but also </w:t>
      </w:r>
      <w:r>
        <w:rPr>
          <w:rFonts w:ascii="Times New Roman" w:hAnsi="Times New Roman" w:cs="Times New Roman"/>
        </w:rPr>
        <w:t xml:space="preserve">engage </w:t>
      </w:r>
      <w:r w:rsidRPr="00D35CEE">
        <w:rPr>
          <w:rFonts w:ascii="Times New Roman" w:hAnsi="Times New Roman" w:cs="Times New Roman"/>
        </w:rPr>
        <w:t>in more specific types of conflict, including cattle thefts</w:t>
      </w:r>
      <w:r w:rsidR="00A25ED3">
        <w:rPr>
          <w:rFonts w:ascii="Times New Roman" w:hAnsi="Times New Roman" w:cs="Times New Roman"/>
        </w:rPr>
        <w:t>, or “cattle rustling”</w:t>
      </w:r>
      <w:r w:rsidRPr="00D35CEE">
        <w:rPr>
          <w:rFonts w:ascii="Times New Roman" w:hAnsi="Times New Roman" w:cs="Times New Roman"/>
        </w:rPr>
        <w:t xml:space="preserve"> (e.g., </w:t>
      </w:r>
      <w:proofErr w:type="spellStart"/>
      <w:r w:rsidRPr="00D35CEE">
        <w:rPr>
          <w:rFonts w:ascii="Times New Roman" w:hAnsi="Times New Roman" w:cs="Times New Roman"/>
        </w:rPr>
        <w:t>Adano</w:t>
      </w:r>
      <w:proofErr w:type="spellEnd"/>
      <w:r w:rsidRPr="00D35CEE">
        <w:rPr>
          <w:rFonts w:ascii="Times New Roman" w:hAnsi="Times New Roman" w:cs="Times New Roman"/>
        </w:rPr>
        <w:t xml:space="preserve"> et al., 2012; </w:t>
      </w:r>
      <w:proofErr w:type="spellStart"/>
      <w:r w:rsidRPr="00D35CEE">
        <w:rPr>
          <w:rFonts w:ascii="Times New Roman" w:hAnsi="Times New Roman" w:cs="Times New Roman"/>
        </w:rPr>
        <w:t>Detges</w:t>
      </w:r>
      <w:proofErr w:type="spellEnd"/>
      <w:r w:rsidRPr="00D35CEE">
        <w:rPr>
          <w:rFonts w:ascii="Times New Roman" w:hAnsi="Times New Roman" w:cs="Times New Roman"/>
        </w:rPr>
        <w:t xml:space="preserve">, 2014; </w:t>
      </w:r>
      <w:proofErr w:type="spellStart"/>
      <w:r w:rsidRPr="00D35CEE">
        <w:rPr>
          <w:rFonts w:ascii="Times New Roman" w:hAnsi="Times New Roman" w:cs="Times New Roman"/>
        </w:rPr>
        <w:t>Döring</w:t>
      </w:r>
      <w:proofErr w:type="spellEnd"/>
      <w:r w:rsidRPr="00D35CEE">
        <w:rPr>
          <w:rFonts w:ascii="Times New Roman" w:hAnsi="Times New Roman" w:cs="Times New Roman"/>
        </w:rPr>
        <w:t>, 2020)</w:t>
      </w:r>
      <w:r w:rsidR="00A25ED3">
        <w:rPr>
          <w:rFonts w:ascii="Times New Roman" w:hAnsi="Times New Roman" w:cs="Times New Roman"/>
        </w:rPr>
        <w:t>,</w:t>
      </w:r>
      <w:r w:rsidRPr="00D35CEE">
        <w:rPr>
          <w:rFonts w:ascii="Times New Roman" w:hAnsi="Times New Roman" w:cs="Times New Roman"/>
        </w:rPr>
        <w:t xml:space="preserve"> and violence between pastoralist and agriculturalist communities (e.g., Theisen, 2012; </w:t>
      </w:r>
      <w:proofErr w:type="spellStart"/>
      <w:r w:rsidRPr="00D35CEE">
        <w:rPr>
          <w:rFonts w:ascii="Times New Roman" w:hAnsi="Times New Roman" w:cs="Times New Roman"/>
        </w:rPr>
        <w:t>Kuusaana</w:t>
      </w:r>
      <w:proofErr w:type="spellEnd"/>
      <w:r w:rsidRPr="00D35CEE">
        <w:rPr>
          <w:rFonts w:ascii="Times New Roman" w:hAnsi="Times New Roman" w:cs="Times New Roman"/>
        </w:rPr>
        <w:t xml:space="preserve"> and </w:t>
      </w:r>
      <w:proofErr w:type="spellStart"/>
      <w:r w:rsidRPr="00D35CEE">
        <w:rPr>
          <w:rFonts w:ascii="Times New Roman" w:hAnsi="Times New Roman" w:cs="Times New Roman"/>
        </w:rPr>
        <w:t>Bukari</w:t>
      </w:r>
      <w:proofErr w:type="spellEnd"/>
      <w:r w:rsidRPr="00D35CEE">
        <w:rPr>
          <w:rFonts w:ascii="Times New Roman" w:hAnsi="Times New Roman" w:cs="Times New Roman"/>
        </w:rPr>
        <w:t xml:space="preserve">, 2015; </w:t>
      </w:r>
      <w:proofErr w:type="spellStart"/>
      <w:r w:rsidRPr="00D35CEE">
        <w:rPr>
          <w:rFonts w:ascii="Times New Roman" w:hAnsi="Times New Roman" w:cs="Times New Roman"/>
        </w:rPr>
        <w:t>Bukari</w:t>
      </w:r>
      <w:proofErr w:type="spellEnd"/>
      <w:r w:rsidRPr="00D35CEE">
        <w:rPr>
          <w:rFonts w:ascii="Times New Roman" w:hAnsi="Times New Roman" w:cs="Times New Roman"/>
        </w:rPr>
        <w:t xml:space="preserve">, Sow and </w:t>
      </w:r>
      <w:proofErr w:type="spellStart"/>
      <w:r w:rsidRPr="00D35CEE">
        <w:rPr>
          <w:rFonts w:ascii="Times New Roman" w:hAnsi="Times New Roman" w:cs="Times New Roman"/>
        </w:rPr>
        <w:t>Scheffran</w:t>
      </w:r>
      <w:proofErr w:type="spellEnd"/>
      <w:r w:rsidRPr="00D35CEE">
        <w:rPr>
          <w:rFonts w:ascii="Times New Roman" w:hAnsi="Times New Roman" w:cs="Times New Roman"/>
        </w:rPr>
        <w:t xml:space="preserve">, 2018), among others. Considering the prevalence of such social conflicts in rural regions across the developing world (van </w:t>
      </w:r>
      <w:proofErr w:type="spellStart"/>
      <w:r w:rsidRPr="00D35CEE">
        <w:rPr>
          <w:rFonts w:ascii="Times New Roman" w:hAnsi="Times New Roman" w:cs="Times New Roman"/>
        </w:rPr>
        <w:t>Weezel</w:t>
      </w:r>
      <w:proofErr w:type="spellEnd"/>
      <w:r w:rsidRPr="00D35CEE">
        <w:rPr>
          <w:rFonts w:ascii="Times New Roman" w:hAnsi="Times New Roman" w:cs="Times New Roman"/>
        </w:rPr>
        <w:t xml:space="preserve">, 2019; </w:t>
      </w:r>
      <w:proofErr w:type="spellStart"/>
      <w:r w:rsidRPr="00D35CEE">
        <w:rPr>
          <w:rFonts w:ascii="Times New Roman" w:hAnsi="Times New Roman" w:cs="Times New Roman"/>
        </w:rPr>
        <w:t>Koren</w:t>
      </w:r>
      <w:proofErr w:type="spellEnd"/>
      <w:r w:rsidRPr="00D35CEE">
        <w:rPr>
          <w:rFonts w:ascii="Times New Roman" w:hAnsi="Times New Roman" w:cs="Times New Roman"/>
        </w:rPr>
        <w:t xml:space="preserve"> and Schon, 2023), understanding </w:t>
      </w:r>
      <w:r w:rsidR="00A25ED3">
        <w:rPr>
          <w:rFonts w:ascii="Times New Roman" w:hAnsi="Times New Roman" w:cs="Times New Roman"/>
        </w:rPr>
        <w:t xml:space="preserve">the </w:t>
      </w:r>
      <w:r w:rsidRPr="00D35CEE">
        <w:rPr>
          <w:rFonts w:ascii="Times New Roman" w:hAnsi="Times New Roman" w:cs="Times New Roman"/>
        </w:rPr>
        <w:t xml:space="preserve">dynamics that </w:t>
      </w:r>
      <w:r w:rsidR="00A25ED3">
        <w:rPr>
          <w:rFonts w:ascii="Times New Roman" w:hAnsi="Times New Roman" w:cs="Times New Roman"/>
        </w:rPr>
        <w:t>could intensify</w:t>
      </w:r>
      <w:r w:rsidRPr="00D35CEE">
        <w:rPr>
          <w:rFonts w:ascii="Times New Roman" w:hAnsi="Times New Roman" w:cs="Times New Roman"/>
        </w:rPr>
        <w:t xml:space="preserve"> their spread </w:t>
      </w:r>
      <w:r w:rsidR="00A25ED3">
        <w:rPr>
          <w:rFonts w:ascii="Times New Roman" w:hAnsi="Times New Roman" w:cs="Times New Roman"/>
        </w:rPr>
        <w:t>will</w:t>
      </w:r>
      <w:r w:rsidRPr="00D35CEE">
        <w:rPr>
          <w:rFonts w:ascii="Times New Roman" w:hAnsi="Times New Roman" w:cs="Times New Roman"/>
        </w:rPr>
        <w:t xml:space="preserve"> improve our understanding of how to better protect vulnerable communities and create resilience against the indirect impacts of extremist conflict</w:t>
      </w:r>
      <w:r w:rsidR="00342BBD">
        <w:rPr>
          <w:rFonts w:ascii="Times New Roman" w:hAnsi="Times New Roman" w:cs="Times New Roman"/>
        </w:rPr>
        <w:t>s</w:t>
      </w:r>
      <w:r w:rsidRPr="00D35CEE">
        <w:rPr>
          <w:rFonts w:ascii="Times New Roman" w:hAnsi="Times New Roman" w:cs="Times New Roman"/>
        </w:rPr>
        <w:t>.</w:t>
      </w:r>
    </w:p>
    <w:p w14:paraId="6BE9FF31" w14:textId="037C0081" w:rsidR="00D35CEE" w:rsidRDefault="00A25ED3" w:rsidP="00A25ED3">
      <w:pPr>
        <w:spacing w:line="480" w:lineRule="auto"/>
        <w:ind w:firstLine="720"/>
        <w:jc w:val="both"/>
        <w:rPr>
          <w:rFonts w:ascii="Times New Roman" w:hAnsi="Times New Roman" w:cs="Times New Roman"/>
        </w:rPr>
      </w:pPr>
      <w:r>
        <w:rPr>
          <w:rFonts w:ascii="Times New Roman" w:hAnsi="Times New Roman" w:cs="Times New Roman"/>
        </w:rPr>
        <w:t>We begin</w:t>
      </w:r>
      <w:r w:rsidRPr="00A25ED3">
        <w:rPr>
          <w:rFonts w:ascii="Times New Roman" w:hAnsi="Times New Roman" w:cs="Times New Roman"/>
        </w:rPr>
        <w:t xml:space="preserve"> by theorizing the pathways that can lead extremist insurgency in one state to intensify social conflict in another. In line with studies on the systematic-structural conditions that can lead to the intensification of violence (e.g.</w:t>
      </w:r>
      <w:r w:rsidR="00A65D74">
        <w:rPr>
          <w:rFonts w:ascii="Times New Roman" w:hAnsi="Times New Roman" w:cs="Times New Roman"/>
        </w:rPr>
        <w:t>,</w:t>
      </w:r>
      <w:r w:rsidRPr="00A25ED3">
        <w:rPr>
          <w:rFonts w:ascii="Times New Roman" w:hAnsi="Times New Roman" w:cs="Times New Roman"/>
        </w:rPr>
        <w:t xml:space="preserve"> </w:t>
      </w:r>
      <w:proofErr w:type="spellStart"/>
      <w:r w:rsidRPr="00A25ED3">
        <w:rPr>
          <w:rFonts w:ascii="Times New Roman" w:hAnsi="Times New Roman" w:cs="Times New Roman"/>
        </w:rPr>
        <w:t>Dorff</w:t>
      </w:r>
      <w:proofErr w:type="spellEnd"/>
      <w:r w:rsidRPr="00A25ED3">
        <w:rPr>
          <w:rFonts w:ascii="Times New Roman" w:hAnsi="Times New Roman" w:cs="Times New Roman"/>
        </w:rPr>
        <w:t xml:space="preserve">, Gallop and Minhas, 2020; Walther et al., 2023; Vega-Oliveros and </w:t>
      </w:r>
      <w:proofErr w:type="spellStart"/>
      <w:r w:rsidRPr="00A25ED3">
        <w:rPr>
          <w:rFonts w:ascii="Times New Roman" w:hAnsi="Times New Roman" w:cs="Times New Roman"/>
        </w:rPr>
        <w:t>Koren</w:t>
      </w:r>
      <w:proofErr w:type="spellEnd"/>
      <w:r w:rsidRPr="00A25ED3">
        <w:rPr>
          <w:rFonts w:ascii="Times New Roman" w:hAnsi="Times New Roman" w:cs="Times New Roman"/>
        </w:rPr>
        <w:t xml:space="preserve">, 2023), we emphasize that social conflict can intensify via indirect relationships with </w:t>
      </w:r>
      <w:r>
        <w:rPr>
          <w:rFonts w:ascii="Times New Roman" w:hAnsi="Times New Roman" w:cs="Times New Roman"/>
        </w:rPr>
        <w:t>an</w:t>
      </w:r>
      <w:r w:rsidRPr="00A25ED3">
        <w:rPr>
          <w:rFonts w:ascii="Times New Roman" w:hAnsi="Times New Roman" w:cs="Times New Roman"/>
        </w:rPr>
        <w:t xml:space="preserve"> insurgency. This means conflict is not caused by insurgents actively crossing borders to start a similar conflict in the continuous country, but rather</w:t>
      </w:r>
      <w:r>
        <w:rPr>
          <w:rFonts w:ascii="Times New Roman" w:hAnsi="Times New Roman" w:cs="Times New Roman"/>
        </w:rPr>
        <w:t xml:space="preserve"> by them</w:t>
      </w:r>
      <w:r w:rsidRPr="00A25ED3">
        <w:rPr>
          <w:rFonts w:ascii="Times New Roman" w:hAnsi="Times New Roman" w:cs="Times New Roman"/>
        </w:rPr>
        <w:t xml:space="preserve"> us</w:t>
      </w:r>
      <w:r>
        <w:rPr>
          <w:rFonts w:ascii="Times New Roman" w:hAnsi="Times New Roman" w:cs="Times New Roman"/>
        </w:rPr>
        <w:t>ing</w:t>
      </w:r>
      <w:r w:rsidRPr="00A25ED3">
        <w:rPr>
          <w:rFonts w:ascii="Times New Roman" w:hAnsi="Times New Roman" w:cs="Times New Roman"/>
        </w:rPr>
        <w:t xml:space="preserve"> is as a location for obtaining resources and recruits, which creates a cross-border pollination of activists (e.g., Ghana volunteers joining rebellions in Burkina Faso), opens space for criminals and bandits from </w:t>
      </w:r>
      <w:r w:rsidRPr="00A25ED3">
        <w:rPr>
          <w:rFonts w:ascii="Times New Roman" w:hAnsi="Times New Roman" w:cs="Times New Roman"/>
        </w:rPr>
        <w:lastRenderedPageBreak/>
        <w:t>nearby communities, and induces pressures within local communities to seek</w:t>
      </w:r>
      <w:r>
        <w:rPr>
          <w:rFonts w:ascii="Times New Roman" w:hAnsi="Times New Roman" w:cs="Times New Roman"/>
        </w:rPr>
        <w:t xml:space="preserve"> </w:t>
      </w:r>
      <w:r w:rsidRPr="00A25ED3">
        <w:rPr>
          <w:rFonts w:ascii="Times New Roman" w:hAnsi="Times New Roman" w:cs="Times New Roman"/>
        </w:rPr>
        <w:t>self</w:t>
      </w:r>
      <w:r>
        <w:rPr>
          <w:rFonts w:ascii="Times New Roman" w:hAnsi="Times New Roman" w:cs="Times New Roman"/>
        </w:rPr>
        <w:t>-</w:t>
      </w:r>
      <w:r w:rsidRPr="00A25ED3">
        <w:rPr>
          <w:rFonts w:ascii="Times New Roman" w:hAnsi="Times New Roman" w:cs="Times New Roman"/>
        </w:rPr>
        <w:t xml:space="preserve">defense. With more active defenses in place, spaces of contention between different communities become </w:t>
      </w:r>
      <w:proofErr w:type="spellStart"/>
      <w:r w:rsidRPr="00A25ED3">
        <w:rPr>
          <w:rFonts w:ascii="Times New Roman" w:hAnsi="Times New Roman" w:cs="Times New Roman"/>
        </w:rPr>
        <w:t>paramilitarized</w:t>
      </w:r>
      <w:proofErr w:type="spellEnd"/>
      <w:r w:rsidRPr="00A25ED3">
        <w:rPr>
          <w:rFonts w:ascii="Times New Roman" w:hAnsi="Times New Roman" w:cs="Times New Roman"/>
        </w:rPr>
        <w:t>, leading to more violent</w:t>
      </w:r>
      <w:r w:rsidR="003A4D33">
        <w:rPr>
          <w:rFonts w:ascii="Times New Roman" w:hAnsi="Times New Roman" w:cs="Times New Roman"/>
        </w:rPr>
        <w:t xml:space="preserve"> inter-community interactions along</w:t>
      </w:r>
      <w:r w:rsidRPr="00A25ED3">
        <w:rPr>
          <w:rFonts w:ascii="Times New Roman" w:hAnsi="Times New Roman" w:cs="Times New Roman"/>
        </w:rPr>
        <w:t xml:space="preserve"> agriculturalist-agriculturalist, agriculturalist-pastoralist, and pastoralist-pastoralist </w:t>
      </w:r>
      <w:r w:rsidR="003A4D33">
        <w:rPr>
          <w:rFonts w:ascii="Times New Roman" w:hAnsi="Times New Roman" w:cs="Times New Roman"/>
        </w:rPr>
        <w:t xml:space="preserve">fracture lines. </w:t>
      </w:r>
    </w:p>
    <w:p w14:paraId="7612EB98" w14:textId="092A9903" w:rsidR="00AD4FE5" w:rsidRDefault="000A4136" w:rsidP="000A4136">
      <w:pPr>
        <w:spacing w:line="480" w:lineRule="auto"/>
        <w:ind w:firstLine="720"/>
        <w:jc w:val="both"/>
        <w:rPr>
          <w:rFonts w:ascii="Times New Roman" w:hAnsi="Times New Roman" w:cs="Times New Roman"/>
        </w:rPr>
      </w:pPr>
      <w:r w:rsidRPr="000A4136">
        <w:rPr>
          <w:rFonts w:ascii="Times New Roman" w:hAnsi="Times New Roman" w:cs="Times New Roman"/>
        </w:rPr>
        <w:t xml:space="preserve">Having derived our </w:t>
      </w:r>
      <w:r>
        <w:rPr>
          <w:rFonts w:ascii="Times New Roman" w:hAnsi="Times New Roman" w:cs="Times New Roman"/>
        </w:rPr>
        <w:t xml:space="preserve">theoretical </w:t>
      </w:r>
      <w:r w:rsidRPr="000A4136">
        <w:rPr>
          <w:rFonts w:ascii="Times New Roman" w:hAnsi="Times New Roman" w:cs="Times New Roman"/>
        </w:rPr>
        <w:t xml:space="preserve">expectations, we then test them empirically in several stages of quantitative and qualitative analyses. We begin </w:t>
      </w:r>
      <w:r>
        <w:rPr>
          <w:rFonts w:ascii="Times New Roman" w:hAnsi="Times New Roman" w:cs="Times New Roman"/>
        </w:rPr>
        <w:t>by</w:t>
      </w:r>
      <w:r w:rsidRPr="000A4136">
        <w:rPr>
          <w:rFonts w:ascii="Times New Roman" w:hAnsi="Times New Roman" w:cs="Times New Roman"/>
        </w:rPr>
        <w:t xml:space="preserve"> </w:t>
      </w:r>
      <w:r>
        <w:rPr>
          <w:rFonts w:ascii="Times New Roman" w:hAnsi="Times New Roman" w:cs="Times New Roman"/>
        </w:rPr>
        <w:t>estimating</w:t>
      </w:r>
      <w:r w:rsidRPr="000A4136">
        <w:rPr>
          <w:rFonts w:ascii="Times New Roman" w:hAnsi="Times New Roman" w:cs="Times New Roman"/>
        </w:rPr>
        <w:t xml:space="preserve"> a synthetic control (SC) model of Ghana’s large Northern Province, which is the area closet to the conflict zones in Burkina Faso. The key advantage of the SC model is in allowing one to create a counter-factual case of </w:t>
      </w:r>
      <w:r>
        <w:rPr>
          <w:rFonts w:ascii="Times New Roman" w:hAnsi="Times New Roman" w:cs="Times New Roman"/>
        </w:rPr>
        <w:t xml:space="preserve">the </w:t>
      </w:r>
      <w:r w:rsidRPr="000A4136">
        <w:rPr>
          <w:rFonts w:ascii="Times New Roman" w:hAnsi="Times New Roman" w:cs="Times New Roman"/>
        </w:rPr>
        <w:t>expected social</w:t>
      </w:r>
      <w:r>
        <w:rPr>
          <w:rFonts w:ascii="Times New Roman" w:hAnsi="Times New Roman" w:cs="Times New Roman"/>
        </w:rPr>
        <w:t xml:space="preserve"> </w:t>
      </w:r>
      <w:r w:rsidRPr="000A4136">
        <w:rPr>
          <w:rFonts w:ascii="Times New Roman" w:hAnsi="Times New Roman" w:cs="Times New Roman"/>
        </w:rPr>
        <w:t xml:space="preserve">conflict rates in the treated unit—in our case, Ghana’s Northern Province—with the absence of the treatment, in our case, the onset of an extremist Islamist insurgency in Burkina Faso (Abadie, Diamond and </w:t>
      </w:r>
      <w:proofErr w:type="spellStart"/>
      <w:r w:rsidRPr="000A4136">
        <w:rPr>
          <w:rFonts w:ascii="Times New Roman" w:hAnsi="Times New Roman" w:cs="Times New Roman"/>
        </w:rPr>
        <w:t>Hainmueller</w:t>
      </w:r>
      <w:proofErr w:type="spellEnd"/>
      <w:r w:rsidRPr="000A4136">
        <w:rPr>
          <w:rFonts w:ascii="Times New Roman" w:hAnsi="Times New Roman" w:cs="Times New Roman"/>
        </w:rPr>
        <w:t xml:space="preserve">, 2015). SC therefore allows us to create a quasi-experimental setting of the impact of the onset of the insurgency in Burkina Faso in August 2015 on social conflict in </w:t>
      </w:r>
      <w:r w:rsidR="00342BBD">
        <w:rPr>
          <w:rFonts w:ascii="Times New Roman" w:hAnsi="Times New Roman" w:cs="Times New Roman"/>
        </w:rPr>
        <w:t>N</w:t>
      </w:r>
      <w:r w:rsidRPr="000A4136">
        <w:rPr>
          <w:rFonts w:ascii="Times New Roman" w:hAnsi="Times New Roman" w:cs="Times New Roman"/>
        </w:rPr>
        <w:t>orth</w:t>
      </w:r>
      <w:r w:rsidR="00342BBD">
        <w:rPr>
          <w:rFonts w:ascii="Times New Roman" w:hAnsi="Times New Roman" w:cs="Times New Roman"/>
        </w:rPr>
        <w:t>ern</w:t>
      </w:r>
      <w:r w:rsidRPr="000A4136">
        <w:rPr>
          <w:rFonts w:ascii="Times New Roman" w:hAnsi="Times New Roman" w:cs="Times New Roman"/>
        </w:rPr>
        <w:t xml:space="preserve"> Ghana that empirically links our panel data models and qualitative analysis. The second stage of analysis then estimates a set of fixed effects social conflict models on 0.5-degree-month data to examine how the effect of proximity to the border on social conflict changed after August 2015, the onset of the extremist insurgency in Burkina Faso. </w:t>
      </w:r>
      <w:r w:rsidR="00150101">
        <w:rPr>
          <w:rFonts w:ascii="Times New Roman" w:hAnsi="Times New Roman" w:cs="Times New Roman"/>
        </w:rPr>
        <w:t xml:space="preserve">Combined, our quantitative analysis stages are consistent with a causal interpretation of these relationships. </w:t>
      </w:r>
    </w:p>
    <w:p w14:paraId="7694AC0E" w14:textId="423CB8B8" w:rsidR="000A4136" w:rsidRDefault="000A4136" w:rsidP="000A4136">
      <w:pPr>
        <w:spacing w:line="480" w:lineRule="auto"/>
        <w:ind w:firstLine="720"/>
        <w:jc w:val="both"/>
        <w:rPr>
          <w:rFonts w:ascii="Times New Roman" w:hAnsi="Times New Roman" w:cs="Times New Roman"/>
        </w:rPr>
      </w:pPr>
      <w:r w:rsidRPr="000A4136">
        <w:rPr>
          <w:rFonts w:ascii="Times New Roman" w:hAnsi="Times New Roman" w:cs="Times New Roman"/>
        </w:rPr>
        <w:t xml:space="preserve">Having systematically established the viability of an insurgency-related social conflict trend, we then report evidence from fieldwork in conducted with local leaders and members at the </w:t>
      </w:r>
      <w:proofErr w:type="spellStart"/>
      <w:r w:rsidRPr="000A4136">
        <w:rPr>
          <w:rFonts w:ascii="Times New Roman" w:hAnsi="Times New Roman" w:cs="Times New Roman"/>
        </w:rPr>
        <w:t>Sapelliga</w:t>
      </w:r>
      <w:proofErr w:type="spellEnd"/>
      <w:r w:rsidRPr="000A4136">
        <w:rPr>
          <w:rFonts w:ascii="Times New Roman" w:hAnsi="Times New Roman" w:cs="Times New Roman"/>
        </w:rPr>
        <w:t xml:space="preserve">, </w:t>
      </w:r>
      <w:proofErr w:type="spellStart"/>
      <w:r w:rsidRPr="000A4136">
        <w:rPr>
          <w:rFonts w:ascii="Times New Roman" w:hAnsi="Times New Roman" w:cs="Times New Roman"/>
        </w:rPr>
        <w:t>Googo</w:t>
      </w:r>
      <w:proofErr w:type="spellEnd"/>
      <w:r w:rsidRPr="000A4136">
        <w:rPr>
          <w:rFonts w:ascii="Times New Roman" w:hAnsi="Times New Roman" w:cs="Times New Roman"/>
        </w:rPr>
        <w:t xml:space="preserve">, </w:t>
      </w:r>
      <w:proofErr w:type="spellStart"/>
      <w:r w:rsidRPr="000A4136">
        <w:rPr>
          <w:rFonts w:ascii="Times New Roman" w:hAnsi="Times New Roman" w:cs="Times New Roman"/>
        </w:rPr>
        <w:t>Paga</w:t>
      </w:r>
      <w:proofErr w:type="spellEnd"/>
      <w:r w:rsidRPr="000A4136">
        <w:rPr>
          <w:rFonts w:ascii="Times New Roman" w:hAnsi="Times New Roman" w:cs="Times New Roman"/>
        </w:rPr>
        <w:t xml:space="preserve">, </w:t>
      </w:r>
      <w:proofErr w:type="spellStart"/>
      <w:r w:rsidRPr="000A4136">
        <w:rPr>
          <w:rFonts w:ascii="Times New Roman" w:hAnsi="Times New Roman" w:cs="Times New Roman"/>
        </w:rPr>
        <w:t>Hamile</w:t>
      </w:r>
      <w:proofErr w:type="spellEnd"/>
      <w:r w:rsidRPr="000A4136">
        <w:rPr>
          <w:rFonts w:ascii="Times New Roman" w:hAnsi="Times New Roman" w:cs="Times New Roman"/>
        </w:rPr>
        <w:t xml:space="preserve">, and </w:t>
      </w:r>
      <w:proofErr w:type="spellStart"/>
      <w:r w:rsidRPr="000A4136">
        <w:rPr>
          <w:rFonts w:ascii="Times New Roman" w:hAnsi="Times New Roman" w:cs="Times New Roman"/>
        </w:rPr>
        <w:t>Gwolu</w:t>
      </w:r>
      <w:proofErr w:type="spellEnd"/>
      <w:r w:rsidRPr="000A4136">
        <w:rPr>
          <w:rFonts w:ascii="Times New Roman" w:hAnsi="Times New Roman" w:cs="Times New Roman"/>
        </w:rPr>
        <w:t xml:space="preserve"> communities in </w:t>
      </w:r>
      <w:r w:rsidR="00342BBD">
        <w:rPr>
          <w:rFonts w:ascii="Times New Roman" w:hAnsi="Times New Roman" w:cs="Times New Roman"/>
        </w:rPr>
        <w:t>N</w:t>
      </w:r>
      <w:r w:rsidRPr="000A4136">
        <w:rPr>
          <w:rFonts w:ascii="Times New Roman" w:hAnsi="Times New Roman" w:cs="Times New Roman"/>
        </w:rPr>
        <w:t>orth</w:t>
      </w:r>
      <w:r w:rsidR="00342BBD">
        <w:rPr>
          <w:rFonts w:ascii="Times New Roman" w:hAnsi="Times New Roman" w:cs="Times New Roman"/>
        </w:rPr>
        <w:t>ern</w:t>
      </w:r>
      <w:r w:rsidRPr="000A4136">
        <w:rPr>
          <w:rFonts w:ascii="Times New Roman" w:hAnsi="Times New Roman" w:cs="Times New Roman"/>
        </w:rPr>
        <w:t xml:space="preserve"> Ghana. Briefly, this fieldwork—which draws on one of the authors extensive </w:t>
      </w:r>
      <w:r w:rsidR="00AD4FE5">
        <w:rPr>
          <w:rFonts w:ascii="Times New Roman" w:hAnsi="Times New Roman" w:cs="Times New Roman"/>
        </w:rPr>
        <w:t>work</w:t>
      </w:r>
      <w:r w:rsidRPr="000A4136">
        <w:rPr>
          <w:rFonts w:ascii="Times New Roman" w:hAnsi="Times New Roman" w:cs="Times New Roman"/>
        </w:rPr>
        <w:t xml:space="preserve"> and local connections in th</w:t>
      </w:r>
      <w:r w:rsidR="00AD4FE5">
        <w:rPr>
          <w:rFonts w:ascii="Times New Roman" w:hAnsi="Times New Roman" w:cs="Times New Roman"/>
        </w:rPr>
        <w:t>e</w:t>
      </w:r>
      <w:r w:rsidRPr="000A4136">
        <w:rPr>
          <w:rFonts w:ascii="Times New Roman" w:hAnsi="Times New Roman" w:cs="Times New Roman"/>
        </w:rPr>
        <w:t xml:space="preserve"> region—included numerous interviews, in addition to two focus group discussions with members of self-defense organizations. We use this fieldwork to evaluate whether the community decided </w:t>
      </w:r>
      <w:r w:rsidRPr="000A4136">
        <w:rPr>
          <w:rFonts w:ascii="Times New Roman" w:hAnsi="Times New Roman" w:cs="Times New Roman"/>
        </w:rPr>
        <w:lastRenderedPageBreak/>
        <w:t xml:space="preserve">to form or join a local civil defense group, </w:t>
      </w:r>
      <w:r w:rsidR="006331E5">
        <w:rPr>
          <w:rFonts w:ascii="Times New Roman" w:hAnsi="Times New Roman" w:cs="Times New Roman"/>
        </w:rPr>
        <w:t xml:space="preserve">what kind of group was formed, and </w:t>
      </w:r>
      <w:r w:rsidRPr="000A4136">
        <w:rPr>
          <w:rFonts w:ascii="Times New Roman" w:hAnsi="Times New Roman" w:cs="Times New Roman"/>
        </w:rPr>
        <w:t>what were the motivations for doing so</w:t>
      </w:r>
      <w:r w:rsidR="006331E5">
        <w:rPr>
          <w:rFonts w:ascii="Times New Roman" w:hAnsi="Times New Roman" w:cs="Times New Roman"/>
        </w:rPr>
        <w:t xml:space="preserve">. We also examined </w:t>
      </w:r>
      <w:r w:rsidRPr="000A4136">
        <w:rPr>
          <w:rFonts w:ascii="Times New Roman" w:hAnsi="Times New Roman" w:cs="Times New Roman"/>
        </w:rPr>
        <w:t>whether there were locals who volunteered to join the insurgents in Burkina Faso.</w:t>
      </w:r>
    </w:p>
    <w:p w14:paraId="4EA3CA60" w14:textId="15B926E1" w:rsidR="006331E5" w:rsidRDefault="006331E5" w:rsidP="000A4136">
      <w:pPr>
        <w:spacing w:line="480" w:lineRule="auto"/>
        <w:ind w:firstLine="720"/>
        <w:jc w:val="both"/>
        <w:rPr>
          <w:rFonts w:ascii="Times New Roman" w:hAnsi="Times New Roman" w:cs="Times New Roman"/>
        </w:rPr>
      </w:pPr>
      <w:r w:rsidRPr="006331E5">
        <w:rPr>
          <w:rFonts w:ascii="Times New Roman" w:hAnsi="Times New Roman" w:cs="Times New Roman"/>
        </w:rPr>
        <w:t>In leveraging the advantages of a rigorously</w:t>
      </w:r>
      <w:r>
        <w:rPr>
          <w:rFonts w:ascii="Times New Roman" w:hAnsi="Times New Roman" w:cs="Times New Roman"/>
        </w:rPr>
        <w:t xml:space="preserve"> </w:t>
      </w:r>
      <w:r w:rsidRPr="006331E5">
        <w:rPr>
          <w:rFonts w:ascii="Times New Roman" w:hAnsi="Times New Roman" w:cs="Times New Roman"/>
        </w:rPr>
        <w:t xml:space="preserve">applied mixed methodology, these three analysis stages allow us to identify the impacts of the insurgency on social conflict in </w:t>
      </w:r>
      <w:r w:rsidR="00342BBD">
        <w:rPr>
          <w:rFonts w:ascii="Times New Roman" w:hAnsi="Times New Roman" w:cs="Times New Roman"/>
        </w:rPr>
        <w:t>N</w:t>
      </w:r>
      <w:r w:rsidRPr="006331E5">
        <w:rPr>
          <w:rFonts w:ascii="Times New Roman" w:hAnsi="Times New Roman" w:cs="Times New Roman"/>
        </w:rPr>
        <w:t>orth</w:t>
      </w:r>
      <w:r w:rsidR="00342BBD">
        <w:rPr>
          <w:rFonts w:ascii="Times New Roman" w:hAnsi="Times New Roman" w:cs="Times New Roman"/>
        </w:rPr>
        <w:t>ern</w:t>
      </w:r>
      <w:r w:rsidRPr="006331E5">
        <w:rPr>
          <w:rFonts w:ascii="Times New Roman" w:hAnsi="Times New Roman" w:cs="Times New Roman"/>
        </w:rPr>
        <w:t xml:space="preserve"> Ghana. The results suggest that indeed, social conflict in Ghana has intensified following the onset of the insurgency in Burkina Faso due to indirect pressures induced by the latter on </w:t>
      </w:r>
      <w:r w:rsidR="00342BBD">
        <w:rPr>
          <w:rFonts w:ascii="Times New Roman" w:hAnsi="Times New Roman" w:cs="Times New Roman"/>
        </w:rPr>
        <w:t>N</w:t>
      </w:r>
      <w:r w:rsidRPr="006331E5">
        <w:rPr>
          <w:rFonts w:ascii="Times New Roman" w:hAnsi="Times New Roman" w:cs="Times New Roman"/>
        </w:rPr>
        <w:t>orth</w:t>
      </w:r>
      <w:r w:rsidR="00342BBD">
        <w:rPr>
          <w:rFonts w:ascii="Times New Roman" w:hAnsi="Times New Roman" w:cs="Times New Roman"/>
        </w:rPr>
        <w:t>ern</w:t>
      </w:r>
      <w:r w:rsidRPr="006331E5">
        <w:rPr>
          <w:rFonts w:ascii="Times New Roman" w:hAnsi="Times New Roman" w:cs="Times New Roman"/>
        </w:rPr>
        <w:t xml:space="preserve"> Ghana communities.</w:t>
      </w:r>
      <w:r>
        <w:rPr>
          <w:rFonts w:ascii="Times New Roman" w:hAnsi="Times New Roman" w:cs="Times New Roman"/>
        </w:rPr>
        <w:t xml:space="preserve"> We confirm that the mechanisms in play were (</w:t>
      </w:r>
      <w:proofErr w:type="spellStart"/>
      <w:r>
        <w:rPr>
          <w:rFonts w:ascii="Times New Roman" w:hAnsi="Times New Roman" w:cs="Times New Roman"/>
        </w:rPr>
        <w:t>i</w:t>
      </w:r>
      <w:proofErr w:type="spellEnd"/>
      <w:r>
        <w:rPr>
          <w:rFonts w:ascii="Times New Roman" w:hAnsi="Times New Roman" w:cs="Times New Roman"/>
        </w:rPr>
        <w:t xml:space="preserve">) </w:t>
      </w:r>
      <w:r w:rsidRPr="00CD77E4">
        <w:rPr>
          <w:rFonts w:ascii="Times New Roman" w:hAnsi="Times New Roman" w:cs="Times New Roman"/>
        </w:rPr>
        <w:t>insurgents</w:t>
      </w:r>
      <w:r>
        <w:rPr>
          <w:rFonts w:ascii="Times New Roman" w:hAnsi="Times New Roman" w:cs="Times New Roman"/>
        </w:rPr>
        <w:t xml:space="preserve"> and other people from across the border</w:t>
      </w:r>
      <w:r w:rsidRPr="00CD77E4">
        <w:rPr>
          <w:rFonts w:ascii="Times New Roman" w:hAnsi="Times New Roman" w:cs="Times New Roman"/>
        </w:rPr>
        <w:t xml:space="preserve"> using Ghana as a </w:t>
      </w:r>
      <w:r>
        <w:rPr>
          <w:rFonts w:ascii="Times New Roman" w:hAnsi="Times New Roman" w:cs="Times New Roman"/>
        </w:rPr>
        <w:t>place for obtaining resources</w:t>
      </w:r>
      <w:r w:rsidRPr="00CD77E4">
        <w:rPr>
          <w:rFonts w:ascii="Times New Roman" w:hAnsi="Times New Roman" w:cs="Times New Roman"/>
        </w:rPr>
        <w:t xml:space="preserve"> and </w:t>
      </w:r>
      <w:r>
        <w:rPr>
          <w:rFonts w:ascii="Times New Roman" w:hAnsi="Times New Roman" w:cs="Times New Roman"/>
        </w:rPr>
        <w:t xml:space="preserve">(ii) </w:t>
      </w:r>
      <w:r w:rsidRPr="00CD77E4">
        <w:rPr>
          <w:rFonts w:ascii="Times New Roman" w:hAnsi="Times New Roman" w:cs="Times New Roman"/>
        </w:rPr>
        <w:t>diverted security forces creating vacuums exploited by bandits</w:t>
      </w:r>
      <w:r>
        <w:rPr>
          <w:rFonts w:ascii="Times New Roman" w:hAnsi="Times New Roman" w:cs="Times New Roman"/>
        </w:rPr>
        <w:t xml:space="preserve"> from other communities</w:t>
      </w:r>
      <w:r w:rsidRPr="00CD77E4">
        <w:rPr>
          <w:rFonts w:ascii="Times New Roman" w:hAnsi="Times New Roman" w:cs="Times New Roman"/>
        </w:rPr>
        <w:t>.</w:t>
      </w:r>
      <w:r w:rsidRPr="006331E5">
        <w:rPr>
          <w:rFonts w:ascii="Times New Roman" w:hAnsi="Times New Roman" w:cs="Times New Roman"/>
        </w:rPr>
        <w:t xml:space="preserve"> In the conclusion, we discuss some implications of our findings to research and policy.</w:t>
      </w:r>
    </w:p>
    <w:p w14:paraId="3E802A44" w14:textId="55E24C2B" w:rsidR="007530B2" w:rsidRDefault="007530B2" w:rsidP="007530B2">
      <w:pPr>
        <w:spacing w:line="480" w:lineRule="auto"/>
        <w:jc w:val="both"/>
        <w:rPr>
          <w:rFonts w:ascii="Times New Roman" w:hAnsi="Times New Roman" w:cs="Times New Roman"/>
        </w:rPr>
      </w:pPr>
    </w:p>
    <w:p w14:paraId="437A660B" w14:textId="77777777" w:rsidR="007530B2" w:rsidRPr="007530B2" w:rsidRDefault="007530B2" w:rsidP="007530B2">
      <w:pPr>
        <w:spacing w:line="480" w:lineRule="auto"/>
        <w:jc w:val="both"/>
        <w:rPr>
          <w:rFonts w:ascii="Times New Roman" w:hAnsi="Times New Roman" w:cs="Times New Roman"/>
          <w:b/>
          <w:bCs/>
          <w:sz w:val="28"/>
          <w:szCs w:val="28"/>
        </w:rPr>
      </w:pPr>
      <w:r w:rsidRPr="007530B2">
        <w:rPr>
          <w:rFonts w:ascii="Times New Roman" w:hAnsi="Times New Roman" w:cs="Times New Roman"/>
          <w:b/>
          <w:bCs/>
          <w:sz w:val="28"/>
          <w:szCs w:val="28"/>
        </w:rPr>
        <w:t>How Cross-Border Wars Can Intensify Local Social Conflict</w:t>
      </w:r>
    </w:p>
    <w:p w14:paraId="6590E2D0" w14:textId="7B1545B9" w:rsidR="007530B2" w:rsidRDefault="007530B2" w:rsidP="007530B2">
      <w:pPr>
        <w:spacing w:line="480" w:lineRule="auto"/>
        <w:jc w:val="both"/>
        <w:rPr>
          <w:rFonts w:ascii="Times New Roman" w:hAnsi="Times New Roman" w:cs="Times New Roman"/>
        </w:rPr>
      </w:pPr>
      <w:r w:rsidRPr="007530B2">
        <w:rPr>
          <w:rFonts w:ascii="Times New Roman" w:hAnsi="Times New Roman" w:cs="Times New Roman"/>
        </w:rPr>
        <w:t>Armed conflict can spread directly, for instance, by troops actively moving into different areas to attack rivals, conquer territory, or build defenses. While arguably most studies focus on the direct drivers of armed conflict (</w:t>
      </w:r>
      <w:r>
        <w:rPr>
          <w:rFonts w:ascii="Times New Roman" w:hAnsi="Times New Roman" w:cs="Times New Roman"/>
        </w:rPr>
        <w:t xml:space="preserve">e.g., </w:t>
      </w:r>
      <w:proofErr w:type="spellStart"/>
      <w:r w:rsidRPr="007530B2">
        <w:rPr>
          <w:rFonts w:ascii="Times New Roman" w:hAnsi="Times New Roman" w:cs="Times New Roman"/>
        </w:rPr>
        <w:t>Cederman</w:t>
      </w:r>
      <w:proofErr w:type="spellEnd"/>
      <w:r w:rsidRPr="007530B2">
        <w:rPr>
          <w:rFonts w:ascii="Times New Roman" w:hAnsi="Times New Roman" w:cs="Times New Roman"/>
        </w:rPr>
        <w:t xml:space="preserve"> and Vogt, 2017; Schultz, 2015), there are also indirect ways by which it can lead to the intensification of systematic violence. One way relates to the</w:t>
      </w:r>
      <w:r>
        <w:rPr>
          <w:rFonts w:ascii="Times New Roman" w:hAnsi="Times New Roman" w:cs="Times New Roman"/>
        </w:rPr>
        <w:t xml:space="preserve"> </w:t>
      </w:r>
      <w:r w:rsidRPr="007530B2">
        <w:rPr>
          <w:rFonts w:ascii="Times New Roman" w:hAnsi="Times New Roman" w:cs="Times New Roman"/>
        </w:rPr>
        <w:t xml:space="preserve">interdependence of conflict actors </w:t>
      </w:r>
      <w:proofErr w:type="gramStart"/>
      <w:r w:rsidRPr="007530B2">
        <w:rPr>
          <w:rFonts w:ascii="Times New Roman" w:hAnsi="Times New Roman" w:cs="Times New Roman"/>
        </w:rPr>
        <w:t>in a given</w:t>
      </w:r>
      <w:proofErr w:type="gramEnd"/>
      <w:r w:rsidRPr="007530B2">
        <w:rPr>
          <w:rFonts w:ascii="Times New Roman" w:hAnsi="Times New Roman" w:cs="Times New Roman"/>
        </w:rPr>
        <w:t xml:space="preserve"> setting (Larson, 2021). For instance, </w:t>
      </w:r>
      <w:proofErr w:type="spellStart"/>
      <w:r w:rsidRPr="007530B2">
        <w:rPr>
          <w:rFonts w:ascii="Times New Roman" w:hAnsi="Times New Roman" w:cs="Times New Roman"/>
        </w:rPr>
        <w:t>Dorff</w:t>
      </w:r>
      <w:proofErr w:type="spellEnd"/>
      <w:r w:rsidRPr="007530B2">
        <w:rPr>
          <w:rFonts w:ascii="Times New Roman" w:hAnsi="Times New Roman" w:cs="Times New Roman"/>
        </w:rPr>
        <w:t xml:space="preserve">, Gallop and Minhas (2020) use dyadic conflict events to analyze violence dynamics across all conflict actors in Nigeria over time. They find that “the entrance of a new, aggressive actor can decisively alter the trajectory of conflict” </w:t>
      </w:r>
      <w:r>
        <w:rPr>
          <w:rFonts w:ascii="Times New Roman" w:hAnsi="Times New Roman" w:cs="Times New Roman"/>
        </w:rPr>
        <w:t>(</w:t>
      </w:r>
      <w:proofErr w:type="spellStart"/>
      <w:r w:rsidRPr="007530B2">
        <w:rPr>
          <w:rFonts w:ascii="Times New Roman" w:hAnsi="Times New Roman" w:cs="Times New Roman"/>
        </w:rPr>
        <w:t>Dorff</w:t>
      </w:r>
      <w:proofErr w:type="spellEnd"/>
      <w:r w:rsidRPr="007530B2">
        <w:rPr>
          <w:rFonts w:ascii="Times New Roman" w:hAnsi="Times New Roman" w:cs="Times New Roman"/>
        </w:rPr>
        <w:t>, Gallop and Minhas 2020, 476)</w:t>
      </w:r>
      <w:r>
        <w:rPr>
          <w:rFonts w:ascii="Times New Roman" w:hAnsi="Times New Roman" w:cs="Times New Roman"/>
        </w:rPr>
        <w:t>. In Nigeria,</w:t>
      </w:r>
      <w:r w:rsidRPr="007530B2">
        <w:rPr>
          <w:rFonts w:ascii="Times New Roman" w:hAnsi="Times New Roman" w:cs="Times New Roman"/>
        </w:rPr>
        <w:t xml:space="preserve"> in response to the emergence of Boko Haram, which lead to intensification of conflict and the heightened militarization of the actions of domestic Nigerian security forces, local defense groups such as </w:t>
      </w:r>
      <w:r w:rsidRPr="007530B2">
        <w:rPr>
          <w:rFonts w:ascii="Times New Roman" w:hAnsi="Times New Roman" w:cs="Times New Roman"/>
        </w:rPr>
        <w:lastRenderedPageBreak/>
        <w:t>Fulani militias have increased their conflict activity. This intensification cannot be explained by direct responses to immediate threats or attacks</w:t>
      </w:r>
      <w:r>
        <w:rPr>
          <w:rFonts w:ascii="Times New Roman" w:hAnsi="Times New Roman" w:cs="Times New Roman"/>
        </w:rPr>
        <w:t xml:space="preserve">, as </w:t>
      </w:r>
      <w:proofErr w:type="spellStart"/>
      <w:r w:rsidRPr="007530B2">
        <w:rPr>
          <w:rFonts w:ascii="Times New Roman" w:hAnsi="Times New Roman" w:cs="Times New Roman"/>
        </w:rPr>
        <w:t>Dorff</w:t>
      </w:r>
      <w:proofErr w:type="spellEnd"/>
      <w:r w:rsidRPr="007530B2">
        <w:rPr>
          <w:rFonts w:ascii="Times New Roman" w:hAnsi="Times New Roman" w:cs="Times New Roman"/>
        </w:rPr>
        <w:t xml:space="preserve">, Gallop and Minhas (2020, 491) </w:t>
      </w:r>
      <w:r w:rsidR="00A65D74">
        <w:rPr>
          <w:rFonts w:ascii="Times New Roman" w:hAnsi="Times New Roman" w:cs="Times New Roman"/>
        </w:rPr>
        <w:t>emphasize</w:t>
      </w:r>
      <w:r w:rsidRPr="007530B2">
        <w:rPr>
          <w:rFonts w:ascii="Times New Roman" w:hAnsi="Times New Roman" w:cs="Times New Roman"/>
        </w:rPr>
        <w:t>, “the Fulani militia is particularly more active in engaging in battles than the exogenous sender, receiver, and dyadic variables in our model would predict.” Rather, it seems that a change in systematic conditions toward enabling more violence ha</w:t>
      </w:r>
      <w:r>
        <w:rPr>
          <w:rFonts w:ascii="Times New Roman" w:hAnsi="Times New Roman" w:cs="Times New Roman"/>
        </w:rPr>
        <w:t>s</w:t>
      </w:r>
      <w:r w:rsidRPr="007530B2">
        <w:rPr>
          <w:rFonts w:ascii="Times New Roman" w:hAnsi="Times New Roman" w:cs="Times New Roman"/>
        </w:rPr>
        <w:t xml:space="preserve"> indirectly led to increased </w:t>
      </w:r>
      <w:proofErr w:type="spellStart"/>
      <w:r w:rsidRPr="007530B2">
        <w:rPr>
          <w:rFonts w:ascii="Times New Roman" w:hAnsi="Times New Roman" w:cs="Times New Roman"/>
        </w:rPr>
        <w:t>paramilitarization</w:t>
      </w:r>
      <w:proofErr w:type="spellEnd"/>
      <w:r w:rsidRPr="007530B2">
        <w:rPr>
          <w:rFonts w:ascii="Times New Roman" w:hAnsi="Times New Roman" w:cs="Times New Roman"/>
        </w:rPr>
        <w:t xml:space="preserve"> of these groups.</w:t>
      </w:r>
    </w:p>
    <w:p w14:paraId="74D4089B" w14:textId="197CCA2B" w:rsidR="0000633E" w:rsidRDefault="0000633E" w:rsidP="0000633E">
      <w:pPr>
        <w:spacing w:line="480" w:lineRule="auto"/>
        <w:ind w:firstLine="720"/>
        <w:jc w:val="both"/>
        <w:rPr>
          <w:rFonts w:ascii="Times New Roman" w:hAnsi="Times New Roman" w:cs="Times New Roman"/>
        </w:rPr>
      </w:pPr>
      <w:r w:rsidRPr="0000633E">
        <w:rPr>
          <w:rFonts w:ascii="Times New Roman" w:hAnsi="Times New Roman" w:cs="Times New Roman"/>
        </w:rPr>
        <w:t xml:space="preserve">While </w:t>
      </w:r>
      <w:proofErr w:type="spellStart"/>
      <w:r w:rsidRPr="0000633E">
        <w:rPr>
          <w:rFonts w:ascii="Times New Roman" w:hAnsi="Times New Roman" w:cs="Times New Roman"/>
        </w:rPr>
        <w:t>Dorff</w:t>
      </w:r>
      <w:proofErr w:type="spellEnd"/>
      <w:r w:rsidRPr="0000633E">
        <w:rPr>
          <w:rFonts w:ascii="Times New Roman" w:hAnsi="Times New Roman" w:cs="Times New Roman"/>
        </w:rPr>
        <w:t xml:space="preserve">, Gallop and Minhas (2020) study analyzes all actors within one domestic setting, the question remains </w:t>
      </w:r>
      <w:r>
        <w:rPr>
          <w:rFonts w:ascii="Times New Roman" w:hAnsi="Times New Roman" w:cs="Times New Roman"/>
        </w:rPr>
        <w:t>as to whether violence</w:t>
      </w:r>
      <w:r w:rsidRPr="0000633E">
        <w:rPr>
          <w:rFonts w:ascii="Times New Roman" w:hAnsi="Times New Roman" w:cs="Times New Roman"/>
        </w:rPr>
        <w:t xml:space="preserve"> dynamics</w:t>
      </w:r>
      <w:r>
        <w:rPr>
          <w:rFonts w:ascii="Times New Roman" w:hAnsi="Times New Roman" w:cs="Times New Roman"/>
        </w:rPr>
        <w:t xml:space="preserve"> </w:t>
      </w:r>
      <w:r w:rsidR="00B33A96">
        <w:rPr>
          <w:rFonts w:ascii="Times New Roman" w:hAnsi="Times New Roman" w:cs="Times New Roman"/>
        </w:rPr>
        <w:t>can indirectly</w:t>
      </w:r>
      <w:r w:rsidRPr="0000633E">
        <w:rPr>
          <w:rFonts w:ascii="Times New Roman" w:hAnsi="Times New Roman" w:cs="Times New Roman"/>
        </w:rPr>
        <w:t xml:space="preserve"> diffuse across borders. </w:t>
      </w:r>
      <w:r>
        <w:rPr>
          <w:rFonts w:ascii="Times New Roman" w:hAnsi="Times New Roman" w:cs="Times New Roman"/>
        </w:rPr>
        <w:t>Conflict ties</w:t>
      </w:r>
      <w:r w:rsidRPr="0000633E">
        <w:rPr>
          <w:rFonts w:ascii="Times New Roman" w:hAnsi="Times New Roman" w:cs="Times New Roman"/>
        </w:rPr>
        <w:t xml:space="preserve"> among groups in different countries could be strong, but they could also be limited, especially if the groups</w:t>
      </w:r>
      <w:r w:rsidR="00B33A96">
        <w:rPr>
          <w:rFonts w:ascii="Times New Roman" w:hAnsi="Times New Roman" w:cs="Times New Roman"/>
        </w:rPr>
        <w:t xml:space="preserve"> across the two countries</w:t>
      </w:r>
      <w:r w:rsidRPr="0000633E">
        <w:rPr>
          <w:rFonts w:ascii="Times New Roman" w:hAnsi="Times New Roman" w:cs="Times New Roman"/>
        </w:rPr>
        <w:t xml:space="preserve"> do not share clear affiliations. One example is the difference in interests and </w:t>
      </w:r>
      <w:r>
        <w:rPr>
          <w:rFonts w:ascii="Times New Roman" w:hAnsi="Times New Roman" w:cs="Times New Roman"/>
        </w:rPr>
        <w:t>types of actions</w:t>
      </w:r>
      <w:r w:rsidRPr="0000633E">
        <w:rPr>
          <w:rFonts w:ascii="Times New Roman" w:hAnsi="Times New Roman" w:cs="Times New Roman"/>
        </w:rPr>
        <w:t xml:space="preserve"> between extremist Islamic groups</w:t>
      </w:r>
      <w:r w:rsidR="00B33A96" w:rsidRPr="001139E2">
        <w:rPr>
          <w:rFonts w:ascii="Times New Roman" w:hAnsi="Times New Roman" w:cs="Times New Roman"/>
        </w:rPr>
        <w:t>—</w:t>
      </w:r>
      <w:r w:rsidRPr="0000633E">
        <w:rPr>
          <w:rFonts w:ascii="Times New Roman" w:hAnsi="Times New Roman" w:cs="Times New Roman"/>
        </w:rPr>
        <w:t>which have a very narrowly defined set of potential supporters</w:t>
      </w:r>
      <w:r w:rsidR="00B33A96">
        <w:rPr>
          <w:rFonts w:ascii="Times New Roman" w:hAnsi="Times New Roman" w:cs="Times New Roman"/>
        </w:rPr>
        <w:t>,</w:t>
      </w:r>
      <w:r w:rsidRPr="0000633E">
        <w:rPr>
          <w:rFonts w:ascii="Times New Roman" w:hAnsi="Times New Roman" w:cs="Times New Roman"/>
        </w:rPr>
        <w:t xml:space="preserve"> and which try to signal to or operate under an international umbrella organization (</w:t>
      </w:r>
      <w:proofErr w:type="spellStart"/>
      <w:r w:rsidRPr="0000633E">
        <w:rPr>
          <w:rFonts w:ascii="Times New Roman" w:hAnsi="Times New Roman" w:cs="Times New Roman"/>
        </w:rPr>
        <w:t>Bagozzi</w:t>
      </w:r>
      <w:proofErr w:type="spellEnd"/>
      <w:r w:rsidRPr="0000633E">
        <w:rPr>
          <w:rFonts w:ascii="Times New Roman" w:hAnsi="Times New Roman" w:cs="Times New Roman"/>
        </w:rPr>
        <w:t xml:space="preserve">, Benson and </w:t>
      </w:r>
      <w:proofErr w:type="spellStart"/>
      <w:r w:rsidRPr="0000633E">
        <w:rPr>
          <w:rFonts w:ascii="Times New Roman" w:hAnsi="Times New Roman" w:cs="Times New Roman"/>
        </w:rPr>
        <w:t>Koren</w:t>
      </w:r>
      <w:proofErr w:type="spellEnd"/>
      <w:r w:rsidRPr="0000633E">
        <w:rPr>
          <w:rFonts w:ascii="Times New Roman" w:hAnsi="Times New Roman" w:cs="Times New Roman"/>
        </w:rPr>
        <w:t>, 2023)</w:t>
      </w:r>
      <w:r w:rsidR="00B33A96" w:rsidRPr="001139E2">
        <w:rPr>
          <w:rFonts w:ascii="Times New Roman" w:hAnsi="Times New Roman" w:cs="Times New Roman"/>
        </w:rPr>
        <w:t>—</w:t>
      </w:r>
      <w:r w:rsidRPr="0000633E">
        <w:rPr>
          <w:rFonts w:ascii="Times New Roman" w:hAnsi="Times New Roman" w:cs="Times New Roman"/>
        </w:rPr>
        <w:t xml:space="preserve">and civil defense groups </w:t>
      </w:r>
      <w:r w:rsidR="00B33A96">
        <w:rPr>
          <w:rFonts w:ascii="Times New Roman" w:hAnsi="Times New Roman" w:cs="Times New Roman"/>
        </w:rPr>
        <w:t>that represent</w:t>
      </w:r>
      <w:r w:rsidR="00B33A96" w:rsidRPr="0000633E">
        <w:rPr>
          <w:rFonts w:ascii="Times New Roman" w:hAnsi="Times New Roman" w:cs="Times New Roman"/>
        </w:rPr>
        <w:t xml:space="preserve"> </w:t>
      </w:r>
      <w:r w:rsidRPr="0000633E">
        <w:rPr>
          <w:rFonts w:ascii="Times New Roman" w:hAnsi="Times New Roman" w:cs="Times New Roman"/>
        </w:rPr>
        <w:t>local communities</w:t>
      </w:r>
      <w:r>
        <w:rPr>
          <w:rFonts w:ascii="Times New Roman" w:hAnsi="Times New Roman" w:cs="Times New Roman"/>
        </w:rPr>
        <w:t xml:space="preserve"> and </w:t>
      </w:r>
      <w:r w:rsidR="00B33A96">
        <w:rPr>
          <w:rFonts w:ascii="Times New Roman" w:hAnsi="Times New Roman" w:cs="Times New Roman"/>
        </w:rPr>
        <w:t xml:space="preserve">addressing </w:t>
      </w:r>
      <w:r>
        <w:rPr>
          <w:rFonts w:ascii="Times New Roman" w:hAnsi="Times New Roman" w:cs="Times New Roman"/>
        </w:rPr>
        <w:t>their immediate security interests</w:t>
      </w:r>
      <w:r w:rsidRPr="0000633E">
        <w:rPr>
          <w:rFonts w:ascii="Times New Roman" w:hAnsi="Times New Roman" w:cs="Times New Roman"/>
        </w:rPr>
        <w:t xml:space="preserve">. In </w:t>
      </w:r>
      <w:r w:rsidR="00B33A96">
        <w:rPr>
          <w:rFonts w:ascii="Times New Roman" w:hAnsi="Times New Roman" w:cs="Times New Roman"/>
        </w:rPr>
        <w:t xml:space="preserve">actively </w:t>
      </w:r>
      <w:r w:rsidRPr="0000633E">
        <w:rPr>
          <w:rFonts w:ascii="Times New Roman" w:hAnsi="Times New Roman" w:cs="Times New Roman"/>
        </w:rPr>
        <w:t xml:space="preserve">promoting violence and targeting civilians, </w:t>
      </w:r>
      <w:r w:rsidR="00B33A96">
        <w:rPr>
          <w:rFonts w:ascii="Times New Roman" w:hAnsi="Times New Roman" w:cs="Times New Roman"/>
        </w:rPr>
        <w:t>extremist insurgents</w:t>
      </w:r>
      <w:r w:rsidRPr="0000633E">
        <w:rPr>
          <w:rFonts w:ascii="Times New Roman" w:hAnsi="Times New Roman" w:cs="Times New Roman"/>
        </w:rPr>
        <w:t xml:space="preserve"> might actively alienate the population (Mkandawire, 2002; </w:t>
      </w:r>
      <w:proofErr w:type="spellStart"/>
      <w:r w:rsidRPr="0000633E">
        <w:rPr>
          <w:rFonts w:ascii="Times New Roman" w:hAnsi="Times New Roman" w:cs="Times New Roman"/>
        </w:rPr>
        <w:t>Bagozzi</w:t>
      </w:r>
      <w:proofErr w:type="spellEnd"/>
      <w:r w:rsidRPr="0000633E">
        <w:rPr>
          <w:rFonts w:ascii="Times New Roman" w:hAnsi="Times New Roman" w:cs="Times New Roman"/>
        </w:rPr>
        <w:t xml:space="preserve">, Benson and </w:t>
      </w:r>
      <w:proofErr w:type="spellStart"/>
      <w:r w:rsidRPr="0000633E">
        <w:rPr>
          <w:rFonts w:ascii="Times New Roman" w:hAnsi="Times New Roman" w:cs="Times New Roman"/>
        </w:rPr>
        <w:t>Koren</w:t>
      </w:r>
      <w:proofErr w:type="spellEnd"/>
      <w:r w:rsidRPr="0000633E">
        <w:rPr>
          <w:rFonts w:ascii="Times New Roman" w:hAnsi="Times New Roman" w:cs="Times New Roman"/>
        </w:rPr>
        <w:t xml:space="preserve">, 2023), while </w:t>
      </w:r>
      <w:r w:rsidR="00B33A96">
        <w:rPr>
          <w:rFonts w:ascii="Times New Roman" w:hAnsi="Times New Roman" w:cs="Times New Roman"/>
        </w:rPr>
        <w:t>local civil forces</w:t>
      </w:r>
      <w:r w:rsidRPr="0000633E">
        <w:rPr>
          <w:rFonts w:ascii="Times New Roman" w:hAnsi="Times New Roman" w:cs="Times New Roman"/>
        </w:rPr>
        <w:t xml:space="preserve"> are founded by these populations for protections</w:t>
      </w:r>
      <w:r w:rsidR="00B33A96">
        <w:rPr>
          <w:rFonts w:ascii="Times New Roman" w:hAnsi="Times New Roman" w:cs="Times New Roman"/>
        </w:rPr>
        <w:t xml:space="preserve"> and are hence much less likely to use violence against their supporters</w:t>
      </w:r>
      <w:r w:rsidRPr="0000633E">
        <w:rPr>
          <w:rFonts w:ascii="Times New Roman" w:hAnsi="Times New Roman" w:cs="Times New Roman"/>
        </w:rPr>
        <w:t xml:space="preserve">. Moreover, the existence of borders can place </w:t>
      </w:r>
      <w:r w:rsidR="00EA4C8B">
        <w:rPr>
          <w:rFonts w:ascii="Times New Roman" w:hAnsi="Times New Roman" w:cs="Times New Roman"/>
        </w:rPr>
        <w:t>constrain</w:t>
      </w:r>
      <w:r w:rsidR="00B33A96">
        <w:rPr>
          <w:rFonts w:ascii="Times New Roman" w:hAnsi="Times New Roman" w:cs="Times New Roman"/>
        </w:rPr>
        <w:t>ts</w:t>
      </w:r>
      <w:r w:rsidRPr="0000633E">
        <w:rPr>
          <w:rFonts w:ascii="Times New Roman" w:hAnsi="Times New Roman" w:cs="Times New Roman"/>
        </w:rPr>
        <w:t xml:space="preserve"> on </w:t>
      </w:r>
      <w:r w:rsidR="00EA4C8B">
        <w:rPr>
          <w:rFonts w:ascii="Times New Roman" w:hAnsi="Times New Roman" w:cs="Times New Roman"/>
        </w:rPr>
        <w:t xml:space="preserve">the ability of </w:t>
      </w:r>
      <w:r w:rsidR="00B33A96">
        <w:rPr>
          <w:rFonts w:ascii="Times New Roman" w:hAnsi="Times New Roman" w:cs="Times New Roman"/>
        </w:rPr>
        <w:t>inter-group</w:t>
      </w:r>
      <w:r w:rsidR="00B33A96" w:rsidRPr="0000633E">
        <w:rPr>
          <w:rFonts w:ascii="Times New Roman" w:hAnsi="Times New Roman" w:cs="Times New Roman"/>
        </w:rPr>
        <w:t xml:space="preserve"> </w:t>
      </w:r>
      <w:r w:rsidRPr="0000633E">
        <w:rPr>
          <w:rFonts w:ascii="Times New Roman" w:hAnsi="Times New Roman" w:cs="Times New Roman"/>
        </w:rPr>
        <w:t>linkages to form, not only by physically limit</w:t>
      </w:r>
      <w:r w:rsidR="00EA4C8B">
        <w:rPr>
          <w:rFonts w:ascii="Times New Roman" w:hAnsi="Times New Roman" w:cs="Times New Roman"/>
        </w:rPr>
        <w:t>ing the</w:t>
      </w:r>
      <w:r w:rsidRPr="0000633E">
        <w:rPr>
          <w:rFonts w:ascii="Times New Roman" w:hAnsi="Times New Roman" w:cs="Times New Roman"/>
        </w:rPr>
        <w:t xml:space="preserve"> movement of actors, especially violent ones, but also by serving as tools that could limit the diffusion of conflict via positive means such as improving cooperation and solving disputes (Schultz, 2015).</w:t>
      </w:r>
    </w:p>
    <w:p w14:paraId="5FA49425" w14:textId="40437633" w:rsidR="009A702F" w:rsidRDefault="00277045" w:rsidP="00277045">
      <w:pPr>
        <w:spacing w:line="480" w:lineRule="auto"/>
        <w:ind w:firstLine="720"/>
        <w:jc w:val="both"/>
        <w:rPr>
          <w:rFonts w:ascii="Times New Roman" w:hAnsi="Times New Roman" w:cs="Times New Roman"/>
        </w:rPr>
      </w:pPr>
      <w:r w:rsidRPr="00277045">
        <w:rPr>
          <w:rFonts w:ascii="Times New Roman" w:hAnsi="Times New Roman" w:cs="Times New Roman"/>
        </w:rPr>
        <w:t>We recognize</w:t>
      </w:r>
      <w:r>
        <w:rPr>
          <w:rFonts w:ascii="Times New Roman" w:hAnsi="Times New Roman" w:cs="Times New Roman"/>
        </w:rPr>
        <w:t xml:space="preserve"> that</w:t>
      </w:r>
      <w:r w:rsidRPr="00277045">
        <w:rPr>
          <w:rFonts w:ascii="Times New Roman" w:hAnsi="Times New Roman" w:cs="Times New Roman"/>
        </w:rPr>
        <w:t xml:space="preserve"> there are a variety of types of conflicts that could </w:t>
      </w:r>
      <w:r>
        <w:rPr>
          <w:rFonts w:ascii="Times New Roman" w:hAnsi="Times New Roman" w:cs="Times New Roman"/>
        </w:rPr>
        <w:t xml:space="preserve">diffuse and amplify </w:t>
      </w:r>
      <w:r w:rsidRPr="00277045">
        <w:rPr>
          <w:rFonts w:ascii="Times New Roman" w:hAnsi="Times New Roman" w:cs="Times New Roman"/>
        </w:rPr>
        <w:t>across borders. For instance, perhaps the onset of a violent insurgency waged in the name of</w:t>
      </w:r>
      <w:r>
        <w:rPr>
          <w:rFonts w:ascii="Times New Roman" w:hAnsi="Times New Roman" w:cs="Times New Roman"/>
        </w:rPr>
        <w:t xml:space="preserve"> a </w:t>
      </w:r>
      <w:r>
        <w:rPr>
          <w:rFonts w:ascii="Times New Roman" w:hAnsi="Times New Roman" w:cs="Times New Roman"/>
        </w:rPr>
        <w:lastRenderedPageBreak/>
        <w:t>religious extremist group such as</w:t>
      </w:r>
      <w:r w:rsidRPr="00277045">
        <w:rPr>
          <w:rFonts w:ascii="Times New Roman" w:hAnsi="Times New Roman" w:cs="Times New Roman"/>
        </w:rPr>
        <w:t xml:space="preserve"> Al Qaeda</w:t>
      </w:r>
      <w:r w:rsidR="00493307">
        <w:rPr>
          <w:rFonts w:ascii="Times New Roman" w:hAnsi="Times New Roman" w:cs="Times New Roman"/>
        </w:rPr>
        <w:t xml:space="preserve">, the </w:t>
      </w:r>
      <w:proofErr w:type="spellStart"/>
      <w:r w:rsidR="00493307" w:rsidRPr="00493307">
        <w:rPr>
          <w:rFonts w:ascii="Times New Roman" w:hAnsi="Times New Roman" w:cs="Times New Roman"/>
        </w:rPr>
        <w:t>Jama’at</w:t>
      </w:r>
      <w:proofErr w:type="spellEnd"/>
      <w:r w:rsidR="00493307" w:rsidRPr="00493307">
        <w:rPr>
          <w:rFonts w:ascii="Times New Roman" w:hAnsi="Times New Roman" w:cs="Times New Roman"/>
        </w:rPr>
        <w:t xml:space="preserve"> Nusrat al-Islam </w:t>
      </w:r>
      <w:proofErr w:type="spellStart"/>
      <w:r w:rsidR="00493307" w:rsidRPr="00493307">
        <w:rPr>
          <w:rFonts w:ascii="Times New Roman" w:hAnsi="Times New Roman" w:cs="Times New Roman"/>
        </w:rPr>
        <w:t>wal-Muslimin</w:t>
      </w:r>
      <w:proofErr w:type="spellEnd"/>
      <w:r w:rsidR="00493307" w:rsidRPr="00493307">
        <w:rPr>
          <w:rFonts w:ascii="Times New Roman" w:hAnsi="Times New Roman" w:cs="Times New Roman"/>
        </w:rPr>
        <w:t xml:space="preserve"> (JNIM)</w:t>
      </w:r>
      <w:r w:rsidR="0067347B">
        <w:rPr>
          <w:rFonts w:ascii="Times New Roman" w:hAnsi="Times New Roman" w:cs="Times New Roman"/>
        </w:rPr>
        <w:t>,</w:t>
      </w:r>
      <w:r w:rsidRPr="00277045">
        <w:rPr>
          <w:rFonts w:ascii="Times New Roman" w:hAnsi="Times New Roman" w:cs="Times New Roman"/>
        </w:rPr>
        <w:t xml:space="preserve"> or the Islamic State</w:t>
      </w:r>
      <w:r w:rsidR="0067347B">
        <w:rPr>
          <w:rFonts w:ascii="Times New Roman" w:hAnsi="Times New Roman" w:cs="Times New Roman"/>
        </w:rPr>
        <w:t>,</w:t>
      </w:r>
      <w:r w:rsidRPr="00277045">
        <w:rPr>
          <w:rFonts w:ascii="Times New Roman" w:hAnsi="Times New Roman" w:cs="Times New Roman"/>
        </w:rPr>
        <w:t xml:space="preserve"> could serve to inspire </w:t>
      </w:r>
      <w:r>
        <w:rPr>
          <w:rFonts w:ascii="Times New Roman" w:hAnsi="Times New Roman" w:cs="Times New Roman"/>
        </w:rPr>
        <w:t>marginalized</w:t>
      </w:r>
      <w:r w:rsidRPr="00277045">
        <w:rPr>
          <w:rFonts w:ascii="Times New Roman" w:hAnsi="Times New Roman" w:cs="Times New Roman"/>
        </w:rPr>
        <w:t xml:space="preserve"> individuals in a neighboring state, who</w:t>
      </w:r>
      <w:r>
        <w:rPr>
          <w:rFonts w:ascii="Times New Roman" w:hAnsi="Times New Roman" w:cs="Times New Roman"/>
        </w:rPr>
        <w:t xml:space="preserve"> </w:t>
      </w:r>
      <w:r w:rsidRPr="00277045">
        <w:rPr>
          <w:rFonts w:ascii="Times New Roman" w:hAnsi="Times New Roman" w:cs="Times New Roman"/>
        </w:rPr>
        <w:t>would similarly use religiously motivated violence to signal their affiliation with the same cause (</w:t>
      </w:r>
      <w:proofErr w:type="spellStart"/>
      <w:r w:rsidRPr="00277045">
        <w:rPr>
          <w:rFonts w:ascii="Times New Roman" w:hAnsi="Times New Roman" w:cs="Times New Roman"/>
        </w:rPr>
        <w:t>Bagozzi</w:t>
      </w:r>
      <w:proofErr w:type="spellEnd"/>
      <w:r w:rsidRPr="00277045">
        <w:rPr>
          <w:rFonts w:ascii="Times New Roman" w:hAnsi="Times New Roman" w:cs="Times New Roman"/>
        </w:rPr>
        <w:t xml:space="preserve">, Benson and </w:t>
      </w:r>
      <w:proofErr w:type="spellStart"/>
      <w:r w:rsidRPr="00277045">
        <w:rPr>
          <w:rFonts w:ascii="Times New Roman" w:hAnsi="Times New Roman" w:cs="Times New Roman"/>
        </w:rPr>
        <w:t>Koren</w:t>
      </w:r>
      <w:proofErr w:type="spellEnd"/>
      <w:r w:rsidRPr="00277045">
        <w:rPr>
          <w:rFonts w:ascii="Times New Roman" w:hAnsi="Times New Roman" w:cs="Times New Roman"/>
        </w:rPr>
        <w:t>, 2023). W</w:t>
      </w:r>
      <w:r w:rsidR="0067347B">
        <w:rPr>
          <w:rFonts w:ascii="Times New Roman" w:hAnsi="Times New Roman" w:cs="Times New Roman"/>
        </w:rPr>
        <w:t>e also note that w</w:t>
      </w:r>
      <w:r w:rsidRPr="00277045">
        <w:rPr>
          <w:rFonts w:ascii="Times New Roman" w:hAnsi="Times New Roman" w:cs="Times New Roman"/>
        </w:rPr>
        <w:t xml:space="preserve">hile civil war and insurgency has been the focus of many studies, </w:t>
      </w:r>
      <w:r w:rsidR="0067347B">
        <w:rPr>
          <w:rFonts w:ascii="Times New Roman" w:hAnsi="Times New Roman" w:cs="Times New Roman"/>
        </w:rPr>
        <w:t>other types of conflict</w:t>
      </w:r>
      <w:r w:rsidRPr="00277045">
        <w:rPr>
          <w:rFonts w:ascii="Times New Roman" w:hAnsi="Times New Roman" w:cs="Times New Roman"/>
        </w:rPr>
        <w:t xml:space="preserve"> have not received </w:t>
      </w:r>
      <w:r w:rsidR="0067347B">
        <w:rPr>
          <w:rFonts w:ascii="Times New Roman" w:hAnsi="Times New Roman" w:cs="Times New Roman"/>
        </w:rPr>
        <w:t xml:space="preserve">nearly </w:t>
      </w:r>
      <w:r w:rsidRPr="00277045">
        <w:rPr>
          <w:rFonts w:ascii="Times New Roman" w:hAnsi="Times New Roman" w:cs="Times New Roman"/>
        </w:rPr>
        <w:t xml:space="preserve">as much attention in the extant research. One of the most important, and prevalent, </w:t>
      </w:r>
      <w:r w:rsidR="0067347B">
        <w:rPr>
          <w:rFonts w:ascii="Times New Roman" w:hAnsi="Times New Roman" w:cs="Times New Roman"/>
        </w:rPr>
        <w:t xml:space="preserve">of these </w:t>
      </w:r>
      <w:r w:rsidRPr="00277045">
        <w:rPr>
          <w:rFonts w:ascii="Times New Roman" w:hAnsi="Times New Roman" w:cs="Times New Roman"/>
        </w:rPr>
        <w:t xml:space="preserve">types is social conflict, which—building on past studies (e.g., </w:t>
      </w:r>
      <w:proofErr w:type="spellStart"/>
      <w:r w:rsidRPr="00277045">
        <w:rPr>
          <w:rFonts w:ascii="Times New Roman" w:hAnsi="Times New Roman" w:cs="Times New Roman"/>
        </w:rPr>
        <w:t>Adano</w:t>
      </w:r>
      <w:proofErr w:type="spellEnd"/>
      <w:r w:rsidRPr="00277045">
        <w:rPr>
          <w:rFonts w:ascii="Times New Roman" w:hAnsi="Times New Roman" w:cs="Times New Roman"/>
        </w:rPr>
        <w:t xml:space="preserve"> et al., 2012; </w:t>
      </w:r>
      <w:proofErr w:type="spellStart"/>
      <w:r w:rsidRPr="00277045">
        <w:rPr>
          <w:rFonts w:ascii="Times New Roman" w:hAnsi="Times New Roman" w:cs="Times New Roman"/>
        </w:rPr>
        <w:t>Detges</w:t>
      </w:r>
      <w:proofErr w:type="spellEnd"/>
      <w:r w:rsidRPr="00277045">
        <w:rPr>
          <w:rFonts w:ascii="Times New Roman" w:hAnsi="Times New Roman" w:cs="Times New Roman"/>
        </w:rPr>
        <w:t xml:space="preserve">, 2014; Raleigh and Dowd, 2013; Raleigh and </w:t>
      </w:r>
      <w:proofErr w:type="spellStart"/>
      <w:r w:rsidRPr="00277045">
        <w:rPr>
          <w:rFonts w:ascii="Times New Roman" w:hAnsi="Times New Roman" w:cs="Times New Roman"/>
        </w:rPr>
        <w:t>Kishi</w:t>
      </w:r>
      <w:proofErr w:type="spellEnd"/>
      <w:r w:rsidRPr="00277045">
        <w:rPr>
          <w:rFonts w:ascii="Times New Roman" w:hAnsi="Times New Roman" w:cs="Times New Roman"/>
        </w:rPr>
        <w:t xml:space="preserve">, 2020; </w:t>
      </w:r>
      <w:proofErr w:type="spellStart"/>
      <w:r w:rsidRPr="00277045">
        <w:rPr>
          <w:rFonts w:ascii="Times New Roman" w:hAnsi="Times New Roman" w:cs="Times New Roman"/>
        </w:rPr>
        <w:t>Döring</w:t>
      </w:r>
      <w:proofErr w:type="spellEnd"/>
      <w:r w:rsidRPr="00277045">
        <w:rPr>
          <w:rFonts w:ascii="Times New Roman" w:hAnsi="Times New Roman" w:cs="Times New Roman"/>
        </w:rPr>
        <w:t xml:space="preserve">, 2020; </w:t>
      </w:r>
      <w:proofErr w:type="spellStart"/>
      <w:r w:rsidRPr="00277045">
        <w:rPr>
          <w:rFonts w:ascii="Times New Roman" w:hAnsi="Times New Roman" w:cs="Times New Roman"/>
        </w:rPr>
        <w:t>Koren</w:t>
      </w:r>
      <w:proofErr w:type="spellEnd"/>
      <w:r w:rsidRPr="00277045">
        <w:rPr>
          <w:rFonts w:ascii="Times New Roman" w:hAnsi="Times New Roman" w:cs="Times New Roman"/>
        </w:rPr>
        <w:t xml:space="preserve"> and Schon, 2023)—we define here as (para)militarized conflict events that primarily involve self</w:t>
      </w:r>
      <w:r w:rsidR="009A702F">
        <w:rPr>
          <w:rFonts w:ascii="Times New Roman" w:hAnsi="Times New Roman" w:cs="Times New Roman"/>
        </w:rPr>
        <w:t>-</w:t>
      </w:r>
      <w:r w:rsidRPr="00277045">
        <w:rPr>
          <w:rFonts w:ascii="Times New Roman" w:hAnsi="Times New Roman" w:cs="Times New Roman"/>
        </w:rPr>
        <w:t xml:space="preserve">defense groups and political and identity militias. The </w:t>
      </w:r>
      <w:r w:rsidR="009A702F">
        <w:rPr>
          <w:rFonts w:ascii="Times New Roman" w:hAnsi="Times New Roman" w:cs="Times New Roman"/>
        </w:rPr>
        <w:t xml:space="preserve">definitional </w:t>
      </w:r>
      <w:r w:rsidRPr="00277045">
        <w:rPr>
          <w:rFonts w:ascii="Times New Roman" w:hAnsi="Times New Roman" w:cs="Times New Roman"/>
        </w:rPr>
        <w:t>range of these events covers, but is not limited to, clashes between ethnic, religious</w:t>
      </w:r>
      <w:r w:rsidR="00AF263B">
        <w:rPr>
          <w:rFonts w:ascii="Times New Roman" w:hAnsi="Times New Roman" w:cs="Times New Roman"/>
        </w:rPr>
        <w:t>,</w:t>
      </w:r>
      <w:r w:rsidRPr="00277045">
        <w:rPr>
          <w:rFonts w:ascii="Times New Roman" w:hAnsi="Times New Roman" w:cs="Times New Roman"/>
        </w:rPr>
        <w:t xml:space="preserve"> and political groups; cattle</w:t>
      </w:r>
      <w:r w:rsidR="009A702F">
        <w:rPr>
          <w:rFonts w:ascii="Times New Roman" w:hAnsi="Times New Roman" w:cs="Times New Roman"/>
        </w:rPr>
        <w:t xml:space="preserve"> </w:t>
      </w:r>
      <w:r w:rsidR="00AF263B">
        <w:rPr>
          <w:rFonts w:ascii="Times New Roman" w:hAnsi="Times New Roman" w:cs="Times New Roman"/>
        </w:rPr>
        <w:t>rustling</w:t>
      </w:r>
      <w:r w:rsidRPr="00277045">
        <w:rPr>
          <w:rFonts w:ascii="Times New Roman" w:hAnsi="Times New Roman" w:cs="Times New Roman"/>
        </w:rPr>
        <w:t xml:space="preserve"> raids; inter-communal clashes; and pastoralist-agriculturalist and pastoralist-pastoralist livelihood conflicts. These types of conflict often focus on community (ethnic, religious, political, or livelihood</w:t>
      </w:r>
      <w:r w:rsidR="00AF263B">
        <w:rPr>
          <w:rFonts w:ascii="Times New Roman" w:hAnsi="Times New Roman" w:cs="Times New Roman"/>
        </w:rPr>
        <w:t>-based</w:t>
      </w:r>
      <w:r w:rsidRPr="00277045">
        <w:rPr>
          <w:rFonts w:ascii="Times New Roman" w:hAnsi="Times New Roman" w:cs="Times New Roman"/>
        </w:rPr>
        <w:t>) level interests</w:t>
      </w:r>
      <w:r w:rsidR="00AF263B">
        <w:rPr>
          <w:rFonts w:ascii="Times New Roman" w:hAnsi="Times New Roman" w:cs="Times New Roman"/>
        </w:rPr>
        <w:t>,</w:t>
      </w:r>
      <w:r w:rsidRPr="00277045">
        <w:rPr>
          <w:rFonts w:ascii="Times New Roman" w:hAnsi="Times New Roman" w:cs="Times New Roman"/>
        </w:rPr>
        <w:t xml:space="preserve"> and</w:t>
      </w:r>
      <w:r w:rsidR="00AF263B">
        <w:rPr>
          <w:rFonts w:ascii="Times New Roman" w:hAnsi="Times New Roman" w:cs="Times New Roman"/>
        </w:rPr>
        <w:t xml:space="preserve"> the</w:t>
      </w:r>
      <w:r w:rsidRPr="00277045">
        <w:rPr>
          <w:rFonts w:ascii="Times New Roman" w:hAnsi="Times New Roman" w:cs="Times New Roman"/>
        </w:rPr>
        <w:t xml:space="preserve"> pressures </w:t>
      </w:r>
      <w:r w:rsidR="00AF263B">
        <w:rPr>
          <w:rFonts w:ascii="Times New Roman" w:hAnsi="Times New Roman" w:cs="Times New Roman"/>
        </w:rPr>
        <w:t xml:space="preserve">it faces, </w:t>
      </w:r>
      <w:r w:rsidRPr="00277045">
        <w:rPr>
          <w:rFonts w:ascii="Times New Roman" w:hAnsi="Times New Roman" w:cs="Times New Roman"/>
        </w:rPr>
        <w:t xml:space="preserve">rather than broad political, religious, and economic drivers that influence rebel groups, insurgents, and state forces, and are characterized, as van </w:t>
      </w:r>
      <w:proofErr w:type="spellStart"/>
      <w:r w:rsidRPr="00277045">
        <w:rPr>
          <w:rFonts w:ascii="Times New Roman" w:hAnsi="Times New Roman" w:cs="Times New Roman"/>
        </w:rPr>
        <w:t>Weezel</w:t>
      </w:r>
      <w:proofErr w:type="spellEnd"/>
      <w:r w:rsidRPr="00277045">
        <w:rPr>
          <w:rFonts w:ascii="Times New Roman" w:hAnsi="Times New Roman" w:cs="Times New Roman"/>
        </w:rPr>
        <w:t xml:space="preserve"> (2019, 515) explains, by “fewer constraints in engaging in violence with other groups compared to the state.” </w:t>
      </w:r>
    </w:p>
    <w:p w14:paraId="1EE76367" w14:textId="771A5073" w:rsidR="00277045" w:rsidRDefault="00277045" w:rsidP="00277045">
      <w:pPr>
        <w:spacing w:line="480" w:lineRule="auto"/>
        <w:ind w:firstLine="720"/>
        <w:jc w:val="both"/>
        <w:rPr>
          <w:rFonts w:ascii="Times New Roman" w:hAnsi="Times New Roman" w:cs="Times New Roman"/>
        </w:rPr>
      </w:pPr>
      <w:r w:rsidRPr="00277045">
        <w:rPr>
          <w:rFonts w:ascii="Times New Roman" w:hAnsi="Times New Roman" w:cs="Times New Roman"/>
        </w:rPr>
        <w:t>Social conflict is the most ubiquitous form of conflict in ma</w:t>
      </w:r>
      <w:r w:rsidR="009A702F">
        <w:rPr>
          <w:rFonts w:ascii="Times New Roman" w:hAnsi="Times New Roman" w:cs="Times New Roman"/>
        </w:rPr>
        <w:t>n</w:t>
      </w:r>
      <w:r w:rsidRPr="00277045">
        <w:rPr>
          <w:rFonts w:ascii="Times New Roman" w:hAnsi="Times New Roman" w:cs="Times New Roman"/>
        </w:rPr>
        <w:t>y parts of the world, in the Sahel and many sub-Saharan African countries (including Ghana), the Indian subcontinent, some Latin American countries, and the Middle East (</w:t>
      </w:r>
      <w:proofErr w:type="spellStart"/>
      <w:r w:rsidRPr="00277045">
        <w:rPr>
          <w:rFonts w:ascii="Times New Roman" w:hAnsi="Times New Roman" w:cs="Times New Roman"/>
        </w:rPr>
        <w:t>Koren</w:t>
      </w:r>
      <w:proofErr w:type="spellEnd"/>
      <w:r w:rsidRPr="00277045">
        <w:rPr>
          <w:rFonts w:ascii="Times New Roman" w:hAnsi="Times New Roman" w:cs="Times New Roman"/>
        </w:rPr>
        <w:t xml:space="preserve"> and Schon, 2023). Because it concentrates around</w:t>
      </w:r>
      <w:r w:rsidR="007745D5">
        <w:rPr>
          <w:rFonts w:ascii="Times New Roman" w:hAnsi="Times New Roman" w:cs="Times New Roman"/>
        </w:rPr>
        <w:t xml:space="preserve">, </w:t>
      </w:r>
      <w:r w:rsidRPr="00277045">
        <w:rPr>
          <w:rFonts w:ascii="Times New Roman" w:hAnsi="Times New Roman" w:cs="Times New Roman"/>
        </w:rPr>
        <w:t>and often define</w:t>
      </w:r>
      <w:r w:rsidR="007745D5">
        <w:rPr>
          <w:rFonts w:ascii="Times New Roman" w:hAnsi="Times New Roman" w:cs="Times New Roman"/>
        </w:rPr>
        <w:t>s,</w:t>
      </w:r>
      <w:r w:rsidRPr="00277045">
        <w:rPr>
          <w:rFonts w:ascii="Times New Roman" w:hAnsi="Times New Roman" w:cs="Times New Roman"/>
        </w:rPr>
        <w:t xml:space="preserve"> local socioeconomic, political, and religious fracture lines, it can also directly </w:t>
      </w:r>
      <w:r w:rsidR="00B17E14">
        <w:rPr>
          <w:rFonts w:ascii="Times New Roman" w:hAnsi="Times New Roman" w:cs="Times New Roman"/>
        </w:rPr>
        <w:t>feed into violence patterns that devolve into</w:t>
      </w:r>
      <w:r w:rsidRPr="00277045">
        <w:rPr>
          <w:rFonts w:ascii="Times New Roman" w:hAnsi="Times New Roman" w:cs="Times New Roman"/>
        </w:rPr>
        <w:t xml:space="preserve"> civil war and more extreme forms of violence (</w:t>
      </w:r>
      <w:proofErr w:type="spellStart"/>
      <w:r w:rsidRPr="00277045">
        <w:rPr>
          <w:rFonts w:ascii="Times New Roman" w:hAnsi="Times New Roman" w:cs="Times New Roman"/>
        </w:rPr>
        <w:t>Kalyvas</w:t>
      </w:r>
      <w:proofErr w:type="spellEnd"/>
      <w:r w:rsidRPr="00277045">
        <w:rPr>
          <w:rFonts w:ascii="Times New Roman" w:hAnsi="Times New Roman" w:cs="Times New Roman"/>
        </w:rPr>
        <w:t xml:space="preserve">, 2003; </w:t>
      </w:r>
      <w:proofErr w:type="spellStart"/>
      <w:r w:rsidRPr="00277045">
        <w:rPr>
          <w:rFonts w:ascii="Times New Roman" w:hAnsi="Times New Roman" w:cs="Times New Roman"/>
        </w:rPr>
        <w:t>Sarbahi</w:t>
      </w:r>
      <w:proofErr w:type="spellEnd"/>
      <w:r w:rsidRPr="00277045">
        <w:rPr>
          <w:rFonts w:ascii="Times New Roman" w:hAnsi="Times New Roman" w:cs="Times New Roman"/>
        </w:rPr>
        <w:t>, 2014). As such, understanding its determinants and drivers are important venues for research.</w:t>
      </w:r>
    </w:p>
    <w:p w14:paraId="495A7501" w14:textId="478D4862" w:rsidR="00F61E36" w:rsidRDefault="00F61E36" w:rsidP="00F61E36">
      <w:pPr>
        <w:spacing w:line="480" w:lineRule="auto"/>
        <w:ind w:firstLine="720"/>
        <w:jc w:val="both"/>
        <w:rPr>
          <w:rFonts w:ascii="Times New Roman" w:hAnsi="Times New Roman" w:cs="Times New Roman"/>
        </w:rPr>
      </w:pPr>
      <w:r w:rsidRPr="00F61E36">
        <w:rPr>
          <w:rFonts w:ascii="Times New Roman" w:hAnsi="Times New Roman" w:cs="Times New Roman"/>
        </w:rPr>
        <w:lastRenderedPageBreak/>
        <w:t>For our purposes, we theorize four mechanisms</w:t>
      </w:r>
      <w:r w:rsidR="00D97534">
        <w:rPr>
          <w:rFonts w:ascii="Times New Roman" w:hAnsi="Times New Roman" w:cs="Times New Roman"/>
        </w:rPr>
        <w:t>/pathways</w:t>
      </w:r>
      <w:r w:rsidRPr="00F61E36">
        <w:rPr>
          <w:rFonts w:ascii="Times New Roman" w:hAnsi="Times New Roman" w:cs="Times New Roman"/>
        </w:rPr>
        <w:t xml:space="preserve"> that link insurgency in one country to the intensification of social conflict in a bordering state</w:t>
      </w:r>
      <w:r>
        <w:rPr>
          <w:rFonts w:ascii="Times New Roman" w:hAnsi="Times New Roman" w:cs="Times New Roman"/>
        </w:rPr>
        <w:t>, although we recognize others might exist</w:t>
      </w:r>
      <w:r w:rsidRPr="00F61E36">
        <w:rPr>
          <w:rFonts w:ascii="Times New Roman" w:hAnsi="Times New Roman" w:cs="Times New Roman"/>
        </w:rPr>
        <w:t xml:space="preserve">. First, insurgents or other individuals affected by the insurgency can use the nearby state as </w:t>
      </w:r>
      <w:proofErr w:type="gramStart"/>
      <w:r w:rsidRPr="00F61E36">
        <w:rPr>
          <w:rFonts w:ascii="Times New Roman" w:hAnsi="Times New Roman" w:cs="Times New Roman"/>
        </w:rPr>
        <w:t xml:space="preserve">a </w:t>
      </w:r>
      <w:r w:rsidR="007745D5" w:rsidRPr="00F61E36">
        <w:rPr>
          <w:rFonts w:ascii="Times New Roman" w:hAnsi="Times New Roman" w:cs="Times New Roman"/>
        </w:rPr>
        <w:t>safe haven</w:t>
      </w:r>
      <w:proofErr w:type="gramEnd"/>
      <w:r w:rsidRPr="00F61E36">
        <w:rPr>
          <w:rFonts w:ascii="Times New Roman" w:hAnsi="Times New Roman" w:cs="Times New Roman"/>
        </w:rPr>
        <w:t xml:space="preserve"> (</w:t>
      </w:r>
      <w:proofErr w:type="spellStart"/>
      <w:r w:rsidRPr="00F61E36">
        <w:rPr>
          <w:rFonts w:ascii="Times New Roman" w:hAnsi="Times New Roman" w:cs="Times New Roman"/>
        </w:rPr>
        <w:t>Salehyan</w:t>
      </w:r>
      <w:proofErr w:type="spellEnd"/>
      <w:r w:rsidRPr="00F61E36">
        <w:rPr>
          <w:rFonts w:ascii="Times New Roman" w:hAnsi="Times New Roman" w:cs="Times New Roman"/>
        </w:rPr>
        <w:t>, 2007</w:t>
      </w:r>
      <w:r w:rsidR="00037ED7">
        <w:rPr>
          <w:rFonts w:ascii="Times New Roman" w:hAnsi="Times New Roman" w:cs="Times New Roman"/>
        </w:rPr>
        <w:t xml:space="preserve">; </w:t>
      </w:r>
      <w:r w:rsidR="00037ED7" w:rsidRPr="00037ED7">
        <w:rPr>
          <w:rFonts w:ascii="Times New Roman" w:hAnsi="Times New Roman" w:cs="Times New Roman"/>
        </w:rPr>
        <w:t xml:space="preserve">De </w:t>
      </w:r>
      <w:proofErr w:type="spellStart"/>
      <w:r w:rsidR="00037ED7" w:rsidRPr="00037ED7">
        <w:rPr>
          <w:rFonts w:ascii="Times New Roman" w:hAnsi="Times New Roman" w:cs="Times New Roman"/>
        </w:rPr>
        <w:t>Bruijne</w:t>
      </w:r>
      <w:proofErr w:type="spellEnd"/>
      <w:r w:rsidR="00037ED7">
        <w:rPr>
          <w:rFonts w:ascii="Times New Roman" w:hAnsi="Times New Roman" w:cs="Times New Roman"/>
        </w:rPr>
        <w:t xml:space="preserve"> et al. 2024</w:t>
      </w:r>
      <w:r w:rsidRPr="00F61E36">
        <w:rPr>
          <w:rFonts w:ascii="Times New Roman" w:hAnsi="Times New Roman" w:cs="Times New Roman"/>
        </w:rPr>
        <w:t xml:space="preserve">). Because they </w:t>
      </w:r>
      <w:proofErr w:type="gramStart"/>
      <w:r w:rsidRPr="00F61E36">
        <w:rPr>
          <w:rFonts w:ascii="Times New Roman" w:hAnsi="Times New Roman" w:cs="Times New Roman"/>
        </w:rPr>
        <w:t>are located in</w:t>
      </w:r>
      <w:proofErr w:type="gramEnd"/>
      <w:r w:rsidRPr="00F61E36">
        <w:rPr>
          <w:rFonts w:ascii="Times New Roman" w:hAnsi="Times New Roman" w:cs="Times New Roman"/>
        </w:rPr>
        <w:t xml:space="preserve"> a different sovereign territory, government forces may face constraints in pursuing rebels into another country, especially if the borders are relatively protected. As </w:t>
      </w:r>
      <w:proofErr w:type="spellStart"/>
      <w:r w:rsidRPr="00F61E36">
        <w:rPr>
          <w:rFonts w:ascii="Times New Roman" w:hAnsi="Times New Roman" w:cs="Times New Roman"/>
        </w:rPr>
        <w:t>Salehyan</w:t>
      </w:r>
      <w:proofErr w:type="spellEnd"/>
      <w:r w:rsidRPr="00F61E36">
        <w:rPr>
          <w:rFonts w:ascii="Times New Roman" w:hAnsi="Times New Roman" w:cs="Times New Roman"/>
        </w:rPr>
        <w:t xml:space="preserve"> (2007, 218), “external sanctuaries in neighboring countries provide an important opportunity for rebel mobilization,” for example, by providing space for recuperation, access to resources to fund and support the troops, and a place for training recruits, and by complicating any bargaining processes by introducing a third actor (the host state). </w:t>
      </w:r>
    </w:p>
    <w:p w14:paraId="2A61E7F1" w14:textId="66267782" w:rsidR="00F61E36" w:rsidRDefault="00F61E36" w:rsidP="00F61E36">
      <w:pPr>
        <w:spacing w:line="480" w:lineRule="auto"/>
        <w:ind w:firstLine="720"/>
        <w:jc w:val="both"/>
        <w:rPr>
          <w:rFonts w:ascii="Times New Roman" w:hAnsi="Times New Roman" w:cs="Times New Roman"/>
        </w:rPr>
      </w:pPr>
      <w:r w:rsidRPr="00F61E36">
        <w:rPr>
          <w:rFonts w:ascii="Times New Roman" w:hAnsi="Times New Roman" w:cs="Times New Roman"/>
        </w:rPr>
        <w:t>This does not mean that insurgents will start a rebellion in the haven country. For instance, the host country might actively or tacitly allow insurgents to operate there, or the insurgents might not be interested in fighting against the host state’s government (Arsenault and Bacon, 2015). Yet, there are no guarantees that obtaining support will be done in nonviolent means, seeing that local civilians are unlikely to part with cash, livestock, crops, or other property willingly (</w:t>
      </w:r>
      <w:proofErr w:type="spellStart"/>
      <w:r w:rsidRPr="00F61E36">
        <w:rPr>
          <w:rFonts w:ascii="Times New Roman" w:hAnsi="Times New Roman" w:cs="Times New Roman"/>
        </w:rPr>
        <w:t>Koren</w:t>
      </w:r>
      <w:proofErr w:type="spellEnd"/>
      <w:r w:rsidRPr="00F61E36">
        <w:rPr>
          <w:rFonts w:ascii="Times New Roman" w:hAnsi="Times New Roman" w:cs="Times New Roman"/>
        </w:rPr>
        <w:t xml:space="preserve"> and Schon, 2023), especially if factors such as ethnic or religious kinship with the insurgents are not present in the local population (</w:t>
      </w:r>
      <w:proofErr w:type="spellStart"/>
      <w:r w:rsidRPr="00F61E36">
        <w:rPr>
          <w:rFonts w:ascii="Times New Roman" w:hAnsi="Times New Roman" w:cs="Times New Roman"/>
        </w:rPr>
        <w:t>Bagozzi</w:t>
      </w:r>
      <w:proofErr w:type="spellEnd"/>
      <w:r w:rsidRPr="00F61E36">
        <w:rPr>
          <w:rFonts w:ascii="Times New Roman" w:hAnsi="Times New Roman" w:cs="Times New Roman"/>
        </w:rPr>
        <w:t xml:space="preserve">, Benson and </w:t>
      </w:r>
      <w:proofErr w:type="spellStart"/>
      <w:r w:rsidRPr="00F61E36">
        <w:rPr>
          <w:rFonts w:ascii="Times New Roman" w:hAnsi="Times New Roman" w:cs="Times New Roman"/>
        </w:rPr>
        <w:t>Koren</w:t>
      </w:r>
      <w:proofErr w:type="spellEnd"/>
      <w:r w:rsidRPr="00F61E36">
        <w:rPr>
          <w:rFonts w:ascii="Times New Roman" w:hAnsi="Times New Roman" w:cs="Times New Roman"/>
        </w:rPr>
        <w:t>, 2023). As a result, pressures to prevent raiding by insurgents who cross the border to obtain resources can lead to the formation of civil defense forces and the</w:t>
      </w:r>
      <w:r>
        <w:rPr>
          <w:rFonts w:ascii="Times New Roman" w:hAnsi="Times New Roman" w:cs="Times New Roman"/>
        </w:rPr>
        <w:t xml:space="preserve"> ultimate</w:t>
      </w:r>
      <w:r w:rsidRPr="00F61E36">
        <w:rPr>
          <w:rFonts w:ascii="Times New Roman" w:hAnsi="Times New Roman" w:cs="Times New Roman"/>
        </w:rPr>
        <w:t xml:space="preserve"> </w:t>
      </w:r>
      <w:proofErr w:type="spellStart"/>
      <w:r w:rsidRPr="00F61E36">
        <w:rPr>
          <w:rFonts w:ascii="Times New Roman" w:hAnsi="Times New Roman" w:cs="Times New Roman"/>
        </w:rPr>
        <w:t>paramilitarization</w:t>
      </w:r>
      <w:proofErr w:type="spellEnd"/>
      <w:r w:rsidRPr="00F61E36">
        <w:rPr>
          <w:rFonts w:ascii="Times New Roman" w:hAnsi="Times New Roman" w:cs="Times New Roman"/>
        </w:rPr>
        <w:t xml:space="preserve"> of local communities.</w:t>
      </w:r>
    </w:p>
    <w:p w14:paraId="6CC39DC6" w14:textId="3EF18911" w:rsidR="00F61E36" w:rsidRDefault="00F61E36" w:rsidP="00F61E36">
      <w:pPr>
        <w:spacing w:line="480" w:lineRule="auto"/>
        <w:ind w:firstLine="720"/>
        <w:jc w:val="both"/>
        <w:rPr>
          <w:rFonts w:ascii="Times New Roman" w:hAnsi="Times New Roman" w:cs="Times New Roman"/>
        </w:rPr>
      </w:pPr>
      <w:r w:rsidRPr="00F61E36">
        <w:rPr>
          <w:rFonts w:ascii="Times New Roman" w:hAnsi="Times New Roman" w:cs="Times New Roman"/>
        </w:rPr>
        <w:t>A second mechanism that</w:t>
      </w:r>
      <w:r>
        <w:rPr>
          <w:rFonts w:ascii="Times New Roman" w:hAnsi="Times New Roman" w:cs="Times New Roman"/>
        </w:rPr>
        <w:t xml:space="preserve"> can</w:t>
      </w:r>
      <w:r w:rsidRPr="00F61E36">
        <w:rPr>
          <w:rFonts w:ascii="Times New Roman" w:hAnsi="Times New Roman" w:cs="Times New Roman"/>
        </w:rPr>
        <w:t xml:space="preserve"> link insurgency in one state to social conflict in a bordering country </w:t>
      </w:r>
      <w:r>
        <w:rPr>
          <w:rFonts w:ascii="Times New Roman" w:hAnsi="Times New Roman" w:cs="Times New Roman"/>
        </w:rPr>
        <w:t>relates to</w:t>
      </w:r>
      <w:r w:rsidRPr="00F61E36">
        <w:rPr>
          <w:rFonts w:ascii="Times New Roman" w:hAnsi="Times New Roman" w:cs="Times New Roman"/>
        </w:rPr>
        <w:t xml:space="preserve"> the population that escapes the violence into nearby countries</w:t>
      </w:r>
      <w:r>
        <w:rPr>
          <w:rFonts w:ascii="Times New Roman" w:hAnsi="Times New Roman" w:cs="Times New Roman"/>
        </w:rPr>
        <w:t xml:space="preserve"> and the pressures it might place on refugee states</w:t>
      </w:r>
      <w:r w:rsidRPr="00F61E36">
        <w:rPr>
          <w:rFonts w:ascii="Times New Roman" w:hAnsi="Times New Roman" w:cs="Times New Roman"/>
        </w:rPr>
        <w:t>. Insurgency and civil war are by far the strongest contributor to displacement and migration out of low</w:t>
      </w:r>
      <w:r>
        <w:rPr>
          <w:rFonts w:ascii="Times New Roman" w:hAnsi="Times New Roman" w:cs="Times New Roman"/>
        </w:rPr>
        <w:t>-</w:t>
      </w:r>
      <w:r w:rsidRPr="00F61E36">
        <w:rPr>
          <w:rFonts w:ascii="Times New Roman" w:hAnsi="Times New Roman" w:cs="Times New Roman"/>
        </w:rPr>
        <w:t>income states (</w:t>
      </w:r>
      <w:proofErr w:type="spellStart"/>
      <w:r w:rsidRPr="00F61E36">
        <w:rPr>
          <w:rFonts w:ascii="Times New Roman" w:hAnsi="Times New Roman" w:cs="Times New Roman"/>
        </w:rPr>
        <w:t>Crippa</w:t>
      </w:r>
      <w:proofErr w:type="spellEnd"/>
      <w:r w:rsidRPr="00F61E36">
        <w:rPr>
          <w:rFonts w:ascii="Times New Roman" w:hAnsi="Times New Roman" w:cs="Times New Roman"/>
        </w:rPr>
        <w:t xml:space="preserve"> et al., 2024). When people migrate </w:t>
      </w:r>
      <w:r w:rsidRPr="00F61E36">
        <w:rPr>
          <w:rFonts w:ascii="Times New Roman" w:hAnsi="Times New Roman" w:cs="Times New Roman"/>
        </w:rPr>
        <w:lastRenderedPageBreak/>
        <w:t xml:space="preserve">into nearby countries in search of refuge, </w:t>
      </w:r>
      <w:r w:rsidR="004152BC">
        <w:rPr>
          <w:rFonts w:ascii="Times New Roman" w:hAnsi="Times New Roman" w:cs="Times New Roman"/>
        </w:rPr>
        <w:t xml:space="preserve">the resulting pressures </w:t>
      </w:r>
      <w:r w:rsidRPr="00F61E36">
        <w:rPr>
          <w:rFonts w:ascii="Times New Roman" w:hAnsi="Times New Roman" w:cs="Times New Roman"/>
        </w:rPr>
        <w:t xml:space="preserve">can create competition with </w:t>
      </w:r>
      <w:r w:rsidR="004152BC">
        <w:rPr>
          <w:rFonts w:ascii="Times New Roman" w:hAnsi="Times New Roman" w:cs="Times New Roman"/>
        </w:rPr>
        <w:t xml:space="preserve">the </w:t>
      </w:r>
      <w:r w:rsidRPr="00F61E36">
        <w:rPr>
          <w:rFonts w:ascii="Times New Roman" w:hAnsi="Times New Roman" w:cs="Times New Roman"/>
        </w:rPr>
        <w:t xml:space="preserve">local population over land or resources (Braithwaite, </w:t>
      </w:r>
      <w:proofErr w:type="spellStart"/>
      <w:r w:rsidRPr="00F61E36">
        <w:rPr>
          <w:rFonts w:ascii="Times New Roman" w:hAnsi="Times New Roman" w:cs="Times New Roman"/>
        </w:rPr>
        <w:t>Salehyan</w:t>
      </w:r>
      <w:proofErr w:type="spellEnd"/>
      <w:r w:rsidR="004152BC">
        <w:rPr>
          <w:rFonts w:ascii="Times New Roman" w:hAnsi="Times New Roman" w:cs="Times New Roman"/>
        </w:rPr>
        <w:t>,</w:t>
      </w:r>
      <w:r w:rsidRPr="00F61E36">
        <w:rPr>
          <w:rFonts w:ascii="Times New Roman" w:hAnsi="Times New Roman" w:cs="Times New Roman"/>
        </w:rPr>
        <w:t xml:space="preserve"> and </w:t>
      </w:r>
      <w:proofErr w:type="spellStart"/>
      <w:r w:rsidRPr="00F61E36">
        <w:rPr>
          <w:rFonts w:ascii="Times New Roman" w:hAnsi="Times New Roman" w:cs="Times New Roman"/>
        </w:rPr>
        <w:t>Savun</w:t>
      </w:r>
      <w:proofErr w:type="spellEnd"/>
      <w:r w:rsidRPr="00F61E36">
        <w:rPr>
          <w:rFonts w:ascii="Times New Roman" w:hAnsi="Times New Roman" w:cs="Times New Roman"/>
        </w:rPr>
        <w:t xml:space="preserve">, 2019). For instance, </w:t>
      </w:r>
      <w:proofErr w:type="spellStart"/>
      <w:r w:rsidRPr="00F61E36">
        <w:rPr>
          <w:rFonts w:ascii="Times New Roman" w:hAnsi="Times New Roman" w:cs="Times New Roman"/>
        </w:rPr>
        <w:t>Böhmelt</w:t>
      </w:r>
      <w:proofErr w:type="spellEnd"/>
      <w:r w:rsidRPr="00F61E36">
        <w:rPr>
          <w:rFonts w:ascii="Times New Roman" w:hAnsi="Times New Roman" w:cs="Times New Roman"/>
        </w:rPr>
        <w:t>, Bove</w:t>
      </w:r>
      <w:r w:rsidR="004152BC">
        <w:rPr>
          <w:rFonts w:ascii="Times New Roman" w:hAnsi="Times New Roman" w:cs="Times New Roman"/>
        </w:rPr>
        <w:t>,</w:t>
      </w:r>
      <w:r w:rsidRPr="00F61E36">
        <w:rPr>
          <w:rFonts w:ascii="Times New Roman" w:hAnsi="Times New Roman" w:cs="Times New Roman"/>
        </w:rPr>
        <w:t xml:space="preserve"> and </w:t>
      </w:r>
      <w:proofErr w:type="spellStart"/>
      <w:r w:rsidRPr="00F61E36">
        <w:rPr>
          <w:rFonts w:ascii="Times New Roman" w:hAnsi="Times New Roman" w:cs="Times New Roman"/>
        </w:rPr>
        <w:t>Gleditsch</w:t>
      </w:r>
      <w:proofErr w:type="spellEnd"/>
      <w:r w:rsidRPr="00F61E36">
        <w:rPr>
          <w:rFonts w:ascii="Times New Roman" w:hAnsi="Times New Roman" w:cs="Times New Roman"/>
        </w:rPr>
        <w:t xml:space="preserve"> (2019) find that higher levels of displacement are associated with greater risk of nonstate violence, especially in countries where the government does not have the capacity to manage away the risk of these conflicts. The risk of intensified competition with displaced populations can hence also contribute to heightened incentives to form civil defense groups or improve the capacities of existing ones.</w:t>
      </w:r>
    </w:p>
    <w:p w14:paraId="680E00A6" w14:textId="32C9FD6B" w:rsidR="00265D09" w:rsidRDefault="00265D09" w:rsidP="00265D09">
      <w:pPr>
        <w:spacing w:line="480" w:lineRule="auto"/>
        <w:ind w:firstLine="720"/>
        <w:jc w:val="both"/>
        <w:rPr>
          <w:rFonts w:ascii="Times New Roman" w:hAnsi="Times New Roman" w:cs="Times New Roman"/>
        </w:rPr>
      </w:pPr>
      <w:r w:rsidRPr="00265D09">
        <w:rPr>
          <w:rFonts w:ascii="Times New Roman" w:hAnsi="Times New Roman" w:cs="Times New Roman"/>
        </w:rPr>
        <w:t xml:space="preserve">The third mechanism we consider is the possibility that locals from the </w:t>
      </w:r>
      <w:r>
        <w:rPr>
          <w:rFonts w:ascii="Times New Roman" w:hAnsi="Times New Roman" w:cs="Times New Roman"/>
        </w:rPr>
        <w:t>non-insurgency afflicted</w:t>
      </w:r>
      <w:r w:rsidRPr="00265D09">
        <w:rPr>
          <w:rFonts w:ascii="Times New Roman" w:hAnsi="Times New Roman" w:cs="Times New Roman"/>
        </w:rPr>
        <w:t xml:space="preserve"> state will choose to cross into the civil war affected country to join the insurgents. Volunteers can have a variety of motivations. For instance, foreign ISIS volunteers could be motivated by grievances in their homeland, a quest for valor, or true belief in the insurgents’ cause (e.g., Edgerton, 2024). Upon their return, these volunteers could bring paramilitary capacities back to their local communities</w:t>
      </w:r>
      <w:r>
        <w:rPr>
          <w:rFonts w:ascii="Times New Roman" w:hAnsi="Times New Roman" w:cs="Times New Roman"/>
        </w:rPr>
        <w:t xml:space="preserve"> </w:t>
      </w:r>
      <w:r w:rsidRPr="00265D09">
        <w:rPr>
          <w:rFonts w:ascii="Times New Roman" w:hAnsi="Times New Roman" w:cs="Times New Roman"/>
        </w:rPr>
        <w:t>or seek to form or join a civil defense group. Their reason for joining may not necessarily be a quest to improve community security, but rather to maintain their martial lifestyle (Waite, 1969).</w:t>
      </w:r>
      <w:r>
        <w:rPr>
          <w:rFonts w:ascii="Times New Roman" w:hAnsi="Times New Roman" w:cs="Times New Roman"/>
        </w:rPr>
        <w:t xml:space="preserve"> </w:t>
      </w:r>
      <w:r w:rsidRPr="00265D09">
        <w:rPr>
          <w:rFonts w:ascii="Times New Roman" w:hAnsi="Times New Roman" w:cs="Times New Roman"/>
        </w:rPr>
        <w:t xml:space="preserve">In any case, the result is still an increased </w:t>
      </w:r>
      <w:proofErr w:type="spellStart"/>
      <w:r w:rsidRPr="00265D09">
        <w:rPr>
          <w:rFonts w:ascii="Times New Roman" w:hAnsi="Times New Roman" w:cs="Times New Roman"/>
        </w:rPr>
        <w:t>paramilitarization</w:t>
      </w:r>
      <w:proofErr w:type="spellEnd"/>
      <w:r w:rsidRPr="00265D09">
        <w:rPr>
          <w:rFonts w:ascii="Times New Roman" w:hAnsi="Times New Roman" w:cs="Times New Roman"/>
        </w:rPr>
        <w:t xml:space="preserve"> of local border communities, which leads to greater rate of social conflicts around incidents such as cattle theft, community clashes, and ethnic fracture lines.</w:t>
      </w:r>
    </w:p>
    <w:p w14:paraId="0A0BCBB7" w14:textId="3205EC3D" w:rsidR="00265D09" w:rsidRDefault="00265D09" w:rsidP="00265D09">
      <w:pPr>
        <w:spacing w:line="480" w:lineRule="auto"/>
        <w:ind w:firstLine="720"/>
        <w:jc w:val="both"/>
        <w:rPr>
          <w:rFonts w:ascii="Times New Roman" w:hAnsi="Times New Roman" w:cs="Times New Roman"/>
        </w:rPr>
      </w:pPr>
      <w:r w:rsidRPr="00265D09">
        <w:rPr>
          <w:rFonts w:ascii="Times New Roman" w:hAnsi="Times New Roman" w:cs="Times New Roman"/>
        </w:rPr>
        <w:t xml:space="preserve">Finally, it is possible that by </w:t>
      </w:r>
      <w:r>
        <w:rPr>
          <w:rFonts w:ascii="Times New Roman" w:hAnsi="Times New Roman" w:cs="Times New Roman"/>
        </w:rPr>
        <w:t xml:space="preserve">diverting the resources and </w:t>
      </w:r>
      <w:r w:rsidRPr="00265D09">
        <w:rPr>
          <w:rFonts w:ascii="Times New Roman" w:hAnsi="Times New Roman" w:cs="Times New Roman"/>
        </w:rPr>
        <w:t xml:space="preserve">attention </w:t>
      </w:r>
      <w:r>
        <w:rPr>
          <w:rFonts w:ascii="Times New Roman" w:hAnsi="Times New Roman" w:cs="Times New Roman"/>
        </w:rPr>
        <w:t>of</w:t>
      </w:r>
      <w:r w:rsidRPr="00265D09">
        <w:rPr>
          <w:rFonts w:ascii="Times New Roman" w:hAnsi="Times New Roman" w:cs="Times New Roman"/>
        </w:rPr>
        <w:t xml:space="preserve"> formal police and military forces to prevent spillover, an insurgency in one country can open security vacuums in a bordering state. As security attention is directed outwards, toward the insurgency</w:t>
      </w:r>
      <w:r>
        <w:rPr>
          <w:rFonts w:ascii="Times New Roman" w:hAnsi="Times New Roman" w:cs="Times New Roman"/>
        </w:rPr>
        <w:t>-</w:t>
      </w:r>
      <w:r w:rsidRPr="00265D09">
        <w:rPr>
          <w:rFonts w:ascii="Times New Roman" w:hAnsi="Times New Roman" w:cs="Times New Roman"/>
        </w:rPr>
        <w:t>aff</w:t>
      </w:r>
      <w:r>
        <w:rPr>
          <w:rFonts w:ascii="Times New Roman" w:hAnsi="Times New Roman" w:cs="Times New Roman"/>
        </w:rPr>
        <w:t>lic</w:t>
      </w:r>
      <w:r w:rsidRPr="00265D09">
        <w:rPr>
          <w:rFonts w:ascii="Times New Roman" w:hAnsi="Times New Roman" w:cs="Times New Roman"/>
        </w:rPr>
        <w:t xml:space="preserve">ted state, border crossing points, and border patrols, less time and capacities are provided for protecting local communities against regular forms of crime, such as banditry, cattle rustling, and property theft. This could </w:t>
      </w:r>
      <w:r>
        <w:rPr>
          <w:rFonts w:ascii="Times New Roman" w:hAnsi="Times New Roman" w:cs="Times New Roman"/>
        </w:rPr>
        <w:t>incentivize</w:t>
      </w:r>
      <w:r w:rsidRPr="00265D09">
        <w:rPr>
          <w:rFonts w:ascii="Times New Roman" w:hAnsi="Times New Roman" w:cs="Times New Roman"/>
        </w:rPr>
        <w:t xml:space="preserve"> not only robbers from across the border, but also from nearby communities </w:t>
      </w:r>
      <w:r w:rsidRPr="00265D09">
        <w:rPr>
          <w:rFonts w:ascii="Times New Roman" w:hAnsi="Times New Roman" w:cs="Times New Roman"/>
        </w:rPr>
        <w:lastRenderedPageBreak/>
        <w:t xml:space="preserve">in the same </w:t>
      </w:r>
      <w:r w:rsidR="004152BC">
        <w:rPr>
          <w:rFonts w:ascii="Times New Roman" w:hAnsi="Times New Roman" w:cs="Times New Roman"/>
        </w:rPr>
        <w:t>country,</w:t>
      </w:r>
      <w:r w:rsidRPr="00265D09">
        <w:rPr>
          <w:rFonts w:ascii="Times New Roman" w:hAnsi="Times New Roman" w:cs="Times New Roman"/>
        </w:rPr>
        <w:t xml:space="preserve"> to engage in crime and looting. In such contexts, civil defense forces might arise to provide protection and security against these internal risks and guard the safety of the local community against such threats (Clayton and Thomson</w:t>
      </w:r>
      <w:r w:rsidR="004152BC">
        <w:rPr>
          <w:rFonts w:ascii="Times New Roman" w:hAnsi="Times New Roman" w:cs="Times New Roman"/>
        </w:rPr>
        <w:t xml:space="preserve"> </w:t>
      </w:r>
      <w:r w:rsidRPr="00265D09">
        <w:rPr>
          <w:rFonts w:ascii="Times New Roman" w:hAnsi="Times New Roman" w:cs="Times New Roman"/>
        </w:rPr>
        <w:t>2016; Carey and Mitchell 2017).</w:t>
      </w:r>
    </w:p>
    <w:p w14:paraId="3EF3E9DC" w14:textId="28F9D1F8" w:rsidR="00265D09" w:rsidRDefault="00265D09" w:rsidP="00265D09">
      <w:pPr>
        <w:spacing w:line="480" w:lineRule="auto"/>
        <w:ind w:firstLine="720"/>
        <w:jc w:val="both"/>
        <w:rPr>
          <w:rFonts w:ascii="Times New Roman" w:hAnsi="Times New Roman" w:cs="Times New Roman"/>
        </w:rPr>
      </w:pPr>
      <w:r w:rsidRPr="00265D09">
        <w:rPr>
          <w:rFonts w:ascii="Times New Roman" w:hAnsi="Times New Roman" w:cs="Times New Roman"/>
        </w:rPr>
        <w:t xml:space="preserve">In the </w:t>
      </w:r>
      <w:r>
        <w:rPr>
          <w:rFonts w:ascii="Times New Roman" w:hAnsi="Times New Roman" w:cs="Times New Roman"/>
        </w:rPr>
        <w:t>ensuing</w:t>
      </w:r>
      <w:r w:rsidRPr="00265D09">
        <w:rPr>
          <w:rFonts w:ascii="Times New Roman" w:hAnsi="Times New Roman" w:cs="Times New Roman"/>
        </w:rPr>
        <w:t xml:space="preserve"> sections, we test the viability of these social conflict pathways using both quantitative models, and by assessing a range of qualitative evidence from fieldwork in northern Ghana. We chose </w:t>
      </w:r>
      <w:r w:rsidR="00C64F8C">
        <w:rPr>
          <w:rFonts w:ascii="Times New Roman" w:hAnsi="Times New Roman" w:cs="Times New Roman"/>
        </w:rPr>
        <w:t>N</w:t>
      </w:r>
      <w:r w:rsidRPr="00265D09">
        <w:rPr>
          <w:rFonts w:ascii="Times New Roman" w:hAnsi="Times New Roman" w:cs="Times New Roman"/>
        </w:rPr>
        <w:t>orth</w:t>
      </w:r>
      <w:r w:rsidR="00C64F8C">
        <w:rPr>
          <w:rFonts w:ascii="Times New Roman" w:hAnsi="Times New Roman" w:cs="Times New Roman"/>
        </w:rPr>
        <w:t>ern</w:t>
      </w:r>
      <w:r w:rsidRPr="00265D09">
        <w:rPr>
          <w:rFonts w:ascii="Times New Roman" w:hAnsi="Times New Roman" w:cs="Times New Roman"/>
        </w:rPr>
        <w:t xml:space="preserve"> Ghana as our case following </w:t>
      </w:r>
      <w:proofErr w:type="spellStart"/>
      <w:r w:rsidRPr="00265D09">
        <w:rPr>
          <w:rFonts w:ascii="Times New Roman" w:hAnsi="Times New Roman" w:cs="Times New Roman"/>
        </w:rPr>
        <w:t>Sewaright</w:t>
      </w:r>
      <w:proofErr w:type="spellEnd"/>
      <w:r w:rsidRPr="00265D09">
        <w:rPr>
          <w:rFonts w:ascii="Times New Roman" w:hAnsi="Times New Roman" w:cs="Times New Roman"/>
        </w:rPr>
        <w:t xml:space="preserve"> and </w:t>
      </w:r>
      <w:proofErr w:type="spellStart"/>
      <w:r w:rsidRPr="00265D09">
        <w:rPr>
          <w:rFonts w:ascii="Times New Roman" w:hAnsi="Times New Roman" w:cs="Times New Roman"/>
        </w:rPr>
        <w:t>Gerring’s</w:t>
      </w:r>
      <w:proofErr w:type="spellEnd"/>
      <w:r w:rsidRPr="00265D09">
        <w:rPr>
          <w:rFonts w:ascii="Times New Roman" w:hAnsi="Times New Roman" w:cs="Times New Roman"/>
        </w:rPr>
        <w:t xml:space="preserve"> (2008) “typical” case selection approach, which “focuses on a case that exemplifies a stable, cross-case relationship...in which the evidence at hand (in the case) is judged according to whether it validates the stipulated causal mechanisms or not.” North</w:t>
      </w:r>
      <w:r w:rsidR="00E07F60">
        <w:rPr>
          <w:rFonts w:ascii="Times New Roman" w:hAnsi="Times New Roman" w:cs="Times New Roman"/>
        </w:rPr>
        <w:t>ern</w:t>
      </w:r>
      <w:r w:rsidRPr="00265D09">
        <w:rPr>
          <w:rFonts w:ascii="Times New Roman" w:hAnsi="Times New Roman" w:cs="Times New Roman"/>
        </w:rPr>
        <w:t xml:space="preserve"> Ghana fulfills the required criteria along three dimensions. First, it neighbors Burkina Faso, where an extremist Islamic insurgency began in August 2015. Local community mobility and related social conflict trends in the region go back decades (</w:t>
      </w:r>
      <w:proofErr w:type="spellStart"/>
      <w:r w:rsidRPr="00265D09">
        <w:rPr>
          <w:rFonts w:ascii="Times New Roman" w:hAnsi="Times New Roman" w:cs="Times New Roman"/>
        </w:rPr>
        <w:t>Bukari</w:t>
      </w:r>
      <w:proofErr w:type="spellEnd"/>
      <w:r w:rsidRPr="00265D09">
        <w:rPr>
          <w:rFonts w:ascii="Times New Roman" w:hAnsi="Times New Roman" w:cs="Times New Roman"/>
        </w:rPr>
        <w:t xml:space="preserve">, Sow and </w:t>
      </w:r>
      <w:proofErr w:type="spellStart"/>
      <w:r w:rsidRPr="00265D09">
        <w:rPr>
          <w:rFonts w:ascii="Times New Roman" w:hAnsi="Times New Roman" w:cs="Times New Roman"/>
        </w:rPr>
        <w:t>Scheffran</w:t>
      </w:r>
      <w:proofErr w:type="spellEnd"/>
      <w:r w:rsidRPr="00265D09">
        <w:rPr>
          <w:rFonts w:ascii="Times New Roman" w:hAnsi="Times New Roman" w:cs="Times New Roman"/>
        </w:rPr>
        <w:t xml:space="preserve">, 2018), which allows us to specifically look at the impact of said insurgency’s onset on social conflict. Second, the populations of </w:t>
      </w:r>
      <w:r w:rsidR="00E07F60">
        <w:rPr>
          <w:rFonts w:ascii="Times New Roman" w:hAnsi="Times New Roman" w:cs="Times New Roman"/>
        </w:rPr>
        <w:t>N</w:t>
      </w:r>
      <w:r w:rsidRPr="00265D09">
        <w:rPr>
          <w:rFonts w:ascii="Times New Roman" w:hAnsi="Times New Roman" w:cs="Times New Roman"/>
        </w:rPr>
        <w:t>orth</w:t>
      </w:r>
      <w:r w:rsidR="00E07F60">
        <w:rPr>
          <w:rFonts w:ascii="Times New Roman" w:hAnsi="Times New Roman" w:cs="Times New Roman"/>
        </w:rPr>
        <w:t>ern</w:t>
      </w:r>
      <w:r w:rsidRPr="00265D09">
        <w:rPr>
          <w:rFonts w:ascii="Times New Roman" w:hAnsi="Times New Roman" w:cs="Times New Roman"/>
        </w:rPr>
        <w:t xml:space="preserve"> Ghana and Burkina Faso show relatively high levels of consistency in terms of ethnicity, with groups such as the </w:t>
      </w:r>
      <w:proofErr w:type="spellStart"/>
      <w:r w:rsidRPr="00265D09">
        <w:rPr>
          <w:rFonts w:ascii="Times New Roman" w:hAnsi="Times New Roman" w:cs="Times New Roman"/>
        </w:rPr>
        <w:t>Dagaaba</w:t>
      </w:r>
      <w:proofErr w:type="spellEnd"/>
      <w:r w:rsidRPr="00265D09">
        <w:rPr>
          <w:rFonts w:ascii="Times New Roman" w:hAnsi="Times New Roman" w:cs="Times New Roman"/>
        </w:rPr>
        <w:t xml:space="preserve">, </w:t>
      </w:r>
      <w:proofErr w:type="spellStart"/>
      <w:r w:rsidR="00E07F60">
        <w:rPr>
          <w:rFonts w:ascii="Times New Roman" w:hAnsi="Times New Roman" w:cs="Times New Roman"/>
        </w:rPr>
        <w:t>Kusasi</w:t>
      </w:r>
      <w:proofErr w:type="spellEnd"/>
      <w:r w:rsidR="00E07F60">
        <w:rPr>
          <w:rFonts w:ascii="Times New Roman" w:hAnsi="Times New Roman" w:cs="Times New Roman"/>
        </w:rPr>
        <w:t xml:space="preserve">, Bisa, </w:t>
      </w:r>
      <w:proofErr w:type="spellStart"/>
      <w:r w:rsidR="00E07F60">
        <w:rPr>
          <w:rFonts w:ascii="Times New Roman" w:hAnsi="Times New Roman" w:cs="Times New Roman"/>
        </w:rPr>
        <w:t>Kassena</w:t>
      </w:r>
      <w:proofErr w:type="spellEnd"/>
      <w:r w:rsidR="00E07F60">
        <w:rPr>
          <w:rFonts w:ascii="Times New Roman" w:hAnsi="Times New Roman" w:cs="Times New Roman"/>
        </w:rPr>
        <w:t xml:space="preserve">, </w:t>
      </w:r>
      <w:r w:rsidRPr="00265D09">
        <w:rPr>
          <w:rFonts w:ascii="Times New Roman" w:hAnsi="Times New Roman" w:cs="Times New Roman"/>
        </w:rPr>
        <w:t xml:space="preserve">Gurunsi, and Fulani living on both sides of the border. This ensures this key determinant is, in effect, constant across both sides of the border, and thereby that any changes are related to the political distinctions between the two countries. Third, environmental factors—which can shape cross-border social conflict in the Sahel (e.g., van </w:t>
      </w:r>
      <w:proofErr w:type="spellStart"/>
      <w:r w:rsidRPr="00265D09">
        <w:rPr>
          <w:rFonts w:ascii="Times New Roman" w:hAnsi="Times New Roman" w:cs="Times New Roman"/>
        </w:rPr>
        <w:t>Weezel</w:t>
      </w:r>
      <w:proofErr w:type="spellEnd"/>
      <w:r w:rsidRPr="00265D09">
        <w:rPr>
          <w:rFonts w:ascii="Times New Roman" w:hAnsi="Times New Roman" w:cs="Times New Roman"/>
        </w:rPr>
        <w:t>, 2019) —are also relatively similar across Burkina Faso and</w:t>
      </w:r>
      <w:r>
        <w:rPr>
          <w:rFonts w:ascii="Times New Roman" w:hAnsi="Times New Roman" w:cs="Times New Roman"/>
        </w:rPr>
        <w:t xml:space="preserve"> </w:t>
      </w:r>
      <w:r w:rsidR="00E07F60">
        <w:rPr>
          <w:rFonts w:ascii="Times New Roman" w:hAnsi="Times New Roman" w:cs="Times New Roman"/>
        </w:rPr>
        <w:t>N</w:t>
      </w:r>
      <w:r w:rsidRPr="00265D09">
        <w:rPr>
          <w:rFonts w:ascii="Times New Roman" w:hAnsi="Times New Roman" w:cs="Times New Roman"/>
        </w:rPr>
        <w:t xml:space="preserve">orthern Ghana, ensuring that cross-border conflict is not arising due to environmental migration and other climate drivers (to ensure these factors do not drive social conflict in </w:t>
      </w:r>
      <w:r w:rsidR="00E07F60">
        <w:rPr>
          <w:rFonts w:ascii="Times New Roman" w:hAnsi="Times New Roman" w:cs="Times New Roman"/>
        </w:rPr>
        <w:t>N</w:t>
      </w:r>
      <w:r w:rsidRPr="00265D09">
        <w:rPr>
          <w:rFonts w:ascii="Times New Roman" w:hAnsi="Times New Roman" w:cs="Times New Roman"/>
        </w:rPr>
        <w:t>orth</w:t>
      </w:r>
      <w:r w:rsidR="00E07F60">
        <w:rPr>
          <w:rFonts w:ascii="Times New Roman" w:hAnsi="Times New Roman" w:cs="Times New Roman"/>
        </w:rPr>
        <w:t>ern</w:t>
      </w:r>
      <w:r w:rsidRPr="00265D09">
        <w:rPr>
          <w:rFonts w:ascii="Times New Roman" w:hAnsi="Times New Roman" w:cs="Times New Roman"/>
        </w:rPr>
        <w:t xml:space="preserve"> Ghana we still account for them in our models). </w:t>
      </w:r>
      <w:r>
        <w:rPr>
          <w:rFonts w:ascii="Times New Roman" w:hAnsi="Times New Roman" w:cs="Times New Roman"/>
        </w:rPr>
        <w:t xml:space="preserve">Finally, one of the authors has spent years conducting research in the area and is well familiar with local communities and their security concerns. </w:t>
      </w:r>
    </w:p>
    <w:p w14:paraId="6D423CC0" w14:textId="21218B23" w:rsidR="009445E7" w:rsidRDefault="009445E7" w:rsidP="009445E7">
      <w:pPr>
        <w:spacing w:line="480" w:lineRule="auto"/>
        <w:jc w:val="both"/>
        <w:rPr>
          <w:rFonts w:ascii="Times New Roman" w:hAnsi="Times New Roman" w:cs="Times New Roman"/>
        </w:rPr>
      </w:pPr>
    </w:p>
    <w:p w14:paraId="14D69420" w14:textId="77777777" w:rsidR="009445E7" w:rsidRPr="009445E7" w:rsidRDefault="009445E7" w:rsidP="009445E7">
      <w:pPr>
        <w:spacing w:line="480" w:lineRule="auto"/>
        <w:jc w:val="both"/>
        <w:rPr>
          <w:rFonts w:ascii="Times New Roman" w:hAnsi="Times New Roman" w:cs="Times New Roman"/>
          <w:b/>
          <w:bCs/>
          <w:sz w:val="28"/>
          <w:szCs w:val="28"/>
        </w:rPr>
      </w:pPr>
      <w:r w:rsidRPr="009445E7">
        <w:rPr>
          <w:rFonts w:ascii="Times New Roman" w:hAnsi="Times New Roman" w:cs="Times New Roman"/>
          <w:b/>
          <w:bCs/>
          <w:sz w:val="28"/>
          <w:szCs w:val="28"/>
        </w:rPr>
        <w:t>Synthetic Control and Panel Data Analyses</w:t>
      </w:r>
    </w:p>
    <w:p w14:paraId="06FD57B6" w14:textId="77777777" w:rsidR="009445E7" w:rsidRPr="009445E7" w:rsidRDefault="009445E7" w:rsidP="009445E7">
      <w:pPr>
        <w:spacing w:line="480" w:lineRule="auto"/>
        <w:jc w:val="both"/>
        <w:rPr>
          <w:rFonts w:ascii="Times New Roman" w:hAnsi="Times New Roman" w:cs="Times New Roman"/>
          <w:b/>
          <w:bCs/>
          <w:i/>
          <w:iCs/>
        </w:rPr>
      </w:pPr>
      <w:r w:rsidRPr="009445E7">
        <w:rPr>
          <w:rFonts w:ascii="Times New Roman" w:hAnsi="Times New Roman" w:cs="Times New Roman"/>
          <w:b/>
          <w:bCs/>
          <w:i/>
          <w:iCs/>
        </w:rPr>
        <w:t>Evidence from a Synthetic Northern Ghana</w:t>
      </w:r>
    </w:p>
    <w:p w14:paraId="1EE37B15" w14:textId="510CDFAF" w:rsidR="009445E7" w:rsidRDefault="009445E7" w:rsidP="009445E7">
      <w:pPr>
        <w:spacing w:line="480" w:lineRule="auto"/>
        <w:jc w:val="both"/>
        <w:rPr>
          <w:rFonts w:ascii="Times New Roman" w:hAnsi="Times New Roman" w:cs="Times New Roman"/>
        </w:rPr>
      </w:pPr>
      <w:r w:rsidRPr="009445E7">
        <w:rPr>
          <w:rFonts w:ascii="Times New Roman" w:hAnsi="Times New Roman" w:cs="Times New Roman"/>
        </w:rPr>
        <w:t xml:space="preserve">We begin our systematic evaluation of the impact of the insurgency in Burkina Faso on social conflict </w:t>
      </w:r>
      <w:r>
        <w:rPr>
          <w:rFonts w:ascii="Times New Roman" w:hAnsi="Times New Roman" w:cs="Times New Roman"/>
        </w:rPr>
        <w:t>on Ghana</w:t>
      </w:r>
      <w:r w:rsidRPr="009445E7">
        <w:rPr>
          <w:rFonts w:ascii="Times New Roman" w:hAnsi="Times New Roman" w:cs="Times New Roman"/>
        </w:rPr>
        <w:t xml:space="preserve"> with a synthetic control (SC) model of Ghana’s Northern Province, one of the biggest provinces in the country, and the largest province that share</w:t>
      </w:r>
      <w:r>
        <w:rPr>
          <w:rFonts w:ascii="Times New Roman" w:hAnsi="Times New Roman" w:cs="Times New Roman"/>
        </w:rPr>
        <w:t>s</w:t>
      </w:r>
      <w:r w:rsidRPr="009445E7">
        <w:rPr>
          <w:rFonts w:ascii="Times New Roman" w:hAnsi="Times New Roman" w:cs="Times New Roman"/>
        </w:rPr>
        <w:t xml:space="preserve"> borders with Burkina Faso. Because there is no one province in Ghana that provide a direct and highly</w:t>
      </w:r>
      <w:r>
        <w:rPr>
          <w:rFonts w:ascii="Times New Roman" w:hAnsi="Times New Roman" w:cs="Times New Roman"/>
        </w:rPr>
        <w:t xml:space="preserve"> </w:t>
      </w:r>
      <w:r w:rsidRPr="009445E7">
        <w:rPr>
          <w:rFonts w:ascii="Times New Roman" w:hAnsi="Times New Roman" w:cs="Times New Roman"/>
        </w:rPr>
        <w:t>similar comparison to the Northern Province, the SC method allows us to construct such a counterfactual synthetically, using a set of key characteristics</w:t>
      </w:r>
      <w:r w:rsidR="00352529">
        <w:rPr>
          <w:rFonts w:ascii="Times New Roman" w:hAnsi="Times New Roman" w:cs="Times New Roman"/>
        </w:rPr>
        <w:t>, providing</w:t>
      </w:r>
      <w:r w:rsidR="00352529" w:rsidRPr="00277045">
        <w:rPr>
          <w:rFonts w:ascii="Times New Roman" w:hAnsi="Times New Roman" w:cs="Times New Roman"/>
        </w:rPr>
        <w:t>—</w:t>
      </w:r>
      <w:r w:rsidR="00352529">
        <w:rPr>
          <w:rFonts w:ascii="Times New Roman" w:hAnsi="Times New Roman" w:cs="Times New Roman"/>
        </w:rPr>
        <w:t>in effect</w:t>
      </w:r>
      <w:r w:rsidR="00352529" w:rsidRPr="00277045">
        <w:rPr>
          <w:rFonts w:ascii="Times New Roman" w:hAnsi="Times New Roman" w:cs="Times New Roman"/>
        </w:rPr>
        <w:t>—</w:t>
      </w:r>
      <w:r w:rsidR="00352529">
        <w:rPr>
          <w:rFonts w:ascii="Times New Roman" w:hAnsi="Times New Roman" w:cs="Times New Roman"/>
        </w:rPr>
        <w:t xml:space="preserve">a quasi-experimental test of the </w:t>
      </w:r>
      <w:proofErr w:type="spellStart"/>
      <w:r w:rsidR="00352529">
        <w:rPr>
          <w:rFonts w:ascii="Times New Roman" w:hAnsi="Times New Roman" w:cs="Times New Roman"/>
        </w:rPr>
        <w:t>hyppohteized</w:t>
      </w:r>
      <w:proofErr w:type="spellEnd"/>
      <w:r w:rsidR="00352529">
        <w:rPr>
          <w:rFonts w:ascii="Times New Roman" w:hAnsi="Times New Roman" w:cs="Times New Roman"/>
        </w:rPr>
        <w:t xml:space="preserve"> trend using this counterfactual</w:t>
      </w:r>
      <w:r w:rsidR="00352529" w:rsidRPr="009445E7">
        <w:rPr>
          <w:rFonts w:ascii="Times New Roman" w:hAnsi="Times New Roman" w:cs="Times New Roman"/>
        </w:rPr>
        <w:t xml:space="preserve"> </w:t>
      </w:r>
      <w:r w:rsidRPr="009445E7">
        <w:rPr>
          <w:rFonts w:ascii="Times New Roman" w:hAnsi="Times New Roman" w:cs="Times New Roman"/>
        </w:rPr>
        <w:t xml:space="preserve">(Abadie, Diamond and </w:t>
      </w:r>
      <w:proofErr w:type="spellStart"/>
      <w:r w:rsidRPr="009445E7">
        <w:rPr>
          <w:rFonts w:ascii="Times New Roman" w:hAnsi="Times New Roman" w:cs="Times New Roman"/>
        </w:rPr>
        <w:t>Hainmueller</w:t>
      </w:r>
      <w:proofErr w:type="spellEnd"/>
      <w:r w:rsidRPr="009445E7">
        <w:rPr>
          <w:rFonts w:ascii="Times New Roman" w:hAnsi="Times New Roman" w:cs="Times New Roman"/>
        </w:rPr>
        <w:t xml:space="preserve">, 2015). We keep the number of predictors small (considering the risk of over-fitting) and leverage only the most important predictors according to our theory: population density, nighttime light emissions (capturing development and state capacity), and distance to the nearest border. </w:t>
      </w:r>
      <w:r w:rsidR="00150101">
        <w:rPr>
          <w:rFonts w:ascii="Times New Roman" w:hAnsi="Times New Roman" w:cs="Times New Roman"/>
        </w:rPr>
        <w:t xml:space="preserve">To illustrate the robustness of this decision, </w:t>
      </w:r>
      <w:r w:rsidRPr="009445E7">
        <w:rPr>
          <w:rFonts w:ascii="Times New Roman" w:hAnsi="Times New Roman" w:cs="Times New Roman"/>
        </w:rPr>
        <w:t>Figure A</w:t>
      </w:r>
      <w:r w:rsidR="00037ED7">
        <w:rPr>
          <w:rFonts w:ascii="Times New Roman" w:hAnsi="Times New Roman" w:cs="Times New Roman"/>
        </w:rPr>
        <w:t>1</w:t>
      </w:r>
      <w:r w:rsidRPr="009445E7">
        <w:rPr>
          <w:rFonts w:ascii="Times New Roman" w:hAnsi="Times New Roman" w:cs="Times New Roman"/>
        </w:rPr>
        <w:t>, Supplemental Appendix illustrates</w:t>
      </w:r>
      <w:r w:rsidR="00150101">
        <w:rPr>
          <w:rFonts w:ascii="Times New Roman" w:hAnsi="Times New Roman" w:cs="Times New Roman"/>
        </w:rPr>
        <w:t xml:space="preserve"> that</w:t>
      </w:r>
      <w:r w:rsidRPr="009445E7">
        <w:rPr>
          <w:rFonts w:ascii="Times New Roman" w:hAnsi="Times New Roman" w:cs="Times New Roman"/>
        </w:rPr>
        <w:t xml:space="preserve"> the results remain largely unchanged when we add more matching criteria</w:t>
      </w:r>
      <w:r w:rsidR="00037ED7">
        <w:rPr>
          <w:rFonts w:ascii="Times New Roman" w:hAnsi="Times New Roman" w:cs="Times New Roman"/>
        </w:rPr>
        <w:t xml:space="preserve"> (for environmental factors and state-based conflicts)</w:t>
      </w:r>
      <w:r w:rsidRPr="009445E7">
        <w:rPr>
          <w:rFonts w:ascii="Times New Roman" w:hAnsi="Times New Roman" w:cs="Times New Roman"/>
        </w:rPr>
        <w:t xml:space="preserve"> to address the risk of under-fitting. The pre-treatment period is 2003 to 2015 (seeing the insurgency started in August 2015), and the post-treatment period is 2016-2020.</w:t>
      </w:r>
    </w:p>
    <w:p w14:paraId="62FA7F79" w14:textId="11FF62DD" w:rsidR="00C174A6" w:rsidRDefault="00C174A6" w:rsidP="00801284">
      <w:pPr>
        <w:spacing w:line="480" w:lineRule="auto"/>
        <w:ind w:firstLine="720"/>
        <w:jc w:val="both"/>
        <w:rPr>
          <w:rFonts w:ascii="Times New Roman" w:hAnsi="Times New Roman" w:cs="Times New Roman"/>
        </w:rPr>
      </w:pPr>
      <w:r w:rsidRPr="00C174A6">
        <w:rPr>
          <w:rFonts w:ascii="Times New Roman" w:hAnsi="Times New Roman" w:cs="Times New Roman"/>
        </w:rPr>
        <w:t>Table A</w:t>
      </w:r>
      <w:r w:rsidR="00037ED7">
        <w:rPr>
          <w:rFonts w:ascii="Times New Roman" w:hAnsi="Times New Roman" w:cs="Times New Roman"/>
        </w:rPr>
        <w:t>1</w:t>
      </w:r>
      <w:r w:rsidRPr="00C174A6">
        <w:rPr>
          <w:rFonts w:ascii="Times New Roman" w:hAnsi="Times New Roman" w:cs="Times New Roman"/>
        </w:rPr>
        <w:t xml:space="preserve">, Supplemental Appendix </w:t>
      </w:r>
      <w:r w:rsidR="00037ED7">
        <w:rPr>
          <w:rFonts w:ascii="Times New Roman" w:hAnsi="Times New Roman" w:cs="Times New Roman"/>
        </w:rPr>
        <w:t>report</w:t>
      </w:r>
      <w:r w:rsidR="00037ED7" w:rsidRPr="00C174A6">
        <w:rPr>
          <w:rFonts w:ascii="Times New Roman" w:hAnsi="Times New Roman" w:cs="Times New Roman"/>
        </w:rPr>
        <w:t xml:space="preserve">s </w:t>
      </w:r>
      <w:r w:rsidRPr="00C174A6">
        <w:rPr>
          <w:rFonts w:ascii="Times New Roman" w:hAnsi="Times New Roman" w:cs="Times New Roman"/>
        </w:rPr>
        <w:t xml:space="preserve">the weights of each province in the synthetic Northern Province, which is the weighted average of </w:t>
      </w:r>
      <w:proofErr w:type="spellStart"/>
      <w:r w:rsidRPr="00C174A6">
        <w:rPr>
          <w:rFonts w:ascii="Times New Roman" w:hAnsi="Times New Roman" w:cs="Times New Roman"/>
        </w:rPr>
        <w:t>Brong</w:t>
      </w:r>
      <w:proofErr w:type="spellEnd"/>
      <w:r w:rsidRPr="00C174A6">
        <w:rPr>
          <w:rFonts w:ascii="Times New Roman" w:hAnsi="Times New Roman" w:cs="Times New Roman"/>
        </w:rPr>
        <w:t>-Ahafo (55.2%) and Volta (48.2%), with weights decreasing in this order (all other provinces in the pool, which did not include other provinces with borders with Burkina Faso, receive a value of zero). Table A</w:t>
      </w:r>
      <w:r w:rsidR="00037ED7">
        <w:rPr>
          <w:rFonts w:ascii="Times New Roman" w:hAnsi="Times New Roman" w:cs="Times New Roman"/>
        </w:rPr>
        <w:t>2</w:t>
      </w:r>
      <w:r w:rsidRPr="00C174A6">
        <w:rPr>
          <w:rFonts w:ascii="Times New Roman" w:hAnsi="Times New Roman" w:cs="Times New Roman"/>
        </w:rPr>
        <w:t>, Supplemental Appendix compares the pre-insurgency characteristics of Northern Province to that of the synthetic Northern Province, which suggest the latter provides an empirically</w:t>
      </w:r>
      <w:r>
        <w:rPr>
          <w:rFonts w:ascii="Times New Roman" w:hAnsi="Times New Roman" w:cs="Times New Roman"/>
        </w:rPr>
        <w:t xml:space="preserve"> </w:t>
      </w:r>
      <w:r w:rsidRPr="00C174A6">
        <w:rPr>
          <w:rFonts w:ascii="Times New Roman" w:hAnsi="Times New Roman" w:cs="Times New Roman"/>
        </w:rPr>
        <w:t xml:space="preserve">valid comparison. </w:t>
      </w:r>
      <w:r w:rsidR="00647AA2">
        <w:rPr>
          <w:rFonts w:ascii="Times New Roman" w:hAnsi="Times New Roman" w:cs="Times New Roman"/>
        </w:rPr>
        <w:t xml:space="preserve">Summary </w:t>
      </w:r>
      <w:r w:rsidR="00647AA2">
        <w:rPr>
          <w:rFonts w:ascii="Times New Roman" w:hAnsi="Times New Roman" w:cs="Times New Roman"/>
        </w:rPr>
        <w:lastRenderedPageBreak/>
        <w:t>statistics of the variables used in the main and robustness SC figures are reported in Table A6, Supplemental Appendix.</w:t>
      </w:r>
    </w:p>
    <w:p w14:paraId="7932E658" w14:textId="5A89B470" w:rsidR="00C174A6" w:rsidRDefault="00C174A6" w:rsidP="00C174A6">
      <w:pPr>
        <w:spacing w:line="480" w:lineRule="auto"/>
        <w:jc w:val="both"/>
        <w:rPr>
          <w:rFonts w:ascii="Times New Roman" w:hAnsi="Times New Roman" w:cs="Times New Roman"/>
        </w:rPr>
      </w:pPr>
      <w:r>
        <w:rPr>
          <w:rFonts w:ascii="Times New Roman" w:hAnsi="Times New Roman" w:cs="Times New Roman"/>
          <w:noProof/>
        </w:rPr>
        <w:drawing>
          <wp:inline distT="0" distB="0" distL="0" distR="0" wp14:anchorId="6FDC23E5" wp14:editId="0913817B">
            <wp:extent cx="5943600" cy="5943600"/>
            <wp:effectExtent l="0" t="0" r="0" b="0"/>
            <wp:docPr id="1" name="Picture 1" descr="A graph of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number of people&#10;&#10;Description automatically generated with medium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2AEC0D38" w14:textId="76BAA049" w:rsidR="00C174A6" w:rsidRDefault="00C174A6" w:rsidP="00C174A6">
      <w:pPr>
        <w:spacing w:line="480" w:lineRule="auto"/>
        <w:jc w:val="both"/>
        <w:rPr>
          <w:rFonts w:ascii="Times New Roman" w:hAnsi="Times New Roman" w:cs="Times New Roman"/>
        </w:rPr>
      </w:pPr>
      <w:r w:rsidRPr="00C174A6">
        <w:rPr>
          <w:rFonts w:ascii="Times New Roman" w:hAnsi="Times New Roman" w:cs="Times New Roman"/>
          <w:b/>
          <w:bCs/>
        </w:rPr>
        <w:t>Figure 1:</w:t>
      </w:r>
      <w:r w:rsidRPr="00C174A6">
        <w:rPr>
          <w:rFonts w:ascii="Times New Roman" w:hAnsi="Times New Roman" w:cs="Times New Roman"/>
        </w:rPr>
        <w:t xml:space="preserve"> Trends in militias violence, 2000 – 2020: Northern Province vs. Synthetic Northern Province.</w:t>
      </w:r>
    </w:p>
    <w:p w14:paraId="70A409FA" w14:textId="601FA697" w:rsidR="00C174A6" w:rsidRDefault="00C174A6" w:rsidP="00C174A6">
      <w:pPr>
        <w:spacing w:line="480" w:lineRule="auto"/>
        <w:jc w:val="both"/>
        <w:rPr>
          <w:rFonts w:ascii="Times New Roman" w:hAnsi="Times New Roman" w:cs="Times New Roman"/>
        </w:rPr>
      </w:pPr>
    </w:p>
    <w:p w14:paraId="70622EB9" w14:textId="104E81BB" w:rsidR="00C174A6" w:rsidRDefault="00C174A6" w:rsidP="00C174A6">
      <w:pPr>
        <w:spacing w:line="480" w:lineRule="auto"/>
        <w:ind w:firstLine="720"/>
        <w:jc w:val="both"/>
        <w:rPr>
          <w:rFonts w:ascii="Times New Roman" w:hAnsi="Times New Roman" w:cs="Times New Roman"/>
        </w:rPr>
      </w:pPr>
      <w:r w:rsidRPr="00C174A6">
        <w:rPr>
          <w:rFonts w:ascii="Times New Roman" w:hAnsi="Times New Roman" w:cs="Times New Roman"/>
        </w:rPr>
        <w:lastRenderedPageBreak/>
        <w:t>As Figure 1 shows, social conflict trends—including both battles and violence against civilians) involving</w:t>
      </w:r>
      <w:r>
        <w:rPr>
          <w:rFonts w:ascii="Times New Roman" w:hAnsi="Times New Roman" w:cs="Times New Roman"/>
        </w:rPr>
        <w:t xml:space="preserve"> </w:t>
      </w:r>
      <w:r w:rsidRPr="00C174A6">
        <w:rPr>
          <w:rFonts w:ascii="Times New Roman" w:hAnsi="Times New Roman" w:cs="Times New Roman"/>
        </w:rPr>
        <w:t>militias, civil defense forces, and other nonstate social conflict actors, all obtained from the Armed Conflict Location and Event Dataset (ACLED) (Raleigh et al., 2010)—in the synthetic Northern Province between 2003 and 2015 generally track the true observed trend. The rate of social conflict events remains below five incidents annually for both the synthetic and real provinces (which, considering the rarity of conflict reported annually in Northern Province, illustrates the synthetic province’s viability). However, after 2015, the observed and synthetic Northern Provinces</w:t>
      </w:r>
      <w:r w:rsidR="00B76A22">
        <w:rPr>
          <w:rFonts w:ascii="Times New Roman" w:hAnsi="Times New Roman" w:cs="Times New Roman"/>
        </w:rPr>
        <w:t xml:space="preserve"> social conflict rates</w:t>
      </w:r>
      <w:r w:rsidRPr="00C174A6">
        <w:rPr>
          <w:rFonts w:ascii="Times New Roman" w:hAnsi="Times New Roman" w:cs="Times New Roman"/>
        </w:rPr>
        <w:t xml:space="preserve"> diverge: they rise sharply in Northern Province (shifting from a mean of 0.78 social conflict incidents in the pre-insurgency period to a mean of 3.71 after its onset, or a rise of nearly 400% in average social conflict rates) but remain largely unchanged in the synthetic Northern Province. Figure 1 therefore supports the notion that the onset of an extremist insurgency in Burkina Faso is associated with a sharp rise in social conflict rates in northern Ghana.</w:t>
      </w:r>
    </w:p>
    <w:p w14:paraId="044D50F6" w14:textId="25279066" w:rsidR="00C174A6" w:rsidRDefault="00C174A6" w:rsidP="00C174A6">
      <w:pPr>
        <w:spacing w:line="480" w:lineRule="auto"/>
        <w:jc w:val="both"/>
        <w:rPr>
          <w:rFonts w:ascii="Times New Roman" w:hAnsi="Times New Roman" w:cs="Times New Roman"/>
        </w:rPr>
      </w:pPr>
    </w:p>
    <w:p w14:paraId="4327C207" w14:textId="6BE6BBE2" w:rsidR="00C174A6" w:rsidRPr="00C174A6" w:rsidRDefault="00C174A6" w:rsidP="00C174A6">
      <w:pPr>
        <w:spacing w:line="480" w:lineRule="auto"/>
        <w:jc w:val="both"/>
        <w:rPr>
          <w:rFonts w:ascii="Times New Roman" w:hAnsi="Times New Roman" w:cs="Times New Roman"/>
          <w:b/>
          <w:bCs/>
          <w:i/>
          <w:iCs/>
        </w:rPr>
      </w:pPr>
      <w:r w:rsidRPr="00C174A6">
        <w:rPr>
          <w:rFonts w:ascii="Times New Roman" w:hAnsi="Times New Roman" w:cs="Times New Roman"/>
          <w:b/>
          <w:bCs/>
          <w:i/>
          <w:iCs/>
        </w:rPr>
        <w:t>Panel Data Analysis</w:t>
      </w:r>
    </w:p>
    <w:p w14:paraId="79DB5C86" w14:textId="023F62A3" w:rsidR="00C174A6" w:rsidRDefault="00C174A6" w:rsidP="00C174A6">
      <w:pPr>
        <w:spacing w:line="480" w:lineRule="auto"/>
        <w:jc w:val="both"/>
        <w:rPr>
          <w:rFonts w:ascii="Times New Roman" w:hAnsi="Times New Roman" w:cs="Times New Roman"/>
        </w:rPr>
      </w:pPr>
      <w:r w:rsidRPr="00C174A6">
        <w:rPr>
          <w:rFonts w:ascii="Times New Roman" w:hAnsi="Times New Roman" w:cs="Times New Roman"/>
        </w:rPr>
        <w:t xml:space="preserve">To conduct a comparative quantitative assessment, we </w:t>
      </w:r>
      <w:r>
        <w:rPr>
          <w:rFonts w:ascii="Times New Roman" w:hAnsi="Times New Roman" w:cs="Times New Roman"/>
        </w:rPr>
        <w:t xml:space="preserve">also </w:t>
      </w:r>
      <w:r w:rsidRPr="00C174A6">
        <w:rPr>
          <w:rFonts w:ascii="Times New Roman" w:hAnsi="Times New Roman" w:cs="Times New Roman"/>
        </w:rPr>
        <w:t xml:space="preserve">estimate a set of fixed effect linear regression models of social conflict, </w:t>
      </w:r>
      <w:r w:rsidR="003349F2">
        <w:rPr>
          <w:rFonts w:ascii="Times New Roman" w:hAnsi="Times New Roman" w:cs="Times New Roman"/>
        </w:rPr>
        <w:t>specifically testing</w:t>
      </w:r>
      <w:r w:rsidR="003349F2" w:rsidRPr="00C174A6">
        <w:rPr>
          <w:rFonts w:ascii="Times New Roman" w:hAnsi="Times New Roman" w:cs="Times New Roman"/>
        </w:rPr>
        <w:t xml:space="preserve"> </w:t>
      </w:r>
      <w:r w:rsidRPr="00C174A6">
        <w:rPr>
          <w:rFonts w:ascii="Times New Roman" w:hAnsi="Times New Roman" w:cs="Times New Roman"/>
        </w:rPr>
        <w:t xml:space="preserve">whether the impact of proximity to the border has changed after the onset of the extremist insurgency in Burkina Faso. Building on past quantitative studies of social conflict </w:t>
      </w:r>
      <w:r w:rsidR="00C12C4F">
        <w:rPr>
          <w:rFonts w:ascii="Times New Roman" w:hAnsi="Times New Roman" w:cs="Times New Roman"/>
        </w:rPr>
        <w:t xml:space="preserve">at similar levels of resolution </w:t>
      </w:r>
      <w:r w:rsidRPr="00C174A6">
        <w:rPr>
          <w:rFonts w:ascii="Times New Roman" w:hAnsi="Times New Roman" w:cs="Times New Roman"/>
        </w:rPr>
        <w:t xml:space="preserve">(e.g., Raleigh and </w:t>
      </w:r>
      <w:proofErr w:type="spellStart"/>
      <w:r w:rsidRPr="00C174A6">
        <w:rPr>
          <w:rFonts w:ascii="Times New Roman" w:hAnsi="Times New Roman" w:cs="Times New Roman"/>
        </w:rPr>
        <w:t>Kishi</w:t>
      </w:r>
      <w:proofErr w:type="spellEnd"/>
      <w:r w:rsidRPr="00C174A6">
        <w:rPr>
          <w:rFonts w:ascii="Times New Roman" w:hAnsi="Times New Roman" w:cs="Times New Roman"/>
        </w:rPr>
        <w:t xml:space="preserve">, 2020; </w:t>
      </w:r>
      <w:proofErr w:type="spellStart"/>
      <w:r w:rsidRPr="00C174A6">
        <w:rPr>
          <w:rFonts w:ascii="Times New Roman" w:hAnsi="Times New Roman" w:cs="Times New Roman"/>
        </w:rPr>
        <w:t>Koren</w:t>
      </w:r>
      <w:proofErr w:type="spellEnd"/>
      <w:r w:rsidRPr="00C174A6">
        <w:rPr>
          <w:rFonts w:ascii="Times New Roman" w:hAnsi="Times New Roman" w:cs="Times New Roman"/>
        </w:rPr>
        <w:t xml:space="preserve"> and Schon, 2023), we operationalize the dependent variable, </w:t>
      </w:r>
      <w:proofErr w:type="gramStart"/>
      <w:r w:rsidR="00B97B77" w:rsidRPr="00801284">
        <w:rPr>
          <w:rFonts w:ascii="Times New Roman" w:hAnsi="Times New Roman" w:cs="Times New Roman"/>
          <w:i/>
          <w:iCs/>
        </w:rPr>
        <w:t>S</w:t>
      </w:r>
      <w:r w:rsidRPr="00801284">
        <w:rPr>
          <w:rFonts w:ascii="Times New Roman" w:hAnsi="Times New Roman" w:cs="Times New Roman"/>
          <w:i/>
          <w:iCs/>
        </w:rPr>
        <w:t>ocial</w:t>
      </w:r>
      <w:proofErr w:type="gramEnd"/>
      <w:r w:rsidRPr="00801284">
        <w:rPr>
          <w:rFonts w:ascii="Times New Roman" w:hAnsi="Times New Roman" w:cs="Times New Roman"/>
          <w:i/>
          <w:iCs/>
        </w:rPr>
        <w:t xml:space="preserve"> conflict</w:t>
      </w:r>
      <w:r w:rsidRPr="00C174A6">
        <w:rPr>
          <w:rFonts w:ascii="Times New Roman" w:hAnsi="Times New Roman" w:cs="Times New Roman"/>
        </w:rPr>
        <w:t>, as the total number of battle incidents involving identity and political militias</w:t>
      </w:r>
      <w:r w:rsidR="00B97B77">
        <w:rPr>
          <w:rFonts w:ascii="Times New Roman" w:hAnsi="Times New Roman" w:cs="Times New Roman"/>
        </w:rPr>
        <w:t xml:space="preserve"> (including civil defense groups and vigilantes)</w:t>
      </w:r>
      <w:r w:rsidRPr="00C174A6">
        <w:rPr>
          <w:rFonts w:ascii="Times New Roman" w:hAnsi="Times New Roman" w:cs="Times New Roman"/>
        </w:rPr>
        <w:t xml:space="preserve">, coded in ACLED. The unit of analysis is the 0.5-grid cell (or squares of </w:t>
      </w:r>
      <w:r w:rsidRPr="00C174A6">
        <w:rPr>
          <w:rFonts w:ascii="Cambria Math" w:hAnsi="Cambria Math" w:cs="Cambria Math"/>
        </w:rPr>
        <w:t>∼</w:t>
      </w:r>
      <w:r w:rsidRPr="00C174A6">
        <w:rPr>
          <w:rFonts w:ascii="Times New Roman" w:hAnsi="Times New Roman" w:cs="Times New Roman"/>
        </w:rPr>
        <w:t xml:space="preserve">55km x 55km at the equator) in </w:t>
      </w:r>
      <w:r w:rsidR="00E108B0">
        <w:rPr>
          <w:rFonts w:ascii="Times New Roman" w:hAnsi="Times New Roman" w:cs="Times New Roman"/>
        </w:rPr>
        <w:t>N</w:t>
      </w:r>
      <w:r w:rsidRPr="00C174A6">
        <w:rPr>
          <w:rFonts w:ascii="Times New Roman" w:hAnsi="Times New Roman" w:cs="Times New Roman"/>
        </w:rPr>
        <w:t xml:space="preserve">orthern Ghana (i.e., in the Northern, Upper East, and Upper West </w:t>
      </w:r>
      <w:r w:rsidRPr="00C174A6">
        <w:rPr>
          <w:rFonts w:ascii="Times New Roman" w:hAnsi="Times New Roman" w:cs="Times New Roman"/>
        </w:rPr>
        <w:lastRenderedPageBreak/>
        <w:t xml:space="preserve">Provinces, all of which constitute Ghana’s border with Burkina Faso), measured for every month between January 2000 and December 2018, obtained from </w:t>
      </w:r>
      <w:proofErr w:type="spellStart"/>
      <w:r w:rsidRPr="00C174A6">
        <w:rPr>
          <w:rFonts w:ascii="Times New Roman" w:hAnsi="Times New Roman" w:cs="Times New Roman"/>
        </w:rPr>
        <w:t>AfroGrid</w:t>
      </w:r>
      <w:proofErr w:type="spellEnd"/>
      <w:r w:rsidRPr="00C174A6">
        <w:rPr>
          <w:rFonts w:ascii="Times New Roman" w:hAnsi="Times New Roman" w:cs="Times New Roman"/>
        </w:rPr>
        <w:t xml:space="preserve"> (Schon and </w:t>
      </w:r>
      <w:proofErr w:type="spellStart"/>
      <w:r w:rsidRPr="00C174A6">
        <w:rPr>
          <w:rFonts w:ascii="Times New Roman" w:hAnsi="Times New Roman" w:cs="Times New Roman"/>
        </w:rPr>
        <w:t>Koren</w:t>
      </w:r>
      <w:proofErr w:type="spellEnd"/>
      <w:r w:rsidRPr="00C174A6">
        <w:rPr>
          <w:rFonts w:ascii="Times New Roman" w:hAnsi="Times New Roman" w:cs="Times New Roman"/>
        </w:rPr>
        <w:t>, 2022).</w:t>
      </w:r>
    </w:p>
    <w:p w14:paraId="3946E8EA" w14:textId="259D23DB" w:rsidR="00C174A6" w:rsidRDefault="00C174A6" w:rsidP="00C174A6">
      <w:pPr>
        <w:spacing w:line="480" w:lineRule="auto"/>
        <w:ind w:firstLine="720"/>
        <w:jc w:val="both"/>
        <w:rPr>
          <w:rFonts w:ascii="Times New Roman" w:hAnsi="Times New Roman" w:cs="Times New Roman"/>
        </w:rPr>
      </w:pPr>
      <w:r w:rsidRPr="00C174A6">
        <w:rPr>
          <w:rFonts w:ascii="Times New Roman" w:hAnsi="Times New Roman" w:cs="Times New Roman"/>
        </w:rPr>
        <w:t xml:space="preserve">We test the impact of </w:t>
      </w:r>
      <w:r w:rsidR="00B97B77">
        <w:rPr>
          <w:rFonts w:ascii="Times New Roman" w:hAnsi="Times New Roman" w:cs="Times New Roman"/>
        </w:rPr>
        <w:t>the</w:t>
      </w:r>
      <w:r w:rsidRPr="00C174A6">
        <w:rPr>
          <w:rFonts w:ascii="Times New Roman" w:hAnsi="Times New Roman" w:cs="Times New Roman"/>
        </w:rPr>
        <w:t xml:space="preserve"> insurgency in Burkina Faso </w:t>
      </w:r>
      <w:r w:rsidR="00B97B77">
        <w:rPr>
          <w:rFonts w:ascii="Times New Roman" w:hAnsi="Times New Roman" w:cs="Times New Roman"/>
        </w:rPr>
        <w:t xml:space="preserve">on social conflict in Ghana </w:t>
      </w:r>
      <w:r w:rsidRPr="00C174A6">
        <w:rPr>
          <w:rFonts w:ascii="Times New Roman" w:hAnsi="Times New Roman" w:cs="Times New Roman"/>
        </w:rPr>
        <w:t xml:space="preserve">using the interaction of a geospatial condition and a temporal one. Our geospatial proxy, </w:t>
      </w:r>
      <w:r w:rsidRPr="00C174A6">
        <w:rPr>
          <w:rFonts w:ascii="Times New Roman" w:hAnsi="Times New Roman" w:cs="Times New Roman"/>
          <w:i/>
          <w:iCs/>
        </w:rPr>
        <w:t>Proximity to border</w:t>
      </w:r>
      <w:r w:rsidRPr="00C174A6">
        <w:rPr>
          <w:rFonts w:ascii="Times New Roman" w:hAnsi="Times New Roman" w:cs="Times New Roman"/>
        </w:rPr>
        <w:t xml:space="preserve">, measures </w:t>
      </w:r>
      <w:r w:rsidR="00B97B77">
        <w:rPr>
          <w:rFonts w:ascii="Times New Roman" w:hAnsi="Times New Roman" w:cs="Times New Roman"/>
        </w:rPr>
        <w:t>how close</w:t>
      </w:r>
      <w:r w:rsidR="00B97B77" w:rsidRPr="00C174A6">
        <w:rPr>
          <w:rFonts w:ascii="Times New Roman" w:hAnsi="Times New Roman" w:cs="Times New Roman"/>
        </w:rPr>
        <w:t xml:space="preserve"> </w:t>
      </w:r>
      <w:r w:rsidRPr="00C174A6">
        <w:rPr>
          <w:rFonts w:ascii="Times New Roman" w:hAnsi="Times New Roman" w:cs="Times New Roman"/>
        </w:rPr>
        <w:t xml:space="preserve">to the border each grid cell </w:t>
      </w:r>
      <w:proofErr w:type="spellStart"/>
      <w:r w:rsidRPr="00801284">
        <w:rPr>
          <w:rFonts w:ascii="Times New Roman" w:hAnsi="Times New Roman" w:cs="Times New Roman"/>
          <w:i/>
          <w:iCs/>
        </w:rPr>
        <w:t>i</w:t>
      </w:r>
      <w:proofErr w:type="spellEnd"/>
      <w:r w:rsidRPr="00C174A6">
        <w:rPr>
          <w:rFonts w:ascii="Times New Roman" w:hAnsi="Times New Roman" w:cs="Times New Roman"/>
        </w:rPr>
        <w:t xml:space="preserve"> in </w:t>
      </w:r>
      <w:r w:rsidR="00E108B0">
        <w:rPr>
          <w:rFonts w:ascii="Times New Roman" w:hAnsi="Times New Roman" w:cs="Times New Roman"/>
        </w:rPr>
        <w:t>N</w:t>
      </w:r>
      <w:r w:rsidRPr="00C174A6">
        <w:rPr>
          <w:rFonts w:ascii="Times New Roman" w:hAnsi="Times New Roman" w:cs="Times New Roman"/>
        </w:rPr>
        <w:t>orth</w:t>
      </w:r>
      <w:r w:rsidR="00E108B0">
        <w:rPr>
          <w:rFonts w:ascii="Times New Roman" w:hAnsi="Times New Roman" w:cs="Times New Roman"/>
        </w:rPr>
        <w:t>ern</w:t>
      </w:r>
      <w:r w:rsidRPr="00C174A6">
        <w:rPr>
          <w:rFonts w:ascii="Times New Roman" w:hAnsi="Times New Roman" w:cs="Times New Roman"/>
        </w:rPr>
        <w:t xml:space="preserve"> Ghana</w:t>
      </w:r>
      <w:r w:rsidR="00B97B77">
        <w:rPr>
          <w:rFonts w:ascii="Times New Roman" w:hAnsi="Times New Roman" w:cs="Times New Roman"/>
        </w:rPr>
        <w:t xml:space="preserve"> is</w:t>
      </w:r>
      <w:r w:rsidRPr="00C174A6">
        <w:rPr>
          <w:rFonts w:ascii="Times New Roman" w:hAnsi="Times New Roman" w:cs="Times New Roman"/>
        </w:rPr>
        <w:t>. This variable was created as the inverse of the spherical distance (in kilometer) from the cell centroid to the territorial outline of</w:t>
      </w:r>
      <w:r>
        <w:rPr>
          <w:rFonts w:ascii="Times New Roman" w:hAnsi="Times New Roman" w:cs="Times New Roman"/>
        </w:rPr>
        <w:t xml:space="preserve"> </w:t>
      </w:r>
      <w:r w:rsidRPr="00C174A6">
        <w:rPr>
          <w:rFonts w:ascii="Times New Roman" w:hAnsi="Times New Roman" w:cs="Times New Roman"/>
        </w:rPr>
        <w:t xml:space="preserve">the country using information from </w:t>
      </w:r>
      <w:proofErr w:type="spellStart"/>
      <w:r w:rsidRPr="00C174A6">
        <w:rPr>
          <w:rFonts w:ascii="Times New Roman" w:hAnsi="Times New Roman" w:cs="Times New Roman"/>
        </w:rPr>
        <w:t>PrioGrid</w:t>
      </w:r>
      <w:proofErr w:type="spellEnd"/>
      <w:r w:rsidRPr="00C174A6">
        <w:rPr>
          <w:rFonts w:ascii="Times New Roman" w:hAnsi="Times New Roman" w:cs="Times New Roman"/>
        </w:rPr>
        <w:t xml:space="preserve"> (</w:t>
      </w:r>
      <w:proofErr w:type="spellStart"/>
      <w:r w:rsidRPr="00C174A6">
        <w:rPr>
          <w:rFonts w:ascii="Times New Roman" w:hAnsi="Times New Roman" w:cs="Times New Roman"/>
        </w:rPr>
        <w:t>Tollefsen</w:t>
      </w:r>
      <w:proofErr w:type="spellEnd"/>
      <w:r w:rsidRPr="00C174A6">
        <w:rPr>
          <w:rFonts w:ascii="Times New Roman" w:hAnsi="Times New Roman" w:cs="Times New Roman"/>
        </w:rPr>
        <w:t xml:space="preserve"> et al., 2012). Our temporal con</w:t>
      </w:r>
      <w:r w:rsidR="00B97B77">
        <w:rPr>
          <w:rFonts w:ascii="Times New Roman" w:hAnsi="Times New Roman" w:cs="Times New Roman"/>
        </w:rPr>
        <w:t>dition variable</w:t>
      </w:r>
      <w:r w:rsidRPr="00C174A6">
        <w:rPr>
          <w:rFonts w:ascii="Times New Roman" w:hAnsi="Times New Roman" w:cs="Times New Roman"/>
        </w:rPr>
        <w:t xml:space="preserve">, </w:t>
      </w:r>
      <w:r w:rsidRPr="00C174A6">
        <w:rPr>
          <w:rFonts w:ascii="Times New Roman" w:hAnsi="Times New Roman" w:cs="Times New Roman"/>
          <w:i/>
          <w:iCs/>
        </w:rPr>
        <w:t>Post AQ BF conflict</w:t>
      </w:r>
      <w:r w:rsidRPr="00C174A6">
        <w:rPr>
          <w:rFonts w:ascii="Times New Roman" w:hAnsi="Times New Roman" w:cs="Times New Roman"/>
        </w:rPr>
        <w:t xml:space="preserve">, measures whether a given month </w:t>
      </w:r>
      <w:r w:rsidRPr="00C174A6">
        <w:rPr>
          <w:rFonts w:ascii="Times New Roman" w:hAnsi="Times New Roman" w:cs="Times New Roman"/>
          <w:i/>
          <w:iCs/>
        </w:rPr>
        <w:t xml:space="preserve">t </w:t>
      </w:r>
      <w:r w:rsidRPr="00C174A6">
        <w:rPr>
          <w:rFonts w:ascii="Times New Roman" w:hAnsi="Times New Roman" w:cs="Times New Roman"/>
        </w:rPr>
        <w:t xml:space="preserve">was recorded after August 2015, the month in which the insurgency in Burkina Faso began (=1) or not (=0). The interaction term </w:t>
      </w:r>
      <w:r w:rsidRPr="00C174A6">
        <w:rPr>
          <w:rFonts w:ascii="Times New Roman" w:hAnsi="Times New Roman" w:cs="Times New Roman"/>
          <w:i/>
          <w:iCs/>
        </w:rPr>
        <w:t>Proximity to border</w:t>
      </w:r>
      <w:r w:rsidRPr="00C174A6">
        <w:rPr>
          <w:rFonts w:ascii="Times New Roman" w:hAnsi="Times New Roman" w:cs="Times New Roman"/>
        </w:rPr>
        <w:t xml:space="preserve"> </w:t>
      </w:r>
      <w:r>
        <w:rPr>
          <w:rFonts w:ascii="Times New Roman" w:hAnsi="Times New Roman" w:cs="Times New Roman"/>
        </w:rPr>
        <w:t>X</w:t>
      </w:r>
      <w:r w:rsidRPr="00C174A6">
        <w:rPr>
          <w:rFonts w:ascii="Times New Roman" w:hAnsi="Times New Roman" w:cs="Times New Roman"/>
        </w:rPr>
        <w:t xml:space="preserve"> </w:t>
      </w:r>
      <w:r w:rsidRPr="00C174A6">
        <w:rPr>
          <w:rFonts w:ascii="Times New Roman" w:hAnsi="Times New Roman" w:cs="Times New Roman"/>
          <w:i/>
          <w:iCs/>
        </w:rPr>
        <w:t>Post AQ BF conflict</w:t>
      </w:r>
      <w:r w:rsidRPr="00C174A6">
        <w:rPr>
          <w:rFonts w:ascii="Times New Roman" w:hAnsi="Times New Roman" w:cs="Times New Roman"/>
        </w:rPr>
        <w:t xml:space="preserve"> hence used to assess whether being close to the border led, on average, to higher rates of social conflict in north Ghana after the insurgency in Burkina Faso has begun.</w:t>
      </w:r>
      <w:r w:rsidR="00C12A17">
        <w:rPr>
          <w:rFonts w:ascii="Times New Roman" w:hAnsi="Times New Roman" w:cs="Times New Roman"/>
        </w:rPr>
        <w:t xml:space="preserve"> Locations of communities with respect to the border and over time are exogenously defined and randomly assigned, meaning a </w:t>
      </w:r>
      <w:r w:rsidR="003806B2">
        <w:rPr>
          <w:rFonts w:ascii="Times New Roman" w:hAnsi="Times New Roman" w:cs="Times New Roman"/>
        </w:rPr>
        <w:t>straightforward (exogenous)</w:t>
      </w:r>
      <w:r w:rsidR="00C12A17">
        <w:rPr>
          <w:rFonts w:ascii="Times New Roman" w:hAnsi="Times New Roman" w:cs="Times New Roman"/>
        </w:rPr>
        <w:t xml:space="preserve"> interpretation of any resulting relationships is valid. </w:t>
      </w:r>
    </w:p>
    <w:p w14:paraId="2B0221E5" w14:textId="18754EB2" w:rsidR="00C174A6" w:rsidRDefault="00C174A6" w:rsidP="00C174A6">
      <w:pPr>
        <w:spacing w:line="480" w:lineRule="auto"/>
        <w:ind w:firstLine="720"/>
        <w:jc w:val="both"/>
        <w:rPr>
          <w:rFonts w:ascii="Times New Roman" w:hAnsi="Times New Roman" w:cs="Times New Roman"/>
        </w:rPr>
      </w:pPr>
      <w:r w:rsidRPr="00C174A6">
        <w:rPr>
          <w:rFonts w:ascii="Times New Roman" w:hAnsi="Times New Roman" w:cs="Times New Roman"/>
        </w:rPr>
        <w:t xml:space="preserve">Building on studies of nonstate conflict at similar levels of resolution (e.g., </w:t>
      </w:r>
      <w:proofErr w:type="spellStart"/>
      <w:r w:rsidRPr="00C174A6">
        <w:rPr>
          <w:rFonts w:ascii="Times New Roman" w:hAnsi="Times New Roman" w:cs="Times New Roman"/>
        </w:rPr>
        <w:t>Fjelde</w:t>
      </w:r>
      <w:proofErr w:type="spellEnd"/>
      <w:r w:rsidRPr="00C174A6">
        <w:rPr>
          <w:rFonts w:ascii="Times New Roman" w:hAnsi="Times New Roman" w:cs="Times New Roman"/>
        </w:rPr>
        <w:t xml:space="preserve"> and </w:t>
      </w:r>
      <w:proofErr w:type="spellStart"/>
      <w:r w:rsidRPr="00C174A6">
        <w:rPr>
          <w:rFonts w:ascii="Times New Roman" w:hAnsi="Times New Roman" w:cs="Times New Roman"/>
        </w:rPr>
        <w:t>Hultman</w:t>
      </w:r>
      <w:proofErr w:type="spellEnd"/>
      <w:r w:rsidRPr="00C174A6">
        <w:rPr>
          <w:rFonts w:ascii="Times New Roman" w:hAnsi="Times New Roman" w:cs="Times New Roman"/>
        </w:rPr>
        <w:t xml:space="preserve">, 2014; van </w:t>
      </w:r>
      <w:proofErr w:type="spellStart"/>
      <w:r w:rsidRPr="00C174A6">
        <w:rPr>
          <w:rFonts w:ascii="Times New Roman" w:hAnsi="Times New Roman" w:cs="Times New Roman"/>
        </w:rPr>
        <w:t>Weezel</w:t>
      </w:r>
      <w:proofErr w:type="spellEnd"/>
      <w:r w:rsidRPr="00C174A6">
        <w:rPr>
          <w:rFonts w:ascii="Times New Roman" w:hAnsi="Times New Roman" w:cs="Times New Roman"/>
        </w:rPr>
        <w:t xml:space="preserve">, 2019; </w:t>
      </w:r>
      <w:proofErr w:type="spellStart"/>
      <w:r w:rsidRPr="00C174A6">
        <w:rPr>
          <w:rFonts w:ascii="Times New Roman" w:hAnsi="Times New Roman" w:cs="Times New Roman"/>
        </w:rPr>
        <w:t>Koren</w:t>
      </w:r>
      <w:proofErr w:type="spellEnd"/>
      <w:r w:rsidRPr="00C174A6">
        <w:rPr>
          <w:rFonts w:ascii="Times New Roman" w:hAnsi="Times New Roman" w:cs="Times New Roman"/>
        </w:rPr>
        <w:t xml:space="preserve"> and Schon, 2023), we include several variables in the model to account for confounders. These controls include: (</w:t>
      </w:r>
      <w:proofErr w:type="spellStart"/>
      <w:r w:rsidRPr="00C174A6">
        <w:rPr>
          <w:rFonts w:ascii="Times New Roman" w:hAnsi="Times New Roman" w:cs="Times New Roman"/>
        </w:rPr>
        <w:t>i</w:t>
      </w:r>
      <w:proofErr w:type="spellEnd"/>
      <w:r w:rsidRPr="00C174A6">
        <w:rPr>
          <w:rFonts w:ascii="Times New Roman" w:hAnsi="Times New Roman" w:cs="Times New Roman"/>
        </w:rPr>
        <w:t>) population densities from the World Population Counts (</w:t>
      </w:r>
      <w:proofErr w:type="spellStart"/>
      <w:r w:rsidRPr="00C174A6">
        <w:rPr>
          <w:rFonts w:ascii="Times New Roman" w:hAnsi="Times New Roman" w:cs="Times New Roman"/>
        </w:rPr>
        <w:t>WorldPop</w:t>
      </w:r>
      <w:proofErr w:type="spellEnd"/>
      <w:r w:rsidRPr="00C174A6">
        <w:rPr>
          <w:rFonts w:ascii="Times New Roman" w:hAnsi="Times New Roman" w:cs="Times New Roman"/>
        </w:rPr>
        <w:t xml:space="preserve">) (Lloyd et al., 2019); (ii) nighttime light emissions, calibrated for higher sensitivity in rural areas using the method by Li et al. (2020), to account for state capacity and local development; and (iii) average temperature and (iv) precipitation levels, both from the CRU TS monthly high-resolution gridded multivariate climate dataset (Version 4) (Harris et al., 2020). All variables were included in </w:t>
      </w:r>
      <w:proofErr w:type="spellStart"/>
      <w:r w:rsidRPr="00C174A6">
        <w:rPr>
          <w:rFonts w:ascii="Times New Roman" w:hAnsi="Times New Roman" w:cs="Times New Roman"/>
        </w:rPr>
        <w:t>AfroGrid</w:t>
      </w:r>
      <w:proofErr w:type="spellEnd"/>
      <w:r w:rsidRPr="00C174A6">
        <w:rPr>
          <w:rFonts w:ascii="Times New Roman" w:hAnsi="Times New Roman" w:cs="Times New Roman"/>
        </w:rPr>
        <w:t xml:space="preserve">. To account for temporal dependencies over time, we include (v) a one-month lag of the dependent variable, social conflict, and (vi) the time trend. </w:t>
      </w:r>
      <w:r w:rsidRPr="00C174A6">
        <w:rPr>
          <w:rFonts w:ascii="Times New Roman" w:hAnsi="Times New Roman" w:cs="Times New Roman"/>
        </w:rPr>
        <w:lastRenderedPageBreak/>
        <w:t>To account for province- and month- specific issues that are constant by location or month, we also include (vii) fixed effects by province and (viii) month.</w:t>
      </w:r>
      <w:r w:rsidR="00647AA2">
        <w:rPr>
          <w:rFonts w:ascii="Times New Roman" w:hAnsi="Times New Roman" w:cs="Times New Roman"/>
        </w:rPr>
        <w:t xml:space="preserve"> Summary statistics of all variables used in the main and robustness analyses are reported in Table A6, Supplemental Appendix.</w:t>
      </w:r>
      <w:r w:rsidRPr="00C174A6">
        <w:rPr>
          <w:rFonts w:ascii="Times New Roman" w:hAnsi="Times New Roman" w:cs="Times New Roman"/>
        </w:rPr>
        <w:t xml:space="preserve"> To account for heterogeneities due to the fact some variables report similar values over different periods, all standard errors were clustered by grid cell. We estimate the model twice, once using a baseline specification that ensures the findings are not driven by the inclusion of controls (</w:t>
      </w:r>
      <w:proofErr w:type="spellStart"/>
      <w:r w:rsidRPr="00C174A6">
        <w:rPr>
          <w:rFonts w:ascii="Times New Roman" w:hAnsi="Times New Roman" w:cs="Times New Roman"/>
        </w:rPr>
        <w:t>Schrodt</w:t>
      </w:r>
      <w:proofErr w:type="spellEnd"/>
      <w:r w:rsidRPr="00C174A6">
        <w:rPr>
          <w:rFonts w:ascii="Times New Roman" w:hAnsi="Times New Roman" w:cs="Times New Roman"/>
        </w:rPr>
        <w:t>, 2014) and a full specification that includes all variables</w:t>
      </w:r>
      <w:r w:rsidR="00C605B8">
        <w:rPr>
          <w:rFonts w:ascii="Times New Roman" w:hAnsi="Times New Roman" w:cs="Times New Roman"/>
        </w:rPr>
        <w:t xml:space="preserve"> (while accounting for this decision using more comprehensive control models in the Supplemental Appendix)</w:t>
      </w:r>
      <w:r w:rsidRPr="00C174A6">
        <w:rPr>
          <w:rFonts w:ascii="Times New Roman" w:hAnsi="Times New Roman" w:cs="Times New Roman"/>
        </w:rPr>
        <w:t>, based on the following equations:</w:t>
      </w:r>
    </w:p>
    <w:p w14:paraId="6BBB118E" w14:textId="029D5579" w:rsidR="00C174A6" w:rsidRDefault="00C174A6" w:rsidP="00C174A6">
      <w:pPr>
        <w:spacing w:line="480" w:lineRule="auto"/>
        <w:jc w:val="both"/>
        <w:rPr>
          <w:rFonts w:ascii="Times New Roman" w:hAnsi="Times New Roman" w:cs="Times New Roman"/>
        </w:rPr>
      </w:pPr>
    </w:p>
    <w:p w14:paraId="68E4B130" w14:textId="1366FBB0" w:rsidR="00C174A6" w:rsidRPr="00547EBF" w:rsidRDefault="00000000" w:rsidP="00C174A6">
      <w:pPr>
        <w:spacing w:line="480" w:lineRule="auto"/>
        <w:jc w:val="both"/>
        <w:rPr>
          <w:rFonts w:ascii="Times New Roman" w:eastAsiaTheme="minorEastAsia" w:hAnsi="Times New Roman" w:cs="Times New Roman"/>
        </w:rPr>
      </w:pP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iy</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i</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2</m:t>
            </m:r>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t</m:t>
                </m:r>
              </m:sub>
            </m:sSub>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3</m:t>
            </m:r>
          </m:sub>
        </m:sSub>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t</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4</m:t>
            </m:r>
          </m:sub>
        </m:sSub>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it-1</m:t>
            </m:r>
          </m:sub>
        </m:sSub>
        <m:r>
          <w:rPr>
            <w:rFonts w:ascii="Cambria Math" w:hAnsi="Cambria Math" w:cs="Times New Roman"/>
          </w:rPr>
          <m:t xml:space="preserve">+ </m:t>
        </m:r>
        <m:sSub>
          <m:sSubPr>
            <m:ctrlPr>
              <w:rPr>
                <w:rFonts w:ascii="Cambria Math" w:hAnsi="Cambria Math" w:cs="Times New Roman"/>
                <w:b/>
                <w:bCs/>
                <w:i/>
              </w:rPr>
            </m:ctrlPr>
          </m:sSubPr>
          <m:e>
            <m:r>
              <m:rPr>
                <m:sty m:val="bi"/>
              </m:rPr>
              <w:rPr>
                <w:rFonts w:ascii="Cambria Math" w:hAnsi="Cambria Math" w:cs="Times New Roman"/>
              </w:rPr>
              <m:t>m</m:t>
            </m:r>
          </m:e>
          <m:sub>
            <m:r>
              <m:rPr>
                <m:sty m:val="bi"/>
              </m:rPr>
              <w:rPr>
                <w:rFonts w:ascii="Cambria Math" w:hAnsi="Cambria Math" w:cs="Times New Roman"/>
              </w:rPr>
              <m:t>t</m:t>
            </m:r>
          </m:sub>
        </m:sSub>
        <m:r>
          <w:rPr>
            <w:rFonts w:ascii="Cambria Math" w:hAnsi="Cambria Math" w:cs="Times New Roman"/>
          </w:rPr>
          <m:t>+</m:t>
        </m:r>
        <m:sSub>
          <m:sSubPr>
            <m:ctrlPr>
              <w:rPr>
                <w:rFonts w:ascii="Cambria Math" w:hAnsi="Cambria Math" w:cs="Times New Roman"/>
                <w:b/>
                <w:bCs/>
                <w:i/>
              </w:rPr>
            </m:ctrlPr>
          </m:sSubPr>
          <m:e>
            <m:r>
              <m:rPr>
                <m:sty m:val="bi"/>
              </m:rPr>
              <w:rPr>
                <w:rFonts w:ascii="Cambria Math" w:hAnsi="Cambria Math" w:cs="Times New Roman"/>
              </w:rPr>
              <m:t>w</m:t>
            </m:r>
          </m:e>
          <m:sub>
            <m:r>
              <m:rPr>
                <m:sty m:val="bi"/>
              </m:rPr>
              <w:rPr>
                <w:rFonts w:ascii="Cambria Math" w:hAnsi="Cambria Math" w:cs="Times New Roman"/>
              </w:rPr>
              <m:t>j</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ϵ</m:t>
            </m:r>
          </m:e>
          <m:sub>
            <m:r>
              <w:rPr>
                <w:rFonts w:ascii="Cambria Math" w:hAnsi="Cambria Math" w:cs="Times New Roman"/>
              </w:rPr>
              <m:t>it</m:t>
            </m:r>
          </m:sub>
        </m:sSub>
      </m:oMath>
      <w:r w:rsidR="00547EBF">
        <w:rPr>
          <w:rFonts w:ascii="Times New Roman" w:eastAsiaTheme="minorEastAsia" w:hAnsi="Times New Roman" w:cs="Times New Roman"/>
        </w:rPr>
        <w:tab/>
      </w:r>
      <w:r w:rsidR="00547EBF">
        <w:rPr>
          <w:rFonts w:ascii="Times New Roman" w:eastAsiaTheme="minorEastAsia" w:hAnsi="Times New Roman" w:cs="Times New Roman"/>
        </w:rPr>
        <w:tab/>
      </w:r>
      <w:r w:rsidR="00547EBF">
        <w:rPr>
          <w:rFonts w:ascii="Times New Roman" w:eastAsiaTheme="minorEastAsia" w:hAnsi="Times New Roman" w:cs="Times New Roman"/>
        </w:rPr>
        <w:tab/>
        <w:t>(1)</w:t>
      </w:r>
    </w:p>
    <w:p w14:paraId="22E36F81" w14:textId="77777777" w:rsidR="00547EBF" w:rsidRDefault="00547EBF" w:rsidP="00547EBF">
      <w:pPr>
        <w:spacing w:line="480" w:lineRule="auto"/>
        <w:jc w:val="both"/>
        <w:rPr>
          <w:rFonts w:ascii="Times New Roman" w:hAnsi="Times New Roman" w:cs="Times New Roman"/>
        </w:rPr>
      </w:pPr>
    </w:p>
    <w:p w14:paraId="0A3966F5" w14:textId="2FF238BC" w:rsidR="00547EBF" w:rsidRPr="00CD77E4" w:rsidRDefault="00000000" w:rsidP="00547EBF">
      <w:pPr>
        <w:spacing w:line="480" w:lineRule="auto"/>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iy</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i</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2</m:t>
            </m:r>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t</m:t>
                </m:r>
              </m:sub>
            </m:sSub>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3</m:t>
            </m:r>
          </m:sub>
        </m:sSub>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t</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4</m:t>
            </m:r>
          </m:sub>
        </m:sSub>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it-1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5</m:t>
            </m:r>
          </m:sub>
        </m:sSub>
        <m:func>
          <m:funcPr>
            <m:ctrlPr>
              <w:rPr>
                <w:rFonts w:ascii="Cambria Math" w:hAnsi="Cambria Math" w:cs="Times New Roman"/>
                <w:i/>
              </w:rPr>
            </m:ctrlPr>
          </m:funcPr>
          <m:fName>
            <m:r>
              <m:rPr>
                <m:sty m:val="p"/>
              </m:rPr>
              <w:rPr>
                <w:rFonts w:ascii="Cambria Math" w:hAnsi="Cambria Math" w:cs="Times New Roman"/>
              </w:rPr>
              <m:t>ln</m:t>
            </m:r>
          </m:fName>
          <m:e>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it</m:t>
                </m:r>
              </m:sub>
            </m:sSub>
          </m:e>
        </m:func>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6</m:t>
            </m:r>
          </m:sub>
        </m:sSub>
        <m:func>
          <m:funcPr>
            <m:ctrlPr>
              <w:rPr>
                <w:rFonts w:ascii="Cambria Math" w:hAnsi="Cambria Math" w:cs="Times New Roman"/>
                <w:i/>
              </w:rPr>
            </m:ctrlPr>
          </m:funcPr>
          <m:fName>
            <m:r>
              <m:rPr>
                <m:sty m:val="p"/>
              </m:rPr>
              <w:rPr>
                <w:rFonts w:ascii="Cambria Math" w:hAnsi="Cambria Math" w:cs="Times New Roman"/>
              </w:rPr>
              <m:t>ln</m:t>
            </m:r>
          </m:fName>
          <m:e>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it</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7</m:t>
                </m:r>
              </m:sub>
            </m:sSub>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it</m:t>
                </m:r>
              </m:sub>
            </m:sSub>
          </m:e>
        </m:func>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8</m:t>
            </m:r>
          </m:sub>
        </m:sSub>
        <m:func>
          <m:funcPr>
            <m:ctrlPr>
              <w:rPr>
                <w:rFonts w:ascii="Cambria Math" w:hAnsi="Cambria Math" w:cs="Times New Roman"/>
                <w:i/>
              </w:rPr>
            </m:ctrlPr>
          </m:funcPr>
          <m:fName>
            <m:r>
              <m:rPr>
                <m:sty m:val="p"/>
              </m:rPr>
              <w:rPr>
                <w:rFonts w:ascii="Cambria Math" w:hAnsi="Cambria Math" w:cs="Times New Roman"/>
              </w:rPr>
              <m:t>ln</m:t>
            </m:r>
          </m:fName>
          <m:e>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it</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β</m:t>
                </m:r>
              </m:e>
              <m:sub>
                <m:r>
                  <w:rPr>
                    <w:rFonts w:ascii="Cambria Math" w:hAnsi="Cambria Math" w:cs="Times New Roman"/>
                  </w:rPr>
                  <m:t>9</m:t>
                </m:r>
              </m:sub>
            </m:sSub>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t</m:t>
                </m:r>
              </m:sub>
            </m:sSub>
          </m:e>
        </m:func>
        <m:r>
          <w:rPr>
            <w:rFonts w:ascii="Cambria Math" w:hAnsi="Cambria Math" w:cs="Times New Roman"/>
          </w:rPr>
          <m:t xml:space="preserve">+ </m:t>
        </m:r>
        <m:sSub>
          <m:sSubPr>
            <m:ctrlPr>
              <w:rPr>
                <w:rFonts w:ascii="Cambria Math" w:hAnsi="Cambria Math" w:cs="Times New Roman"/>
                <w:b/>
                <w:bCs/>
                <w:i/>
              </w:rPr>
            </m:ctrlPr>
          </m:sSubPr>
          <m:e>
            <m:r>
              <m:rPr>
                <m:sty m:val="bi"/>
              </m:rPr>
              <w:rPr>
                <w:rFonts w:ascii="Cambria Math" w:hAnsi="Cambria Math" w:cs="Times New Roman"/>
              </w:rPr>
              <m:t xml:space="preserve">           m</m:t>
            </m:r>
          </m:e>
          <m:sub>
            <m:r>
              <m:rPr>
                <m:sty m:val="bi"/>
              </m:rPr>
              <w:rPr>
                <w:rFonts w:ascii="Cambria Math" w:hAnsi="Cambria Math" w:cs="Times New Roman"/>
              </w:rPr>
              <m:t>t</m:t>
            </m:r>
          </m:sub>
        </m:sSub>
        <m:r>
          <w:rPr>
            <w:rFonts w:ascii="Cambria Math" w:hAnsi="Cambria Math" w:cs="Times New Roman"/>
          </w:rPr>
          <m:t>+</m:t>
        </m:r>
        <m:sSub>
          <m:sSubPr>
            <m:ctrlPr>
              <w:rPr>
                <w:rFonts w:ascii="Cambria Math" w:hAnsi="Cambria Math" w:cs="Times New Roman"/>
                <w:b/>
                <w:bCs/>
                <w:i/>
              </w:rPr>
            </m:ctrlPr>
          </m:sSubPr>
          <m:e>
            <m:r>
              <m:rPr>
                <m:sty m:val="bi"/>
              </m:rPr>
              <w:rPr>
                <w:rFonts w:ascii="Cambria Math" w:hAnsi="Cambria Math" w:cs="Times New Roman"/>
              </w:rPr>
              <m:t>w</m:t>
            </m:r>
          </m:e>
          <m:sub>
            <m:r>
              <m:rPr>
                <m:sty m:val="bi"/>
              </m:rPr>
              <w:rPr>
                <w:rFonts w:ascii="Cambria Math" w:hAnsi="Cambria Math" w:cs="Times New Roman"/>
              </w:rPr>
              <m:t>j</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ϵ</m:t>
            </m:r>
          </m:e>
          <m:sub>
            <m:r>
              <w:rPr>
                <w:rFonts w:ascii="Cambria Math" w:hAnsi="Cambria Math" w:cs="Times New Roman"/>
              </w:rPr>
              <m:t>it</m:t>
            </m:r>
          </m:sub>
        </m:sSub>
      </m:oMath>
      <w:r w:rsidR="00547EBF">
        <w:rPr>
          <w:rFonts w:ascii="Times New Roman" w:eastAsiaTheme="minorEastAsia" w:hAnsi="Times New Roman" w:cs="Times New Roman"/>
        </w:rPr>
        <w:tab/>
      </w:r>
      <w:r w:rsidR="00547EBF">
        <w:rPr>
          <w:rFonts w:ascii="Times New Roman" w:eastAsiaTheme="minorEastAsia" w:hAnsi="Times New Roman" w:cs="Times New Roman"/>
        </w:rPr>
        <w:tab/>
      </w:r>
      <w:r w:rsidR="00547EBF">
        <w:rPr>
          <w:rFonts w:ascii="Times New Roman" w:eastAsiaTheme="minorEastAsia" w:hAnsi="Times New Roman" w:cs="Times New Roman"/>
        </w:rPr>
        <w:tab/>
      </w:r>
      <w:r w:rsidR="00547EBF">
        <w:rPr>
          <w:rFonts w:ascii="Times New Roman" w:eastAsiaTheme="minorEastAsia" w:hAnsi="Times New Roman" w:cs="Times New Roman"/>
        </w:rPr>
        <w:tab/>
      </w:r>
      <w:r w:rsidR="00547EBF">
        <w:rPr>
          <w:rFonts w:ascii="Times New Roman" w:eastAsiaTheme="minorEastAsia" w:hAnsi="Times New Roman" w:cs="Times New Roman"/>
        </w:rPr>
        <w:tab/>
      </w:r>
      <w:r w:rsidR="00547EBF">
        <w:rPr>
          <w:rFonts w:ascii="Times New Roman" w:eastAsiaTheme="minorEastAsia" w:hAnsi="Times New Roman" w:cs="Times New Roman"/>
        </w:rPr>
        <w:tab/>
      </w:r>
      <w:r w:rsidR="00547EBF">
        <w:rPr>
          <w:rFonts w:ascii="Times New Roman" w:eastAsiaTheme="minorEastAsia" w:hAnsi="Times New Roman" w:cs="Times New Roman"/>
        </w:rPr>
        <w:tab/>
      </w:r>
      <w:r w:rsidR="00547EBF">
        <w:rPr>
          <w:rFonts w:ascii="Times New Roman" w:eastAsiaTheme="minorEastAsia" w:hAnsi="Times New Roman" w:cs="Times New Roman"/>
        </w:rPr>
        <w:tab/>
      </w:r>
      <w:r w:rsidR="00547EBF">
        <w:rPr>
          <w:rFonts w:ascii="Times New Roman" w:eastAsiaTheme="minorEastAsia" w:hAnsi="Times New Roman" w:cs="Times New Roman"/>
        </w:rPr>
        <w:tab/>
        <w:t xml:space="preserve">(2) </w:t>
      </w:r>
    </w:p>
    <w:p w14:paraId="5759962F" w14:textId="7A775EF5" w:rsidR="00547EBF" w:rsidRDefault="00547EBF" w:rsidP="00C174A6">
      <w:pPr>
        <w:spacing w:line="480" w:lineRule="auto"/>
        <w:jc w:val="both"/>
        <w:rPr>
          <w:rFonts w:ascii="Times New Roman" w:hAnsi="Times New Roman" w:cs="Times New Roman"/>
        </w:rPr>
      </w:pPr>
    </w:p>
    <w:p w14:paraId="5082D4F7" w14:textId="6758B6BD" w:rsidR="00547EBF" w:rsidRDefault="00547EBF" w:rsidP="00C174A6">
      <w:pPr>
        <w:spacing w:line="480" w:lineRule="auto"/>
        <w:jc w:val="both"/>
        <w:rPr>
          <w:rFonts w:ascii="Times New Roman" w:hAnsi="Times New Roman" w:cs="Times New Roman"/>
        </w:rPr>
      </w:pPr>
      <w:r w:rsidRPr="00547EBF">
        <w:rPr>
          <w:rFonts w:ascii="Times New Roman" w:hAnsi="Times New Roman" w:cs="Times New Roman"/>
        </w:rPr>
        <w:t xml:space="preserve">Here, </w:t>
      </w:r>
      <w:proofErr w:type="spellStart"/>
      <w:r w:rsidRPr="00547EBF">
        <w:rPr>
          <w:rFonts w:ascii="Times New Roman" w:hAnsi="Times New Roman" w:cs="Times New Roman"/>
          <w:i/>
          <w:iCs/>
        </w:rPr>
        <w:t>y</w:t>
      </w:r>
      <w:r w:rsidRPr="00547EBF">
        <w:rPr>
          <w:rFonts w:ascii="Times New Roman" w:hAnsi="Times New Roman" w:cs="Times New Roman"/>
          <w:i/>
          <w:iCs/>
          <w:vertAlign w:val="subscript"/>
        </w:rPr>
        <w:t>it</w:t>
      </w:r>
      <w:proofErr w:type="spellEnd"/>
      <w:r w:rsidRPr="00547EBF">
        <w:rPr>
          <w:rFonts w:ascii="Times New Roman" w:hAnsi="Times New Roman" w:cs="Times New Roman"/>
        </w:rPr>
        <w:t xml:space="preserve"> is the dependent variable and </w:t>
      </w:r>
      <w:r w:rsidRPr="00547EBF">
        <w:rPr>
          <w:rFonts w:ascii="Times New Roman" w:hAnsi="Times New Roman" w:cs="Times New Roman"/>
          <w:i/>
          <w:iCs/>
        </w:rPr>
        <w:t>y</w:t>
      </w:r>
      <w:r w:rsidRPr="00547EBF">
        <w:rPr>
          <w:rFonts w:ascii="Times New Roman" w:hAnsi="Times New Roman" w:cs="Times New Roman"/>
          <w:i/>
          <w:iCs/>
          <w:vertAlign w:val="subscript"/>
        </w:rPr>
        <w:t>it−1</w:t>
      </w:r>
      <w:r w:rsidRPr="00547EBF">
        <w:rPr>
          <w:rFonts w:ascii="Times New Roman" w:hAnsi="Times New Roman" w:cs="Times New Roman"/>
        </w:rPr>
        <w:t xml:space="preserve"> its lag; </w:t>
      </w:r>
      <w:r w:rsidRPr="00547EBF">
        <w:rPr>
          <w:rFonts w:ascii="Times New Roman" w:hAnsi="Times New Roman" w:cs="Times New Roman"/>
          <w:i/>
          <w:iCs/>
        </w:rPr>
        <w:t>b</w:t>
      </w:r>
      <w:r w:rsidRPr="00547EBF">
        <w:rPr>
          <w:rFonts w:ascii="Times New Roman" w:hAnsi="Times New Roman" w:cs="Times New Roman"/>
          <w:i/>
          <w:iCs/>
          <w:vertAlign w:val="subscript"/>
        </w:rPr>
        <w:t>i</w:t>
      </w:r>
      <w:r w:rsidRPr="00547EBF">
        <w:rPr>
          <w:rFonts w:ascii="Times New Roman" w:hAnsi="Times New Roman" w:cs="Times New Roman"/>
        </w:rPr>
        <w:t xml:space="preserve"> is a grid cell’s proximity to border, </w:t>
      </w:r>
      <w:proofErr w:type="spellStart"/>
      <w:r w:rsidRPr="00547EBF">
        <w:rPr>
          <w:rFonts w:ascii="Times New Roman" w:hAnsi="Times New Roman" w:cs="Times New Roman"/>
          <w:i/>
          <w:iCs/>
        </w:rPr>
        <w:t>c</w:t>
      </w:r>
      <w:r w:rsidRPr="00547EBF">
        <w:rPr>
          <w:rFonts w:ascii="Times New Roman" w:hAnsi="Times New Roman" w:cs="Times New Roman"/>
          <w:i/>
          <w:iCs/>
          <w:vertAlign w:val="subscript"/>
        </w:rPr>
        <w:t>t</w:t>
      </w:r>
      <w:proofErr w:type="spellEnd"/>
      <w:r w:rsidRPr="00547EBF">
        <w:rPr>
          <w:rFonts w:ascii="Times New Roman" w:hAnsi="Times New Roman" w:cs="Times New Roman"/>
        </w:rPr>
        <w:t xml:space="preserve"> is whether the month was after August 2015, and </w:t>
      </w:r>
      <w:r w:rsidRPr="00547EBF">
        <w:rPr>
          <w:rFonts w:ascii="Times New Roman" w:hAnsi="Times New Roman" w:cs="Times New Roman"/>
          <w:i/>
          <w:iCs/>
        </w:rPr>
        <w:t>b</w:t>
      </w:r>
      <w:r w:rsidRPr="00547EBF">
        <w:rPr>
          <w:rFonts w:ascii="Times New Roman" w:hAnsi="Times New Roman" w:cs="Times New Roman"/>
          <w:i/>
          <w:iCs/>
          <w:vertAlign w:val="subscript"/>
        </w:rPr>
        <w:t>i</w:t>
      </w:r>
      <w:r w:rsidRPr="00547EBF">
        <w:rPr>
          <w:rFonts w:ascii="Times New Roman" w:hAnsi="Times New Roman" w:cs="Times New Roman"/>
        </w:rPr>
        <w:t xml:space="preserve"> </w:t>
      </w:r>
      <w:r>
        <w:rPr>
          <w:rFonts w:ascii="Times New Roman" w:hAnsi="Times New Roman" w:cs="Times New Roman"/>
        </w:rPr>
        <w:t>x</w:t>
      </w:r>
      <w:r w:rsidRPr="00547EBF">
        <w:rPr>
          <w:rFonts w:ascii="Times New Roman" w:hAnsi="Times New Roman" w:cs="Times New Roman"/>
        </w:rPr>
        <w:t xml:space="preserve"> </w:t>
      </w:r>
      <w:proofErr w:type="spellStart"/>
      <w:r w:rsidRPr="00547EBF">
        <w:rPr>
          <w:rFonts w:ascii="Times New Roman" w:hAnsi="Times New Roman" w:cs="Times New Roman"/>
          <w:i/>
          <w:iCs/>
        </w:rPr>
        <w:t>c</w:t>
      </w:r>
      <w:r w:rsidRPr="00547EBF">
        <w:rPr>
          <w:rFonts w:ascii="Times New Roman" w:hAnsi="Times New Roman" w:cs="Times New Roman"/>
          <w:i/>
          <w:iCs/>
          <w:vertAlign w:val="subscript"/>
        </w:rPr>
        <w:t>t</w:t>
      </w:r>
      <w:proofErr w:type="spellEnd"/>
      <w:r w:rsidRPr="00547EBF">
        <w:rPr>
          <w:rFonts w:ascii="Times New Roman" w:hAnsi="Times New Roman" w:cs="Times New Roman"/>
        </w:rPr>
        <w:t xml:space="preserve"> their interaction designed to test the insurgency in Burkina Faso’s impact on social conflict in </w:t>
      </w:r>
      <w:r w:rsidR="00E108B0">
        <w:rPr>
          <w:rFonts w:ascii="Times New Roman" w:hAnsi="Times New Roman" w:cs="Times New Roman"/>
        </w:rPr>
        <w:t>N</w:t>
      </w:r>
      <w:r w:rsidRPr="00547EBF">
        <w:rPr>
          <w:rFonts w:ascii="Times New Roman" w:hAnsi="Times New Roman" w:cs="Times New Roman"/>
        </w:rPr>
        <w:t>orth</w:t>
      </w:r>
      <w:r w:rsidR="00E108B0">
        <w:rPr>
          <w:rFonts w:ascii="Times New Roman" w:hAnsi="Times New Roman" w:cs="Times New Roman"/>
        </w:rPr>
        <w:t>ern</w:t>
      </w:r>
      <w:r w:rsidRPr="00547EBF">
        <w:rPr>
          <w:rFonts w:ascii="Times New Roman" w:hAnsi="Times New Roman" w:cs="Times New Roman"/>
        </w:rPr>
        <w:t xml:space="preserve"> Ghana; ln</w:t>
      </w:r>
      <w:r>
        <w:rPr>
          <w:rFonts w:ascii="Times New Roman" w:hAnsi="Times New Roman" w:cs="Times New Roman"/>
        </w:rPr>
        <w:t xml:space="preserve"> </w:t>
      </w:r>
      <w:r w:rsidRPr="00547EBF">
        <w:rPr>
          <w:rFonts w:ascii="Times New Roman" w:hAnsi="Times New Roman" w:cs="Times New Roman"/>
          <w:i/>
          <w:iCs/>
        </w:rPr>
        <w:t>n</w:t>
      </w:r>
      <w:r w:rsidRPr="00547EBF">
        <w:rPr>
          <w:rFonts w:ascii="Times New Roman" w:hAnsi="Times New Roman" w:cs="Times New Roman"/>
          <w:i/>
          <w:iCs/>
          <w:vertAlign w:val="subscript"/>
        </w:rPr>
        <w:t>it</w:t>
      </w:r>
      <w:r w:rsidRPr="00547EBF">
        <w:rPr>
          <w:rFonts w:ascii="Times New Roman" w:hAnsi="Times New Roman" w:cs="Times New Roman"/>
        </w:rPr>
        <w:t xml:space="preserve"> is (the natural log of) nighttime light emissions; ln </w:t>
      </w:r>
      <w:r w:rsidRPr="00547EBF">
        <w:rPr>
          <w:rFonts w:ascii="Times New Roman" w:hAnsi="Times New Roman" w:cs="Times New Roman"/>
          <w:i/>
          <w:iCs/>
        </w:rPr>
        <w:t>p</w:t>
      </w:r>
      <w:r w:rsidRPr="00547EBF">
        <w:rPr>
          <w:rFonts w:ascii="Times New Roman" w:hAnsi="Times New Roman" w:cs="Times New Roman"/>
          <w:i/>
          <w:iCs/>
          <w:vertAlign w:val="subscript"/>
        </w:rPr>
        <w:t>it</w:t>
      </w:r>
      <w:r w:rsidRPr="00547EBF">
        <w:rPr>
          <w:rFonts w:ascii="Times New Roman" w:hAnsi="Times New Roman" w:cs="Times New Roman"/>
          <w:i/>
          <w:iCs/>
        </w:rPr>
        <w:t xml:space="preserve"> </w:t>
      </w:r>
      <w:r w:rsidRPr="00547EBF">
        <w:rPr>
          <w:rFonts w:ascii="Times New Roman" w:hAnsi="Times New Roman" w:cs="Times New Roman"/>
        </w:rPr>
        <w:t xml:space="preserve">is (the natural log of) population densities; </w:t>
      </w:r>
      <w:r w:rsidRPr="00547EBF">
        <w:rPr>
          <w:rFonts w:ascii="Times New Roman" w:hAnsi="Times New Roman" w:cs="Times New Roman"/>
          <w:i/>
          <w:iCs/>
        </w:rPr>
        <w:t>h</w:t>
      </w:r>
      <w:r w:rsidRPr="00547EBF">
        <w:rPr>
          <w:rFonts w:ascii="Times New Roman" w:hAnsi="Times New Roman" w:cs="Times New Roman"/>
          <w:i/>
          <w:iCs/>
          <w:vertAlign w:val="subscript"/>
        </w:rPr>
        <w:t>it</w:t>
      </w:r>
      <w:r w:rsidRPr="00547EBF">
        <w:rPr>
          <w:rFonts w:ascii="Times New Roman" w:hAnsi="Times New Roman" w:cs="Times New Roman"/>
        </w:rPr>
        <w:t xml:space="preserve"> is average temperature/heat (in Celsius); ln </w:t>
      </w:r>
      <w:proofErr w:type="spellStart"/>
      <w:r w:rsidRPr="00547EBF">
        <w:rPr>
          <w:rFonts w:ascii="Times New Roman" w:hAnsi="Times New Roman" w:cs="Times New Roman"/>
          <w:i/>
          <w:iCs/>
        </w:rPr>
        <w:t>r</w:t>
      </w:r>
      <w:r w:rsidRPr="00547EBF">
        <w:rPr>
          <w:rFonts w:ascii="Times New Roman" w:hAnsi="Times New Roman" w:cs="Times New Roman"/>
          <w:i/>
          <w:iCs/>
          <w:vertAlign w:val="subscript"/>
        </w:rPr>
        <w:t>it</w:t>
      </w:r>
      <w:proofErr w:type="spellEnd"/>
      <w:r w:rsidRPr="00547EBF">
        <w:rPr>
          <w:rFonts w:ascii="Times New Roman" w:hAnsi="Times New Roman" w:cs="Times New Roman"/>
        </w:rPr>
        <w:t xml:space="preserve"> is (the natural log of) precipitation/rainfall levels (in mm); </w:t>
      </w:r>
      <w:proofErr w:type="spellStart"/>
      <w:r w:rsidRPr="00547EBF">
        <w:rPr>
          <w:rFonts w:ascii="Times New Roman" w:hAnsi="Times New Roman" w:cs="Times New Roman"/>
          <w:i/>
          <w:iCs/>
        </w:rPr>
        <w:t>τ</w:t>
      </w:r>
      <w:r w:rsidRPr="00547EBF">
        <w:rPr>
          <w:rFonts w:ascii="Times New Roman" w:hAnsi="Times New Roman" w:cs="Times New Roman"/>
          <w:i/>
          <w:iCs/>
          <w:vertAlign w:val="subscript"/>
        </w:rPr>
        <w:t>t</w:t>
      </w:r>
      <w:proofErr w:type="spellEnd"/>
      <w:r w:rsidRPr="00547EBF">
        <w:rPr>
          <w:rFonts w:ascii="Times New Roman" w:hAnsi="Times New Roman" w:cs="Times New Roman"/>
        </w:rPr>
        <w:t xml:space="preserve"> is the time trend; </w:t>
      </w:r>
      <w:r w:rsidRPr="00547EBF">
        <w:rPr>
          <w:rFonts w:ascii="Times New Roman" w:hAnsi="Times New Roman" w:cs="Times New Roman"/>
          <w:b/>
          <w:bCs/>
        </w:rPr>
        <w:t>m</w:t>
      </w:r>
      <w:r w:rsidRPr="00547EBF">
        <w:rPr>
          <w:rFonts w:ascii="Times New Roman" w:hAnsi="Times New Roman" w:cs="Times New Roman"/>
          <w:b/>
          <w:bCs/>
          <w:vertAlign w:val="subscript"/>
        </w:rPr>
        <w:t>t</w:t>
      </w:r>
      <w:r w:rsidRPr="00547EBF">
        <w:rPr>
          <w:rFonts w:ascii="Times New Roman" w:hAnsi="Times New Roman" w:cs="Times New Roman"/>
        </w:rPr>
        <w:t xml:space="preserve"> and </w:t>
      </w:r>
      <w:proofErr w:type="spellStart"/>
      <w:r w:rsidRPr="00547EBF">
        <w:rPr>
          <w:rFonts w:ascii="Times New Roman" w:hAnsi="Times New Roman" w:cs="Times New Roman"/>
          <w:b/>
          <w:bCs/>
        </w:rPr>
        <w:t>w</w:t>
      </w:r>
      <w:r w:rsidRPr="00547EBF">
        <w:rPr>
          <w:rFonts w:ascii="Times New Roman" w:hAnsi="Times New Roman" w:cs="Times New Roman"/>
          <w:b/>
          <w:bCs/>
          <w:vertAlign w:val="subscript"/>
        </w:rPr>
        <w:t>j</w:t>
      </w:r>
      <w:proofErr w:type="spellEnd"/>
      <w:r w:rsidRPr="00547EBF">
        <w:rPr>
          <w:rFonts w:ascii="Times New Roman" w:hAnsi="Times New Roman" w:cs="Times New Roman"/>
          <w:b/>
          <w:bCs/>
        </w:rPr>
        <w:t xml:space="preserve"> </w:t>
      </w:r>
      <w:r w:rsidRPr="00547EBF">
        <w:rPr>
          <w:rFonts w:ascii="Times New Roman" w:hAnsi="Times New Roman" w:cs="Times New Roman"/>
        </w:rPr>
        <w:t xml:space="preserve">are fixed effects by month </w:t>
      </w:r>
      <w:r w:rsidRPr="00547EBF">
        <w:rPr>
          <w:rFonts w:ascii="Times New Roman" w:hAnsi="Times New Roman" w:cs="Times New Roman"/>
          <w:i/>
          <w:iCs/>
        </w:rPr>
        <w:t>m</w:t>
      </w:r>
      <w:r w:rsidRPr="00547EBF">
        <w:rPr>
          <w:rFonts w:ascii="Times New Roman" w:hAnsi="Times New Roman" w:cs="Times New Roman"/>
        </w:rPr>
        <w:t xml:space="preserve"> and province </w:t>
      </w:r>
      <w:r w:rsidRPr="00547EBF">
        <w:rPr>
          <w:rFonts w:ascii="Times New Roman" w:hAnsi="Times New Roman" w:cs="Times New Roman"/>
          <w:i/>
          <w:iCs/>
        </w:rPr>
        <w:t>j</w:t>
      </w:r>
      <w:r w:rsidRPr="00547EBF">
        <w:rPr>
          <w:rFonts w:ascii="Times New Roman" w:hAnsi="Times New Roman" w:cs="Times New Roman"/>
        </w:rPr>
        <w:t xml:space="preserve"> respectively; and </w:t>
      </w:r>
      <w:proofErr w:type="spellStart"/>
      <w:r w:rsidRPr="00547EBF">
        <w:rPr>
          <w:rFonts w:ascii="Times New Roman" w:hAnsi="Times New Roman" w:cs="Times New Roman"/>
          <w:i/>
          <w:iCs/>
        </w:rPr>
        <w:t>ε</w:t>
      </w:r>
      <w:r w:rsidRPr="00547EBF">
        <w:rPr>
          <w:rFonts w:ascii="Times New Roman" w:hAnsi="Times New Roman" w:cs="Times New Roman"/>
          <w:i/>
          <w:iCs/>
          <w:vertAlign w:val="subscript"/>
        </w:rPr>
        <w:t>i</w:t>
      </w:r>
      <w:proofErr w:type="spellEnd"/>
      <w:r w:rsidRPr="00547EBF">
        <w:rPr>
          <w:rFonts w:ascii="Times New Roman" w:hAnsi="Times New Roman" w:cs="Times New Roman"/>
        </w:rPr>
        <w:t xml:space="preserve"> are the grid-cell clustered standard errors</w:t>
      </w:r>
      <w:r w:rsidR="00A77891">
        <w:rPr>
          <w:rFonts w:ascii="Times New Roman" w:hAnsi="Times New Roman" w:cs="Times New Roman"/>
        </w:rPr>
        <w:t>.</w:t>
      </w:r>
    </w:p>
    <w:p w14:paraId="4F7925B5" w14:textId="052EA764" w:rsidR="00CF3AE4" w:rsidRDefault="00CF3AE4" w:rsidP="00A77891">
      <w:pPr>
        <w:spacing w:line="480" w:lineRule="auto"/>
        <w:ind w:firstLine="720"/>
        <w:jc w:val="both"/>
        <w:rPr>
          <w:rFonts w:ascii="Times New Roman" w:hAnsi="Times New Roman" w:cs="Times New Roman"/>
        </w:rPr>
      </w:pPr>
    </w:p>
    <w:p w14:paraId="69D86571" w14:textId="77777777" w:rsidR="00CF3AE4" w:rsidRDefault="00CF3AE4" w:rsidP="00A77891">
      <w:pPr>
        <w:spacing w:line="480" w:lineRule="auto"/>
        <w:ind w:firstLine="720"/>
        <w:jc w:val="both"/>
        <w:rPr>
          <w:rFonts w:ascii="Times New Roman" w:hAnsi="Times New Roman" w:cs="Times New Roman"/>
        </w:rPr>
      </w:pPr>
    </w:p>
    <w:p w14:paraId="13A0DD6D" w14:textId="56D3E953" w:rsidR="00F53152" w:rsidRDefault="00F53152" w:rsidP="00F53152">
      <w:pPr>
        <w:spacing w:line="480" w:lineRule="auto"/>
        <w:jc w:val="both"/>
        <w:rPr>
          <w:rFonts w:ascii="Times New Roman" w:hAnsi="Times New Roman" w:cs="Times New Roman"/>
        </w:rPr>
      </w:pPr>
    </w:p>
    <w:p w14:paraId="1AAAFC7B" w14:textId="253C64F3" w:rsidR="00F53152" w:rsidRDefault="00F53152" w:rsidP="00F53152">
      <w:pPr>
        <w:spacing w:line="480" w:lineRule="auto"/>
        <w:jc w:val="both"/>
        <w:rPr>
          <w:rFonts w:ascii="Times New Roman" w:hAnsi="Times New Roman" w:cs="Times New Roman"/>
        </w:rPr>
      </w:pPr>
      <w:r w:rsidRPr="00F53152">
        <w:rPr>
          <w:rFonts w:ascii="Times New Roman" w:hAnsi="Times New Roman" w:cs="Times New Roman"/>
          <w:b/>
          <w:bCs/>
        </w:rPr>
        <w:t>Table 1:</w:t>
      </w:r>
      <w:r w:rsidRPr="00F53152">
        <w:rPr>
          <w:rFonts w:ascii="Times New Roman" w:hAnsi="Times New Roman" w:cs="Times New Roman"/>
        </w:rPr>
        <w:t xml:space="preserve"> Estimates of Militia Conflict in Northern, Upper East, and Upper West Provinces</w:t>
      </w:r>
    </w:p>
    <w:p w14:paraId="5528E066" w14:textId="18F987B6" w:rsidR="00F53152" w:rsidRDefault="00F53152" w:rsidP="00F53152">
      <w:pPr>
        <w:spacing w:line="480" w:lineRule="auto"/>
        <w:jc w:val="both"/>
        <w:rPr>
          <w:rFonts w:ascii="Times New Roman" w:hAnsi="Times New Roman" w:cs="Times New Roman"/>
        </w:rPr>
      </w:pPr>
      <w:r w:rsidRPr="00F53152">
        <w:rPr>
          <w:rFonts w:ascii="Times New Roman" w:hAnsi="Times New Roman" w:cs="Times New Roman"/>
          <w:noProof/>
        </w:rPr>
        <w:drawing>
          <wp:inline distT="0" distB="0" distL="0" distR="0" wp14:anchorId="7C7D469D" wp14:editId="375FBF9F">
            <wp:extent cx="6521028" cy="551558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527580" cy="5521125"/>
                    </a:xfrm>
                    <a:prstGeom prst="rect">
                      <a:avLst/>
                    </a:prstGeom>
                  </pic:spPr>
                </pic:pic>
              </a:graphicData>
            </a:graphic>
          </wp:inline>
        </w:drawing>
      </w:r>
    </w:p>
    <w:p w14:paraId="37D804E5" w14:textId="68CE713B" w:rsidR="00F53152" w:rsidRDefault="00F53152" w:rsidP="00F53152">
      <w:pPr>
        <w:spacing w:line="480" w:lineRule="auto"/>
        <w:jc w:val="both"/>
        <w:rPr>
          <w:rFonts w:ascii="Times New Roman" w:hAnsi="Times New Roman" w:cs="Times New Roman"/>
        </w:rPr>
      </w:pPr>
    </w:p>
    <w:p w14:paraId="52DAC697" w14:textId="000D64C8" w:rsidR="00CF3AE4" w:rsidRDefault="00CF3AE4" w:rsidP="00801284">
      <w:pPr>
        <w:spacing w:line="480" w:lineRule="auto"/>
        <w:ind w:firstLine="720"/>
        <w:jc w:val="both"/>
        <w:rPr>
          <w:rFonts w:ascii="Times New Roman" w:hAnsi="Times New Roman" w:cs="Times New Roman"/>
        </w:rPr>
      </w:pPr>
      <w:r w:rsidRPr="00A77891">
        <w:rPr>
          <w:rFonts w:ascii="Times New Roman" w:hAnsi="Times New Roman" w:cs="Times New Roman"/>
        </w:rPr>
        <w:t xml:space="preserve">Table 1 presents the results from two models corresponding to equations 1 and 2. We start with a baseline model that includes only the key variables as well as fixed effects, then add all controls to reach at the fully specific model. Across both specifications, we first observe, based on </w:t>
      </w:r>
      <w:r w:rsidRPr="00A77891">
        <w:rPr>
          <w:rFonts w:ascii="Times New Roman" w:hAnsi="Times New Roman" w:cs="Times New Roman"/>
        </w:rPr>
        <w:lastRenderedPageBreak/>
        <w:t xml:space="preserve">the constitutive term Proximity to border, that before August 2015, being closer to the border had no statistically distinguishable impact on social conflict in </w:t>
      </w:r>
      <w:r>
        <w:rPr>
          <w:rFonts w:ascii="Times New Roman" w:hAnsi="Times New Roman" w:cs="Times New Roman"/>
        </w:rPr>
        <w:t>N</w:t>
      </w:r>
      <w:r w:rsidRPr="00A77891">
        <w:rPr>
          <w:rFonts w:ascii="Times New Roman" w:hAnsi="Times New Roman" w:cs="Times New Roman"/>
        </w:rPr>
        <w:t>orth</w:t>
      </w:r>
      <w:r>
        <w:rPr>
          <w:rFonts w:ascii="Times New Roman" w:hAnsi="Times New Roman" w:cs="Times New Roman"/>
        </w:rPr>
        <w:t>ern</w:t>
      </w:r>
      <w:r w:rsidRPr="00A77891">
        <w:rPr>
          <w:rFonts w:ascii="Times New Roman" w:hAnsi="Times New Roman" w:cs="Times New Roman"/>
        </w:rPr>
        <w:t xml:space="preserve"> Ghana. However, as the interaction term </w:t>
      </w:r>
      <w:r w:rsidRPr="00763F9C">
        <w:rPr>
          <w:rFonts w:ascii="Times New Roman" w:hAnsi="Times New Roman" w:cs="Times New Roman"/>
          <w:i/>
          <w:iCs/>
        </w:rPr>
        <w:t>Proximity to border</w:t>
      </w:r>
      <w:r w:rsidRPr="00A77891">
        <w:rPr>
          <w:rFonts w:ascii="Times New Roman" w:hAnsi="Times New Roman" w:cs="Times New Roman"/>
        </w:rPr>
        <w:t xml:space="preserve"> </w:t>
      </w:r>
      <w:r>
        <w:rPr>
          <w:rFonts w:ascii="Times New Roman" w:hAnsi="Times New Roman" w:cs="Times New Roman"/>
        </w:rPr>
        <w:t>x</w:t>
      </w:r>
      <w:r w:rsidRPr="00A77891">
        <w:rPr>
          <w:rFonts w:ascii="Times New Roman" w:hAnsi="Times New Roman" w:cs="Times New Roman"/>
        </w:rPr>
        <w:t xml:space="preserve"> </w:t>
      </w:r>
      <w:r w:rsidRPr="00763F9C">
        <w:rPr>
          <w:rFonts w:ascii="Times New Roman" w:hAnsi="Times New Roman" w:cs="Times New Roman"/>
          <w:i/>
          <w:iCs/>
        </w:rPr>
        <w:t>Post AQ BF conflict</w:t>
      </w:r>
      <w:r w:rsidRPr="00A77891">
        <w:rPr>
          <w:rFonts w:ascii="Times New Roman" w:hAnsi="Times New Roman" w:cs="Times New Roman"/>
        </w:rPr>
        <w:t xml:space="preserve"> illustrates, after August 2015, proximity to the border is significantly (to the p &lt; .05 level, two-tail test) associated with a higher number of social conflicts </w:t>
      </w:r>
      <w:proofErr w:type="gramStart"/>
      <w:r w:rsidRPr="00A77891">
        <w:rPr>
          <w:rFonts w:ascii="Times New Roman" w:hAnsi="Times New Roman" w:cs="Times New Roman"/>
        </w:rPr>
        <w:t>in a given</w:t>
      </w:r>
      <w:proofErr w:type="gramEnd"/>
      <w:r w:rsidRPr="00A77891">
        <w:rPr>
          <w:rFonts w:ascii="Times New Roman" w:hAnsi="Times New Roman" w:cs="Times New Roman"/>
        </w:rPr>
        <w:t xml:space="preserve"> grid cell during a given month, although we must ascertain this effect visually before concluding there is a noticeable intensification pattern. Turning to the </w:t>
      </w:r>
      <w:r w:rsidRPr="00F53152">
        <w:rPr>
          <w:rFonts w:ascii="Times New Roman" w:hAnsi="Times New Roman" w:cs="Times New Roman"/>
          <w:i/>
          <w:iCs/>
        </w:rPr>
        <w:t>Post AQ BF conflict</w:t>
      </w:r>
      <w:r w:rsidRPr="00A77891">
        <w:rPr>
          <w:rFonts w:ascii="Times New Roman" w:hAnsi="Times New Roman" w:cs="Times New Roman"/>
        </w:rPr>
        <w:t xml:space="preserve"> constitutive term coefficient, we find that in general, social conflict in </w:t>
      </w:r>
      <w:r>
        <w:rPr>
          <w:rFonts w:ascii="Times New Roman" w:hAnsi="Times New Roman" w:cs="Times New Roman"/>
        </w:rPr>
        <w:t>N</w:t>
      </w:r>
      <w:r w:rsidRPr="00A77891">
        <w:rPr>
          <w:rFonts w:ascii="Times New Roman" w:hAnsi="Times New Roman" w:cs="Times New Roman"/>
        </w:rPr>
        <w:t>orth</w:t>
      </w:r>
      <w:r>
        <w:rPr>
          <w:rFonts w:ascii="Times New Roman" w:hAnsi="Times New Roman" w:cs="Times New Roman"/>
        </w:rPr>
        <w:t>ern</w:t>
      </w:r>
      <w:r w:rsidRPr="00A77891">
        <w:rPr>
          <w:rFonts w:ascii="Times New Roman" w:hAnsi="Times New Roman" w:cs="Times New Roman"/>
        </w:rPr>
        <w:t xml:space="preserve"> Ghana did not increase following the onset of the extremist insurgency in Burkina Faso, although it is important to emphasize that empirically, this coefficient does not have a clear interpretation in our sample, seeing it corresponds to cases where Proximity to border=0 (that is, areas that are technically not outside of Ghana and are hence not included in our sample).</w:t>
      </w:r>
    </w:p>
    <w:p w14:paraId="485607C8" w14:textId="73143472" w:rsidR="00F53152" w:rsidRDefault="00CC33AB" w:rsidP="00F53152">
      <w:pPr>
        <w:spacing w:line="480" w:lineRule="auto"/>
        <w:ind w:firstLine="720"/>
        <w:jc w:val="both"/>
        <w:rPr>
          <w:rFonts w:ascii="Times New Roman" w:hAnsi="Times New Roman" w:cs="Times New Roman"/>
        </w:rPr>
      </w:pPr>
      <w:r>
        <w:rPr>
          <w:rFonts w:ascii="Times New Roman" w:hAnsi="Times New Roman" w:cs="Times New Roman"/>
        </w:rPr>
        <w:t>For a</w:t>
      </w:r>
      <w:r w:rsidR="00F53152" w:rsidRPr="00F53152">
        <w:rPr>
          <w:rFonts w:ascii="Times New Roman" w:hAnsi="Times New Roman" w:cs="Times New Roman"/>
        </w:rPr>
        <w:t xml:space="preserve"> substantive evaluation of the interaction’s effect, Figure 2 plot the coefficients, i.e., the expected average number of social conflicts for </w:t>
      </w:r>
      <w:r w:rsidR="00F53152" w:rsidRPr="00F53152">
        <w:rPr>
          <w:rFonts w:ascii="Times New Roman" w:hAnsi="Times New Roman" w:cs="Times New Roman"/>
          <w:i/>
          <w:iCs/>
        </w:rPr>
        <w:t>Proximity to border</w:t>
      </w:r>
      <w:r w:rsidR="00F53152" w:rsidRPr="00F53152">
        <w:rPr>
          <w:rFonts w:ascii="Times New Roman" w:hAnsi="Times New Roman" w:cs="Times New Roman"/>
        </w:rPr>
        <w:t xml:space="preserve"> before and after the onset of the insurgency in Burkina Faso (i.e., August 2015</w:t>
      </w:r>
      <w:r w:rsidR="00F53152">
        <w:rPr>
          <w:rFonts w:ascii="Times New Roman" w:hAnsi="Times New Roman" w:cs="Times New Roman"/>
        </w:rPr>
        <w:t xml:space="preserve">, or when </w:t>
      </w:r>
      <w:r w:rsidR="00F53152" w:rsidRPr="00F53152">
        <w:rPr>
          <w:rFonts w:ascii="Times New Roman" w:hAnsi="Times New Roman" w:cs="Times New Roman"/>
          <w:i/>
          <w:iCs/>
        </w:rPr>
        <w:t>Post AQ BF conflict</w:t>
      </w:r>
      <w:r w:rsidR="00F53152">
        <w:rPr>
          <w:rFonts w:ascii="Times New Roman" w:hAnsi="Times New Roman" w:cs="Times New Roman"/>
        </w:rPr>
        <w:t>=1</w:t>
      </w:r>
      <w:r w:rsidR="00F53152" w:rsidRPr="00F53152">
        <w:rPr>
          <w:rFonts w:ascii="Times New Roman" w:hAnsi="Times New Roman" w:cs="Times New Roman"/>
        </w:rPr>
        <w:t xml:space="preserve">), with 95% confidence intervals. Again, we can see that before the insurgency, </w:t>
      </w:r>
      <w:r w:rsidR="00F53152" w:rsidRPr="00801284">
        <w:rPr>
          <w:rFonts w:ascii="Times New Roman" w:hAnsi="Times New Roman" w:cs="Times New Roman"/>
          <w:i/>
          <w:iCs/>
        </w:rPr>
        <w:t>Proximity to border</w:t>
      </w:r>
      <w:r w:rsidR="00F53152" w:rsidRPr="00F53152">
        <w:rPr>
          <w:rFonts w:ascii="Times New Roman" w:hAnsi="Times New Roman" w:cs="Times New Roman"/>
        </w:rPr>
        <w:t>’s coefficient is not distinguishable from</w:t>
      </w:r>
      <w:r w:rsidR="00F53152">
        <w:rPr>
          <w:rFonts w:ascii="Times New Roman" w:hAnsi="Times New Roman" w:cs="Times New Roman"/>
        </w:rPr>
        <w:t xml:space="preserve"> </w:t>
      </w:r>
      <w:r w:rsidR="00F53152" w:rsidRPr="00F53152">
        <w:rPr>
          <w:rFonts w:ascii="Times New Roman" w:hAnsi="Times New Roman" w:cs="Times New Roman"/>
        </w:rPr>
        <w:t xml:space="preserve">zero (that is, the 95% confidence intervals include zero). However, after the onset of the insurgency in Burkina Faso, the expected number of social conflicts rises and is different from zero in both models, with an average expected increase of 0.07, or </w:t>
      </w:r>
      <w:r w:rsidR="00F53152" w:rsidRPr="00F53152">
        <w:rPr>
          <w:rFonts w:ascii="Cambria Math" w:hAnsi="Cambria Math" w:cs="Cambria Math"/>
        </w:rPr>
        <w:t>∼</w:t>
      </w:r>
      <w:r w:rsidR="00F53152" w:rsidRPr="00F53152">
        <w:rPr>
          <w:rFonts w:ascii="Times New Roman" w:hAnsi="Times New Roman" w:cs="Times New Roman"/>
        </w:rPr>
        <w:t>180% from a sample mean of 0.004 monthly social conflicts. Overall, then, the results suggest that</w:t>
      </w:r>
      <w:r>
        <w:rPr>
          <w:rFonts w:ascii="Times New Roman" w:hAnsi="Times New Roman" w:cs="Times New Roman"/>
        </w:rPr>
        <w:t xml:space="preserve"> while being closer to the Burkina Faso border did not make</w:t>
      </w:r>
      <w:r w:rsidR="00F53152" w:rsidRPr="00F53152">
        <w:rPr>
          <w:rFonts w:ascii="Times New Roman" w:hAnsi="Times New Roman" w:cs="Times New Roman"/>
        </w:rPr>
        <w:t xml:space="preserve"> social conflict </w:t>
      </w:r>
      <w:r>
        <w:rPr>
          <w:rFonts w:ascii="Times New Roman" w:hAnsi="Times New Roman" w:cs="Times New Roman"/>
        </w:rPr>
        <w:t xml:space="preserve">more likely </w:t>
      </w:r>
      <w:r w:rsidR="00F53152" w:rsidRPr="00F53152">
        <w:rPr>
          <w:rFonts w:ascii="Times New Roman" w:hAnsi="Times New Roman" w:cs="Times New Roman"/>
        </w:rPr>
        <w:t xml:space="preserve">in </w:t>
      </w:r>
      <w:r w:rsidR="00CA4CEC">
        <w:rPr>
          <w:rFonts w:ascii="Times New Roman" w:hAnsi="Times New Roman" w:cs="Times New Roman"/>
        </w:rPr>
        <w:t>N</w:t>
      </w:r>
      <w:r w:rsidR="00F53152" w:rsidRPr="00F53152">
        <w:rPr>
          <w:rFonts w:ascii="Times New Roman" w:hAnsi="Times New Roman" w:cs="Times New Roman"/>
        </w:rPr>
        <w:t>orth</w:t>
      </w:r>
      <w:r w:rsidR="00CA4CEC">
        <w:rPr>
          <w:rFonts w:ascii="Times New Roman" w:hAnsi="Times New Roman" w:cs="Times New Roman"/>
        </w:rPr>
        <w:t>ern</w:t>
      </w:r>
      <w:r w:rsidR="00F53152" w:rsidRPr="00F53152">
        <w:rPr>
          <w:rFonts w:ascii="Times New Roman" w:hAnsi="Times New Roman" w:cs="Times New Roman"/>
        </w:rPr>
        <w:t xml:space="preserve"> Ghana</w:t>
      </w:r>
      <w:r>
        <w:rPr>
          <w:rFonts w:ascii="Times New Roman" w:hAnsi="Times New Roman" w:cs="Times New Roman"/>
        </w:rPr>
        <w:t xml:space="preserve">, such violence </w:t>
      </w:r>
      <w:r w:rsidR="00F53152" w:rsidRPr="00F53152">
        <w:rPr>
          <w:rFonts w:ascii="Times New Roman" w:hAnsi="Times New Roman" w:cs="Times New Roman"/>
        </w:rPr>
        <w:t>has intensified in areas closer to the Burkina Faso border following the onset of insurgency.</w:t>
      </w:r>
    </w:p>
    <w:p w14:paraId="61BB5677" w14:textId="77777777" w:rsidR="00CC33AB" w:rsidRDefault="00CC33AB" w:rsidP="00F53152">
      <w:pPr>
        <w:spacing w:line="480" w:lineRule="auto"/>
        <w:ind w:firstLine="720"/>
        <w:jc w:val="both"/>
        <w:rPr>
          <w:rFonts w:ascii="Times New Roman" w:hAnsi="Times New Roman" w:cs="Times New Roman"/>
        </w:r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80"/>
        <w:gridCol w:w="4680"/>
      </w:tblGrid>
      <w:tr w:rsidR="00F53152" w14:paraId="3C20B098" w14:textId="77777777" w:rsidTr="00F53152">
        <w:tc>
          <w:tcPr>
            <w:tcW w:w="4675" w:type="dxa"/>
          </w:tcPr>
          <w:p w14:paraId="1CE0FF80" w14:textId="35C2D213" w:rsidR="00F53152" w:rsidRDefault="006448B4" w:rsidP="00F53152">
            <w:pPr>
              <w:jc w:val="both"/>
              <w:rPr>
                <w:rFonts w:ascii="Times New Roman" w:hAnsi="Times New Roman" w:cs="Times New Roman"/>
              </w:rPr>
            </w:pPr>
            <w:r>
              <w:rPr>
                <w:rFonts w:ascii="Times New Roman" w:hAnsi="Times New Roman" w:cs="Times New Roman"/>
                <w:noProof/>
              </w:rPr>
              <w:lastRenderedPageBreak/>
              <w:drawing>
                <wp:inline distT="0" distB="0" distL="0" distR="0" wp14:anchorId="2330DEC6" wp14:editId="32A2AB07">
                  <wp:extent cx="2926080" cy="2926080"/>
                  <wp:effectExtent l="0" t="0" r="0" b="0"/>
                  <wp:docPr id="6" name="Picture 6"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number of lines&#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26080" cy="2926080"/>
                          </a:xfrm>
                          <a:prstGeom prst="rect">
                            <a:avLst/>
                          </a:prstGeom>
                        </pic:spPr>
                      </pic:pic>
                    </a:graphicData>
                  </a:graphic>
                </wp:inline>
              </w:drawing>
            </w:r>
          </w:p>
        </w:tc>
        <w:tc>
          <w:tcPr>
            <w:tcW w:w="4675" w:type="dxa"/>
          </w:tcPr>
          <w:p w14:paraId="7EB68BDE" w14:textId="7B777074" w:rsidR="00F53152" w:rsidRDefault="006448B4" w:rsidP="00F53152">
            <w:pPr>
              <w:jc w:val="both"/>
              <w:rPr>
                <w:rFonts w:ascii="Times New Roman" w:hAnsi="Times New Roman" w:cs="Times New Roman"/>
              </w:rPr>
            </w:pPr>
            <w:r>
              <w:rPr>
                <w:rFonts w:ascii="Times New Roman" w:hAnsi="Times New Roman" w:cs="Times New Roman"/>
                <w:noProof/>
              </w:rPr>
              <w:drawing>
                <wp:inline distT="0" distB="0" distL="0" distR="0" wp14:anchorId="71B21407" wp14:editId="47BC8A53">
                  <wp:extent cx="2926080" cy="2926080"/>
                  <wp:effectExtent l="0" t="0" r="0" b="0"/>
                  <wp:docPr id="7" name="Picture 7"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a line graph&#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26080" cy="2926080"/>
                          </a:xfrm>
                          <a:prstGeom prst="rect">
                            <a:avLst/>
                          </a:prstGeom>
                        </pic:spPr>
                      </pic:pic>
                    </a:graphicData>
                  </a:graphic>
                </wp:inline>
              </w:drawing>
            </w:r>
          </w:p>
        </w:tc>
      </w:tr>
    </w:tbl>
    <w:p w14:paraId="70C682F0" w14:textId="588DD943" w:rsidR="00F53152" w:rsidRDefault="00F53152" w:rsidP="00047308">
      <w:pPr>
        <w:spacing w:line="480" w:lineRule="auto"/>
        <w:jc w:val="both"/>
        <w:rPr>
          <w:rFonts w:ascii="Times New Roman" w:hAnsi="Times New Roman" w:cs="Times New Roman"/>
        </w:rPr>
      </w:pPr>
      <w:r w:rsidRPr="00F53152">
        <w:rPr>
          <w:rFonts w:ascii="Times New Roman" w:hAnsi="Times New Roman" w:cs="Times New Roman"/>
          <w:b/>
          <w:bCs/>
        </w:rPr>
        <w:t>Figure 2:</w:t>
      </w:r>
      <w:r w:rsidRPr="00F53152">
        <w:rPr>
          <w:rFonts w:ascii="Times New Roman" w:hAnsi="Times New Roman" w:cs="Times New Roman"/>
        </w:rPr>
        <w:t xml:space="preserve"> Change in proximity to the border’s coefficient before and after the AQ conflict in Burkina</w:t>
      </w:r>
      <w:r>
        <w:rPr>
          <w:rFonts w:ascii="Times New Roman" w:hAnsi="Times New Roman" w:cs="Times New Roman"/>
        </w:rPr>
        <w:t xml:space="preserve"> </w:t>
      </w:r>
      <w:r w:rsidRPr="00F53152">
        <w:rPr>
          <w:rFonts w:ascii="Times New Roman" w:hAnsi="Times New Roman" w:cs="Times New Roman"/>
        </w:rPr>
        <w:t>Faso for the baseline (left) and full (right) models.</w:t>
      </w:r>
    </w:p>
    <w:p w14:paraId="54D4D2BA" w14:textId="0A4D3E5D" w:rsidR="00F53152" w:rsidRDefault="00F53152" w:rsidP="00F53152">
      <w:pPr>
        <w:spacing w:line="480" w:lineRule="auto"/>
        <w:jc w:val="both"/>
        <w:rPr>
          <w:rFonts w:ascii="Times New Roman" w:hAnsi="Times New Roman" w:cs="Times New Roman"/>
        </w:rPr>
      </w:pPr>
    </w:p>
    <w:p w14:paraId="505E28D0" w14:textId="59E00F99" w:rsidR="00E02309" w:rsidRDefault="00E02309" w:rsidP="00F53152">
      <w:pPr>
        <w:spacing w:line="480" w:lineRule="auto"/>
        <w:jc w:val="both"/>
        <w:rPr>
          <w:rFonts w:ascii="Times New Roman" w:hAnsi="Times New Roman" w:cs="Times New Roman"/>
        </w:rPr>
      </w:pPr>
      <w:r>
        <w:rPr>
          <w:rFonts w:ascii="Times New Roman" w:hAnsi="Times New Roman" w:cs="Times New Roman"/>
        </w:rPr>
        <w:tab/>
      </w:r>
      <w:r w:rsidR="00A5182F">
        <w:rPr>
          <w:rFonts w:ascii="Times New Roman" w:hAnsi="Times New Roman" w:cs="Times New Roman"/>
        </w:rPr>
        <w:t xml:space="preserve">To ensure these results are robust, we conduct a battery of auxiliary analyses testing our findings’ sensitivity to data and modeling choices. </w:t>
      </w:r>
      <w:r w:rsidR="00375B70">
        <w:rPr>
          <w:rFonts w:ascii="Times New Roman" w:hAnsi="Times New Roman" w:cs="Times New Roman"/>
        </w:rPr>
        <w:t xml:space="preserve">In Table </w:t>
      </w:r>
      <w:r w:rsidR="00047308">
        <w:rPr>
          <w:rFonts w:ascii="Times New Roman" w:hAnsi="Times New Roman" w:cs="Times New Roman"/>
        </w:rPr>
        <w:t>A7</w:t>
      </w:r>
      <w:r w:rsidR="00375B70">
        <w:rPr>
          <w:rFonts w:ascii="Times New Roman" w:hAnsi="Times New Roman" w:cs="Times New Roman"/>
        </w:rPr>
        <w:t>, w</w:t>
      </w:r>
      <w:r w:rsidR="00A5182F">
        <w:rPr>
          <w:rFonts w:ascii="Times New Roman" w:hAnsi="Times New Roman" w:cs="Times New Roman"/>
        </w:rPr>
        <w:t>e begin with two models testing the findings are not driven by geospatial social conflict dependencies, e.g., because actors were inherently more likely to move into border communities, using (1) pooled standard errors and (2) random effects by grid cell</w:t>
      </w:r>
      <w:r w:rsidR="00047308">
        <w:rPr>
          <w:rFonts w:ascii="Times New Roman" w:hAnsi="Times New Roman" w:cs="Times New Roman"/>
        </w:rPr>
        <w:t xml:space="preserve"> </w:t>
      </w:r>
      <w:proofErr w:type="gramStart"/>
      <w:r w:rsidR="00047308">
        <w:rPr>
          <w:rFonts w:ascii="Times New Roman" w:hAnsi="Times New Roman" w:cs="Times New Roman"/>
        </w:rPr>
        <w:t>geospatially-lagged</w:t>
      </w:r>
      <w:proofErr w:type="gramEnd"/>
      <w:r w:rsidR="00047308">
        <w:rPr>
          <w:rFonts w:ascii="Times New Roman" w:hAnsi="Times New Roman" w:cs="Times New Roman"/>
        </w:rPr>
        <w:t xml:space="preserve"> models</w:t>
      </w:r>
      <w:r w:rsidR="00A5182F">
        <w:rPr>
          <w:rFonts w:ascii="Times New Roman" w:hAnsi="Times New Roman" w:cs="Times New Roman"/>
        </w:rPr>
        <w:t xml:space="preserve">. We then account for potential heterogeneities at higher geospatial levels than the grid cell by estimating two models, where the standard errors are clustered by the province, both (3) without and (4) with province fixed effects. Next, we account for our decision to use OLS within a fixed effects setting by estimating (5) a count fixed effects model instead. </w:t>
      </w:r>
      <w:r w:rsidR="00375B70">
        <w:rPr>
          <w:rFonts w:ascii="Times New Roman" w:hAnsi="Times New Roman" w:cs="Times New Roman"/>
        </w:rPr>
        <w:t>Moving to Table A</w:t>
      </w:r>
      <w:r w:rsidR="00670B74">
        <w:rPr>
          <w:rFonts w:ascii="Times New Roman" w:hAnsi="Times New Roman" w:cs="Times New Roman"/>
        </w:rPr>
        <w:t>8</w:t>
      </w:r>
      <w:r w:rsidR="00375B70">
        <w:rPr>
          <w:rFonts w:ascii="Times New Roman" w:hAnsi="Times New Roman" w:cs="Times New Roman"/>
        </w:rPr>
        <w:t xml:space="preserve">, </w:t>
      </w:r>
      <w:r w:rsidR="00CA4CEC">
        <w:rPr>
          <w:rFonts w:ascii="Times New Roman" w:hAnsi="Times New Roman" w:cs="Times New Roman"/>
        </w:rPr>
        <w:t>the</w:t>
      </w:r>
      <w:r w:rsidR="00A5182F">
        <w:rPr>
          <w:rFonts w:ascii="Times New Roman" w:hAnsi="Times New Roman" w:cs="Times New Roman"/>
        </w:rPr>
        <w:t xml:space="preserve"> next three models than account for our decision to include a relatively small number of key controls in the main models by adding to our full specification controls for (6) cropland coverage, drought, and vegetation health (using the Normalized Difference Vegetation Index), (7) controls for armed conflict involving government </w:t>
      </w:r>
      <w:r w:rsidR="00A5182F">
        <w:rPr>
          <w:rFonts w:ascii="Times New Roman" w:hAnsi="Times New Roman" w:cs="Times New Roman"/>
        </w:rPr>
        <w:lastRenderedPageBreak/>
        <w:t xml:space="preserve">and rebel forces, and (8) both (6) and (7) in one model. The next model than illustrates our SC and panel data are empirically comparable by </w:t>
      </w:r>
      <w:r w:rsidR="00375B70">
        <w:rPr>
          <w:rFonts w:ascii="Times New Roman" w:hAnsi="Times New Roman" w:cs="Times New Roman"/>
        </w:rPr>
        <w:t xml:space="preserve">(9) interacting our time trend with province fixed effects, producing, </w:t>
      </w:r>
      <w:r w:rsidR="00375B70" w:rsidRPr="00375B70">
        <w:rPr>
          <w:rFonts w:ascii="Times New Roman" w:hAnsi="Times New Roman" w:cs="Times New Roman"/>
        </w:rPr>
        <w:t>in effect</w:t>
      </w:r>
      <w:r w:rsidR="00375B70">
        <w:rPr>
          <w:rFonts w:ascii="Times New Roman" w:hAnsi="Times New Roman" w:cs="Times New Roman"/>
        </w:rPr>
        <w:t xml:space="preserve"> </w:t>
      </w:r>
      <w:r w:rsidR="00375B70" w:rsidRPr="00375B70">
        <w:rPr>
          <w:rFonts w:ascii="Times New Roman" w:hAnsi="Times New Roman" w:cs="Times New Roman"/>
        </w:rPr>
        <w:t>a quasi-synthetic-controls estimation process</w:t>
      </w:r>
      <w:r w:rsidR="00A5182F">
        <w:rPr>
          <w:rFonts w:ascii="Times New Roman" w:hAnsi="Times New Roman" w:cs="Times New Roman"/>
        </w:rPr>
        <w:t xml:space="preserve"> </w:t>
      </w:r>
      <w:r w:rsidR="00375B70">
        <w:rPr>
          <w:rFonts w:ascii="Times New Roman" w:hAnsi="Times New Roman" w:cs="Times New Roman"/>
        </w:rPr>
        <w:t xml:space="preserve">(Carey and </w:t>
      </w:r>
      <w:r w:rsidR="00375B70" w:rsidRPr="00375B70">
        <w:rPr>
          <w:rFonts w:ascii="Times New Roman" w:hAnsi="Times New Roman" w:cs="Times New Roman"/>
        </w:rPr>
        <w:t>Horiuchi</w:t>
      </w:r>
      <w:r w:rsidR="00375B70">
        <w:rPr>
          <w:rFonts w:ascii="Times New Roman" w:hAnsi="Times New Roman" w:cs="Times New Roman"/>
        </w:rPr>
        <w:t xml:space="preserve"> 2017). Finally, to ensure our results are not produced by endogeneity or serial correlation, we (10) estimate a generalized method of moments (GMM) model, using the more robust system GMM estimator</w:t>
      </w:r>
      <w:r w:rsidR="001D633D">
        <w:rPr>
          <w:rFonts w:ascii="Times New Roman" w:hAnsi="Times New Roman" w:cs="Times New Roman"/>
        </w:rPr>
        <w:t xml:space="preserve"> (Blundell and Bond 1998)</w:t>
      </w:r>
      <w:r w:rsidR="00375B70">
        <w:rPr>
          <w:rFonts w:ascii="Times New Roman" w:hAnsi="Times New Roman" w:cs="Times New Roman"/>
        </w:rPr>
        <w:t xml:space="preserve">. Crucially, our interaction term maintains its sign, magnitude, and statistical significance (to at least the p&gt;.1 level, two-tail tests) across this battery of robustness analyses, suggesting our finding regarding the impact of the relationship between proximity to the border with Burkina Faso and the onset of the insurgency there on social conflict in </w:t>
      </w:r>
      <w:r w:rsidR="00CA4CEC">
        <w:rPr>
          <w:rFonts w:ascii="Times New Roman" w:hAnsi="Times New Roman" w:cs="Times New Roman"/>
        </w:rPr>
        <w:t>N</w:t>
      </w:r>
      <w:r w:rsidR="00375B70">
        <w:rPr>
          <w:rFonts w:ascii="Times New Roman" w:hAnsi="Times New Roman" w:cs="Times New Roman"/>
        </w:rPr>
        <w:t>orthern Ghana is empirically viable.</w:t>
      </w:r>
    </w:p>
    <w:p w14:paraId="324C1E4F" w14:textId="77777777" w:rsidR="00E02309" w:rsidRDefault="00E02309" w:rsidP="00F53152">
      <w:pPr>
        <w:spacing w:line="480" w:lineRule="auto"/>
        <w:jc w:val="both"/>
        <w:rPr>
          <w:rFonts w:ascii="Times New Roman" w:hAnsi="Times New Roman" w:cs="Times New Roman"/>
        </w:rPr>
      </w:pPr>
    </w:p>
    <w:p w14:paraId="34B49C59" w14:textId="77777777" w:rsidR="00F53152" w:rsidRPr="00F53152" w:rsidRDefault="00F53152" w:rsidP="00F53152">
      <w:pPr>
        <w:spacing w:line="480" w:lineRule="auto"/>
        <w:jc w:val="both"/>
        <w:rPr>
          <w:rFonts w:ascii="Times New Roman" w:hAnsi="Times New Roman" w:cs="Times New Roman"/>
          <w:b/>
          <w:bCs/>
          <w:sz w:val="28"/>
          <w:szCs w:val="28"/>
        </w:rPr>
      </w:pPr>
      <w:r w:rsidRPr="00F53152">
        <w:rPr>
          <w:rFonts w:ascii="Times New Roman" w:hAnsi="Times New Roman" w:cs="Times New Roman"/>
          <w:b/>
          <w:bCs/>
          <w:sz w:val="28"/>
          <w:szCs w:val="28"/>
        </w:rPr>
        <w:t>Testing the Mechanisms using Fieldwork Evidence</w:t>
      </w:r>
    </w:p>
    <w:p w14:paraId="30215DFD" w14:textId="03C33A6D" w:rsidR="00F53152" w:rsidRDefault="00F53152" w:rsidP="00F53152">
      <w:pPr>
        <w:spacing w:line="480" w:lineRule="auto"/>
        <w:jc w:val="both"/>
        <w:rPr>
          <w:rFonts w:ascii="Times New Roman" w:hAnsi="Times New Roman" w:cs="Times New Roman"/>
        </w:rPr>
      </w:pPr>
      <w:r w:rsidRPr="00F53152">
        <w:rPr>
          <w:rFonts w:ascii="Times New Roman" w:hAnsi="Times New Roman" w:cs="Times New Roman"/>
        </w:rPr>
        <w:t xml:space="preserve">In this section, we rely on fieldwork, including interviews with policy workers and community leaders, combined with focus group discussions, in </w:t>
      </w:r>
      <w:r>
        <w:rPr>
          <w:rFonts w:ascii="Times New Roman" w:hAnsi="Times New Roman" w:cs="Times New Roman"/>
        </w:rPr>
        <w:t>several communities in the towns</w:t>
      </w:r>
      <w:r w:rsidRPr="00F53152">
        <w:rPr>
          <w:rFonts w:ascii="Times New Roman" w:hAnsi="Times New Roman" w:cs="Times New Roman"/>
        </w:rPr>
        <w:t xml:space="preserve"> </w:t>
      </w:r>
      <w:proofErr w:type="spellStart"/>
      <w:r w:rsidRPr="00F53152">
        <w:rPr>
          <w:rFonts w:ascii="Times New Roman" w:hAnsi="Times New Roman" w:cs="Times New Roman"/>
        </w:rPr>
        <w:t>Sapelliga</w:t>
      </w:r>
      <w:proofErr w:type="spellEnd"/>
      <w:r w:rsidRPr="00F53152">
        <w:rPr>
          <w:rFonts w:ascii="Times New Roman" w:hAnsi="Times New Roman" w:cs="Times New Roman"/>
        </w:rPr>
        <w:t xml:space="preserve">, </w:t>
      </w:r>
      <w:proofErr w:type="spellStart"/>
      <w:r w:rsidRPr="00F53152">
        <w:rPr>
          <w:rFonts w:ascii="Times New Roman" w:hAnsi="Times New Roman" w:cs="Times New Roman"/>
        </w:rPr>
        <w:t>Googo</w:t>
      </w:r>
      <w:proofErr w:type="spellEnd"/>
      <w:r w:rsidRPr="00F53152">
        <w:rPr>
          <w:rFonts w:ascii="Times New Roman" w:hAnsi="Times New Roman" w:cs="Times New Roman"/>
        </w:rPr>
        <w:t xml:space="preserve">, </w:t>
      </w:r>
      <w:proofErr w:type="spellStart"/>
      <w:r w:rsidRPr="00F53152">
        <w:rPr>
          <w:rFonts w:ascii="Times New Roman" w:hAnsi="Times New Roman" w:cs="Times New Roman"/>
        </w:rPr>
        <w:t>Paga</w:t>
      </w:r>
      <w:proofErr w:type="spellEnd"/>
      <w:r w:rsidRPr="00F53152">
        <w:rPr>
          <w:rFonts w:ascii="Times New Roman" w:hAnsi="Times New Roman" w:cs="Times New Roman"/>
        </w:rPr>
        <w:t xml:space="preserve">, </w:t>
      </w:r>
      <w:proofErr w:type="spellStart"/>
      <w:r w:rsidRPr="00F53152">
        <w:rPr>
          <w:rFonts w:ascii="Times New Roman" w:hAnsi="Times New Roman" w:cs="Times New Roman"/>
        </w:rPr>
        <w:t>Hamile</w:t>
      </w:r>
      <w:proofErr w:type="spellEnd"/>
      <w:r w:rsidRPr="00F53152">
        <w:rPr>
          <w:rFonts w:ascii="Times New Roman" w:hAnsi="Times New Roman" w:cs="Times New Roman"/>
        </w:rPr>
        <w:t xml:space="preserve">, and </w:t>
      </w:r>
      <w:proofErr w:type="spellStart"/>
      <w:r w:rsidRPr="00F53152">
        <w:rPr>
          <w:rFonts w:ascii="Times New Roman" w:hAnsi="Times New Roman" w:cs="Times New Roman"/>
        </w:rPr>
        <w:t>Gwolu</w:t>
      </w:r>
      <w:proofErr w:type="spellEnd"/>
      <w:r w:rsidRPr="00F53152">
        <w:rPr>
          <w:rFonts w:ascii="Times New Roman" w:hAnsi="Times New Roman" w:cs="Times New Roman"/>
        </w:rPr>
        <w:t xml:space="preserve"> in </w:t>
      </w:r>
      <w:r w:rsidR="00CA4CEC">
        <w:rPr>
          <w:rFonts w:ascii="Times New Roman" w:hAnsi="Times New Roman" w:cs="Times New Roman"/>
        </w:rPr>
        <w:t>N</w:t>
      </w:r>
      <w:r w:rsidRPr="00F53152">
        <w:rPr>
          <w:rFonts w:ascii="Times New Roman" w:hAnsi="Times New Roman" w:cs="Times New Roman"/>
        </w:rPr>
        <w:t>orth Ghana, to verify whether the evidence confirms out SC and panel data models, and place the results in a historical and sociopolitical context.</w:t>
      </w:r>
      <w:r w:rsidR="00571BF0">
        <w:rPr>
          <w:rFonts w:ascii="Times New Roman" w:hAnsi="Times New Roman" w:cs="Times New Roman"/>
        </w:rPr>
        <w:t xml:space="preserve"> A map of the communities </w:t>
      </w:r>
      <w:r w:rsidR="00EE530C">
        <w:rPr>
          <w:rFonts w:ascii="Times New Roman" w:hAnsi="Times New Roman" w:cs="Times New Roman"/>
        </w:rPr>
        <w:t>under study</w:t>
      </w:r>
      <w:r w:rsidR="00571BF0">
        <w:rPr>
          <w:rFonts w:ascii="Times New Roman" w:hAnsi="Times New Roman" w:cs="Times New Roman"/>
        </w:rPr>
        <w:t xml:space="preserve"> is reported in Figure 3. </w:t>
      </w:r>
    </w:p>
    <w:p w14:paraId="233F3816" w14:textId="60BE73CC" w:rsidR="00571BF0" w:rsidRDefault="00571BF0" w:rsidP="00F53152">
      <w:pPr>
        <w:spacing w:line="480" w:lineRule="auto"/>
        <w:jc w:val="both"/>
        <w:rPr>
          <w:rFonts w:ascii="Times New Roman" w:hAnsi="Times New Roman" w:cs="Times New Roman"/>
        </w:rPr>
      </w:pPr>
    </w:p>
    <w:p w14:paraId="2347F2F7" w14:textId="1B41F608" w:rsidR="00571BF0" w:rsidRDefault="00571BF0" w:rsidP="00F53152">
      <w:pPr>
        <w:spacing w:line="480" w:lineRule="auto"/>
        <w:jc w:val="both"/>
        <w:rPr>
          <w:rFonts w:ascii="Times New Roman" w:hAnsi="Times New Roman" w:cs="Times New Roman"/>
        </w:rPr>
      </w:pPr>
      <w:r>
        <w:rPr>
          <w:noProof/>
        </w:rPr>
        <w:lastRenderedPageBreak/>
        <w:drawing>
          <wp:inline distT="0" distB="0" distL="0" distR="0" wp14:anchorId="4C885C82" wp14:editId="7AEF88AE">
            <wp:extent cx="5943600" cy="4202653"/>
            <wp:effectExtent l="0" t="0" r="0" b="1270"/>
            <wp:docPr id="5" name="Picture 1" descr="A map of different reg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48794" name="Picture 1" descr="A map of different regions&#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202653"/>
                    </a:xfrm>
                    <a:prstGeom prst="rect">
                      <a:avLst/>
                    </a:prstGeom>
                    <a:noFill/>
                    <a:ln>
                      <a:noFill/>
                    </a:ln>
                  </pic:spPr>
                </pic:pic>
              </a:graphicData>
            </a:graphic>
          </wp:inline>
        </w:drawing>
      </w:r>
    </w:p>
    <w:p w14:paraId="1C535ED2" w14:textId="3640EB93" w:rsidR="00F53152" w:rsidRDefault="00571BF0" w:rsidP="00F53152">
      <w:pPr>
        <w:spacing w:line="480" w:lineRule="auto"/>
        <w:jc w:val="both"/>
        <w:rPr>
          <w:rFonts w:ascii="Times New Roman" w:hAnsi="Times New Roman" w:cs="Times New Roman"/>
        </w:rPr>
      </w:pPr>
      <w:r w:rsidRPr="00801284">
        <w:rPr>
          <w:rFonts w:ascii="Times New Roman" w:hAnsi="Times New Roman" w:cs="Times New Roman"/>
          <w:b/>
          <w:bCs/>
        </w:rPr>
        <w:t>Figure 3.</w:t>
      </w:r>
      <w:r>
        <w:rPr>
          <w:rFonts w:ascii="Times New Roman" w:hAnsi="Times New Roman" w:cs="Times New Roman"/>
        </w:rPr>
        <w:t xml:space="preserve"> A map of the communities studied by location.</w:t>
      </w:r>
    </w:p>
    <w:p w14:paraId="6C18CFEC" w14:textId="77777777" w:rsidR="00571BF0" w:rsidRDefault="00571BF0" w:rsidP="00F53152">
      <w:pPr>
        <w:spacing w:line="480" w:lineRule="auto"/>
        <w:jc w:val="both"/>
        <w:rPr>
          <w:rFonts w:ascii="Times New Roman" w:hAnsi="Times New Roman" w:cs="Times New Roman"/>
        </w:rPr>
      </w:pPr>
    </w:p>
    <w:p w14:paraId="24D05F57" w14:textId="77777777" w:rsidR="00C06065" w:rsidRPr="00C06065" w:rsidRDefault="00C06065" w:rsidP="00C06065">
      <w:pPr>
        <w:spacing w:line="480" w:lineRule="auto"/>
        <w:jc w:val="both"/>
        <w:rPr>
          <w:rFonts w:ascii="Times New Roman" w:hAnsi="Times New Roman" w:cs="Times New Roman"/>
          <w:b/>
          <w:bCs/>
          <w:i/>
          <w:iCs/>
        </w:rPr>
      </w:pPr>
      <w:r w:rsidRPr="00C06065">
        <w:rPr>
          <w:rFonts w:ascii="Times New Roman" w:hAnsi="Times New Roman" w:cs="Times New Roman"/>
          <w:b/>
          <w:bCs/>
          <w:i/>
          <w:iCs/>
        </w:rPr>
        <w:t>Did security concerns shift after August 2015?</w:t>
      </w:r>
    </w:p>
    <w:p w14:paraId="661D70FE" w14:textId="709C23A2" w:rsidR="00C06065" w:rsidRDefault="00C06065" w:rsidP="00C06065">
      <w:pPr>
        <w:spacing w:line="480" w:lineRule="auto"/>
        <w:jc w:val="both"/>
        <w:rPr>
          <w:rFonts w:ascii="Times New Roman" w:hAnsi="Times New Roman" w:cs="Times New Roman"/>
        </w:rPr>
      </w:pPr>
      <w:r w:rsidRPr="00C06065">
        <w:rPr>
          <w:rFonts w:ascii="Times New Roman" w:hAnsi="Times New Roman" w:cs="Times New Roman"/>
        </w:rPr>
        <w:t xml:space="preserve">Before 2015, </w:t>
      </w:r>
      <w:r>
        <w:rPr>
          <w:rFonts w:ascii="Times New Roman" w:hAnsi="Times New Roman" w:cs="Times New Roman"/>
        </w:rPr>
        <w:t xml:space="preserve">most </w:t>
      </w:r>
      <w:r w:rsidRPr="00C06065">
        <w:rPr>
          <w:rFonts w:ascii="Times New Roman" w:hAnsi="Times New Roman" w:cs="Times New Roman"/>
        </w:rPr>
        <w:t>people</w:t>
      </w:r>
      <w:r>
        <w:rPr>
          <w:rFonts w:ascii="Times New Roman" w:hAnsi="Times New Roman" w:cs="Times New Roman"/>
        </w:rPr>
        <w:t xml:space="preserve"> </w:t>
      </w:r>
      <w:r w:rsidR="004E6D2E">
        <w:rPr>
          <w:rFonts w:ascii="Times New Roman" w:hAnsi="Times New Roman" w:cs="Times New Roman"/>
        </w:rPr>
        <w:t xml:space="preserve">who were </w:t>
      </w:r>
      <w:r>
        <w:rPr>
          <w:rFonts w:ascii="Times New Roman" w:hAnsi="Times New Roman" w:cs="Times New Roman"/>
        </w:rPr>
        <w:t>interviewed</w:t>
      </w:r>
      <w:r w:rsidRPr="00C06065">
        <w:rPr>
          <w:rFonts w:ascii="Times New Roman" w:hAnsi="Times New Roman" w:cs="Times New Roman"/>
        </w:rPr>
        <w:t xml:space="preserve"> stated they felt generally safe and that they could go about their activities even without the need for visible security</w:t>
      </w:r>
      <w:r>
        <w:rPr>
          <w:rFonts w:ascii="Times New Roman" w:hAnsi="Times New Roman" w:cs="Times New Roman"/>
        </w:rPr>
        <w:t>, which l</w:t>
      </w:r>
      <w:r w:rsidRPr="00C06065">
        <w:rPr>
          <w:rFonts w:ascii="Times New Roman" w:hAnsi="Times New Roman" w:cs="Times New Roman"/>
        </w:rPr>
        <w:t>ocals claimed was generally good</w:t>
      </w:r>
      <w:r>
        <w:rPr>
          <w:rFonts w:ascii="Times New Roman" w:hAnsi="Times New Roman" w:cs="Times New Roman"/>
        </w:rPr>
        <w:t>.</w:t>
      </w:r>
      <w:r w:rsidRPr="00C06065">
        <w:rPr>
          <w:rFonts w:ascii="Times New Roman" w:hAnsi="Times New Roman" w:cs="Times New Roman"/>
        </w:rPr>
        <w:t xml:space="preserve"> However, around 2017, security began to deteri</w:t>
      </w:r>
      <w:r>
        <w:rPr>
          <w:rFonts w:ascii="Times New Roman" w:hAnsi="Times New Roman" w:cs="Times New Roman"/>
        </w:rPr>
        <w:t>o</w:t>
      </w:r>
      <w:r w:rsidRPr="00C06065">
        <w:rPr>
          <w:rFonts w:ascii="Times New Roman" w:hAnsi="Times New Roman" w:cs="Times New Roman"/>
        </w:rPr>
        <w:t xml:space="preserve">rate. Many communities experienced increases in robberies, banditry activities, and cattle rustling. Many motorbikes were stolen, with people sometimes being shot and killed </w:t>
      </w:r>
      <w:r w:rsidR="00B446BA">
        <w:rPr>
          <w:rFonts w:ascii="Times New Roman" w:hAnsi="Times New Roman" w:cs="Times New Roman"/>
        </w:rPr>
        <w:t xml:space="preserve">on highways </w:t>
      </w:r>
      <w:r w:rsidR="004E6D2E">
        <w:rPr>
          <w:rFonts w:ascii="Times New Roman" w:hAnsi="Times New Roman" w:cs="Times New Roman"/>
        </w:rPr>
        <w:t xml:space="preserve">or </w:t>
      </w:r>
      <w:r w:rsidR="00497468">
        <w:rPr>
          <w:rFonts w:ascii="Times New Roman" w:hAnsi="Times New Roman" w:cs="Times New Roman"/>
        </w:rPr>
        <w:t>traveling to and from</w:t>
      </w:r>
      <w:r w:rsidR="00B446BA">
        <w:rPr>
          <w:rFonts w:ascii="Times New Roman" w:hAnsi="Times New Roman" w:cs="Times New Roman"/>
        </w:rPr>
        <w:t xml:space="preserve"> market centers in </w:t>
      </w:r>
      <w:proofErr w:type="spellStart"/>
      <w:r w:rsidR="00B446BA">
        <w:rPr>
          <w:rFonts w:ascii="Times New Roman" w:hAnsi="Times New Roman" w:cs="Times New Roman"/>
        </w:rPr>
        <w:t>Zebilla</w:t>
      </w:r>
      <w:proofErr w:type="spellEnd"/>
      <w:r w:rsidRPr="00C06065">
        <w:rPr>
          <w:rFonts w:ascii="Times New Roman" w:hAnsi="Times New Roman" w:cs="Times New Roman"/>
        </w:rPr>
        <w:t>. Moving during nighttime became difficult due to the increased presence of these armed robbers. The rates of livestock theft also increased, and several farmers have had their cattle rustled and taken across the border into Burkina Faso or big markets in Southern Ghana to be sold.</w:t>
      </w:r>
    </w:p>
    <w:p w14:paraId="4FE32F2B" w14:textId="13D66EC3" w:rsidR="00B446BA" w:rsidRPr="00CF57D6" w:rsidRDefault="00DE2B2F" w:rsidP="00801284">
      <w:pPr>
        <w:spacing w:line="480" w:lineRule="auto"/>
        <w:ind w:firstLine="720"/>
        <w:jc w:val="both"/>
        <w:rPr>
          <w:rFonts w:ascii="Times New Roman" w:eastAsia="Calibri" w:hAnsi="Times New Roman" w:cs="Times New Roman"/>
          <w:lang w:eastAsia="en-GB"/>
        </w:rPr>
      </w:pPr>
      <w:r w:rsidRPr="00DE2B2F">
        <w:rPr>
          <w:rFonts w:ascii="Times New Roman" w:hAnsi="Times New Roman" w:cs="Times New Roman"/>
        </w:rPr>
        <w:lastRenderedPageBreak/>
        <w:t xml:space="preserve">For example, in </w:t>
      </w:r>
      <w:proofErr w:type="spellStart"/>
      <w:r w:rsidRPr="00DE2B2F">
        <w:rPr>
          <w:rFonts w:ascii="Times New Roman" w:hAnsi="Times New Roman" w:cs="Times New Roman"/>
        </w:rPr>
        <w:t>Paga</w:t>
      </w:r>
      <w:proofErr w:type="spellEnd"/>
      <w:r w:rsidRPr="00DE2B2F">
        <w:rPr>
          <w:rFonts w:ascii="Times New Roman" w:hAnsi="Times New Roman" w:cs="Times New Roman"/>
        </w:rPr>
        <w:t xml:space="preserve">, </w:t>
      </w:r>
      <w:r w:rsidRPr="00CF57D6">
        <w:rPr>
          <w:rFonts w:ascii="Times New Roman" w:hAnsi="Times New Roman" w:cs="Times New Roman"/>
        </w:rPr>
        <w:t>a town located on the border with Burkina Faso, although cattle rustling was a problem, the key security concern in the two years after the rebellion became a sharp rise in robbery and banditry activity rates, with crimes often perpetrated by people who crossed the border from Burkina Faso or from individuals in neighboring communities. As a border town, cross-border crimes have become common. Some interviews specifically mentioned that people crossed into the community, committed robberies, then fled back into Burkina Faso. They also mentioned that these robberies were not sporadic, but rather were perpetrated by a network of well-coordinated gangs.</w:t>
      </w:r>
      <w:r w:rsidR="00B446BA" w:rsidRPr="00CF57D6">
        <w:rPr>
          <w:rFonts w:ascii="Times New Roman" w:hAnsi="Times New Roman" w:cs="Times New Roman"/>
        </w:rPr>
        <w:t xml:space="preserve"> </w:t>
      </w:r>
      <w:bookmarkStart w:id="0" w:name="_Hlk184142014"/>
      <w:r w:rsidR="00CF57D6">
        <w:rPr>
          <w:rFonts w:ascii="Times New Roman" w:eastAsia="Calibri" w:hAnsi="Times New Roman" w:cs="Times New Roman"/>
          <w:lang w:val="en-GB" w:eastAsia="en-GB"/>
        </w:rPr>
        <w:t>For example, here is a statement from</w:t>
      </w:r>
      <w:r w:rsidR="00B446BA" w:rsidRPr="00CF57D6">
        <w:rPr>
          <w:rFonts w:ascii="Times New Roman" w:eastAsia="Calibri" w:hAnsi="Times New Roman" w:cs="Times New Roman"/>
          <w:lang w:val="en-GB" w:eastAsia="en-GB"/>
        </w:rPr>
        <w:t xml:space="preserve"> </w:t>
      </w:r>
      <w:r w:rsidR="00CF57D6">
        <w:rPr>
          <w:rFonts w:ascii="Times New Roman" w:eastAsia="Calibri" w:hAnsi="Times New Roman" w:cs="Times New Roman"/>
          <w:lang w:eastAsia="en-GB"/>
        </w:rPr>
        <w:t>p</w:t>
      </w:r>
      <w:r w:rsidR="00B446BA" w:rsidRPr="00CF57D6">
        <w:rPr>
          <w:rFonts w:ascii="Times New Roman" w:eastAsia="Calibri" w:hAnsi="Times New Roman" w:cs="Times New Roman"/>
          <w:lang w:eastAsia="en-GB"/>
        </w:rPr>
        <w:t xml:space="preserve">olice </w:t>
      </w:r>
      <w:r w:rsidR="00CF57D6">
        <w:rPr>
          <w:rFonts w:ascii="Times New Roman" w:eastAsia="Calibri" w:hAnsi="Times New Roman" w:cs="Times New Roman"/>
          <w:lang w:eastAsia="en-GB"/>
        </w:rPr>
        <w:t>o</w:t>
      </w:r>
      <w:r w:rsidR="00B446BA" w:rsidRPr="00CF57D6">
        <w:rPr>
          <w:rFonts w:ascii="Times New Roman" w:eastAsia="Calibri" w:hAnsi="Times New Roman" w:cs="Times New Roman"/>
          <w:lang w:eastAsia="en-GB"/>
        </w:rPr>
        <w:t xml:space="preserve">fficer in </w:t>
      </w:r>
      <w:proofErr w:type="spellStart"/>
      <w:r w:rsidR="00B446BA" w:rsidRPr="00CF57D6">
        <w:rPr>
          <w:rFonts w:ascii="Times New Roman" w:eastAsia="Calibri" w:hAnsi="Times New Roman" w:cs="Times New Roman"/>
          <w:lang w:eastAsia="en-GB"/>
        </w:rPr>
        <w:t>Paga</w:t>
      </w:r>
      <w:bookmarkEnd w:id="0"/>
      <w:proofErr w:type="spellEnd"/>
      <w:r w:rsidR="00B446BA" w:rsidRPr="00CF57D6">
        <w:rPr>
          <w:rFonts w:ascii="Times New Roman" w:eastAsia="Calibri" w:hAnsi="Times New Roman" w:cs="Times New Roman"/>
          <w:lang w:eastAsia="en-GB"/>
        </w:rPr>
        <w:t>:</w:t>
      </w:r>
    </w:p>
    <w:p w14:paraId="599571A4" w14:textId="4C363C39" w:rsidR="00B446BA" w:rsidRPr="00CF57D6" w:rsidRDefault="00B446BA" w:rsidP="00801284">
      <w:pPr>
        <w:spacing w:line="480" w:lineRule="auto"/>
        <w:ind w:left="720"/>
        <w:jc w:val="both"/>
        <w:rPr>
          <w:rFonts w:ascii="Times New Roman" w:eastAsia="Calibri" w:hAnsi="Times New Roman" w:cs="Times New Roman"/>
          <w:lang w:eastAsia="en-GB"/>
        </w:rPr>
      </w:pPr>
      <w:r w:rsidRPr="00801284">
        <w:rPr>
          <w:rFonts w:ascii="Times New Roman" w:eastAsia="Calibri" w:hAnsi="Times New Roman" w:cs="Times New Roman"/>
          <w:lang w:eastAsia="en-GB"/>
        </w:rPr>
        <w:t xml:space="preserve">Armed robbery became a problem in </w:t>
      </w:r>
      <w:proofErr w:type="spellStart"/>
      <w:r w:rsidRPr="00801284">
        <w:rPr>
          <w:rFonts w:ascii="Times New Roman" w:eastAsia="Calibri" w:hAnsi="Times New Roman" w:cs="Times New Roman"/>
          <w:lang w:eastAsia="en-GB"/>
        </w:rPr>
        <w:t>Paga</w:t>
      </w:r>
      <w:proofErr w:type="spellEnd"/>
      <w:r w:rsidRPr="00801284">
        <w:rPr>
          <w:rFonts w:ascii="Times New Roman" w:eastAsia="Calibri" w:hAnsi="Times New Roman" w:cs="Times New Roman"/>
          <w:lang w:eastAsia="en-GB"/>
        </w:rPr>
        <w:t xml:space="preserve"> and increased quickly. The armed robberies that exist in this area are mostly cross-border robberies…People from Burkina come into </w:t>
      </w:r>
      <w:proofErr w:type="spellStart"/>
      <w:r w:rsidRPr="00801284">
        <w:rPr>
          <w:rFonts w:ascii="Times New Roman" w:eastAsia="Calibri" w:hAnsi="Times New Roman" w:cs="Times New Roman"/>
          <w:lang w:eastAsia="en-GB"/>
        </w:rPr>
        <w:t>Paga</w:t>
      </w:r>
      <w:proofErr w:type="spellEnd"/>
      <w:r w:rsidRPr="00801284">
        <w:rPr>
          <w:rFonts w:ascii="Times New Roman" w:eastAsia="Calibri" w:hAnsi="Times New Roman" w:cs="Times New Roman"/>
          <w:lang w:eastAsia="en-GB"/>
        </w:rPr>
        <w:t xml:space="preserve"> to engage in armed robbery. These cross-border robberies involved armed robbers from Burkina Faso coming into </w:t>
      </w:r>
      <w:proofErr w:type="spellStart"/>
      <w:r w:rsidRPr="00801284">
        <w:rPr>
          <w:rFonts w:ascii="Times New Roman" w:eastAsia="Calibri" w:hAnsi="Times New Roman" w:cs="Times New Roman"/>
          <w:lang w:eastAsia="en-GB"/>
        </w:rPr>
        <w:t>Paga</w:t>
      </w:r>
      <w:proofErr w:type="spellEnd"/>
      <w:r w:rsidRPr="00801284">
        <w:rPr>
          <w:rFonts w:ascii="Times New Roman" w:eastAsia="Calibri" w:hAnsi="Times New Roman" w:cs="Times New Roman"/>
          <w:lang w:eastAsia="en-GB"/>
        </w:rPr>
        <w:t xml:space="preserve"> here to rob some mobile money vendors and motor bikes… There are armed robbery networks with partners in both communities. They pass through unapproved borders into </w:t>
      </w:r>
      <w:proofErr w:type="spellStart"/>
      <w:r w:rsidRPr="00801284">
        <w:rPr>
          <w:rFonts w:ascii="Times New Roman" w:eastAsia="Calibri" w:hAnsi="Times New Roman" w:cs="Times New Roman"/>
          <w:lang w:eastAsia="en-GB"/>
        </w:rPr>
        <w:t>Paga</w:t>
      </w:r>
      <w:proofErr w:type="spellEnd"/>
      <w:r w:rsidRPr="00801284">
        <w:rPr>
          <w:rFonts w:ascii="Times New Roman" w:eastAsia="Calibri" w:hAnsi="Times New Roman" w:cs="Times New Roman"/>
          <w:lang w:eastAsia="en-GB"/>
        </w:rPr>
        <w:t>.</w:t>
      </w:r>
      <w:r w:rsidR="00CF57D6">
        <w:rPr>
          <w:rStyle w:val="FootnoteReference"/>
          <w:rFonts w:ascii="Times New Roman" w:eastAsia="Calibri" w:hAnsi="Times New Roman" w:cs="Times New Roman"/>
          <w:lang w:eastAsia="en-GB"/>
        </w:rPr>
        <w:footnoteReference w:id="1"/>
      </w:r>
    </w:p>
    <w:p w14:paraId="74F6D7EC" w14:textId="5535856E" w:rsidR="00F53152" w:rsidRPr="00CF57D6" w:rsidRDefault="00F53152" w:rsidP="00CF57D6">
      <w:pPr>
        <w:spacing w:line="480" w:lineRule="auto"/>
        <w:ind w:firstLine="720"/>
        <w:jc w:val="both"/>
        <w:rPr>
          <w:rFonts w:ascii="Times New Roman" w:hAnsi="Times New Roman" w:cs="Times New Roman"/>
        </w:rPr>
      </w:pPr>
    </w:p>
    <w:p w14:paraId="0C3EFBCA" w14:textId="57B13005" w:rsidR="00DD5828" w:rsidRPr="00CF57D6" w:rsidRDefault="00DD5828" w:rsidP="00CF57D6">
      <w:pPr>
        <w:spacing w:line="480" w:lineRule="auto"/>
        <w:ind w:firstLine="720"/>
        <w:jc w:val="both"/>
        <w:rPr>
          <w:rFonts w:ascii="Times New Roman" w:hAnsi="Times New Roman" w:cs="Times New Roman"/>
        </w:rPr>
      </w:pPr>
      <w:r w:rsidRPr="00CF57D6">
        <w:rPr>
          <w:rFonts w:ascii="Times New Roman" w:hAnsi="Times New Roman" w:cs="Times New Roman"/>
        </w:rPr>
        <w:t xml:space="preserve">In </w:t>
      </w:r>
      <w:proofErr w:type="spellStart"/>
      <w:r w:rsidRPr="00CF57D6">
        <w:rPr>
          <w:rFonts w:ascii="Times New Roman" w:hAnsi="Times New Roman" w:cs="Times New Roman"/>
        </w:rPr>
        <w:t>Hamile</w:t>
      </w:r>
      <w:proofErr w:type="spellEnd"/>
      <w:r w:rsidRPr="00CF57D6">
        <w:rPr>
          <w:rFonts w:ascii="Times New Roman" w:hAnsi="Times New Roman" w:cs="Times New Roman"/>
        </w:rPr>
        <w:t xml:space="preserve">, a border town located in the Upper West Region, robberies and motorbike thefts also became a major concern, although, again, cattle rustling rates also increased. In interviews and focus groups, the Fulani and people from Burkina Faso were often mentioned as those involved in these crimes, as they frequently entered the town, </w:t>
      </w:r>
      <w:r w:rsidR="009B7F40">
        <w:rPr>
          <w:rFonts w:ascii="Times New Roman" w:hAnsi="Times New Roman" w:cs="Times New Roman"/>
        </w:rPr>
        <w:t>committe</w:t>
      </w:r>
      <w:r w:rsidR="009B7F40" w:rsidRPr="00CF57D6">
        <w:rPr>
          <w:rFonts w:ascii="Times New Roman" w:hAnsi="Times New Roman" w:cs="Times New Roman"/>
        </w:rPr>
        <w:t xml:space="preserve">d </w:t>
      </w:r>
      <w:r w:rsidRPr="00CF57D6">
        <w:rPr>
          <w:rFonts w:ascii="Times New Roman" w:hAnsi="Times New Roman" w:cs="Times New Roman"/>
        </w:rPr>
        <w:t xml:space="preserve">robberies and thefts, and then fled across the border to Burkina Faso. In </w:t>
      </w:r>
      <w:proofErr w:type="spellStart"/>
      <w:r w:rsidRPr="00CF57D6">
        <w:rPr>
          <w:rFonts w:ascii="Times New Roman" w:hAnsi="Times New Roman" w:cs="Times New Roman"/>
        </w:rPr>
        <w:t>Gwolu</w:t>
      </w:r>
      <w:proofErr w:type="spellEnd"/>
      <w:r w:rsidRPr="00CF57D6">
        <w:rPr>
          <w:rFonts w:ascii="Times New Roman" w:hAnsi="Times New Roman" w:cs="Times New Roman"/>
        </w:rPr>
        <w:t>, another border town in the Upper West Region, the major security issue highlighted was cattle rustling, although interviewees also mentioned robbery as a concern.</w:t>
      </w:r>
    </w:p>
    <w:p w14:paraId="2933B38C" w14:textId="648166CB" w:rsidR="00DD5828" w:rsidRPr="00CF57D6" w:rsidRDefault="00DD5828" w:rsidP="00CF57D6">
      <w:pPr>
        <w:spacing w:line="480" w:lineRule="auto"/>
        <w:ind w:firstLine="720"/>
        <w:jc w:val="both"/>
        <w:rPr>
          <w:rFonts w:ascii="Times New Roman" w:hAnsi="Times New Roman" w:cs="Times New Roman"/>
        </w:rPr>
      </w:pPr>
      <w:r w:rsidRPr="00CF57D6">
        <w:rPr>
          <w:rFonts w:ascii="Times New Roman" w:hAnsi="Times New Roman" w:cs="Times New Roman"/>
        </w:rPr>
        <w:lastRenderedPageBreak/>
        <w:t xml:space="preserve">In </w:t>
      </w:r>
      <w:proofErr w:type="spellStart"/>
      <w:r w:rsidRPr="00CF57D6">
        <w:rPr>
          <w:rFonts w:ascii="Times New Roman" w:hAnsi="Times New Roman" w:cs="Times New Roman"/>
        </w:rPr>
        <w:t>Sapelliga</w:t>
      </w:r>
      <w:proofErr w:type="spellEnd"/>
      <w:r w:rsidRPr="00CF57D6">
        <w:rPr>
          <w:rFonts w:ascii="Times New Roman" w:hAnsi="Times New Roman" w:cs="Times New Roman"/>
        </w:rPr>
        <w:t xml:space="preserve"> and </w:t>
      </w:r>
      <w:proofErr w:type="spellStart"/>
      <w:r w:rsidRPr="00CF57D6">
        <w:rPr>
          <w:rFonts w:ascii="Times New Roman" w:hAnsi="Times New Roman" w:cs="Times New Roman"/>
        </w:rPr>
        <w:t>Googo</w:t>
      </w:r>
      <w:proofErr w:type="spellEnd"/>
      <w:r w:rsidRPr="00CF57D6">
        <w:rPr>
          <w:rFonts w:ascii="Times New Roman" w:hAnsi="Times New Roman" w:cs="Times New Roman"/>
        </w:rPr>
        <w:t xml:space="preserve">, two border towns located in the Upper East Region, cross-border crimes, especially cattle rustling, have become a major security concern at first. Many people lost their cattle, with the blame often placed on the Fulani, flaming inter-ethnic tensions as community members reported intercepting or arresting Fulani individuals attempting to rustle cattle from Ghana to Burkina Faso or to southern Ghana. In </w:t>
      </w:r>
      <w:proofErr w:type="spellStart"/>
      <w:r w:rsidRPr="00CF57D6">
        <w:rPr>
          <w:rFonts w:ascii="Times New Roman" w:hAnsi="Times New Roman" w:cs="Times New Roman"/>
        </w:rPr>
        <w:t>Sapelliga</w:t>
      </w:r>
      <w:proofErr w:type="spellEnd"/>
      <w:r w:rsidRPr="00CF57D6">
        <w:rPr>
          <w:rFonts w:ascii="Times New Roman" w:hAnsi="Times New Roman" w:cs="Times New Roman"/>
        </w:rPr>
        <w:t xml:space="preserve"> in particular, the rates of robberies rose significantly, with motorbikes and other personal property frequently stolen. In </w:t>
      </w:r>
      <w:proofErr w:type="spellStart"/>
      <w:r w:rsidRPr="00CF57D6">
        <w:rPr>
          <w:rFonts w:ascii="Times New Roman" w:hAnsi="Times New Roman" w:cs="Times New Roman"/>
        </w:rPr>
        <w:t>Googo</w:t>
      </w:r>
      <w:proofErr w:type="spellEnd"/>
      <w:r w:rsidRPr="00CF57D6">
        <w:rPr>
          <w:rFonts w:ascii="Times New Roman" w:hAnsi="Times New Roman" w:cs="Times New Roman"/>
        </w:rPr>
        <w:t>, the main security concerns were, at first, similarly cattle theft and armed robbery.</w:t>
      </w:r>
      <w:r w:rsidR="009B7F40">
        <w:rPr>
          <w:rFonts w:ascii="Times New Roman" w:hAnsi="Times New Roman" w:cs="Times New Roman"/>
        </w:rPr>
        <w:t xml:space="preserve"> This concern, and the intensification of this type of crime since the insurgency’s onset, is </w:t>
      </w:r>
      <w:r w:rsidR="00ED37D9">
        <w:rPr>
          <w:rFonts w:ascii="Times New Roman" w:hAnsi="Times New Roman" w:cs="Times New Roman"/>
        </w:rPr>
        <w:t>mentioned</w:t>
      </w:r>
      <w:r w:rsidR="009B7F40">
        <w:rPr>
          <w:rFonts w:ascii="Times New Roman" w:hAnsi="Times New Roman" w:cs="Times New Roman"/>
        </w:rPr>
        <w:t xml:space="preserve"> in </w:t>
      </w:r>
      <w:r w:rsidR="00ED37D9">
        <w:rPr>
          <w:rFonts w:ascii="Times New Roman" w:hAnsi="Times New Roman" w:cs="Times New Roman"/>
        </w:rPr>
        <w:t>an interview</w:t>
      </w:r>
      <w:r w:rsidR="009B7F40">
        <w:rPr>
          <w:rFonts w:ascii="Times New Roman" w:hAnsi="Times New Roman" w:cs="Times New Roman"/>
        </w:rPr>
        <w:t xml:space="preserve"> </w:t>
      </w:r>
      <w:r w:rsidR="00ED37D9">
        <w:rPr>
          <w:rFonts w:ascii="Times New Roman" w:hAnsi="Times New Roman" w:cs="Times New Roman"/>
        </w:rPr>
        <w:t>with a</w:t>
      </w:r>
      <w:r w:rsidR="009B7F40">
        <w:rPr>
          <w:rFonts w:ascii="Times New Roman" w:hAnsi="Times New Roman" w:cs="Times New Roman"/>
        </w:rPr>
        <w:t xml:space="preserve"> young community</w:t>
      </w:r>
      <w:r w:rsidR="00ED37D9">
        <w:rPr>
          <w:rFonts w:ascii="Times New Roman" w:hAnsi="Times New Roman" w:cs="Times New Roman"/>
        </w:rPr>
        <w:t xml:space="preserve"> member</w:t>
      </w:r>
      <w:r w:rsidR="009B7F40">
        <w:rPr>
          <w:rFonts w:ascii="Times New Roman" w:hAnsi="Times New Roman" w:cs="Times New Roman"/>
        </w:rPr>
        <w:t xml:space="preserve">:  </w:t>
      </w:r>
    </w:p>
    <w:p w14:paraId="5A15B02E" w14:textId="438C1D70" w:rsidR="004E638B" w:rsidRPr="00801284" w:rsidRDefault="004E638B" w:rsidP="00801284">
      <w:pPr>
        <w:spacing w:line="480" w:lineRule="auto"/>
        <w:ind w:left="720"/>
        <w:jc w:val="both"/>
        <w:rPr>
          <w:rFonts w:ascii="Times New Roman" w:eastAsia="Times New Roman" w:hAnsi="Times New Roman" w:cs="Times New Roman"/>
          <w:lang w:val="en-GB" w:eastAsia="en-GB"/>
        </w:rPr>
      </w:pPr>
      <w:r w:rsidRPr="00801284">
        <w:rPr>
          <w:rFonts w:ascii="Times New Roman" w:eastAsia="Times New Roman" w:hAnsi="Times New Roman" w:cs="Times New Roman"/>
          <w:lang w:val="en-GB" w:eastAsia="en-GB"/>
        </w:rPr>
        <w:t>You know, the history of this community is known to be a peaceful and free area where people lived without fear. Hardly did we have robberies and stealing of cattle. I can’t even remember anybody being robbed at gun point. However, around 2014, 2015, thereabout robberies especially of motor bikes and stealing of cattle became rampant. When you are coming with your bike, especially brand-new motor bikes, people cross the road and take it from you at gun point. At night, you couldn't move with your brand-new motorbike. They will just stop you there. You cannot also own a single cow or goat. They will steal it. In fact, many of these criminals were the Fulbe, especially the visiting ones from Burkina [Faso].</w:t>
      </w:r>
      <w:r w:rsidR="009B7F40">
        <w:rPr>
          <w:rStyle w:val="FootnoteReference"/>
          <w:rFonts w:ascii="Times New Roman" w:eastAsia="Times New Roman" w:hAnsi="Times New Roman" w:cs="Times New Roman"/>
          <w:lang w:val="en-GB" w:eastAsia="en-GB"/>
        </w:rPr>
        <w:footnoteReference w:id="2"/>
      </w:r>
      <w:r w:rsidRPr="00801284">
        <w:rPr>
          <w:rFonts w:ascii="Times New Roman" w:eastAsia="Times New Roman" w:hAnsi="Times New Roman" w:cs="Times New Roman"/>
          <w:lang w:val="en-GB" w:eastAsia="en-GB"/>
        </w:rPr>
        <w:t xml:space="preserve"> </w:t>
      </w:r>
    </w:p>
    <w:p w14:paraId="1FBE1F86" w14:textId="77777777" w:rsidR="004E638B" w:rsidRPr="00CF57D6" w:rsidRDefault="004E638B" w:rsidP="00801284">
      <w:pPr>
        <w:spacing w:line="480" w:lineRule="auto"/>
        <w:jc w:val="both"/>
        <w:rPr>
          <w:rFonts w:ascii="Times New Roman" w:hAnsi="Times New Roman" w:cs="Times New Roman"/>
        </w:rPr>
      </w:pPr>
    </w:p>
    <w:p w14:paraId="255F5DD5" w14:textId="0D068E9A" w:rsidR="00F53152" w:rsidRPr="00CF57D6" w:rsidRDefault="00FE0FE0" w:rsidP="00CF57D6">
      <w:pPr>
        <w:spacing w:line="480" w:lineRule="auto"/>
        <w:ind w:firstLine="720"/>
        <w:jc w:val="both"/>
        <w:rPr>
          <w:rFonts w:ascii="Times New Roman" w:hAnsi="Times New Roman" w:cs="Times New Roman"/>
        </w:rPr>
      </w:pPr>
      <w:r w:rsidRPr="00CF57D6">
        <w:rPr>
          <w:rFonts w:ascii="Times New Roman" w:hAnsi="Times New Roman" w:cs="Times New Roman"/>
        </w:rPr>
        <w:t xml:space="preserve">Even more importantly, interviewees in both towns cited that an increased fear of violent extremists and terrorists infiltrating their community has also become a major concern. In focus groups, community members in </w:t>
      </w:r>
      <w:proofErr w:type="spellStart"/>
      <w:r w:rsidRPr="00CF57D6">
        <w:rPr>
          <w:rFonts w:ascii="Times New Roman" w:hAnsi="Times New Roman" w:cs="Times New Roman"/>
        </w:rPr>
        <w:t>Googo</w:t>
      </w:r>
      <w:proofErr w:type="spellEnd"/>
      <w:r w:rsidRPr="00CF57D6">
        <w:rPr>
          <w:rFonts w:ascii="Times New Roman" w:hAnsi="Times New Roman" w:cs="Times New Roman"/>
        </w:rPr>
        <w:t xml:space="preserve"> and </w:t>
      </w:r>
      <w:proofErr w:type="spellStart"/>
      <w:r w:rsidRPr="00CF57D6">
        <w:rPr>
          <w:rFonts w:ascii="Times New Roman" w:hAnsi="Times New Roman" w:cs="Times New Roman"/>
        </w:rPr>
        <w:t>Sapelliga</w:t>
      </w:r>
      <w:proofErr w:type="spellEnd"/>
      <w:r w:rsidRPr="00CF57D6">
        <w:rPr>
          <w:rFonts w:ascii="Times New Roman" w:hAnsi="Times New Roman" w:cs="Times New Roman"/>
        </w:rPr>
        <w:t xml:space="preserve"> said that preventing such infiltration requires </w:t>
      </w:r>
      <w:r w:rsidRPr="00CF57D6">
        <w:rPr>
          <w:rFonts w:ascii="Times New Roman" w:hAnsi="Times New Roman" w:cs="Times New Roman"/>
        </w:rPr>
        <w:lastRenderedPageBreak/>
        <w:t xml:space="preserve">taking precautionary measures. A </w:t>
      </w:r>
      <w:r w:rsidR="00DA1E29" w:rsidRPr="00CF57D6">
        <w:rPr>
          <w:rFonts w:ascii="Times New Roman" w:hAnsi="Times New Roman" w:cs="Times New Roman"/>
        </w:rPr>
        <w:t>re</w:t>
      </w:r>
      <w:r w:rsidR="00DA1E29">
        <w:rPr>
          <w:rFonts w:ascii="Times New Roman" w:hAnsi="Times New Roman" w:cs="Times New Roman"/>
        </w:rPr>
        <w:t>curring</w:t>
      </w:r>
      <w:r w:rsidR="00DA1E29" w:rsidRPr="00CF57D6">
        <w:rPr>
          <w:rFonts w:ascii="Times New Roman" w:hAnsi="Times New Roman" w:cs="Times New Roman"/>
        </w:rPr>
        <w:t xml:space="preserve"> </w:t>
      </w:r>
      <w:r w:rsidRPr="00CF57D6">
        <w:rPr>
          <w:rFonts w:ascii="Times New Roman" w:hAnsi="Times New Roman" w:cs="Times New Roman"/>
        </w:rPr>
        <w:t xml:space="preserve">complaint was that police and other security forces were absent or unable to deal with the threat, despite numerous complaints made about the rise in banditry, cattle rustling, and violence made to officials. This, many community members felt, created a security vacuum. There was no police post or army posts in their communities, excluding immigration control and border security </w:t>
      </w:r>
      <w:r w:rsidR="005C7195" w:rsidRPr="00CF57D6">
        <w:rPr>
          <w:rFonts w:ascii="Times New Roman" w:hAnsi="Times New Roman" w:cs="Times New Roman"/>
        </w:rPr>
        <w:t xml:space="preserve">post </w:t>
      </w:r>
      <w:r w:rsidRPr="00CF57D6">
        <w:rPr>
          <w:rFonts w:ascii="Times New Roman" w:hAnsi="Times New Roman" w:cs="Times New Roman"/>
        </w:rPr>
        <w:t>located at the border. Th</w:t>
      </w:r>
      <w:r w:rsidR="005C7195" w:rsidRPr="00CF57D6">
        <w:rPr>
          <w:rFonts w:ascii="Times New Roman" w:hAnsi="Times New Roman" w:cs="Times New Roman"/>
        </w:rPr>
        <w:t>is</w:t>
      </w:r>
      <w:r w:rsidRPr="00CF57D6">
        <w:rPr>
          <w:rFonts w:ascii="Times New Roman" w:hAnsi="Times New Roman" w:cs="Times New Roman"/>
        </w:rPr>
        <w:t xml:space="preserve"> </w:t>
      </w:r>
      <w:r w:rsidR="005C7195" w:rsidRPr="00CF57D6">
        <w:rPr>
          <w:rFonts w:ascii="Times New Roman" w:hAnsi="Times New Roman" w:cs="Times New Roman"/>
        </w:rPr>
        <w:t>post</w:t>
      </w:r>
      <w:r w:rsidRPr="00CF57D6">
        <w:rPr>
          <w:rFonts w:ascii="Times New Roman" w:hAnsi="Times New Roman" w:cs="Times New Roman"/>
        </w:rPr>
        <w:t xml:space="preserve"> was focused on national security issues—including preventing armed conflict and insurgency—rather than on communal security concerns, and as a result, these forces had no active regular communication with the community.</w:t>
      </w:r>
    </w:p>
    <w:p w14:paraId="22BFEA63" w14:textId="329D1030" w:rsidR="00375B70" w:rsidRPr="00801284" w:rsidRDefault="00C65052" w:rsidP="00CF57D6">
      <w:pPr>
        <w:spacing w:line="480" w:lineRule="auto"/>
        <w:ind w:firstLine="720"/>
        <w:jc w:val="both"/>
        <w:rPr>
          <w:rFonts w:ascii="Times New Roman" w:eastAsia="Calibri" w:hAnsi="Times New Roman" w:cs="Times New Roman"/>
          <w:lang w:val="en-GB" w:eastAsia="en-GB"/>
        </w:rPr>
      </w:pPr>
      <w:r w:rsidRPr="00CF57D6">
        <w:rPr>
          <w:rFonts w:ascii="Times New Roman" w:hAnsi="Times New Roman" w:cs="Times New Roman"/>
        </w:rPr>
        <w:t xml:space="preserve">Between 2019 and 2020 there was the rise in the activities of Al-Qaeda and affiliated groups in the Sahel, and community leaders began thinking about how to protect their communities from terrorist attacks. The key </w:t>
      </w:r>
      <w:r w:rsidR="00105F13">
        <w:rPr>
          <w:rFonts w:ascii="Times New Roman" w:hAnsi="Times New Roman" w:cs="Times New Roman"/>
        </w:rPr>
        <w:t xml:space="preserve">security </w:t>
      </w:r>
      <w:r w:rsidRPr="00CF57D6">
        <w:rPr>
          <w:rFonts w:ascii="Times New Roman" w:hAnsi="Times New Roman" w:cs="Times New Roman"/>
        </w:rPr>
        <w:t xml:space="preserve">concern hence shifted from preventing the </w:t>
      </w:r>
      <w:r w:rsidR="00105F13">
        <w:rPr>
          <w:rFonts w:ascii="Times New Roman" w:hAnsi="Times New Roman" w:cs="Times New Roman"/>
        </w:rPr>
        <w:t xml:space="preserve">rise in </w:t>
      </w:r>
      <w:r w:rsidRPr="00CF57D6">
        <w:rPr>
          <w:rFonts w:ascii="Times New Roman" w:hAnsi="Times New Roman" w:cs="Times New Roman"/>
        </w:rPr>
        <w:t xml:space="preserve">robbery, banditry, and cattle rustling </w:t>
      </w:r>
      <w:r w:rsidR="00105F13">
        <w:rPr>
          <w:rFonts w:ascii="Times New Roman" w:hAnsi="Times New Roman" w:cs="Times New Roman"/>
        </w:rPr>
        <w:t>rat</w:t>
      </w:r>
      <w:r w:rsidRPr="00CF57D6">
        <w:rPr>
          <w:rFonts w:ascii="Times New Roman" w:hAnsi="Times New Roman" w:cs="Times New Roman"/>
        </w:rPr>
        <w:t xml:space="preserve">es, to protecting the community against violent extremists, at least in </w:t>
      </w:r>
      <w:proofErr w:type="spellStart"/>
      <w:r w:rsidRPr="00CF57D6">
        <w:rPr>
          <w:rFonts w:ascii="Times New Roman" w:hAnsi="Times New Roman" w:cs="Times New Roman"/>
        </w:rPr>
        <w:t>Googo</w:t>
      </w:r>
      <w:proofErr w:type="spellEnd"/>
      <w:r w:rsidRPr="00CF57D6">
        <w:rPr>
          <w:rFonts w:ascii="Times New Roman" w:hAnsi="Times New Roman" w:cs="Times New Roman"/>
        </w:rPr>
        <w:t xml:space="preserve"> and </w:t>
      </w:r>
      <w:proofErr w:type="spellStart"/>
      <w:r w:rsidRPr="00CF57D6">
        <w:rPr>
          <w:rFonts w:ascii="Times New Roman" w:hAnsi="Times New Roman" w:cs="Times New Roman"/>
        </w:rPr>
        <w:t>Sapelliga</w:t>
      </w:r>
      <w:proofErr w:type="spellEnd"/>
      <w:r w:rsidRPr="00CF57D6">
        <w:rPr>
          <w:rFonts w:ascii="Times New Roman" w:hAnsi="Times New Roman" w:cs="Times New Roman"/>
        </w:rPr>
        <w:t>. In other communities, although interviewees mentioned concerns about violent extremist groups infiltrating the regions, the key issue remained protecting the communities against robberies and other banditry activities.</w:t>
      </w:r>
      <w:r w:rsidR="005C7195" w:rsidRPr="00CF57D6">
        <w:rPr>
          <w:rFonts w:ascii="Times New Roman" w:hAnsi="Times New Roman" w:cs="Times New Roman"/>
        </w:rPr>
        <w:t xml:space="preserve"> </w:t>
      </w:r>
      <w:r w:rsidR="00DA1E29">
        <w:rPr>
          <w:rFonts w:ascii="Times New Roman" w:hAnsi="Times New Roman" w:cs="Times New Roman"/>
        </w:rPr>
        <w:t xml:space="preserve">For example, </w:t>
      </w:r>
      <w:r w:rsidR="00DA1E29">
        <w:rPr>
          <w:rFonts w:ascii="Times New Roman" w:eastAsia="Calibri" w:hAnsi="Times New Roman" w:cs="Times New Roman"/>
          <w:lang w:val="en-GB" w:eastAsia="en-GB"/>
        </w:rPr>
        <w:t>a</w:t>
      </w:r>
      <w:r w:rsidR="005C7195" w:rsidRPr="00CF57D6">
        <w:rPr>
          <w:rFonts w:ascii="Times New Roman" w:eastAsia="Calibri" w:hAnsi="Times New Roman" w:cs="Times New Roman"/>
          <w:lang w:val="en-GB" w:eastAsia="en-GB"/>
        </w:rPr>
        <w:t xml:space="preserve"> teacher in </w:t>
      </w:r>
      <w:proofErr w:type="spellStart"/>
      <w:r w:rsidR="005C7195" w:rsidRPr="00CF57D6">
        <w:rPr>
          <w:rFonts w:ascii="Times New Roman" w:eastAsia="Calibri" w:hAnsi="Times New Roman" w:cs="Times New Roman"/>
          <w:lang w:val="en-GB" w:eastAsia="en-GB"/>
        </w:rPr>
        <w:t>Zebilla</w:t>
      </w:r>
      <w:proofErr w:type="spellEnd"/>
      <w:r w:rsidR="005C7195" w:rsidRPr="00CF57D6">
        <w:rPr>
          <w:rFonts w:ascii="Times New Roman" w:eastAsia="Calibri" w:hAnsi="Times New Roman" w:cs="Times New Roman"/>
          <w:lang w:val="en-GB" w:eastAsia="en-GB"/>
        </w:rPr>
        <w:t xml:space="preserve"> </w:t>
      </w:r>
      <w:r w:rsidR="00DA1E29">
        <w:rPr>
          <w:rFonts w:ascii="Times New Roman" w:eastAsia="Calibri" w:hAnsi="Times New Roman" w:cs="Times New Roman"/>
          <w:lang w:val="en-GB" w:eastAsia="en-GB"/>
        </w:rPr>
        <w:t xml:space="preserve">stated </w:t>
      </w:r>
      <w:r w:rsidR="005C7195" w:rsidRPr="00CF57D6">
        <w:rPr>
          <w:rFonts w:ascii="Times New Roman" w:eastAsia="Calibri" w:hAnsi="Times New Roman" w:cs="Times New Roman"/>
          <w:lang w:val="en-GB" w:eastAsia="en-GB"/>
        </w:rPr>
        <w:t>that:</w:t>
      </w:r>
    </w:p>
    <w:p w14:paraId="3CED9139" w14:textId="21755ECE" w:rsidR="005C7195" w:rsidRPr="00DA1E29" w:rsidRDefault="005C7195" w:rsidP="00801284">
      <w:pPr>
        <w:spacing w:line="480" w:lineRule="auto"/>
        <w:ind w:left="720"/>
        <w:jc w:val="both"/>
        <w:rPr>
          <w:rFonts w:ascii="Times New Roman" w:eastAsia="Times New Roman" w:hAnsi="Times New Roman" w:cs="Times New Roman"/>
          <w:lang w:val="en-GB" w:eastAsia="en-GB"/>
        </w:rPr>
      </w:pPr>
      <w:r w:rsidRPr="00801284">
        <w:rPr>
          <w:rFonts w:ascii="Times New Roman" w:eastAsia="Times New Roman" w:hAnsi="Times New Roman" w:cs="Times New Roman"/>
          <w:lang w:val="en-GB" w:eastAsia="en-GB"/>
        </w:rPr>
        <w:t xml:space="preserve">In </w:t>
      </w:r>
      <w:proofErr w:type="spellStart"/>
      <w:r w:rsidRPr="00801284">
        <w:rPr>
          <w:rFonts w:ascii="Times New Roman" w:eastAsia="Times New Roman" w:hAnsi="Times New Roman" w:cs="Times New Roman"/>
          <w:lang w:val="en-GB" w:eastAsia="en-GB"/>
        </w:rPr>
        <w:t>Sapeliga</w:t>
      </w:r>
      <w:proofErr w:type="spellEnd"/>
      <w:r w:rsidRPr="00801284">
        <w:rPr>
          <w:rFonts w:ascii="Times New Roman" w:eastAsia="Times New Roman" w:hAnsi="Times New Roman" w:cs="Times New Roman"/>
          <w:lang w:val="en-GB" w:eastAsia="en-GB"/>
        </w:rPr>
        <w:t xml:space="preserve">, </w:t>
      </w:r>
      <w:proofErr w:type="spellStart"/>
      <w:r w:rsidRPr="00801284">
        <w:rPr>
          <w:rFonts w:ascii="Times New Roman" w:eastAsia="Times New Roman" w:hAnsi="Times New Roman" w:cs="Times New Roman"/>
          <w:lang w:val="en-GB" w:eastAsia="en-GB"/>
        </w:rPr>
        <w:t>Googo</w:t>
      </w:r>
      <w:proofErr w:type="spellEnd"/>
      <w:r w:rsidRPr="00801284">
        <w:rPr>
          <w:rFonts w:ascii="Times New Roman" w:eastAsia="Times New Roman" w:hAnsi="Times New Roman" w:cs="Times New Roman"/>
          <w:lang w:val="en-GB" w:eastAsia="en-GB"/>
        </w:rPr>
        <w:t xml:space="preserve"> and communities along the border, the groups are called </w:t>
      </w:r>
      <w:proofErr w:type="spellStart"/>
      <w:r w:rsidR="00A600DC" w:rsidRPr="00DA1E29">
        <w:rPr>
          <w:rFonts w:ascii="Times New Roman" w:eastAsia="Times New Roman" w:hAnsi="Times New Roman" w:cs="Times New Roman"/>
          <w:i/>
          <w:iCs/>
          <w:lang w:val="en-GB" w:eastAsia="en-GB"/>
        </w:rPr>
        <w:t>Kogelweogo</w:t>
      </w:r>
      <w:proofErr w:type="spellEnd"/>
      <w:r w:rsidR="00A600DC" w:rsidRPr="00801284">
        <w:rPr>
          <w:rStyle w:val="FootnoteReference"/>
          <w:rFonts w:ascii="Times New Roman" w:eastAsia="Times New Roman" w:hAnsi="Times New Roman" w:cs="Times New Roman"/>
          <w:lang w:val="en-GB" w:eastAsia="en-GB"/>
        </w:rPr>
        <w:footnoteReference w:id="3"/>
      </w:r>
      <w:r w:rsidRPr="00801284">
        <w:rPr>
          <w:rFonts w:ascii="Times New Roman" w:eastAsia="Times New Roman" w:hAnsi="Times New Roman" w:cs="Times New Roman"/>
          <w:lang w:val="en-GB" w:eastAsia="en-GB"/>
        </w:rPr>
        <w:t xml:space="preserve">. I think the </w:t>
      </w:r>
      <w:proofErr w:type="spellStart"/>
      <w:r w:rsidR="00A600DC" w:rsidRPr="00DA1E29">
        <w:rPr>
          <w:rFonts w:ascii="Times New Roman" w:eastAsia="Times New Roman" w:hAnsi="Times New Roman" w:cs="Times New Roman"/>
          <w:i/>
          <w:iCs/>
          <w:lang w:val="en-GB" w:eastAsia="en-GB"/>
        </w:rPr>
        <w:t>Kogelweogo</w:t>
      </w:r>
      <w:proofErr w:type="spellEnd"/>
      <w:r w:rsidR="00A600DC" w:rsidRPr="00801284">
        <w:rPr>
          <w:rFonts w:ascii="Times New Roman" w:eastAsia="Times New Roman" w:hAnsi="Times New Roman" w:cs="Times New Roman"/>
          <w:lang w:val="en-GB" w:eastAsia="en-GB"/>
        </w:rPr>
        <w:t xml:space="preserve"> </w:t>
      </w:r>
      <w:r w:rsidRPr="00801284">
        <w:rPr>
          <w:rFonts w:ascii="Times New Roman" w:eastAsia="Times New Roman" w:hAnsi="Times New Roman" w:cs="Times New Roman"/>
          <w:lang w:val="en-GB" w:eastAsia="en-GB"/>
        </w:rPr>
        <w:t xml:space="preserve">activities were </w:t>
      </w:r>
      <w:proofErr w:type="gramStart"/>
      <w:r w:rsidRPr="00801284">
        <w:rPr>
          <w:rFonts w:ascii="Times New Roman" w:eastAsia="Times New Roman" w:hAnsi="Times New Roman" w:cs="Times New Roman"/>
          <w:lang w:val="en-GB" w:eastAsia="en-GB"/>
        </w:rPr>
        <w:t>more or less like</w:t>
      </w:r>
      <w:proofErr w:type="gramEnd"/>
      <w:r w:rsidRPr="00801284">
        <w:rPr>
          <w:rFonts w:ascii="Times New Roman" w:eastAsia="Times New Roman" w:hAnsi="Times New Roman" w:cs="Times New Roman"/>
          <w:lang w:val="en-GB" w:eastAsia="en-GB"/>
        </w:rPr>
        <w:t xml:space="preserve"> the way the jihadists work. You see, they were operating to counteract jihadists and fight against them. They began targeting the jihadists like the </w:t>
      </w:r>
      <w:proofErr w:type="spellStart"/>
      <w:r w:rsidR="00A600DC" w:rsidRPr="00DA1E29">
        <w:rPr>
          <w:rFonts w:ascii="Times New Roman" w:eastAsia="Times New Roman" w:hAnsi="Times New Roman" w:cs="Times New Roman"/>
          <w:i/>
          <w:iCs/>
          <w:lang w:val="en-GB" w:eastAsia="en-GB"/>
        </w:rPr>
        <w:t>Kogelweogo</w:t>
      </w:r>
      <w:proofErr w:type="spellEnd"/>
      <w:r w:rsidR="00A600DC" w:rsidRPr="00DA1E29">
        <w:rPr>
          <w:rFonts w:ascii="Times New Roman" w:eastAsia="Times New Roman" w:hAnsi="Times New Roman" w:cs="Times New Roman"/>
          <w:i/>
          <w:iCs/>
          <w:lang w:val="en-GB" w:eastAsia="en-GB"/>
        </w:rPr>
        <w:t xml:space="preserve"> </w:t>
      </w:r>
      <w:r w:rsidRPr="00801284">
        <w:rPr>
          <w:rFonts w:ascii="Times New Roman" w:eastAsia="Times New Roman" w:hAnsi="Times New Roman" w:cs="Times New Roman"/>
          <w:lang w:val="en-GB" w:eastAsia="en-GB"/>
        </w:rPr>
        <w:t xml:space="preserve">in Burkina Faso. I even heard they took their style from the </w:t>
      </w:r>
      <w:proofErr w:type="spellStart"/>
      <w:r w:rsidR="00A600DC" w:rsidRPr="00DA1E29">
        <w:rPr>
          <w:rFonts w:ascii="Times New Roman" w:eastAsia="Times New Roman" w:hAnsi="Times New Roman" w:cs="Times New Roman"/>
          <w:i/>
          <w:iCs/>
          <w:lang w:val="en-GB" w:eastAsia="en-GB"/>
        </w:rPr>
        <w:t>Kogelweogo</w:t>
      </w:r>
      <w:proofErr w:type="spellEnd"/>
      <w:r w:rsidR="00A600DC" w:rsidRPr="00DA1E29">
        <w:rPr>
          <w:rFonts w:ascii="Times New Roman" w:eastAsia="Times New Roman" w:hAnsi="Times New Roman" w:cs="Times New Roman"/>
          <w:i/>
          <w:iCs/>
          <w:lang w:val="en-GB" w:eastAsia="en-GB"/>
        </w:rPr>
        <w:t xml:space="preserve"> </w:t>
      </w:r>
      <w:r w:rsidRPr="00801284">
        <w:rPr>
          <w:rFonts w:ascii="Times New Roman" w:eastAsia="Times New Roman" w:hAnsi="Times New Roman" w:cs="Times New Roman"/>
          <w:lang w:val="en-GB" w:eastAsia="en-GB"/>
        </w:rPr>
        <w:t>from Burkina Faso.</w:t>
      </w:r>
      <w:r w:rsidR="00DA1E29">
        <w:rPr>
          <w:rStyle w:val="FootnoteReference"/>
          <w:rFonts w:ascii="Times New Roman" w:eastAsia="Times New Roman" w:hAnsi="Times New Roman" w:cs="Times New Roman"/>
          <w:lang w:val="en-GB" w:eastAsia="en-GB"/>
        </w:rPr>
        <w:footnoteReference w:id="4"/>
      </w:r>
      <w:r w:rsidRPr="00801284">
        <w:rPr>
          <w:rFonts w:ascii="Times New Roman" w:eastAsia="Times New Roman" w:hAnsi="Times New Roman" w:cs="Times New Roman"/>
          <w:lang w:val="en-GB" w:eastAsia="en-GB"/>
        </w:rPr>
        <w:t xml:space="preserve"> </w:t>
      </w:r>
    </w:p>
    <w:p w14:paraId="1B1E661E" w14:textId="3A3E01CD" w:rsidR="00375B70" w:rsidRPr="00CF57D6" w:rsidRDefault="00375B70" w:rsidP="00CF57D6">
      <w:pPr>
        <w:spacing w:line="480" w:lineRule="auto"/>
        <w:jc w:val="both"/>
        <w:rPr>
          <w:rFonts w:ascii="Times New Roman" w:hAnsi="Times New Roman" w:cs="Times New Roman"/>
        </w:rPr>
      </w:pPr>
    </w:p>
    <w:p w14:paraId="7B25A425" w14:textId="34CA0482" w:rsidR="00F46721" w:rsidRPr="00CF57D6" w:rsidRDefault="00F46721" w:rsidP="00CF57D6">
      <w:pPr>
        <w:spacing w:line="480" w:lineRule="auto"/>
        <w:jc w:val="both"/>
        <w:rPr>
          <w:rFonts w:ascii="Times New Roman" w:hAnsi="Times New Roman" w:cs="Times New Roman"/>
          <w:b/>
          <w:bCs/>
          <w:i/>
          <w:iCs/>
        </w:rPr>
      </w:pPr>
      <w:r w:rsidRPr="00CF57D6">
        <w:rPr>
          <w:rFonts w:ascii="Times New Roman" w:hAnsi="Times New Roman" w:cs="Times New Roman"/>
          <w:b/>
          <w:bCs/>
          <w:i/>
          <w:iCs/>
        </w:rPr>
        <w:t xml:space="preserve">The need </w:t>
      </w:r>
      <w:r w:rsidR="00DA1E29">
        <w:rPr>
          <w:rFonts w:ascii="Times New Roman" w:hAnsi="Times New Roman" w:cs="Times New Roman"/>
          <w:b/>
          <w:bCs/>
          <w:i/>
          <w:iCs/>
        </w:rPr>
        <w:t>to</w:t>
      </w:r>
      <w:r w:rsidRPr="00CF57D6">
        <w:rPr>
          <w:rFonts w:ascii="Times New Roman" w:hAnsi="Times New Roman" w:cs="Times New Roman"/>
          <w:b/>
          <w:bCs/>
          <w:i/>
          <w:iCs/>
        </w:rPr>
        <w:t xml:space="preserve"> impro</w:t>
      </w:r>
      <w:r w:rsidR="00DA1E29">
        <w:rPr>
          <w:rFonts w:ascii="Times New Roman" w:hAnsi="Times New Roman" w:cs="Times New Roman"/>
          <w:b/>
          <w:bCs/>
          <w:i/>
          <w:iCs/>
        </w:rPr>
        <w:t>ve</w:t>
      </w:r>
      <w:r w:rsidRPr="00CF57D6">
        <w:rPr>
          <w:rFonts w:ascii="Times New Roman" w:hAnsi="Times New Roman" w:cs="Times New Roman"/>
          <w:b/>
          <w:bCs/>
          <w:i/>
          <w:iCs/>
        </w:rPr>
        <w:t xml:space="preserve"> community defense</w:t>
      </w:r>
    </w:p>
    <w:p w14:paraId="77D7DE60" w14:textId="70AFF55A" w:rsidR="00F46721" w:rsidRPr="00CF57D6" w:rsidRDefault="00F46721" w:rsidP="00CF57D6">
      <w:pPr>
        <w:spacing w:line="480" w:lineRule="auto"/>
        <w:jc w:val="both"/>
        <w:rPr>
          <w:rFonts w:ascii="Times New Roman" w:hAnsi="Times New Roman" w:cs="Times New Roman"/>
        </w:rPr>
      </w:pPr>
      <w:r w:rsidRPr="00CF57D6">
        <w:rPr>
          <w:rFonts w:ascii="Times New Roman" w:hAnsi="Times New Roman" w:cs="Times New Roman"/>
        </w:rPr>
        <w:t>Seeking to respond to the security vacuum, affected communities in the Upper East</w:t>
      </w:r>
      <w:r w:rsidR="004D4E8A" w:rsidRPr="00CF57D6">
        <w:rPr>
          <w:rFonts w:ascii="Times New Roman" w:hAnsi="Times New Roman" w:cs="Times New Roman"/>
        </w:rPr>
        <w:t xml:space="preserve"> and Upper West</w:t>
      </w:r>
      <w:r w:rsidRPr="00CF57D6">
        <w:rPr>
          <w:rFonts w:ascii="Times New Roman" w:hAnsi="Times New Roman" w:cs="Times New Roman"/>
        </w:rPr>
        <w:t xml:space="preserve"> Region</w:t>
      </w:r>
      <w:r w:rsidR="004D4E8A" w:rsidRPr="00CF57D6">
        <w:rPr>
          <w:rFonts w:ascii="Times New Roman" w:hAnsi="Times New Roman" w:cs="Times New Roman"/>
        </w:rPr>
        <w:t>s</w:t>
      </w:r>
      <w:r w:rsidRPr="00CF57D6">
        <w:rPr>
          <w:rFonts w:ascii="Times New Roman" w:hAnsi="Times New Roman" w:cs="Times New Roman"/>
        </w:rPr>
        <w:t xml:space="preserve"> turned to self-defense. Several of what locals called “community watchdog committees” (CWCs) were formed to protect the community against the armed robbery, cattle rustling, and banditry activities that have become common since August 2015. When the communities set up these groups, they informed the police, which accepted</w:t>
      </w:r>
      <w:r w:rsidR="004D4E8A" w:rsidRPr="00CF57D6">
        <w:rPr>
          <w:rFonts w:ascii="Times New Roman" w:hAnsi="Times New Roman" w:cs="Times New Roman"/>
        </w:rPr>
        <w:t xml:space="preserve">, at least tacitly, </w:t>
      </w:r>
      <w:r w:rsidRPr="00CF57D6">
        <w:rPr>
          <w:rFonts w:ascii="Times New Roman" w:hAnsi="Times New Roman" w:cs="Times New Roman"/>
        </w:rPr>
        <w:t>th</w:t>
      </w:r>
      <w:r w:rsidR="004D4E8A" w:rsidRPr="00CF57D6">
        <w:rPr>
          <w:rFonts w:ascii="Times New Roman" w:hAnsi="Times New Roman" w:cs="Times New Roman"/>
        </w:rPr>
        <w:t>e</w:t>
      </w:r>
      <w:r w:rsidRPr="00CF57D6">
        <w:rPr>
          <w:rFonts w:ascii="Times New Roman" w:hAnsi="Times New Roman" w:cs="Times New Roman"/>
        </w:rPr>
        <w:t>s</w:t>
      </w:r>
      <w:r w:rsidR="004D4E8A" w:rsidRPr="00CF57D6">
        <w:rPr>
          <w:rFonts w:ascii="Times New Roman" w:hAnsi="Times New Roman" w:cs="Times New Roman"/>
        </w:rPr>
        <w:t>e</w:t>
      </w:r>
      <w:r w:rsidRPr="00CF57D6">
        <w:rPr>
          <w:rFonts w:ascii="Times New Roman" w:hAnsi="Times New Roman" w:cs="Times New Roman"/>
        </w:rPr>
        <w:t xml:space="preserve"> communal security arrangement</w:t>
      </w:r>
      <w:r w:rsidR="004D4E8A" w:rsidRPr="00CF57D6">
        <w:rPr>
          <w:rFonts w:ascii="Times New Roman" w:hAnsi="Times New Roman" w:cs="Times New Roman"/>
        </w:rPr>
        <w:t>s</w:t>
      </w:r>
      <w:r w:rsidRPr="00CF57D6">
        <w:rPr>
          <w:rFonts w:ascii="Times New Roman" w:hAnsi="Times New Roman" w:cs="Times New Roman"/>
        </w:rPr>
        <w:t>.</w:t>
      </w:r>
      <w:r w:rsidR="00DA1E29">
        <w:rPr>
          <w:rFonts w:ascii="Times New Roman" w:hAnsi="Times New Roman" w:cs="Times New Roman"/>
        </w:rPr>
        <w:t xml:space="preserve"> Interestingly, these relationships continued </w:t>
      </w:r>
      <w:r w:rsidR="00E540A9">
        <w:rPr>
          <w:rFonts w:ascii="Times New Roman" w:hAnsi="Times New Roman" w:cs="Times New Roman"/>
        </w:rPr>
        <w:t xml:space="preserve">even </w:t>
      </w:r>
      <w:r w:rsidR="00DA1E29">
        <w:rPr>
          <w:rFonts w:ascii="Times New Roman" w:hAnsi="Times New Roman" w:cs="Times New Roman"/>
        </w:rPr>
        <w:t>after the government passed Act 999, which illegalized, in effect, civil defense and vigilantism, in 2019</w:t>
      </w:r>
      <w:r w:rsidR="002A01D1">
        <w:rPr>
          <w:rFonts w:ascii="Times New Roman" w:hAnsi="Times New Roman" w:cs="Times New Roman"/>
        </w:rPr>
        <w:t xml:space="preserve"> (</w:t>
      </w:r>
      <w:proofErr w:type="spellStart"/>
      <w:r w:rsidR="002A01D1">
        <w:rPr>
          <w:rFonts w:ascii="Times New Roman" w:hAnsi="Times New Roman" w:cs="Times New Roman"/>
        </w:rPr>
        <w:t>Bukari</w:t>
      </w:r>
      <w:proofErr w:type="spellEnd"/>
      <w:r w:rsidR="002A01D1">
        <w:rPr>
          <w:rFonts w:ascii="Times New Roman" w:hAnsi="Times New Roman" w:cs="Times New Roman"/>
        </w:rPr>
        <w:t xml:space="preserve"> et al. 2024)</w:t>
      </w:r>
      <w:r w:rsidR="00DA1E29">
        <w:rPr>
          <w:rFonts w:ascii="Times New Roman" w:hAnsi="Times New Roman" w:cs="Times New Roman"/>
        </w:rPr>
        <w:t>.</w:t>
      </w:r>
      <w:r w:rsidRPr="00CF57D6">
        <w:rPr>
          <w:rFonts w:ascii="Times New Roman" w:hAnsi="Times New Roman" w:cs="Times New Roman"/>
        </w:rPr>
        <w:t xml:space="preserve"> The</w:t>
      </w:r>
      <w:r w:rsidR="004D4E8A" w:rsidRPr="00CF57D6">
        <w:rPr>
          <w:rFonts w:ascii="Times New Roman" w:hAnsi="Times New Roman" w:cs="Times New Roman"/>
        </w:rPr>
        <w:t xml:space="preserve"> </w:t>
      </w:r>
      <w:r w:rsidRPr="00CF57D6">
        <w:rPr>
          <w:rFonts w:ascii="Times New Roman" w:hAnsi="Times New Roman" w:cs="Times New Roman"/>
        </w:rPr>
        <w:t>CWCs, however, vary</w:t>
      </w:r>
      <w:r w:rsidR="004D4E8A" w:rsidRPr="00CF57D6">
        <w:rPr>
          <w:rFonts w:ascii="Times New Roman" w:hAnsi="Times New Roman" w:cs="Times New Roman"/>
        </w:rPr>
        <w:t xml:space="preserve"> greatly</w:t>
      </w:r>
      <w:r w:rsidRPr="00CF57D6">
        <w:rPr>
          <w:rFonts w:ascii="Times New Roman" w:hAnsi="Times New Roman" w:cs="Times New Roman"/>
        </w:rPr>
        <w:t xml:space="preserve"> in terms of their </w:t>
      </w:r>
      <w:r w:rsidR="004D4E8A" w:rsidRPr="00CF57D6">
        <w:rPr>
          <w:rFonts w:ascii="Times New Roman" w:hAnsi="Times New Roman" w:cs="Times New Roman"/>
        </w:rPr>
        <w:t xml:space="preserve">paramilitary </w:t>
      </w:r>
      <w:r w:rsidRPr="00CF57D6">
        <w:rPr>
          <w:rFonts w:ascii="Times New Roman" w:hAnsi="Times New Roman" w:cs="Times New Roman"/>
        </w:rPr>
        <w:t xml:space="preserve">capacity, organization, </w:t>
      </w:r>
      <w:r w:rsidR="004D4E8A" w:rsidRPr="00CF57D6">
        <w:rPr>
          <w:rFonts w:ascii="Times New Roman" w:hAnsi="Times New Roman" w:cs="Times New Roman"/>
        </w:rPr>
        <w:t xml:space="preserve">recruitment practices, </w:t>
      </w:r>
      <w:r w:rsidRPr="00CF57D6">
        <w:rPr>
          <w:rFonts w:ascii="Times New Roman" w:hAnsi="Times New Roman" w:cs="Times New Roman"/>
        </w:rPr>
        <w:t xml:space="preserve">and </w:t>
      </w:r>
      <w:r w:rsidR="004D4E8A" w:rsidRPr="00CF57D6">
        <w:rPr>
          <w:rFonts w:ascii="Times New Roman" w:hAnsi="Times New Roman" w:cs="Times New Roman"/>
        </w:rPr>
        <w:t>role played in the community</w:t>
      </w:r>
      <w:r w:rsidRPr="00CF57D6">
        <w:rPr>
          <w:rFonts w:ascii="Times New Roman" w:hAnsi="Times New Roman" w:cs="Times New Roman"/>
        </w:rPr>
        <w:t>.</w:t>
      </w:r>
    </w:p>
    <w:p w14:paraId="306C001E" w14:textId="54A75DBD" w:rsidR="004D4E8A" w:rsidRPr="00CF57D6" w:rsidRDefault="004D4E8A" w:rsidP="00CF57D6">
      <w:pPr>
        <w:spacing w:line="480" w:lineRule="auto"/>
        <w:jc w:val="both"/>
        <w:rPr>
          <w:rFonts w:ascii="Times New Roman" w:hAnsi="Times New Roman" w:cs="Times New Roman"/>
        </w:rPr>
      </w:pPr>
      <w:r w:rsidRPr="00CF57D6">
        <w:rPr>
          <w:rFonts w:ascii="Times New Roman" w:hAnsi="Times New Roman" w:cs="Times New Roman"/>
        </w:rPr>
        <w:tab/>
        <w:t xml:space="preserve">In </w:t>
      </w:r>
      <w:proofErr w:type="spellStart"/>
      <w:r w:rsidRPr="00CF57D6">
        <w:rPr>
          <w:rFonts w:ascii="Times New Roman" w:hAnsi="Times New Roman" w:cs="Times New Roman"/>
        </w:rPr>
        <w:t>Hamile</w:t>
      </w:r>
      <w:proofErr w:type="spellEnd"/>
      <w:r w:rsidRPr="00CF57D6">
        <w:rPr>
          <w:rFonts w:ascii="Times New Roman" w:hAnsi="Times New Roman" w:cs="Times New Roman"/>
        </w:rPr>
        <w:t xml:space="preserve">, </w:t>
      </w:r>
      <w:proofErr w:type="spellStart"/>
      <w:r w:rsidRPr="00CF57D6">
        <w:rPr>
          <w:rFonts w:ascii="Times New Roman" w:hAnsi="Times New Roman" w:cs="Times New Roman"/>
        </w:rPr>
        <w:t>Gwolu</w:t>
      </w:r>
      <w:proofErr w:type="spellEnd"/>
      <w:r w:rsidRPr="00CF57D6">
        <w:rPr>
          <w:rFonts w:ascii="Times New Roman" w:hAnsi="Times New Roman" w:cs="Times New Roman"/>
        </w:rPr>
        <w:t xml:space="preserve">, and </w:t>
      </w:r>
      <w:proofErr w:type="spellStart"/>
      <w:r w:rsidRPr="00CF57D6">
        <w:rPr>
          <w:rFonts w:ascii="Times New Roman" w:hAnsi="Times New Roman" w:cs="Times New Roman"/>
        </w:rPr>
        <w:t>Paga</w:t>
      </w:r>
      <w:proofErr w:type="spellEnd"/>
      <w:r w:rsidR="00A6485F" w:rsidRPr="00CF57D6">
        <w:rPr>
          <w:rFonts w:ascii="Times New Roman" w:hAnsi="Times New Roman" w:cs="Times New Roman"/>
        </w:rPr>
        <w:t xml:space="preserve">, </w:t>
      </w:r>
      <w:r w:rsidRPr="00CF57D6">
        <w:rPr>
          <w:rFonts w:ascii="Times New Roman" w:hAnsi="Times New Roman" w:cs="Times New Roman"/>
        </w:rPr>
        <w:t xml:space="preserve">community groups are not formalized. Local defense is organized by community members who </w:t>
      </w:r>
      <w:r w:rsidR="00A6485F" w:rsidRPr="00CF57D6">
        <w:rPr>
          <w:rFonts w:ascii="Times New Roman" w:hAnsi="Times New Roman" w:cs="Times New Roman"/>
        </w:rPr>
        <w:t>assume</w:t>
      </w:r>
      <w:r w:rsidRPr="00CF57D6">
        <w:rPr>
          <w:rFonts w:ascii="Times New Roman" w:hAnsi="Times New Roman" w:cs="Times New Roman"/>
        </w:rPr>
        <w:t xml:space="preserve"> the role of local protectors, patrolling their </w:t>
      </w:r>
      <w:r w:rsidR="00A6485F" w:rsidRPr="00CF57D6">
        <w:rPr>
          <w:rFonts w:ascii="Times New Roman" w:hAnsi="Times New Roman" w:cs="Times New Roman"/>
        </w:rPr>
        <w:t xml:space="preserve">own </w:t>
      </w:r>
      <w:r w:rsidRPr="00CF57D6">
        <w:rPr>
          <w:rFonts w:ascii="Times New Roman" w:hAnsi="Times New Roman" w:cs="Times New Roman"/>
        </w:rPr>
        <w:t xml:space="preserve">communities. The </w:t>
      </w:r>
      <w:r w:rsidR="00A6485F" w:rsidRPr="00CF57D6">
        <w:rPr>
          <w:rFonts w:ascii="Times New Roman" w:hAnsi="Times New Roman" w:cs="Times New Roman"/>
        </w:rPr>
        <w:t xml:space="preserve">CWCs </w:t>
      </w:r>
      <w:r w:rsidRPr="00CF57D6">
        <w:rPr>
          <w:rFonts w:ascii="Times New Roman" w:hAnsi="Times New Roman" w:cs="Times New Roman"/>
        </w:rPr>
        <w:t xml:space="preserve">in these communities are hence not well-organized </w:t>
      </w:r>
      <w:r w:rsidR="00A6485F" w:rsidRPr="00CF57D6">
        <w:rPr>
          <w:rFonts w:ascii="Times New Roman" w:hAnsi="Times New Roman" w:cs="Times New Roman"/>
        </w:rPr>
        <w:t>or</w:t>
      </w:r>
      <w:r w:rsidRPr="00CF57D6">
        <w:rPr>
          <w:rFonts w:ascii="Times New Roman" w:hAnsi="Times New Roman" w:cs="Times New Roman"/>
        </w:rPr>
        <w:t xml:space="preserve"> properly incorporated and might not even be known to the police. Unlike</w:t>
      </w:r>
      <w:r w:rsidR="00A6485F" w:rsidRPr="00CF57D6">
        <w:rPr>
          <w:rFonts w:ascii="Times New Roman" w:hAnsi="Times New Roman" w:cs="Times New Roman"/>
        </w:rPr>
        <w:t xml:space="preserve"> in</w:t>
      </w:r>
      <w:r w:rsidRPr="00CF57D6">
        <w:rPr>
          <w:rFonts w:ascii="Times New Roman" w:hAnsi="Times New Roman" w:cs="Times New Roman"/>
        </w:rPr>
        <w:t xml:space="preserve"> </w:t>
      </w:r>
      <w:proofErr w:type="spellStart"/>
      <w:r w:rsidRPr="00CF57D6">
        <w:rPr>
          <w:rFonts w:ascii="Times New Roman" w:hAnsi="Times New Roman" w:cs="Times New Roman"/>
        </w:rPr>
        <w:t>Googo</w:t>
      </w:r>
      <w:proofErr w:type="spellEnd"/>
      <w:r w:rsidRPr="00CF57D6">
        <w:rPr>
          <w:rFonts w:ascii="Times New Roman" w:hAnsi="Times New Roman" w:cs="Times New Roman"/>
        </w:rPr>
        <w:t xml:space="preserve"> and </w:t>
      </w:r>
      <w:proofErr w:type="spellStart"/>
      <w:r w:rsidRPr="00CF57D6">
        <w:rPr>
          <w:rFonts w:ascii="Times New Roman" w:hAnsi="Times New Roman" w:cs="Times New Roman"/>
        </w:rPr>
        <w:t>Sapelliga</w:t>
      </w:r>
      <w:proofErr w:type="spellEnd"/>
      <w:r w:rsidRPr="00CF57D6">
        <w:rPr>
          <w:rFonts w:ascii="Times New Roman" w:hAnsi="Times New Roman" w:cs="Times New Roman"/>
        </w:rPr>
        <w:t xml:space="preserve">. where groups </w:t>
      </w:r>
      <w:r w:rsidR="00A6485F" w:rsidRPr="00CF57D6">
        <w:rPr>
          <w:rFonts w:ascii="Times New Roman" w:hAnsi="Times New Roman" w:cs="Times New Roman"/>
        </w:rPr>
        <w:t>a</w:t>
      </w:r>
      <w:r w:rsidRPr="00CF57D6">
        <w:rPr>
          <w:rFonts w:ascii="Times New Roman" w:hAnsi="Times New Roman" w:cs="Times New Roman"/>
        </w:rPr>
        <w:t xml:space="preserve">re more formalized </w:t>
      </w:r>
      <w:r w:rsidR="004456F5" w:rsidRPr="00CF57D6">
        <w:rPr>
          <w:rFonts w:ascii="Times New Roman" w:hAnsi="Times New Roman" w:cs="Times New Roman"/>
        </w:rPr>
        <w:t xml:space="preserve">and </w:t>
      </w:r>
      <w:r w:rsidR="00DC69FF" w:rsidRPr="00CF57D6">
        <w:rPr>
          <w:rFonts w:ascii="Times New Roman" w:hAnsi="Times New Roman" w:cs="Times New Roman"/>
        </w:rPr>
        <w:t xml:space="preserve">some </w:t>
      </w:r>
      <w:r w:rsidR="004456F5" w:rsidRPr="00CF57D6">
        <w:rPr>
          <w:rFonts w:ascii="Times New Roman" w:hAnsi="Times New Roman" w:cs="Times New Roman"/>
        </w:rPr>
        <w:t>troops</w:t>
      </w:r>
      <w:r w:rsidRPr="00CF57D6">
        <w:rPr>
          <w:rFonts w:ascii="Times New Roman" w:hAnsi="Times New Roman" w:cs="Times New Roman"/>
        </w:rPr>
        <w:t xml:space="preserve"> </w:t>
      </w:r>
      <w:r w:rsidR="00DC69FF" w:rsidRPr="00CF57D6">
        <w:rPr>
          <w:rFonts w:ascii="Times New Roman" w:hAnsi="Times New Roman" w:cs="Times New Roman"/>
        </w:rPr>
        <w:t xml:space="preserve">even </w:t>
      </w:r>
      <w:r w:rsidRPr="00CF57D6">
        <w:rPr>
          <w:rFonts w:ascii="Times New Roman" w:hAnsi="Times New Roman" w:cs="Times New Roman"/>
        </w:rPr>
        <w:t>w</w:t>
      </w:r>
      <w:r w:rsidR="00A6485F" w:rsidRPr="00CF57D6">
        <w:rPr>
          <w:rFonts w:ascii="Times New Roman" w:hAnsi="Times New Roman" w:cs="Times New Roman"/>
        </w:rPr>
        <w:t>ea</w:t>
      </w:r>
      <w:r w:rsidRPr="00CF57D6">
        <w:rPr>
          <w:rFonts w:ascii="Times New Roman" w:hAnsi="Times New Roman" w:cs="Times New Roman"/>
        </w:rPr>
        <w:t>r uniform</w:t>
      </w:r>
      <w:r w:rsidR="004456F5" w:rsidRPr="00CF57D6">
        <w:rPr>
          <w:rFonts w:ascii="Times New Roman" w:hAnsi="Times New Roman" w:cs="Times New Roman"/>
        </w:rPr>
        <w:t>s</w:t>
      </w:r>
      <w:r w:rsidRPr="00CF57D6">
        <w:rPr>
          <w:rFonts w:ascii="Times New Roman" w:hAnsi="Times New Roman" w:cs="Times New Roman"/>
        </w:rPr>
        <w:t>, in these towns volunteers relied on</w:t>
      </w:r>
      <w:r w:rsidR="00A6485F" w:rsidRPr="00CF57D6">
        <w:rPr>
          <w:rFonts w:ascii="Times New Roman" w:hAnsi="Times New Roman" w:cs="Times New Roman"/>
        </w:rPr>
        <w:t xml:space="preserve"> clearly defined</w:t>
      </w:r>
      <w:r w:rsidRPr="00CF57D6">
        <w:rPr>
          <w:rFonts w:ascii="Times New Roman" w:hAnsi="Times New Roman" w:cs="Times New Roman"/>
        </w:rPr>
        <w:t xml:space="preserve"> set of rules of conduct, </w:t>
      </w:r>
      <w:r w:rsidR="00A6485F" w:rsidRPr="00CF57D6">
        <w:rPr>
          <w:rFonts w:ascii="Times New Roman" w:hAnsi="Times New Roman" w:cs="Times New Roman"/>
        </w:rPr>
        <w:t xml:space="preserve">seeing to bolster </w:t>
      </w:r>
      <w:r w:rsidRPr="00CF57D6">
        <w:rPr>
          <w:rFonts w:ascii="Times New Roman" w:hAnsi="Times New Roman" w:cs="Times New Roman"/>
        </w:rPr>
        <w:t xml:space="preserve">local security, especially </w:t>
      </w:r>
      <w:r w:rsidR="00A6485F" w:rsidRPr="00CF57D6">
        <w:rPr>
          <w:rFonts w:ascii="Times New Roman" w:hAnsi="Times New Roman" w:cs="Times New Roman"/>
        </w:rPr>
        <w:t xml:space="preserve">in </w:t>
      </w:r>
      <w:r w:rsidRPr="00CF57D6">
        <w:rPr>
          <w:rFonts w:ascii="Times New Roman" w:hAnsi="Times New Roman" w:cs="Times New Roman"/>
        </w:rPr>
        <w:t>nighttime. When locals in these communities were ask</w:t>
      </w:r>
      <w:r w:rsidR="00F13012" w:rsidRPr="00CF57D6">
        <w:rPr>
          <w:rFonts w:ascii="Times New Roman" w:hAnsi="Times New Roman" w:cs="Times New Roman"/>
        </w:rPr>
        <w:t>ed</w:t>
      </w:r>
      <w:r w:rsidRPr="00CF57D6">
        <w:rPr>
          <w:rFonts w:ascii="Times New Roman" w:hAnsi="Times New Roman" w:cs="Times New Roman"/>
        </w:rPr>
        <w:t xml:space="preserve"> whether </w:t>
      </w:r>
      <w:r w:rsidR="00F13012" w:rsidRPr="00CF57D6">
        <w:rPr>
          <w:rFonts w:ascii="Times New Roman" w:hAnsi="Times New Roman" w:cs="Times New Roman"/>
        </w:rPr>
        <w:t>the CWCs</w:t>
      </w:r>
      <w:r w:rsidRPr="00CF57D6">
        <w:rPr>
          <w:rFonts w:ascii="Times New Roman" w:hAnsi="Times New Roman" w:cs="Times New Roman"/>
        </w:rPr>
        <w:t xml:space="preserve"> were designed to</w:t>
      </w:r>
      <w:r w:rsidR="00F13012" w:rsidRPr="00CF57D6">
        <w:rPr>
          <w:rFonts w:ascii="Times New Roman" w:hAnsi="Times New Roman" w:cs="Times New Roman"/>
        </w:rPr>
        <w:t xml:space="preserve">, </w:t>
      </w:r>
      <w:r w:rsidRPr="00CF57D6">
        <w:rPr>
          <w:rFonts w:ascii="Times New Roman" w:hAnsi="Times New Roman" w:cs="Times New Roman"/>
        </w:rPr>
        <w:t xml:space="preserve">or </w:t>
      </w:r>
      <w:proofErr w:type="gramStart"/>
      <w:r w:rsidR="00F13012" w:rsidRPr="00CF57D6">
        <w:rPr>
          <w:rFonts w:ascii="Times New Roman" w:hAnsi="Times New Roman" w:cs="Times New Roman"/>
        </w:rPr>
        <w:t xml:space="preserve">are </w:t>
      </w:r>
      <w:r w:rsidRPr="00CF57D6">
        <w:rPr>
          <w:rFonts w:ascii="Times New Roman" w:hAnsi="Times New Roman" w:cs="Times New Roman"/>
        </w:rPr>
        <w:t>able to</w:t>
      </w:r>
      <w:proofErr w:type="gramEnd"/>
      <w:r w:rsidRPr="00CF57D6">
        <w:rPr>
          <w:rFonts w:ascii="Times New Roman" w:hAnsi="Times New Roman" w:cs="Times New Roman"/>
        </w:rPr>
        <w:t xml:space="preserve"> protect against violent extremism, </w:t>
      </w:r>
      <w:r w:rsidR="00F13012" w:rsidRPr="00CF57D6">
        <w:rPr>
          <w:rFonts w:ascii="Times New Roman" w:hAnsi="Times New Roman" w:cs="Times New Roman"/>
        </w:rPr>
        <w:t>most</w:t>
      </w:r>
      <w:r w:rsidRPr="00CF57D6">
        <w:rPr>
          <w:rFonts w:ascii="Times New Roman" w:hAnsi="Times New Roman" w:cs="Times New Roman"/>
        </w:rPr>
        <w:t xml:space="preserve"> answer</w:t>
      </w:r>
      <w:r w:rsidR="00F13012" w:rsidRPr="00CF57D6">
        <w:rPr>
          <w:rFonts w:ascii="Times New Roman" w:hAnsi="Times New Roman" w:cs="Times New Roman"/>
        </w:rPr>
        <w:t>ed</w:t>
      </w:r>
      <w:r w:rsidRPr="00CF57D6">
        <w:rPr>
          <w:rFonts w:ascii="Times New Roman" w:hAnsi="Times New Roman" w:cs="Times New Roman"/>
        </w:rPr>
        <w:t xml:space="preserve"> that the security functions of </w:t>
      </w:r>
      <w:r w:rsidR="00F13012" w:rsidRPr="00CF57D6">
        <w:rPr>
          <w:rFonts w:ascii="Times New Roman" w:hAnsi="Times New Roman" w:cs="Times New Roman"/>
        </w:rPr>
        <w:t xml:space="preserve">these </w:t>
      </w:r>
      <w:r w:rsidRPr="00CF57D6">
        <w:rPr>
          <w:rFonts w:ascii="Times New Roman" w:hAnsi="Times New Roman" w:cs="Times New Roman"/>
        </w:rPr>
        <w:t xml:space="preserve">local CWCs are not sufficiently developed to deal with </w:t>
      </w:r>
      <w:r w:rsidR="00F13012" w:rsidRPr="00CF57D6">
        <w:rPr>
          <w:rFonts w:ascii="Times New Roman" w:hAnsi="Times New Roman" w:cs="Times New Roman"/>
        </w:rPr>
        <w:t>this threat</w:t>
      </w:r>
      <w:r w:rsidRPr="00CF57D6">
        <w:rPr>
          <w:rFonts w:ascii="Times New Roman" w:hAnsi="Times New Roman" w:cs="Times New Roman"/>
        </w:rPr>
        <w:t>.</w:t>
      </w:r>
    </w:p>
    <w:p w14:paraId="3D5FF92F" w14:textId="51034A7E" w:rsidR="004E442A" w:rsidRPr="00801284" w:rsidRDefault="00F13012" w:rsidP="00DE646A">
      <w:pPr>
        <w:spacing w:line="480" w:lineRule="auto"/>
        <w:ind w:firstLine="720"/>
        <w:jc w:val="both"/>
        <w:rPr>
          <w:rFonts w:ascii="Times New Roman" w:hAnsi="Times New Roman" w:cs="Times New Roman"/>
          <w:lang w:val="en-GB"/>
        </w:rPr>
      </w:pPr>
      <w:r w:rsidRPr="00CF57D6">
        <w:rPr>
          <w:rFonts w:ascii="Times New Roman" w:hAnsi="Times New Roman" w:cs="Times New Roman"/>
        </w:rPr>
        <w:t xml:space="preserve">In contrast, in </w:t>
      </w:r>
      <w:proofErr w:type="spellStart"/>
      <w:r w:rsidRPr="00CF57D6">
        <w:rPr>
          <w:rFonts w:ascii="Times New Roman" w:hAnsi="Times New Roman" w:cs="Times New Roman"/>
        </w:rPr>
        <w:t>Googo</w:t>
      </w:r>
      <w:proofErr w:type="spellEnd"/>
      <w:r w:rsidRPr="00CF57D6">
        <w:rPr>
          <w:rFonts w:ascii="Times New Roman" w:hAnsi="Times New Roman" w:cs="Times New Roman"/>
        </w:rPr>
        <w:t xml:space="preserve"> and </w:t>
      </w:r>
      <w:proofErr w:type="spellStart"/>
      <w:r w:rsidRPr="00CF57D6">
        <w:rPr>
          <w:rFonts w:ascii="Times New Roman" w:hAnsi="Times New Roman" w:cs="Times New Roman"/>
        </w:rPr>
        <w:t>Sapelliga</w:t>
      </w:r>
      <w:proofErr w:type="spellEnd"/>
      <w:r w:rsidRPr="00CF57D6">
        <w:rPr>
          <w:rFonts w:ascii="Times New Roman" w:hAnsi="Times New Roman" w:cs="Times New Roman"/>
        </w:rPr>
        <w:t xml:space="preserve">, the CWCs are better organized, more capable, and have been given a range of responsibilities and rights by the community. In these cities, CWCs can question people, conduct </w:t>
      </w:r>
      <w:proofErr w:type="gramStart"/>
      <w:r w:rsidRPr="00CF57D6">
        <w:rPr>
          <w:rFonts w:ascii="Times New Roman" w:hAnsi="Times New Roman" w:cs="Times New Roman"/>
        </w:rPr>
        <w:t>arrests</w:t>
      </w:r>
      <w:proofErr w:type="gramEnd"/>
      <w:r w:rsidRPr="00CF57D6">
        <w:rPr>
          <w:rFonts w:ascii="Times New Roman" w:hAnsi="Times New Roman" w:cs="Times New Roman"/>
        </w:rPr>
        <w:t xml:space="preserve"> and take offenders to the police, undertake night patrols, and </w:t>
      </w:r>
      <w:r w:rsidRPr="00CF57D6">
        <w:rPr>
          <w:rFonts w:ascii="Times New Roman" w:hAnsi="Times New Roman" w:cs="Times New Roman"/>
        </w:rPr>
        <w:lastRenderedPageBreak/>
        <w:t xml:space="preserve">even punish offenders. CWC members are mostly local community youth who volunteered to serve in the organization, the formation of which was sanctioned by community elders. Building on the experience of local communities in Burkina Faso dealing with insurgents as well as other related threats, the CWCs in </w:t>
      </w:r>
      <w:proofErr w:type="spellStart"/>
      <w:r w:rsidRPr="00CF57D6">
        <w:rPr>
          <w:rFonts w:ascii="Times New Roman" w:hAnsi="Times New Roman" w:cs="Times New Roman"/>
        </w:rPr>
        <w:t>Sapelliga</w:t>
      </w:r>
      <w:proofErr w:type="spellEnd"/>
      <w:r w:rsidRPr="00CF57D6">
        <w:rPr>
          <w:rFonts w:ascii="Times New Roman" w:hAnsi="Times New Roman" w:cs="Times New Roman"/>
        </w:rPr>
        <w:t xml:space="preserve"> and </w:t>
      </w:r>
      <w:proofErr w:type="spellStart"/>
      <w:r w:rsidRPr="00CF57D6">
        <w:rPr>
          <w:rFonts w:ascii="Times New Roman" w:hAnsi="Times New Roman" w:cs="Times New Roman"/>
        </w:rPr>
        <w:t>Googo</w:t>
      </w:r>
      <w:proofErr w:type="spellEnd"/>
      <w:r w:rsidRPr="00CF57D6">
        <w:rPr>
          <w:rFonts w:ascii="Times New Roman" w:hAnsi="Times New Roman" w:cs="Times New Roman"/>
        </w:rPr>
        <w:t xml:space="preserve"> are modeled on the Burkinabe </w:t>
      </w:r>
      <w:proofErr w:type="spellStart"/>
      <w:r w:rsidR="00A600DC" w:rsidRPr="00CF57D6">
        <w:rPr>
          <w:rFonts w:ascii="Times New Roman" w:hAnsi="Times New Roman" w:cs="Times New Roman"/>
          <w:i/>
          <w:iCs/>
        </w:rPr>
        <w:t>Kogelweogo</w:t>
      </w:r>
      <w:proofErr w:type="spellEnd"/>
      <w:r w:rsidRPr="00CF57D6">
        <w:rPr>
          <w:rFonts w:ascii="Times New Roman" w:hAnsi="Times New Roman" w:cs="Times New Roman"/>
          <w:i/>
          <w:iCs/>
        </w:rPr>
        <w:t xml:space="preserve"> </w:t>
      </w:r>
      <w:r w:rsidRPr="00CF57D6">
        <w:rPr>
          <w:rFonts w:ascii="Times New Roman" w:hAnsi="Times New Roman" w:cs="Times New Roman"/>
        </w:rPr>
        <w:t xml:space="preserve">civil defense groups. Initially, the primary aim of these CWCs differed from that of their counterparts in Burkina Faso. </w:t>
      </w:r>
      <w:r w:rsidR="00E540A9">
        <w:rPr>
          <w:rFonts w:ascii="Times New Roman" w:hAnsi="Times New Roman" w:cs="Times New Roman"/>
        </w:rPr>
        <w:t>Neve</w:t>
      </w:r>
      <w:r w:rsidR="00740B92">
        <w:rPr>
          <w:rFonts w:ascii="Times New Roman" w:hAnsi="Times New Roman" w:cs="Times New Roman"/>
        </w:rPr>
        <w:t>r</w:t>
      </w:r>
      <w:r w:rsidR="00E540A9">
        <w:rPr>
          <w:rFonts w:ascii="Times New Roman" w:hAnsi="Times New Roman" w:cs="Times New Roman"/>
        </w:rPr>
        <w:t>theless,</w:t>
      </w:r>
      <w:r w:rsidRPr="00CF57D6">
        <w:rPr>
          <w:rFonts w:ascii="Times New Roman" w:hAnsi="Times New Roman" w:cs="Times New Roman"/>
        </w:rPr>
        <w:t xml:space="preserve"> the Ghanaian organizations heavily drew on the civil defense experience of communities in Burkina Faso, showing that not only violence but also the means for protecting against it can diffuse across state borders.</w:t>
      </w:r>
      <w:r w:rsidR="00715737" w:rsidRPr="00CF57D6">
        <w:rPr>
          <w:rFonts w:ascii="Times New Roman" w:hAnsi="Times New Roman" w:cs="Times New Roman"/>
        </w:rPr>
        <w:t xml:space="preserve"> </w:t>
      </w:r>
    </w:p>
    <w:p w14:paraId="5D8C4881" w14:textId="6CB26A0A" w:rsidR="00E540A9" w:rsidRDefault="00490607" w:rsidP="00801284">
      <w:pPr>
        <w:spacing w:line="480" w:lineRule="auto"/>
        <w:ind w:firstLine="720"/>
        <w:jc w:val="both"/>
        <w:rPr>
          <w:rFonts w:ascii="Times New Roman" w:hAnsi="Times New Roman" w:cs="Times New Roman"/>
        </w:rPr>
      </w:pPr>
      <w:r>
        <w:rPr>
          <w:rFonts w:ascii="Times New Roman" w:hAnsi="Times New Roman" w:cs="Times New Roman"/>
        </w:rPr>
        <w:t xml:space="preserve">While </w:t>
      </w:r>
      <w:r w:rsidR="00715737" w:rsidRPr="00715737">
        <w:rPr>
          <w:rFonts w:ascii="Times New Roman" w:hAnsi="Times New Roman" w:cs="Times New Roman"/>
        </w:rPr>
        <w:t>the Burkinabe groups evolved into anti-terrorism defense units against violence by e</w:t>
      </w:r>
      <w:r w:rsidR="00715737">
        <w:rPr>
          <w:rFonts w:ascii="Times New Roman" w:hAnsi="Times New Roman" w:cs="Times New Roman"/>
        </w:rPr>
        <w:t>x</w:t>
      </w:r>
      <w:r w:rsidR="00715737" w:rsidRPr="00715737">
        <w:rPr>
          <w:rFonts w:ascii="Times New Roman" w:hAnsi="Times New Roman" w:cs="Times New Roman"/>
        </w:rPr>
        <w:t xml:space="preserve">tremists, the CWCs in Ghana primarily focused on addressing security gaps and challenges. </w:t>
      </w:r>
      <w:r w:rsidR="00E540A9">
        <w:rPr>
          <w:rFonts w:ascii="Times New Roman" w:hAnsi="Times New Roman" w:cs="Times New Roman"/>
        </w:rPr>
        <w:t>Yet,</w:t>
      </w:r>
      <w:r w:rsidR="00715737" w:rsidRPr="00715737">
        <w:rPr>
          <w:rFonts w:ascii="Times New Roman" w:hAnsi="Times New Roman" w:cs="Times New Roman"/>
        </w:rPr>
        <w:t xml:space="preserve"> over</w:t>
      </w:r>
      <w:r w:rsidR="00715737">
        <w:rPr>
          <w:rFonts w:ascii="Times New Roman" w:hAnsi="Times New Roman" w:cs="Times New Roman"/>
        </w:rPr>
        <w:t xml:space="preserve"> </w:t>
      </w:r>
      <w:r w:rsidR="00715737" w:rsidRPr="00715737">
        <w:rPr>
          <w:rFonts w:ascii="Times New Roman" w:hAnsi="Times New Roman" w:cs="Times New Roman"/>
        </w:rPr>
        <w:t xml:space="preserve">time, the functioning of the CWCs in </w:t>
      </w:r>
      <w:proofErr w:type="spellStart"/>
      <w:r w:rsidR="00715737" w:rsidRPr="00715737">
        <w:rPr>
          <w:rFonts w:ascii="Times New Roman" w:hAnsi="Times New Roman" w:cs="Times New Roman"/>
        </w:rPr>
        <w:t>Sapelliga</w:t>
      </w:r>
      <w:proofErr w:type="spellEnd"/>
      <w:r w:rsidR="00715737" w:rsidRPr="00715737">
        <w:rPr>
          <w:rFonts w:ascii="Times New Roman" w:hAnsi="Times New Roman" w:cs="Times New Roman"/>
        </w:rPr>
        <w:t xml:space="preserve"> and </w:t>
      </w:r>
      <w:proofErr w:type="spellStart"/>
      <w:r w:rsidR="00715737" w:rsidRPr="00715737">
        <w:rPr>
          <w:rFonts w:ascii="Times New Roman" w:hAnsi="Times New Roman" w:cs="Times New Roman"/>
        </w:rPr>
        <w:t>Googo</w:t>
      </w:r>
      <w:proofErr w:type="spellEnd"/>
      <w:r w:rsidR="00715737" w:rsidRPr="00715737">
        <w:rPr>
          <w:rFonts w:ascii="Times New Roman" w:hAnsi="Times New Roman" w:cs="Times New Roman"/>
        </w:rPr>
        <w:t xml:space="preserve"> shifted to also provide protection </w:t>
      </w:r>
      <w:r w:rsidR="00715737">
        <w:rPr>
          <w:rFonts w:ascii="Times New Roman" w:hAnsi="Times New Roman" w:cs="Times New Roman"/>
        </w:rPr>
        <w:t xml:space="preserve">against </w:t>
      </w:r>
      <w:r w:rsidR="00715737" w:rsidRPr="00715737">
        <w:rPr>
          <w:rFonts w:ascii="Times New Roman" w:hAnsi="Times New Roman" w:cs="Times New Roman"/>
        </w:rPr>
        <w:t>insurgent</w:t>
      </w:r>
      <w:r w:rsidR="00715737">
        <w:rPr>
          <w:rFonts w:ascii="Times New Roman" w:hAnsi="Times New Roman" w:cs="Times New Roman"/>
        </w:rPr>
        <w:t>s</w:t>
      </w:r>
      <w:r w:rsidR="00715737" w:rsidRPr="00715737">
        <w:rPr>
          <w:rFonts w:ascii="Times New Roman" w:hAnsi="Times New Roman" w:cs="Times New Roman"/>
        </w:rPr>
        <w:t xml:space="preserve"> who cross the border in search of loot or refuge. Increasingly, in </w:t>
      </w:r>
      <w:proofErr w:type="spellStart"/>
      <w:r w:rsidR="00715737" w:rsidRPr="00715737">
        <w:rPr>
          <w:rFonts w:ascii="Times New Roman" w:hAnsi="Times New Roman" w:cs="Times New Roman"/>
        </w:rPr>
        <w:t>Sapelliga</w:t>
      </w:r>
      <w:proofErr w:type="spellEnd"/>
      <w:r w:rsidR="00715737" w:rsidRPr="00715737">
        <w:rPr>
          <w:rFonts w:ascii="Times New Roman" w:hAnsi="Times New Roman" w:cs="Times New Roman"/>
        </w:rPr>
        <w:t xml:space="preserve">, CWCs from Burkina Faso began crossing into Ghana to arrest or look for people who </w:t>
      </w:r>
      <w:r w:rsidR="00715737">
        <w:rPr>
          <w:rFonts w:ascii="Times New Roman" w:hAnsi="Times New Roman" w:cs="Times New Roman"/>
        </w:rPr>
        <w:t>steal</w:t>
      </w:r>
      <w:r w:rsidR="00715737" w:rsidRPr="00715737">
        <w:rPr>
          <w:rFonts w:ascii="Times New Roman" w:hAnsi="Times New Roman" w:cs="Times New Roman"/>
        </w:rPr>
        <w:t xml:space="preserve"> motorbikes or</w:t>
      </w:r>
      <w:r w:rsidR="00715737">
        <w:rPr>
          <w:rFonts w:ascii="Times New Roman" w:hAnsi="Times New Roman" w:cs="Times New Roman"/>
        </w:rPr>
        <w:t xml:space="preserve"> find</w:t>
      </w:r>
      <w:r w:rsidR="00715737" w:rsidRPr="00715737">
        <w:rPr>
          <w:rFonts w:ascii="Times New Roman" w:hAnsi="Times New Roman" w:cs="Times New Roman"/>
        </w:rPr>
        <w:t xml:space="preserve"> cattle that has been rustled into Ghana, issuing complaints regarding cross-border robberies to communities on the Ghanaian side of the border. Correspondingly, when </w:t>
      </w:r>
      <w:proofErr w:type="spellStart"/>
      <w:r w:rsidR="00A600DC">
        <w:rPr>
          <w:rFonts w:ascii="Times New Roman" w:hAnsi="Times New Roman" w:cs="Times New Roman"/>
          <w:i/>
          <w:iCs/>
        </w:rPr>
        <w:t>Kogelweogo</w:t>
      </w:r>
      <w:proofErr w:type="spellEnd"/>
      <w:r w:rsidR="00A600DC">
        <w:rPr>
          <w:rFonts w:ascii="Times New Roman" w:hAnsi="Times New Roman" w:cs="Times New Roman"/>
          <w:i/>
          <w:iCs/>
        </w:rPr>
        <w:t xml:space="preserve"> </w:t>
      </w:r>
      <w:r w:rsidR="00715737" w:rsidRPr="00715737">
        <w:rPr>
          <w:rFonts w:ascii="Times New Roman" w:hAnsi="Times New Roman" w:cs="Times New Roman"/>
        </w:rPr>
        <w:t xml:space="preserve">-style CWCs in </w:t>
      </w:r>
      <w:proofErr w:type="spellStart"/>
      <w:r w:rsidR="00715737" w:rsidRPr="00715737">
        <w:rPr>
          <w:rFonts w:ascii="Times New Roman" w:hAnsi="Times New Roman" w:cs="Times New Roman"/>
        </w:rPr>
        <w:t>Googo</w:t>
      </w:r>
      <w:proofErr w:type="spellEnd"/>
      <w:r w:rsidR="00715737" w:rsidRPr="00715737">
        <w:rPr>
          <w:rFonts w:ascii="Times New Roman" w:hAnsi="Times New Roman" w:cs="Times New Roman"/>
        </w:rPr>
        <w:t xml:space="preserve"> or </w:t>
      </w:r>
      <w:proofErr w:type="spellStart"/>
      <w:r w:rsidR="00715737" w:rsidRPr="00715737">
        <w:rPr>
          <w:rFonts w:ascii="Times New Roman" w:hAnsi="Times New Roman" w:cs="Times New Roman"/>
        </w:rPr>
        <w:t>Sapelliga</w:t>
      </w:r>
      <w:proofErr w:type="spellEnd"/>
      <w:r w:rsidR="00715737" w:rsidRPr="00715737">
        <w:rPr>
          <w:rFonts w:ascii="Times New Roman" w:hAnsi="Times New Roman" w:cs="Times New Roman"/>
        </w:rPr>
        <w:t xml:space="preserve"> identified extremists as part of their screening</w:t>
      </w:r>
      <w:r w:rsidR="00D30BD1">
        <w:rPr>
          <w:rFonts w:ascii="Times New Roman" w:hAnsi="Times New Roman" w:cs="Times New Roman"/>
        </w:rPr>
        <w:t xml:space="preserve"> operations</w:t>
      </w:r>
      <w:r w:rsidR="00715737" w:rsidRPr="00715737">
        <w:rPr>
          <w:rFonts w:ascii="Times New Roman" w:hAnsi="Times New Roman" w:cs="Times New Roman"/>
        </w:rPr>
        <w:t xml:space="preserve">, they shared </w:t>
      </w:r>
      <w:r w:rsidR="00D30BD1">
        <w:rPr>
          <w:rFonts w:ascii="Times New Roman" w:hAnsi="Times New Roman" w:cs="Times New Roman"/>
        </w:rPr>
        <w:t xml:space="preserve">the </w:t>
      </w:r>
      <w:r w:rsidR="00715737" w:rsidRPr="00715737">
        <w:rPr>
          <w:rFonts w:ascii="Times New Roman" w:hAnsi="Times New Roman" w:cs="Times New Roman"/>
        </w:rPr>
        <w:t>information with their counterparts in Burkina Faso</w:t>
      </w:r>
      <w:r w:rsidR="00D30BD1">
        <w:rPr>
          <w:rFonts w:ascii="Times New Roman" w:hAnsi="Times New Roman" w:cs="Times New Roman"/>
        </w:rPr>
        <w:t xml:space="preserve">. </w:t>
      </w:r>
      <w:r w:rsidR="00E540A9">
        <w:rPr>
          <w:rFonts w:ascii="Times New Roman" w:hAnsi="Times New Roman" w:cs="Times New Roman"/>
        </w:rPr>
        <w:t xml:space="preserve">This shift toward more internal-security focused functions was captured in the words of one </w:t>
      </w:r>
      <w:proofErr w:type="spellStart"/>
      <w:r w:rsidR="00E540A9">
        <w:rPr>
          <w:rFonts w:ascii="Times New Roman" w:hAnsi="Times New Roman" w:cs="Times New Roman"/>
        </w:rPr>
        <w:t>Sapelliga</w:t>
      </w:r>
      <w:proofErr w:type="spellEnd"/>
      <w:r w:rsidR="00E540A9">
        <w:rPr>
          <w:rFonts w:ascii="Times New Roman" w:hAnsi="Times New Roman" w:cs="Times New Roman"/>
        </w:rPr>
        <w:t xml:space="preserve"> community member:</w:t>
      </w:r>
    </w:p>
    <w:p w14:paraId="69C661F0" w14:textId="44152810" w:rsidR="00E540A9" w:rsidRPr="00E540A9" w:rsidRDefault="00E540A9" w:rsidP="00E540A9">
      <w:pPr>
        <w:spacing w:line="480" w:lineRule="auto"/>
        <w:ind w:left="720"/>
        <w:jc w:val="both"/>
        <w:rPr>
          <w:rFonts w:ascii="Times New Roman" w:eastAsia="Calibri" w:hAnsi="Times New Roman" w:cs="Times New Roman"/>
          <w:lang w:val="en-GB" w:eastAsia="en-GB"/>
        </w:rPr>
      </w:pPr>
      <w:r w:rsidRPr="00485E58">
        <w:rPr>
          <w:rFonts w:ascii="Times New Roman" w:eastAsia="Calibri" w:hAnsi="Times New Roman" w:cs="Times New Roman"/>
          <w:lang w:val="en-GB" w:eastAsia="en-GB"/>
        </w:rPr>
        <w:t xml:space="preserve">If you observed the situation, the terrorists were getting closer and </w:t>
      </w:r>
      <w:proofErr w:type="gramStart"/>
      <w:r w:rsidRPr="00485E58">
        <w:rPr>
          <w:rFonts w:ascii="Times New Roman" w:eastAsia="Calibri" w:hAnsi="Times New Roman" w:cs="Times New Roman"/>
          <w:lang w:val="en-GB" w:eastAsia="en-GB"/>
        </w:rPr>
        <w:t>closer</w:t>
      </w:r>
      <w:proofErr w:type="gramEnd"/>
      <w:r w:rsidRPr="00485E58">
        <w:rPr>
          <w:rFonts w:ascii="Times New Roman" w:eastAsia="Calibri" w:hAnsi="Times New Roman" w:cs="Times New Roman"/>
          <w:lang w:val="en-GB" w:eastAsia="en-GB"/>
        </w:rPr>
        <w:t xml:space="preserve"> and this put fear in us. We could hear bombs in nearing communities </w:t>
      </w:r>
      <w:proofErr w:type="gramStart"/>
      <w:r w:rsidRPr="00485E58">
        <w:rPr>
          <w:rFonts w:ascii="Times New Roman" w:eastAsia="Calibri" w:hAnsi="Times New Roman" w:cs="Times New Roman"/>
          <w:lang w:val="en-GB" w:eastAsia="en-GB"/>
        </w:rPr>
        <w:t>and also</w:t>
      </w:r>
      <w:proofErr w:type="gramEnd"/>
      <w:r w:rsidRPr="00485E58">
        <w:rPr>
          <w:rFonts w:ascii="Times New Roman" w:eastAsia="Calibri" w:hAnsi="Times New Roman" w:cs="Times New Roman"/>
          <w:lang w:val="en-GB" w:eastAsia="en-GB"/>
        </w:rPr>
        <w:t xml:space="preserve"> refugees came here for </w:t>
      </w:r>
      <w:r w:rsidRPr="00485E58">
        <w:rPr>
          <w:rFonts w:ascii="Times New Roman" w:eastAsia="Calibri" w:hAnsi="Times New Roman" w:cs="Times New Roman"/>
          <w:lang w:val="en-GB" w:eastAsia="en-GB"/>
        </w:rPr>
        <w:lastRenderedPageBreak/>
        <w:t>protection. Besides, many Fulani [Fulbe]</w:t>
      </w:r>
      <w:r w:rsidRPr="00485E58">
        <w:rPr>
          <w:rStyle w:val="FootnoteReference"/>
          <w:rFonts w:ascii="Times New Roman" w:eastAsia="Calibri" w:hAnsi="Times New Roman" w:cs="Times New Roman"/>
          <w:lang w:val="en-GB" w:eastAsia="en-GB"/>
        </w:rPr>
        <w:footnoteReference w:id="5"/>
      </w:r>
      <w:r w:rsidRPr="00485E58">
        <w:rPr>
          <w:rFonts w:ascii="Times New Roman" w:eastAsia="Calibri" w:hAnsi="Times New Roman" w:cs="Times New Roman"/>
          <w:lang w:val="en-GB" w:eastAsia="en-GB"/>
        </w:rPr>
        <w:t xml:space="preserve"> came into the community. This put a lot of fear into us. We needed the group to monitor this for us…. Not necessarily to fight them but to report potential terrorists to the security</w:t>
      </w:r>
      <w:r w:rsidRPr="00E540A9">
        <w:rPr>
          <w:rFonts w:ascii="Times New Roman" w:eastAsia="Calibri" w:hAnsi="Times New Roman" w:cs="Times New Roman"/>
          <w:lang w:val="en-GB" w:eastAsia="en-GB"/>
        </w:rPr>
        <w:t>.</w:t>
      </w:r>
      <w:r>
        <w:rPr>
          <w:rStyle w:val="FootnoteReference"/>
          <w:rFonts w:ascii="Times New Roman" w:eastAsia="Calibri" w:hAnsi="Times New Roman" w:cs="Times New Roman"/>
          <w:lang w:val="en-GB" w:eastAsia="en-GB"/>
        </w:rPr>
        <w:footnoteReference w:id="6"/>
      </w:r>
    </w:p>
    <w:p w14:paraId="7CBFF71D" w14:textId="77777777" w:rsidR="00E540A9" w:rsidRDefault="00E540A9" w:rsidP="00801284">
      <w:pPr>
        <w:spacing w:line="480" w:lineRule="auto"/>
        <w:jc w:val="both"/>
        <w:rPr>
          <w:rFonts w:ascii="Times New Roman" w:hAnsi="Times New Roman" w:cs="Times New Roman"/>
        </w:rPr>
      </w:pPr>
    </w:p>
    <w:p w14:paraId="0523D1C1" w14:textId="3FA0C655" w:rsidR="00490607" w:rsidRDefault="00490607" w:rsidP="00715737">
      <w:pPr>
        <w:spacing w:line="480" w:lineRule="auto"/>
        <w:ind w:firstLine="720"/>
        <w:jc w:val="both"/>
        <w:rPr>
          <w:rFonts w:ascii="Times New Roman" w:hAnsi="Times New Roman" w:cs="Times New Roman"/>
        </w:rPr>
      </w:pPr>
      <w:r w:rsidRPr="00490607">
        <w:rPr>
          <w:rFonts w:ascii="Times New Roman" w:hAnsi="Times New Roman" w:cs="Times New Roman"/>
        </w:rPr>
        <w:t xml:space="preserve">The difference between the more </w:t>
      </w:r>
      <w:proofErr w:type="spellStart"/>
      <w:r w:rsidRPr="00490607">
        <w:rPr>
          <w:rFonts w:ascii="Times New Roman" w:hAnsi="Times New Roman" w:cs="Times New Roman"/>
        </w:rPr>
        <w:t>paramilitarized</w:t>
      </w:r>
      <w:proofErr w:type="spellEnd"/>
      <w:r w:rsidRPr="00490607">
        <w:rPr>
          <w:rFonts w:ascii="Times New Roman" w:hAnsi="Times New Roman" w:cs="Times New Roman"/>
        </w:rPr>
        <w:t xml:space="preserve"> CWCs in </w:t>
      </w:r>
      <w:proofErr w:type="spellStart"/>
      <w:r w:rsidRPr="00490607">
        <w:rPr>
          <w:rFonts w:ascii="Times New Roman" w:hAnsi="Times New Roman" w:cs="Times New Roman"/>
        </w:rPr>
        <w:t>Googo</w:t>
      </w:r>
      <w:proofErr w:type="spellEnd"/>
      <w:r w:rsidRPr="00490607">
        <w:rPr>
          <w:rFonts w:ascii="Times New Roman" w:hAnsi="Times New Roman" w:cs="Times New Roman"/>
        </w:rPr>
        <w:t xml:space="preserve"> and </w:t>
      </w:r>
      <w:proofErr w:type="spellStart"/>
      <w:r w:rsidRPr="00490607">
        <w:rPr>
          <w:rFonts w:ascii="Times New Roman" w:hAnsi="Times New Roman" w:cs="Times New Roman"/>
        </w:rPr>
        <w:t>Sapelliga</w:t>
      </w:r>
      <w:proofErr w:type="spellEnd"/>
      <w:r w:rsidRPr="00490607">
        <w:rPr>
          <w:rFonts w:ascii="Times New Roman" w:hAnsi="Times New Roman" w:cs="Times New Roman"/>
        </w:rPr>
        <w:t xml:space="preserve"> and civil defense groups</w:t>
      </w:r>
      <w:r>
        <w:rPr>
          <w:rFonts w:ascii="Times New Roman" w:hAnsi="Times New Roman" w:cs="Times New Roman"/>
        </w:rPr>
        <w:t xml:space="preserve"> in other towns</w:t>
      </w:r>
      <w:r w:rsidRPr="00490607">
        <w:rPr>
          <w:rFonts w:ascii="Times New Roman" w:hAnsi="Times New Roman" w:cs="Times New Roman"/>
        </w:rPr>
        <w:t xml:space="preserve"> were </w:t>
      </w:r>
      <w:r w:rsidR="00E540A9">
        <w:rPr>
          <w:rFonts w:ascii="Times New Roman" w:hAnsi="Times New Roman" w:cs="Times New Roman"/>
        </w:rPr>
        <w:t xml:space="preserve">also </w:t>
      </w:r>
      <w:r w:rsidRPr="00490607">
        <w:rPr>
          <w:rFonts w:ascii="Times New Roman" w:hAnsi="Times New Roman" w:cs="Times New Roman"/>
        </w:rPr>
        <w:t xml:space="preserve">highlighted in interviews. For instance, when asked about the CWCs, a local </w:t>
      </w:r>
      <w:r w:rsidR="00A558F7">
        <w:rPr>
          <w:rFonts w:ascii="Times New Roman" w:hAnsi="Times New Roman" w:cs="Times New Roman"/>
        </w:rPr>
        <w:t>resident</w:t>
      </w:r>
      <w:r w:rsidRPr="00490607">
        <w:rPr>
          <w:rFonts w:ascii="Times New Roman" w:hAnsi="Times New Roman" w:cs="Times New Roman"/>
        </w:rPr>
        <w:t xml:space="preserve"> </w:t>
      </w:r>
      <w:r>
        <w:rPr>
          <w:rFonts w:ascii="Times New Roman" w:hAnsi="Times New Roman" w:cs="Times New Roman"/>
        </w:rPr>
        <w:t>who was also the director of the</w:t>
      </w:r>
      <w:r w:rsidRPr="00490607">
        <w:rPr>
          <w:rFonts w:ascii="Times New Roman" w:hAnsi="Times New Roman" w:cs="Times New Roman"/>
        </w:rPr>
        <w:t xml:space="preserve"> National Commission on Civil Education (NCC) emphasized the importance of distinguishing between the </w:t>
      </w:r>
      <w:proofErr w:type="spellStart"/>
      <w:r w:rsidR="00A600DC">
        <w:rPr>
          <w:rFonts w:ascii="Times New Roman" w:hAnsi="Times New Roman" w:cs="Times New Roman"/>
          <w:i/>
          <w:iCs/>
        </w:rPr>
        <w:t>Kogelweogo</w:t>
      </w:r>
      <w:proofErr w:type="spellEnd"/>
      <w:r w:rsidR="00A600DC">
        <w:rPr>
          <w:rFonts w:ascii="Times New Roman" w:hAnsi="Times New Roman" w:cs="Times New Roman"/>
          <w:i/>
          <w:iCs/>
        </w:rPr>
        <w:t xml:space="preserve"> </w:t>
      </w:r>
      <w:r w:rsidRPr="00490607">
        <w:rPr>
          <w:rFonts w:ascii="Times New Roman" w:hAnsi="Times New Roman" w:cs="Times New Roman"/>
        </w:rPr>
        <w:t xml:space="preserve">-style groups in </w:t>
      </w:r>
      <w:proofErr w:type="spellStart"/>
      <w:r w:rsidRPr="00490607">
        <w:rPr>
          <w:rFonts w:ascii="Times New Roman" w:hAnsi="Times New Roman" w:cs="Times New Roman"/>
        </w:rPr>
        <w:t>Googo</w:t>
      </w:r>
      <w:proofErr w:type="spellEnd"/>
      <w:r w:rsidRPr="00490607">
        <w:rPr>
          <w:rFonts w:ascii="Times New Roman" w:hAnsi="Times New Roman" w:cs="Times New Roman"/>
        </w:rPr>
        <w:t xml:space="preserve"> and </w:t>
      </w:r>
      <w:proofErr w:type="spellStart"/>
      <w:r w:rsidRPr="00490607">
        <w:rPr>
          <w:rFonts w:ascii="Times New Roman" w:hAnsi="Times New Roman" w:cs="Times New Roman"/>
        </w:rPr>
        <w:t>Sapelliga</w:t>
      </w:r>
      <w:proofErr w:type="spellEnd"/>
      <w:r w:rsidRPr="00490607">
        <w:rPr>
          <w:rFonts w:ascii="Times New Roman" w:hAnsi="Times New Roman" w:cs="Times New Roman"/>
        </w:rPr>
        <w:t xml:space="preserve"> and the local volunteer groups in other communities </w:t>
      </w:r>
      <w:r>
        <w:rPr>
          <w:rFonts w:ascii="Times New Roman" w:hAnsi="Times New Roman" w:cs="Times New Roman"/>
        </w:rPr>
        <w:t xml:space="preserve">in towns </w:t>
      </w:r>
      <w:r w:rsidRPr="00490607">
        <w:rPr>
          <w:rFonts w:ascii="Times New Roman" w:hAnsi="Times New Roman" w:cs="Times New Roman"/>
        </w:rPr>
        <w:t xml:space="preserve">like </w:t>
      </w:r>
      <w:proofErr w:type="spellStart"/>
      <w:r w:rsidRPr="00490607">
        <w:rPr>
          <w:rFonts w:ascii="Times New Roman" w:hAnsi="Times New Roman" w:cs="Times New Roman"/>
        </w:rPr>
        <w:t>Garu</w:t>
      </w:r>
      <w:proofErr w:type="spellEnd"/>
      <w:r w:rsidRPr="00490607">
        <w:rPr>
          <w:rFonts w:ascii="Times New Roman" w:hAnsi="Times New Roman" w:cs="Times New Roman"/>
        </w:rPr>
        <w:t xml:space="preserve"> and </w:t>
      </w:r>
      <w:proofErr w:type="spellStart"/>
      <w:r w:rsidRPr="00490607">
        <w:rPr>
          <w:rFonts w:ascii="Times New Roman" w:hAnsi="Times New Roman" w:cs="Times New Roman"/>
        </w:rPr>
        <w:t>Tempani</w:t>
      </w:r>
      <w:proofErr w:type="spellEnd"/>
      <w:r w:rsidRPr="00490607">
        <w:rPr>
          <w:rFonts w:ascii="Times New Roman" w:hAnsi="Times New Roman" w:cs="Times New Roman"/>
        </w:rPr>
        <w:t xml:space="preserve">. The NCC Director noted that, “the </w:t>
      </w:r>
      <w:proofErr w:type="spellStart"/>
      <w:r w:rsidR="00A600DC">
        <w:rPr>
          <w:rFonts w:ascii="Times New Roman" w:hAnsi="Times New Roman" w:cs="Times New Roman"/>
          <w:i/>
          <w:iCs/>
        </w:rPr>
        <w:t>Kogelweogo</w:t>
      </w:r>
      <w:proofErr w:type="spellEnd"/>
      <w:r w:rsidR="00A600DC">
        <w:rPr>
          <w:rFonts w:ascii="Times New Roman" w:hAnsi="Times New Roman" w:cs="Times New Roman"/>
          <w:i/>
          <w:iCs/>
        </w:rPr>
        <w:t xml:space="preserve"> </w:t>
      </w:r>
      <w:r w:rsidRPr="00490607">
        <w:rPr>
          <w:rFonts w:ascii="Times New Roman" w:hAnsi="Times New Roman" w:cs="Times New Roman"/>
        </w:rPr>
        <w:t xml:space="preserve">had more security powers. They were more organized and sometimes armed with the aim of protecting the community against some of these crimes. They even take on terrorists and have links with the </w:t>
      </w:r>
      <w:proofErr w:type="spellStart"/>
      <w:r w:rsidR="00A600DC">
        <w:rPr>
          <w:rFonts w:ascii="Times New Roman" w:hAnsi="Times New Roman" w:cs="Times New Roman"/>
          <w:i/>
          <w:iCs/>
        </w:rPr>
        <w:t>Kogelweogo</w:t>
      </w:r>
      <w:proofErr w:type="spellEnd"/>
      <w:r w:rsidR="00A600DC">
        <w:rPr>
          <w:rFonts w:ascii="Times New Roman" w:hAnsi="Times New Roman" w:cs="Times New Roman"/>
          <w:i/>
          <w:iCs/>
        </w:rPr>
        <w:t xml:space="preserve"> </w:t>
      </w:r>
      <w:r w:rsidRPr="00490607">
        <w:rPr>
          <w:rFonts w:ascii="Times New Roman" w:hAnsi="Times New Roman" w:cs="Times New Roman"/>
        </w:rPr>
        <w:t>in Burkina Faso.”</w:t>
      </w:r>
      <w:r w:rsidR="00E540A9">
        <w:rPr>
          <w:rStyle w:val="FootnoteReference"/>
          <w:rFonts w:ascii="Times New Roman" w:hAnsi="Times New Roman" w:cs="Times New Roman"/>
        </w:rPr>
        <w:footnoteReference w:id="7"/>
      </w:r>
      <w:r>
        <w:rPr>
          <w:rFonts w:ascii="Times New Roman" w:hAnsi="Times New Roman" w:cs="Times New Roman"/>
        </w:rPr>
        <w:t xml:space="preserve"> Yet,</w:t>
      </w:r>
      <w:r w:rsidRPr="00490607">
        <w:rPr>
          <w:rFonts w:ascii="Times New Roman" w:hAnsi="Times New Roman" w:cs="Times New Roman"/>
        </w:rPr>
        <w:t xml:space="preserve"> in interviews conducted with </w:t>
      </w:r>
      <w:proofErr w:type="spellStart"/>
      <w:r w:rsidR="00A600DC">
        <w:rPr>
          <w:rFonts w:ascii="Times New Roman" w:hAnsi="Times New Roman" w:cs="Times New Roman"/>
        </w:rPr>
        <w:t>Kogelweogo</w:t>
      </w:r>
      <w:proofErr w:type="spellEnd"/>
      <w:r w:rsidR="00A600DC">
        <w:rPr>
          <w:rFonts w:ascii="Times New Roman" w:hAnsi="Times New Roman" w:cs="Times New Roman"/>
        </w:rPr>
        <w:t xml:space="preserve"> </w:t>
      </w:r>
      <w:r w:rsidRPr="00490607">
        <w:rPr>
          <w:rFonts w:ascii="Times New Roman" w:hAnsi="Times New Roman" w:cs="Times New Roman"/>
        </w:rPr>
        <w:t xml:space="preserve">-style CWC members, potentially fearing possible implications, troops downplayed their capacities, denying, for examples, that </w:t>
      </w:r>
      <w:r>
        <w:rPr>
          <w:rFonts w:ascii="Times New Roman" w:hAnsi="Times New Roman" w:cs="Times New Roman"/>
        </w:rPr>
        <w:t>troops</w:t>
      </w:r>
      <w:r w:rsidRPr="00490607">
        <w:rPr>
          <w:rFonts w:ascii="Times New Roman" w:hAnsi="Times New Roman" w:cs="Times New Roman"/>
        </w:rPr>
        <w:t xml:space="preserve"> carry firearms, although some community members did confirm </w:t>
      </w:r>
      <w:r w:rsidR="00166F3E">
        <w:rPr>
          <w:rFonts w:ascii="Times New Roman" w:hAnsi="Times New Roman" w:cs="Times New Roman"/>
        </w:rPr>
        <w:t>that</w:t>
      </w:r>
      <w:r w:rsidR="00166F3E" w:rsidRPr="00490607">
        <w:rPr>
          <w:rFonts w:ascii="Times New Roman" w:hAnsi="Times New Roman" w:cs="Times New Roman"/>
        </w:rPr>
        <w:t xml:space="preserve"> </w:t>
      </w:r>
      <w:r w:rsidRPr="00490607">
        <w:rPr>
          <w:rFonts w:ascii="Times New Roman" w:hAnsi="Times New Roman" w:cs="Times New Roman"/>
        </w:rPr>
        <w:t xml:space="preserve">they </w:t>
      </w:r>
      <w:r>
        <w:rPr>
          <w:rFonts w:ascii="Times New Roman" w:hAnsi="Times New Roman" w:cs="Times New Roman"/>
        </w:rPr>
        <w:t xml:space="preserve">have been </w:t>
      </w:r>
      <w:r w:rsidRPr="00490607">
        <w:rPr>
          <w:rFonts w:ascii="Times New Roman" w:hAnsi="Times New Roman" w:cs="Times New Roman"/>
        </w:rPr>
        <w:t xml:space="preserve">carrying machetes and borazon for self-defense. </w:t>
      </w:r>
      <w:r>
        <w:rPr>
          <w:rFonts w:ascii="Times New Roman" w:hAnsi="Times New Roman" w:cs="Times New Roman"/>
        </w:rPr>
        <w:t xml:space="preserve">It is also possible that the </w:t>
      </w:r>
      <w:proofErr w:type="spellStart"/>
      <w:r>
        <w:rPr>
          <w:rFonts w:ascii="Times New Roman" w:hAnsi="Times New Roman" w:cs="Times New Roman"/>
        </w:rPr>
        <w:t>paramlitarized</w:t>
      </w:r>
      <w:proofErr w:type="spellEnd"/>
      <w:r>
        <w:rPr>
          <w:rFonts w:ascii="Times New Roman" w:hAnsi="Times New Roman" w:cs="Times New Roman"/>
        </w:rPr>
        <w:t xml:space="preserve"> </w:t>
      </w:r>
      <w:r w:rsidRPr="00490607">
        <w:rPr>
          <w:rFonts w:ascii="Times New Roman" w:hAnsi="Times New Roman" w:cs="Times New Roman"/>
        </w:rPr>
        <w:t>function</w:t>
      </w:r>
      <w:r>
        <w:rPr>
          <w:rFonts w:ascii="Times New Roman" w:hAnsi="Times New Roman" w:cs="Times New Roman"/>
        </w:rPr>
        <w:t>s</w:t>
      </w:r>
      <w:r w:rsidRPr="00490607">
        <w:rPr>
          <w:rFonts w:ascii="Times New Roman" w:hAnsi="Times New Roman" w:cs="Times New Roman"/>
        </w:rPr>
        <w:t xml:space="preserve"> of the CWCs in </w:t>
      </w:r>
      <w:proofErr w:type="spellStart"/>
      <w:r w:rsidRPr="00490607">
        <w:rPr>
          <w:rFonts w:ascii="Times New Roman" w:hAnsi="Times New Roman" w:cs="Times New Roman"/>
        </w:rPr>
        <w:t>Googo</w:t>
      </w:r>
      <w:proofErr w:type="spellEnd"/>
      <w:r w:rsidRPr="00490607">
        <w:rPr>
          <w:rFonts w:ascii="Times New Roman" w:hAnsi="Times New Roman" w:cs="Times New Roman"/>
        </w:rPr>
        <w:t xml:space="preserve"> and </w:t>
      </w:r>
      <w:proofErr w:type="spellStart"/>
      <w:r w:rsidRPr="00490607">
        <w:rPr>
          <w:rFonts w:ascii="Times New Roman" w:hAnsi="Times New Roman" w:cs="Times New Roman"/>
        </w:rPr>
        <w:t>Sapelliga</w:t>
      </w:r>
      <w:proofErr w:type="spellEnd"/>
      <w:r w:rsidRPr="00490607">
        <w:rPr>
          <w:rFonts w:ascii="Times New Roman" w:hAnsi="Times New Roman" w:cs="Times New Roman"/>
        </w:rPr>
        <w:t xml:space="preserve"> might be an outlier.</w:t>
      </w:r>
    </w:p>
    <w:p w14:paraId="22337E84" w14:textId="2C894E78" w:rsidR="00490607" w:rsidRPr="00490607" w:rsidRDefault="00490607" w:rsidP="00490607">
      <w:pPr>
        <w:spacing w:line="480" w:lineRule="auto"/>
        <w:jc w:val="both"/>
        <w:rPr>
          <w:rFonts w:ascii="Times New Roman" w:hAnsi="Times New Roman" w:cs="Times New Roman"/>
          <w:b/>
          <w:bCs/>
          <w:i/>
          <w:iCs/>
        </w:rPr>
      </w:pPr>
    </w:p>
    <w:p w14:paraId="758A9540" w14:textId="77777777" w:rsidR="00490607" w:rsidRPr="00490607" w:rsidRDefault="00490607" w:rsidP="00490607">
      <w:pPr>
        <w:spacing w:line="480" w:lineRule="auto"/>
        <w:jc w:val="both"/>
        <w:rPr>
          <w:rFonts w:ascii="Times New Roman" w:hAnsi="Times New Roman" w:cs="Times New Roman"/>
          <w:b/>
          <w:bCs/>
          <w:i/>
          <w:iCs/>
        </w:rPr>
      </w:pPr>
      <w:r w:rsidRPr="00490607">
        <w:rPr>
          <w:rFonts w:ascii="Times New Roman" w:hAnsi="Times New Roman" w:cs="Times New Roman"/>
          <w:b/>
          <w:bCs/>
          <w:i/>
          <w:iCs/>
        </w:rPr>
        <w:t>The motivations of CDF founders and joiners</w:t>
      </w:r>
    </w:p>
    <w:p w14:paraId="1ACD52BE" w14:textId="2063A10E" w:rsidR="00DB11D2" w:rsidRDefault="00490607" w:rsidP="00DB11D2">
      <w:pPr>
        <w:spacing w:line="480" w:lineRule="auto"/>
        <w:jc w:val="both"/>
        <w:rPr>
          <w:rFonts w:ascii="Times New Roman" w:hAnsi="Times New Roman" w:cs="Times New Roman"/>
        </w:rPr>
      </w:pPr>
      <w:r w:rsidRPr="00490607">
        <w:rPr>
          <w:rFonts w:ascii="Times New Roman" w:hAnsi="Times New Roman" w:cs="Times New Roman"/>
        </w:rPr>
        <w:lastRenderedPageBreak/>
        <w:t>The most</w:t>
      </w:r>
      <w:r w:rsidR="008F4FD2">
        <w:rPr>
          <w:rFonts w:ascii="Times New Roman" w:hAnsi="Times New Roman" w:cs="Times New Roman"/>
        </w:rPr>
        <w:t>-</w:t>
      </w:r>
      <w:r w:rsidRPr="00490607">
        <w:rPr>
          <w:rFonts w:ascii="Times New Roman" w:hAnsi="Times New Roman" w:cs="Times New Roman"/>
        </w:rPr>
        <w:t>often</w:t>
      </w:r>
      <w:r w:rsidR="008F4FD2">
        <w:rPr>
          <w:rFonts w:ascii="Times New Roman" w:hAnsi="Times New Roman" w:cs="Times New Roman"/>
        </w:rPr>
        <w:t xml:space="preserve"> </w:t>
      </w:r>
      <w:r w:rsidRPr="00490607">
        <w:rPr>
          <w:rFonts w:ascii="Times New Roman" w:hAnsi="Times New Roman" w:cs="Times New Roman"/>
        </w:rPr>
        <w:t xml:space="preserve">cited motivation for forming these </w:t>
      </w:r>
      <w:r w:rsidR="008F4FD2">
        <w:rPr>
          <w:rFonts w:ascii="Times New Roman" w:hAnsi="Times New Roman" w:cs="Times New Roman"/>
        </w:rPr>
        <w:t>CWCs was to provide protection</w:t>
      </w:r>
      <w:r w:rsidRPr="00490607">
        <w:rPr>
          <w:rFonts w:ascii="Times New Roman" w:hAnsi="Times New Roman" w:cs="Times New Roman"/>
        </w:rPr>
        <w:t xml:space="preserve"> </w:t>
      </w:r>
      <w:r w:rsidR="008F4FD2">
        <w:rPr>
          <w:rFonts w:ascii="Times New Roman" w:hAnsi="Times New Roman" w:cs="Times New Roman"/>
        </w:rPr>
        <w:t>against</w:t>
      </w:r>
      <w:r w:rsidRPr="00490607">
        <w:rPr>
          <w:rFonts w:ascii="Times New Roman" w:hAnsi="Times New Roman" w:cs="Times New Roman"/>
        </w:rPr>
        <w:t xml:space="preserve"> rising crime in the months and years following the onset of the insurgency in Burkina Faso. With official forces and</w:t>
      </w:r>
      <w:r w:rsidR="008F4FD2">
        <w:rPr>
          <w:rFonts w:ascii="Times New Roman" w:hAnsi="Times New Roman" w:cs="Times New Roman"/>
        </w:rPr>
        <w:t xml:space="preserve"> the</w:t>
      </w:r>
      <w:r w:rsidRPr="00490607">
        <w:rPr>
          <w:rFonts w:ascii="Times New Roman" w:hAnsi="Times New Roman" w:cs="Times New Roman"/>
        </w:rPr>
        <w:t xml:space="preserve"> police more focused on preventing conflict spillovers, there was also concerns </w:t>
      </w:r>
      <w:r w:rsidR="008F4FD2">
        <w:rPr>
          <w:rFonts w:ascii="Times New Roman" w:hAnsi="Times New Roman" w:cs="Times New Roman"/>
        </w:rPr>
        <w:t>that a</w:t>
      </w:r>
      <w:r w:rsidRPr="00490607">
        <w:rPr>
          <w:rFonts w:ascii="Times New Roman" w:hAnsi="Times New Roman" w:cs="Times New Roman"/>
        </w:rPr>
        <w:t xml:space="preserve"> security vacuum </w:t>
      </w:r>
      <w:r w:rsidR="008F4FD2">
        <w:rPr>
          <w:rFonts w:ascii="Times New Roman" w:hAnsi="Times New Roman" w:cs="Times New Roman"/>
        </w:rPr>
        <w:t xml:space="preserve">might </w:t>
      </w:r>
      <w:r w:rsidR="00194912">
        <w:rPr>
          <w:rFonts w:ascii="Times New Roman" w:hAnsi="Times New Roman" w:cs="Times New Roman"/>
        </w:rPr>
        <w:t>open</w:t>
      </w:r>
      <w:r w:rsidR="008F4FD2">
        <w:rPr>
          <w:rFonts w:ascii="Times New Roman" w:hAnsi="Times New Roman" w:cs="Times New Roman"/>
        </w:rPr>
        <w:t xml:space="preserve"> </w:t>
      </w:r>
      <w:r w:rsidRPr="00490607">
        <w:rPr>
          <w:rFonts w:ascii="Times New Roman" w:hAnsi="Times New Roman" w:cs="Times New Roman"/>
        </w:rPr>
        <w:t>in ungoverned</w:t>
      </w:r>
      <w:r w:rsidR="0013272E">
        <w:rPr>
          <w:rFonts w:ascii="Times New Roman" w:hAnsi="Times New Roman" w:cs="Times New Roman"/>
        </w:rPr>
        <w:t xml:space="preserve"> spaces</w:t>
      </w:r>
      <w:r w:rsidRPr="00490607">
        <w:rPr>
          <w:rFonts w:ascii="Times New Roman" w:hAnsi="Times New Roman" w:cs="Times New Roman"/>
        </w:rPr>
        <w:t xml:space="preserve">. These issues were especially noticeable in fieldwork in </w:t>
      </w:r>
      <w:proofErr w:type="spellStart"/>
      <w:r w:rsidRPr="00490607">
        <w:rPr>
          <w:rFonts w:ascii="Times New Roman" w:hAnsi="Times New Roman" w:cs="Times New Roman"/>
        </w:rPr>
        <w:t>Googo</w:t>
      </w:r>
      <w:proofErr w:type="spellEnd"/>
      <w:r w:rsidRPr="00490607">
        <w:rPr>
          <w:rFonts w:ascii="Times New Roman" w:hAnsi="Times New Roman" w:cs="Times New Roman"/>
        </w:rPr>
        <w:t xml:space="preserve"> and </w:t>
      </w:r>
      <w:proofErr w:type="spellStart"/>
      <w:r w:rsidRPr="00490607">
        <w:rPr>
          <w:rFonts w:ascii="Times New Roman" w:hAnsi="Times New Roman" w:cs="Times New Roman"/>
        </w:rPr>
        <w:t>Sapelliga</w:t>
      </w:r>
      <w:proofErr w:type="spellEnd"/>
      <w:r w:rsidRPr="00490607">
        <w:rPr>
          <w:rFonts w:ascii="Times New Roman" w:hAnsi="Times New Roman" w:cs="Times New Roman"/>
        </w:rPr>
        <w:t xml:space="preserve">, where </w:t>
      </w:r>
      <w:r w:rsidR="008F4FD2">
        <w:rPr>
          <w:rFonts w:ascii="Times New Roman" w:hAnsi="Times New Roman" w:cs="Times New Roman"/>
        </w:rPr>
        <w:t xml:space="preserve">the </w:t>
      </w:r>
      <w:r w:rsidRPr="00490607">
        <w:rPr>
          <w:rFonts w:ascii="Times New Roman" w:hAnsi="Times New Roman" w:cs="Times New Roman"/>
        </w:rPr>
        <w:t>lack of</w:t>
      </w:r>
      <w:r w:rsidR="008F4FD2">
        <w:rPr>
          <w:rFonts w:ascii="Times New Roman" w:hAnsi="Times New Roman" w:cs="Times New Roman"/>
        </w:rPr>
        <w:t xml:space="preserve"> formal</w:t>
      </w:r>
      <w:r w:rsidRPr="00490607">
        <w:rPr>
          <w:rFonts w:ascii="Times New Roman" w:hAnsi="Times New Roman" w:cs="Times New Roman"/>
        </w:rPr>
        <w:t xml:space="preserve"> security personnel, especially police officers, was often mentioned, and where the CWCs </w:t>
      </w:r>
      <w:r w:rsidR="008F4FD2">
        <w:rPr>
          <w:rFonts w:ascii="Times New Roman" w:hAnsi="Times New Roman" w:cs="Times New Roman"/>
        </w:rPr>
        <w:t>have become</w:t>
      </w:r>
      <w:r w:rsidRPr="00490607">
        <w:rPr>
          <w:rFonts w:ascii="Times New Roman" w:hAnsi="Times New Roman" w:cs="Times New Roman"/>
        </w:rPr>
        <w:t xml:space="preserve"> some of the most </w:t>
      </w:r>
      <w:proofErr w:type="spellStart"/>
      <w:r w:rsidRPr="00490607">
        <w:rPr>
          <w:rFonts w:ascii="Times New Roman" w:hAnsi="Times New Roman" w:cs="Times New Roman"/>
        </w:rPr>
        <w:t>paramilitarized</w:t>
      </w:r>
      <w:proofErr w:type="spellEnd"/>
      <w:r w:rsidRPr="00490607">
        <w:rPr>
          <w:rFonts w:ascii="Times New Roman" w:hAnsi="Times New Roman" w:cs="Times New Roman"/>
        </w:rPr>
        <w:t xml:space="preserve"> in north Ghana.</w:t>
      </w:r>
      <w:r w:rsidR="00DB11D2">
        <w:rPr>
          <w:rFonts w:ascii="Times New Roman" w:hAnsi="Times New Roman" w:cs="Times New Roman"/>
        </w:rPr>
        <w:t xml:space="preserve"> </w:t>
      </w:r>
      <w:r w:rsidR="00DB11D2" w:rsidRPr="00DB11D2">
        <w:rPr>
          <w:rFonts w:ascii="Times New Roman" w:hAnsi="Times New Roman" w:cs="Times New Roman"/>
        </w:rPr>
        <w:t>The potential trickling of individual insurgents and small groups</w:t>
      </w:r>
      <w:r w:rsidR="00DB11D2">
        <w:rPr>
          <w:rFonts w:ascii="Times New Roman" w:hAnsi="Times New Roman" w:cs="Times New Roman"/>
        </w:rPr>
        <w:t xml:space="preserve"> across the border</w:t>
      </w:r>
      <w:r w:rsidR="00DB11D2" w:rsidRPr="00DB11D2">
        <w:rPr>
          <w:rFonts w:ascii="Times New Roman" w:hAnsi="Times New Roman" w:cs="Times New Roman"/>
        </w:rPr>
        <w:t xml:space="preserve">, rather than the spillover of the insurgency, was another key issue. While </w:t>
      </w:r>
      <w:r w:rsidR="00DB11D2">
        <w:rPr>
          <w:rFonts w:ascii="Times New Roman" w:hAnsi="Times New Roman" w:cs="Times New Roman"/>
        </w:rPr>
        <w:t xml:space="preserve">official </w:t>
      </w:r>
      <w:r w:rsidR="00DB11D2" w:rsidRPr="00DB11D2">
        <w:rPr>
          <w:rFonts w:ascii="Times New Roman" w:hAnsi="Times New Roman" w:cs="Times New Roman"/>
        </w:rPr>
        <w:t>immigration posts</w:t>
      </w:r>
      <w:r w:rsidR="00DB11D2">
        <w:rPr>
          <w:rFonts w:ascii="Times New Roman" w:hAnsi="Times New Roman" w:cs="Times New Roman"/>
        </w:rPr>
        <w:t xml:space="preserve"> existed</w:t>
      </w:r>
      <w:r w:rsidR="00DB11D2" w:rsidRPr="00DB11D2">
        <w:rPr>
          <w:rFonts w:ascii="Times New Roman" w:hAnsi="Times New Roman" w:cs="Times New Roman"/>
        </w:rPr>
        <w:t xml:space="preserve"> in most border communities </w:t>
      </w:r>
      <w:r w:rsidR="00DB11D2">
        <w:rPr>
          <w:rFonts w:ascii="Times New Roman" w:hAnsi="Times New Roman" w:cs="Times New Roman"/>
        </w:rPr>
        <w:t>to</w:t>
      </w:r>
      <w:r w:rsidR="00DB11D2" w:rsidRPr="00DB11D2">
        <w:rPr>
          <w:rFonts w:ascii="Times New Roman" w:hAnsi="Times New Roman" w:cs="Times New Roman"/>
        </w:rPr>
        <w:t xml:space="preserve"> formally </w:t>
      </w:r>
      <w:r w:rsidR="00DB11D2">
        <w:rPr>
          <w:rFonts w:ascii="Times New Roman" w:hAnsi="Times New Roman" w:cs="Times New Roman"/>
        </w:rPr>
        <w:t>control</w:t>
      </w:r>
      <w:r w:rsidR="00DB11D2" w:rsidRPr="00DB11D2">
        <w:rPr>
          <w:rFonts w:ascii="Times New Roman" w:hAnsi="Times New Roman" w:cs="Times New Roman"/>
        </w:rPr>
        <w:t xml:space="preserve"> the movement of people and goods</w:t>
      </w:r>
      <w:r w:rsidR="00DB11D2">
        <w:rPr>
          <w:rFonts w:ascii="Times New Roman" w:hAnsi="Times New Roman" w:cs="Times New Roman"/>
        </w:rPr>
        <w:t xml:space="preserve"> from Burkina Faso</w:t>
      </w:r>
      <w:r w:rsidR="00DB11D2" w:rsidRPr="00DB11D2">
        <w:rPr>
          <w:rFonts w:ascii="Times New Roman" w:hAnsi="Times New Roman" w:cs="Times New Roman"/>
        </w:rPr>
        <w:t xml:space="preserve">, there were </w:t>
      </w:r>
      <w:r w:rsidR="00DB11D2">
        <w:rPr>
          <w:rFonts w:ascii="Times New Roman" w:hAnsi="Times New Roman" w:cs="Times New Roman"/>
        </w:rPr>
        <w:t xml:space="preserve">also </w:t>
      </w:r>
      <w:r w:rsidR="00DB11D2" w:rsidRPr="00DB11D2">
        <w:rPr>
          <w:rFonts w:ascii="Times New Roman" w:hAnsi="Times New Roman" w:cs="Times New Roman"/>
        </w:rPr>
        <w:t xml:space="preserve">numerous unofficial and unsanctioned routes that allow for criminals and insurgents to </w:t>
      </w:r>
      <w:r w:rsidR="00DB11D2">
        <w:rPr>
          <w:rFonts w:ascii="Times New Roman" w:hAnsi="Times New Roman" w:cs="Times New Roman"/>
        </w:rPr>
        <w:t>cross the border</w:t>
      </w:r>
      <w:r w:rsidR="00DB11D2" w:rsidRPr="00DB11D2">
        <w:rPr>
          <w:rFonts w:ascii="Times New Roman" w:hAnsi="Times New Roman" w:cs="Times New Roman"/>
        </w:rPr>
        <w:t xml:space="preserve"> and harm local communities. </w:t>
      </w:r>
      <w:r w:rsidR="00DB11D2">
        <w:rPr>
          <w:rFonts w:ascii="Times New Roman" w:hAnsi="Times New Roman" w:cs="Times New Roman"/>
        </w:rPr>
        <w:t>Indeed, t</w:t>
      </w:r>
      <w:r w:rsidR="00DB11D2" w:rsidRPr="00DB11D2">
        <w:rPr>
          <w:rFonts w:ascii="Times New Roman" w:hAnsi="Times New Roman" w:cs="Times New Roman"/>
        </w:rPr>
        <w:t xml:space="preserve">he </w:t>
      </w:r>
      <w:r w:rsidR="00DB11D2">
        <w:rPr>
          <w:rFonts w:ascii="Times New Roman" w:hAnsi="Times New Roman" w:cs="Times New Roman"/>
        </w:rPr>
        <w:t>need to protect against this</w:t>
      </w:r>
      <w:r w:rsidR="00DB11D2" w:rsidRPr="00DB11D2">
        <w:rPr>
          <w:rFonts w:ascii="Times New Roman" w:hAnsi="Times New Roman" w:cs="Times New Roman"/>
        </w:rPr>
        <w:t xml:space="preserve"> issue </w:t>
      </w:r>
      <w:r w:rsidR="00DB11D2">
        <w:rPr>
          <w:rFonts w:ascii="Times New Roman" w:hAnsi="Times New Roman" w:cs="Times New Roman"/>
        </w:rPr>
        <w:t>was</w:t>
      </w:r>
      <w:r w:rsidR="00DB11D2" w:rsidRPr="00DB11D2">
        <w:rPr>
          <w:rFonts w:ascii="Times New Roman" w:hAnsi="Times New Roman" w:cs="Times New Roman"/>
        </w:rPr>
        <w:t xml:space="preserve"> mentioned not only in fieldwork in </w:t>
      </w:r>
      <w:proofErr w:type="spellStart"/>
      <w:r w:rsidR="00DB11D2" w:rsidRPr="00DB11D2">
        <w:rPr>
          <w:rFonts w:ascii="Times New Roman" w:hAnsi="Times New Roman" w:cs="Times New Roman"/>
        </w:rPr>
        <w:t>Googo</w:t>
      </w:r>
      <w:proofErr w:type="spellEnd"/>
      <w:r w:rsidR="00DB11D2" w:rsidRPr="00DB11D2">
        <w:rPr>
          <w:rFonts w:ascii="Times New Roman" w:hAnsi="Times New Roman" w:cs="Times New Roman"/>
        </w:rPr>
        <w:t xml:space="preserve"> and </w:t>
      </w:r>
      <w:proofErr w:type="spellStart"/>
      <w:r w:rsidR="00DB11D2" w:rsidRPr="00DB11D2">
        <w:rPr>
          <w:rFonts w:ascii="Times New Roman" w:hAnsi="Times New Roman" w:cs="Times New Roman"/>
        </w:rPr>
        <w:t>Sapelliga</w:t>
      </w:r>
      <w:proofErr w:type="spellEnd"/>
      <w:r w:rsidR="00DB11D2" w:rsidRPr="00DB11D2">
        <w:rPr>
          <w:rFonts w:ascii="Times New Roman" w:hAnsi="Times New Roman" w:cs="Times New Roman"/>
        </w:rPr>
        <w:t>, but also in communities with more informal CWCs</w:t>
      </w:r>
      <w:r w:rsidR="00DB11D2">
        <w:rPr>
          <w:rFonts w:ascii="Times New Roman" w:hAnsi="Times New Roman" w:cs="Times New Roman"/>
        </w:rPr>
        <w:t>, which were more focused on crime prevention</w:t>
      </w:r>
      <w:r w:rsidR="00DB11D2" w:rsidRPr="00DB11D2">
        <w:rPr>
          <w:rFonts w:ascii="Times New Roman" w:hAnsi="Times New Roman" w:cs="Times New Roman"/>
        </w:rPr>
        <w:t>.</w:t>
      </w:r>
    </w:p>
    <w:p w14:paraId="541A5BDF" w14:textId="3D53E5D0" w:rsidR="00DB11D2" w:rsidRDefault="00DB11D2" w:rsidP="00DB11D2">
      <w:pPr>
        <w:spacing w:line="480" w:lineRule="auto"/>
        <w:jc w:val="both"/>
        <w:rPr>
          <w:rFonts w:ascii="Times New Roman" w:hAnsi="Times New Roman" w:cs="Times New Roman"/>
        </w:rPr>
      </w:pPr>
      <w:r>
        <w:rPr>
          <w:rFonts w:ascii="Times New Roman" w:hAnsi="Times New Roman" w:cs="Times New Roman"/>
        </w:rPr>
        <w:tab/>
      </w:r>
      <w:r w:rsidRPr="00DB11D2">
        <w:rPr>
          <w:rFonts w:ascii="Times New Roman" w:hAnsi="Times New Roman" w:cs="Times New Roman"/>
        </w:rPr>
        <w:t xml:space="preserve">For instance, in </w:t>
      </w:r>
      <w:proofErr w:type="spellStart"/>
      <w:r w:rsidRPr="00DB11D2">
        <w:rPr>
          <w:rFonts w:ascii="Times New Roman" w:hAnsi="Times New Roman" w:cs="Times New Roman"/>
        </w:rPr>
        <w:t>Paga</w:t>
      </w:r>
      <w:proofErr w:type="spellEnd"/>
      <w:r w:rsidRPr="00DB11D2">
        <w:rPr>
          <w:rFonts w:ascii="Times New Roman" w:hAnsi="Times New Roman" w:cs="Times New Roman"/>
        </w:rPr>
        <w:t>, a larger town</w:t>
      </w:r>
      <w:r w:rsidR="00D256D7">
        <w:rPr>
          <w:rFonts w:ascii="Times New Roman" w:hAnsi="Times New Roman" w:cs="Times New Roman"/>
        </w:rPr>
        <w:t>,</w:t>
      </w:r>
      <w:r w:rsidRPr="00DB11D2">
        <w:rPr>
          <w:rFonts w:ascii="Times New Roman" w:hAnsi="Times New Roman" w:cs="Times New Roman"/>
        </w:rPr>
        <w:t xml:space="preserve"> community members felt</w:t>
      </w:r>
      <w:r w:rsidR="00D256D7">
        <w:rPr>
          <w:rFonts w:ascii="Times New Roman" w:hAnsi="Times New Roman" w:cs="Times New Roman"/>
        </w:rPr>
        <w:t xml:space="preserve"> that</w:t>
      </w:r>
      <w:r w:rsidRPr="00DB11D2">
        <w:rPr>
          <w:rFonts w:ascii="Times New Roman" w:hAnsi="Times New Roman" w:cs="Times New Roman"/>
        </w:rPr>
        <w:t xml:space="preserve"> despite</w:t>
      </w:r>
      <w:r w:rsidR="00D256D7">
        <w:rPr>
          <w:rFonts w:ascii="Times New Roman" w:hAnsi="Times New Roman" w:cs="Times New Roman"/>
        </w:rPr>
        <w:t xml:space="preserve"> the existence of </w:t>
      </w:r>
      <w:r w:rsidR="00D256D7" w:rsidRPr="00DB11D2">
        <w:rPr>
          <w:rFonts w:ascii="Times New Roman" w:hAnsi="Times New Roman" w:cs="Times New Roman"/>
        </w:rPr>
        <w:t>police, military, and immigration offices</w:t>
      </w:r>
      <w:r w:rsidR="00D256D7">
        <w:rPr>
          <w:rFonts w:ascii="Times New Roman" w:hAnsi="Times New Roman" w:cs="Times New Roman"/>
        </w:rPr>
        <w:t>,</w:t>
      </w:r>
      <w:r w:rsidRPr="00DB11D2">
        <w:rPr>
          <w:rFonts w:ascii="Times New Roman" w:hAnsi="Times New Roman" w:cs="Times New Roman"/>
        </w:rPr>
        <w:t xml:space="preserve"> the levels of organized crime and the risk </w:t>
      </w:r>
      <w:r w:rsidR="00D256D7">
        <w:rPr>
          <w:rFonts w:ascii="Times New Roman" w:hAnsi="Times New Roman" w:cs="Times New Roman"/>
        </w:rPr>
        <w:t xml:space="preserve">posed by </w:t>
      </w:r>
      <w:r w:rsidRPr="00DB11D2">
        <w:rPr>
          <w:rFonts w:ascii="Times New Roman" w:hAnsi="Times New Roman" w:cs="Times New Roman"/>
        </w:rPr>
        <w:t>people</w:t>
      </w:r>
      <w:r w:rsidR="00D256D7">
        <w:rPr>
          <w:rFonts w:ascii="Times New Roman" w:hAnsi="Times New Roman" w:cs="Times New Roman"/>
        </w:rPr>
        <w:t xml:space="preserve"> from outside targeting their </w:t>
      </w:r>
      <w:r w:rsidRPr="00DB11D2">
        <w:rPr>
          <w:rFonts w:ascii="Times New Roman" w:hAnsi="Times New Roman" w:cs="Times New Roman"/>
        </w:rPr>
        <w:t xml:space="preserve">community </w:t>
      </w:r>
      <w:r w:rsidR="00D256D7">
        <w:rPr>
          <w:rFonts w:ascii="Times New Roman" w:hAnsi="Times New Roman" w:cs="Times New Roman"/>
        </w:rPr>
        <w:t>was</w:t>
      </w:r>
      <w:r w:rsidRPr="00DB11D2">
        <w:rPr>
          <w:rFonts w:ascii="Times New Roman" w:hAnsi="Times New Roman" w:cs="Times New Roman"/>
        </w:rPr>
        <w:t xml:space="preserve"> high. </w:t>
      </w:r>
      <w:r w:rsidR="00D256D7">
        <w:rPr>
          <w:rFonts w:ascii="Times New Roman" w:hAnsi="Times New Roman" w:cs="Times New Roman"/>
        </w:rPr>
        <w:t>Accordingly, they</w:t>
      </w:r>
      <w:r w:rsidRPr="00DB11D2">
        <w:rPr>
          <w:rFonts w:ascii="Times New Roman" w:hAnsi="Times New Roman" w:cs="Times New Roman"/>
        </w:rPr>
        <w:t xml:space="preserve"> organized </w:t>
      </w:r>
      <w:r w:rsidR="00194912">
        <w:rPr>
          <w:rFonts w:ascii="Times New Roman" w:hAnsi="Times New Roman" w:cs="Times New Roman"/>
        </w:rPr>
        <w:t>defense committees</w:t>
      </w:r>
      <w:r w:rsidR="00194912" w:rsidRPr="00DB11D2">
        <w:rPr>
          <w:rFonts w:ascii="Times New Roman" w:hAnsi="Times New Roman" w:cs="Times New Roman"/>
        </w:rPr>
        <w:t xml:space="preserve"> </w:t>
      </w:r>
      <w:r w:rsidRPr="00DB11D2">
        <w:rPr>
          <w:rFonts w:ascii="Times New Roman" w:hAnsi="Times New Roman" w:cs="Times New Roman"/>
        </w:rPr>
        <w:t xml:space="preserve">to protect the communities against this threat. Similarly, in </w:t>
      </w:r>
      <w:proofErr w:type="spellStart"/>
      <w:r w:rsidRPr="00DB11D2">
        <w:rPr>
          <w:rFonts w:ascii="Times New Roman" w:hAnsi="Times New Roman" w:cs="Times New Roman"/>
        </w:rPr>
        <w:t>Hamile</w:t>
      </w:r>
      <w:proofErr w:type="spellEnd"/>
      <w:r w:rsidRPr="00DB11D2">
        <w:rPr>
          <w:rFonts w:ascii="Times New Roman" w:hAnsi="Times New Roman" w:cs="Times New Roman"/>
        </w:rPr>
        <w:t xml:space="preserve"> and </w:t>
      </w:r>
      <w:proofErr w:type="spellStart"/>
      <w:r w:rsidRPr="00DB11D2">
        <w:rPr>
          <w:rFonts w:ascii="Times New Roman" w:hAnsi="Times New Roman" w:cs="Times New Roman"/>
        </w:rPr>
        <w:t>Gwolu</w:t>
      </w:r>
      <w:proofErr w:type="spellEnd"/>
      <w:r w:rsidRPr="00DB11D2">
        <w:rPr>
          <w:rFonts w:ascii="Times New Roman" w:hAnsi="Times New Roman" w:cs="Times New Roman"/>
        </w:rPr>
        <w:t xml:space="preserve">, although police stations existed, some communities </w:t>
      </w:r>
      <w:r w:rsidR="00D256D7">
        <w:rPr>
          <w:rFonts w:ascii="Times New Roman" w:hAnsi="Times New Roman" w:cs="Times New Roman"/>
        </w:rPr>
        <w:t>nevertheless experienced</w:t>
      </w:r>
      <w:r w:rsidRPr="00DB11D2">
        <w:rPr>
          <w:rFonts w:ascii="Times New Roman" w:hAnsi="Times New Roman" w:cs="Times New Roman"/>
        </w:rPr>
        <w:t xml:space="preserve"> significant rise in robberies and other physical and property crimes that</w:t>
      </w:r>
      <w:r w:rsidR="00D256D7">
        <w:rPr>
          <w:rFonts w:ascii="Times New Roman" w:hAnsi="Times New Roman" w:cs="Times New Roman"/>
        </w:rPr>
        <w:t xml:space="preserve"> the</w:t>
      </w:r>
      <w:r w:rsidRPr="00DB11D2">
        <w:rPr>
          <w:rFonts w:ascii="Times New Roman" w:hAnsi="Times New Roman" w:cs="Times New Roman"/>
        </w:rPr>
        <w:t xml:space="preserve"> police could not </w:t>
      </w:r>
      <w:r w:rsidR="00D256D7">
        <w:rPr>
          <w:rFonts w:ascii="Times New Roman" w:hAnsi="Times New Roman" w:cs="Times New Roman"/>
        </w:rPr>
        <w:t xml:space="preserve">effectively </w:t>
      </w:r>
      <w:r w:rsidRPr="00DB11D2">
        <w:rPr>
          <w:rFonts w:ascii="Times New Roman" w:hAnsi="Times New Roman" w:cs="Times New Roman"/>
        </w:rPr>
        <w:t>preempt or prevent. People in these communities similarly mentioned these issues as a reason for organizing informa</w:t>
      </w:r>
      <w:r w:rsidR="00D256D7">
        <w:rPr>
          <w:rFonts w:ascii="Times New Roman" w:hAnsi="Times New Roman" w:cs="Times New Roman"/>
        </w:rPr>
        <w:t>l</w:t>
      </w:r>
      <w:r w:rsidRPr="00DB11D2">
        <w:rPr>
          <w:rFonts w:ascii="Times New Roman" w:hAnsi="Times New Roman" w:cs="Times New Roman"/>
        </w:rPr>
        <w:t xml:space="preserve"> watch</w:t>
      </w:r>
      <w:r w:rsidR="00D256D7">
        <w:rPr>
          <w:rFonts w:ascii="Times New Roman" w:hAnsi="Times New Roman" w:cs="Times New Roman"/>
        </w:rPr>
        <w:t xml:space="preserve"> committees</w:t>
      </w:r>
      <w:r w:rsidRPr="00DB11D2">
        <w:rPr>
          <w:rFonts w:ascii="Times New Roman" w:hAnsi="Times New Roman" w:cs="Times New Roman"/>
        </w:rPr>
        <w:t xml:space="preserve"> to patrol their communities at night.</w:t>
      </w:r>
    </w:p>
    <w:p w14:paraId="4CD0DAC8" w14:textId="7301B385" w:rsidR="00E540A9" w:rsidRPr="00801284" w:rsidRDefault="005346CA" w:rsidP="00DB11D2">
      <w:pPr>
        <w:spacing w:line="480" w:lineRule="auto"/>
        <w:jc w:val="both"/>
        <w:rPr>
          <w:rFonts w:ascii="Times New Roman" w:eastAsia="Calibri" w:hAnsi="Times New Roman" w:cs="Times New Roman"/>
          <w:lang w:val="en-GB" w:eastAsia="en-GB"/>
        </w:rPr>
      </w:pPr>
      <w:r>
        <w:rPr>
          <w:rFonts w:ascii="Times New Roman" w:hAnsi="Times New Roman" w:cs="Times New Roman"/>
        </w:rPr>
        <w:tab/>
        <w:t>I</w:t>
      </w:r>
      <w:r w:rsidRPr="005346CA">
        <w:rPr>
          <w:rFonts w:ascii="Times New Roman" w:hAnsi="Times New Roman" w:cs="Times New Roman"/>
        </w:rPr>
        <w:t xml:space="preserve">n </w:t>
      </w:r>
      <w:proofErr w:type="spellStart"/>
      <w:r w:rsidRPr="005346CA">
        <w:rPr>
          <w:rFonts w:ascii="Times New Roman" w:hAnsi="Times New Roman" w:cs="Times New Roman"/>
        </w:rPr>
        <w:t>Googo</w:t>
      </w:r>
      <w:proofErr w:type="spellEnd"/>
      <w:r w:rsidRPr="005346CA">
        <w:rPr>
          <w:rFonts w:ascii="Times New Roman" w:hAnsi="Times New Roman" w:cs="Times New Roman"/>
        </w:rPr>
        <w:t xml:space="preserve"> and </w:t>
      </w:r>
      <w:proofErr w:type="spellStart"/>
      <w:r w:rsidRPr="005346CA">
        <w:rPr>
          <w:rFonts w:ascii="Times New Roman" w:hAnsi="Times New Roman" w:cs="Times New Roman"/>
        </w:rPr>
        <w:t>Sapelliga</w:t>
      </w:r>
      <w:proofErr w:type="spellEnd"/>
      <w:r>
        <w:rPr>
          <w:rFonts w:ascii="Times New Roman" w:hAnsi="Times New Roman" w:cs="Times New Roman"/>
        </w:rPr>
        <w:t>, w</w:t>
      </w:r>
      <w:r w:rsidRPr="005346CA">
        <w:rPr>
          <w:rFonts w:ascii="Times New Roman" w:hAnsi="Times New Roman" w:cs="Times New Roman"/>
        </w:rPr>
        <w:t xml:space="preserve">ith the more </w:t>
      </w:r>
      <w:proofErr w:type="spellStart"/>
      <w:r w:rsidRPr="005346CA">
        <w:rPr>
          <w:rFonts w:ascii="Times New Roman" w:hAnsi="Times New Roman" w:cs="Times New Roman"/>
        </w:rPr>
        <w:t>paramilitarized</w:t>
      </w:r>
      <w:proofErr w:type="spellEnd"/>
      <w:r w:rsidRPr="005346CA">
        <w:rPr>
          <w:rFonts w:ascii="Times New Roman" w:hAnsi="Times New Roman" w:cs="Times New Roman"/>
        </w:rPr>
        <w:t xml:space="preserve"> CWCs formed, local communities were able to adapt to a new fear—insurgents crossing the border and engaging in terrorism. As </w:t>
      </w:r>
      <w:r w:rsidRPr="005346CA">
        <w:rPr>
          <w:rFonts w:ascii="Times New Roman" w:hAnsi="Times New Roman" w:cs="Times New Roman"/>
        </w:rPr>
        <w:lastRenderedPageBreak/>
        <w:t xml:space="preserve">mentioned above, these CWCs began coordinating with their kin </w:t>
      </w:r>
      <w:proofErr w:type="spellStart"/>
      <w:r w:rsidR="00A600DC">
        <w:rPr>
          <w:rFonts w:ascii="Times New Roman" w:hAnsi="Times New Roman" w:cs="Times New Roman"/>
          <w:i/>
          <w:iCs/>
        </w:rPr>
        <w:t>Kogelweogo</w:t>
      </w:r>
      <w:proofErr w:type="spellEnd"/>
      <w:r w:rsidR="00A600DC">
        <w:rPr>
          <w:rFonts w:ascii="Times New Roman" w:hAnsi="Times New Roman" w:cs="Times New Roman"/>
          <w:i/>
          <w:iCs/>
        </w:rPr>
        <w:t xml:space="preserve"> </w:t>
      </w:r>
      <w:r w:rsidRPr="005346CA">
        <w:rPr>
          <w:rFonts w:ascii="Times New Roman" w:hAnsi="Times New Roman" w:cs="Times New Roman"/>
        </w:rPr>
        <w:t>groups in Burkina Faso on social media platforms, exchanging information (messages, photos, alerts) on suspicious individuals, as well as cattle rustlers and potential terrorist threats. Th</w:t>
      </w:r>
      <w:r>
        <w:rPr>
          <w:rFonts w:ascii="Times New Roman" w:hAnsi="Times New Roman" w:cs="Times New Roman"/>
        </w:rPr>
        <w:t xml:space="preserve">e rate of these </w:t>
      </w:r>
      <w:r w:rsidRPr="005346CA">
        <w:rPr>
          <w:rFonts w:ascii="Times New Roman" w:hAnsi="Times New Roman" w:cs="Times New Roman"/>
        </w:rPr>
        <w:t xml:space="preserve">contacts </w:t>
      </w:r>
      <w:r>
        <w:rPr>
          <w:rFonts w:ascii="Times New Roman" w:hAnsi="Times New Roman" w:cs="Times New Roman"/>
        </w:rPr>
        <w:t xml:space="preserve">contributed to increasing </w:t>
      </w:r>
      <w:r w:rsidRPr="005346CA">
        <w:rPr>
          <w:rFonts w:ascii="Times New Roman" w:hAnsi="Times New Roman" w:cs="Times New Roman"/>
        </w:rPr>
        <w:t xml:space="preserve">the </w:t>
      </w:r>
      <w:proofErr w:type="spellStart"/>
      <w:r w:rsidRPr="005346CA">
        <w:rPr>
          <w:rFonts w:ascii="Times New Roman" w:hAnsi="Times New Roman" w:cs="Times New Roman"/>
        </w:rPr>
        <w:t>paramilitarization</w:t>
      </w:r>
      <w:proofErr w:type="spellEnd"/>
      <w:r w:rsidRPr="005346CA">
        <w:rPr>
          <w:rFonts w:ascii="Times New Roman" w:hAnsi="Times New Roman" w:cs="Times New Roman"/>
        </w:rPr>
        <w:t xml:space="preserve"> level of these groups, slowly turning them, over time, </w:t>
      </w:r>
      <w:r>
        <w:rPr>
          <w:rFonts w:ascii="Times New Roman" w:hAnsi="Times New Roman" w:cs="Times New Roman"/>
        </w:rPr>
        <w:t>in</w:t>
      </w:r>
      <w:r w:rsidRPr="005346CA">
        <w:rPr>
          <w:rFonts w:ascii="Times New Roman" w:hAnsi="Times New Roman" w:cs="Times New Roman"/>
        </w:rPr>
        <w:t>to organizations more dedicated to combating terrorism and violent extremism rather than just</w:t>
      </w:r>
      <w:r>
        <w:rPr>
          <w:rFonts w:ascii="Times New Roman" w:hAnsi="Times New Roman" w:cs="Times New Roman"/>
        </w:rPr>
        <w:t xml:space="preserve"> to</w:t>
      </w:r>
      <w:r w:rsidRPr="005346CA">
        <w:rPr>
          <w:rFonts w:ascii="Times New Roman" w:hAnsi="Times New Roman" w:cs="Times New Roman"/>
        </w:rPr>
        <w:t xml:space="preserve"> protect </w:t>
      </w:r>
      <w:r>
        <w:rPr>
          <w:rFonts w:ascii="Times New Roman" w:hAnsi="Times New Roman" w:cs="Times New Roman"/>
        </w:rPr>
        <w:t xml:space="preserve">locals </w:t>
      </w:r>
      <w:r w:rsidRPr="005346CA">
        <w:rPr>
          <w:rFonts w:ascii="Times New Roman" w:hAnsi="Times New Roman" w:cs="Times New Roman"/>
        </w:rPr>
        <w:t xml:space="preserve">against </w:t>
      </w:r>
      <w:r>
        <w:rPr>
          <w:rFonts w:ascii="Times New Roman" w:hAnsi="Times New Roman" w:cs="Times New Roman"/>
        </w:rPr>
        <w:t xml:space="preserve">surging </w:t>
      </w:r>
      <w:r w:rsidRPr="005346CA">
        <w:rPr>
          <w:rFonts w:ascii="Times New Roman" w:hAnsi="Times New Roman" w:cs="Times New Roman"/>
        </w:rPr>
        <w:t>crime.</w:t>
      </w:r>
      <w:r>
        <w:rPr>
          <w:rFonts w:ascii="Times New Roman" w:hAnsi="Times New Roman" w:cs="Times New Roman"/>
        </w:rPr>
        <w:t xml:space="preserve"> </w:t>
      </w:r>
    </w:p>
    <w:p w14:paraId="33C7BAD7" w14:textId="3E2EBE5A" w:rsidR="005346CA" w:rsidRDefault="005346CA" w:rsidP="00801284">
      <w:pPr>
        <w:spacing w:line="480" w:lineRule="auto"/>
        <w:ind w:firstLine="720"/>
        <w:jc w:val="both"/>
        <w:rPr>
          <w:rFonts w:ascii="Times New Roman" w:hAnsi="Times New Roman" w:cs="Times New Roman"/>
        </w:rPr>
      </w:pPr>
      <w:r w:rsidRPr="005346CA">
        <w:rPr>
          <w:rFonts w:ascii="Times New Roman" w:hAnsi="Times New Roman" w:cs="Times New Roman"/>
        </w:rPr>
        <w:t xml:space="preserve">In interviews, community members, especially </w:t>
      </w:r>
      <w:r>
        <w:rPr>
          <w:rFonts w:ascii="Times New Roman" w:hAnsi="Times New Roman" w:cs="Times New Roman"/>
        </w:rPr>
        <w:t>young men</w:t>
      </w:r>
      <w:r w:rsidRPr="005346CA">
        <w:rPr>
          <w:rFonts w:ascii="Times New Roman" w:hAnsi="Times New Roman" w:cs="Times New Roman"/>
        </w:rPr>
        <w:t>, mentioned that they view</w:t>
      </w:r>
      <w:r>
        <w:rPr>
          <w:rFonts w:ascii="Times New Roman" w:hAnsi="Times New Roman" w:cs="Times New Roman"/>
        </w:rPr>
        <w:t>ed</w:t>
      </w:r>
      <w:r w:rsidRPr="005346CA">
        <w:rPr>
          <w:rFonts w:ascii="Times New Roman" w:hAnsi="Times New Roman" w:cs="Times New Roman"/>
        </w:rPr>
        <w:t xml:space="preserve"> joining a CWC to protect their communities as a </w:t>
      </w:r>
      <w:r w:rsidR="00A423BE">
        <w:rPr>
          <w:rFonts w:ascii="Times New Roman" w:hAnsi="Times New Roman" w:cs="Times New Roman"/>
        </w:rPr>
        <w:t>privilege.</w:t>
      </w:r>
      <w:r w:rsidRPr="005346CA">
        <w:rPr>
          <w:rFonts w:ascii="Times New Roman" w:hAnsi="Times New Roman" w:cs="Times New Roman"/>
        </w:rPr>
        <w:t xml:space="preserve"> For instance, one CWC member</w:t>
      </w:r>
      <w:r>
        <w:rPr>
          <w:rFonts w:ascii="Times New Roman" w:hAnsi="Times New Roman" w:cs="Times New Roman"/>
        </w:rPr>
        <w:t xml:space="preserve"> </w:t>
      </w:r>
      <w:r w:rsidRPr="005346CA">
        <w:rPr>
          <w:rFonts w:ascii="Times New Roman" w:hAnsi="Times New Roman" w:cs="Times New Roman"/>
        </w:rPr>
        <w:t>mentioned that the group was initially supposed to include no more than 20 members. However</w:t>
      </w:r>
      <w:r>
        <w:rPr>
          <w:rFonts w:ascii="Times New Roman" w:hAnsi="Times New Roman" w:cs="Times New Roman"/>
        </w:rPr>
        <w:t>, following the</w:t>
      </w:r>
      <w:r w:rsidRPr="005346CA">
        <w:rPr>
          <w:rFonts w:ascii="Times New Roman" w:hAnsi="Times New Roman" w:cs="Times New Roman"/>
        </w:rPr>
        <w:t xml:space="preserve"> decision to open the group to more </w:t>
      </w:r>
      <w:r>
        <w:rPr>
          <w:rFonts w:ascii="Times New Roman" w:hAnsi="Times New Roman" w:cs="Times New Roman"/>
        </w:rPr>
        <w:t>volunteer</w:t>
      </w:r>
      <w:r w:rsidRPr="005346CA">
        <w:rPr>
          <w:rFonts w:ascii="Times New Roman" w:hAnsi="Times New Roman" w:cs="Times New Roman"/>
        </w:rPr>
        <w:t xml:space="preserve">s, more than 100 young </w:t>
      </w:r>
      <w:r>
        <w:rPr>
          <w:rFonts w:ascii="Times New Roman" w:hAnsi="Times New Roman" w:cs="Times New Roman"/>
        </w:rPr>
        <w:t>men asked to join</w:t>
      </w:r>
      <w:r w:rsidRPr="005346CA">
        <w:rPr>
          <w:rFonts w:ascii="Times New Roman" w:hAnsi="Times New Roman" w:cs="Times New Roman"/>
        </w:rPr>
        <w:t>.</w:t>
      </w:r>
      <w:r w:rsidR="002A01D1">
        <w:rPr>
          <w:rStyle w:val="FootnoteReference"/>
          <w:rFonts w:ascii="Times New Roman" w:hAnsi="Times New Roman" w:cs="Times New Roman"/>
        </w:rPr>
        <w:footnoteReference w:id="8"/>
      </w:r>
      <w:r w:rsidRPr="005346CA">
        <w:rPr>
          <w:rFonts w:ascii="Times New Roman" w:hAnsi="Times New Roman" w:cs="Times New Roman"/>
        </w:rPr>
        <w:t xml:space="preserve"> These individuals were motivated </w:t>
      </w:r>
      <w:r>
        <w:rPr>
          <w:rFonts w:ascii="Times New Roman" w:hAnsi="Times New Roman" w:cs="Times New Roman"/>
        </w:rPr>
        <w:t>to take the safety of</w:t>
      </w:r>
      <w:r w:rsidRPr="005346CA">
        <w:rPr>
          <w:rFonts w:ascii="Times New Roman" w:hAnsi="Times New Roman" w:cs="Times New Roman"/>
        </w:rPr>
        <w:t xml:space="preserve"> their community into their own hands. Considering the large number of volunteers, the CWC then established specific criteria to ensure it </w:t>
      </w:r>
      <w:r>
        <w:rPr>
          <w:rFonts w:ascii="Times New Roman" w:hAnsi="Times New Roman" w:cs="Times New Roman"/>
        </w:rPr>
        <w:t>selects only</w:t>
      </w:r>
      <w:r w:rsidRPr="005346CA">
        <w:rPr>
          <w:rFonts w:ascii="Times New Roman" w:hAnsi="Times New Roman" w:cs="Times New Roman"/>
        </w:rPr>
        <w:t xml:space="preserve"> the best individuals. One key criterion was for members to be in good character, i.e., without a history of participating in crime or</w:t>
      </w:r>
      <w:r>
        <w:rPr>
          <w:rFonts w:ascii="Times New Roman" w:hAnsi="Times New Roman" w:cs="Times New Roman"/>
        </w:rPr>
        <w:t xml:space="preserve"> having otherwise</w:t>
      </w:r>
      <w:r w:rsidRPr="005346CA">
        <w:rPr>
          <w:rFonts w:ascii="Times New Roman" w:hAnsi="Times New Roman" w:cs="Times New Roman"/>
        </w:rPr>
        <w:t xml:space="preserve"> </w:t>
      </w:r>
      <w:r>
        <w:rPr>
          <w:rFonts w:ascii="Times New Roman" w:hAnsi="Times New Roman" w:cs="Times New Roman"/>
        </w:rPr>
        <w:t xml:space="preserve">“a </w:t>
      </w:r>
      <w:r w:rsidRPr="005346CA">
        <w:rPr>
          <w:rFonts w:ascii="Times New Roman" w:hAnsi="Times New Roman" w:cs="Times New Roman"/>
        </w:rPr>
        <w:t>questionable reputation.</w:t>
      </w:r>
      <w:r>
        <w:rPr>
          <w:rFonts w:ascii="Times New Roman" w:hAnsi="Times New Roman" w:cs="Times New Roman"/>
        </w:rPr>
        <w:t>”</w:t>
      </w:r>
      <w:r w:rsidRPr="005346CA">
        <w:rPr>
          <w:rFonts w:ascii="Times New Roman" w:hAnsi="Times New Roman" w:cs="Times New Roman"/>
        </w:rPr>
        <w:t xml:space="preserve"> </w:t>
      </w:r>
      <w:r>
        <w:rPr>
          <w:rFonts w:ascii="Times New Roman" w:hAnsi="Times New Roman" w:cs="Times New Roman"/>
        </w:rPr>
        <w:t>Young men</w:t>
      </w:r>
      <w:r w:rsidRPr="005346CA">
        <w:rPr>
          <w:rFonts w:ascii="Times New Roman" w:hAnsi="Times New Roman" w:cs="Times New Roman"/>
        </w:rPr>
        <w:t xml:space="preserve"> who already enjoyed respect and standing in the community were especially favorable. As the selection process was community-led, youth chiefs played a significant role in identifying and recruiting suitable candidates. This approach ensured that the group maintained a strong, reliable membership base and could effectively protect the community against</w:t>
      </w:r>
      <w:r w:rsidR="00210D83">
        <w:rPr>
          <w:rFonts w:ascii="Times New Roman" w:hAnsi="Times New Roman" w:cs="Times New Roman"/>
        </w:rPr>
        <w:t xml:space="preserve"> security</w:t>
      </w:r>
      <w:r w:rsidRPr="005346CA">
        <w:rPr>
          <w:rFonts w:ascii="Times New Roman" w:hAnsi="Times New Roman" w:cs="Times New Roman"/>
        </w:rPr>
        <w:t xml:space="preserve"> threats.</w:t>
      </w:r>
    </w:p>
    <w:p w14:paraId="1EAB0A33" w14:textId="22B30A44" w:rsidR="00210D83" w:rsidRDefault="00210D83" w:rsidP="00DB11D2">
      <w:pPr>
        <w:spacing w:line="480" w:lineRule="auto"/>
        <w:jc w:val="both"/>
        <w:rPr>
          <w:rFonts w:ascii="Times New Roman" w:hAnsi="Times New Roman" w:cs="Times New Roman"/>
        </w:rPr>
      </w:pPr>
    </w:p>
    <w:p w14:paraId="12C6F72B" w14:textId="77777777" w:rsidR="00210D83" w:rsidRPr="00210D83" w:rsidRDefault="00210D83" w:rsidP="00210D83">
      <w:pPr>
        <w:spacing w:line="480" w:lineRule="auto"/>
        <w:jc w:val="both"/>
        <w:rPr>
          <w:rFonts w:ascii="Times New Roman" w:hAnsi="Times New Roman" w:cs="Times New Roman"/>
          <w:b/>
          <w:bCs/>
          <w:i/>
          <w:iCs/>
        </w:rPr>
      </w:pPr>
      <w:r w:rsidRPr="00210D83">
        <w:rPr>
          <w:rFonts w:ascii="Times New Roman" w:hAnsi="Times New Roman" w:cs="Times New Roman"/>
          <w:b/>
          <w:bCs/>
          <w:i/>
          <w:iCs/>
        </w:rPr>
        <w:t>Local insurgency volunteers</w:t>
      </w:r>
    </w:p>
    <w:p w14:paraId="4343B7EC" w14:textId="42AEB2E5" w:rsidR="00210D83" w:rsidRDefault="00210D83" w:rsidP="00210D83">
      <w:pPr>
        <w:spacing w:line="480" w:lineRule="auto"/>
        <w:jc w:val="both"/>
        <w:rPr>
          <w:rFonts w:ascii="Times New Roman" w:hAnsi="Times New Roman" w:cs="Times New Roman"/>
        </w:rPr>
      </w:pPr>
      <w:r>
        <w:rPr>
          <w:rFonts w:ascii="Times New Roman" w:hAnsi="Times New Roman" w:cs="Times New Roman"/>
        </w:rPr>
        <w:t>During the months of</w:t>
      </w:r>
      <w:r w:rsidRPr="00210D83">
        <w:rPr>
          <w:rFonts w:ascii="Times New Roman" w:hAnsi="Times New Roman" w:cs="Times New Roman"/>
        </w:rPr>
        <w:t xml:space="preserve"> fieldwork, </w:t>
      </w:r>
      <w:r>
        <w:rPr>
          <w:rFonts w:ascii="Times New Roman" w:hAnsi="Times New Roman" w:cs="Times New Roman"/>
        </w:rPr>
        <w:t>no</w:t>
      </w:r>
      <w:r w:rsidRPr="00210D83">
        <w:rPr>
          <w:rFonts w:ascii="Times New Roman" w:hAnsi="Times New Roman" w:cs="Times New Roman"/>
        </w:rPr>
        <w:t xml:space="preserve"> individuals</w:t>
      </w:r>
      <w:r>
        <w:rPr>
          <w:rFonts w:ascii="Times New Roman" w:hAnsi="Times New Roman" w:cs="Times New Roman"/>
        </w:rPr>
        <w:t xml:space="preserve"> </w:t>
      </w:r>
      <w:r w:rsidRPr="00210D83">
        <w:rPr>
          <w:rFonts w:ascii="Times New Roman" w:hAnsi="Times New Roman" w:cs="Times New Roman"/>
        </w:rPr>
        <w:t>who went to Burkina Faso to join the insurgency</w:t>
      </w:r>
      <w:r>
        <w:rPr>
          <w:rFonts w:ascii="Times New Roman" w:hAnsi="Times New Roman" w:cs="Times New Roman"/>
        </w:rPr>
        <w:t xml:space="preserve"> were identified</w:t>
      </w:r>
      <w:r w:rsidRPr="00210D83">
        <w:rPr>
          <w:rFonts w:ascii="Times New Roman" w:hAnsi="Times New Roman" w:cs="Times New Roman"/>
        </w:rPr>
        <w:t xml:space="preserve"> in the studied communities. However, some chiefs and policymakers mentioned </w:t>
      </w:r>
      <w:r w:rsidRPr="00210D83">
        <w:rPr>
          <w:rFonts w:ascii="Times New Roman" w:hAnsi="Times New Roman" w:cs="Times New Roman"/>
        </w:rPr>
        <w:lastRenderedPageBreak/>
        <w:t xml:space="preserve">that such recruitment efforts did take place, and that they focused primarily on Fulani youth. For example, the insurgent </w:t>
      </w:r>
      <w:proofErr w:type="spellStart"/>
      <w:r w:rsidRPr="00210D83">
        <w:rPr>
          <w:rFonts w:ascii="Times New Roman" w:hAnsi="Times New Roman" w:cs="Times New Roman"/>
        </w:rPr>
        <w:t>Katiba</w:t>
      </w:r>
      <w:proofErr w:type="spellEnd"/>
      <w:r w:rsidRPr="00210D83">
        <w:rPr>
          <w:rFonts w:ascii="Times New Roman" w:hAnsi="Times New Roman" w:cs="Times New Roman"/>
        </w:rPr>
        <w:t xml:space="preserve"> </w:t>
      </w:r>
      <w:proofErr w:type="spellStart"/>
      <w:r w:rsidRPr="00210D83">
        <w:rPr>
          <w:rFonts w:ascii="Times New Roman" w:hAnsi="Times New Roman" w:cs="Times New Roman"/>
        </w:rPr>
        <w:t>Macina</w:t>
      </w:r>
      <w:proofErr w:type="spellEnd"/>
      <w:r w:rsidRPr="00210D83">
        <w:rPr>
          <w:rFonts w:ascii="Times New Roman" w:hAnsi="Times New Roman" w:cs="Times New Roman"/>
        </w:rPr>
        <w:t xml:space="preserve"> Group, led by </w:t>
      </w:r>
      <w:bookmarkStart w:id="1" w:name="_Hlk184249457"/>
      <w:r w:rsidRPr="00210D83">
        <w:rPr>
          <w:rFonts w:ascii="Times New Roman" w:hAnsi="Times New Roman" w:cs="Times New Roman"/>
        </w:rPr>
        <w:t>Amad</w:t>
      </w:r>
      <w:r w:rsidR="0056369A">
        <w:rPr>
          <w:rFonts w:ascii="Times New Roman" w:hAnsi="Times New Roman" w:cs="Times New Roman"/>
        </w:rPr>
        <w:t>o</w:t>
      </w:r>
      <w:r w:rsidRPr="00210D83">
        <w:rPr>
          <w:rFonts w:ascii="Times New Roman" w:hAnsi="Times New Roman" w:cs="Times New Roman"/>
        </w:rPr>
        <w:t xml:space="preserve">u </w:t>
      </w:r>
      <w:proofErr w:type="spellStart"/>
      <w:r w:rsidRPr="00210D83">
        <w:rPr>
          <w:rFonts w:ascii="Times New Roman" w:hAnsi="Times New Roman" w:cs="Times New Roman"/>
        </w:rPr>
        <w:t>Koufa</w:t>
      </w:r>
      <w:bookmarkEnd w:id="1"/>
      <w:proofErr w:type="spellEnd"/>
      <w:r w:rsidRPr="00210D83">
        <w:rPr>
          <w:rFonts w:ascii="Times New Roman" w:hAnsi="Times New Roman" w:cs="Times New Roman"/>
        </w:rPr>
        <w:t>, used propaganda videos and other means to persuade young Fulani in Ghana to join the insurgency</w:t>
      </w:r>
      <w:r>
        <w:rPr>
          <w:rFonts w:ascii="Times New Roman" w:hAnsi="Times New Roman" w:cs="Times New Roman"/>
        </w:rPr>
        <w:t>.</w:t>
      </w:r>
      <w:r w:rsidR="00DC127F">
        <w:rPr>
          <w:rStyle w:val="FootnoteReference"/>
          <w:rFonts w:ascii="Times New Roman" w:hAnsi="Times New Roman" w:cs="Times New Roman"/>
        </w:rPr>
        <w:footnoteReference w:id="9"/>
      </w:r>
      <w:r w:rsidRPr="00210D83">
        <w:rPr>
          <w:rFonts w:ascii="Times New Roman" w:hAnsi="Times New Roman" w:cs="Times New Roman"/>
        </w:rPr>
        <w:t xml:space="preserve"> Another example is that of Abu </w:t>
      </w:r>
      <w:proofErr w:type="spellStart"/>
      <w:r w:rsidRPr="00210D83">
        <w:rPr>
          <w:rFonts w:ascii="Times New Roman" w:hAnsi="Times New Roman" w:cs="Times New Roman"/>
        </w:rPr>
        <w:t>Dujana</w:t>
      </w:r>
      <w:proofErr w:type="spellEnd"/>
      <w:r w:rsidRPr="00210D83">
        <w:rPr>
          <w:rFonts w:ascii="Times New Roman" w:hAnsi="Times New Roman" w:cs="Times New Roman"/>
        </w:rPr>
        <w:t xml:space="preserve"> from </w:t>
      </w:r>
      <w:proofErr w:type="spellStart"/>
      <w:r w:rsidRPr="00210D83">
        <w:rPr>
          <w:rFonts w:ascii="Times New Roman" w:hAnsi="Times New Roman" w:cs="Times New Roman"/>
        </w:rPr>
        <w:t>Karaga</w:t>
      </w:r>
      <w:proofErr w:type="spellEnd"/>
      <w:r w:rsidRPr="00210D83">
        <w:rPr>
          <w:rFonts w:ascii="Times New Roman" w:hAnsi="Times New Roman" w:cs="Times New Roman"/>
        </w:rPr>
        <w:t xml:space="preserve">, who joined the insurgency in 2019 and </w:t>
      </w:r>
      <w:r>
        <w:rPr>
          <w:rFonts w:ascii="Times New Roman" w:hAnsi="Times New Roman" w:cs="Times New Roman"/>
        </w:rPr>
        <w:t>carried</w:t>
      </w:r>
      <w:r w:rsidRPr="00210D83">
        <w:rPr>
          <w:rFonts w:ascii="Times New Roman" w:hAnsi="Times New Roman" w:cs="Times New Roman"/>
        </w:rPr>
        <w:t xml:space="preserve"> a suicide bombing</w:t>
      </w:r>
      <w:r>
        <w:rPr>
          <w:rFonts w:ascii="Times New Roman" w:hAnsi="Times New Roman" w:cs="Times New Roman"/>
        </w:rPr>
        <w:t xml:space="preserve"> attack</w:t>
      </w:r>
      <w:r w:rsidRPr="00210D83">
        <w:rPr>
          <w:rFonts w:ascii="Times New Roman" w:hAnsi="Times New Roman" w:cs="Times New Roman"/>
        </w:rPr>
        <w:t xml:space="preserve"> </w:t>
      </w:r>
      <w:r>
        <w:rPr>
          <w:rFonts w:ascii="Times New Roman" w:hAnsi="Times New Roman" w:cs="Times New Roman"/>
        </w:rPr>
        <w:t>in</w:t>
      </w:r>
      <w:r w:rsidRPr="00210D83">
        <w:rPr>
          <w:rFonts w:ascii="Times New Roman" w:hAnsi="Times New Roman" w:cs="Times New Roman"/>
        </w:rPr>
        <w:t xml:space="preserve"> a French military camp in </w:t>
      </w:r>
      <w:proofErr w:type="spellStart"/>
      <w:r w:rsidRPr="00210D83">
        <w:rPr>
          <w:rFonts w:ascii="Times New Roman" w:hAnsi="Times New Roman" w:cs="Times New Roman"/>
        </w:rPr>
        <w:t>Gossi</w:t>
      </w:r>
      <w:proofErr w:type="spellEnd"/>
      <w:r w:rsidRPr="00210D83">
        <w:rPr>
          <w:rFonts w:ascii="Times New Roman" w:hAnsi="Times New Roman" w:cs="Times New Roman"/>
        </w:rPr>
        <w:t xml:space="preserve">, Mali, as part of a JNIM attack, killing six soldiers and </w:t>
      </w:r>
      <w:r>
        <w:rPr>
          <w:rFonts w:ascii="Times New Roman" w:hAnsi="Times New Roman" w:cs="Times New Roman"/>
        </w:rPr>
        <w:t>several</w:t>
      </w:r>
      <w:r w:rsidRPr="00210D83">
        <w:rPr>
          <w:rFonts w:ascii="Times New Roman" w:hAnsi="Times New Roman" w:cs="Times New Roman"/>
        </w:rPr>
        <w:t xml:space="preserve"> French nationals. According to his statement, he was disillusioned by the Ghanaian system and believed </w:t>
      </w:r>
      <w:r>
        <w:rPr>
          <w:rFonts w:ascii="Times New Roman" w:hAnsi="Times New Roman" w:cs="Times New Roman"/>
        </w:rPr>
        <w:t xml:space="preserve">the </w:t>
      </w:r>
      <w:r w:rsidRPr="00210D83">
        <w:rPr>
          <w:rFonts w:ascii="Times New Roman" w:hAnsi="Times New Roman" w:cs="Times New Roman"/>
        </w:rPr>
        <w:t>Ghanaian</w:t>
      </w:r>
      <w:r>
        <w:rPr>
          <w:rFonts w:ascii="Times New Roman" w:hAnsi="Times New Roman" w:cs="Times New Roman"/>
        </w:rPr>
        <w:t xml:space="preserve"> government </w:t>
      </w:r>
      <w:r w:rsidRPr="00210D83">
        <w:rPr>
          <w:rFonts w:ascii="Times New Roman" w:hAnsi="Times New Roman" w:cs="Times New Roman"/>
        </w:rPr>
        <w:t xml:space="preserve">discriminated against the Fulani. According to </w:t>
      </w:r>
      <w:proofErr w:type="spellStart"/>
      <w:r w:rsidR="00BA0321">
        <w:rPr>
          <w:rFonts w:ascii="Times New Roman" w:hAnsi="Times New Roman" w:cs="Times New Roman"/>
        </w:rPr>
        <w:t>policy</w:t>
      </w:r>
      <w:proofErr w:type="spellEnd"/>
      <w:r w:rsidR="00BA0321">
        <w:rPr>
          <w:rFonts w:ascii="Times New Roman" w:hAnsi="Times New Roman" w:cs="Times New Roman"/>
        </w:rPr>
        <w:t xml:space="preserve"> reports</w:t>
      </w:r>
      <w:r w:rsidRPr="00210D83">
        <w:rPr>
          <w:rFonts w:ascii="Times New Roman" w:hAnsi="Times New Roman" w:cs="Times New Roman"/>
        </w:rPr>
        <w:t xml:space="preserve">, </w:t>
      </w:r>
      <w:r>
        <w:rPr>
          <w:rFonts w:ascii="Times New Roman" w:hAnsi="Times New Roman" w:cs="Times New Roman"/>
        </w:rPr>
        <w:t>i</w:t>
      </w:r>
      <w:r w:rsidRPr="00210D83">
        <w:rPr>
          <w:rFonts w:ascii="Times New Roman" w:hAnsi="Times New Roman" w:cs="Times New Roman"/>
        </w:rPr>
        <w:t>ssues such as discrimination and ethnic marginalization faced by some in Ghana motivated such individuals, sometimes even with local community support</w:t>
      </w:r>
      <w:r>
        <w:rPr>
          <w:rFonts w:ascii="Times New Roman" w:hAnsi="Times New Roman" w:cs="Times New Roman"/>
        </w:rPr>
        <w:t xml:space="preserve">: by </w:t>
      </w:r>
      <w:r w:rsidRPr="00210D83">
        <w:rPr>
          <w:rFonts w:ascii="Times New Roman" w:hAnsi="Times New Roman" w:cs="Times New Roman"/>
        </w:rPr>
        <w:t>2019, over 200 young Ghanaians joined—</w:t>
      </w:r>
      <w:r>
        <w:rPr>
          <w:rFonts w:ascii="Times New Roman" w:hAnsi="Times New Roman" w:cs="Times New Roman"/>
        </w:rPr>
        <w:t>voluntarily, not by coercion</w:t>
      </w:r>
      <w:r w:rsidRPr="00210D83">
        <w:rPr>
          <w:rFonts w:ascii="Times New Roman" w:hAnsi="Times New Roman" w:cs="Times New Roman"/>
        </w:rPr>
        <w:t>—insurgent groups in the Sahel</w:t>
      </w:r>
      <w:r>
        <w:rPr>
          <w:rFonts w:ascii="Times New Roman" w:hAnsi="Times New Roman" w:cs="Times New Roman"/>
        </w:rPr>
        <w:t xml:space="preserve"> (</w:t>
      </w:r>
      <w:proofErr w:type="spellStart"/>
      <w:r w:rsidR="00AF2F91" w:rsidRPr="00AF2F91">
        <w:rPr>
          <w:rFonts w:ascii="Times New Roman" w:hAnsi="Times New Roman" w:cs="Times New Roman"/>
        </w:rPr>
        <w:t>Promediation</w:t>
      </w:r>
      <w:proofErr w:type="spellEnd"/>
      <w:r w:rsidR="00AF2F91" w:rsidRPr="00AF2F91">
        <w:rPr>
          <w:rFonts w:ascii="Times New Roman" w:hAnsi="Times New Roman" w:cs="Times New Roman"/>
        </w:rPr>
        <w:t xml:space="preserve"> 2022</w:t>
      </w:r>
      <w:r>
        <w:rPr>
          <w:rFonts w:ascii="Times New Roman" w:hAnsi="Times New Roman" w:cs="Times New Roman"/>
        </w:rPr>
        <w:t>)</w:t>
      </w:r>
      <w:r w:rsidRPr="00210D83">
        <w:rPr>
          <w:rFonts w:ascii="Times New Roman" w:hAnsi="Times New Roman" w:cs="Times New Roman"/>
        </w:rPr>
        <w:t xml:space="preserve">. </w:t>
      </w:r>
    </w:p>
    <w:p w14:paraId="7C180769" w14:textId="77777777" w:rsidR="0056369A" w:rsidRDefault="0056369A" w:rsidP="00210D83">
      <w:pPr>
        <w:spacing w:line="480" w:lineRule="auto"/>
        <w:jc w:val="both"/>
        <w:rPr>
          <w:rFonts w:ascii="Times New Roman" w:hAnsi="Times New Roman" w:cs="Times New Roman"/>
        </w:rPr>
      </w:pPr>
    </w:p>
    <w:p w14:paraId="670813D3" w14:textId="4AEA05EC" w:rsidR="00210D83" w:rsidRPr="00210D83" w:rsidRDefault="00210D83" w:rsidP="00210D83">
      <w:pPr>
        <w:spacing w:line="480" w:lineRule="auto"/>
        <w:jc w:val="both"/>
        <w:rPr>
          <w:rFonts w:ascii="Times New Roman" w:hAnsi="Times New Roman" w:cs="Times New Roman"/>
          <w:b/>
          <w:bCs/>
          <w:i/>
          <w:iCs/>
        </w:rPr>
      </w:pPr>
      <w:r>
        <w:rPr>
          <w:rFonts w:ascii="Times New Roman" w:hAnsi="Times New Roman" w:cs="Times New Roman"/>
          <w:b/>
          <w:bCs/>
          <w:i/>
          <w:iCs/>
        </w:rPr>
        <w:t>Confirming</w:t>
      </w:r>
      <w:r w:rsidRPr="00210D83">
        <w:rPr>
          <w:rFonts w:ascii="Times New Roman" w:hAnsi="Times New Roman" w:cs="Times New Roman"/>
          <w:b/>
          <w:bCs/>
          <w:i/>
          <w:iCs/>
        </w:rPr>
        <w:t xml:space="preserve"> the hypothesized pathways</w:t>
      </w:r>
    </w:p>
    <w:p w14:paraId="2D683641" w14:textId="77777777" w:rsidR="006A37C8" w:rsidRDefault="00210D83" w:rsidP="006A37C8">
      <w:pPr>
        <w:spacing w:line="480" w:lineRule="auto"/>
        <w:jc w:val="both"/>
        <w:rPr>
          <w:rFonts w:ascii="Times New Roman" w:hAnsi="Times New Roman" w:cs="Times New Roman"/>
        </w:rPr>
      </w:pPr>
      <w:r w:rsidRPr="00210D83">
        <w:rPr>
          <w:rFonts w:ascii="Times New Roman" w:hAnsi="Times New Roman" w:cs="Times New Roman"/>
        </w:rPr>
        <w:t xml:space="preserve">Regarding the first </w:t>
      </w:r>
      <w:r>
        <w:rPr>
          <w:rFonts w:ascii="Times New Roman" w:hAnsi="Times New Roman" w:cs="Times New Roman"/>
        </w:rPr>
        <w:t>pathway</w:t>
      </w:r>
      <w:r w:rsidRPr="00210D83">
        <w:rPr>
          <w:rFonts w:ascii="Times New Roman" w:hAnsi="Times New Roman" w:cs="Times New Roman"/>
        </w:rPr>
        <w:t xml:space="preserve"> we postulated—that insurgents or people affected by the insurgency in one country can use the nearby state as </w:t>
      </w:r>
      <w:proofErr w:type="gramStart"/>
      <w:r w:rsidRPr="00210D83">
        <w:rPr>
          <w:rFonts w:ascii="Times New Roman" w:hAnsi="Times New Roman" w:cs="Times New Roman"/>
        </w:rPr>
        <w:t>a safe haven</w:t>
      </w:r>
      <w:proofErr w:type="gramEnd"/>
      <w:r w:rsidRPr="00210D83">
        <w:rPr>
          <w:rFonts w:ascii="Times New Roman" w:hAnsi="Times New Roman" w:cs="Times New Roman"/>
        </w:rPr>
        <w:t xml:space="preserve">—we find some support </w:t>
      </w:r>
      <w:r>
        <w:rPr>
          <w:rFonts w:ascii="Times New Roman" w:hAnsi="Times New Roman" w:cs="Times New Roman"/>
        </w:rPr>
        <w:t xml:space="preserve">for this mechanism, </w:t>
      </w:r>
      <w:r w:rsidRPr="00210D83">
        <w:rPr>
          <w:rFonts w:ascii="Times New Roman" w:hAnsi="Times New Roman" w:cs="Times New Roman"/>
        </w:rPr>
        <w:t xml:space="preserve">especially based on evidence from </w:t>
      </w:r>
      <w:proofErr w:type="spellStart"/>
      <w:r w:rsidRPr="00210D83">
        <w:rPr>
          <w:rFonts w:ascii="Times New Roman" w:hAnsi="Times New Roman" w:cs="Times New Roman"/>
        </w:rPr>
        <w:t>Googo</w:t>
      </w:r>
      <w:proofErr w:type="spellEnd"/>
      <w:r w:rsidRPr="00210D83">
        <w:rPr>
          <w:rFonts w:ascii="Times New Roman" w:hAnsi="Times New Roman" w:cs="Times New Roman"/>
        </w:rPr>
        <w:t xml:space="preserve"> and </w:t>
      </w:r>
      <w:proofErr w:type="spellStart"/>
      <w:r w:rsidRPr="00210D83">
        <w:rPr>
          <w:rFonts w:ascii="Times New Roman" w:hAnsi="Times New Roman" w:cs="Times New Roman"/>
        </w:rPr>
        <w:t>Sapelliga</w:t>
      </w:r>
      <w:proofErr w:type="spellEnd"/>
      <w:r w:rsidRPr="00210D83">
        <w:rPr>
          <w:rFonts w:ascii="Times New Roman" w:hAnsi="Times New Roman" w:cs="Times New Roman"/>
        </w:rPr>
        <w:t>. Chiefs, policymakers, members of the CWCs</w:t>
      </w:r>
      <w:r>
        <w:rPr>
          <w:rFonts w:ascii="Times New Roman" w:hAnsi="Times New Roman" w:cs="Times New Roman"/>
        </w:rPr>
        <w:t>, and individuals</w:t>
      </w:r>
      <w:r w:rsidRPr="00210D83">
        <w:rPr>
          <w:rFonts w:ascii="Times New Roman" w:hAnsi="Times New Roman" w:cs="Times New Roman"/>
        </w:rPr>
        <w:t xml:space="preserve"> in these communities </w:t>
      </w:r>
      <w:r>
        <w:rPr>
          <w:rFonts w:ascii="Times New Roman" w:hAnsi="Times New Roman" w:cs="Times New Roman"/>
        </w:rPr>
        <w:t xml:space="preserve">all </w:t>
      </w:r>
      <w:r w:rsidRPr="00210D83">
        <w:rPr>
          <w:rFonts w:ascii="Times New Roman" w:hAnsi="Times New Roman" w:cs="Times New Roman"/>
        </w:rPr>
        <w:t xml:space="preserve">mentioned that fear of porous borders and potential insurgents targeting them as one key concern. With respect to the second mechanism—the movements of population escaping the insurgency into the unaffected states—we do not find direct support, although again, the fear of porous borders mentioned by the interviewees and fieldwork might be at least in line with </w:t>
      </w:r>
      <w:r>
        <w:rPr>
          <w:rFonts w:ascii="Times New Roman" w:hAnsi="Times New Roman" w:cs="Times New Roman"/>
        </w:rPr>
        <w:t>this mechanism</w:t>
      </w:r>
      <w:r w:rsidRPr="00210D83">
        <w:rPr>
          <w:rFonts w:ascii="Times New Roman" w:hAnsi="Times New Roman" w:cs="Times New Roman"/>
        </w:rPr>
        <w:t xml:space="preserve">. Concerning the third pathway—that locals from the unaffected state will choose to join the insurgency, then return and join civil defense </w:t>
      </w:r>
      <w:r w:rsidRPr="00210D83">
        <w:rPr>
          <w:rFonts w:ascii="Times New Roman" w:hAnsi="Times New Roman" w:cs="Times New Roman"/>
        </w:rPr>
        <w:lastRenderedPageBreak/>
        <w:t>forces—we did not find direct support for this from our fieldwork, although we did find support for this</w:t>
      </w:r>
      <w:r>
        <w:rPr>
          <w:rFonts w:ascii="Times New Roman" w:hAnsi="Times New Roman" w:cs="Times New Roman"/>
        </w:rPr>
        <w:t xml:space="preserve"> mechanism</w:t>
      </w:r>
      <w:r w:rsidRPr="00210D83">
        <w:rPr>
          <w:rFonts w:ascii="Times New Roman" w:hAnsi="Times New Roman" w:cs="Times New Roman"/>
        </w:rPr>
        <w:t xml:space="preserve"> in secondary sources</w:t>
      </w:r>
      <w:r>
        <w:rPr>
          <w:rFonts w:ascii="Times New Roman" w:hAnsi="Times New Roman" w:cs="Times New Roman"/>
        </w:rPr>
        <w:t>, especially</w:t>
      </w:r>
      <w:r w:rsidRPr="00210D83">
        <w:rPr>
          <w:rFonts w:ascii="Times New Roman" w:hAnsi="Times New Roman" w:cs="Times New Roman"/>
        </w:rPr>
        <w:t xml:space="preserve"> </w:t>
      </w:r>
      <w:r>
        <w:rPr>
          <w:rFonts w:ascii="Times New Roman" w:hAnsi="Times New Roman" w:cs="Times New Roman"/>
        </w:rPr>
        <w:t xml:space="preserve">in </w:t>
      </w:r>
      <w:r w:rsidRPr="00210D83">
        <w:rPr>
          <w:rFonts w:ascii="Times New Roman" w:hAnsi="Times New Roman" w:cs="Times New Roman"/>
        </w:rPr>
        <w:t xml:space="preserve">Fulani </w:t>
      </w:r>
      <w:r>
        <w:rPr>
          <w:rFonts w:ascii="Times New Roman" w:hAnsi="Times New Roman" w:cs="Times New Roman"/>
        </w:rPr>
        <w:t>communities</w:t>
      </w:r>
      <w:r w:rsidRPr="00210D83">
        <w:rPr>
          <w:rFonts w:ascii="Times New Roman" w:hAnsi="Times New Roman" w:cs="Times New Roman"/>
        </w:rPr>
        <w:t xml:space="preserve">. </w:t>
      </w:r>
    </w:p>
    <w:p w14:paraId="5077CBAE" w14:textId="49ED82A0" w:rsidR="001139E2" w:rsidRDefault="00210D83" w:rsidP="00801284">
      <w:pPr>
        <w:spacing w:line="480" w:lineRule="auto"/>
        <w:ind w:firstLine="720"/>
        <w:jc w:val="both"/>
        <w:rPr>
          <w:rFonts w:ascii="Times New Roman" w:hAnsi="Times New Roman" w:cs="Times New Roman"/>
        </w:rPr>
      </w:pPr>
      <w:r w:rsidRPr="00210D83">
        <w:rPr>
          <w:rFonts w:ascii="Times New Roman" w:hAnsi="Times New Roman" w:cs="Times New Roman"/>
        </w:rPr>
        <w:t>Finally, regarding the fourth pathway—that diverted attention among formal security forces to prevent insurgency spillover will open security vacuums and allow bandits from other communities to increase their crime rates—we find strong support for this concern. Indeed, across all communities we studied, the risk of banditry, both from people crossing the border from Burkina Faso (per our first hypothesized pathway) and from residents of other communities, was repeatedly cited as an important concern.</w:t>
      </w:r>
      <w:r w:rsidR="006A37C8">
        <w:rPr>
          <w:rFonts w:ascii="Times New Roman" w:hAnsi="Times New Roman" w:cs="Times New Roman"/>
        </w:rPr>
        <w:t xml:space="preserve"> Interestingly, despite the ACT 999 of 2019, which legally prevents vigilantism, the urgency for self-defense produced by these mechanisms meant that CWCs were still prevalent and active in these communities (</w:t>
      </w:r>
      <w:proofErr w:type="spellStart"/>
      <w:r w:rsidR="006A37C8">
        <w:rPr>
          <w:rFonts w:ascii="Times New Roman" w:hAnsi="Times New Roman" w:cs="Times New Roman"/>
        </w:rPr>
        <w:t>Bukari</w:t>
      </w:r>
      <w:proofErr w:type="spellEnd"/>
      <w:r w:rsidR="006A37C8">
        <w:rPr>
          <w:rFonts w:ascii="Times New Roman" w:hAnsi="Times New Roman" w:cs="Times New Roman"/>
        </w:rPr>
        <w:t xml:space="preserve"> et al. 2024) </w:t>
      </w:r>
      <w:r w:rsidRPr="00210D83">
        <w:rPr>
          <w:rFonts w:ascii="Times New Roman" w:hAnsi="Times New Roman" w:cs="Times New Roman"/>
        </w:rPr>
        <w:t xml:space="preserve">We therefore conclude that, in Ghana, the first and fourth pathways </w:t>
      </w:r>
      <w:r w:rsidR="001139E2">
        <w:rPr>
          <w:rFonts w:ascii="Times New Roman" w:hAnsi="Times New Roman" w:cs="Times New Roman"/>
        </w:rPr>
        <w:t xml:space="preserve">we theorized above </w:t>
      </w:r>
      <w:r w:rsidRPr="00210D83">
        <w:rPr>
          <w:rFonts w:ascii="Times New Roman" w:hAnsi="Times New Roman" w:cs="Times New Roman"/>
        </w:rPr>
        <w:t>were important explanations for why and how an insurgency in one state can increase social conflict in a bordering country</w:t>
      </w:r>
      <w:r w:rsidR="006A37C8">
        <w:rPr>
          <w:rFonts w:ascii="Times New Roman" w:hAnsi="Times New Roman" w:cs="Times New Roman"/>
        </w:rPr>
        <w:t>.</w:t>
      </w:r>
      <w:r w:rsidR="001139E2">
        <w:rPr>
          <w:rFonts w:ascii="Times New Roman" w:hAnsi="Times New Roman" w:cs="Times New Roman"/>
        </w:rPr>
        <w:t xml:space="preserve"> This qualitative evidence joins the result from our quantitative analysis stages, and all confirm a relationship between the onset of an insurgency in one country and rising social conflict in its neighbor state.</w:t>
      </w:r>
    </w:p>
    <w:p w14:paraId="56679CB3" w14:textId="77777777" w:rsidR="001139E2" w:rsidRDefault="001139E2" w:rsidP="00210D83">
      <w:pPr>
        <w:spacing w:line="480" w:lineRule="auto"/>
        <w:jc w:val="both"/>
        <w:rPr>
          <w:rFonts w:ascii="Times New Roman" w:hAnsi="Times New Roman" w:cs="Times New Roman"/>
        </w:rPr>
      </w:pPr>
    </w:p>
    <w:p w14:paraId="16F63B43" w14:textId="0DEB3DE5" w:rsidR="001139E2" w:rsidRPr="001139E2" w:rsidRDefault="001139E2" w:rsidP="001139E2">
      <w:pPr>
        <w:spacing w:line="480" w:lineRule="auto"/>
        <w:jc w:val="both"/>
        <w:rPr>
          <w:rFonts w:ascii="Times New Roman" w:hAnsi="Times New Roman" w:cs="Times New Roman"/>
          <w:b/>
          <w:bCs/>
          <w:sz w:val="28"/>
          <w:szCs w:val="28"/>
        </w:rPr>
      </w:pPr>
      <w:r w:rsidRPr="001139E2">
        <w:rPr>
          <w:rFonts w:ascii="Times New Roman" w:hAnsi="Times New Roman" w:cs="Times New Roman"/>
          <w:b/>
          <w:bCs/>
          <w:sz w:val="28"/>
          <w:szCs w:val="28"/>
        </w:rPr>
        <w:t>Discussion of Scope Conditions</w:t>
      </w:r>
    </w:p>
    <w:p w14:paraId="79F9EFE0" w14:textId="37B90799" w:rsidR="00210D83" w:rsidRDefault="001139E2" w:rsidP="001139E2">
      <w:pPr>
        <w:spacing w:line="480" w:lineRule="auto"/>
        <w:jc w:val="both"/>
        <w:rPr>
          <w:rFonts w:ascii="Times New Roman" w:hAnsi="Times New Roman" w:cs="Times New Roman"/>
        </w:rPr>
      </w:pPr>
      <w:r w:rsidRPr="001139E2">
        <w:rPr>
          <w:rFonts w:ascii="Times New Roman" w:hAnsi="Times New Roman" w:cs="Times New Roman"/>
        </w:rPr>
        <w:t xml:space="preserve">The focus on </w:t>
      </w:r>
      <w:r w:rsidR="0056369A">
        <w:rPr>
          <w:rFonts w:ascii="Times New Roman" w:hAnsi="Times New Roman" w:cs="Times New Roman"/>
        </w:rPr>
        <w:t>N</w:t>
      </w:r>
      <w:r w:rsidRPr="001139E2">
        <w:rPr>
          <w:rFonts w:ascii="Times New Roman" w:hAnsi="Times New Roman" w:cs="Times New Roman"/>
        </w:rPr>
        <w:t xml:space="preserve">orthern Ghana </w:t>
      </w:r>
      <w:r>
        <w:rPr>
          <w:rFonts w:ascii="Times New Roman" w:hAnsi="Times New Roman" w:cs="Times New Roman"/>
        </w:rPr>
        <w:t>suggests some</w:t>
      </w:r>
      <w:r w:rsidRPr="001139E2">
        <w:rPr>
          <w:rFonts w:ascii="Times New Roman" w:hAnsi="Times New Roman" w:cs="Times New Roman"/>
        </w:rPr>
        <w:t xml:space="preserve"> scope conditions </w:t>
      </w:r>
      <w:r>
        <w:rPr>
          <w:rFonts w:ascii="Times New Roman" w:hAnsi="Times New Roman" w:cs="Times New Roman"/>
        </w:rPr>
        <w:t xml:space="preserve">relevant </w:t>
      </w:r>
      <w:r w:rsidRPr="001139E2">
        <w:rPr>
          <w:rFonts w:ascii="Times New Roman" w:hAnsi="Times New Roman" w:cs="Times New Roman"/>
        </w:rPr>
        <w:t xml:space="preserve">for interpreting the results of this study. As a relatively stable state bordering a region with escalating insurgent activity, Ghana presents a unique opportunity to examine how insurgencies indirectly affect neighboring communities without direct engagement. The findings suggest that similar patterns may emerge in other border regions with </w:t>
      </w:r>
      <w:r>
        <w:rPr>
          <w:rFonts w:ascii="Times New Roman" w:hAnsi="Times New Roman" w:cs="Times New Roman"/>
        </w:rPr>
        <w:t xml:space="preserve">semi- or completely </w:t>
      </w:r>
      <w:r w:rsidRPr="001139E2">
        <w:rPr>
          <w:rFonts w:ascii="Times New Roman" w:hAnsi="Times New Roman" w:cs="Times New Roman"/>
        </w:rPr>
        <w:t>porous borders, localized resource competition, and weak security infrastructure. However, while we theorize th</w:t>
      </w:r>
      <w:r>
        <w:rPr>
          <w:rFonts w:ascii="Times New Roman" w:hAnsi="Times New Roman" w:cs="Times New Roman"/>
        </w:rPr>
        <w:t>at our findings</w:t>
      </w:r>
      <w:r w:rsidRPr="001139E2">
        <w:rPr>
          <w:rFonts w:ascii="Times New Roman" w:hAnsi="Times New Roman" w:cs="Times New Roman"/>
        </w:rPr>
        <w:t xml:space="preserve"> are generalizable, the </w:t>
      </w:r>
      <w:r w:rsidRPr="001139E2">
        <w:rPr>
          <w:rFonts w:ascii="Times New Roman" w:hAnsi="Times New Roman" w:cs="Times New Roman"/>
        </w:rPr>
        <w:lastRenderedPageBreak/>
        <w:t>specific pathways and intensities of</w:t>
      </w:r>
      <w:r>
        <w:rPr>
          <w:rFonts w:ascii="Times New Roman" w:hAnsi="Times New Roman" w:cs="Times New Roman"/>
        </w:rPr>
        <w:t xml:space="preserve"> </w:t>
      </w:r>
      <w:r w:rsidRPr="001139E2">
        <w:rPr>
          <w:rFonts w:ascii="Times New Roman" w:hAnsi="Times New Roman" w:cs="Times New Roman"/>
        </w:rPr>
        <w:t>spillover effects may vary depending on local sociopolitical dynamics, historical grievances, and the nature of insurgent activity.</w:t>
      </w:r>
      <w:r>
        <w:rPr>
          <w:rFonts w:ascii="Times New Roman" w:hAnsi="Times New Roman" w:cs="Times New Roman"/>
        </w:rPr>
        <w:t xml:space="preserve">  </w:t>
      </w:r>
    </w:p>
    <w:p w14:paraId="6D062CD4" w14:textId="20F2AF50" w:rsidR="00F46721" w:rsidRDefault="00F46721" w:rsidP="00F53152">
      <w:pPr>
        <w:spacing w:line="480" w:lineRule="auto"/>
        <w:jc w:val="both"/>
        <w:rPr>
          <w:rFonts w:ascii="Times New Roman" w:hAnsi="Times New Roman" w:cs="Times New Roman"/>
        </w:rPr>
      </w:pPr>
    </w:p>
    <w:p w14:paraId="66B3E61C" w14:textId="77777777" w:rsidR="001139E2" w:rsidRPr="001139E2" w:rsidRDefault="001139E2" w:rsidP="001139E2">
      <w:pPr>
        <w:spacing w:line="480" w:lineRule="auto"/>
        <w:jc w:val="both"/>
        <w:rPr>
          <w:rFonts w:ascii="Times New Roman" w:hAnsi="Times New Roman" w:cs="Times New Roman"/>
          <w:b/>
          <w:bCs/>
          <w:sz w:val="28"/>
          <w:szCs w:val="28"/>
        </w:rPr>
      </w:pPr>
      <w:r w:rsidRPr="001139E2">
        <w:rPr>
          <w:rFonts w:ascii="Times New Roman" w:hAnsi="Times New Roman" w:cs="Times New Roman"/>
          <w:b/>
          <w:bCs/>
          <w:sz w:val="28"/>
          <w:szCs w:val="28"/>
        </w:rPr>
        <w:t>Conclusion</w:t>
      </w:r>
    </w:p>
    <w:p w14:paraId="1E8FBFB4" w14:textId="7D6166B2" w:rsidR="001139E2" w:rsidRPr="001139E2" w:rsidRDefault="001139E2" w:rsidP="001139E2">
      <w:pPr>
        <w:spacing w:line="480" w:lineRule="auto"/>
        <w:jc w:val="both"/>
        <w:rPr>
          <w:rFonts w:ascii="Times New Roman" w:hAnsi="Times New Roman" w:cs="Times New Roman"/>
        </w:rPr>
      </w:pPr>
      <w:r w:rsidRPr="001139E2">
        <w:rPr>
          <w:rFonts w:ascii="Times New Roman" w:hAnsi="Times New Roman" w:cs="Times New Roman"/>
        </w:rPr>
        <w:t xml:space="preserve">This study underscores the significant research and policy implications of understanding how insurgencies in one state can indirectly intensify social conflict in neighboring regions. The findings </w:t>
      </w:r>
      <w:r>
        <w:rPr>
          <w:rFonts w:ascii="Times New Roman" w:hAnsi="Times New Roman" w:cs="Times New Roman"/>
        </w:rPr>
        <w:t xml:space="preserve">confirm this claim and </w:t>
      </w:r>
      <w:r w:rsidRPr="001139E2">
        <w:rPr>
          <w:rFonts w:ascii="Times New Roman" w:hAnsi="Times New Roman" w:cs="Times New Roman"/>
        </w:rPr>
        <w:t>highlight at least two primary mechanisms</w:t>
      </w:r>
      <w:r>
        <w:rPr>
          <w:rFonts w:ascii="Times New Roman" w:hAnsi="Times New Roman" w:cs="Times New Roman"/>
        </w:rPr>
        <w:t xml:space="preserve"> that generate these impacts</w:t>
      </w:r>
      <w:r w:rsidRPr="001139E2">
        <w:rPr>
          <w:rFonts w:ascii="Times New Roman" w:hAnsi="Times New Roman" w:cs="Times New Roman"/>
        </w:rPr>
        <w:t>: the use of bordering states as safe havens by insurgents</w:t>
      </w:r>
      <w:r w:rsidR="00784FC9">
        <w:rPr>
          <w:rFonts w:ascii="Times New Roman" w:hAnsi="Times New Roman" w:cs="Times New Roman"/>
        </w:rPr>
        <w:t xml:space="preserve"> (</w:t>
      </w:r>
      <w:r w:rsidR="00784FC9" w:rsidRPr="00784FC9">
        <w:rPr>
          <w:rFonts w:ascii="Times New Roman" w:hAnsi="Times New Roman" w:cs="Times New Roman"/>
        </w:rPr>
        <w:t xml:space="preserve">de </w:t>
      </w:r>
      <w:proofErr w:type="spellStart"/>
      <w:r w:rsidR="00784FC9" w:rsidRPr="00784FC9">
        <w:rPr>
          <w:rFonts w:ascii="Times New Roman" w:hAnsi="Times New Roman" w:cs="Times New Roman"/>
        </w:rPr>
        <w:t>Bruijne</w:t>
      </w:r>
      <w:proofErr w:type="spellEnd"/>
      <w:r w:rsidR="00784FC9">
        <w:rPr>
          <w:rFonts w:ascii="Times New Roman" w:hAnsi="Times New Roman" w:cs="Times New Roman"/>
        </w:rPr>
        <w:t xml:space="preserve"> et al. 2024)</w:t>
      </w:r>
      <w:r w:rsidRPr="001139E2">
        <w:rPr>
          <w:rFonts w:ascii="Times New Roman" w:hAnsi="Times New Roman" w:cs="Times New Roman"/>
        </w:rPr>
        <w:t xml:space="preserve"> and the creation of security vacuums that enable banditry and localized violence. These insights enrich the broader literature on cross-border conflict dynamics (e.g., </w:t>
      </w:r>
      <w:proofErr w:type="spellStart"/>
      <w:r w:rsidRPr="001139E2">
        <w:rPr>
          <w:rFonts w:ascii="Times New Roman" w:hAnsi="Times New Roman" w:cs="Times New Roman"/>
        </w:rPr>
        <w:t>Salehyan</w:t>
      </w:r>
      <w:proofErr w:type="spellEnd"/>
      <w:r w:rsidRPr="001139E2">
        <w:rPr>
          <w:rFonts w:ascii="Times New Roman" w:hAnsi="Times New Roman" w:cs="Times New Roman"/>
        </w:rPr>
        <w:t xml:space="preserve">, 2007; Braithwaite, </w:t>
      </w:r>
      <w:proofErr w:type="spellStart"/>
      <w:r w:rsidRPr="001139E2">
        <w:rPr>
          <w:rFonts w:ascii="Times New Roman" w:hAnsi="Times New Roman" w:cs="Times New Roman"/>
        </w:rPr>
        <w:t>Salehyan</w:t>
      </w:r>
      <w:proofErr w:type="spellEnd"/>
      <w:r w:rsidRPr="001139E2">
        <w:rPr>
          <w:rFonts w:ascii="Times New Roman" w:hAnsi="Times New Roman" w:cs="Times New Roman"/>
        </w:rPr>
        <w:t xml:space="preserve"> and </w:t>
      </w:r>
      <w:proofErr w:type="spellStart"/>
      <w:r w:rsidRPr="001139E2">
        <w:rPr>
          <w:rFonts w:ascii="Times New Roman" w:hAnsi="Times New Roman" w:cs="Times New Roman"/>
        </w:rPr>
        <w:t>Savun</w:t>
      </w:r>
      <w:proofErr w:type="spellEnd"/>
      <w:r w:rsidRPr="001139E2">
        <w:rPr>
          <w:rFonts w:ascii="Times New Roman" w:hAnsi="Times New Roman" w:cs="Times New Roman"/>
        </w:rPr>
        <w:t xml:space="preserve">, 2019) and social conflict (e.g., </w:t>
      </w:r>
      <w:proofErr w:type="spellStart"/>
      <w:r w:rsidRPr="001139E2">
        <w:rPr>
          <w:rFonts w:ascii="Times New Roman" w:hAnsi="Times New Roman" w:cs="Times New Roman"/>
        </w:rPr>
        <w:t>Adano</w:t>
      </w:r>
      <w:proofErr w:type="spellEnd"/>
      <w:r w:rsidRPr="001139E2">
        <w:rPr>
          <w:rFonts w:ascii="Times New Roman" w:hAnsi="Times New Roman" w:cs="Times New Roman"/>
        </w:rPr>
        <w:t xml:space="preserve"> et al., 2012; </w:t>
      </w:r>
      <w:proofErr w:type="spellStart"/>
      <w:r w:rsidRPr="001139E2">
        <w:rPr>
          <w:rFonts w:ascii="Times New Roman" w:hAnsi="Times New Roman" w:cs="Times New Roman"/>
        </w:rPr>
        <w:t>Detges</w:t>
      </w:r>
      <w:proofErr w:type="spellEnd"/>
      <w:r w:rsidRPr="001139E2">
        <w:rPr>
          <w:rFonts w:ascii="Times New Roman" w:hAnsi="Times New Roman" w:cs="Times New Roman"/>
        </w:rPr>
        <w:t xml:space="preserve">, 2014; Raleigh and Dowd, 2013; Raleigh and </w:t>
      </w:r>
      <w:proofErr w:type="spellStart"/>
      <w:r w:rsidRPr="001139E2">
        <w:rPr>
          <w:rFonts w:ascii="Times New Roman" w:hAnsi="Times New Roman" w:cs="Times New Roman"/>
        </w:rPr>
        <w:t>Kishi</w:t>
      </w:r>
      <w:proofErr w:type="spellEnd"/>
      <w:r w:rsidRPr="001139E2">
        <w:rPr>
          <w:rFonts w:ascii="Times New Roman" w:hAnsi="Times New Roman" w:cs="Times New Roman"/>
        </w:rPr>
        <w:t xml:space="preserve">, 2020; </w:t>
      </w:r>
      <w:proofErr w:type="spellStart"/>
      <w:r w:rsidRPr="001139E2">
        <w:rPr>
          <w:rFonts w:ascii="Times New Roman" w:hAnsi="Times New Roman" w:cs="Times New Roman"/>
        </w:rPr>
        <w:t>Döring</w:t>
      </w:r>
      <w:proofErr w:type="spellEnd"/>
      <w:r w:rsidRPr="001139E2">
        <w:rPr>
          <w:rFonts w:ascii="Times New Roman" w:hAnsi="Times New Roman" w:cs="Times New Roman"/>
        </w:rPr>
        <w:t xml:space="preserve">, 2020; </w:t>
      </w:r>
      <w:proofErr w:type="spellStart"/>
      <w:r w:rsidRPr="001139E2">
        <w:rPr>
          <w:rFonts w:ascii="Times New Roman" w:hAnsi="Times New Roman" w:cs="Times New Roman"/>
        </w:rPr>
        <w:t>Koren</w:t>
      </w:r>
      <w:proofErr w:type="spellEnd"/>
      <w:r w:rsidRPr="001139E2">
        <w:rPr>
          <w:rFonts w:ascii="Times New Roman" w:hAnsi="Times New Roman" w:cs="Times New Roman"/>
        </w:rPr>
        <w:t xml:space="preserve"> and Schon, 2023), and offer a framework for analyzing similar phenomena in other regions. The results also illustrate the value </w:t>
      </w:r>
      <w:r>
        <w:rPr>
          <w:rFonts w:ascii="Times New Roman" w:hAnsi="Times New Roman" w:cs="Times New Roman"/>
        </w:rPr>
        <w:t>of implementing</w:t>
      </w:r>
      <w:r w:rsidRPr="001139E2">
        <w:rPr>
          <w:rFonts w:ascii="Times New Roman" w:hAnsi="Times New Roman" w:cs="Times New Roman"/>
        </w:rPr>
        <w:t xml:space="preserve"> a mixed-methods approach—combining synthetic control models, panel data analyses, and considerable qualitative fieldwork—to adding nuance to our ability to study armed conflict and the intersection of different types of violence.</w:t>
      </w:r>
    </w:p>
    <w:p w14:paraId="5D7F5B82" w14:textId="50653965" w:rsidR="00DE646A" w:rsidRDefault="001139E2" w:rsidP="001139E2">
      <w:pPr>
        <w:spacing w:line="480" w:lineRule="auto"/>
        <w:ind w:firstLine="720"/>
        <w:jc w:val="both"/>
        <w:rPr>
          <w:rFonts w:ascii="Times New Roman" w:hAnsi="Times New Roman" w:cs="Times New Roman"/>
        </w:rPr>
      </w:pPr>
      <w:r w:rsidRPr="001139E2">
        <w:rPr>
          <w:rFonts w:ascii="Times New Roman" w:hAnsi="Times New Roman" w:cs="Times New Roman"/>
        </w:rPr>
        <w:t>From a policy perspective, the results emphasize the importance of an integrated cross-border strategies to work with local communities and bolstering their security capacities. Some policies could, for instance, improve the line of communication between military, the police, and local community chiefs, or create civil defense schemes that build on local volunteers but are still under the supervision, authority, and logistical support of the police.</w:t>
      </w:r>
    </w:p>
    <w:p w14:paraId="1CE9EE8B" w14:textId="77777777" w:rsidR="00DE646A" w:rsidRDefault="00DE646A" w:rsidP="001139E2">
      <w:pPr>
        <w:spacing w:line="480" w:lineRule="auto"/>
        <w:ind w:firstLine="720"/>
        <w:jc w:val="both"/>
        <w:rPr>
          <w:rFonts w:ascii="Times New Roman" w:hAnsi="Times New Roman" w:cs="Times New Roman"/>
        </w:rPr>
      </w:pPr>
    </w:p>
    <w:p w14:paraId="6EC7E13B" w14:textId="32019A44" w:rsidR="00F46721" w:rsidRDefault="00F46721" w:rsidP="00801284">
      <w:pPr>
        <w:spacing w:line="480" w:lineRule="auto"/>
        <w:ind w:firstLine="720"/>
        <w:jc w:val="both"/>
        <w:rPr>
          <w:rFonts w:ascii="Times New Roman" w:hAnsi="Times New Roman" w:cs="Times New Roman"/>
        </w:rPr>
      </w:pPr>
    </w:p>
    <w:p w14:paraId="341F4B5E" w14:textId="77777777" w:rsidR="007637E3" w:rsidRPr="007637E3" w:rsidRDefault="007637E3" w:rsidP="007637E3">
      <w:pPr>
        <w:pStyle w:val="NormalWeb"/>
        <w:spacing w:before="0" w:beforeAutospacing="0"/>
        <w:rPr>
          <w:b/>
          <w:bCs/>
        </w:rPr>
      </w:pPr>
      <w:r w:rsidRPr="007637E3">
        <w:rPr>
          <w:b/>
          <w:bCs/>
          <w:sz w:val="28"/>
          <w:szCs w:val="28"/>
        </w:rPr>
        <w:lastRenderedPageBreak/>
        <w:t xml:space="preserve">References </w:t>
      </w:r>
    </w:p>
    <w:p w14:paraId="2F9B1B0F" w14:textId="77777777" w:rsidR="007637E3" w:rsidRPr="007637E3" w:rsidRDefault="007637E3" w:rsidP="007637E3">
      <w:pPr>
        <w:pStyle w:val="NormalWeb"/>
      </w:pPr>
      <w:r w:rsidRPr="007637E3">
        <w:t xml:space="preserve">Abadie, Alberto, Alexis </w:t>
      </w:r>
      <w:proofErr w:type="gramStart"/>
      <w:r w:rsidRPr="007637E3">
        <w:t>Diamond</w:t>
      </w:r>
      <w:proofErr w:type="gramEnd"/>
      <w:r w:rsidRPr="007637E3">
        <w:t xml:space="preserve"> and Jens </w:t>
      </w:r>
      <w:proofErr w:type="spellStart"/>
      <w:r w:rsidRPr="007637E3">
        <w:t>Hainmueller</w:t>
      </w:r>
      <w:proofErr w:type="spellEnd"/>
      <w:r w:rsidRPr="007637E3">
        <w:t xml:space="preserve">. 2015. “Comparative politics and the synthetic control method.” </w:t>
      </w:r>
      <w:r w:rsidRPr="007637E3">
        <w:rPr>
          <w:i/>
          <w:iCs/>
        </w:rPr>
        <w:t xml:space="preserve">American Journal of Political Science </w:t>
      </w:r>
      <w:r w:rsidRPr="007637E3">
        <w:t xml:space="preserve">59(2):495–510. </w:t>
      </w:r>
    </w:p>
    <w:p w14:paraId="6C69D3FB" w14:textId="77777777" w:rsidR="007637E3" w:rsidRPr="007637E3" w:rsidRDefault="007637E3" w:rsidP="007637E3">
      <w:pPr>
        <w:pStyle w:val="NormalWeb"/>
      </w:pPr>
      <w:proofErr w:type="spellStart"/>
      <w:r w:rsidRPr="007637E3">
        <w:t>Adano</w:t>
      </w:r>
      <w:proofErr w:type="spellEnd"/>
      <w:r w:rsidRPr="007637E3">
        <w:t xml:space="preserve">, </w:t>
      </w:r>
      <w:proofErr w:type="spellStart"/>
      <w:r w:rsidRPr="007637E3">
        <w:t>Wario</w:t>
      </w:r>
      <w:proofErr w:type="spellEnd"/>
      <w:r w:rsidRPr="007637E3">
        <w:t xml:space="preserve"> R, Ton Dietz, Karen </w:t>
      </w:r>
      <w:proofErr w:type="spellStart"/>
      <w:r w:rsidRPr="007637E3">
        <w:t>Witsenburg</w:t>
      </w:r>
      <w:proofErr w:type="spellEnd"/>
      <w:r w:rsidRPr="007637E3">
        <w:t xml:space="preserve"> and Fred </w:t>
      </w:r>
      <w:proofErr w:type="spellStart"/>
      <w:r w:rsidRPr="007637E3">
        <w:t>Zaal</w:t>
      </w:r>
      <w:proofErr w:type="spellEnd"/>
      <w:r w:rsidRPr="007637E3">
        <w:t xml:space="preserve">. 2012. “Climate change, violent conflict and local institutions in Kenya’s drylands.” </w:t>
      </w:r>
      <w:r w:rsidRPr="007637E3">
        <w:rPr>
          <w:i/>
          <w:iCs/>
        </w:rPr>
        <w:t xml:space="preserve">Journal of peace research </w:t>
      </w:r>
      <w:r w:rsidRPr="007637E3">
        <w:t xml:space="preserve">49(1):65–80. </w:t>
      </w:r>
    </w:p>
    <w:p w14:paraId="32F6339A" w14:textId="77777777" w:rsidR="007637E3" w:rsidRPr="007637E3" w:rsidRDefault="007637E3" w:rsidP="007637E3">
      <w:pPr>
        <w:pStyle w:val="NormalWeb"/>
      </w:pPr>
      <w:r w:rsidRPr="007637E3">
        <w:t xml:space="preserve">Arsenault, Elizabeth </w:t>
      </w:r>
      <w:proofErr w:type="gramStart"/>
      <w:r w:rsidRPr="007637E3">
        <w:t>Grimm</w:t>
      </w:r>
      <w:proofErr w:type="gramEnd"/>
      <w:r w:rsidRPr="007637E3">
        <w:t xml:space="preserve"> and Tricia Bacon. 2015. “Disaggregating and defeating terrorist safe havens.” </w:t>
      </w:r>
      <w:r w:rsidRPr="007637E3">
        <w:rPr>
          <w:i/>
          <w:iCs/>
        </w:rPr>
        <w:t xml:space="preserve">Studies in Conflict &amp; Terrorism </w:t>
      </w:r>
      <w:r w:rsidRPr="007637E3">
        <w:t xml:space="preserve">38(2):85–112. </w:t>
      </w:r>
    </w:p>
    <w:p w14:paraId="2A2678AF" w14:textId="428CC2F4" w:rsidR="007637E3" w:rsidRDefault="007637E3" w:rsidP="007637E3">
      <w:pPr>
        <w:pStyle w:val="NormalWeb"/>
      </w:pPr>
      <w:proofErr w:type="spellStart"/>
      <w:r w:rsidRPr="007637E3">
        <w:t>Bagozzi</w:t>
      </w:r>
      <w:proofErr w:type="spellEnd"/>
      <w:r w:rsidRPr="007637E3">
        <w:t xml:space="preserve">, Benjamin E, Thomas S </w:t>
      </w:r>
      <w:proofErr w:type="gramStart"/>
      <w:r w:rsidRPr="007637E3">
        <w:t>Benson</w:t>
      </w:r>
      <w:proofErr w:type="gramEnd"/>
      <w:r w:rsidRPr="007637E3">
        <w:t xml:space="preserve"> and Ore </w:t>
      </w:r>
      <w:proofErr w:type="spellStart"/>
      <w:r w:rsidRPr="007637E3">
        <w:t>Koren</w:t>
      </w:r>
      <w:proofErr w:type="spellEnd"/>
      <w:r w:rsidRPr="007637E3">
        <w:t xml:space="preserve">. 2023. “Cyclones and violence against civilians: Evidence from the Cabo Delgado insurgency.” </w:t>
      </w:r>
      <w:r w:rsidRPr="007637E3">
        <w:rPr>
          <w:i/>
          <w:iCs/>
        </w:rPr>
        <w:t xml:space="preserve">Environment and Security </w:t>
      </w:r>
      <w:r w:rsidRPr="007637E3">
        <w:t xml:space="preserve">1(3-4):121– 141. </w:t>
      </w:r>
    </w:p>
    <w:p w14:paraId="2D1FE1C9" w14:textId="46170334" w:rsidR="001D633D" w:rsidRPr="007637E3" w:rsidRDefault="001D633D" w:rsidP="007637E3">
      <w:pPr>
        <w:pStyle w:val="NormalWeb"/>
      </w:pPr>
      <w:r w:rsidRPr="001D633D">
        <w:t xml:space="preserve">Blundell, Richard, and Stephen Bond. </w:t>
      </w:r>
      <w:r>
        <w:t>1998. “</w:t>
      </w:r>
      <w:r w:rsidRPr="001D633D">
        <w:t>Initial conditions and moment restrictions in dynamic panel data models.</w:t>
      </w:r>
      <w:r>
        <w:t>”</w:t>
      </w:r>
      <w:r w:rsidRPr="001D633D">
        <w:t xml:space="preserve"> </w:t>
      </w:r>
      <w:r w:rsidRPr="00801284">
        <w:rPr>
          <w:i/>
          <w:iCs/>
        </w:rPr>
        <w:t>Journal of econometrics</w:t>
      </w:r>
      <w:r w:rsidRPr="001D633D">
        <w:t xml:space="preserve"> 87</w:t>
      </w:r>
      <w:r>
        <w:t>(1</w:t>
      </w:r>
      <w:r w:rsidRPr="001D633D">
        <w:t>): 115-143.</w:t>
      </w:r>
    </w:p>
    <w:p w14:paraId="20F08DF8" w14:textId="77777777" w:rsidR="007637E3" w:rsidRPr="007637E3" w:rsidRDefault="007637E3" w:rsidP="007637E3">
      <w:pPr>
        <w:pStyle w:val="NormalWeb"/>
      </w:pPr>
      <w:proofErr w:type="spellStart"/>
      <w:r w:rsidRPr="007637E3">
        <w:t>Böhmelt</w:t>
      </w:r>
      <w:proofErr w:type="spellEnd"/>
      <w:r w:rsidRPr="007637E3">
        <w:t xml:space="preserve">, Tobias, Vincenzo Bove and Kristian </w:t>
      </w:r>
      <w:proofErr w:type="spellStart"/>
      <w:r w:rsidRPr="007637E3">
        <w:t>Skrede</w:t>
      </w:r>
      <w:proofErr w:type="spellEnd"/>
      <w:r w:rsidRPr="007637E3">
        <w:t xml:space="preserve"> </w:t>
      </w:r>
      <w:proofErr w:type="spellStart"/>
      <w:r w:rsidRPr="007637E3">
        <w:t>Gleditsch</w:t>
      </w:r>
      <w:proofErr w:type="spellEnd"/>
      <w:r w:rsidRPr="007637E3">
        <w:t xml:space="preserve">. 2019. “Blame the victims? Refugees, state capacity, and non-state actor violence.” </w:t>
      </w:r>
      <w:r w:rsidRPr="007637E3">
        <w:rPr>
          <w:i/>
          <w:iCs/>
        </w:rPr>
        <w:t xml:space="preserve">Journal of Peace Research </w:t>
      </w:r>
      <w:r w:rsidRPr="007637E3">
        <w:t xml:space="preserve">56(1):73– 87. </w:t>
      </w:r>
    </w:p>
    <w:p w14:paraId="47832601" w14:textId="77777777" w:rsidR="007637E3" w:rsidRPr="007637E3" w:rsidRDefault="007637E3" w:rsidP="007637E3">
      <w:pPr>
        <w:pStyle w:val="NormalWeb"/>
      </w:pPr>
      <w:r w:rsidRPr="007637E3">
        <w:t xml:space="preserve">Braithwaite, Alex, </w:t>
      </w:r>
      <w:proofErr w:type="spellStart"/>
      <w:r w:rsidRPr="007637E3">
        <w:t>Idean</w:t>
      </w:r>
      <w:proofErr w:type="spellEnd"/>
      <w:r w:rsidRPr="007637E3">
        <w:t xml:space="preserve"> </w:t>
      </w:r>
      <w:proofErr w:type="spellStart"/>
      <w:r w:rsidRPr="007637E3">
        <w:t>Salehyan</w:t>
      </w:r>
      <w:proofErr w:type="spellEnd"/>
      <w:r w:rsidRPr="007637E3">
        <w:t xml:space="preserve"> and </w:t>
      </w:r>
      <w:proofErr w:type="spellStart"/>
      <w:r w:rsidRPr="007637E3">
        <w:t>Burcu</w:t>
      </w:r>
      <w:proofErr w:type="spellEnd"/>
      <w:r w:rsidRPr="007637E3">
        <w:t xml:space="preserve"> </w:t>
      </w:r>
      <w:proofErr w:type="spellStart"/>
      <w:r w:rsidRPr="007637E3">
        <w:t>Savun</w:t>
      </w:r>
      <w:proofErr w:type="spellEnd"/>
      <w:r w:rsidRPr="007637E3">
        <w:t xml:space="preserve">. 2019. “Refugees, forced migration, and conflict: Introduction to the special issue.”. </w:t>
      </w:r>
    </w:p>
    <w:p w14:paraId="1CF52C5D" w14:textId="1CCE1588" w:rsidR="00037ED7" w:rsidRDefault="00037ED7" w:rsidP="00037ED7">
      <w:pPr>
        <w:pStyle w:val="NormalWeb"/>
      </w:pPr>
      <w:proofErr w:type="spellStart"/>
      <w:r>
        <w:t>Bukari</w:t>
      </w:r>
      <w:proofErr w:type="spellEnd"/>
      <w:r>
        <w:t xml:space="preserve">, </w:t>
      </w:r>
      <w:proofErr w:type="spellStart"/>
      <w:r>
        <w:t>Kaderi</w:t>
      </w:r>
      <w:proofErr w:type="spellEnd"/>
      <w:r>
        <w:t xml:space="preserve"> </w:t>
      </w:r>
      <w:proofErr w:type="spellStart"/>
      <w:r>
        <w:t>Noagah</w:t>
      </w:r>
      <w:proofErr w:type="spellEnd"/>
      <w:r>
        <w:t xml:space="preserve">, Sabina Appiah-Boateng, and Patrick Osei-Kufuor. 2024. “Political Party Youth “Vigilante” Groups in Ghana.” Research Report, USAID, June 2024. </w:t>
      </w:r>
    </w:p>
    <w:p w14:paraId="0D55D613" w14:textId="18D420A6" w:rsidR="007637E3" w:rsidRDefault="007637E3" w:rsidP="007637E3">
      <w:pPr>
        <w:pStyle w:val="NormalWeb"/>
      </w:pPr>
      <w:proofErr w:type="spellStart"/>
      <w:r w:rsidRPr="007637E3">
        <w:t>Bukari</w:t>
      </w:r>
      <w:proofErr w:type="spellEnd"/>
      <w:r w:rsidRPr="007637E3">
        <w:t xml:space="preserve">, </w:t>
      </w:r>
      <w:proofErr w:type="spellStart"/>
      <w:r w:rsidRPr="007637E3">
        <w:t>Kaderi</w:t>
      </w:r>
      <w:proofErr w:type="spellEnd"/>
      <w:r w:rsidRPr="007637E3">
        <w:t xml:space="preserve"> </w:t>
      </w:r>
      <w:proofErr w:type="spellStart"/>
      <w:r w:rsidRPr="007637E3">
        <w:t>Noagah</w:t>
      </w:r>
      <w:proofErr w:type="spellEnd"/>
      <w:r w:rsidRPr="007637E3">
        <w:t xml:space="preserve">, Papa Sow and </w:t>
      </w:r>
      <w:proofErr w:type="spellStart"/>
      <w:r w:rsidRPr="007637E3">
        <w:t>Jürgen</w:t>
      </w:r>
      <w:proofErr w:type="spellEnd"/>
      <w:r w:rsidRPr="007637E3">
        <w:t xml:space="preserve"> </w:t>
      </w:r>
      <w:proofErr w:type="spellStart"/>
      <w:r w:rsidRPr="007637E3">
        <w:t>Scheffran</w:t>
      </w:r>
      <w:proofErr w:type="spellEnd"/>
      <w:r w:rsidRPr="007637E3">
        <w:t xml:space="preserve">. 2018. “Cooperation and co-existence between farmers and herders in the midst of violent farmer-herder conflicts in Ghana.” </w:t>
      </w:r>
      <w:r w:rsidRPr="007637E3">
        <w:rPr>
          <w:i/>
          <w:iCs/>
        </w:rPr>
        <w:t xml:space="preserve">African Studies Review </w:t>
      </w:r>
      <w:r w:rsidRPr="007637E3">
        <w:t xml:space="preserve">61(2):78–102. </w:t>
      </w:r>
    </w:p>
    <w:p w14:paraId="7B34E0F1" w14:textId="7671CEBA" w:rsidR="007637E3" w:rsidRPr="007637E3" w:rsidRDefault="007637E3" w:rsidP="007637E3">
      <w:pPr>
        <w:pStyle w:val="NormalWeb"/>
      </w:pPr>
      <w:r w:rsidRPr="007637E3">
        <w:t>Carey, John M., and Yusaku Horiuchi.</w:t>
      </w:r>
      <w:r>
        <w:t xml:space="preserve"> 2017.</w:t>
      </w:r>
      <w:r w:rsidRPr="007637E3">
        <w:t xml:space="preserve"> </w:t>
      </w:r>
      <w:r>
        <w:t>“</w:t>
      </w:r>
      <w:r w:rsidRPr="007637E3">
        <w:t xml:space="preserve">Compulsory voting and income inequality: evidence for </w:t>
      </w:r>
      <w:proofErr w:type="spellStart"/>
      <w:r w:rsidRPr="007637E3">
        <w:t>Lijphart's</w:t>
      </w:r>
      <w:proofErr w:type="spellEnd"/>
      <w:r w:rsidRPr="007637E3">
        <w:t xml:space="preserve"> proposition from Venezuela</w:t>
      </w:r>
      <w:r w:rsidRPr="00801284">
        <w:rPr>
          <w:i/>
          <w:iCs/>
        </w:rPr>
        <w:t>.” Latin American Politics and Society</w:t>
      </w:r>
      <w:r w:rsidRPr="007637E3">
        <w:t xml:space="preserve"> 59</w:t>
      </w:r>
      <w:r>
        <w:t>(2</w:t>
      </w:r>
      <w:r w:rsidRPr="007637E3">
        <w:t>): 122-144.</w:t>
      </w:r>
    </w:p>
    <w:p w14:paraId="310244FC" w14:textId="77777777" w:rsidR="007637E3" w:rsidRPr="007637E3" w:rsidRDefault="007637E3" w:rsidP="007637E3">
      <w:pPr>
        <w:pStyle w:val="NormalWeb"/>
      </w:pPr>
      <w:r w:rsidRPr="007637E3">
        <w:t xml:space="preserve">Carey, Sabine C and Neil J Mitchell. 2017. “Progovernment militias.” </w:t>
      </w:r>
      <w:r w:rsidRPr="007637E3">
        <w:rPr>
          <w:i/>
          <w:iCs/>
        </w:rPr>
        <w:t xml:space="preserve">Annual Review of Political Science </w:t>
      </w:r>
      <w:r w:rsidRPr="007637E3">
        <w:t xml:space="preserve">20(1):127–147. </w:t>
      </w:r>
    </w:p>
    <w:p w14:paraId="3F1D4639" w14:textId="77777777" w:rsidR="007637E3" w:rsidRPr="007637E3" w:rsidRDefault="007637E3" w:rsidP="007637E3">
      <w:pPr>
        <w:pStyle w:val="NormalWeb"/>
      </w:pPr>
      <w:proofErr w:type="spellStart"/>
      <w:r w:rsidRPr="007637E3">
        <w:t>Cederman</w:t>
      </w:r>
      <w:proofErr w:type="spellEnd"/>
      <w:r w:rsidRPr="007637E3">
        <w:t xml:space="preserve">, Lars-Erik and Manuel Vogt. 2017. “Dynamics and logics of civil war.” </w:t>
      </w:r>
      <w:r w:rsidRPr="007637E3">
        <w:rPr>
          <w:i/>
          <w:iCs/>
        </w:rPr>
        <w:t xml:space="preserve">Journal of Conflict Resolution </w:t>
      </w:r>
      <w:r w:rsidRPr="007637E3">
        <w:t xml:space="preserve">61(9):1992–2016. </w:t>
      </w:r>
    </w:p>
    <w:p w14:paraId="611BC7E8" w14:textId="77777777" w:rsidR="007637E3" w:rsidRPr="007637E3" w:rsidRDefault="007637E3" w:rsidP="007637E3">
      <w:pPr>
        <w:pStyle w:val="NormalWeb"/>
      </w:pPr>
      <w:r w:rsidRPr="007637E3">
        <w:t xml:space="preserve">Clayton, </w:t>
      </w:r>
      <w:proofErr w:type="spellStart"/>
      <w:proofErr w:type="gramStart"/>
      <w:r w:rsidRPr="007637E3">
        <w:t>Govinda</w:t>
      </w:r>
      <w:proofErr w:type="spellEnd"/>
      <w:proofErr w:type="gramEnd"/>
      <w:r w:rsidRPr="007637E3">
        <w:t xml:space="preserve"> and Andrew Thomson. 2016. “Civilianizing civil conflict: civilian defense militias and the logic of violence in intrastate conflict.” </w:t>
      </w:r>
      <w:r w:rsidRPr="007637E3">
        <w:rPr>
          <w:i/>
          <w:iCs/>
        </w:rPr>
        <w:t xml:space="preserve">International Studies Perspectives </w:t>
      </w:r>
      <w:r w:rsidRPr="007637E3">
        <w:t xml:space="preserve">60(3):499–510. </w:t>
      </w:r>
    </w:p>
    <w:p w14:paraId="605DDD89" w14:textId="4DC378D7" w:rsidR="001D633D" w:rsidRDefault="007637E3" w:rsidP="007637E3">
      <w:pPr>
        <w:pStyle w:val="NormalWeb"/>
      </w:pPr>
      <w:proofErr w:type="spellStart"/>
      <w:r w:rsidRPr="007637E3">
        <w:lastRenderedPageBreak/>
        <w:t>Crippa</w:t>
      </w:r>
      <w:proofErr w:type="spellEnd"/>
      <w:r w:rsidRPr="007637E3">
        <w:t xml:space="preserve">, Andrea, Giorgio </w:t>
      </w:r>
      <w:proofErr w:type="spellStart"/>
      <w:r w:rsidRPr="007637E3">
        <w:t>d’Agostino</w:t>
      </w:r>
      <w:proofErr w:type="spellEnd"/>
      <w:r w:rsidRPr="007637E3">
        <w:t xml:space="preserve">, John Paul Dunne and Luca </w:t>
      </w:r>
      <w:proofErr w:type="spellStart"/>
      <w:r w:rsidRPr="007637E3">
        <w:t>Pieroni</w:t>
      </w:r>
      <w:proofErr w:type="spellEnd"/>
      <w:r w:rsidRPr="007637E3">
        <w:t xml:space="preserve">. 2024. “Conflict as a Cause of Migration.” </w:t>
      </w:r>
      <w:r w:rsidRPr="007637E3">
        <w:rPr>
          <w:i/>
          <w:iCs/>
        </w:rPr>
        <w:t xml:space="preserve">Oxford Economic Papers </w:t>
      </w:r>
      <w:r w:rsidRPr="007637E3">
        <w:t xml:space="preserve">p. gpae037. </w:t>
      </w:r>
    </w:p>
    <w:p w14:paraId="07DF5444" w14:textId="12C98023" w:rsidR="001D633D" w:rsidRPr="007637E3" w:rsidRDefault="001D633D" w:rsidP="00801284">
      <w:pPr>
        <w:pStyle w:val="NormalWeb"/>
        <w:jc w:val="both"/>
      </w:pPr>
      <w:r>
        <w:t>D</w:t>
      </w:r>
      <w:r w:rsidRPr="00784FC9">
        <w:t xml:space="preserve">e </w:t>
      </w:r>
      <w:proofErr w:type="spellStart"/>
      <w:r w:rsidRPr="00784FC9">
        <w:t>Bruijne</w:t>
      </w:r>
      <w:proofErr w:type="spellEnd"/>
      <w:r>
        <w:t xml:space="preserve">, Kars, </w:t>
      </w:r>
      <w:r w:rsidRPr="00784FC9">
        <w:t>James Courtright, David </w:t>
      </w:r>
      <w:proofErr w:type="spellStart"/>
      <w:r w:rsidRPr="00784FC9">
        <w:t>Suaka</w:t>
      </w:r>
      <w:proofErr w:type="spellEnd"/>
      <w:r w:rsidRPr="00784FC9">
        <w:t xml:space="preserve"> </w:t>
      </w:r>
      <w:proofErr w:type="spellStart"/>
      <w:r w:rsidRPr="00784FC9">
        <w:t>Yaro</w:t>
      </w:r>
      <w:proofErr w:type="spellEnd"/>
      <w:r w:rsidRPr="00784FC9">
        <w:t xml:space="preserve">, Grace Ellis, Paul Nana Kwabena </w:t>
      </w:r>
      <w:proofErr w:type="spellStart"/>
      <w:r w:rsidRPr="00784FC9">
        <w:t>Aborampah</w:t>
      </w:r>
      <w:proofErr w:type="spellEnd"/>
      <w:r w:rsidRPr="00784FC9">
        <w:t xml:space="preserve"> Mensah, Mathias </w:t>
      </w:r>
      <w:proofErr w:type="spellStart"/>
      <w:r w:rsidRPr="00784FC9">
        <w:t>Khalfaoui</w:t>
      </w:r>
      <w:proofErr w:type="spellEnd"/>
      <w:r>
        <w:t xml:space="preserve"> and</w:t>
      </w:r>
      <w:r w:rsidRPr="00784FC9">
        <w:t xml:space="preserve"> </w:t>
      </w:r>
      <w:proofErr w:type="spellStart"/>
      <w:r w:rsidRPr="00784FC9">
        <w:t>Eliasu</w:t>
      </w:r>
      <w:proofErr w:type="spellEnd"/>
      <w:r w:rsidRPr="00784FC9">
        <w:t> </w:t>
      </w:r>
      <w:proofErr w:type="spellStart"/>
      <w:r w:rsidRPr="00784FC9">
        <w:t>Tanko</w:t>
      </w:r>
      <w:proofErr w:type="spellEnd"/>
      <w:r>
        <w:t xml:space="preserve">. 2024. </w:t>
      </w:r>
      <w:r w:rsidRPr="00485E58">
        <w:rPr>
          <w:i/>
          <w:iCs/>
        </w:rPr>
        <w:t>A beacon of democracy? How hyper-political competition increases the risk of violent extremism in Ghana</w:t>
      </w:r>
      <w:r>
        <w:rPr>
          <w:i/>
          <w:iCs/>
        </w:rPr>
        <w:t xml:space="preserve">. </w:t>
      </w:r>
      <w:r w:rsidRPr="00485E58">
        <w:t>Netherlands Institute of International Relations ‘</w:t>
      </w:r>
      <w:proofErr w:type="spellStart"/>
      <w:r w:rsidRPr="00485E58">
        <w:t>Clingendael</w:t>
      </w:r>
      <w:proofErr w:type="spellEnd"/>
      <w:r w:rsidRPr="00485E58">
        <w:t>’</w:t>
      </w:r>
    </w:p>
    <w:p w14:paraId="46837C52" w14:textId="77777777" w:rsidR="007637E3" w:rsidRPr="007637E3" w:rsidRDefault="007637E3" w:rsidP="007637E3">
      <w:pPr>
        <w:pStyle w:val="NormalWeb"/>
      </w:pPr>
      <w:proofErr w:type="spellStart"/>
      <w:r w:rsidRPr="007637E3">
        <w:t>Detges</w:t>
      </w:r>
      <w:proofErr w:type="spellEnd"/>
      <w:r w:rsidRPr="007637E3">
        <w:t xml:space="preserve">, Adrien. 2014. “Close-up on renewable resources and armed conflict: The spatial logic of pastoralist violence in northern Kenya.” </w:t>
      </w:r>
      <w:r w:rsidRPr="007637E3">
        <w:rPr>
          <w:i/>
          <w:iCs/>
        </w:rPr>
        <w:t xml:space="preserve">Political Geography </w:t>
      </w:r>
      <w:r w:rsidRPr="007637E3">
        <w:t xml:space="preserve">42:57–65. </w:t>
      </w:r>
    </w:p>
    <w:p w14:paraId="3D453B8B" w14:textId="77777777" w:rsidR="007637E3" w:rsidRPr="007637E3" w:rsidRDefault="007637E3" w:rsidP="007637E3">
      <w:pPr>
        <w:pStyle w:val="NormalWeb"/>
      </w:pPr>
      <w:proofErr w:type="spellStart"/>
      <w:r w:rsidRPr="007637E3">
        <w:t>Dorff</w:t>
      </w:r>
      <w:proofErr w:type="spellEnd"/>
      <w:r w:rsidRPr="007637E3">
        <w:t xml:space="preserve">, Cassy, Max </w:t>
      </w:r>
      <w:proofErr w:type="gramStart"/>
      <w:r w:rsidRPr="007637E3">
        <w:t>Gallop</w:t>
      </w:r>
      <w:proofErr w:type="gramEnd"/>
      <w:r w:rsidRPr="007637E3">
        <w:t xml:space="preserve"> and Shahryar Minhas. 2020. “Networks of violence: Predicting conflict in Nigeria.” </w:t>
      </w:r>
      <w:r w:rsidRPr="007637E3">
        <w:rPr>
          <w:i/>
          <w:iCs/>
        </w:rPr>
        <w:t xml:space="preserve">The Journal of Politics </w:t>
      </w:r>
      <w:r w:rsidRPr="007637E3">
        <w:t xml:space="preserve">82(2):476–493. </w:t>
      </w:r>
    </w:p>
    <w:p w14:paraId="240A279A" w14:textId="77777777" w:rsidR="007637E3" w:rsidRPr="007637E3" w:rsidRDefault="007637E3" w:rsidP="007637E3">
      <w:pPr>
        <w:pStyle w:val="NormalWeb"/>
      </w:pPr>
      <w:proofErr w:type="spellStart"/>
      <w:r w:rsidRPr="007637E3">
        <w:t>Döring</w:t>
      </w:r>
      <w:proofErr w:type="spellEnd"/>
      <w:r w:rsidRPr="007637E3">
        <w:t xml:space="preserve">, Stefan. 2020. “Come </w:t>
      </w:r>
      <w:proofErr w:type="gramStart"/>
      <w:r w:rsidRPr="007637E3">
        <w:t>rain, or</w:t>
      </w:r>
      <w:proofErr w:type="gramEnd"/>
      <w:r w:rsidRPr="007637E3">
        <w:t xml:space="preserve"> come wells: How access to groundwater affects communal violence.” </w:t>
      </w:r>
      <w:r w:rsidRPr="007637E3">
        <w:rPr>
          <w:i/>
          <w:iCs/>
        </w:rPr>
        <w:t xml:space="preserve">Political geography </w:t>
      </w:r>
      <w:r w:rsidRPr="007637E3">
        <w:t xml:space="preserve">76:102073. </w:t>
      </w:r>
    </w:p>
    <w:p w14:paraId="2E46BE6B" w14:textId="58F9D3AD" w:rsidR="007637E3" w:rsidRPr="007637E3" w:rsidRDefault="007637E3" w:rsidP="007637E3">
      <w:pPr>
        <w:pStyle w:val="NormalWeb"/>
      </w:pPr>
      <w:r w:rsidRPr="007637E3">
        <w:t xml:space="preserve">Edgerton, Jared F. 2024. “Past and present group exclusion and conflict: group </w:t>
      </w:r>
      <w:proofErr w:type="spellStart"/>
      <w:r w:rsidRPr="007637E3">
        <w:t>marginaliza</w:t>
      </w:r>
      <w:proofErr w:type="spellEnd"/>
      <w:r w:rsidRPr="007637E3">
        <w:t xml:space="preserve">- </w:t>
      </w:r>
      <w:proofErr w:type="spellStart"/>
      <w:r w:rsidRPr="007637E3">
        <w:t>tion</w:t>
      </w:r>
      <w:proofErr w:type="spellEnd"/>
      <w:r w:rsidRPr="007637E3">
        <w:t xml:space="preserve">, opportunity, and Islamic state foreign fighter mobilization.” </w:t>
      </w:r>
      <w:r w:rsidRPr="007637E3">
        <w:rPr>
          <w:i/>
          <w:iCs/>
        </w:rPr>
        <w:t xml:space="preserve">Journal of Conflict Resolution </w:t>
      </w:r>
      <w:r w:rsidRPr="007637E3">
        <w:t xml:space="preserve">68(9):1741–1768. </w:t>
      </w:r>
    </w:p>
    <w:p w14:paraId="6B03EA0E" w14:textId="7C0A5B8A" w:rsidR="007637E3" w:rsidRPr="007637E3" w:rsidRDefault="007637E3" w:rsidP="007637E3">
      <w:pPr>
        <w:pStyle w:val="NormalWeb"/>
      </w:pPr>
      <w:proofErr w:type="spellStart"/>
      <w:r w:rsidRPr="007637E3">
        <w:t>Fjelde</w:t>
      </w:r>
      <w:proofErr w:type="spellEnd"/>
      <w:r w:rsidRPr="007637E3">
        <w:t xml:space="preserve">, Hanne and Lisa </w:t>
      </w:r>
      <w:proofErr w:type="spellStart"/>
      <w:r w:rsidRPr="007637E3">
        <w:t>Hultman</w:t>
      </w:r>
      <w:proofErr w:type="spellEnd"/>
      <w:r w:rsidRPr="007637E3">
        <w:t xml:space="preserve">. 2014. “Weakening the Enemy: A Disaggregated Study of Violence against Civilians in Africa.” </w:t>
      </w:r>
      <w:r w:rsidRPr="007637E3">
        <w:rPr>
          <w:i/>
          <w:iCs/>
        </w:rPr>
        <w:t xml:space="preserve">Journal of Conflict Resolution </w:t>
      </w:r>
      <w:r w:rsidRPr="007637E3">
        <w:t xml:space="preserve">58(7):1230–1257. </w:t>
      </w:r>
    </w:p>
    <w:p w14:paraId="10371D77" w14:textId="77777777" w:rsidR="007637E3" w:rsidRPr="007637E3" w:rsidRDefault="007637E3" w:rsidP="007637E3">
      <w:pPr>
        <w:pStyle w:val="NormalWeb"/>
      </w:pPr>
      <w:r w:rsidRPr="007637E3">
        <w:t xml:space="preserve">Harris, Ian, Timothy J Osborn, Phil </w:t>
      </w:r>
      <w:proofErr w:type="gramStart"/>
      <w:r w:rsidRPr="007637E3">
        <w:t>Jones</w:t>
      </w:r>
      <w:proofErr w:type="gramEnd"/>
      <w:r w:rsidRPr="007637E3">
        <w:t xml:space="preserve"> and David Lister. 2020. “Version 4 of the CRU TS monthly high-resolution gridded multivariate climate dataset.” </w:t>
      </w:r>
      <w:r w:rsidRPr="007637E3">
        <w:rPr>
          <w:i/>
          <w:iCs/>
        </w:rPr>
        <w:t xml:space="preserve">Scientific data </w:t>
      </w:r>
      <w:r w:rsidRPr="007637E3">
        <w:t xml:space="preserve">7(1):109. </w:t>
      </w:r>
    </w:p>
    <w:p w14:paraId="2D7213CE" w14:textId="77777777" w:rsidR="007637E3" w:rsidRPr="007637E3" w:rsidRDefault="007637E3" w:rsidP="007637E3">
      <w:pPr>
        <w:pStyle w:val="NormalWeb"/>
      </w:pPr>
      <w:proofErr w:type="spellStart"/>
      <w:r w:rsidRPr="007637E3">
        <w:t>Hegre</w:t>
      </w:r>
      <w:proofErr w:type="spellEnd"/>
      <w:r w:rsidRPr="007637E3">
        <w:t xml:space="preserve">, </w:t>
      </w:r>
      <w:proofErr w:type="spellStart"/>
      <w:r w:rsidRPr="007637E3">
        <w:t>Håvard</w:t>
      </w:r>
      <w:proofErr w:type="spellEnd"/>
      <w:r w:rsidRPr="007637E3">
        <w:t xml:space="preserve">, Marie </w:t>
      </w:r>
      <w:proofErr w:type="spellStart"/>
      <w:r w:rsidRPr="007637E3">
        <w:t>Allansson</w:t>
      </w:r>
      <w:proofErr w:type="spellEnd"/>
      <w:r w:rsidRPr="007637E3">
        <w:t xml:space="preserve">, Matthias </w:t>
      </w:r>
      <w:proofErr w:type="spellStart"/>
      <w:r w:rsidRPr="007637E3">
        <w:t>Basedau</w:t>
      </w:r>
      <w:proofErr w:type="spellEnd"/>
      <w:r w:rsidRPr="007637E3">
        <w:t xml:space="preserve">, Michael </w:t>
      </w:r>
      <w:proofErr w:type="spellStart"/>
      <w:r w:rsidRPr="007637E3">
        <w:t>Colaresi</w:t>
      </w:r>
      <w:proofErr w:type="spellEnd"/>
      <w:r w:rsidRPr="007637E3">
        <w:t xml:space="preserve">, Mihai </w:t>
      </w:r>
      <w:proofErr w:type="spellStart"/>
      <w:r w:rsidRPr="007637E3">
        <w:t>Croicu</w:t>
      </w:r>
      <w:proofErr w:type="spellEnd"/>
      <w:r w:rsidRPr="007637E3">
        <w:t xml:space="preserve">, Hanne </w:t>
      </w:r>
      <w:proofErr w:type="spellStart"/>
      <w:r w:rsidRPr="007637E3">
        <w:t>Fjelde</w:t>
      </w:r>
      <w:proofErr w:type="spellEnd"/>
      <w:r w:rsidRPr="007637E3">
        <w:t xml:space="preserve">, Frederick </w:t>
      </w:r>
      <w:proofErr w:type="spellStart"/>
      <w:r w:rsidRPr="007637E3">
        <w:t>Hoyles</w:t>
      </w:r>
      <w:proofErr w:type="spellEnd"/>
      <w:r w:rsidRPr="007637E3">
        <w:t xml:space="preserve">, Lisa </w:t>
      </w:r>
      <w:proofErr w:type="spellStart"/>
      <w:r w:rsidRPr="007637E3">
        <w:t>Hultman</w:t>
      </w:r>
      <w:proofErr w:type="spellEnd"/>
      <w:r w:rsidRPr="007637E3">
        <w:t xml:space="preserve">, </w:t>
      </w:r>
      <w:proofErr w:type="spellStart"/>
      <w:r w:rsidRPr="007637E3">
        <w:t>Stina</w:t>
      </w:r>
      <w:proofErr w:type="spellEnd"/>
      <w:r w:rsidRPr="007637E3">
        <w:t xml:space="preserve"> </w:t>
      </w:r>
      <w:proofErr w:type="spellStart"/>
      <w:r w:rsidRPr="007637E3">
        <w:t>Högbladh</w:t>
      </w:r>
      <w:proofErr w:type="spellEnd"/>
      <w:r w:rsidRPr="007637E3">
        <w:t>, Remco Jansen et al. 2019. “</w:t>
      </w:r>
      <w:proofErr w:type="spellStart"/>
      <w:r w:rsidRPr="007637E3">
        <w:t>ViEWS</w:t>
      </w:r>
      <w:proofErr w:type="spellEnd"/>
      <w:r w:rsidRPr="007637E3">
        <w:t xml:space="preserve">: A political violence early-warning system.” </w:t>
      </w:r>
      <w:r w:rsidRPr="007637E3">
        <w:rPr>
          <w:i/>
          <w:iCs/>
        </w:rPr>
        <w:t xml:space="preserve">Journal of peace research </w:t>
      </w:r>
      <w:r w:rsidRPr="007637E3">
        <w:t xml:space="preserve">56(2):155–174. </w:t>
      </w:r>
    </w:p>
    <w:p w14:paraId="0C6E9ACF" w14:textId="77777777" w:rsidR="007637E3" w:rsidRPr="007637E3" w:rsidRDefault="007637E3" w:rsidP="007637E3">
      <w:pPr>
        <w:pStyle w:val="NormalWeb"/>
      </w:pPr>
      <w:proofErr w:type="spellStart"/>
      <w:r w:rsidRPr="007637E3">
        <w:t>Kalyvas</w:t>
      </w:r>
      <w:proofErr w:type="spellEnd"/>
      <w:r w:rsidRPr="007637E3">
        <w:t xml:space="preserve">, </w:t>
      </w:r>
      <w:proofErr w:type="spellStart"/>
      <w:r w:rsidRPr="007637E3">
        <w:t>Stathis</w:t>
      </w:r>
      <w:proofErr w:type="spellEnd"/>
      <w:r w:rsidRPr="007637E3">
        <w:t xml:space="preserve"> N. 2003. “The ontology of “political violence”: action and identity in civil wars.” </w:t>
      </w:r>
      <w:r w:rsidRPr="007637E3">
        <w:rPr>
          <w:i/>
          <w:iCs/>
        </w:rPr>
        <w:t xml:space="preserve">Perspectives on politics </w:t>
      </w:r>
      <w:r w:rsidRPr="007637E3">
        <w:t xml:space="preserve">1(3):475–494. </w:t>
      </w:r>
    </w:p>
    <w:p w14:paraId="0A35A9EE" w14:textId="77777777" w:rsidR="007637E3" w:rsidRPr="007637E3" w:rsidRDefault="007637E3" w:rsidP="007637E3">
      <w:pPr>
        <w:pStyle w:val="NormalWeb"/>
      </w:pPr>
      <w:proofErr w:type="spellStart"/>
      <w:r w:rsidRPr="007637E3">
        <w:t>Koren</w:t>
      </w:r>
      <w:proofErr w:type="spellEnd"/>
      <w:r w:rsidRPr="007637E3">
        <w:t xml:space="preserve">, Ore and Justin Schon. 2023. “Climate change, cash crops, and violence against civilians in the Sahel.” </w:t>
      </w:r>
      <w:r w:rsidRPr="007637E3">
        <w:rPr>
          <w:i/>
          <w:iCs/>
        </w:rPr>
        <w:t xml:space="preserve">Regional Environmental Change </w:t>
      </w:r>
      <w:r w:rsidRPr="007637E3">
        <w:t xml:space="preserve">23(3):112. </w:t>
      </w:r>
    </w:p>
    <w:p w14:paraId="47C4C1D0" w14:textId="77777777" w:rsidR="007637E3" w:rsidRPr="007637E3" w:rsidRDefault="007637E3" w:rsidP="007637E3">
      <w:pPr>
        <w:pStyle w:val="NormalWeb"/>
      </w:pPr>
      <w:proofErr w:type="spellStart"/>
      <w:r w:rsidRPr="007637E3">
        <w:t>Kuusaana</w:t>
      </w:r>
      <w:proofErr w:type="spellEnd"/>
      <w:r w:rsidRPr="007637E3">
        <w:t xml:space="preserve">, Elias </w:t>
      </w:r>
      <w:proofErr w:type="spellStart"/>
      <w:r w:rsidRPr="007637E3">
        <w:t>Danyi</w:t>
      </w:r>
      <w:proofErr w:type="spellEnd"/>
      <w:r w:rsidRPr="007637E3">
        <w:t xml:space="preserve"> and </w:t>
      </w:r>
      <w:proofErr w:type="spellStart"/>
      <w:r w:rsidRPr="007637E3">
        <w:t>Kaderi</w:t>
      </w:r>
      <w:proofErr w:type="spellEnd"/>
      <w:r w:rsidRPr="007637E3">
        <w:t xml:space="preserve"> </w:t>
      </w:r>
      <w:proofErr w:type="spellStart"/>
      <w:r w:rsidRPr="007637E3">
        <w:t>Noagah</w:t>
      </w:r>
      <w:proofErr w:type="spellEnd"/>
      <w:r w:rsidRPr="007637E3">
        <w:t xml:space="preserve"> </w:t>
      </w:r>
      <w:proofErr w:type="spellStart"/>
      <w:r w:rsidRPr="007637E3">
        <w:t>Bukari</w:t>
      </w:r>
      <w:proofErr w:type="spellEnd"/>
      <w:r w:rsidRPr="007637E3">
        <w:t xml:space="preserve">. 2015. “Land conflicts between smallholders and Fulani pastoralists in Ghana: Evidence from the Asante </w:t>
      </w:r>
      <w:proofErr w:type="spellStart"/>
      <w:r w:rsidRPr="007637E3">
        <w:t>Akim</w:t>
      </w:r>
      <w:proofErr w:type="spellEnd"/>
      <w:r w:rsidRPr="007637E3">
        <w:t xml:space="preserve"> North District (AAND).” </w:t>
      </w:r>
      <w:r w:rsidRPr="007637E3">
        <w:rPr>
          <w:i/>
          <w:iCs/>
        </w:rPr>
        <w:t xml:space="preserve">Journal of Rural Studies </w:t>
      </w:r>
      <w:r w:rsidRPr="007637E3">
        <w:t xml:space="preserve">42:52–62. </w:t>
      </w:r>
    </w:p>
    <w:p w14:paraId="624C24CC" w14:textId="77777777" w:rsidR="007637E3" w:rsidRPr="007637E3" w:rsidRDefault="007637E3" w:rsidP="007637E3">
      <w:pPr>
        <w:pStyle w:val="NormalWeb"/>
      </w:pPr>
      <w:proofErr w:type="spellStart"/>
      <w:r w:rsidRPr="007637E3">
        <w:t>Kydd</w:t>
      </w:r>
      <w:proofErr w:type="spellEnd"/>
      <w:r w:rsidRPr="007637E3">
        <w:t xml:space="preserve">, Andrew </w:t>
      </w:r>
      <w:proofErr w:type="gramStart"/>
      <w:r w:rsidRPr="007637E3">
        <w:t>H.</w:t>
      </w:r>
      <w:proofErr w:type="gramEnd"/>
      <w:r w:rsidRPr="007637E3">
        <w:t xml:space="preserve"> and Barbara F. Walter. 2002. “Sabotaging the Peace: The Politics of Extremist Violence.” </w:t>
      </w:r>
      <w:r w:rsidRPr="007637E3">
        <w:rPr>
          <w:i/>
          <w:iCs/>
        </w:rPr>
        <w:t xml:space="preserve">International Organization </w:t>
      </w:r>
      <w:r w:rsidRPr="007637E3">
        <w:t xml:space="preserve">56(2):263–296. </w:t>
      </w:r>
    </w:p>
    <w:p w14:paraId="1E2C96F4" w14:textId="77777777" w:rsidR="007637E3" w:rsidRPr="007637E3" w:rsidRDefault="007637E3" w:rsidP="007637E3">
      <w:pPr>
        <w:pStyle w:val="NormalWeb"/>
      </w:pPr>
      <w:r w:rsidRPr="007637E3">
        <w:t xml:space="preserve">Larson, Jennifer M. 2021. “Networks of conflict and cooperation.” </w:t>
      </w:r>
      <w:r w:rsidRPr="007637E3">
        <w:rPr>
          <w:i/>
          <w:iCs/>
        </w:rPr>
        <w:t xml:space="preserve">Annual Review of Political Science </w:t>
      </w:r>
      <w:r w:rsidRPr="007637E3">
        <w:t xml:space="preserve">24(1):89–107. </w:t>
      </w:r>
    </w:p>
    <w:p w14:paraId="2FA7D73F" w14:textId="77777777" w:rsidR="007637E3" w:rsidRPr="007637E3" w:rsidRDefault="007637E3" w:rsidP="007637E3">
      <w:pPr>
        <w:pStyle w:val="NormalWeb"/>
      </w:pPr>
      <w:r w:rsidRPr="007637E3">
        <w:lastRenderedPageBreak/>
        <w:t xml:space="preserve">Li, </w:t>
      </w:r>
      <w:proofErr w:type="spellStart"/>
      <w:r w:rsidRPr="007637E3">
        <w:t>Xuecao</w:t>
      </w:r>
      <w:proofErr w:type="spellEnd"/>
      <w:r w:rsidRPr="007637E3">
        <w:t xml:space="preserve">, </w:t>
      </w:r>
      <w:proofErr w:type="spellStart"/>
      <w:r w:rsidRPr="007637E3">
        <w:t>Yuyu</w:t>
      </w:r>
      <w:proofErr w:type="spellEnd"/>
      <w:r w:rsidRPr="007637E3">
        <w:t xml:space="preserve"> Zhou, Min Zhao and Xia Zhao. 2020. “A harmonized global nighttime light dataset 1992–2018.” </w:t>
      </w:r>
      <w:r w:rsidRPr="007637E3">
        <w:rPr>
          <w:i/>
          <w:iCs/>
        </w:rPr>
        <w:t xml:space="preserve">Scientific data </w:t>
      </w:r>
      <w:r w:rsidRPr="007637E3">
        <w:t xml:space="preserve">7(1):168. </w:t>
      </w:r>
    </w:p>
    <w:p w14:paraId="54F96619" w14:textId="2E8636A0" w:rsidR="007637E3" w:rsidRPr="007637E3" w:rsidRDefault="007637E3" w:rsidP="007637E3">
      <w:pPr>
        <w:pStyle w:val="NormalWeb"/>
      </w:pPr>
      <w:r w:rsidRPr="007637E3">
        <w:t xml:space="preserve">Lloyd, Christopher T, Heather Chamberlain, David Kerr, Greg </w:t>
      </w:r>
      <w:proofErr w:type="spellStart"/>
      <w:r w:rsidRPr="007637E3">
        <w:t>Yetman</w:t>
      </w:r>
      <w:proofErr w:type="spellEnd"/>
      <w:r w:rsidRPr="007637E3">
        <w:t xml:space="preserve">, Linda </w:t>
      </w:r>
      <w:proofErr w:type="spellStart"/>
      <w:r w:rsidRPr="007637E3">
        <w:t>Pistolesi</w:t>
      </w:r>
      <w:proofErr w:type="spellEnd"/>
      <w:r w:rsidRPr="007637E3">
        <w:t xml:space="preserve">, Forrest R Stevens, Andrea E </w:t>
      </w:r>
      <w:proofErr w:type="spellStart"/>
      <w:r w:rsidRPr="007637E3">
        <w:t>Gaughan</w:t>
      </w:r>
      <w:proofErr w:type="spellEnd"/>
      <w:r w:rsidRPr="007637E3">
        <w:t xml:space="preserve">, Jeremiah J Nieves, Graeme Hornby, </w:t>
      </w:r>
      <w:proofErr w:type="spellStart"/>
      <w:r w:rsidRPr="007637E3">
        <w:t>Kytt</w:t>
      </w:r>
      <w:proofErr w:type="spellEnd"/>
      <w:r w:rsidRPr="007637E3">
        <w:t xml:space="preserve"> MacManus et al. 2019. “Global </w:t>
      </w:r>
      <w:proofErr w:type="spellStart"/>
      <w:r w:rsidRPr="007637E3">
        <w:t>spatio</w:t>
      </w:r>
      <w:proofErr w:type="spellEnd"/>
      <w:r w:rsidRPr="007637E3">
        <w:t xml:space="preserve">-temporally </w:t>
      </w:r>
      <w:proofErr w:type="spellStart"/>
      <w:r w:rsidRPr="007637E3">
        <w:t>harmonised</w:t>
      </w:r>
      <w:proofErr w:type="spellEnd"/>
      <w:r w:rsidRPr="007637E3">
        <w:t xml:space="preserve"> datasets for producing high-resolution gridded population distribution datasets.” </w:t>
      </w:r>
      <w:r w:rsidRPr="007637E3">
        <w:rPr>
          <w:i/>
          <w:iCs/>
        </w:rPr>
        <w:t xml:space="preserve">Big earth data </w:t>
      </w:r>
      <w:r w:rsidRPr="007637E3">
        <w:t xml:space="preserve">3(2):108–139. </w:t>
      </w:r>
    </w:p>
    <w:p w14:paraId="7ECEC198" w14:textId="535FC237" w:rsidR="007637E3" w:rsidRPr="007637E3" w:rsidRDefault="007637E3" w:rsidP="007637E3">
      <w:pPr>
        <w:pStyle w:val="NormalWeb"/>
      </w:pPr>
      <w:r w:rsidRPr="007637E3">
        <w:t xml:space="preserve">Mkandawire, </w:t>
      </w:r>
      <w:proofErr w:type="spellStart"/>
      <w:r w:rsidRPr="007637E3">
        <w:t>Thandika</w:t>
      </w:r>
      <w:proofErr w:type="spellEnd"/>
      <w:r w:rsidRPr="007637E3">
        <w:t xml:space="preserve">. 2002. “The Terrible Toll of Post-Colonial ’Rebel Movements’ in Africa: Towards an Explanation of the Violence against the Peasantry.” </w:t>
      </w:r>
      <w:r w:rsidRPr="007637E3">
        <w:rPr>
          <w:i/>
          <w:iCs/>
        </w:rPr>
        <w:t xml:space="preserve">Journal of Modern African Studies </w:t>
      </w:r>
      <w:r w:rsidRPr="007637E3">
        <w:t xml:space="preserve">40(2):181–215. </w:t>
      </w:r>
    </w:p>
    <w:p w14:paraId="393F07A9" w14:textId="106C013E" w:rsidR="00403857" w:rsidRDefault="00403857" w:rsidP="007637E3">
      <w:pPr>
        <w:pStyle w:val="NormalWeb"/>
      </w:pPr>
      <w:proofErr w:type="spellStart"/>
      <w:r w:rsidRPr="00403857">
        <w:rPr>
          <w:rFonts w:hint="cs"/>
        </w:rPr>
        <w:t>Promediation</w:t>
      </w:r>
      <w:proofErr w:type="spellEnd"/>
      <w:r w:rsidRPr="00403857">
        <w:rPr>
          <w:rFonts w:hint="cs"/>
        </w:rPr>
        <w:t xml:space="preserve">. </w:t>
      </w:r>
      <w:r>
        <w:t>2022.</w:t>
      </w:r>
      <w:r w:rsidRPr="00403857">
        <w:rPr>
          <w:rFonts w:hint="cs"/>
        </w:rPr>
        <w:t>“The jihadist threat in northern Ghana and Togo.” Konrad Adenauer Stiftung and The European Union.</w:t>
      </w:r>
      <w:hyperlink r:id="rId12" w:history="1">
        <w:r w:rsidRPr="00403857">
          <w:rPr>
            <w:rStyle w:val="Hyperlink"/>
            <w:rFonts w:hint="cs"/>
          </w:rPr>
          <w:t xml:space="preserve"> </w:t>
        </w:r>
      </w:hyperlink>
      <w:r w:rsidR="00BA0321" w:rsidRPr="00BA0321">
        <w:t xml:space="preserve"> </w:t>
      </w:r>
      <w:hyperlink r:id="rId13" w:history="1">
        <w:r w:rsidR="00BA0321" w:rsidRPr="00366263">
          <w:rPr>
            <w:rStyle w:val="Hyperlink"/>
          </w:rPr>
          <w:t>https://www.kas.de/en/web/westafrika/laenderberichte/detail/-/content/the-jihadist-threat-in-northern-ghana-and-togo-2</w:t>
        </w:r>
      </w:hyperlink>
      <w:r w:rsidR="00BA0321">
        <w:t xml:space="preserve">. </w:t>
      </w:r>
    </w:p>
    <w:p w14:paraId="5CE5CF5D" w14:textId="561C1818" w:rsidR="007637E3" w:rsidRPr="007637E3" w:rsidRDefault="007637E3" w:rsidP="007637E3">
      <w:pPr>
        <w:pStyle w:val="NormalWeb"/>
      </w:pPr>
      <w:r w:rsidRPr="007637E3">
        <w:t xml:space="preserve">Raleigh, </w:t>
      </w:r>
      <w:proofErr w:type="spellStart"/>
      <w:r w:rsidRPr="007637E3">
        <w:t>Clionadh</w:t>
      </w:r>
      <w:proofErr w:type="spellEnd"/>
      <w:r w:rsidRPr="007637E3">
        <w:t xml:space="preserve">, Andrew </w:t>
      </w:r>
      <w:proofErr w:type="spellStart"/>
      <w:r w:rsidRPr="007637E3">
        <w:t>Linke</w:t>
      </w:r>
      <w:proofErr w:type="spellEnd"/>
      <w:r w:rsidRPr="007637E3">
        <w:t xml:space="preserve">, </w:t>
      </w:r>
      <w:proofErr w:type="spellStart"/>
      <w:r w:rsidRPr="007637E3">
        <w:t>Haavard</w:t>
      </w:r>
      <w:proofErr w:type="spellEnd"/>
      <w:r w:rsidRPr="007637E3">
        <w:t xml:space="preserve"> </w:t>
      </w:r>
      <w:proofErr w:type="spellStart"/>
      <w:r w:rsidRPr="007637E3">
        <w:t>Hegre</w:t>
      </w:r>
      <w:proofErr w:type="spellEnd"/>
      <w:r w:rsidRPr="007637E3">
        <w:t xml:space="preserve"> and Joakim Karlsen. 2010. “Introducing ACLED: An Armed Conflict Location and Event Dataset.” </w:t>
      </w:r>
      <w:r w:rsidRPr="007637E3">
        <w:rPr>
          <w:i/>
          <w:iCs/>
        </w:rPr>
        <w:t xml:space="preserve">Journal of Peace Research </w:t>
      </w:r>
      <w:r w:rsidRPr="007637E3">
        <w:t xml:space="preserve">47(5):651–660. </w:t>
      </w:r>
    </w:p>
    <w:p w14:paraId="77511965" w14:textId="77777777" w:rsidR="007637E3" w:rsidRPr="007637E3" w:rsidRDefault="007637E3" w:rsidP="007637E3">
      <w:pPr>
        <w:pStyle w:val="NormalWeb"/>
      </w:pPr>
      <w:r w:rsidRPr="007637E3">
        <w:t xml:space="preserve">Raleigh, </w:t>
      </w:r>
      <w:proofErr w:type="spellStart"/>
      <w:r w:rsidRPr="007637E3">
        <w:t>Clionadh</w:t>
      </w:r>
      <w:proofErr w:type="spellEnd"/>
      <w:r w:rsidRPr="007637E3">
        <w:t xml:space="preserve"> and Caitriona Dowd. 2013. “Governance and conflict in the Sahel’s ‘ungoverned space’.” </w:t>
      </w:r>
      <w:r w:rsidRPr="007637E3">
        <w:rPr>
          <w:i/>
          <w:iCs/>
        </w:rPr>
        <w:t xml:space="preserve">Stability: International Journal of Security and Development </w:t>
      </w:r>
      <w:r w:rsidRPr="007637E3">
        <w:t xml:space="preserve">2(2). </w:t>
      </w:r>
    </w:p>
    <w:p w14:paraId="7D482622" w14:textId="77777777" w:rsidR="007637E3" w:rsidRPr="007637E3" w:rsidRDefault="007637E3" w:rsidP="007637E3">
      <w:pPr>
        <w:pStyle w:val="NormalWeb"/>
      </w:pPr>
      <w:r w:rsidRPr="007637E3">
        <w:t xml:space="preserve">Raleigh, </w:t>
      </w:r>
      <w:proofErr w:type="spellStart"/>
      <w:r w:rsidRPr="007637E3">
        <w:t>Clionadh</w:t>
      </w:r>
      <w:proofErr w:type="spellEnd"/>
      <w:r w:rsidRPr="007637E3">
        <w:t xml:space="preserve"> and </w:t>
      </w:r>
      <w:proofErr w:type="spellStart"/>
      <w:r w:rsidRPr="007637E3">
        <w:t>Roudabeh</w:t>
      </w:r>
      <w:proofErr w:type="spellEnd"/>
      <w:r w:rsidRPr="007637E3">
        <w:t xml:space="preserve"> </w:t>
      </w:r>
      <w:proofErr w:type="spellStart"/>
      <w:r w:rsidRPr="007637E3">
        <w:t>Kishi</w:t>
      </w:r>
      <w:proofErr w:type="spellEnd"/>
      <w:r w:rsidRPr="007637E3">
        <w:t xml:space="preserve">. 2020. “Hired guns: using pro-government militias for political competition.” </w:t>
      </w:r>
      <w:r w:rsidRPr="007637E3">
        <w:rPr>
          <w:i/>
          <w:iCs/>
        </w:rPr>
        <w:t xml:space="preserve">Terrorism and Political Violence </w:t>
      </w:r>
      <w:r w:rsidRPr="007637E3">
        <w:t xml:space="preserve">32(3):582–603. </w:t>
      </w:r>
    </w:p>
    <w:p w14:paraId="1A7D3868" w14:textId="3F88FA72" w:rsidR="007637E3" w:rsidRPr="007637E3" w:rsidRDefault="007637E3" w:rsidP="007637E3">
      <w:pPr>
        <w:pStyle w:val="NormalWeb"/>
      </w:pPr>
      <w:proofErr w:type="spellStart"/>
      <w:r w:rsidRPr="007637E3">
        <w:t>Salehyan</w:t>
      </w:r>
      <w:proofErr w:type="spellEnd"/>
      <w:r w:rsidRPr="007637E3">
        <w:t xml:space="preserve">, </w:t>
      </w:r>
      <w:proofErr w:type="spellStart"/>
      <w:r w:rsidRPr="007637E3">
        <w:t>Idean</w:t>
      </w:r>
      <w:proofErr w:type="spellEnd"/>
      <w:r w:rsidRPr="007637E3">
        <w:t xml:space="preserve">. 2007. “Transnational rebels: Neighboring states as sanctuary for rebel groups.” </w:t>
      </w:r>
      <w:r w:rsidRPr="007637E3">
        <w:rPr>
          <w:i/>
          <w:iCs/>
        </w:rPr>
        <w:t xml:space="preserve">World Politics </w:t>
      </w:r>
      <w:r w:rsidRPr="007637E3">
        <w:t xml:space="preserve">59(2):217–242. </w:t>
      </w:r>
    </w:p>
    <w:p w14:paraId="50E9AEAB" w14:textId="77777777" w:rsidR="007637E3" w:rsidRPr="007637E3" w:rsidRDefault="007637E3" w:rsidP="007637E3">
      <w:pPr>
        <w:pStyle w:val="NormalWeb"/>
      </w:pPr>
      <w:proofErr w:type="spellStart"/>
      <w:r w:rsidRPr="007637E3">
        <w:t>Sarbahi</w:t>
      </w:r>
      <w:proofErr w:type="spellEnd"/>
      <w:r w:rsidRPr="007637E3">
        <w:t xml:space="preserve">, Anoop K. 2014. “Insurgent-population ties and the variation in the trajectory of peripheral civil wars.” </w:t>
      </w:r>
      <w:r w:rsidRPr="007637E3">
        <w:rPr>
          <w:i/>
          <w:iCs/>
        </w:rPr>
        <w:t xml:space="preserve">Comparative Political Studies </w:t>
      </w:r>
      <w:r w:rsidRPr="007637E3">
        <w:t xml:space="preserve">47(10):1470–1500. </w:t>
      </w:r>
    </w:p>
    <w:p w14:paraId="2FDEBB80" w14:textId="77777777" w:rsidR="007637E3" w:rsidRPr="007637E3" w:rsidRDefault="007637E3" w:rsidP="007637E3">
      <w:pPr>
        <w:pStyle w:val="NormalWeb"/>
      </w:pPr>
      <w:r w:rsidRPr="007637E3">
        <w:t xml:space="preserve">Schon, Justin and Ore </w:t>
      </w:r>
      <w:proofErr w:type="spellStart"/>
      <w:r w:rsidRPr="007637E3">
        <w:t>Koren</w:t>
      </w:r>
      <w:proofErr w:type="spellEnd"/>
      <w:r w:rsidRPr="007637E3">
        <w:t xml:space="preserve">. 2022. “Introducing </w:t>
      </w:r>
      <w:proofErr w:type="spellStart"/>
      <w:r w:rsidRPr="007637E3">
        <w:t>AfroGrid</w:t>
      </w:r>
      <w:proofErr w:type="spellEnd"/>
      <w:r w:rsidRPr="007637E3">
        <w:t xml:space="preserve">, a unified framework for environmental conflict research in Africa.” </w:t>
      </w:r>
      <w:r w:rsidRPr="007637E3">
        <w:rPr>
          <w:i/>
          <w:iCs/>
        </w:rPr>
        <w:t xml:space="preserve">Scientific data </w:t>
      </w:r>
      <w:r w:rsidRPr="007637E3">
        <w:t xml:space="preserve">9(1):116. </w:t>
      </w:r>
    </w:p>
    <w:p w14:paraId="0ECBEE20" w14:textId="65B68FC3" w:rsidR="007637E3" w:rsidRPr="007637E3" w:rsidRDefault="007637E3" w:rsidP="007637E3">
      <w:pPr>
        <w:pStyle w:val="NormalWeb"/>
      </w:pPr>
      <w:proofErr w:type="spellStart"/>
      <w:r w:rsidRPr="007637E3">
        <w:t>Schrodt</w:t>
      </w:r>
      <w:proofErr w:type="spellEnd"/>
      <w:r w:rsidRPr="007637E3">
        <w:t xml:space="preserve">, Philip A. 2014. “Seven deadly sins of contemporary quantitative political analysis.” </w:t>
      </w:r>
      <w:r w:rsidRPr="007637E3">
        <w:rPr>
          <w:i/>
          <w:iCs/>
        </w:rPr>
        <w:t>Jou</w:t>
      </w:r>
      <w:r>
        <w:rPr>
          <w:i/>
          <w:iCs/>
        </w:rPr>
        <w:t>r</w:t>
      </w:r>
      <w:r w:rsidRPr="007637E3">
        <w:rPr>
          <w:i/>
          <w:iCs/>
        </w:rPr>
        <w:t xml:space="preserve">nal of peace research </w:t>
      </w:r>
      <w:r w:rsidRPr="007637E3">
        <w:t xml:space="preserve">51(2):287–300. </w:t>
      </w:r>
    </w:p>
    <w:p w14:paraId="407B062F" w14:textId="77777777" w:rsidR="007637E3" w:rsidRPr="007637E3" w:rsidRDefault="007637E3" w:rsidP="007637E3">
      <w:pPr>
        <w:pStyle w:val="NormalWeb"/>
      </w:pPr>
      <w:r w:rsidRPr="007637E3">
        <w:t xml:space="preserve">Schultz, Kenneth A. 2015. “Borders, conflict, and trade.” </w:t>
      </w:r>
      <w:r w:rsidRPr="007637E3">
        <w:rPr>
          <w:i/>
          <w:iCs/>
        </w:rPr>
        <w:t xml:space="preserve">Annual Review of Political Science </w:t>
      </w:r>
      <w:r w:rsidRPr="007637E3">
        <w:t xml:space="preserve">18(1):125–145. </w:t>
      </w:r>
    </w:p>
    <w:p w14:paraId="4AA91AA1" w14:textId="77777777" w:rsidR="007637E3" w:rsidRPr="007637E3" w:rsidRDefault="007637E3" w:rsidP="007637E3">
      <w:pPr>
        <w:pStyle w:val="NormalWeb"/>
      </w:pPr>
      <w:r w:rsidRPr="007637E3">
        <w:t xml:space="preserve">Theisen, Ole Magnus. 2012. “Climate clashes? Weather variability, land pressure, and organized violence in Kenya, 1989–2004.” </w:t>
      </w:r>
      <w:r w:rsidRPr="007637E3">
        <w:rPr>
          <w:i/>
          <w:iCs/>
        </w:rPr>
        <w:t xml:space="preserve">Journal of peace research </w:t>
      </w:r>
      <w:r w:rsidRPr="007637E3">
        <w:t xml:space="preserve">49(1):81–96. </w:t>
      </w:r>
    </w:p>
    <w:p w14:paraId="546F7F5C" w14:textId="1B506145" w:rsidR="007637E3" w:rsidRPr="007637E3" w:rsidRDefault="007637E3" w:rsidP="007637E3">
      <w:pPr>
        <w:pStyle w:val="NormalWeb"/>
      </w:pPr>
      <w:proofErr w:type="spellStart"/>
      <w:r w:rsidRPr="007637E3">
        <w:t>Tollefsen</w:t>
      </w:r>
      <w:proofErr w:type="spellEnd"/>
      <w:r w:rsidRPr="007637E3">
        <w:t>,</w:t>
      </w:r>
      <w:r>
        <w:t xml:space="preserve"> </w:t>
      </w:r>
      <w:r w:rsidRPr="007637E3">
        <w:t>Andreas</w:t>
      </w:r>
      <w:r>
        <w:t xml:space="preserve"> </w:t>
      </w:r>
      <w:proofErr w:type="spellStart"/>
      <w:r w:rsidRPr="007637E3">
        <w:t>Forø</w:t>
      </w:r>
      <w:proofErr w:type="spellEnd"/>
      <w:r w:rsidRPr="007637E3">
        <w:t>,</w:t>
      </w:r>
      <w:r>
        <w:t xml:space="preserve"> </w:t>
      </w:r>
      <w:r w:rsidRPr="007637E3">
        <w:t>Ha ̇</w:t>
      </w:r>
      <w:proofErr w:type="spellStart"/>
      <w:r w:rsidRPr="007637E3">
        <w:t>vard</w:t>
      </w:r>
      <w:proofErr w:type="spellEnd"/>
      <w:r>
        <w:t xml:space="preserve"> </w:t>
      </w:r>
      <w:r w:rsidRPr="007637E3">
        <w:t>Strand</w:t>
      </w:r>
      <w:r>
        <w:t xml:space="preserve"> </w:t>
      </w:r>
      <w:r w:rsidRPr="007637E3">
        <w:t>and</w:t>
      </w:r>
      <w:r>
        <w:t xml:space="preserve"> </w:t>
      </w:r>
      <w:proofErr w:type="spellStart"/>
      <w:r w:rsidRPr="007637E3">
        <w:t>Halvard</w:t>
      </w:r>
      <w:proofErr w:type="spellEnd"/>
      <w:r>
        <w:t xml:space="preserve"> </w:t>
      </w:r>
      <w:r w:rsidRPr="007637E3">
        <w:t>Buhaug.2012. “</w:t>
      </w:r>
      <w:proofErr w:type="spellStart"/>
      <w:r w:rsidRPr="007637E3">
        <w:t>PRIO-</w:t>
      </w:r>
      <w:proofErr w:type="gramStart"/>
      <w:r w:rsidRPr="007637E3">
        <w:t>GRID:AUnified</w:t>
      </w:r>
      <w:proofErr w:type="spellEnd"/>
      <w:proofErr w:type="gramEnd"/>
      <w:r w:rsidRPr="007637E3">
        <w:t xml:space="preserve"> Spatial Data Structure.” </w:t>
      </w:r>
      <w:r w:rsidRPr="007637E3">
        <w:rPr>
          <w:i/>
          <w:iCs/>
        </w:rPr>
        <w:t xml:space="preserve">Journal of Peace Research </w:t>
      </w:r>
      <w:r w:rsidRPr="007637E3">
        <w:t xml:space="preserve">49(2):363–374. </w:t>
      </w:r>
    </w:p>
    <w:p w14:paraId="5475C356" w14:textId="77777777" w:rsidR="007637E3" w:rsidRPr="007637E3" w:rsidRDefault="007637E3" w:rsidP="007637E3">
      <w:pPr>
        <w:pStyle w:val="NormalWeb"/>
      </w:pPr>
      <w:r w:rsidRPr="007637E3">
        <w:lastRenderedPageBreak/>
        <w:t xml:space="preserve">United States Institute of Peace (USIP). 2024. “Violent Extremism.” Accessed October 4, 2024. https://www.usip.org/issue-areas/violent-extremism. </w:t>
      </w:r>
    </w:p>
    <w:p w14:paraId="44D3AF0E" w14:textId="75EA6F73" w:rsidR="007637E3" w:rsidRPr="007637E3" w:rsidRDefault="007637E3" w:rsidP="007637E3">
      <w:pPr>
        <w:pStyle w:val="NormalWeb"/>
      </w:pPr>
      <w:r>
        <w:t>V</w:t>
      </w:r>
      <w:r w:rsidRPr="007637E3">
        <w:t xml:space="preserve">an </w:t>
      </w:r>
      <w:proofErr w:type="spellStart"/>
      <w:r w:rsidRPr="007637E3">
        <w:t>Weezel</w:t>
      </w:r>
      <w:proofErr w:type="spellEnd"/>
      <w:r w:rsidRPr="007637E3">
        <w:t xml:space="preserve">, Stijn. 2019. “On climate and conflict: Precipitation decline and communal conflict in Ethiopia and Kenya.” </w:t>
      </w:r>
      <w:r w:rsidRPr="007637E3">
        <w:rPr>
          <w:i/>
          <w:iCs/>
        </w:rPr>
        <w:t xml:space="preserve">Journal of Peace Research </w:t>
      </w:r>
      <w:r w:rsidRPr="007637E3">
        <w:t xml:space="preserve">56(4):514–528. </w:t>
      </w:r>
    </w:p>
    <w:p w14:paraId="07EF8CBF" w14:textId="77777777" w:rsidR="007637E3" w:rsidRPr="007637E3" w:rsidRDefault="007637E3" w:rsidP="007637E3">
      <w:pPr>
        <w:pStyle w:val="NormalWeb"/>
      </w:pPr>
      <w:r w:rsidRPr="007637E3">
        <w:t xml:space="preserve">Vega-Oliveros, Didier A and Ore </w:t>
      </w:r>
      <w:proofErr w:type="spellStart"/>
      <w:r w:rsidRPr="007637E3">
        <w:t>Koren</w:t>
      </w:r>
      <w:proofErr w:type="spellEnd"/>
      <w:r w:rsidRPr="007637E3">
        <w:t>. 2023. “Measuring Spatiotemporal Civil War Dimensions Using Community-Based Dynamic Network Representation (</w:t>
      </w:r>
      <w:proofErr w:type="spellStart"/>
      <w:r w:rsidRPr="007637E3">
        <w:t>CoDNet</w:t>
      </w:r>
      <w:proofErr w:type="spellEnd"/>
      <w:r w:rsidRPr="007637E3">
        <w:t xml:space="preserve">).” </w:t>
      </w:r>
      <w:r w:rsidRPr="007637E3">
        <w:rPr>
          <w:i/>
          <w:iCs/>
        </w:rPr>
        <w:t xml:space="preserve">IEEE Transactions on Computational Social Systems </w:t>
      </w:r>
      <w:r w:rsidRPr="007637E3">
        <w:t xml:space="preserve">11(1):1506–1516. </w:t>
      </w:r>
    </w:p>
    <w:p w14:paraId="0BF73B01" w14:textId="401BC4A3" w:rsidR="007637E3" w:rsidRDefault="007637E3" w:rsidP="007637E3">
      <w:pPr>
        <w:pStyle w:val="NormalWeb"/>
      </w:pPr>
      <w:r w:rsidRPr="007637E3">
        <w:t xml:space="preserve">Waite, Robert G. 1969. </w:t>
      </w:r>
      <w:r w:rsidRPr="007637E3">
        <w:rPr>
          <w:i/>
          <w:iCs/>
        </w:rPr>
        <w:t>Vanguard of Nazism: The Free Corps Movement in Postwar Germany 1918-1923</w:t>
      </w:r>
      <w:r w:rsidRPr="007637E3">
        <w:t xml:space="preserve">. New York, NY: W. W. Norton and Company. </w:t>
      </w:r>
    </w:p>
    <w:p w14:paraId="04538A31" w14:textId="0AD14529" w:rsidR="00255898" w:rsidRPr="007637E3" w:rsidRDefault="00255898" w:rsidP="00255898">
      <w:pPr>
        <w:pStyle w:val="NormalWeb"/>
      </w:pPr>
      <w:r w:rsidRPr="007637E3">
        <w:t>Walther, Olivier J,</w:t>
      </w:r>
      <w:r w:rsidRPr="00255898">
        <w:t xml:space="preserve"> </w:t>
      </w:r>
      <w:r w:rsidRPr="007637E3">
        <w:t xml:space="preserve">Steven M </w:t>
      </w:r>
      <w:proofErr w:type="spellStart"/>
      <w:r w:rsidRPr="007637E3">
        <w:t>Radil</w:t>
      </w:r>
      <w:proofErr w:type="spellEnd"/>
      <w:r w:rsidRPr="007637E3">
        <w:t xml:space="preserve">, </w:t>
      </w:r>
      <w:r>
        <w:t xml:space="preserve">and </w:t>
      </w:r>
      <w:r w:rsidRPr="007637E3">
        <w:t>David G Russell</w:t>
      </w:r>
      <w:r>
        <w:t>. 2024. “T</w:t>
      </w:r>
      <w:r w:rsidRPr="00255898">
        <w:t>he Spatial Conflict Life Cycle in Africa</w:t>
      </w:r>
      <w:r>
        <w:t xml:space="preserve">.” </w:t>
      </w:r>
      <w:r w:rsidRPr="00801284">
        <w:rPr>
          <w:i/>
          <w:iCs/>
        </w:rPr>
        <w:t>Annals of the American Association of Geographers</w:t>
      </w:r>
      <w:r>
        <w:t xml:space="preserve">. DOI: </w:t>
      </w:r>
      <w:r>
        <w:fldChar w:fldCharType="begin"/>
      </w:r>
      <w:r>
        <w:instrText xml:space="preserve"> HYPERLINK "</w:instrText>
      </w:r>
      <w:r w:rsidRPr="00801284">
        <w:instrText>https://doi.org/10.1080/24694452.2024.2428812</w:instrText>
      </w:r>
      <w:r>
        <w:instrText xml:space="preserve">" </w:instrText>
      </w:r>
      <w:r>
        <w:fldChar w:fldCharType="separate"/>
      </w:r>
      <w:r w:rsidRPr="00255898">
        <w:rPr>
          <w:rStyle w:val="Hyperlink"/>
        </w:rPr>
        <w:t>https://doi.org/10.1080/24694452.2024.2428812</w:t>
      </w:r>
      <w:r>
        <w:fldChar w:fldCharType="end"/>
      </w:r>
      <w:r>
        <w:t xml:space="preserve">. </w:t>
      </w:r>
    </w:p>
    <w:p w14:paraId="269F5102" w14:textId="77777777" w:rsidR="007637E3" w:rsidRPr="007637E3" w:rsidRDefault="007637E3" w:rsidP="007637E3">
      <w:pPr>
        <w:pStyle w:val="NormalWeb"/>
      </w:pPr>
      <w:r w:rsidRPr="007637E3">
        <w:t xml:space="preserve">Walther, Olivier J, Steven M </w:t>
      </w:r>
      <w:proofErr w:type="spellStart"/>
      <w:r w:rsidRPr="007637E3">
        <w:t>Radil</w:t>
      </w:r>
      <w:proofErr w:type="spellEnd"/>
      <w:r w:rsidRPr="007637E3">
        <w:t xml:space="preserve">, David G </w:t>
      </w:r>
      <w:proofErr w:type="gramStart"/>
      <w:r w:rsidRPr="007637E3">
        <w:t>Russell</w:t>
      </w:r>
      <w:proofErr w:type="gramEnd"/>
      <w:r w:rsidRPr="007637E3">
        <w:t xml:space="preserve"> and Marie </w:t>
      </w:r>
      <w:proofErr w:type="spellStart"/>
      <w:r w:rsidRPr="007637E3">
        <w:t>Trémolières</w:t>
      </w:r>
      <w:proofErr w:type="spellEnd"/>
      <w:r w:rsidRPr="007637E3">
        <w:t xml:space="preserve">. 2023. “Introducing the spatial conflict dynamics indicator of political violence.” </w:t>
      </w:r>
      <w:r w:rsidRPr="007637E3">
        <w:rPr>
          <w:i/>
          <w:iCs/>
        </w:rPr>
        <w:t xml:space="preserve">Terrorism and political violence </w:t>
      </w:r>
      <w:r w:rsidRPr="007637E3">
        <w:t xml:space="preserve">35(3):533–552. </w:t>
      </w:r>
    </w:p>
    <w:p w14:paraId="0287E9BD" w14:textId="77777777" w:rsidR="007637E3" w:rsidRDefault="007637E3" w:rsidP="00F53152">
      <w:pPr>
        <w:spacing w:line="480" w:lineRule="auto"/>
        <w:jc w:val="both"/>
        <w:rPr>
          <w:rFonts w:ascii="Times New Roman" w:hAnsi="Times New Roman" w:cs="Times New Roman"/>
        </w:rPr>
      </w:pPr>
    </w:p>
    <w:p w14:paraId="18957F36" w14:textId="77777777" w:rsidR="00F46721" w:rsidRDefault="00F46721" w:rsidP="00F53152">
      <w:pPr>
        <w:spacing w:line="480" w:lineRule="auto"/>
        <w:jc w:val="both"/>
        <w:rPr>
          <w:rFonts w:ascii="Times New Roman" w:hAnsi="Times New Roman" w:cs="Times New Roman"/>
        </w:rPr>
      </w:pPr>
    </w:p>
    <w:p w14:paraId="581444F4" w14:textId="1CA6302A" w:rsidR="00375B70" w:rsidRDefault="00375B70" w:rsidP="00F53152">
      <w:pPr>
        <w:spacing w:line="480" w:lineRule="auto"/>
        <w:jc w:val="both"/>
        <w:rPr>
          <w:rFonts w:ascii="Times New Roman" w:hAnsi="Times New Roman" w:cs="Times New Roman"/>
        </w:rPr>
      </w:pPr>
    </w:p>
    <w:p w14:paraId="2E9287D6" w14:textId="4223BAB5" w:rsidR="00375B70" w:rsidRPr="00CD77E4" w:rsidRDefault="00375B70" w:rsidP="007637E3">
      <w:pPr>
        <w:jc w:val="both"/>
        <w:rPr>
          <w:rFonts w:ascii="Times New Roman" w:hAnsi="Times New Roman" w:cs="Times New Roman"/>
        </w:rPr>
      </w:pPr>
    </w:p>
    <w:sectPr w:rsidR="00375B70" w:rsidRPr="00CD77E4" w:rsidSect="006331E5">
      <w:footerReference w:type="even" r:id="rId14"/>
      <w:footerReference w:type="default" r:id="rId15"/>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5627A" w14:textId="77777777" w:rsidR="00007BED" w:rsidRDefault="00007BED" w:rsidP="006331E5">
      <w:r>
        <w:separator/>
      </w:r>
    </w:p>
  </w:endnote>
  <w:endnote w:type="continuationSeparator" w:id="0">
    <w:p w14:paraId="049A9591" w14:textId="77777777" w:rsidR="00007BED" w:rsidRDefault="00007BED" w:rsidP="00633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90292366"/>
      <w:docPartObj>
        <w:docPartGallery w:val="Page Numbers (Bottom of Page)"/>
        <w:docPartUnique/>
      </w:docPartObj>
    </w:sdtPr>
    <w:sdtContent>
      <w:p w14:paraId="3E6D4317" w14:textId="6F26AF79" w:rsidR="006331E5" w:rsidRDefault="006331E5" w:rsidP="0036626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F53152">
          <w:rPr>
            <w:rStyle w:val="PageNumber"/>
            <w:noProof/>
          </w:rPr>
          <w:t>16</w:t>
        </w:r>
        <w:r>
          <w:rPr>
            <w:rStyle w:val="PageNumber"/>
          </w:rPr>
          <w:fldChar w:fldCharType="end"/>
        </w:r>
      </w:p>
    </w:sdtContent>
  </w:sdt>
  <w:p w14:paraId="4690DCA3" w14:textId="77777777" w:rsidR="006331E5" w:rsidRDefault="006331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7083009"/>
      <w:docPartObj>
        <w:docPartGallery w:val="Page Numbers (Bottom of Page)"/>
        <w:docPartUnique/>
      </w:docPartObj>
    </w:sdtPr>
    <w:sdtEndPr>
      <w:rPr>
        <w:rStyle w:val="PageNumber"/>
        <w:rFonts w:ascii="Times New Roman" w:hAnsi="Times New Roman" w:cs="Times New Roman"/>
      </w:rPr>
    </w:sdtEndPr>
    <w:sdtContent>
      <w:p w14:paraId="2444904E" w14:textId="4EAD7B1C" w:rsidR="006331E5" w:rsidRPr="00F53152" w:rsidRDefault="006331E5" w:rsidP="00366263">
        <w:pPr>
          <w:pStyle w:val="Footer"/>
          <w:framePr w:wrap="none" w:vAnchor="text" w:hAnchor="margin" w:xAlign="center" w:y="1"/>
          <w:rPr>
            <w:rStyle w:val="PageNumber"/>
            <w:rFonts w:ascii="Times New Roman" w:hAnsi="Times New Roman" w:cs="Times New Roman"/>
          </w:rPr>
        </w:pPr>
        <w:r w:rsidRPr="00F53152">
          <w:rPr>
            <w:rStyle w:val="PageNumber"/>
            <w:rFonts w:ascii="Times New Roman" w:hAnsi="Times New Roman" w:cs="Times New Roman"/>
          </w:rPr>
          <w:fldChar w:fldCharType="begin"/>
        </w:r>
        <w:r w:rsidRPr="00F53152">
          <w:rPr>
            <w:rStyle w:val="PageNumber"/>
            <w:rFonts w:ascii="Times New Roman" w:hAnsi="Times New Roman" w:cs="Times New Roman"/>
          </w:rPr>
          <w:instrText xml:space="preserve"> PAGE </w:instrText>
        </w:r>
        <w:r w:rsidRPr="00F53152">
          <w:rPr>
            <w:rStyle w:val="PageNumber"/>
            <w:rFonts w:ascii="Times New Roman" w:hAnsi="Times New Roman" w:cs="Times New Roman"/>
          </w:rPr>
          <w:fldChar w:fldCharType="separate"/>
        </w:r>
        <w:r w:rsidRPr="00F53152">
          <w:rPr>
            <w:rStyle w:val="PageNumber"/>
            <w:rFonts w:ascii="Times New Roman" w:hAnsi="Times New Roman" w:cs="Times New Roman"/>
            <w:noProof/>
          </w:rPr>
          <w:t>1</w:t>
        </w:r>
        <w:r w:rsidRPr="00F53152">
          <w:rPr>
            <w:rStyle w:val="PageNumber"/>
            <w:rFonts w:ascii="Times New Roman" w:hAnsi="Times New Roman" w:cs="Times New Roman"/>
          </w:rPr>
          <w:fldChar w:fldCharType="end"/>
        </w:r>
      </w:p>
    </w:sdtContent>
  </w:sdt>
  <w:p w14:paraId="27EC033A" w14:textId="77777777" w:rsidR="006331E5" w:rsidRPr="00F53152" w:rsidRDefault="006331E5">
    <w:pPr>
      <w:pStyle w:val="Foo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38B0CC" w14:textId="77777777" w:rsidR="00007BED" w:rsidRDefault="00007BED" w:rsidP="006331E5">
      <w:r>
        <w:separator/>
      </w:r>
    </w:p>
  </w:footnote>
  <w:footnote w:type="continuationSeparator" w:id="0">
    <w:p w14:paraId="3A26C62E" w14:textId="77777777" w:rsidR="00007BED" w:rsidRDefault="00007BED" w:rsidP="006331E5">
      <w:r>
        <w:continuationSeparator/>
      </w:r>
    </w:p>
  </w:footnote>
  <w:footnote w:id="1">
    <w:p w14:paraId="63CDD06E" w14:textId="570E7899" w:rsidR="00CF57D6" w:rsidRPr="00801284" w:rsidRDefault="00CF57D6">
      <w:pPr>
        <w:pStyle w:val="FootnoteText"/>
        <w:rPr>
          <w:rFonts w:ascii="Times New Roman" w:hAnsi="Times New Roman" w:cs="Times New Roman"/>
          <w:sz w:val="24"/>
          <w:szCs w:val="24"/>
        </w:rPr>
      </w:pPr>
      <w:r w:rsidRPr="00801284">
        <w:rPr>
          <w:rStyle w:val="FootnoteReference"/>
          <w:rFonts w:ascii="Times New Roman" w:hAnsi="Times New Roman" w:cs="Times New Roman"/>
          <w:sz w:val="24"/>
          <w:szCs w:val="24"/>
        </w:rPr>
        <w:footnoteRef/>
      </w:r>
      <w:r w:rsidRPr="00801284">
        <w:rPr>
          <w:rFonts w:ascii="Times New Roman" w:hAnsi="Times New Roman" w:cs="Times New Roman"/>
          <w:sz w:val="24"/>
          <w:szCs w:val="24"/>
        </w:rPr>
        <w:t xml:space="preserve"> Interview with a Police Officer, Paga, May 22, 2024. </w:t>
      </w:r>
    </w:p>
  </w:footnote>
  <w:footnote w:id="2">
    <w:p w14:paraId="58CBBFA5" w14:textId="2410CE81" w:rsidR="009B7F40" w:rsidRPr="00801284" w:rsidRDefault="009B7F40" w:rsidP="00DA1E29">
      <w:pPr>
        <w:pStyle w:val="FootnoteText"/>
        <w:rPr>
          <w:rFonts w:ascii="Times New Roman" w:hAnsi="Times New Roman" w:cs="Times New Roman"/>
          <w:sz w:val="24"/>
          <w:szCs w:val="24"/>
        </w:rPr>
      </w:pPr>
      <w:r w:rsidRPr="00801284">
        <w:rPr>
          <w:rStyle w:val="FootnoteReference"/>
          <w:rFonts w:ascii="Times New Roman" w:hAnsi="Times New Roman" w:cs="Times New Roman"/>
          <w:sz w:val="24"/>
          <w:szCs w:val="24"/>
        </w:rPr>
        <w:footnoteRef/>
      </w:r>
      <w:r w:rsidRPr="00801284">
        <w:rPr>
          <w:rFonts w:ascii="Times New Roman" w:hAnsi="Times New Roman" w:cs="Times New Roman"/>
          <w:sz w:val="24"/>
          <w:szCs w:val="24"/>
        </w:rPr>
        <w:t xml:space="preserve"> Interview with a Community Youth, </w:t>
      </w:r>
      <w:proofErr w:type="spellStart"/>
      <w:r w:rsidRPr="009B7F40">
        <w:rPr>
          <w:rFonts w:ascii="Times New Roman" w:eastAsia="Times New Roman" w:hAnsi="Times New Roman" w:cs="Times New Roman"/>
          <w:sz w:val="24"/>
          <w:szCs w:val="24"/>
          <w:lang w:val="en-GB" w:eastAsia="en-GB"/>
        </w:rPr>
        <w:t>Sapelliga</w:t>
      </w:r>
      <w:proofErr w:type="spellEnd"/>
      <w:r w:rsidRPr="009B7F40">
        <w:rPr>
          <w:rFonts w:ascii="Times New Roman" w:eastAsia="Times New Roman" w:hAnsi="Times New Roman" w:cs="Times New Roman"/>
          <w:sz w:val="24"/>
          <w:szCs w:val="24"/>
          <w:lang w:val="en-GB" w:eastAsia="en-GB"/>
        </w:rPr>
        <w:t>, June 11, 2024.</w:t>
      </w:r>
    </w:p>
  </w:footnote>
  <w:footnote w:id="3">
    <w:p w14:paraId="65A74E65" w14:textId="0262F561" w:rsidR="00A600DC" w:rsidRPr="00801284" w:rsidRDefault="00A600DC" w:rsidP="00801284">
      <w:pPr>
        <w:pStyle w:val="FootnoteText"/>
        <w:jc w:val="both"/>
        <w:rPr>
          <w:rFonts w:ascii="Times New Roman" w:hAnsi="Times New Roman" w:cs="Times New Roman"/>
          <w:sz w:val="24"/>
          <w:szCs w:val="24"/>
        </w:rPr>
      </w:pPr>
      <w:r w:rsidRPr="00801284">
        <w:rPr>
          <w:rStyle w:val="FootnoteReference"/>
          <w:rFonts w:ascii="Times New Roman" w:hAnsi="Times New Roman" w:cs="Times New Roman"/>
          <w:sz w:val="24"/>
          <w:szCs w:val="24"/>
        </w:rPr>
        <w:footnoteRef/>
      </w:r>
      <w:r w:rsidRPr="00801284">
        <w:rPr>
          <w:rFonts w:ascii="Times New Roman" w:hAnsi="Times New Roman" w:cs="Times New Roman"/>
          <w:sz w:val="24"/>
          <w:szCs w:val="24"/>
        </w:rPr>
        <w:t xml:space="preserve"> </w:t>
      </w:r>
      <w:r w:rsidR="00DA1E29">
        <w:rPr>
          <w:rFonts w:ascii="Times New Roman" w:hAnsi="Times New Roman" w:cs="Times New Roman"/>
          <w:sz w:val="24"/>
          <w:szCs w:val="24"/>
        </w:rPr>
        <w:t xml:space="preserve">The </w:t>
      </w:r>
      <w:proofErr w:type="spellStart"/>
      <w:r w:rsidRPr="00801284">
        <w:rPr>
          <w:rFonts w:ascii="Times New Roman" w:hAnsi="Times New Roman" w:cs="Times New Roman"/>
          <w:sz w:val="24"/>
          <w:szCs w:val="24"/>
        </w:rPr>
        <w:t>Kogelweogo</w:t>
      </w:r>
      <w:proofErr w:type="spellEnd"/>
      <w:r w:rsidR="00DA1E29">
        <w:rPr>
          <w:rFonts w:ascii="Times New Roman" w:hAnsi="Times New Roman" w:cs="Times New Roman"/>
          <w:sz w:val="24"/>
          <w:szCs w:val="24"/>
        </w:rPr>
        <w:t xml:space="preserve"> in Burkina Faso</w:t>
      </w:r>
      <w:r w:rsidRPr="00801284">
        <w:rPr>
          <w:rFonts w:ascii="Times New Roman" w:hAnsi="Times New Roman" w:cs="Times New Roman"/>
          <w:sz w:val="24"/>
          <w:szCs w:val="24"/>
        </w:rPr>
        <w:t xml:space="preserve"> </w:t>
      </w:r>
      <w:r w:rsidR="00DA1E29">
        <w:rPr>
          <w:rFonts w:ascii="Times New Roman" w:hAnsi="Times New Roman" w:cs="Times New Roman"/>
          <w:sz w:val="24"/>
          <w:szCs w:val="24"/>
        </w:rPr>
        <w:t>we</w:t>
      </w:r>
      <w:r w:rsidRPr="00801284">
        <w:rPr>
          <w:rFonts w:ascii="Times New Roman" w:hAnsi="Times New Roman" w:cs="Times New Roman"/>
          <w:sz w:val="24"/>
          <w:szCs w:val="24"/>
        </w:rPr>
        <w:t xml:space="preserve">re originally “bush guardians” </w:t>
      </w:r>
      <w:r w:rsidR="00DA1E29">
        <w:rPr>
          <w:rFonts w:ascii="Times New Roman" w:hAnsi="Times New Roman" w:cs="Times New Roman"/>
          <w:sz w:val="24"/>
          <w:szCs w:val="24"/>
        </w:rPr>
        <w:t xml:space="preserve">who </w:t>
      </w:r>
      <w:r w:rsidRPr="00801284">
        <w:rPr>
          <w:rFonts w:ascii="Times New Roman" w:hAnsi="Times New Roman" w:cs="Times New Roman"/>
          <w:sz w:val="24"/>
          <w:szCs w:val="24"/>
        </w:rPr>
        <w:t xml:space="preserve">protected </w:t>
      </w:r>
      <w:r w:rsidR="00DA1E29">
        <w:rPr>
          <w:rFonts w:ascii="Times New Roman" w:hAnsi="Times New Roman" w:cs="Times New Roman"/>
          <w:sz w:val="24"/>
          <w:szCs w:val="24"/>
        </w:rPr>
        <w:t>wildlife</w:t>
      </w:r>
      <w:r w:rsidRPr="00801284">
        <w:rPr>
          <w:rFonts w:ascii="Times New Roman" w:hAnsi="Times New Roman" w:cs="Times New Roman"/>
          <w:sz w:val="24"/>
          <w:szCs w:val="24"/>
        </w:rPr>
        <w:t xml:space="preserve"> against poachers. </w:t>
      </w:r>
      <w:r w:rsidR="00DA1E29">
        <w:rPr>
          <w:rFonts w:ascii="Times New Roman" w:hAnsi="Times New Roman" w:cs="Times New Roman"/>
          <w:sz w:val="24"/>
          <w:szCs w:val="24"/>
        </w:rPr>
        <w:t xml:space="preserve">Following the onset of the insurgency, these groups </w:t>
      </w:r>
      <w:r w:rsidRPr="00801284">
        <w:rPr>
          <w:rFonts w:ascii="Times New Roman" w:hAnsi="Times New Roman" w:cs="Times New Roman"/>
          <w:sz w:val="24"/>
          <w:szCs w:val="24"/>
        </w:rPr>
        <w:t>have</w:t>
      </w:r>
      <w:r w:rsidR="00DA1E29">
        <w:rPr>
          <w:rFonts w:ascii="Times New Roman" w:hAnsi="Times New Roman" w:cs="Times New Roman"/>
          <w:sz w:val="24"/>
          <w:szCs w:val="24"/>
        </w:rPr>
        <w:t xml:space="preserve"> </w:t>
      </w:r>
      <w:r w:rsidRPr="00801284">
        <w:rPr>
          <w:rFonts w:ascii="Times New Roman" w:hAnsi="Times New Roman" w:cs="Times New Roman"/>
          <w:sz w:val="24"/>
          <w:szCs w:val="24"/>
        </w:rPr>
        <w:t>become communal militias</w:t>
      </w:r>
      <w:r w:rsidR="00A558F7" w:rsidRPr="00801284">
        <w:rPr>
          <w:rFonts w:ascii="Times New Roman" w:hAnsi="Times New Roman" w:cs="Times New Roman"/>
          <w:sz w:val="24"/>
          <w:szCs w:val="24"/>
        </w:rPr>
        <w:t>/self-defense groups</w:t>
      </w:r>
      <w:r w:rsidRPr="00801284">
        <w:rPr>
          <w:rFonts w:ascii="Times New Roman" w:hAnsi="Times New Roman" w:cs="Times New Roman"/>
          <w:sz w:val="24"/>
          <w:szCs w:val="24"/>
        </w:rPr>
        <w:t xml:space="preserve"> who provide local security to communities</w:t>
      </w:r>
      <w:r w:rsidR="00DA1E29">
        <w:rPr>
          <w:rFonts w:ascii="Times New Roman" w:hAnsi="Times New Roman" w:cs="Times New Roman"/>
          <w:sz w:val="24"/>
          <w:szCs w:val="24"/>
        </w:rPr>
        <w:t>,</w:t>
      </w:r>
      <w:r w:rsidR="00A558F7" w:rsidRPr="00801284">
        <w:rPr>
          <w:rFonts w:ascii="Times New Roman" w:hAnsi="Times New Roman" w:cs="Times New Roman"/>
          <w:sz w:val="24"/>
          <w:szCs w:val="24"/>
        </w:rPr>
        <w:t xml:space="preserve"> especially against terrorists</w:t>
      </w:r>
      <w:r w:rsidRPr="00801284">
        <w:rPr>
          <w:rFonts w:ascii="Times New Roman" w:hAnsi="Times New Roman" w:cs="Times New Roman"/>
          <w:sz w:val="24"/>
          <w:szCs w:val="24"/>
        </w:rPr>
        <w:t>,</w:t>
      </w:r>
      <w:r w:rsidR="00DA1E29">
        <w:rPr>
          <w:rFonts w:ascii="Times New Roman" w:hAnsi="Times New Roman" w:cs="Times New Roman"/>
          <w:sz w:val="24"/>
          <w:szCs w:val="24"/>
        </w:rPr>
        <w:t xml:space="preserve"> where</w:t>
      </w:r>
      <w:r w:rsidRPr="00801284">
        <w:rPr>
          <w:rFonts w:ascii="Times New Roman" w:hAnsi="Times New Roman" w:cs="Times New Roman"/>
          <w:sz w:val="24"/>
          <w:szCs w:val="24"/>
        </w:rPr>
        <w:t xml:space="preserve"> the government is weak or absent.</w:t>
      </w:r>
    </w:p>
  </w:footnote>
  <w:footnote w:id="4">
    <w:p w14:paraId="2BD9F21D" w14:textId="39ADFC10" w:rsidR="00DA1E29" w:rsidRPr="00801284" w:rsidRDefault="00DA1E29">
      <w:pPr>
        <w:pStyle w:val="FootnoteText"/>
        <w:rPr>
          <w:rFonts w:ascii="Times New Roman" w:hAnsi="Times New Roman" w:cs="Times New Roman"/>
          <w:sz w:val="24"/>
          <w:szCs w:val="24"/>
        </w:rPr>
      </w:pPr>
      <w:r w:rsidRPr="00801284">
        <w:rPr>
          <w:rStyle w:val="FootnoteReference"/>
          <w:rFonts w:ascii="Times New Roman" w:hAnsi="Times New Roman" w:cs="Times New Roman"/>
          <w:sz w:val="24"/>
          <w:szCs w:val="24"/>
        </w:rPr>
        <w:footnoteRef/>
      </w:r>
      <w:r w:rsidRPr="00801284">
        <w:rPr>
          <w:rFonts w:ascii="Times New Roman" w:hAnsi="Times New Roman" w:cs="Times New Roman"/>
          <w:sz w:val="24"/>
          <w:szCs w:val="24"/>
        </w:rPr>
        <w:t xml:space="preserve"> Interview with a </w:t>
      </w:r>
      <w:r w:rsidRPr="00DA1E29">
        <w:rPr>
          <w:rFonts w:ascii="Times New Roman" w:eastAsia="Times New Roman" w:hAnsi="Times New Roman" w:cs="Times New Roman"/>
          <w:sz w:val="24"/>
          <w:szCs w:val="24"/>
          <w:lang w:val="en-GB" w:eastAsia="en-GB"/>
        </w:rPr>
        <w:t xml:space="preserve">Teacher, </w:t>
      </w:r>
      <w:proofErr w:type="spellStart"/>
      <w:r w:rsidRPr="00DA1E29">
        <w:rPr>
          <w:rFonts w:ascii="Times New Roman" w:eastAsia="Times New Roman" w:hAnsi="Times New Roman" w:cs="Times New Roman"/>
          <w:sz w:val="24"/>
          <w:szCs w:val="24"/>
          <w:lang w:val="en-GB" w:eastAsia="en-GB"/>
        </w:rPr>
        <w:t>Zebilla</w:t>
      </w:r>
      <w:proofErr w:type="spellEnd"/>
      <w:r w:rsidRPr="00DA1E29">
        <w:rPr>
          <w:rFonts w:ascii="Times New Roman" w:eastAsia="Times New Roman" w:hAnsi="Times New Roman" w:cs="Times New Roman"/>
          <w:sz w:val="24"/>
          <w:szCs w:val="24"/>
          <w:lang w:val="en-GB" w:eastAsia="en-GB"/>
        </w:rPr>
        <w:t>, Mary 21, 2024.</w:t>
      </w:r>
    </w:p>
  </w:footnote>
  <w:footnote w:id="5">
    <w:p w14:paraId="221F8FCE" w14:textId="7ADBF0C8" w:rsidR="00E540A9" w:rsidRPr="00801284" w:rsidRDefault="00E540A9" w:rsidP="00E540A9">
      <w:pPr>
        <w:pStyle w:val="FootnoteText"/>
        <w:rPr>
          <w:rFonts w:ascii="Times New Roman" w:hAnsi="Times New Roman" w:cs="Times New Roman"/>
          <w:sz w:val="24"/>
          <w:szCs w:val="24"/>
          <w:lang w:val="en-GB"/>
        </w:rPr>
      </w:pPr>
      <w:r w:rsidRPr="00801284">
        <w:rPr>
          <w:rStyle w:val="FootnoteReference"/>
          <w:rFonts w:ascii="Times New Roman" w:hAnsi="Times New Roman" w:cs="Times New Roman"/>
          <w:sz w:val="24"/>
          <w:szCs w:val="24"/>
        </w:rPr>
        <w:footnoteRef/>
      </w:r>
      <w:r w:rsidRPr="00801284">
        <w:rPr>
          <w:rFonts w:ascii="Times New Roman" w:hAnsi="Times New Roman" w:cs="Times New Roman"/>
          <w:sz w:val="24"/>
          <w:szCs w:val="24"/>
        </w:rPr>
        <w:t xml:space="preserve"> Members of the Fulani often came under suspicion of terrorism by other communities </w:t>
      </w:r>
      <w:r w:rsidRPr="00801284">
        <w:rPr>
          <w:rFonts w:ascii="Times New Roman" w:hAnsi="Times New Roman" w:cs="Times New Roman"/>
          <w:sz w:val="24"/>
          <w:szCs w:val="24"/>
          <w:lang w:val="en-GB"/>
        </w:rPr>
        <w:t xml:space="preserve">due to the activities of JNIM and one of their leaders, Amadou </w:t>
      </w:r>
      <w:proofErr w:type="spellStart"/>
      <w:r w:rsidRPr="00801284">
        <w:rPr>
          <w:rFonts w:ascii="Times New Roman" w:hAnsi="Times New Roman" w:cs="Times New Roman"/>
          <w:sz w:val="24"/>
          <w:szCs w:val="24"/>
          <w:lang w:val="en-GB"/>
        </w:rPr>
        <w:t>Koufa</w:t>
      </w:r>
      <w:proofErr w:type="spellEnd"/>
      <w:r w:rsidRPr="00801284">
        <w:rPr>
          <w:rFonts w:ascii="Times New Roman" w:hAnsi="Times New Roman" w:cs="Times New Roman"/>
          <w:sz w:val="24"/>
          <w:szCs w:val="24"/>
          <w:lang w:val="en-GB"/>
        </w:rPr>
        <w:t>, who is a Fulani.</w:t>
      </w:r>
    </w:p>
  </w:footnote>
  <w:footnote w:id="6">
    <w:p w14:paraId="7AAEB870" w14:textId="76DEDD47" w:rsidR="00E540A9" w:rsidRDefault="00E540A9">
      <w:pPr>
        <w:pStyle w:val="FootnoteText"/>
      </w:pPr>
      <w:r w:rsidRPr="00801284">
        <w:rPr>
          <w:rStyle w:val="FootnoteReference"/>
          <w:rFonts w:ascii="Times New Roman" w:hAnsi="Times New Roman" w:cs="Times New Roman"/>
          <w:sz w:val="24"/>
          <w:szCs w:val="24"/>
        </w:rPr>
        <w:footnoteRef/>
      </w:r>
      <w:r w:rsidRPr="00801284">
        <w:rPr>
          <w:rFonts w:ascii="Times New Roman" w:hAnsi="Times New Roman" w:cs="Times New Roman"/>
          <w:sz w:val="24"/>
          <w:szCs w:val="24"/>
        </w:rPr>
        <w:t xml:space="preserve"> </w:t>
      </w:r>
      <w:r w:rsidRPr="00E540A9">
        <w:rPr>
          <w:rFonts w:ascii="Times New Roman" w:eastAsia="Calibri" w:hAnsi="Times New Roman" w:cs="Times New Roman"/>
          <w:sz w:val="24"/>
          <w:szCs w:val="24"/>
          <w:lang w:val="en-GB" w:eastAsia="en-GB"/>
        </w:rPr>
        <w:t xml:space="preserve">Interview with a community member, </w:t>
      </w:r>
      <w:proofErr w:type="spellStart"/>
      <w:r w:rsidRPr="00E540A9">
        <w:rPr>
          <w:rFonts w:ascii="Times New Roman" w:eastAsia="Calibri" w:hAnsi="Times New Roman" w:cs="Times New Roman"/>
          <w:sz w:val="24"/>
          <w:szCs w:val="24"/>
          <w:lang w:val="en-GB" w:eastAsia="en-GB"/>
        </w:rPr>
        <w:t>Sapelliga</w:t>
      </w:r>
      <w:proofErr w:type="spellEnd"/>
      <w:r w:rsidRPr="00E540A9">
        <w:rPr>
          <w:rFonts w:ascii="Times New Roman" w:eastAsia="Calibri" w:hAnsi="Times New Roman" w:cs="Times New Roman"/>
          <w:sz w:val="24"/>
          <w:szCs w:val="24"/>
          <w:lang w:val="en-GB" w:eastAsia="en-GB"/>
        </w:rPr>
        <w:t>, June 11, 2024.</w:t>
      </w:r>
    </w:p>
  </w:footnote>
  <w:footnote w:id="7">
    <w:p w14:paraId="1B5F63D9" w14:textId="37DBEEEA" w:rsidR="00E540A9" w:rsidRPr="00801284" w:rsidRDefault="00E540A9">
      <w:pPr>
        <w:pStyle w:val="FootnoteText"/>
        <w:rPr>
          <w:rFonts w:ascii="Times New Roman" w:hAnsi="Times New Roman" w:cs="Times New Roman"/>
          <w:sz w:val="24"/>
          <w:szCs w:val="24"/>
        </w:rPr>
      </w:pPr>
      <w:r w:rsidRPr="00801284">
        <w:rPr>
          <w:rStyle w:val="FootnoteReference"/>
          <w:rFonts w:ascii="Times New Roman" w:hAnsi="Times New Roman" w:cs="Times New Roman"/>
          <w:sz w:val="24"/>
          <w:szCs w:val="24"/>
        </w:rPr>
        <w:footnoteRef/>
      </w:r>
      <w:r w:rsidRPr="00801284">
        <w:rPr>
          <w:rFonts w:ascii="Times New Roman" w:hAnsi="Times New Roman" w:cs="Times New Roman"/>
          <w:sz w:val="24"/>
          <w:szCs w:val="24"/>
        </w:rPr>
        <w:t xml:space="preserve"> Interview with </w:t>
      </w:r>
      <w:r>
        <w:rPr>
          <w:rFonts w:ascii="Times New Roman" w:hAnsi="Times New Roman" w:cs="Times New Roman"/>
          <w:sz w:val="24"/>
          <w:szCs w:val="24"/>
        </w:rPr>
        <w:t xml:space="preserve">an </w:t>
      </w:r>
      <w:r w:rsidRPr="00801284">
        <w:rPr>
          <w:rFonts w:ascii="Times New Roman" w:hAnsi="Times New Roman" w:cs="Times New Roman"/>
          <w:sz w:val="24"/>
          <w:szCs w:val="24"/>
        </w:rPr>
        <w:t xml:space="preserve">NCC Director, Garu, </w:t>
      </w:r>
      <w:r w:rsidR="00CF585C" w:rsidRPr="00CF585C">
        <w:rPr>
          <w:rFonts w:ascii="Times New Roman" w:hAnsi="Times New Roman" w:cs="Times New Roman"/>
          <w:sz w:val="24"/>
          <w:szCs w:val="24"/>
        </w:rPr>
        <w:t>September</w:t>
      </w:r>
      <w:r w:rsidRPr="00801284">
        <w:rPr>
          <w:rFonts w:ascii="Times New Roman" w:hAnsi="Times New Roman" w:cs="Times New Roman"/>
          <w:sz w:val="24"/>
          <w:szCs w:val="24"/>
        </w:rPr>
        <w:t xml:space="preserve"> 21, 2024.</w:t>
      </w:r>
    </w:p>
  </w:footnote>
  <w:footnote w:id="8">
    <w:p w14:paraId="39B04100" w14:textId="3CF7393D" w:rsidR="002A01D1" w:rsidRPr="00801284" w:rsidRDefault="002A01D1">
      <w:pPr>
        <w:pStyle w:val="FootnoteText"/>
        <w:rPr>
          <w:rFonts w:ascii="Times New Roman" w:hAnsi="Times New Roman" w:cs="Times New Roman"/>
          <w:sz w:val="24"/>
          <w:szCs w:val="24"/>
        </w:rPr>
      </w:pPr>
      <w:r w:rsidRPr="00801284">
        <w:rPr>
          <w:rStyle w:val="FootnoteReference"/>
          <w:rFonts w:ascii="Times New Roman" w:hAnsi="Times New Roman" w:cs="Times New Roman"/>
          <w:sz w:val="24"/>
          <w:szCs w:val="24"/>
        </w:rPr>
        <w:footnoteRef/>
      </w:r>
      <w:r w:rsidRPr="00801284">
        <w:rPr>
          <w:rFonts w:ascii="Times New Roman" w:hAnsi="Times New Roman" w:cs="Times New Roman"/>
          <w:sz w:val="24"/>
          <w:szCs w:val="24"/>
        </w:rPr>
        <w:t xml:space="preserve"> Interview with</w:t>
      </w:r>
      <w:r w:rsidR="00A423BE">
        <w:rPr>
          <w:rFonts w:ascii="Times New Roman" w:hAnsi="Times New Roman" w:cs="Times New Roman"/>
          <w:sz w:val="24"/>
          <w:szCs w:val="24"/>
        </w:rPr>
        <w:t xml:space="preserve"> </w:t>
      </w:r>
      <w:r w:rsidRPr="00801284">
        <w:rPr>
          <w:rFonts w:ascii="Times New Roman" w:hAnsi="Times New Roman" w:cs="Times New Roman"/>
          <w:sz w:val="24"/>
          <w:szCs w:val="24"/>
        </w:rPr>
        <w:t xml:space="preserve">a </w:t>
      </w:r>
      <w:proofErr w:type="spellStart"/>
      <w:r w:rsidRPr="00801284">
        <w:rPr>
          <w:rFonts w:ascii="Times New Roman" w:hAnsi="Times New Roman" w:cs="Times New Roman"/>
          <w:i/>
          <w:iCs/>
          <w:sz w:val="24"/>
          <w:szCs w:val="24"/>
        </w:rPr>
        <w:t>Kogeleweogo</w:t>
      </w:r>
      <w:proofErr w:type="spellEnd"/>
      <w:r w:rsidRPr="00801284">
        <w:rPr>
          <w:rFonts w:ascii="Times New Roman" w:hAnsi="Times New Roman" w:cs="Times New Roman"/>
          <w:i/>
          <w:iCs/>
          <w:sz w:val="24"/>
          <w:szCs w:val="24"/>
        </w:rPr>
        <w:t xml:space="preserve"> </w:t>
      </w:r>
      <w:r w:rsidRPr="00801284">
        <w:rPr>
          <w:rFonts w:ascii="Times New Roman" w:hAnsi="Times New Roman" w:cs="Times New Roman"/>
          <w:sz w:val="24"/>
          <w:szCs w:val="24"/>
        </w:rPr>
        <w:t xml:space="preserve">member, </w:t>
      </w:r>
      <w:proofErr w:type="spellStart"/>
      <w:r w:rsidRPr="00801284">
        <w:rPr>
          <w:rFonts w:ascii="Times New Roman" w:hAnsi="Times New Roman" w:cs="Times New Roman"/>
          <w:sz w:val="24"/>
          <w:szCs w:val="24"/>
        </w:rPr>
        <w:t>Sapelliga</w:t>
      </w:r>
      <w:proofErr w:type="spellEnd"/>
      <w:r w:rsidRPr="00801284">
        <w:rPr>
          <w:rFonts w:ascii="Times New Roman" w:hAnsi="Times New Roman" w:cs="Times New Roman"/>
          <w:sz w:val="24"/>
          <w:szCs w:val="24"/>
        </w:rPr>
        <w:t>, June 11, 2024.</w:t>
      </w:r>
    </w:p>
  </w:footnote>
  <w:footnote w:id="9">
    <w:p w14:paraId="56DB62EB" w14:textId="68CF0F75" w:rsidR="00DC127F" w:rsidRPr="00801284" w:rsidRDefault="00DC127F">
      <w:pPr>
        <w:pStyle w:val="FootnoteText"/>
        <w:rPr>
          <w:rFonts w:ascii="Times New Roman" w:hAnsi="Times New Roman" w:cs="Times New Roman"/>
          <w:sz w:val="24"/>
          <w:szCs w:val="24"/>
        </w:rPr>
      </w:pPr>
      <w:r w:rsidRPr="00801284">
        <w:rPr>
          <w:rStyle w:val="FootnoteReference"/>
          <w:rFonts w:ascii="Times New Roman" w:hAnsi="Times New Roman" w:cs="Times New Roman"/>
          <w:sz w:val="24"/>
          <w:szCs w:val="24"/>
        </w:rPr>
        <w:footnoteRef/>
      </w:r>
      <w:r w:rsidRPr="00801284">
        <w:rPr>
          <w:rFonts w:ascii="Times New Roman" w:hAnsi="Times New Roman" w:cs="Times New Roman"/>
          <w:sz w:val="24"/>
          <w:szCs w:val="24"/>
        </w:rPr>
        <w:t xml:space="preserve"> Interview with a Fulani Youth Leader, July 2, 2024.</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77E4"/>
    <w:rsid w:val="0000633E"/>
    <w:rsid w:val="00007BED"/>
    <w:rsid w:val="00027CD6"/>
    <w:rsid w:val="00037ED7"/>
    <w:rsid w:val="00047308"/>
    <w:rsid w:val="000A4136"/>
    <w:rsid w:val="00105F13"/>
    <w:rsid w:val="001139E2"/>
    <w:rsid w:val="00122CD2"/>
    <w:rsid w:val="00123079"/>
    <w:rsid w:val="0013272E"/>
    <w:rsid w:val="00150101"/>
    <w:rsid w:val="00166F3E"/>
    <w:rsid w:val="00194912"/>
    <w:rsid w:val="001D633D"/>
    <w:rsid w:val="00210D83"/>
    <w:rsid w:val="00255898"/>
    <w:rsid w:val="00265D09"/>
    <w:rsid w:val="00267936"/>
    <w:rsid w:val="002766FF"/>
    <w:rsid w:val="00277045"/>
    <w:rsid w:val="00283F6F"/>
    <w:rsid w:val="0029716C"/>
    <w:rsid w:val="002A01D1"/>
    <w:rsid w:val="003349F2"/>
    <w:rsid w:val="00342BBD"/>
    <w:rsid w:val="00352529"/>
    <w:rsid w:val="00375B70"/>
    <w:rsid w:val="003806B2"/>
    <w:rsid w:val="00397825"/>
    <w:rsid w:val="003A4D33"/>
    <w:rsid w:val="00403857"/>
    <w:rsid w:val="004152BC"/>
    <w:rsid w:val="004456F5"/>
    <w:rsid w:val="00464ECB"/>
    <w:rsid w:val="00490607"/>
    <w:rsid w:val="00493307"/>
    <w:rsid w:val="00497468"/>
    <w:rsid w:val="004B742D"/>
    <w:rsid w:val="004D4E8A"/>
    <w:rsid w:val="004D7D93"/>
    <w:rsid w:val="004E442A"/>
    <w:rsid w:val="004E638B"/>
    <w:rsid w:val="004E6D2E"/>
    <w:rsid w:val="00504EFF"/>
    <w:rsid w:val="005346CA"/>
    <w:rsid w:val="00547EBF"/>
    <w:rsid w:val="0056369A"/>
    <w:rsid w:val="00571BF0"/>
    <w:rsid w:val="005C11A0"/>
    <w:rsid w:val="005C7195"/>
    <w:rsid w:val="00611EB4"/>
    <w:rsid w:val="006331E5"/>
    <w:rsid w:val="006448B4"/>
    <w:rsid w:val="00647AA2"/>
    <w:rsid w:val="00670B74"/>
    <w:rsid w:val="0067347B"/>
    <w:rsid w:val="006A37C8"/>
    <w:rsid w:val="00715737"/>
    <w:rsid w:val="00740B92"/>
    <w:rsid w:val="007530B2"/>
    <w:rsid w:val="007637E3"/>
    <w:rsid w:val="00763F9C"/>
    <w:rsid w:val="007745D5"/>
    <w:rsid w:val="00784FC9"/>
    <w:rsid w:val="007855D1"/>
    <w:rsid w:val="00797146"/>
    <w:rsid w:val="00801284"/>
    <w:rsid w:val="00812750"/>
    <w:rsid w:val="00832CCB"/>
    <w:rsid w:val="00893687"/>
    <w:rsid w:val="008F4FD2"/>
    <w:rsid w:val="009445E7"/>
    <w:rsid w:val="009A702F"/>
    <w:rsid w:val="009B7F40"/>
    <w:rsid w:val="00A25ED3"/>
    <w:rsid w:val="00A423BE"/>
    <w:rsid w:val="00A5182F"/>
    <w:rsid w:val="00A558F7"/>
    <w:rsid w:val="00A600DC"/>
    <w:rsid w:val="00A6485F"/>
    <w:rsid w:val="00A65D74"/>
    <w:rsid w:val="00A77891"/>
    <w:rsid w:val="00AD4FE5"/>
    <w:rsid w:val="00AF079C"/>
    <w:rsid w:val="00AF263B"/>
    <w:rsid w:val="00AF2F91"/>
    <w:rsid w:val="00B17E14"/>
    <w:rsid w:val="00B33A96"/>
    <w:rsid w:val="00B446BA"/>
    <w:rsid w:val="00B76A22"/>
    <w:rsid w:val="00B97B77"/>
    <w:rsid w:val="00BA0321"/>
    <w:rsid w:val="00BC6C29"/>
    <w:rsid w:val="00BD7A07"/>
    <w:rsid w:val="00C06065"/>
    <w:rsid w:val="00C12A17"/>
    <w:rsid w:val="00C12C4F"/>
    <w:rsid w:val="00C174A6"/>
    <w:rsid w:val="00C605B8"/>
    <w:rsid w:val="00C64F8C"/>
    <w:rsid w:val="00C65052"/>
    <w:rsid w:val="00CA4CEC"/>
    <w:rsid w:val="00CC33AB"/>
    <w:rsid w:val="00CD77E4"/>
    <w:rsid w:val="00CF3AE4"/>
    <w:rsid w:val="00CF57D6"/>
    <w:rsid w:val="00CF585C"/>
    <w:rsid w:val="00D13380"/>
    <w:rsid w:val="00D256D7"/>
    <w:rsid w:val="00D30BD1"/>
    <w:rsid w:val="00D35CEE"/>
    <w:rsid w:val="00D97534"/>
    <w:rsid w:val="00DA1E29"/>
    <w:rsid w:val="00DB11D2"/>
    <w:rsid w:val="00DC127F"/>
    <w:rsid w:val="00DC69FF"/>
    <w:rsid w:val="00DD5828"/>
    <w:rsid w:val="00DE2B2F"/>
    <w:rsid w:val="00DE646A"/>
    <w:rsid w:val="00E02309"/>
    <w:rsid w:val="00E07F60"/>
    <w:rsid w:val="00E108B0"/>
    <w:rsid w:val="00E540A9"/>
    <w:rsid w:val="00E6389D"/>
    <w:rsid w:val="00EA4C8B"/>
    <w:rsid w:val="00EA6B1B"/>
    <w:rsid w:val="00ED37D9"/>
    <w:rsid w:val="00EE530C"/>
    <w:rsid w:val="00F13012"/>
    <w:rsid w:val="00F46721"/>
    <w:rsid w:val="00F53152"/>
    <w:rsid w:val="00F576A4"/>
    <w:rsid w:val="00F61E36"/>
    <w:rsid w:val="00F65662"/>
    <w:rsid w:val="00FE0F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A9545A"/>
  <w15:chartTrackingRefBased/>
  <w15:docId w15:val="{86F2F937-4C21-BA44-8B8E-59C380B77B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D77E4"/>
    <w:rPr>
      <w:color w:val="0563C1" w:themeColor="hyperlink"/>
      <w:u w:val="single"/>
    </w:rPr>
  </w:style>
  <w:style w:type="character" w:styleId="UnresolvedMention">
    <w:name w:val="Unresolved Mention"/>
    <w:basedOn w:val="DefaultParagraphFont"/>
    <w:uiPriority w:val="99"/>
    <w:semiHidden/>
    <w:unhideWhenUsed/>
    <w:rsid w:val="00CD77E4"/>
    <w:rPr>
      <w:color w:val="605E5C"/>
      <w:shd w:val="clear" w:color="auto" w:fill="E1DFDD"/>
    </w:rPr>
  </w:style>
  <w:style w:type="paragraph" w:styleId="Footer">
    <w:name w:val="footer"/>
    <w:basedOn w:val="Normal"/>
    <w:link w:val="FooterChar"/>
    <w:uiPriority w:val="99"/>
    <w:unhideWhenUsed/>
    <w:rsid w:val="006331E5"/>
    <w:pPr>
      <w:tabs>
        <w:tab w:val="center" w:pos="4680"/>
        <w:tab w:val="right" w:pos="9360"/>
      </w:tabs>
    </w:pPr>
  </w:style>
  <w:style w:type="character" w:customStyle="1" w:styleId="FooterChar">
    <w:name w:val="Footer Char"/>
    <w:basedOn w:val="DefaultParagraphFont"/>
    <w:link w:val="Footer"/>
    <w:uiPriority w:val="99"/>
    <w:rsid w:val="006331E5"/>
  </w:style>
  <w:style w:type="character" w:styleId="PageNumber">
    <w:name w:val="page number"/>
    <w:basedOn w:val="DefaultParagraphFont"/>
    <w:uiPriority w:val="99"/>
    <w:semiHidden/>
    <w:unhideWhenUsed/>
    <w:rsid w:val="006331E5"/>
  </w:style>
  <w:style w:type="character" w:styleId="PlaceholderText">
    <w:name w:val="Placeholder Text"/>
    <w:basedOn w:val="DefaultParagraphFont"/>
    <w:uiPriority w:val="99"/>
    <w:semiHidden/>
    <w:rsid w:val="00C174A6"/>
    <w:rPr>
      <w:color w:val="808080"/>
    </w:rPr>
  </w:style>
  <w:style w:type="table" w:styleId="TableGrid">
    <w:name w:val="Table Grid"/>
    <w:basedOn w:val="TableNormal"/>
    <w:uiPriority w:val="39"/>
    <w:rsid w:val="00F531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53152"/>
    <w:pPr>
      <w:tabs>
        <w:tab w:val="center" w:pos="4680"/>
        <w:tab w:val="right" w:pos="9360"/>
      </w:tabs>
    </w:pPr>
  </w:style>
  <w:style w:type="character" w:customStyle="1" w:styleId="HeaderChar">
    <w:name w:val="Header Char"/>
    <w:basedOn w:val="DefaultParagraphFont"/>
    <w:link w:val="Header"/>
    <w:uiPriority w:val="99"/>
    <w:rsid w:val="00F53152"/>
  </w:style>
  <w:style w:type="paragraph" w:styleId="NormalWeb">
    <w:name w:val="Normal (Web)"/>
    <w:basedOn w:val="Normal"/>
    <w:uiPriority w:val="99"/>
    <w:semiHidden/>
    <w:unhideWhenUsed/>
    <w:rsid w:val="007637E3"/>
    <w:pPr>
      <w:spacing w:before="100" w:beforeAutospacing="1" w:after="100" w:afterAutospacing="1"/>
    </w:pPr>
    <w:rPr>
      <w:rFonts w:ascii="Times New Roman" w:eastAsia="Times New Roman" w:hAnsi="Times New Roman" w:cs="Times New Roman"/>
    </w:rPr>
  </w:style>
  <w:style w:type="paragraph" w:styleId="Revision">
    <w:name w:val="Revision"/>
    <w:hidden/>
    <w:uiPriority w:val="99"/>
    <w:semiHidden/>
    <w:rsid w:val="00893687"/>
  </w:style>
  <w:style w:type="character" w:styleId="CommentReference">
    <w:name w:val="annotation reference"/>
    <w:basedOn w:val="DefaultParagraphFont"/>
    <w:uiPriority w:val="99"/>
    <w:semiHidden/>
    <w:unhideWhenUsed/>
    <w:rsid w:val="00E108B0"/>
    <w:rPr>
      <w:sz w:val="16"/>
      <w:szCs w:val="16"/>
    </w:rPr>
  </w:style>
  <w:style w:type="paragraph" w:styleId="CommentText">
    <w:name w:val="annotation text"/>
    <w:basedOn w:val="Normal"/>
    <w:link w:val="CommentTextChar"/>
    <w:uiPriority w:val="99"/>
    <w:semiHidden/>
    <w:unhideWhenUsed/>
    <w:rsid w:val="00E108B0"/>
    <w:rPr>
      <w:sz w:val="20"/>
      <w:szCs w:val="20"/>
    </w:rPr>
  </w:style>
  <w:style w:type="character" w:customStyle="1" w:styleId="CommentTextChar">
    <w:name w:val="Comment Text Char"/>
    <w:basedOn w:val="DefaultParagraphFont"/>
    <w:link w:val="CommentText"/>
    <w:uiPriority w:val="99"/>
    <w:semiHidden/>
    <w:rsid w:val="00E108B0"/>
    <w:rPr>
      <w:sz w:val="20"/>
      <w:szCs w:val="20"/>
    </w:rPr>
  </w:style>
  <w:style w:type="paragraph" w:styleId="CommentSubject">
    <w:name w:val="annotation subject"/>
    <w:basedOn w:val="CommentText"/>
    <w:next w:val="CommentText"/>
    <w:link w:val="CommentSubjectChar"/>
    <w:uiPriority w:val="99"/>
    <w:semiHidden/>
    <w:unhideWhenUsed/>
    <w:rsid w:val="00E108B0"/>
    <w:rPr>
      <w:b/>
      <w:bCs/>
    </w:rPr>
  </w:style>
  <w:style w:type="character" w:customStyle="1" w:styleId="CommentSubjectChar">
    <w:name w:val="Comment Subject Char"/>
    <w:basedOn w:val="CommentTextChar"/>
    <w:link w:val="CommentSubject"/>
    <w:uiPriority w:val="99"/>
    <w:semiHidden/>
    <w:rsid w:val="00E108B0"/>
    <w:rPr>
      <w:b/>
      <w:bCs/>
      <w:sz w:val="20"/>
      <w:szCs w:val="20"/>
    </w:rPr>
  </w:style>
  <w:style w:type="paragraph" w:styleId="FootnoteText">
    <w:name w:val="footnote text"/>
    <w:basedOn w:val="Normal"/>
    <w:link w:val="FootnoteTextChar"/>
    <w:uiPriority w:val="99"/>
    <w:semiHidden/>
    <w:unhideWhenUsed/>
    <w:rsid w:val="004E442A"/>
    <w:rPr>
      <w:sz w:val="20"/>
      <w:szCs w:val="20"/>
    </w:rPr>
  </w:style>
  <w:style w:type="character" w:customStyle="1" w:styleId="FootnoteTextChar">
    <w:name w:val="Footnote Text Char"/>
    <w:basedOn w:val="DefaultParagraphFont"/>
    <w:link w:val="FootnoteText"/>
    <w:uiPriority w:val="99"/>
    <w:semiHidden/>
    <w:rsid w:val="004E442A"/>
    <w:rPr>
      <w:sz w:val="20"/>
      <w:szCs w:val="20"/>
    </w:rPr>
  </w:style>
  <w:style w:type="character" w:styleId="FootnoteReference">
    <w:name w:val="footnote reference"/>
    <w:basedOn w:val="DefaultParagraphFont"/>
    <w:uiPriority w:val="99"/>
    <w:semiHidden/>
    <w:unhideWhenUsed/>
    <w:rsid w:val="004E442A"/>
    <w:rPr>
      <w:vertAlign w:val="superscript"/>
    </w:rPr>
  </w:style>
  <w:style w:type="character" w:styleId="FollowedHyperlink">
    <w:name w:val="FollowedHyperlink"/>
    <w:basedOn w:val="DefaultParagraphFont"/>
    <w:uiPriority w:val="99"/>
    <w:semiHidden/>
    <w:unhideWhenUsed/>
    <w:rsid w:val="0025589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238552">
      <w:bodyDiv w:val="1"/>
      <w:marLeft w:val="0"/>
      <w:marRight w:val="0"/>
      <w:marTop w:val="0"/>
      <w:marBottom w:val="0"/>
      <w:divBdr>
        <w:top w:val="none" w:sz="0" w:space="0" w:color="auto"/>
        <w:left w:val="none" w:sz="0" w:space="0" w:color="auto"/>
        <w:bottom w:val="none" w:sz="0" w:space="0" w:color="auto"/>
        <w:right w:val="none" w:sz="0" w:space="0" w:color="auto"/>
      </w:divBdr>
      <w:divsChild>
        <w:div w:id="1787583051">
          <w:marLeft w:val="0"/>
          <w:marRight w:val="0"/>
          <w:marTop w:val="0"/>
          <w:marBottom w:val="0"/>
          <w:divBdr>
            <w:top w:val="none" w:sz="0" w:space="0" w:color="auto"/>
            <w:left w:val="none" w:sz="0" w:space="0" w:color="auto"/>
            <w:bottom w:val="none" w:sz="0" w:space="0" w:color="auto"/>
            <w:right w:val="none" w:sz="0" w:space="0" w:color="auto"/>
          </w:divBdr>
          <w:divsChild>
            <w:div w:id="1559779355">
              <w:marLeft w:val="0"/>
              <w:marRight w:val="0"/>
              <w:marTop w:val="0"/>
              <w:marBottom w:val="0"/>
              <w:divBdr>
                <w:top w:val="none" w:sz="0" w:space="0" w:color="auto"/>
                <w:left w:val="none" w:sz="0" w:space="0" w:color="auto"/>
                <w:bottom w:val="none" w:sz="0" w:space="0" w:color="auto"/>
                <w:right w:val="none" w:sz="0" w:space="0" w:color="auto"/>
              </w:divBdr>
              <w:divsChild>
                <w:div w:id="641665637">
                  <w:marLeft w:val="0"/>
                  <w:marRight w:val="0"/>
                  <w:marTop w:val="0"/>
                  <w:marBottom w:val="0"/>
                  <w:divBdr>
                    <w:top w:val="none" w:sz="0" w:space="0" w:color="auto"/>
                    <w:left w:val="none" w:sz="0" w:space="0" w:color="auto"/>
                    <w:bottom w:val="none" w:sz="0" w:space="0" w:color="auto"/>
                    <w:right w:val="none" w:sz="0" w:space="0" w:color="auto"/>
                  </w:divBdr>
                </w:div>
              </w:divsChild>
            </w:div>
            <w:div w:id="759326733">
              <w:marLeft w:val="0"/>
              <w:marRight w:val="0"/>
              <w:marTop w:val="0"/>
              <w:marBottom w:val="0"/>
              <w:divBdr>
                <w:top w:val="none" w:sz="0" w:space="0" w:color="auto"/>
                <w:left w:val="none" w:sz="0" w:space="0" w:color="auto"/>
                <w:bottom w:val="none" w:sz="0" w:space="0" w:color="auto"/>
                <w:right w:val="none" w:sz="0" w:space="0" w:color="auto"/>
              </w:divBdr>
              <w:divsChild>
                <w:div w:id="641009799">
                  <w:marLeft w:val="0"/>
                  <w:marRight w:val="0"/>
                  <w:marTop w:val="0"/>
                  <w:marBottom w:val="0"/>
                  <w:divBdr>
                    <w:top w:val="none" w:sz="0" w:space="0" w:color="auto"/>
                    <w:left w:val="none" w:sz="0" w:space="0" w:color="auto"/>
                    <w:bottom w:val="none" w:sz="0" w:space="0" w:color="auto"/>
                    <w:right w:val="none" w:sz="0" w:space="0" w:color="auto"/>
                  </w:divBdr>
                </w:div>
              </w:divsChild>
            </w:div>
            <w:div w:id="1143893578">
              <w:marLeft w:val="0"/>
              <w:marRight w:val="0"/>
              <w:marTop w:val="0"/>
              <w:marBottom w:val="0"/>
              <w:divBdr>
                <w:top w:val="none" w:sz="0" w:space="0" w:color="auto"/>
                <w:left w:val="none" w:sz="0" w:space="0" w:color="auto"/>
                <w:bottom w:val="none" w:sz="0" w:space="0" w:color="auto"/>
                <w:right w:val="none" w:sz="0" w:space="0" w:color="auto"/>
              </w:divBdr>
              <w:divsChild>
                <w:div w:id="1636375375">
                  <w:marLeft w:val="0"/>
                  <w:marRight w:val="0"/>
                  <w:marTop w:val="0"/>
                  <w:marBottom w:val="0"/>
                  <w:divBdr>
                    <w:top w:val="none" w:sz="0" w:space="0" w:color="auto"/>
                    <w:left w:val="none" w:sz="0" w:space="0" w:color="auto"/>
                    <w:bottom w:val="none" w:sz="0" w:space="0" w:color="auto"/>
                    <w:right w:val="none" w:sz="0" w:space="0" w:color="auto"/>
                  </w:divBdr>
                </w:div>
              </w:divsChild>
            </w:div>
            <w:div w:id="176191919">
              <w:marLeft w:val="0"/>
              <w:marRight w:val="0"/>
              <w:marTop w:val="0"/>
              <w:marBottom w:val="0"/>
              <w:divBdr>
                <w:top w:val="none" w:sz="0" w:space="0" w:color="auto"/>
                <w:left w:val="none" w:sz="0" w:space="0" w:color="auto"/>
                <w:bottom w:val="none" w:sz="0" w:space="0" w:color="auto"/>
                <w:right w:val="none" w:sz="0" w:space="0" w:color="auto"/>
              </w:divBdr>
              <w:divsChild>
                <w:div w:id="947127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097662">
      <w:bodyDiv w:val="1"/>
      <w:marLeft w:val="0"/>
      <w:marRight w:val="0"/>
      <w:marTop w:val="0"/>
      <w:marBottom w:val="0"/>
      <w:divBdr>
        <w:top w:val="none" w:sz="0" w:space="0" w:color="auto"/>
        <w:left w:val="none" w:sz="0" w:space="0" w:color="auto"/>
        <w:bottom w:val="none" w:sz="0" w:space="0" w:color="auto"/>
        <w:right w:val="none" w:sz="0" w:space="0" w:color="auto"/>
      </w:divBdr>
      <w:divsChild>
        <w:div w:id="1631860172">
          <w:marLeft w:val="0"/>
          <w:marRight w:val="0"/>
          <w:marTop w:val="0"/>
          <w:marBottom w:val="0"/>
          <w:divBdr>
            <w:top w:val="none" w:sz="0" w:space="0" w:color="auto"/>
            <w:left w:val="none" w:sz="0" w:space="0" w:color="auto"/>
            <w:bottom w:val="none" w:sz="0" w:space="0" w:color="auto"/>
            <w:right w:val="none" w:sz="0" w:space="0" w:color="auto"/>
          </w:divBdr>
          <w:divsChild>
            <w:div w:id="805396278">
              <w:marLeft w:val="0"/>
              <w:marRight w:val="0"/>
              <w:marTop w:val="0"/>
              <w:marBottom w:val="0"/>
              <w:divBdr>
                <w:top w:val="none" w:sz="0" w:space="0" w:color="auto"/>
                <w:left w:val="none" w:sz="0" w:space="0" w:color="auto"/>
                <w:bottom w:val="none" w:sz="0" w:space="0" w:color="auto"/>
                <w:right w:val="none" w:sz="0" w:space="0" w:color="auto"/>
              </w:divBdr>
              <w:divsChild>
                <w:div w:id="1281687913">
                  <w:marLeft w:val="0"/>
                  <w:marRight w:val="0"/>
                  <w:marTop w:val="0"/>
                  <w:marBottom w:val="0"/>
                  <w:divBdr>
                    <w:top w:val="none" w:sz="0" w:space="0" w:color="auto"/>
                    <w:left w:val="none" w:sz="0" w:space="0" w:color="auto"/>
                    <w:bottom w:val="none" w:sz="0" w:space="0" w:color="auto"/>
                    <w:right w:val="none" w:sz="0" w:space="0" w:color="auto"/>
                  </w:divBdr>
                </w:div>
              </w:divsChild>
            </w:div>
            <w:div w:id="316156263">
              <w:marLeft w:val="0"/>
              <w:marRight w:val="0"/>
              <w:marTop w:val="0"/>
              <w:marBottom w:val="0"/>
              <w:divBdr>
                <w:top w:val="none" w:sz="0" w:space="0" w:color="auto"/>
                <w:left w:val="none" w:sz="0" w:space="0" w:color="auto"/>
                <w:bottom w:val="none" w:sz="0" w:space="0" w:color="auto"/>
                <w:right w:val="none" w:sz="0" w:space="0" w:color="auto"/>
              </w:divBdr>
              <w:divsChild>
                <w:div w:id="1251349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24539">
          <w:marLeft w:val="0"/>
          <w:marRight w:val="0"/>
          <w:marTop w:val="0"/>
          <w:marBottom w:val="0"/>
          <w:divBdr>
            <w:top w:val="none" w:sz="0" w:space="0" w:color="auto"/>
            <w:left w:val="none" w:sz="0" w:space="0" w:color="auto"/>
            <w:bottom w:val="none" w:sz="0" w:space="0" w:color="auto"/>
            <w:right w:val="none" w:sz="0" w:space="0" w:color="auto"/>
          </w:divBdr>
          <w:divsChild>
            <w:div w:id="1405227219">
              <w:marLeft w:val="0"/>
              <w:marRight w:val="0"/>
              <w:marTop w:val="0"/>
              <w:marBottom w:val="0"/>
              <w:divBdr>
                <w:top w:val="none" w:sz="0" w:space="0" w:color="auto"/>
                <w:left w:val="none" w:sz="0" w:space="0" w:color="auto"/>
                <w:bottom w:val="none" w:sz="0" w:space="0" w:color="auto"/>
                <w:right w:val="none" w:sz="0" w:space="0" w:color="auto"/>
              </w:divBdr>
              <w:divsChild>
                <w:div w:id="1883711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261394">
      <w:bodyDiv w:val="1"/>
      <w:marLeft w:val="0"/>
      <w:marRight w:val="0"/>
      <w:marTop w:val="0"/>
      <w:marBottom w:val="0"/>
      <w:divBdr>
        <w:top w:val="none" w:sz="0" w:space="0" w:color="auto"/>
        <w:left w:val="none" w:sz="0" w:space="0" w:color="auto"/>
        <w:bottom w:val="none" w:sz="0" w:space="0" w:color="auto"/>
        <w:right w:val="none" w:sz="0" w:space="0" w:color="auto"/>
      </w:divBdr>
      <w:divsChild>
        <w:div w:id="434599524">
          <w:marLeft w:val="0"/>
          <w:marRight w:val="0"/>
          <w:marTop w:val="0"/>
          <w:marBottom w:val="0"/>
          <w:divBdr>
            <w:top w:val="none" w:sz="0" w:space="0" w:color="auto"/>
            <w:left w:val="none" w:sz="0" w:space="0" w:color="auto"/>
            <w:bottom w:val="none" w:sz="0" w:space="0" w:color="auto"/>
            <w:right w:val="none" w:sz="0" w:space="0" w:color="auto"/>
          </w:divBdr>
          <w:divsChild>
            <w:div w:id="1180510127">
              <w:marLeft w:val="0"/>
              <w:marRight w:val="0"/>
              <w:marTop w:val="0"/>
              <w:marBottom w:val="0"/>
              <w:divBdr>
                <w:top w:val="none" w:sz="0" w:space="0" w:color="auto"/>
                <w:left w:val="none" w:sz="0" w:space="0" w:color="auto"/>
                <w:bottom w:val="none" w:sz="0" w:space="0" w:color="auto"/>
                <w:right w:val="none" w:sz="0" w:space="0" w:color="auto"/>
              </w:divBdr>
              <w:divsChild>
                <w:div w:id="249580181">
                  <w:marLeft w:val="0"/>
                  <w:marRight w:val="0"/>
                  <w:marTop w:val="0"/>
                  <w:marBottom w:val="0"/>
                  <w:divBdr>
                    <w:top w:val="none" w:sz="0" w:space="0" w:color="auto"/>
                    <w:left w:val="none" w:sz="0" w:space="0" w:color="auto"/>
                    <w:bottom w:val="none" w:sz="0" w:space="0" w:color="auto"/>
                    <w:right w:val="none" w:sz="0" w:space="0" w:color="auto"/>
                  </w:divBdr>
                </w:div>
              </w:divsChild>
            </w:div>
            <w:div w:id="1326472990">
              <w:marLeft w:val="0"/>
              <w:marRight w:val="0"/>
              <w:marTop w:val="0"/>
              <w:marBottom w:val="0"/>
              <w:divBdr>
                <w:top w:val="none" w:sz="0" w:space="0" w:color="auto"/>
                <w:left w:val="none" w:sz="0" w:space="0" w:color="auto"/>
                <w:bottom w:val="none" w:sz="0" w:space="0" w:color="auto"/>
                <w:right w:val="none" w:sz="0" w:space="0" w:color="auto"/>
              </w:divBdr>
              <w:divsChild>
                <w:div w:id="176221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854714">
          <w:marLeft w:val="0"/>
          <w:marRight w:val="0"/>
          <w:marTop w:val="0"/>
          <w:marBottom w:val="0"/>
          <w:divBdr>
            <w:top w:val="none" w:sz="0" w:space="0" w:color="auto"/>
            <w:left w:val="none" w:sz="0" w:space="0" w:color="auto"/>
            <w:bottom w:val="none" w:sz="0" w:space="0" w:color="auto"/>
            <w:right w:val="none" w:sz="0" w:space="0" w:color="auto"/>
          </w:divBdr>
          <w:divsChild>
            <w:div w:id="67575638">
              <w:marLeft w:val="0"/>
              <w:marRight w:val="0"/>
              <w:marTop w:val="0"/>
              <w:marBottom w:val="0"/>
              <w:divBdr>
                <w:top w:val="none" w:sz="0" w:space="0" w:color="auto"/>
                <w:left w:val="none" w:sz="0" w:space="0" w:color="auto"/>
                <w:bottom w:val="none" w:sz="0" w:space="0" w:color="auto"/>
                <w:right w:val="none" w:sz="0" w:space="0" w:color="auto"/>
              </w:divBdr>
              <w:divsChild>
                <w:div w:id="1934238569">
                  <w:marLeft w:val="0"/>
                  <w:marRight w:val="0"/>
                  <w:marTop w:val="0"/>
                  <w:marBottom w:val="0"/>
                  <w:divBdr>
                    <w:top w:val="none" w:sz="0" w:space="0" w:color="auto"/>
                    <w:left w:val="none" w:sz="0" w:space="0" w:color="auto"/>
                    <w:bottom w:val="none" w:sz="0" w:space="0" w:color="auto"/>
                    <w:right w:val="none" w:sz="0" w:space="0" w:color="auto"/>
                  </w:divBdr>
                </w:div>
              </w:divsChild>
            </w:div>
            <w:div w:id="2108305801">
              <w:marLeft w:val="0"/>
              <w:marRight w:val="0"/>
              <w:marTop w:val="0"/>
              <w:marBottom w:val="0"/>
              <w:divBdr>
                <w:top w:val="none" w:sz="0" w:space="0" w:color="auto"/>
                <w:left w:val="none" w:sz="0" w:space="0" w:color="auto"/>
                <w:bottom w:val="none" w:sz="0" w:space="0" w:color="auto"/>
                <w:right w:val="none" w:sz="0" w:space="0" w:color="auto"/>
              </w:divBdr>
              <w:divsChild>
                <w:div w:id="1230731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164914">
          <w:marLeft w:val="0"/>
          <w:marRight w:val="0"/>
          <w:marTop w:val="0"/>
          <w:marBottom w:val="0"/>
          <w:divBdr>
            <w:top w:val="none" w:sz="0" w:space="0" w:color="auto"/>
            <w:left w:val="none" w:sz="0" w:space="0" w:color="auto"/>
            <w:bottom w:val="none" w:sz="0" w:space="0" w:color="auto"/>
            <w:right w:val="none" w:sz="0" w:space="0" w:color="auto"/>
          </w:divBdr>
          <w:divsChild>
            <w:div w:id="1426615787">
              <w:marLeft w:val="0"/>
              <w:marRight w:val="0"/>
              <w:marTop w:val="0"/>
              <w:marBottom w:val="0"/>
              <w:divBdr>
                <w:top w:val="none" w:sz="0" w:space="0" w:color="auto"/>
                <w:left w:val="none" w:sz="0" w:space="0" w:color="auto"/>
                <w:bottom w:val="none" w:sz="0" w:space="0" w:color="auto"/>
                <w:right w:val="none" w:sz="0" w:space="0" w:color="auto"/>
              </w:divBdr>
              <w:divsChild>
                <w:div w:id="497623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0052946">
      <w:bodyDiv w:val="1"/>
      <w:marLeft w:val="0"/>
      <w:marRight w:val="0"/>
      <w:marTop w:val="0"/>
      <w:marBottom w:val="0"/>
      <w:divBdr>
        <w:top w:val="none" w:sz="0" w:space="0" w:color="auto"/>
        <w:left w:val="none" w:sz="0" w:space="0" w:color="auto"/>
        <w:bottom w:val="none" w:sz="0" w:space="0" w:color="auto"/>
        <w:right w:val="none" w:sz="0" w:space="0" w:color="auto"/>
      </w:divBdr>
      <w:divsChild>
        <w:div w:id="1035691732">
          <w:marLeft w:val="0"/>
          <w:marRight w:val="0"/>
          <w:marTop w:val="0"/>
          <w:marBottom w:val="0"/>
          <w:divBdr>
            <w:top w:val="none" w:sz="0" w:space="0" w:color="auto"/>
            <w:left w:val="none" w:sz="0" w:space="0" w:color="auto"/>
            <w:bottom w:val="none" w:sz="0" w:space="0" w:color="auto"/>
            <w:right w:val="none" w:sz="0" w:space="0" w:color="auto"/>
          </w:divBdr>
          <w:divsChild>
            <w:div w:id="1806124352">
              <w:marLeft w:val="0"/>
              <w:marRight w:val="0"/>
              <w:marTop w:val="0"/>
              <w:marBottom w:val="0"/>
              <w:divBdr>
                <w:top w:val="none" w:sz="0" w:space="0" w:color="auto"/>
                <w:left w:val="none" w:sz="0" w:space="0" w:color="auto"/>
                <w:bottom w:val="none" w:sz="0" w:space="0" w:color="auto"/>
                <w:right w:val="none" w:sz="0" w:space="0" w:color="auto"/>
              </w:divBdr>
              <w:divsChild>
                <w:div w:id="45691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s://www.kas.de/en/web/westafrika/laenderberichte/detail/-/content/the-jihadist-threat-in-northern-ghana-and-togo-2"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kas.de/documents/261825/16928652/The+jihadist+threat+in+northern+Ghana+and+Togo.pdf/f0c4ca27-6abd-904e-fe61-4073e805038a?version=1.0&amp;t=1652898634962"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9157AD-1423-4008-91A0-141B7CE98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35</Pages>
  <Words>9171</Words>
  <Characters>53837</Characters>
  <Application>Microsoft Office Word</Application>
  <DocSecurity>0</DocSecurity>
  <Lines>1035</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Koren, Ore David</dc:creator>
  <cp:keywords/>
  <dc:description/>
  <cp:lastModifiedBy>Koren, Ore David</cp:lastModifiedBy>
  <cp:revision>3</cp:revision>
  <dcterms:created xsi:type="dcterms:W3CDTF">2024-12-09T19:28:00Z</dcterms:created>
  <dcterms:modified xsi:type="dcterms:W3CDTF">2024-12-09T19:29:00Z</dcterms:modified>
</cp:coreProperties>
</file>