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10519" w14:textId="1CDF91A6" w:rsidR="00A45B58" w:rsidRPr="00E00779" w:rsidRDefault="084B8026" w:rsidP="00AF09C6">
      <w:pPr>
        <w:pStyle w:val="Titolo1"/>
        <w:jc w:val="both"/>
      </w:pPr>
      <w:r>
        <w:t>Title</w:t>
      </w:r>
    </w:p>
    <w:p w14:paraId="6CD045D8" w14:textId="11583257" w:rsidR="00965D59" w:rsidRDefault="00965D59" w:rsidP="0089740F">
      <w:pPr>
        <w:pStyle w:val="Titolo1"/>
        <w:jc w:val="both"/>
        <w:rPr>
          <w:b w:val="0"/>
          <w:bCs w:val="0"/>
          <w:sz w:val="22"/>
          <w:szCs w:val="22"/>
        </w:rPr>
      </w:pPr>
      <w:r w:rsidRPr="00965D59">
        <w:rPr>
          <w:b w:val="0"/>
          <w:bCs w:val="0"/>
          <w:sz w:val="22"/>
          <w:szCs w:val="22"/>
        </w:rPr>
        <w:t xml:space="preserve">The </w:t>
      </w:r>
      <w:r>
        <w:rPr>
          <w:b w:val="0"/>
          <w:bCs w:val="0"/>
          <w:sz w:val="22"/>
          <w:szCs w:val="22"/>
        </w:rPr>
        <w:t>b</w:t>
      </w:r>
      <w:r w:rsidRPr="00965D59">
        <w:rPr>
          <w:b w:val="0"/>
          <w:bCs w:val="0"/>
          <w:sz w:val="22"/>
          <w:szCs w:val="22"/>
        </w:rPr>
        <w:t xml:space="preserve">urden of Acute Respiratory Infections on Emergency Department: </w:t>
      </w:r>
      <w:r>
        <w:rPr>
          <w:b w:val="0"/>
          <w:bCs w:val="0"/>
          <w:sz w:val="22"/>
          <w:szCs w:val="22"/>
        </w:rPr>
        <w:t>a</w:t>
      </w:r>
      <w:r w:rsidRPr="00965D59">
        <w:rPr>
          <w:b w:val="0"/>
          <w:bCs w:val="0"/>
          <w:sz w:val="22"/>
          <w:szCs w:val="22"/>
        </w:rPr>
        <w:t xml:space="preserve"> </w:t>
      </w:r>
      <w:r>
        <w:rPr>
          <w:b w:val="0"/>
          <w:bCs w:val="0"/>
          <w:sz w:val="22"/>
          <w:szCs w:val="22"/>
        </w:rPr>
        <w:t>s</w:t>
      </w:r>
      <w:r w:rsidRPr="00965D59">
        <w:rPr>
          <w:b w:val="0"/>
          <w:bCs w:val="0"/>
          <w:sz w:val="22"/>
          <w:szCs w:val="22"/>
        </w:rPr>
        <w:t xml:space="preserve">tudy from a </w:t>
      </w:r>
      <w:r>
        <w:rPr>
          <w:b w:val="0"/>
          <w:bCs w:val="0"/>
          <w:sz w:val="22"/>
          <w:szCs w:val="22"/>
        </w:rPr>
        <w:t>u</w:t>
      </w:r>
      <w:r w:rsidRPr="00965D59">
        <w:rPr>
          <w:b w:val="0"/>
          <w:bCs w:val="0"/>
          <w:sz w:val="22"/>
          <w:szCs w:val="22"/>
        </w:rPr>
        <w:t xml:space="preserve">niversity </w:t>
      </w:r>
      <w:r>
        <w:rPr>
          <w:b w:val="0"/>
          <w:bCs w:val="0"/>
          <w:sz w:val="22"/>
          <w:szCs w:val="22"/>
        </w:rPr>
        <w:t>h</w:t>
      </w:r>
      <w:r w:rsidRPr="00965D59">
        <w:rPr>
          <w:b w:val="0"/>
          <w:bCs w:val="0"/>
          <w:sz w:val="22"/>
          <w:szCs w:val="22"/>
        </w:rPr>
        <w:t>ospital in Central Italy</w:t>
      </w:r>
    </w:p>
    <w:p w14:paraId="15427905" w14:textId="477BA0AF" w:rsidR="00A45B58" w:rsidRPr="00E00779" w:rsidRDefault="084B8026" w:rsidP="0089740F">
      <w:pPr>
        <w:pStyle w:val="Titolo1"/>
        <w:jc w:val="both"/>
        <w:rPr>
          <w:lang w:val="it-IT"/>
        </w:rPr>
      </w:pPr>
      <w:proofErr w:type="spellStart"/>
      <w:r w:rsidRPr="1F2DFDD4">
        <w:rPr>
          <w:lang w:val="it-IT"/>
        </w:rPr>
        <w:t>Authors</w:t>
      </w:r>
      <w:proofErr w:type="spellEnd"/>
    </w:p>
    <w:p w14:paraId="3036FB82" w14:textId="62E6D160" w:rsidR="008433CC" w:rsidRDefault="252CEFB5" w:rsidP="1F2DFDD4">
      <w:pPr>
        <w:jc w:val="both"/>
        <w:rPr>
          <w:vertAlign w:val="superscript"/>
          <w:lang w:val="it-IT"/>
        </w:rPr>
      </w:pPr>
      <w:r w:rsidRPr="737789E9">
        <w:rPr>
          <w:lang w:val="it-IT"/>
        </w:rPr>
        <w:t>Nunzio Zotti</w:t>
      </w:r>
      <w:r w:rsidR="00AE223A" w:rsidRPr="00AE223A">
        <w:rPr>
          <w:vertAlign w:val="superscript"/>
          <w:lang w:val="it-IT"/>
        </w:rPr>
        <w:t>1</w:t>
      </w:r>
      <w:r w:rsidRPr="737789E9">
        <w:rPr>
          <w:lang w:val="it-IT"/>
        </w:rPr>
        <w:t xml:space="preserve">, </w:t>
      </w:r>
      <w:r w:rsidR="084B8026" w:rsidRPr="737789E9">
        <w:rPr>
          <w:lang w:val="it-IT"/>
        </w:rPr>
        <w:t>Francesca Di Serafino</w:t>
      </w:r>
      <w:r w:rsidR="00AE223A" w:rsidRPr="00AE223A">
        <w:rPr>
          <w:vertAlign w:val="superscript"/>
          <w:lang w:val="it-IT"/>
        </w:rPr>
        <w:t>1</w:t>
      </w:r>
      <w:r w:rsidR="084B8026" w:rsidRPr="737789E9">
        <w:rPr>
          <w:lang w:val="it-IT"/>
        </w:rPr>
        <w:t>, Luca Carmisciano</w:t>
      </w:r>
      <w:r w:rsidR="00AE223A">
        <w:rPr>
          <w:vertAlign w:val="superscript"/>
          <w:lang w:val="it-IT"/>
        </w:rPr>
        <w:t>2</w:t>
      </w:r>
      <w:r w:rsidR="084B8026" w:rsidRPr="737789E9">
        <w:rPr>
          <w:lang w:val="it-IT"/>
        </w:rPr>
        <w:t>, Francesca Foltr</w:t>
      </w:r>
      <w:r w:rsidR="2D5ED4A5" w:rsidRPr="737789E9">
        <w:rPr>
          <w:lang w:val="it-IT"/>
        </w:rPr>
        <w:t>an</w:t>
      </w:r>
      <w:r w:rsidR="007634B1">
        <w:rPr>
          <w:vertAlign w:val="superscript"/>
          <w:lang w:val="it-IT"/>
        </w:rPr>
        <w:t>3</w:t>
      </w:r>
      <w:r w:rsidR="084B8026" w:rsidRPr="737789E9">
        <w:rPr>
          <w:lang w:val="it-IT"/>
        </w:rPr>
        <w:t xml:space="preserve">, Andrea </w:t>
      </w:r>
      <w:r w:rsidR="00264E4F">
        <w:rPr>
          <w:lang w:val="it-IT"/>
        </w:rPr>
        <w:t xml:space="preserve">Davide </w:t>
      </w:r>
      <w:r w:rsidR="084B8026" w:rsidRPr="737789E9">
        <w:rPr>
          <w:lang w:val="it-IT"/>
        </w:rPr>
        <w:t>Porretta</w:t>
      </w:r>
      <w:r w:rsidR="00AE223A" w:rsidRPr="00AE223A">
        <w:rPr>
          <w:vertAlign w:val="superscript"/>
          <w:lang w:val="it-IT"/>
        </w:rPr>
        <w:t>1</w:t>
      </w:r>
      <w:r w:rsidR="084B8026" w:rsidRPr="737789E9">
        <w:rPr>
          <w:lang w:val="it-IT"/>
        </w:rPr>
        <w:t>, Laura Baglietto</w:t>
      </w:r>
      <w:r w:rsidR="00AE223A">
        <w:rPr>
          <w:vertAlign w:val="superscript"/>
          <w:lang w:val="it-IT"/>
        </w:rPr>
        <w:t>2</w:t>
      </w:r>
      <w:r w:rsidR="084B8026" w:rsidRPr="737789E9">
        <w:rPr>
          <w:lang w:val="it-IT"/>
        </w:rPr>
        <w:t>, Michele Cristofano</w:t>
      </w:r>
      <w:r w:rsidR="007634B1">
        <w:rPr>
          <w:vertAlign w:val="superscript"/>
          <w:lang w:val="it-IT"/>
        </w:rPr>
        <w:t>3</w:t>
      </w:r>
      <w:r w:rsidR="084B8026" w:rsidRPr="737789E9">
        <w:rPr>
          <w:lang w:val="it-IT"/>
        </w:rPr>
        <w:t xml:space="preserve">, </w:t>
      </w:r>
      <w:r w:rsidR="797B8D06" w:rsidRPr="737789E9">
        <w:rPr>
          <w:lang w:val="it-IT"/>
        </w:rPr>
        <w:t>Ombretta Paolilli</w:t>
      </w:r>
      <w:r w:rsidR="007634B1">
        <w:rPr>
          <w:vertAlign w:val="superscript"/>
          <w:lang w:val="it-IT"/>
        </w:rPr>
        <w:t>3</w:t>
      </w:r>
      <w:r w:rsidR="797B8D06" w:rsidRPr="737789E9">
        <w:rPr>
          <w:lang w:val="it-IT"/>
        </w:rPr>
        <w:t>, Mauro Pistello</w:t>
      </w:r>
      <w:r w:rsidR="008468CE">
        <w:rPr>
          <w:vertAlign w:val="superscript"/>
          <w:lang w:val="it-IT"/>
        </w:rPr>
        <w:t>3</w:t>
      </w:r>
      <w:r w:rsidR="797B8D06" w:rsidRPr="737789E9">
        <w:rPr>
          <w:lang w:val="it-IT"/>
        </w:rPr>
        <w:t xml:space="preserve">, </w:t>
      </w:r>
      <w:r w:rsidR="00AC47C5">
        <w:rPr>
          <w:lang w:val="it-IT"/>
        </w:rPr>
        <w:t>Guglielmo Arzilli</w:t>
      </w:r>
      <w:r w:rsidR="00AC47C5" w:rsidRPr="00AC47C5">
        <w:rPr>
          <w:vertAlign w:val="superscript"/>
          <w:lang w:val="it-IT"/>
        </w:rPr>
        <w:t>1</w:t>
      </w:r>
      <w:r w:rsidR="00AC47C5">
        <w:rPr>
          <w:lang w:val="it-IT"/>
        </w:rPr>
        <w:t xml:space="preserve">, </w:t>
      </w:r>
      <w:r w:rsidR="084B8026" w:rsidRPr="737789E9">
        <w:rPr>
          <w:lang w:val="it-IT"/>
        </w:rPr>
        <w:t>Caterina Rizzo</w:t>
      </w:r>
      <w:r w:rsidR="00AE223A" w:rsidRPr="00AE223A">
        <w:rPr>
          <w:vertAlign w:val="superscript"/>
          <w:lang w:val="it-IT"/>
        </w:rPr>
        <w:t>1</w:t>
      </w:r>
    </w:p>
    <w:p w14:paraId="29DC7944" w14:textId="1608E514" w:rsidR="00647638" w:rsidRPr="00F40ECF" w:rsidRDefault="00647638" w:rsidP="0089740F">
      <w:pPr>
        <w:pStyle w:val="Titolo1"/>
        <w:jc w:val="both"/>
        <w:rPr>
          <w:lang w:val="en-US"/>
        </w:rPr>
      </w:pPr>
      <w:r w:rsidRPr="00F40ECF">
        <w:rPr>
          <w:lang w:val="en-US"/>
        </w:rPr>
        <w:t>Affiliations</w:t>
      </w:r>
    </w:p>
    <w:p w14:paraId="4915F155" w14:textId="0E0818FE" w:rsidR="00647638" w:rsidRDefault="001E4428" w:rsidP="1F2DFDD4">
      <w:pPr>
        <w:jc w:val="both"/>
        <w:rPr>
          <w:lang w:val="en-US"/>
        </w:rPr>
      </w:pPr>
      <w:r w:rsidRPr="008468CE">
        <w:rPr>
          <w:vertAlign w:val="superscript"/>
          <w:lang w:val="en-US"/>
        </w:rPr>
        <w:t>1</w:t>
      </w:r>
      <w:r w:rsidR="00950601" w:rsidRPr="00950601">
        <w:t xml:space="preserve"> </w:t>
      </w:r>
      <w:r w:rsidR="00950601" w:rsidRPr="00950601">
        <w:rPr>
          <w:lang w:val="en-US"/>
        </w:rPr>
        <w:t>Department of Translational Research and the New Technologies in Medicine and Surgery, University of Pisa, Italy</w:t>
      </w:r>
    </w:p>
    <w:p w14:paraId="45607B35" w14:textId="3A27B701" w:rsidR="001E4428" w:rsidRDefault="001E4428" w:rsidP="1F2DFDD4">
      <w:pPr>
        <w:jc w:val="both"/>
        <w:rPr>
          <w:lang w:val="en-US"/>
        </w:rPr>
      </w:pPr>
      <w:r w:rsidRPr="008468CE">
        <w:rPr>
          <w:vertAlign w:val="superscript"/>
          <w:lang w:val="en-US"/>
        </w:rPr>
        <w:t>2</w:t>
      </w:r>
      <w:r w:rsidR="00162611">
        <w:rPr>
          <w:lang w:val="en-US"/>
        </w:rPr>
        <w:t xml:space="preserve"> Department of Clinical and Experimental Medicine, University of Pisa, Italy</w:t>
      </w:r>
    </w:p>
    <w:p w14:paraId="7CF45DA7" w14:textId="7CD86956" w:rsidR="001E4428" w:rsidRPr="00F40ECF" w:rsidRDefault="001E4428" w:rsidP="1F2DFDD4">
      <w:pPr>
        <w:jc w:val="both"/>
        <w:rPr>
          <w:lang w:val="en-US"/>
        </w:rPr>
      </w:pPr>
      <w:r w:rsidRPr="008468CE">
        <w:rPr>
          <w:vertAlign w:val="superscript"/>
          <w:lang w:val="en-US"/>
        </w:rPr>
        <w:t>3</w:t>
      </w:r>
      <w:r w:rsidR="008468CE">
        <w:rPr>
          <w:lang w:val="en-US"/>
        </w:rPr>
        <w:t xml:space="preserve"> Pisa University Hospital, Italy</w:t>
      </w:r>
    </w:p>
    <w:p w14:paraId="599A0341" w14:textId="25BFA402" w:rsidR="00A45B58" w:rsidRPr="00E00779" w:rsidRDefault="084B8026" w:rsidP="0089740F">
      <w:pPr>
        <w:pStyle w:val="Titolo1"/>
        <w:jc w:val="both"/>
      </w:pPr>
      <w:r>
        <w:t>Abstract</w:t>
      </w:r>
    </w:p>
    <w:p w14:paraId="0449711B" w14:textId="7071DEB1" w:rsidR="00A45B58" w:rsidRPr="00E00779" w:rsidRDefault="00647638" w:rsidP="0089740F">
      <w:pPr>
        <w:pStyle w:val="Titolo2"/>
        <w:jc w:val="both"/>
      </w:pPr>
      <w:r>
        <w:t>Background</w:t>
      </w:r>
    </w:p>
    <w:p w14:paraId="64DAF246" w14:textId="2A935FB9" w:rsidR="00A45B58" w:rsidRPr="00E00779" w:rsidRDefault="084B8026" w:rsidP="1F2DFDD4">
      <w:pPr>
        <w:jc w:val="both"/>
      </w:pPr>
      <w:r>
        <w:t xml:space="preserve">Acute Respiratory Infections (ARIs) have a relevant impact on public health in terms of prevalence and costs associated with the diseases. </w:t>
      </w:r>
      <w:r w:rsidR="00C86870">
        <w:t xml:space="preserve">Since </w:t>
      </w:r>
      <w:r w:rsidR="00497548">
        <w:t>COVID-19 pandemic</w:t>
      </w:r>
      <w:r>
        <w:t xml:space="preserve"> highlighted the need to adopt accurate surveillance systems to </w:t>
      </w:r>
      <w:r w:rsidR="00C86870">
        <w:t>face</w:t>
      </w:r>
      <w:r>
        <w:t xml:space="preserve"> new emergencies</w:t>
      </w:r>
      <w:r w:rsidR="00C86870">
        <w:t>, t</w:t>
      </w:r>
      <w:r>
        <w:t xml:space="preserve">he </w:t>
      </w:r>
      <w:r w:rsidR="0051432F">
        <w:t xml:space="preserve">aim </w:t>
      </w:r>
      <w:r>
        <w:t xml:space="preserve">of our work is to </w:t>
      </w:r>
      <w:r w:rsidR="00497548">
        <w:t xml:space="preserve">describe the </w:t>
      </w:r>
      <w:r w:rsidR="00C86870">
        <w:t>impact</w:t>
      </w:r>
      <w:r w:rsidR="00986F2A">
        <w:t xml:space="preserve"> of ARIs</w:t>
      </w:r>
      <w:r w:rsidR="00C86870">
        <w:t xml:space="preserve"> </w:t>
      </w:r>
      <w:r w:rsidR="00986F2A">
        <w:t xml:space="preserve">on healthcare facilities. </w:t>
      </w:r>
      <w:r w:rsidR="0051432F">
        <w:t>s</w:t>
      </w:r>
      <w:r w:rsidR="005925F0">
        <w:t>.</w:t>
      </w:r>
    </w:p>
    <w:p w14:paraId="2D28B557" w14:textId="7D6A0CB6" w:rsidR="40B90C17" w:rsidRPr="00B71FD0" w:rsidRDefault="40B90C17" w:rsidP="1F2DFDD4">
      <w:pPr>
        <w:pStyle w:val="Titolo2"/>
        <w:jc w:val="both"/>
      </w:pPr>
      <w:r w:rsidRPr="00B71FD0">
        <w:t>Methods</w:t>
      </w:r>
    </w:p>
    <w:p w14:paraId="7934EFBC" w14:textId="311DFE46" w:rsidR="40B90C17" w:rsidRDefault="40B90C17" w:rsidP="1F2DFDD4">
      <w:pPr>
        <w:jc w:val="both"/>
      </w:pPr>
      <w:r>
        <w:t xml:space="preserve">A retrospective analysis </w:t>
      </w:r>
      <w:r w:rsidR="00986F2A">
        <w:t xml:space="preserve">was conducted on </w:t>
      </w:r>
      <w:r>
        <w:t xml:space="preserve">electronic medical records from </w:t>
      </w:r>
      <w:r w:rsidR="00986F2A">
        <w:t>Pisa University Hospital</w:t>
      </w:r>
      <w:r>
        <w:t xml:space="preserve">, from January 2017 to December 2021. </w:t>
      </w:r>
      <w:r w:rsidR="00986F2A">
        <w:t>To link</w:t>
      </w:r>
      <w:r>
        <w:t xml:space="preserve"> ED admissions and lab test, </w:t>
      </w:r>
      <w:r w:rsidR="00986F2A">
        <w:t>m</w:t>
      </w:r>
      <w:r>
        <w:t xml:space="preserve">ultiple linear regression models were used to understand the </w:t>
      </w:r>
      <w:r w:rsidR="00986F2A">
        <w:t>phenomenon and to</w:t>
      </w:r>
      <w:r>
        <w:t xml:space="preserve"> assess the contribution of each virus within different age groups.</w:t>
      </w:r>
    </w:p>
    <w:p w14:paraId="70EABC28" w14:textId="770338EE" w:rsidR="00A45B58" w:rsidRPr="00A841D6" w:rsidRDefault="00647638" w:rsidP="00B71FD0">
      <w:pPr>
        <w:pStyle w:val="Titolo2"/>
        <w:jc w:val="both"/>
      </w:pPr>
      <w:r>
        <w:t>Results</w:t>
      </w:r>
    </w:p>
    <w:p w14:paraId="41A1B1F5" w14:textId="6CE69351" w:rsidR="00A45B58" w:rsidRPr="00A841D6" w:rsidRDefault="084B8026" w:rsidP="1F2DFDD4">
      <w:pPr>
        <w:jc w:val="both"/>
      </w:pPr>
      <w:r>
        <w:t xml:space="preserve">During the </w:t>
      </w:r>
      <w:r w:rsidR="0051432F">
        <w:t xml:space="preserve">study </w:t>
      </w:r>
      <w:r>
        <w:t xml:space="preserve">period, 33,101 </w:t>
      </w:r>
      <w:r w:rsidR="0051432F">
        <w:t>ARI admissions in ED were registered</w:t>
      </w:r>
      <w:r>
        <w:t>, resulting in 7,426</w:t>
      </w:r>
      <w:r w:rsidR="0051432F">
        <w:t xml:space="preserve"> hospital</w:t>
      </w:r>
      <w:r>
        <w:t xml:space="preserve"> admissions. </w:t>
      </w:r>
      <w:r w:rsidR="0051432F">
        <w:t xml:space="preserve">We observed a </w:t>
      </w:r>
      <w:r>
        <w:t xml:space="preserve">seasonal pattern between week 42 of each year and week 17 of the following year. </w:t>
      </w:r>
      <w:r w:rsidR="00E85DE4">
        <w:t>A</w:t>
      </w:r>
      <w:r w:rsidR="00E85DE4" w:rsidRPr="004909C1">
        <w:t xml:space="preserve"> </w:t>
      </w:r>
      <w:r w:rsidR="004909C1" w:rsidRPr="004909C1">
        <w:t xml:space="preserve">reduction in </w:t>
      </w:r>
      <w:r w:rsidR="00E85DE4">
        <w:t>ED</w:t>
      </w:r>
      <w:r w:rsidR="004909C1" w:rsidRPr="004909C1">
        <w:t xml:space="preserve"> admissions </w:t>
      </w:r>
      <w:r w:rsidR="00E85DE4">
        <w:t xml:space="preserve">has been found </w:t>
      </w:r>
      <w:r w:rsidR="004909C1" w:rsidRPr="004909C1">
        <w:t>in 2020</w:t>
      </w:r>
      <w:r w:rsidR="00E85DE4">
        <w:t xml:space="preserve">, </w:t>
      </w:r>
      <w:proofErr w:type="gramStart"/>
      <w:r w:rsidR="00E85DE4">
        <w:t>while</w:t>
      </w:r>
      <w:r>
        <w:t>,</w:t>
      </w:r>
      <w:proofErr w:type="gramEnd"/>
      <w:r>
        <w:t xml:space="preserve"> the average weekly</w:t>
      </w:r>
      <w:r w:rsidR="5849CD7D">
        <w:t xml:space="preserve"> </w:t>
      </w:r>
      <w:r w:rsidR="00143F99">
        <w:t xml:space="preserve">rate </w:t>
      </w:r>
      <w:r>
        <w:t xml:space="preserve">was </w:t>
      </w:r>
      <w:r w:rsidR="00E85DE4">
        <w:t xml:space="preserve">of </w:t>
      </w:r>
      <w:r>
        <w:t>30.8%</w:t>
      </w:r>
      <w:r w:rsidR="00143F99">
        <w:t xml:space="preserve"> in 2020</w:t>
      </w:r>
      <w:r>
        <w:t xml:space="preserve">, </w:t>
      </w:r>
      <w:r w:rsidR="00143F99">
        <w:t xml:space="preserve">as </w:t>
      </w:r>
      <w:r>
        <w:t>compared with 21.7% in 2017-2019. Analysis by age group showed a peak of accesses in the last weeks of 2021 for the &lt;1 and 1-4 years old</w:t>
      </w:r>
      <w:r w:rsidR="00143F99">
        <w:t>.</w:t>
      </w:r>
    </w:p>
    <w:p w14:paraId="2177F2F1" w14:textId="1B7A826C" w:rsidR="00A45B58" w:rsidRPr="00A841D6" w:rsidRDefault="00647638" w:rsidP="00E46768">
      <w:pPr>
        <w:pStyle w:val="Titolo2"/>
        <w:jc w:val="both"/>
      </w:pPr>
      <w:r>
        <w:t>Conclusions</w:t>
      </w:r>
    </w:p>
    <w:p w14:paraId="11EE8CBA" w14:textId="0B576AF3" w:rsidR="23CA4C9F" w:rsidRDefault="23CA4C9F" w:rsidP="118E6E76">
      <w:pPr>
        <w:jc w:val="both"/>
      </w:pPr>
      <w:r>
        <w:t>Data on ARI</w:t>
      </w:r>
      <w:r w:rsidR="00143F99">
        <w:t>-related</w:t>
      </w:r>
      <w:r>
        <w:t xml:space="preserve"> admissions provide valuable insights into the dynamic patterns of </w:t>
      </w:r>
      <w:r w:rsidR="00143F99">
        <w:t>seasonal air-borne infections</w:t>
      </w:r>
      <w:r w:rsidR="00E85DE4">
        <w:t xml:space="preserve"> </w:t>
      </w:r>
      <w:r>
        <w:t>and specific age-related vulnerabilities</w:t>
      </w:r>
      <w:r w:rsidR="00143F99">
        <w:t>.</w:t>
      </w:r>
      <w:r>
        <w:t xml:space="preserve"> </w:t>
      </w:r>
      <w:r w:rsidR="00143F99">
        <w:t xml:space="preserve">This could be useful in </w:t>
      </w:r>
      <w:r>
        <w:t xml:space="preserve">directing health policies to identify indicators of </w:t>
      </w:r>
      <w:r w:rsidR="00143F99">
        <w:t>future</w:t>
      </w:r>
      <w:r w:rsidR="002D326F">
        <w:t xml:space="preserve"> </w:t>
      </w:r>
      <w:r>
        <w:t>epidemic waves. These findings contribute to the ongoing efforts to enhance preparedness and response strategies for respiratory infections, laying the groundwork for more effective public health interventions in the future</w:t>
      </w:r>
      <w:r w:rsidR="00E46768">
        <w:t>.</w:t>
      </w:r>
    </w:p>
    <w:p w14:paraId="2CC53F13" w14:textId="4AA498DE" w:rsidR="0946D3BD" w:rsidRPr="00B34BF1" w:rsidRDefault="00DA2766" w:rsidP="00B34BF1">
      <w:r w:rsidRPr="00B34BF1">
        <w:rPr>
          <w:b/>
          <w:bCs/>
        </w:rPr>
        <w:t>Keywords</w:t>
      </w:r>
      <w:r w:rsidR="00B34BF1" w:rsidRPr="00B34BF1">
        <w:rPr>
          <w:b/>
          <w:bCs/>
        </w:rPr>
        <w:t>:</w:t>
      </w:r>
      <w:r w:rsidR="00B34BF1">
        <w:t xml:space="preserve"> </w:t>
      </w:r>
      <w:r w:rsidRPr="00B34BF1">
        <w:t xml:space="preserve">Acute Respiratory Infection, Emergency Department, </w:t>
      </w:r>
      <w:r w:rsidR="00F84344" w:rsidRPr="00B34BF1">
        <w:t>Flu, RSV</w:t>
      </w:r>
    </w:p>
    <w:p w14:paraId="0DAC00C8" w14:textId="276AED31" w:rsidR="00B34BF1" w:rsidRDefault="00B34BF1" w:rsidP="00A425B2">
      <w:r w:rsidRPr="00B34BF1">
        <w:rPr>
          <w:b/>
          <w:bCs/>
        </w:rPr>
        <w:t>Conflict of Interest:</w:t>
      </w:r>
      <w:r>
        <w:t xml:space="preserve"> </w:t>
      </w:r>
      <w:r w:rsidR="00121606">
        <w:t>All authors declare that there</w:t>
      </w:r>
      <w:r>
        <w:t xml:space="preserve"> </w:t>
      </w:r>
      <w:proofErr w:type="gramStart"/>
      <w:r>
        <w:t>are</w:t>
      </w:r>
      <w:proofErr w:type="gramEnd"/>
      <w:r>
        <w:t xml:space="preserve"> no conflict of interest to disclose.</w:t>
      </w:r>
    </w:p>
    <w:p w14:paraId="1F50A273" w14:textId="77777777" w:rsidR="00A425B2" w:rsidRDefault="00A425B2">
      <w:pPr>
        <w:rPr>
          <w:b/>
          <w:bCs/>
          <w:sz w:val="28"/>
          <w:szCs w:val="28"/>
        </w:rPr>
      </w:pPr>
      <w:r>
        <w:br w:type="page"/>
      </w:r>
    </w:p>
    <w:p w14:paraId="7A257F42" w14:textId="623B7DA9" w:rsidR="27C496D6" w:rsidRPr="00B258A6" w:rsidRDefault="00C73257" w:rsidP="1F2DFDD4">
      <w:pPr>
        <w:pStyle w:val="Titolo1"/>
        <w:jc w:val="both"/>
      </w:pPr>
      <w:r>
        <w:lastRenderedPageBreak/>
        <w:t>Background</w:t>
      </w:r>
    </w:p>
    <w:p w14:paraId="7142BA93" w14:textId="5CB3EEC6" w:rsidR="02FB4926" w:rsidRDefault="02FB4926" w:rsidP="00E46768">
      <w:r>
        <w:t>Acute Respiratory Infections (ARIs) represent a significant global health concern, contributing to substantial morbidity and placing a considerable burden on healthcare systems.</w:t>
      </w:r>
    </w:p>
    <w:p w14:paraId="4C98CED5" w14:textId="7DBCECC5" w:rsidR="7A3A70E6" w:rsidRPr="001104A1" w:rsidRDefault="001104A1" w:rsidP="1F2DFDD4">
      <w:pPr>
        <w:jc w:val="both"/>
        <w:rPr>
          <w:lang w:val="en-US"/>
        </w:rPr>
      </w:pPr>
      <w:r>
        <w:t>ARIs</w:t>
      </w:r>
      <w:r w:rsidR="6A81751A">
        <w:t xml:space="preserve"> are caused by various infectious agents that affect different levels of the respiratory tract, resulting in clinical</w:t>
      </w:r>
      <w:r w:rsidR="4821D8A6">
        <w:t xml:space="preserve"> </w:t>
      </w:r>
      <w:r w:rsidR="6A81751A">
        <w:t>conditions. Some common examples of ARIs include flu, bronchitis, pneumonia, and severe acute respiratory syndrome (SARS).</w:t>
      </w:r>
      <w:r w:rsidR="6A81751A" w:rsidRPr="118E6E76">
        <w:rPr>
          <w:vertAlign w:val="superscript"/>
          <w:lang w:val="en-US"/>
        </w:rPr>
        <w:t>1-3</w:t>
      </w:r>
      <w:r>
        <w:rPr>
          <w:lang w:val="en-US"/>
        </w:rPr>
        <w:t xml:space="preserve"> </w:t>
      </w:r>
      <w:r w:rsidR="00E46768">
        <w:t>These kinds of infections</w:t>
      </w:r>
      <w:r w:rsidR="7A3A70E6">
        <w:t xml:space="preserve"> are typically transmitted through respiratory droplets, leading to the circulation of pathogens, especially in populations with high density and in enclosed spaces.</w:t>
      </w:r>
      <w:r w:rsidR="7A3A70E6" w:rsidRPr="1F2DFDD4">
        <w:rPr>
          <w:vertAlign w:val="superscript"/>
        </w:rPr>
        <w:t xml:space="preserve"> </w:t>
      </w:r>
      <w:r w:rsidR="00E46768">
        <w:rPr>
          <w:vertAlign w:val="superscript"/>
        </w:rPr>
        <w:t>4</w:t>
      </w:r>
    </w:p>
    <w:p w14:paraId="4A8E6E7C" w14:textId="64F80E83" w:rsidR="6A81751A" w:rsidRDefault="6A81751A" w:rsidP="1F2DFDD4">
      <w:pPr>
        <w:jc w:val="both"/>
        <w:rPr>
          <w:vertAlign w:val="superscript"/>
        </w:rPr>
      </w:pPr>
      <w:r>
        <w:t>The influenza virus is the primary etiological agent of</w:t>
      </w:r>
      <w:r w:rsidR="00010903">
        <w:t xml:space="preserve"> </w:t>
      </w:r>
      <w:r w:rsidR="00E60035">
        <w:t>ARIs</w:t>
      </w:r>
      <w:r>
        <w:t>. It is one of the main causes of death from infectious diseases in industrialized countries and is responsible for common colds</w:t>
      </w:r>
      <w:r w:rsidR="007236AE">
        <w:t>.</w:t>
      </w:r>
      <w:r w:rsidR="00F164C2">
        <w:rPr>
          <w:vertAlign w:val="superscript"/>
        </w:rPr>
        <w:t>5</w:t>
      </w:r>
      <w:r w:rsidR="001E0C0D">
        <w:rPr>
          <w:vertAlign w:val="superscript"/>
        </w:rPr>
        <w:t xml:space="preserve"> </w:t>
      </w:r>
      <w:r w:rsidR="005B23FF">
        <w:t>Secondarily, parainfluenza viruses are ubiquitous and highly common, causing bronchiolitis, bronchitis</w:t>
      </w:r>
      <w:r w:rsidR="00E60035">
        <w:t>,</w:t>
      </w:r>
      <w:r w:rsidR="005B23FF">
        <w:t xml:space="preserve"> and pneumonia, mostly in children. The seasonality of infections varies depending on the serotype.</w:t>
      </w:r>
      <w:r w:rsidR="00F164C2">
        <w:rPr>
          <w:vertAlign w:val="superscript"/>
        </w:rPr>
        <w:t>6</w:t>
      </w:r>
    </w:p>
    <w:p w14:paraId="31742B9D" w14:textId="0733C80A" w:rsidR="6A81751A" w:rsidRDefault="6A81751A" w:rsidP="1F2DFDD4">
      <w:pPr>
        <w:jc w:val="both"/>
      </w:pPr>
      <w:r>
        <w:t>During outbreaks or seasonal peaks of respiratory viruses, such as the flu or respiratory syncytial virus (RSV)</w:t>
      </w:r>
      <w:r w:rsidR="00F164C2">
        <w:rPr>
          <w:vertAlign w:val="superscript"/>
        </w:rPr>
        <w:t>7</w:t>
      </w:r>
      <w:r w:rsidRPr="1F2DFDD4">
        <w:rPr>
          <w:vertAlign w:val="superscript"/>
        </w:rPr>
        <w:t>,</w:t>
      </w:r>
      <w:r w:rsidR="00F164C2">
        <w:rPr>
          <w:vertAlign w:val="superscript"/>
        </w:rPr>
        <w:t>8</w:t>
      </w:r>
      <w:r>
        <w:t xml:space="preserve">, EDs may experience a surge in patient volume </w:t>
      </w:r>
      <w:r w:rsidR="6B8CCC08">
        <w:t>with</w:t>
      </w:r>
      <w:r>
        <w:t xml:space="preserve"> common </w:t>
      </w:r>
      <w:r w:rsidR="00E60035">
        <w:t xml:space="preserve">clinical </w:t>
      </w:r>
      <w:r>
        <w:t>f</w:t>
      </w:r>
      <w:r w:rsidR="00E60035">
        <w:t>eatures</w:t>
      </w:r>
      <w:r>
        <w:t xml:space="preserve">: (1) severe symptoms that require immediate evaluation and treatment (high fever, severe cough, shortness of breath, chest pain, or worsening respiratory distress); (2) Complications, as pneumonia, bronchitis, or exacerbation of pre-existing respiratory conditions like asthma or chronic obstructive pulmonary disease (COPD); (3) </w:t>
      </w:r>
      <w:r w:rsidR="00E60035">
        <w:t>The above-mentioned conditions are more frequently reported in h</w:t>
      </w:r>
      <w:r>
        <w:t>igh-risk populations, such as young children, older adults, pregnant women, and individuals with weakened immune systems.</w:t>
      </w:r>
      <w:r w:rsidR="00F164C2">
        <w:rPr>
          <w:vertAlign w:val="superscript"/>
        </w:rPr>
        <w:t>9</w:t>
      </w:r>
      <w:r>
        <w:t xml:space="preserve"> </w:t>
      </w:r>
    </w:p>
    <w:p w14:paraId="7E40E3CB" w14:textId="26DBFEAC" w:rsidR="5C8D9BC5" w:rsidRDefault="5C8D9BC5" w:rsidP="1F2DFDD4">
      <w:pPr>
        <w:jc w:val="both"/>
      </w:pPr>
      <w:r w:rsidRPr="1F2DFDD4">
        <w:t xml:space="preserve">The severity and frequency of acute respiratory virus admissions to emergency departments can vary based on factors like circulating viruses, demographics, and vaccination rates. Public health measures, such as vaccination and </w:t>
      </w:r>
      <w:proofErr w:type="spellStart"/>
      <w:r w:rsidR="00E60035">
        <w:t>hand</w:t>
      </w:r>
      <w:r w:rsidRPr="1F2DFDD4">
        <w:t>hygiene</w:t>
      </w:r>
      <w:proofErr w:type="spellEnd"/>
      <w:r w:rsidRPr="1F2DFDD4">
        <w:t>, can alleviate this burden.</w:t>
      </w:r>
      <w:r w:rsidRPr="1F2DFDD4">
        <w:rPr>
          <w:vertAlign w:val="superscript"/>
        </w:rPr>
        <w:t>1</w:t>
      </w:r>
      <w:r w:rsidR="00F164C2">
        <w:rPr>
          <w:vertAlign w:val="superscript"/>
        </w:rPr>
        <w:t>0</w:t>
      </w:r>
      <w:r w:rsidRPr="1F2DFDD4">
        <w:rPr>
          <w:vertAlign w:val="superscript"/>
        </w:rPr>
        <w:t xml:space="preserve"> </w:t>
      </w:r>
      <w:r w:rsidRPr="1F2DFDD4">
        <w:t>Additionally, the human population faces a growing risk of infectious diseases due to emerging viruses influenced by climate change, globalization, urbanization near diverse animal habitats, and a rising number of immunocompromised individuals. Continuous surveillance, research, and public health efforts are crucial to monitor, prevent, and control these emerging infectious diseases.</w:t>
      </w:r>
      <w:r w:rsidRPr="1F2DFDD4">
        <w:rPr>
          <w:vertAlign w:val="superscript"/>
        </w:rPr>
        <w:t>1</w:t>
      </w:r>
      <w:r w:rsidR="00F164C2">
        <w:rPr>
          <w:vertAlign w:val="superscript"/>
        </w:rPr>
        <w:t>1</w:t>
      </w:r>
    </w:p>
    <w:p w14:paraId="44705940" w14:textId="08D661AD" w:rsidR="00950329" w:rsidRDefault="6A81751A" w:rsidP="00081015">
      <w:pPr>
        <w:jc w:val="both"/>
      </w:pPr>
      <w:r>
        <w:t xml:space="preserve">By leveraging technological advancements and real-time data analysis, </w:t>
      </w:r>
      <w:r w:rsidR="00081015">
        <w:t>syndromic surveillance</w:t>
      </w:r>
      <w:r>
        <w:t xml:space="preserve"> systems can enhance public health agencies' ability to monitor and manage ARIs effectively.</w:t>
      </w:r>
      <w:r w:rsidR="00950329">
        <w:t xml:space="preserve"> </w:t>
      </w:r>
      <w:r w:rsidR="00081015">
        <w:t>These</w:t>
      </w:r>
      <w:r w:rsidR="2DE21201" w:rsidRPr="1F2DFDD4">
        <w:t xml:space="preserve"> </w:t>
      </w:r>
      <w:r w:rsidR="00081015">
        <w:t>systems offer several advantages, including early detection of outbreaks, timely response, and efficient use of electronic health data</w:t>
      </w:r>
      <w:r w:rsidR="00081015" w:rsidRPr="1F2DFDD4">
        <w:t xml:space="preserve"> </w:t>
      </w:r>
      <w:r w:rsidR="2DE21201" w:rsidRPr="1F2DFDD4">
        <w:t xml:space="preserve">complements traditional methods, serving as an early warning tool for insights into </w:t>
      </w:r>
      <w:r w:rsidR="00742BB6">
        <w:t>ARIs’</w:t>
      </w:r>
      <w:r w:rsidR="2DE21201" w:rsidRPr="1F2DFDD4">
        <w:t>trends.</w:t>
      </w:r>
      <w:r w:rsidR="001F7662" w:rsidRPr="1F2DFDD4">
        <w:rPr>
          <w:vertAlign w:val="superscript"/>
        </w:rPr>
        <w:t>1</w:t>
      </w:r>
      <w:r w:rsidR="001F7662">
        <w:rPr>
          <w:vertAlign w:val="superscript"/>
        </w:rPr>
        <w:t>2</w:t>
      </w:r>
    </w:p>
    <w:p w14:paraId="4CEAE7C7" w14:textId="20EB7BB8" w:rsidR="00FE5757" w:rsidRDefault="2DE21201" w:rsidP="00081015">
      <w:pPr>
        <w:jc w:val="both"/>
      </w:pPr>
      <w:r w:rsidRPr="1F2DFDD4">
        <w:t>For instance, the Italian online platform “</w:t>
      </w:r>
      <w:proofErr w:type="spellStart"/>
      <w:r w:rsidRPr="1F2DFDD4">
        <w:t>Influnet</w:t>
      </w:r>
      <w:proofErr w:type="spellEnd"/>
      <w:r w:rsidRPr="1F2DFDD4">
        <w:t>” plays a vital role by offering real-time data on influenza activity, aiding in outbreak detection and public health interventions for swift responses in Italy.</w:t>
      </w:r>
      <w:r w:rsidR="6A81751A">
        <w:t xml:space="preserve"> </w:t>
      </w:r>
      <w:r w:rsidR="00DC15E0">
        <w:t>The “</w:t>
      </w:r>
      <w:proofErr w:type="spellStart"/>
      <w:r w:rsidR="00DC15E0">
        <w:t>Influnet</w:t>
      </w:r>
      <w:proofErr w:type="spellEnd"/>
      <w:r w:rsidR="00DC15E0">
        <w:t xml:space="preserve">” surveillance system has been recently updated to include not only flu but also </w:t>
      </w:r>
      <w:r w:rsidR="00DC15E0" w:rsidRPr="00DC15E0">
        <w:t>SARS</w:t>
      </w:r>
      <w:r w:rsidR="00AF5E2D">
        <w:t>-</w:t>
      </w:r>
      <w:r w:rsidR="00DC15E0" w:rsidRPr="00DC15E0">
        <w:t>CoV-2</w:t>
      </w:r>
      <w:r w:rsidR="00DC15E0">
        <w:t xml:space="preserve"> and other coronaviruses, </w:t>
      </w:r>
      <w:r w:rsidR="00DC15E0" w:rsidRPr="00DC15E0">
        <w:t>RS</w:t>
      </w:r>
      <w:r w:rsidR="00DC15E0">
        <w:t>V</w:t>
      </w:r>
      <w:r w:rsidR="00DC15E0" w:rsidRPr="00DC15E0">
        <w:t>, Rhinovirus, Parainfluenza</w:t>
      </w:r>
      <w:r w:rsidR="00DC15E0">
        <w:t xml:space="preserve"> virus</w:t>
      </w:r>
      <w:r w:rsidR="00DC15E0" w:rsidRPr="00DC15E0">
        <w:t>, Adenovirus, Metapneumovirus,</w:t>
      </w:r>
      <w:r w:rsidR="00DC15E0">
        <w:t xml:space="preserve"> and </w:t>
      </w:r>
      <w:r w:rsidR="00DC15E0" w:rsidRPr="00DC15E0">
        <w:t>Bocavirus.</w:t>
      </w:r>
      <w:r w:rsidR="00DC15E0">
        <w:t xml:space="preserve"> For this reason, from the 2022/23 season, it has been renamed as “</w:t>
      </w:r>
      <w:proofErr w:type="spellStart"/>
      <w:r w:rsidR="00DC15E0">
        <w:t>RespirVirNet</w:t>
      </w:r>
      <w:proofErr w:type="spellEnd"/>
      <w:r w:rsidR="00DC15E0">
        <w:t>”.</w:t>
      </w:r>
      <w:r w:rsidR="00FE5757" w:rsidRPr="00FE5757">
        <w:rPr>
          <w:vertAlign w:val="superscript"/>
        </w:rPr>
        <w:t xml:space="preserve"> </w:t>
      </w:r>
      <w:r w:rsidR="00FE5757" w:rsidRPr="1F2DFDD4">
        <w:rPr>
          <w:vertAlign w:val="superscript"/>
        </w:rPr>
        <w:t>1</w:t>
      </w:r>
      <w:r w:rsidR="00FE5757">
        <w:rPr>
          <w:vertAlign w:val="superscript"/>
        </w:rPr>
        <w:t>3</w:t>
      </w:r>
    </w:p>
    <w:p w14:paraId="581EFAE1" w14:textId="77777777" w:rsidR="00604BAB" w:rsidRDefault="00F762AE" w:rsidP="00604BAB">
      <w:pPr>
        <w:jc w:val="both"/>
      </w:pPr>
      <w:r>
        <w:t xml:space="preserve">The </w:t>
      </w:r>
      <w:r w:rsidR="6A81751A">
        <w:t>Early Warning and Response System</w:t>
      </w:r>
      <w:r>
        <w:t xml:space="preserve"> (EWRS)</w:t>
      </w:r>
      <w:r w:rsidR="00F77D91">
        <w:t xml:space="preserve"> </w:t>
      </w:r>
      <w:r w:rsidR="6A81751A">
        <w:t>is a crucial tool for infectious disease surveillance and response. It enables rapid notification and reporting of outbreaks, supports international collaboration, and facilitates early detection and risk assessment. Overall, EWRS enhances global health security by facilitating data sharing, early detection, and coordinated responses to infectious diseases.</w:t>
      </w:r>
      <w:r w:rsidR="006A53CF">
        <w:rPr>
          <w:vertAlign w:val="superscript"/>
        </w:rPr>
        <w:t>14</w:t>
      </w:r>
    </w:p>
    <w:p w14:paraId="74893F0D" w14:textId="5EC21EA8" w:rsidR="00E46768" w:rsidRPr="00604BAB" w:rsidRDefault="38596A47" w:rsidP="00604BAB">
      <w:pPr>
        <w:jc w:val="both"/>
        <w:rPr>
          <w:b/>
          <w:bCs/>
          <w:sz w:val="28"/>
          <w:szCs w:val="28"/>
        </w:rPr>
      </w:pPr>
      <w:r>
        <w:t xml:space="preserve">The purpose of this study is to establish a comprehensive framework for accessing and characterizing the patterns of </w:t>
      </w:r>
      <w:proofErr w:type="spellStart"/>
      <w:r>
        <w:t>ARIsin</w:t>
      </w:r>
      <w:proofErr w:type="spellEnd"/>
      <w:r>
        <w:t xml:space="preserve"> the </w:t>
      </w:r>
      <w:r w:rsidR="00BE7FEC">
        <w:t>e</w:t>
      </w:r>
      <w:r>
        <w:t xml:space="preserve">mergency </w:t>
      </w:r>
      <w:r w:rsidR="00BE7FEC">
        <w:t>d</w:t>
      </w:r>
      <w:r>
        <w:t xml:space="preserve">epartment of the AOUP. This involves not only gathering data </w:t>
      </w:r>
      <w:r>
        <w:lastRenderedPageBreak/>
        <w:t>on ED access for ARIs but also integrating this information with laboratory-</w:t>
      </w:r>
      <w:proofErr w:type="gramStart"/>
      <w:r w:rsidR="00CA1383">
        <w:t xml:space="preserve">characterized </w:t>
      </w:r>
      <w:r>
        <w:t xml:space="preserve"> ARI</w:t>
      </w:r>
      <w:proofErr w:type="gramEnd"/>
      <w:r>
        <w:t xml:space="preserve"> cases to create an </w:t>
      </w:r>
      <w:r w:rsidR="00BE7FEC">
        <w:t>integrated</w:t>
      </w:r>
      <w:r w:rsidR="00CA1383">
        <w:t xml:space="preserve"> </w:t>
      </w:r>
      <w:r>
        <w:t>surveillance system designed to monitor and respond to ARIs effectively.</w:t>
      </w:r>
    </w:p>
    <w:p w14:paraId="7A6BBC66" w14:textId="77777777" w:rsidR="006357F0" w:rsidRPr="00F40ECF" w:rsidRDefault="006357F0" w:rsidP="00E46768"/>
    <w:p w14:paraId="6236A7E6" w14:textId="77777777" w:rsidR="00B85A0B" w:rsidRDefault="00B85A0B">
      <w:pPr>
        <w:rPr>
          <w:b/>
          <w:bCs/>
          <w:sz w:val="28"/>
          <w:szCs w:val="28"/>
        </w:rPr>
      </w:pPr>
      <w:r>
        <w:br w:type="page"/>
      </w:r>
    </w:p>
    <w:p w14:paraId="669D7931" w14:textId="51206104" w:rsidR="00E060C0" w:rsidRPr="00D75168" w:rsidRDefault="00E060C0" w:rsidP="1F2DFDD4">
      <w:pPr>
        <w:pStyle w:val="Titolo1"/>
        <w:jc w:val="both"/>
      </w:pPr>
      <w:r>
        <w:lastRenderedPageBreak/>
        <w:t>Methods</w:t>
      </w:r>
    </w:p>
    <w:p w14:paraId="358AD33B" w14:textId="651E7482" w:rsidR="008A5777" w:rsidRPr="00D75168" w:rsidRDefault="00733974" w:rsidP="1F2DFDD4">
      <w:pPr>
        <w:pStyle w:val="Titolo2"/>
        <w:jc w:val="both"/>
      </w:pPr>
      <w:r>
        <w:t>Data sources</w:t>
      </w:r>
    </w:p>
    <w:p w14:paraId="469DDD03" w14:textId="61AFF9CA" w:rsidR="00733974" w:rsidRDefault="00733974" w:rsidP="1F2DFDD4">
      <w:pPr>
        <w:jc w:val="both"/>
      </w:pPr>
      <w:r>
        <w:t xml:space="preserve">This study </w:t>
      </w:r>
      <w:r w:rsidR="00FF3E4F">
        <w:t>uses</w:t>
      </w:r>
      <w:r>
        <w:t xml:space="preserve"> two distinct sources</w:t>
      </w:r>
      <w:r w:rsidR="00B92C52">
        <w:t xml:space="preserve"> of data</w:t>
      </w:r>
      <w:r>
        <w:t>:</w:t>
      </w:r>
      <w:r w:rsidR="001557DD">
        <w:t xml:space="preserve"> (1)</w:t>
      </w:r>
      <w:r>
        <w:t xml:space="preserve"> </w:t>
      </w:r>
      <w:r w:rsidR="001557DD">
        <w:t xml:space="preserve">ED </w:t>
      </w:r>
      <w:r>
        <w:t xml:space="preserve">electronic health records (EHR) and </w:t>
      </w:r>
      <w:r w:rsidR="001557DD">
        <w:t xml:space="preserve">(2) </w:t>
      </w:r>
      <w:r>
        <w:t>laboratory data.</w:t>
      </w:r>
    </w:p>
    <w:p w14:paraId="00322B0C" w14:textId="6754C057" w:rsidR="00A740E6" w:rsidRPr="00AC475F" w:rsidRDefault="001557DD" w:rsidP="00AC475F">
      <w:pPr>
        <w:pStyle w:val="Paragrafoelenco"/>
        <w:numPr>
          <w:ilvl w:val="0"/>
          <w:numId w:val="8"/>
        </w:numPr>
        <w:rPr>
          <w:lang w:val="en-US"/>
        </w:rPr>
      </w:pPr>
      <w:r w:rsidRPr="00AC475F">
        <w:rPr>
          <w:lang w:val="en-US"/>
        </w:rPr>
        <w:t>ED</w:t>
      </w:r>
      <w:r w:rsidR="000E409E" w:rsidRPr="00AC475F">
        <w:rPr>
          <w:lang w:val="en-US"/>
        </w:rPr>
        <w:t xml:space="preserve"> dat</w:t>
      </w:r>
      <w:r w:rsidR="003E78D9" w:rsidRPr="00AC475F">
        <w:rPr>
          <w:lang w:val="en-US"/>
        </w:rPr>
        <w:t>a</w:t>
      </w:r>
      <w:r w:rsidR="00A740E6">
        <w:rPr>
          <w:lang w:val="en-US"/>
        </w:rPr>
        <w:t xml:space="preserve">: </w:t>
      </w:r>
      <w:r w:rsidR="008A5777" w:rsidRPr="00AC475F">
        <w:rPr>
          <w:lang w:val="en-US"/>
        </w:rPr>
        <w:t xml:space="preserve">We retrospectively </w:t>
      </w:r>
      <w:r w:rsidR="00B82E6D" w:rsidRPr="00AC475F">
        <w:rPr>
          <w:lang w:val="en-US"/>
        </w:rPr>
        <w:t>extracted aggregated data</w:t>
      </w:r>
      <w:r w:rsidR="00780434">
        <w:t>,</w:t>
      </w:r>
      <w:r w:rsidR="00B82E6D" w:rsidRPr="00AC475F">
        <w:rPr>
          <w:lang w:val="en-US"/>
        </w:rPr>
        <w:t xml:space="preserve"> collected from January 2017 to December 2021 </w:t>
      </w:r>
      <w:r w:rsidR="00780434">
        <w:t>within</w:t>
      </w:r>
      <w:r w:rsidR="00B82E6D" w:rsidRPr="00AC475F">
        <w:rPr>
          <w:lang w:val="en-US"/>
        </w:rPr>
        <w:t xml:space="preserve"> the </w:t>
      </w:r>
      <w:r w:rsidR="00733974" w:rsidRPr="00AC475F">
        <w:rPr>
          <w:lang w:val="en-US"/>
        </w:rPr>
        <w:t xml:space="preserve">EHR </w:t>
      </w:r>
      <w:r w:rsidR="00B82E6D" w:rsidRPr="00AC475F">
        <w:rPr>
          <w:lang w:val="en-US"/>
        </w:rPr>
        <w:t>of</w:t>
      </w:r>
      <w:r w:rsidR="008A5777" w:rsidRPr="00AC475F">
        <w:rPr>
          <w:lang w:val="en-US"/>
        </w:rPr>
        <w:t xml:space="preserve"> the </w:t>
      </w:r>
      <w:r w:rsidR="007A58A2" w:rsidRPr="00AC475F">
        <w:rPr>
          <w:lang w:val="en-US"/>
        </w:rPr>
        <w:t>ED</w:t>
      </w:r>
      <w:r w:rsidR="008A5777" w:rsidRPr="00AC475F">
        <w:rPr>
          <w:lang w:val="en-US"/>
        </w:rPr>
        <w:t xml:space="preserve"> of AUOP</w:t>
      </w:r>
      <w:r w:rsidR="00D739D5">
        <w:rPr>
          <w:lang w:val="en-US"/>
        </w:rPr>
        <w:t xml:space="preserve"> </w:t>
      </w:r>
      <w:r w:rsidR="008A5777" w:rsidRPr="00AC475F">
        <w:rPr>
          <w:lang w:val="en-US"/>
        </w:rPr>
        <w:t xml:space="preserve">hospital in Pisa, Tuscany, Italy. </w:t>
      </w:r>
      <w:r w:rsidR="00F445DC">
        <w:rPr>
          <w:lang w:val="en-US"/>
        </w:rPr>
        <w:t xml:space="preserve">These data </w:t>
      </w:r>
      <w:r w:rsidR="00BA2F1F" w:rsidRPr="00BA2F1F">
        <w:rPr>
          <w:lang w:val="en-US"/>
        </w:rPr>
        <w:t>were</w:t>
      </w:r>
      <w:r w:rsidRPr="00AC475F">
        <w:rPr>
          <w:lang w:val="en-US"/>
        </w:rPr>
        <w:t xml:space="preserve"> stratified by age</w:t>
      </w:r>
      <w:r w:rsidR="009D346B" w:rsidRPr="00AC475F">
        <w:rPr>
          <w:lang w:val="en-US"/>
        </w:rPr>
        <w:t xml:space="preserve"> g</w:t>
      </w:r>
      <w:r w:rsidR="00BA2F1F">
        <w:rPr>
          <w:lang w:val="en-US"/>
        </w:rPr>
        <w:t>r</w:t>
      </w:r>
      <w:r w:rsidR="009D346B" w:rsidRPr="00AC475F">
        <w:rPr>
          <w:lang w:val="en-US"/>
        </w:rPr>
        <w:t>oup</w:t>
      </w:r>
      <w:r w:rsidRPr="00AC475F">
        <w:rPr>
          <w:lang w:val="en-US"/>
        </w:rPr>
        <w:t>, sex, ICD-9-CM diagnosis,</w:t>
      </w:r>
      <w:r w:rsidR="00F445DC">
        <w:rPr>
          <w:lang w:val="en-US"/>
        </w:rPr>
        <w:t xml:space="preserve"> admission status,</w:t>
      </w:r>
      <w:r w:rsidRPr="00AC475F">
        <w:rPr>
          <w:lang w:val="en-US"/>
        </w:rPr>
        <w:t xml:space="preserve"> </w:t>
      </w:r>
      <w:r w:rsidR="00682AEA">
        <w:t xml:space="preserve">year </w:t>
      </w:r>
      <w:r w:rsidR="00037247">
        <w:t xml:space="preserve">and </w:t>
      </w:r>
      <w:proofErr w:type="spellStart"/>
      <w:r>
        <w:t>isoweek</w:t>
      </w:r>
      <w:proofErr w:type="spellEnd"/>
      <w:r>
        <w:t>.</w:t>
      </w:r>
    </w:p>
    <w:p w14:paraId="627B35D1" w14:textId="3515BEB6" w:rsidR="00733974" w:rsidRPr="00102A73" w:rsidRDefault="001557DD" w:rsidP="00E46768">
      <w:pPr>
        <w:pStyle w:val="Paragrafoelenco"/>
        <w:numPr>
          <w:ilvl w:val="0"/>
          <w:numId w:val="8"/>
        </w:numPr>
        <w:rPr>
          <w:lang w:val="en-US"/>
        </w:rPr>
      </w:pPr>
      <w:r w:rsidRPr="00AC475F">
        <w:rPr>
          <w:lang w:val="en-US"/>
        </w:rPr>
        <w:t>Laboratory</w:t>
      </w:r>
      <w:r w:rsidR="000E409E" w:rsidRPr="00AC475F">
        <w:rPr>
          <w:lang w:val="en-US"/>
        </w:rPr>
        <w:t xml:space="preserve"> data</w:t>
      </w:r>
      <w:r w:rsidR="00A740E6">
        <w:t xml:space="preserve">: </w:t>
      </w:r>
      <w:r w:rsidR="00F445DC">
        <w:t>Data</w:t>
      </w:r>
      <w:r w:rsidR="00FF4559">
        <w:t xml:space="preserve"> </w:t>
      </w:r>
      <w:r>
        <w:t>on</w:t>
      </w:r>
      <w:r w:rsidR="008A5777">
        <w:t xml:space="preserve"> respiratory samples </w:t>
      </w:r>
      <w:r w:rsidR="002132C5">
        <w:t xml:space="preserve">virology </w:t>
      </w:r>
      <w:r w:rsidR="008A5777">
        <w:t xml:space="preserve">obtained </w:t>
      </w:r>
      <w:r w:rsidR="002132C5">
        <w:t xml:space="preserve">from January 2017 to December 2021 </w:t>
      </w:r>
      <w:r w:rsidR="008A5777">
        <w:t xml:space="preserve">from </w:t>
      </w:r>
      <w:r w:rsidR="005925F0">
        <w:t>AOUP-admitted</w:t>
      </w:r>
      <w:r>
        <w:t xml:space="preserve"> </w:t>
      </w:r>
      <w:r w:rsidR="008A5777">
        <w:t>patients w</w:t>
      </w:r>
      <w:r w:rsidR="00F445DC">
        <w:t>ere</w:t>
      </w:r>
      <w:r w:rsidR="008A5777">
        <w:t xml:space="preserve"> </w:t>
      </w:r>
      <w:r>
        <w:t xml:space="preserve">extracted </w:t>
      </w:r>
      <w:r w:rsidR="008A5777">
        <w:t xml:space="preserve">from the Hospital </w:t>
      </w:r>
      <w:r w:rsidR="008C328C">
        <w:t>L</w:t>
      </w:r>
      <w:r w:rsidR="008A5777">
        <w:t>aboratory</w:t>
      </w:r>
      <w:r>
        <w:t xml:space="preserve"> dataset</w:t>
      </w:r>
      <w:r w:rsidR="00F445DC">
        <w:t xml:space="preserve"> (</w:t>
      </w:r>
      <w:proofErr w:type="spellStart"/>
      <w:r w:rsidR="00F445DC">
        <w:t>OpenLIS</w:t>
      </w:r>
      <w:proofErr w:type="spellEnd"/>
      <w:r w:rsidR="00FF4559">
        <w:t>)</w:t>
      </w:r>
      <w:r w:rsidR="00FF4559" w:rsidRPr="00FF4559">
        <w:rPr>
          <w:vertAlign w:val="superscript"/>
        </w:rPr>
        <w:t>15</w:t>
      </w:r>
      <w:r w:rsidR="008A5777">
        <w:t xml:space="preserve">. </w:t>
      </w:r>
      <w:r w:rsidR="006F3FD6" w:rsidRPr="00102A73">
        <w:rPr>
          <w:lang w:val="en-US"/>
        </w:rPr>
        <w:t>Both PCR and antigenic tests were used to detect Adenovirus, Bocavirus, Coronavirus (HKU1, NL63, OC43, Mers and Sars), Entero</w:t>
      </w:r>
      <w:r w:rsidR="00996127">
        <w:rPr>
          <w:lang w:val="en-US"/>
        </w:rPr>
        <w:t>viruses</w:t>
      </w:r>
      <w:r w:rsidR="006F3FD6" w:rsidRPr="00102A73">
        <w:rPr>
          <w:lang w:val="en-US"/>
        </w:rPr>
        <w:t>, Influenza (A, A/H1, A/H3 and B), Metapneumovirus, Parainfluenza (1 to 4), RSV (A and B), and Rhinovirus.</w:t>
      </w:r>
      <w:r w:rsidRPr="001557DD">
        <w:t xml:space="preserve"> </w:t>
      </w:r>
      <w:r w:rsidR="00EB72ED">
        <w:t>V</w:t>
      </w:r>
      <w:r>
        <w:t xml:space="preserve">irology </w:t>
      </w:r>
      <w:r w:rsidR="00EB72ED">
        <w:t xml:space="preserve">test </w:t>
      </w:r>
      <w:r w:rsidR="009B5F99">
        <w:t xml:space="preserve">results </w:t>
      </w:r>
      <w:r>
        <w:t>w</w:t>
      </w:r>
      <w:r w:rsidR="009B5F99">
        <w:t>ere</w:t>
      </w:r>
      <w:r>
        <w:t xml:space="preserve"> stratified by </w:t>
      </w:r>
      <w:r w:rsidR="00EB72ED">
        <w:t xml:space="preserve">results, </w:t>
      </w:r>
      <w:r>
        <w:t>age</w:t>
      </w:r>
      <w:r w:rsidR="00112471">
        <w:t xml:space="preserve"> group</w:t>
      </w:r>
      <w:r>
        <w:t xml:space="preserve">, sex, year, </w:t>
      </w:r>
      <w:r w:rsidR="00970DA5">
        <w:t xml:space="preserve">and </w:t>
      </w:r>
      <w:proofErr w:type="spellStart"/>
      <w:r>
        <w:t>isoweek</w:t>
      </w:r>
      <w:proofErr w:type="spellEnd"/>
      <w:r>
        <w:t>.</w:t>
      </w:r>
    </w:p>
    <w:p w14:paraId="0CAB19CB" w14:textId="55C0700C" w:rsidR="002F5FDC" w:rsidRPr="00F306A8" w:rsidRDefault="00733974" w:rsidP="1F2DFDD4">
      <w:pPr>
        <w:pStyle w:val="Titolo2"/>
        <w:jc w:val="both"/>
      </w:pPr>
      <w:r>
        <w:t xml:space="preserve">Data </w:t>
      </w:r>
      <w:r w:rsidR="00B670B2">
        <w:t xml:space="preserve">cleaning and </w:t>
      </w:r>
      <w:r>
        <w:t>pr</w:t>
      </w:r>
      <w:r w:rsidR="00B670B2">
        <w:t>e-pr</w:t>
      </w:r>
      <w:r>
        <w:t>ocessing</w:t>
      </w:r>
    </w:p>
    <w:p w14:paraId="10CA1701" w14:textId="60D7AF1A" w:rsidR="006357F0" w:rsidRDefault="005D35F2" w:rsidP="1F2DFDD4">
      <w:pPr>
        <w:jc w:val="both"/>
      </w:pPr>
      <w:r>
        <w:rPr>
          <w:lang w:val="en-US"/>
        </w:rPr>
        <w:t xml:space="preserve">Extracted </w:t>
      </w:r>
      <w:r w:rsidR="00E82876">
        <w:rPr>
          <w:lang w:val="en-US"/>
        </w:rPr>
        <w:t xml:space="preserve">ED </w:t>
      </w:r>
      <w:r w:rsidR="00E1254F">
        <w:rPr>
          <w:lang w:val="en-US"/>
        </w:rPr>
        <w:t xml:space="preserve">data </w:t>
      </w:r>
      <w:r w:rsidR="00E82876">
        <w:rPr>
          <w:lang w:val="en-US"/>
        </w:rPr>
        <w:t>had</w:t>
      </w:r>
      <w:r w:rsidR="00E1254F">
        <w:rPr>
          <w:lang w:val="en-US"/>
        </w:rPr>
        <w:t xml:space="preserve"> </w:t>
      </w:r>
      <w:r w:rsidR="00BB6EB1">
        <w:rPr>
          <w:lang w:val="en-US"/>
        </w:rPr>
        <w:t xml:space="preserve">seven </w:t>
      </w:r>
      <w:r w:rsidR="00E1254F">
        <w:rPr>
          <w:lang w:val="en-US"/>
        </w:rPr>
        <w:t>age classes</w:t>
      </w:r>
      <w:r w:rsidR="00E26F51">
        <w:rPr>
          <w:lang w:val="en-US"/>
        </w:rPr>
        <w:t>, namely</w:t>
      </w:r>
      <w:r w:rsidR="009B5F99">
        <w:rPr>
          <w:lang w:val="en-US"/>
        </w:rPr>
        <w:t>:</w:t>
      </w:r>
      <w:r w:rsidR="00E26F51">
        <w:rPr>
          <w:lang w:val="en-US"/>
        </w:rPr>
        <w:t xml:space="preserve"> </w:t>
      </w:r>
      <w:r w:rsidR="00D3048F">
        <w:rPr>
          <w:lang w:val="en-US"/>
        </w:rPr>
        <w:t>below</w:t>
      </w:r>
      <w:r w:rsidR="00D3048F" w:rsidRPr="00D3048F">
        <w:rPr>
          <w:lang w:val="en-US"/>
        </w:rPr>
        <w:t xml:space="preserve"> 1</w:t>
      </w:r>
      <w:r w:rsidR="00D3048F">
        <w:rPr>
          <w:lang w:val="en-US"/>
        </w:rPr>
        <w:t xml:space="preserve"> year</w:t>
      </w:r>
      <w:r w:rsidR="00EE0487">
        <w:rPr>
          <w:lang w:val="en-US"/>
        </w:rPr>
        <w:t>s old (</w:t>
      </w:r>
      <w:proofErr w:type="spellStart"/>
      <w:r w:rsidR="00EE0487">
        <w:rPr>
          <w:lang w:val="en-US"/>
        </w:rPr>
        <w:t>yo</w:t>
      </w:r>
      <w:proofErr w:type="spellEnd"/>
      <w:r w:rsidR="00EE0487">
        <w:rPr>
          <w:lang w:val="en-US"/>
        </w:rPr>
        <w:t>)</w:t>
      </w:r>
      <w:r w:rsidR="00D3048F">
        <w:rPr>
          <w:lang w:val="en-US"/>
        </w:rPr>
        <w:t>, from 1 to 5</w:t>
      </w:r>
      <w:r w:rsidR="00EE0487">
        <w:rPr>
          <w:lang w:val="en-US"/>
        </w:rPr>
        <w:t xml:space="preserve"> </w:t>
      </w:r>
      <w:proofErr w:type="spellStart"/>
      <w:r w:rsidR="00EE0487">
        <w:rPr>
          <w:lang w:val="en-US"/>
        </w:rPr>
        <w:t>yo</w:t>
      </w:r>
      <w:proofErr w:type="spellEnd"/>
      <w:r w:rsidR="00D3048F">
        <w:rPr>
          <w:lang w:val="en-US"/>
        </w:rPr>
        <w:t xml:space="preserve">, </w:t>
      </w:r>
      <w:r w:rsidR="00741362">
        <w:rPr>
          <w:lang w:val="en-US"/>
        </w:rPr>
        <w:t>from 5 to 15</w:t>
      </w:r>
      <w:r w:rsidR="00EE0487">
        <w:rPr>
          <w:lang w:val="en-US"/>
        </w:rPr>
        <w:t xml:space="preserve"> </w:t>
      </w:r>
      <w:proofErr w:type="spellStart"/>
      <w:r w:rsidR="00EE0487">
        <w:rPr>
          <w:lang w:val="en-US"/>
        </w:rPr>
        <w:t>yo</w:t>
      </w:r>
      <w:proofErr w:type="spellEnd"/>
      <w:r w:rsidR="00741362">
        <w:rPr>
          <w:lang w:val="en-US"/>
        </w:rPr>
        <w:t>, from 15 to 25</w:t>
      </w:r>
      <w:r w:rsidR="00EE0487">
        <w:rPr>
          <w:lang w:val="en-US"/>
        </w:rPr>
        <w:t xml:space="preserve"> </w:t>
      </w:r>
      <w:proofErr w:type="spellStart"/>
      <w:r w:rsidR="00EE0487">
        <w:rPr>
          <w:lang w:val="en-US"/>
        </w:rPr>
        <w:t>yo</w:t>
      </w:r>
      <w:proofErr w:type="spellEnd"/>
      <w:r w:rsidR="00741362">
        <w:rPr>
          <w:lang w:val="en-US"/>
        </w:rPr>
        <w:t>, from 25 to 65</w:t>
      </w:r>
      <w:r w:rsidR="00EE0487">
        <w:rPr>
          <w:lang w:val="en-US"/>
        </w:rPr>
        <w:t xml:space="preserve"> </w:t>
      </w:r>
      <w:proofErr w:type="spellStart"/>
      <w:r w:rsidR="00EE0487">
        <w:rPr>
          <w:lang w:val="en-US"/>
        </w:rPr>
        <w:t>yo</w:t>
      </w:r>
      <w:proofErr w:type="spellEnd"/>
      <w:r w:rsidR="00D40CBD">
        <w:rPr>
          <w:lang w:val="en-US"/>
        </w:rPr>
        <w:t>, from 65 to 85</w:t>
      </w:r>
      <w:r w:rsidR="00EE0487">
        <w:rPr>
          <w:lang w:val="en-US"/>
        </w:rPr>
        <w:t xml:space="preserve"> </w:t>
      </w:r>
      <w:proofErr w:type="spellStart"/>
      <w:r w:rsidR="00EE0487">
        <w:rPr>
          <w:lang w:val="en-US"/>
        </w:rPr>
        <w:t>yo</w:t>
      </w:r>
      <w:proofErr w:type="spellEnd"/>
      <w:r w:rsidR="00D40CBD">
        <w:rPr>
          <w:lang w:val="en-US"/>
        </w:rPr>
        <w:t xml:space="preserve"> and above 85</w:t>
      </w:r>
      <w:r w:rsidR="00EE0487">
        <w:rPr>
          <w:lang w:val="en-US"/>
        </w:rPr>
        <w:t xml:space="preserve"> </w:t>
      </w:r>
      <w:proofErr w:type="spellStart"/>
      <w:r w:rsidR="00EE0487">
        <w:rPr>
          <w:lang w:val="en-US"/>
        </w:rPr>
        <w:t>yo</w:t>
      </w:r>
      <w:proofErr w:type="spellEnd"/>
      <w:r w:rsidR="00E26F51">
        <w:rPr>
          <w:lang w:val="en-US"/>
        </w:rPr>
        <w:t>, with upper limit excluding the margins</w:t>
      </w:r>
      <w:r w:rsidR="001917BC">
        <w:rPr>
          <w:lang w:val="en-US"/>
        </w:rPr>
        <w:t>.</w:t>
      </w:r>
      <w:r w:rsidR="004449DE">
        <w:rPr>
          <w:lang w:val="en-US"/>
        </w:rPr>
        <w:t xml:space="preserve"> </w:t>
      </w:r>
      <w:r w:rsidR="00C54716">
        <w:t xml:space="preserve">Clinical suspect of ARIs was defined according to the diagnosis at discharge using the following ICD-9 CM codes: </w:t>
      </w:r>
    </w:p>
    <w:tbl>
      <w:tblPr>
        <w:tblW w:w="8340" w:type="dxa"/>
        <w:tblBorders>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00"/>
        <w:gridCol w:w="7040"/>
      </w:tblGrid>
      <w:tr w:rsidR="00A70BBE" w:rsidRPr="00555D30" w14:paraId="41A5C98E" w14:textId="77777777" w:rsidTr="00A70BBE">
        <w:trPr>
          <w:trHeight w:val="320"/>
        </w:trPr>
        <w:tc>
          <w:tcPr>
            <w:tcW w:w="1300" w:type="dxa"/>
            <w:shd w:val="clear" w:color="auto" w:fill="auto"/>
            <w:noWrap/>
            <w:vAlign w:val="center"/>
          </w:tcPr>
          <w:p w14:paraId="01660A5B" w14:textId="5C79883A" w:rsidR="00A70BBE" w:rsidRPr="00A425B2" w:rsidRDefault="00A70BBE" w:rsidP="00A70BBE">
            <w:pPr>
              <w:spacing w:after="0" w:line="240" w:lineRule="auto"/>
              <w:jc w:val="center"/>
              <w:rPr>
                <w:rFonts w:eastAsia="Times New Roman"/>
                <w:color w:val="000000"/>
                <w:lang w:eastAsia="it-IT"/>
              </w:rPr>
            </w:pPr>
            <w:r w:rsidRPr="00A425B2">
              <w:rPr>
                <w:rFonts w:eastAsia="Times New Roman"/>
                <w:color w:val="000000"/>
                <w:lang w:eastAsia="it-IT"/>
              </w:rPr>
              <w:t>Code</w:t>
            </w:r>
          </w:p>
        </w:tc>
        <w:tc>
          <w:tcPr>
            <w:tcW w:w="7040" w:type="dxa"/>
            <w:shd w:val="clear" w:color="auto" w:fill="auto"/>
            <w:noWrap/>
            <w:vAlign w:val="center"/>
          </w:tcPr>
          <w:p w14:paraId="42A7FD1B" w14:textId="161FA654" w:rsidR="00A70BBE" w:rsidRPr="00A425B2" w:rsidRDefault="00A70BBE" w:rsidP="00A70BBE">
            <w:pPr>
              <w:spacing w:after="0" w:line="240" w:lineRule="auto"/>
              <w:jc w:val="center"/>
              <w:rPr>
                <w:rFonts w:eastAsia="Times New Roman"/>
                <w:color w:val="000000"/>
                <w:lang w:val="it-IT" w:eastAsia="it-IT"/>
              </w:rPr>
            </w:pPr>
            <w:proofErr w:type="spellStart"/>
            <w:r w:rsidRPr="00A425B2">
              <w:rPr>
                <w:rFonts w:eastAsia="Times New Roman"/>
                <w:color w:val="000000"/>
                <w:lang w:val="it-IT" w:eastAsia="it-IT"/>
              </w:rPr>
              <w:t>Description</w:t>
            </w:r>
            <w:proofErr w:type="spellEnd"/>
          </w:p>
        </w:tc>
      </w:tr>
      <w:tr w:rsidR="00A70BBE" w:rsidRPr="00555D30" w14:paraId="67B555C7" w14:textId="77777777" w:rsidTr="00A70BBE">
        <w:trPr>
          <w:trHeight w:val="320"/>
        </w:trPr>
        <w:tc>
          <w:tcPr>
            <w:tcW w:w="1300" w:type="dxa"/>
            <w:shd w:val="clear" w:color="auto" w:fill="auto"/>
            <w:noWrap/>
            <w:vAlign w:val="center"/>
            <w:hideMark/>
          </w:tcPr>
          <w:p w14:paraId="21058795" w14:textId="757440AF" w:rsidR="00A70BBE" w:rsidRPr="00555D30" w:rsidRDefault="00A70BBE" w:rsidP="00A70BBE">
            <w:pPr>
              <w:spacing w:after="0" w:line="240" w:lineRule="auto"/>
              <w:jc w:val="both"/>
              <w:rPr>
                <w:rFonts w:eastAsia="Times New Roman"/>
                <w:color w:val="000000"/>
                <w:lang w:val="it-IT" w:eastAsia="it-IT"/>
              </w:rPr>
            </w:pPr>
            <w:r w:rsidRPr="00555D30">
              <w:rPr>
                <w:rFonts w:eastAsia="Times New Roman"/>
                <w:color w:val="000000"/>
                <w:lang w:eastAsia="it-IT"/>
              </w:rPr>
              <w:t>460</w:t>
            </w:r>
          </w:p>
        </w:tc>
        <w:tc>
          <w:tcPr>
            <w:tcW w:w="7040" w:type="dxa"/>
            <w:shd w:val="clear" w:color="auto" w:fill="auto"/>
            <w:noWrap/>
            <w:vAlign w:val="center"/>
            <w:hideMark/>
          </w:tcPr>
          <w:p w14:paraId="6C2F2542" w14:textId="77777777" w:rsidR="00A70BBE" w:rsidRPr="00555D30" w:rsidRDefault="00A70BBE" w:rsidP="00A70BBE">
            <w:pPr>
              <w:spacing w:after="0" w:line="240" w:lineRule="auto"/>
              <w:jc w:val="both"/>
              <w:rPr>
                <w:rFonts w:eastAsia="Times New Roman"/>
                <w:color w:val="000000"/>
                <w:lang w:val="it-IT" w:eastAsia="it-IT"/>
              </w:rPr>
            </w:pPr>
            <w:r w:rsidRPr="00555D30">
              <w:rPr>
                <w:rFonts w:eastAsia="Times New Roman"/>
                <w:color w:val="000000"/>
                <w:lang w:val="it-IT" w:eastAsia="it-IT"/>
              </w:rPr>
              <w:t xml:space="preserve">Acute </w:t>
            </w:r>
            <w:proofErr w:type="spellStart"/>
            <w:r w:rsidRPr="00555D30">
              <w:rPr>
                <w:rFonts w:eastAsia="Times New Roman"/>
                <w:color w:val="000000"/>
                <w:lang w:val="it-IT" w:eastAsia="it-IT"/>
              </w:rPr>
              <w:t>rhinopharyngitis</w:t>
            </w:r>
            <w:proofErr w:type="spellEnd"/>
          </w:p>
        </w:tc>
      </w:tr>
      <w:tr w:rsidR="00A70BBE" w:rsidRPr="00555D30" w14:paraId="6CD6C102" w14:textId="77777777" w:rsidTr="00A70BBE">
        <w:trPr>
          <w:trHeight w:val="320"/>
        </w:trPr>
        <w:tc>
          <w:tcPr>
            <w:tcW w:w="1300" w:type="dxa"/>
            <w:shd w:val="clear" w:color="auto" w:fill="auto"/>
            <w:noWrap/>
            <w:vAlign w:val="center"/>
            <w:hideMark/>
          </w:tcPr>
          <w:p w14:paraId="32A8966D" w14:textId="77777777" w:rsidR="00A70BBE" w:rsidRPr="00555D30" w:rsidRDefault="00A70BBE" w:rsidP="00A70BBE">
            <w:pPr>
              <w:spacing w:after="0" w:line="240" w:lineRule="auto"/>
              <w:jc w:val="both"/>
              <w:rPr>
                <w:rFonts w:eastAsia="Times New Roman"/>
                <w:color w:val="000000"/>
                <w:lang w:val="it-IT" w:eastAsia="it-IT"/>
              </w:rPr>
            </w:pPr>
            <w:r w:rsidRPr="00555D30">
              <w:rPr>
                <w:rFonts w:eastAsia="Times New Roman"/>
                <w:color w:val="000000"/>
                <w:lang w:eastAsia="it-IT"/>
              </w:rPr>
              <w:t>462</w:t>
            </w:r>
          </w:p>
        </w:tc>
        <w:tc>
          <w:tcPr>
            <w:tcW w:w="7040" w:type="dxa"/>
            <w:shd w:val="clear" w:color="auto" w:fill="auto"/>
            <w:noWrap/>
            <w:vAlign w:val="center"/>
            <w:hideMark/>
          </w:tcPr>
          <w:p w14:paraId="089F92FE" w14:textId="77777777" w:rsidR="00A70BBE" w:rsidRPr="00555D30" w:rsidRDefault="00A70BBE" w:rsidP="00A70BBE">
            <w:pPr>
              <w:spacing w:after="0" w:line="240" w:lineRule="auto"/>
              <w:jc w:val="both"/>
              <w:rPr>
                <w:rFonts w:eastAsia="Times New Roman"/>
                <w:color w:val="000000"/>
                <w:lang w:val="it-IT" w:eastAsia="it-IT"/>
              </w:rPr>
            </w:pPr>
            <w:r w:rsidRPr="00555D30">
              <w:rPr>
                <w:rFonts w:eastAsia="Times New Roman"/>
                <w:color w:val="000000"/>
                <w:lang w:val="it-IT" w:eastAsia="it-IT"/>
              </w:rPr>
              <w:t xml:space="preserve">Acute </w:t>
            </w:r>
            <w:proofErr w:type="spellStart"/>
            <w:r w:rsidRPr="00555D30">
              <w:rPr>
                <w:rFonts w:eastAsia="Times New Roman"/>
                <w:color w:val="000000"/>
                <w:lang w:val="it-IT" w:eastAsia="it-IT"/>
              </w:rPr>
              <w:t>pharyngitis</w:t>
            </w:r>
            <w:proofErr w:type="spellEnd"/>
          </w:p>
        </w:tc>
      </w:tr>
      <w:tr w:rsidR="00A70BBE" w:rsidRPr="00555D30" w14:paraId="2BAFFDE2" w14:textId="77777777" w:rsidTr="00A70BBE">
        <w:trPr>
          <w:trHeight w:val="320"/>
        </w:trPr>
        <w:tc>
          <w:tcPr>
            <w:tcW w:w="1300" w:type="dxa"/>
            <w:shd w:val="clear" w:color="auto" w:fill="auto"/>
            <w:noWrap/>
            <w:vAlign w:val="center"/>
            <w:hideMark/>
          </w:tcPr>
          <w:p w14:paraId="05B76669" w14:textId="77777777" w:rsidR="00A70BBE" w:rsidRPr="00555D30" w:rsidRDefault="00A70BBE" w:rsidP="00A70BBE">
            <w:pPr>
              <w:spacing w:after="0" w:line="240" w:lineRule="auto"/>
              <w:jc w:val="both"/>
              <w:rPr>
                <w:rFonts w:eastAsia="Times New Roman"/>
                <w:color w:val="000000"/>
                <w:lang w:val="it-IT" w:eastAsia="it-IT"/>
              </w:rPr>
            </w:pPr>
            <w:r w:rsidRPr="00555D30">
              <w:rPr>
                <w:rFonts w:eastAsia="Times New Roman"/>
                <w:color w:val="000000"/>
                <w:lang w:eastAsia="it-IT"/>
              </w:rPr>
              <w:t>463</w:t>
            </w:r>
          </w:p>
        </w:tc>
        <w:tc>
          <w:tcPr>
            <w:tcW w:w="7040" w:type="dxa"/>
            <w:shd w:val="clear" w:color="auto" w:fill="auto"/>
            <w:noWrap/>
            <w:vAlign w:val="center"/>
            <w:hideMark/>
          </w:tcPr>
          <w:p w14:paraId="67E08735" w14:textId="77777777" w:rsidR="00A70BBE" w:rsidRPr="00555D30" w:rsidRDefault="00A70BBE" w:rsidP="00A70BBE">
            <w:pPr>
              <w:spacing w:after="0" w:line="240" w:lineRule="auto"/>
              <w:jc w:val="both"/>
              <w:rPr>
                <w:rFonts w:eastAsia="Times New Roman"/>
                <w:color w:val="000000"/>
                <w:lang w:val="it-IT" w:eastAsia="it-IT"/>
              </w:rPr>
            </w:pPr>
            <w:r w:rsidRPr="00555D30">
              <w:rPr>
                <w:rFonts w:eastAsia="Times New Roman"/>
                <w:color w:val="000000"/>
                <w:lang w:val="it-IT" w:eastAsia="it-IT"/>
              </w:rPr>
              <w:t xml:space="preserve">Acute </w:t>
            </w:r>
            <w:proofErr w:type="spellStart"/>
            <w:r w:rsidRPr="00555D30">
              <w:rPr>
                <w:rFonts w:eastAsia="Times New Roman"/>
                <w:color w:val="000000"/>
                <w:lang w:val="it-IT" w:eastAsia="it-IT"/>
              </w:rPr>
              <w:t>tonsillitis</w:t>
            </w:r>
            <w:proofErr w:type="spellEnd"/>
          </w:p>
        </w:tc>
      </w:tr>
      <w:tr w:rsidR="00A70BBE" w:rsidRPr="00555D30" w14:paraId="7CF185BC" w14:textId="77777777" w:rsidTr="00A70BBE">
        <w:trPr>
          <w:trHeight w:val="320"/>
        </w:trPr>
        <w:tc>
          <w:tcPr>
            <w:tcW w:w="1300" w:type="dxa"/>
            <w:shd w:val="clear" w:color="auto" w:fill="auto"/>
            <w:noWrap/>
            <w:vAlign w:val="center"/>
            <w:hideMark/>
          </w:tcPr>
          <w:p w14:paraId="19AB83B9" w14:textId="77777777" w:rsidR="00A70BBE" w:rsidRPr="00555D30" w:rsidRDefault="00A70BBE" w:rsidP="00A70BBE">
            <w:pPr>
              <w:spacing w:after="0" w:line="240" w:lineRule="auto"/>
              <w:jc w:val="both"/>
              <w:rPr>
                <w:rFonts w:eastAsia="Times New Roman"/>
                <w:color w:val="000000"/>
                <w:lang w:val="it-IT" w:eastAsia="it-IT"/>
              </w:rPr>
            </w:pPr>
            <w:r w:rsidRPr="00555D30">
              <w:rPr>
                <w:rFonts w:eastAsia="Times New Roman"/>
                <w:color w:val="000000"/>
                <w:lang w:eastAsia="it-IT"/>
              </w:rPr>
              <w:t xml:space="preserve">465.9 </w:t>
            </w:r>
          </w:p>
        </w:tc>
        <w:tc>
          <w:tcPr>
            <w:tcW w:w="7040" w:type="dxa"/>
            <w:shd w:val="clear" w:color="auto" w:fill="auto"/>
            <w:noWrap/>
            <w:vAlign w:val="center"/>
            <w:hideMark/>
          </w:tcPr>
          <w:p w14:paraId="63E901A8" w14:textId="195339A9" w:rsidR="00A70BBE" w:rsidRPr="00555D30" w:rsidRDefault="00A70BBE" w:rsidP="00A70BBE">
            <w:pPr>
              <w:spacing w:after="0" w:line="240" w:lineRule="auto"/>
              <w:jc w:val="both"/>
              <w:rPr>
                <w:rFonts w:eastAsia="Times New Roman"/>
                <w:color w:val="000000"/>
                <w:lang w:val="it-IT" w:eastAsia="it-IT"/>
              </w:rPr>
            </w:pPr>
            <w:r w:rsidRPr="00555D30">
              <w:rPr>
                <w:rFonts w:eastAsia="Times New Roman"/>
                <w:color w:val="000000"/>
                <w:lang w:val="it-IT" w:eastAsia="it-IT"/>
              </w:rPr>
              <w:t xml:space="preserve">Upper </w:t>
            </w:r>
            <w:proofErr w:type="spellStart"/>
            <w:r w:rsidRPr="00555D30">
              <w:rPr>
                <w:rFonts w:eastAsia="Times New Roman"/>
                <w:color w:val="000000"/>
                <w:lang w:val="it-IT" w:eastAsia="it-IT"/>
              </w:rPr>
              <w:t>breathway</w:t>
            </w:r>
            <w:proofErr w:type="spellEnd"/>
            <w:r w:rsidRPr="00555D30">
              <w:rPr>
                <w:rFonts w:eastAsia="Times New Roman"/>
                <w:color w:val="000000"/>
                <w:lang w:val="it-IT" w:eastAsia="it-IT"/>
              </w:rPr>
              <w:t xml:space="preserve"> </w:t>
            </w:r>
            <w:proofErr w:type="spellStart"/>
            <w:r w:rsidRPr="00555D30">
              <w:rPr>
                <w:rFonts w:eastAsia="Times New Roman"/>
                <w:color w:val="000000"/>
                <w:lang w:val="it-IT" w:eastAsia="it-IT"/>
              </w:rPr>
              <w:t>infection</w:t>
            </w:r>
            <w:proofErr w:type="spellEnd"/>
            <w:r w:rsidRPr="00555D30">
              <w:rPr>
                <w:rFonts w:eastAsia="Times New Roman"/>
                <w:color w:val="000000"/>
                <w:lang w:val="it-IT" w:eastAsia="it-IT"/>
              </w:rPr>
              <w:t xml:space="preserve">, </w:t>
            </w:r>
            <w:proofErr w:type="spellStart"/>
            <w:r w:rsidRPr="00555D30">
              <w:rPr>
                <w:rFonts w:eastAsia="Times New Roman"/>
                <w:color w:val="000000"/>
                <w:lang w:val="it-IT" w:eastAsia="it-IT"/>
              </w:rPr>
              <w:t>not</w:t>
            </w:r>
            <w:proofErr w:type="spellEnd"/>
            <w:r w:rsidRPr="00555D30">
              <w:rPr>
                <w:rFonts w:eastAsia="Times New Roman"/>
                <w:color w:val="000000"/>
                <w:lang w:val="it-IT" w:eastAsia="it-IT"/>
              </w:rPr>
              <w:t xml:space="preserve"> </w:t>
            </w:r>
            <w:proofErr w:type="spellStart"/>
            <w:r w:rsidRPr="00555D30">
              <w:rPr>
                <w:rFonts w:eastAsia="Times New Roman"/>
                <w:color w:val="000000"/>
                <w:lang w:val="it-IT" w:eastAsia="it-IT"/>
              </w:rPr>
              <w:t>specified</w:t>
            </w:r>
            <w:proofErr w:type="spellEnd"/>
          </w:p>
        </w:tc>
      </w:tr>
      <w:tr w:rsidR="00A70BBE" w:rsidRPr="00555D30" w14:paraId="747AC258" w14:textId="77777777" w:rsidTr="00A70BBE">
        <w:trPr>
          <w:trHeight w:val="320"/>
        </w:trPr>
        <w:tc>
          <w:tcPr>
            <w:tcW w:w="1300" w:type="dxa"/>
            <w:shd w:val="clear" w:color="auto" w:fill="auto"/>
            <w:noWrap/>
            <w:vAlign w:val="center"/>
            <w:hideMark/>
          </w:tcPr>
          <w:p w14:paraId="58A4793A" w14:textId="77777777" w:rsidR="00A70BBE" w:rsidRPr="00555D30" w:rsidRDefault="00A70BBE" w:rsidP="00A70BBE">
            <w:pPr>
              <w:spacing w:after="0" w:line="240" w:lineRule="auto"/>
              <w:rPr>
                <w:rFonts w:eastAsia="Times New Roman"/>
                <w:color w:val="000000"/>
                <w:lang w:val="it-IT" w:eastAsia="it-IT"/>
              </w:rPr>
            </w:pPr>
            <w:r w:rsidRPr="00555D30">
              <w:rPr>
                <w:rFonts w:eastAsia="Times New Roman"/>
                <w:color w:val="000000"/>
                <w:lang w:val="it-IT" w:eastAsia="it-IT"/>
              </w:rPr>
              <w:t xml:space="preserve">466.0 </w:t>
            </w:r>
          </w:p>
        </w:tc>
        <w:tc>
          <w:tcPr>
            <w:tcW w:w="7040" w:type="dxa"/>
            <w:shd w:val="clear" w:color="auto" w:fill="auto"/>
            <w:noWrap/>
            <w:vAlign w:val="center"/>
            <w:hideMark/>
          </w:tcPr>
          <w:p w14:paraId="38CB90B2" w14:textId="77777777" w:rsidR="00A70BBE" w:rsidRPr="00555D30" w:rsidRDefault="00A70BBE" w:rsidP="00A70BBE">
            <w:pPr>
              <w:spacing w:after="0" w:line="240" w:lineRule="auto"/>
              <w:rPr>
                <w:rFonts w:eastAsia="Times New Roman"/>
                <w:color w:val="000000"/>
                <w:lang w:val="it-IT" w:eastAsia="it-IT"/>
              </w:rPr>
            </w:pPr>
            <w:r w:rsidRPr="00555D30">
              <w:rPr>
                <w:rFonts w:eastAsia="Times New Roman"/>
                <w:color w:val="000000"/>
                <w:lang w:val="it-IT" w:eastAsia="it-IT"/>
              </w:rPr>
              <w:t xml:space="preserve">Acute </w:t>
            </w:r>
            <w:proofErr w:type="spellStart"/>
            <w:r w:rsidRPr="00555D30">
              <w:rPr>
                <w:rFonts w:eastAsia="Times New Roman"/>
                <w:color w:val="000000"/>
                <w:lang w:val="it-IT" w:eastAsia="it-IT"/>
              </w:rPr>
              <w:t>bronchitis</w:t>
            </w:r>
            <w:proofErr w:type="spellEnd"/>
            <w:r w:rsidRPr="00555D30">
              <w:rPr>
                <w:rFonts w:eastAsia="Times New Roman"/>
                <w:color w:val="000000"/>
                <w:lang w:val="it-IT" w:eastAsia="it-IT"/>
              </w:rPr>
              <w:t xml:space="preserve"> or </w:t>
            </w:r>
            <w:proofErr w:type="spellStart"/>
            <w:r w:rsidRPr="00555D30">
              <w:rPr>
                <w:rFonts w:eastAsia="Times New Roman"/>
                <w:color w:val="000000"/>
                <w:lang w:val="it-IT" w:eastAsia="it-IT"/>
              </w:rPr>
              <w:t>bronchiolitis</w:t>
            </w:r>
            <w:proofErr w:type="spellEnd"/>
          </w:p>
        </w:tc>
      </w:tr>
      <w:tr w:rsidR="00A70BBE" w:rsidRPr="00555D30" w14:paraId="754DCD71" w14:textId="77777777" w:rsidTr="00A70BBE">
        <w:trPr>
          <w:trHeight w:val="320"/>
        </w:trPr>
        <w:tc>
          <w:tcPr>
            <w:tcW w:w="1300" w:type="dxa"/>
            <w:shd w:val="clear" w:color="auto" w:fill="auto"/>
            <w:noWrap/>
            <w:vAlign w:val="center"/>
            <w:hideMark/>
          </w:tcPr>
          <w:p w14:paraId="247EA753" w14:textId="77777777" w:rsidR="00A70BBE" w:rsidRPr="00555D30" w:rsidRDefault="00A70BBE" w:rsidP="00A70BBE">
            <w:pPr>
              <w:spacing w:after="0" w:line="240" w:lineRule="auto"/>
              <w:rPr>
                <w:rFonts w:eastAsia="Times New Roman"/>
                <w:color w:val="000000"/>
                <w:lang w:val="it-IT" w:eastAsia="it-IT"/>
              </w:rPr>
            </w:pPr>
            <w:r w:rsidRPr="00555D30">
              <w:rPr>
                <w:rFonts w:eastAsia="Times New Roman"/>
                <w:color w:val="000000"/>
                <w:lang w:val="it-IT" w:eastAsia="it-IT"/>
              </w:rPr>
              <w:t xml:space="preserve">466.11 </w:t>
            </w:r>
          </w:p>
        </w:tc>
        <w:tc>
          <w:tcPr>
            <w:tcW w:w="7040" w:type="dxa"/>
            <w:shd w:val="clear" w:color="auto" w:fill="auto"/>
            <w:noWrap/>
            <w:vAlign w:val="center"/>
            <w:hideMark/>
          </w:tcPr>
          <w:p w14:paraId="29E5F0A6" w14:textId="77777777" w:rsidR="00A70BBE" w:rsidRPr="00555D30" w:rsidRDefault="00A70BBE" w:rsidP="00A70BBE">
            <w:pPr>
              <w:spacing w:after="0" w:line="240" w:lineRule="auto"/>
              <w:rPr>
                <w:rFonts w:eastAsia="Times New Roman"/>
                <w:color w:val="000000"/>
                <w:lang w:val="it-IT" w:eastAsia="it-IT"/>
              </w:rPr>
            </w:pPr>
            <w:r w:rsidRPr="00555D30">
              <w:rPr>
                <w:rFonts w:eastAsia="Times New Roman"/>
                <w:color w:val="000000"/>
                <w:lang w:val="it-IT" w:eastAsia="it-IT"/>
              </w:rPr>
              <w:t>RSV-</w:t>
            </w:r>
            <w:proofErr w:type="spellStart"/>
            <w:r w:rsidRPr="00555D30">
              <w:rPr>
                <w:rFonts w:eastAsia="Times New Roman"/>
                <w:color w:val="000000"/>
                <w:lang w:val="it-IT" w:eastAsia="it-IT"/>
              </w:rPr>
              <w:t>related</w:t>
            </w:r>
            <w:proofErr w:type="spellEnd"/>
            <w:r w:rsidRPr="00555D30">
              <w:rPr>
                <w:rFonts w:eastAsia="Times New Roman"/>
                <w:color w:val="000000"/>
                <w:lang w:val="it-IT" w:eastAsia="it-IT"/>
              </w:rPr>
              <w:t xml:space="preserve"> acute </w:t>
            </w:r>
            <w:proofErr w:type="spellStart"/>
            <w:r w:rsidRPr="00555D30">
              <w:rPr>
                <w:rFonts w:eastAsia="Times New Roman"/>
                <w:color w:val="000000"/>
                <w:lang w:val="it-IT" w:eastAsia="it-IT"/>
              </w:rPr>
              <w:t>bronchiolitis</w:t>
            </w:r>
            <w:proofErr w:type="spellEnd"/>
          </w:p>
        </w:tc>
      </w:tr>
      <w:tr w:rsidR="00A70BBE" w:rsidRPr="00555D30" w14:paraId="48F59889" w14:textId="77777777" w:rsidTr="00A70BBE">
        <w:trPr>
          <w:trHeight w:val="320"/>
        </w:trPr>
        <w:tc>
          <w:tcPr>
            <w:tcW w:w="1300" w:type="dxa"/>
            <w:shd w:val="clear" w:color="auto" w:fill="auto"/>
            <w:noWrap/>
            <w:vAlign w:val="center"/>
            <w:hideMark/>
          </w:tcPr>
          <w:p w14:paraId="44CF70A5" w14:textId="77777777" w:rsidR="00A70BBE" w:rsidRPr="00555D30" w:rsidRDefault="00A70BBE" w:rsidP="00A70BBE">
            <w:pPr>
              <w:spacing w:after="0" w:line="240" w:lineRule="auto"/>
              <w:rPr>
                <w:rFonts w:eastAsia="Times New Roman"/>
                <w:color w:val="000000"/>
                <w:lang w:val="it-IT" w:eastAsia="it-IT"/>
              </w:rPr>
            </w:pPr>
            <w:r w:rsidRPr="00555D30">
              <w:rPr>
                <w:rFonts w:eastAsia="Times New Roman"/>
                <w:color w:val="000000"/>
                <w:lang w:val="it-IT" w:eastAsia="it-IT"/>
              </w:rPr>
              <w:t xml:space="preserve">466.19 </w:t>
            </w:r>
          </w:p>
        </w:tc>
        <w:tc>
          <w:tcPr>
            <w:tcW w:w="7040" w:type="dxa"/>
            <w:shd w:val="clear" w:color="auto" w:fill="auto"/>
            <w:noWrap/>
            <w:vAlign w:val="center"/>
            <w:hideMark/>
          </w:tcPr>
          <w:p w14:paraId="652148E0" w14:textId="77777777" w:rsidR="00A70BBE" w:rsidRPr="00555D30" w:rsidRDefault="00A70BBE" w:rsidP="00A70BBE">
            <w:pPr>
              <w:spacing w:after="0" w:line="240" w:lineRule="auto"/>
              <w:rPr>
                <w:rFonts w:eastAsia="Times New Roman"/>
                <w:color w:val="000000"/>
                <w:lang w:val="it-IT" w:eastAsia="it-IT"/>
              </w:rPr>
            </w:pPr>
            <w:r w:rsidRPr="00555D30">
              <w:rPr>
                <w:rFonts w:eastAsia="Times New Roman"/>
                <w:color w:val="000000"/>
                <w:lang w:val="it-IT" w:eastAsia="it-IT"/>
              </w:rPr>
              <w:t xml:space="preserve">Acute </w:t>
            </w:r>
            <w:proofErr w:type="spellStart"/>
            <w:r w:rsidRPr="00555D30">
              <w:rPr>
                <w:rFonts w:eastAsia="Times New Roman"/>
                <w:color w:val="000000"/>
                <w:lang w:val="it-IT" w:eastAsia="it-IT"/>
              </w:rPr>
              <w:t>bronchiolitis</w:t>
            </w:r>
            <w:proofErr w:type="spellEnd"/>
            <w:r w:rsidRPr="00555D30">
              <w:rPr>
                <w:rFonts w:eastAsia="Times New Roman"/>
                <w:color w:val="000000"/>
                <w:lang w:val="it-IT" w:eastAsia="it-IT"/>
              </w:rPr>
              <w:t xml:space="preserve"> from </w:t>
            </w:r>
            <w:proofErr w:type="spellStart"/>
            <w:r w:rsidRPr="00555D30">
              <w:rPr>
                <w:rFonts w:eastAsia="Times New Roman"/>
                <w:color w:val="000000"/>
                <w:lang w:val="it-IT" w:eastAsia="it-IT"/>
              </w:rPr>
              <w:t>other</w:t>
            </w:r>
            <w:proofErr w:type="spellEnd"/>
            <w:r w:rsidRPr="00555D30">
              <w:rPr>
                <w:rFonts w:eastAsia="Times New Roman"/>
                <w:color w:val="000000"/>
                <w:lang w:val="it-IT" w:eastAsia="it-IT"/>
              </w:rPr>
              <w:t xml:space="preserve"> </w:t>
            </w:r>
            <w:proofErr w:type="spellStart"/>
            <w:r w:rsidRPr="00555D30">
              <w:rPr>
                <w:rFonts w:eastAsia="Times New Roman"/>
                <w:color w:val="000000"/>
                <w:lang w:val="it-IT" w:eastAsia="it-IT"/>
              </w:rPr>
              <w:t>infectious</w:t>
            </w:r>
            <w:proofErr w:type="spellEnd"/>
            <w:r w:rsidRPr="00555D30">
              <w:rPr>
                <w:rFonts w:eastAsia="Times New Roman"/>
                <w:color w:val="000000"/>
                <w:lang w:val="it-IT" w:eastAsia="it-IT"/>
              </w:rPr>
              <w:t xml:space="preserve"> agents</w:t>
            </w:r>
          </w:p>
        </w:tc>
      </w:tr>
      <w:tr w:rsidR="00A70BBE" w:rsidRPr="00555D30" w14:paraId="727B5211" w14:textId="77777777" w:rsidTr="00A70BBE">
        <w:trPr>
          <w:trHeight w:val="320"/>
        </w:trPr>
        <w:tc>
          <w:tcPr>
            <w:tcW w:w="1300" w:type="dxa"/>
            <w:shd w:val="clear" w:color="auto" w:fill="auto"/>
            <w:noWrap/>
            <w:vAlign w:val="center"/>
            <w:hideMark/>
          </w:tcPr>
          <w:p w14:paraId="10E98D79" w14:textId="77777777" w:rsidR="00A70BBE" w:rsidRPr="00555D30" w:rsidRDefault="00A70BBE" w:rsidP="00A70BBE">
            <w:pPr>
              <w:spacing w:after="0" w:line="240" w:lineRule="auto"/>
              <w:rPr>
                <w:rFonts w:eastAsia="Times New Roman"/>
                <w:color w:val="000000"/>
                <w:lang w:val="it-IT" w:eastAsia="it-IT"/>
              </w:rPr>
            </w:pPr>
            <w:r w:rsidRPr="00555D30">
              <w:rPr>
                <w:rFonts w:eastAsia="Times New Roman"/>
                <w:color w:val="000000"/>
                <w:lang w:val="it-IT" w:eastAsia="it-IT"/>
              </w:rPr>
              <w:t>480.8</w:t>
            </w:r>
          </w:p>
        </w:tc>
        <w:tc>
          <w:tcPr>
            <w:tcW w:w="7040" w:type="dxa"/>
            <w:shd w:val="clear" w:color="auto" w:fill="auto"/>
            <w:noWrap/>
            <w:vAlign w:val="center"/>
            <w:hideMark/>
          </w:tcPr>
          <w:p w14:paraId="6AE51C4B" w14:textId="77777777" w:rsidR="00A70BBE" w:rsidRPr="00555D30" w:rsidRDefault="00A70BBE" w:rsidP="00A70BBE">
            <w:pPr>
              <w:spacing w:after="0" w:line="240" w:lineRule="auto"/>
              <w:rPr>
                <w:rFonts w:eastAsia="Times New Roman"/>
                <w:color w:val="000000"/>
                <w:lang w:val="it-IT" w:eastAsia="it-IT"/>
              </w:rPr>
            </w:pPr>
            <w:r w:rsidRPr="00555D30">
              <w:rPr>
                <w:rFonts w:eastAsia="Times New Roman"/>
                <w:color w:val="000000"/>
                <w:lang w:val="it-IT" w:eastAsia="it-IT"/>
              </w:rPr>
              <w:t xml:space="preserve">Pneumonia from </w:t>
            </w:r>
            <w:proofErr w:type="spellStart"/>
            <w:r w:rsidRPr="00555D30">
              <w:rPr>
                <w:rFonts w:eastAsia="Times New Roman"/>
                <w:color w:val="000000"/>
                <w:lang w:val="it-IT" w:eastAsia="it-IT"/>
              </w:rPr>
              <w:t>other</w:t>
            </w:r>
            <w:proofErr w:type="spellEnd"/>
            <w:r w:rsidRPr="00555D30">
              <w:rPr>
                <w:rFonts w:eastAsia="Times New Roman"/>
                <w:color w:val="000000"/>
                <w:lang w:val="it-IT" w:eastAsia="it-IT"/>
              </w:rPr>
              <w:t xml:space="preserve"> </w:t>
            </w:r>
            <w:proofErr w:type="spellStart"/>
            <w:r w:rsidRPr="00555D30">
              <w:rPr>
                <w:rFonts w:eastAsia="Times New Roman"/>
                <w:color w:val="000000"/>
                <w:lang w:val="it-IT" w:eastAsia="it-IT"/>
              </w:rPr>
              <w:t>viruses</w:t>
            </w:r>
            <w:proofErr w:type="spellEnd"/>
            <w:r w:rsidRPr="00555D30">
              <w:rPr>
                <w:rFonts w:eastAsia="Times New Roman"/>
                <w:color w:val="000000"/>
                <w:lang w:val="it-IT" w:eastAsia="it-IT"/>
              </w:rPr>
              <w:t xml:space="preserve">, </w:t>
            </w:r>
            <w:proofErr w:type="spellStart"/>
            <w:r w:rsidRPr="00555D30">
              <w:rPr>
                <w:rFonts w:eastAsia="Times New Roman"/>
                <w:color w:val="000000"/>
                <w:lang w:val="it-IT" w:eastAsia="it-IT"/>
              </w:rPr>
              <w:t>not</w:t>
            </w:r>
            <w:proofErr w:type="spellEnd"/>
            <w:r w:rsidRPr="00555D30">
              <w:rPr>
                <w:rFonts w:eastAsia="Times New Roman"/>
                <w:color w:val="000000"/>
                <w:lang w:val="it-IT" w:eastAsia="it-IT"/>
              </w:rPr>
              <w:t xml:space="preserve"> </w:t>
            </w:r>
            <w:proofErr w:type="spellStart"/>
            <w:r w:rsidRPr="00555D30">
              <w:rPr>
                <w:rFonts w:eastAsia="Times New Roman"/>
                <w:color w:val="000000"/>
                <w:lang w:val="it-IT" w:eastAsia="it-IT"/>
              </w:rPr>
              <w:t>specified</w:t>
            </w:r>
            <w:proofErr w:type="spellEnd"/>
          </w:p>
        </w:tc>
      </w:tr>
      <w:tr w:rsidR="00A70BBE" w:rsidRPr="00555D30" w14:paraId="3408AD59" w14:textId="77777777" w:rsidTr="00A70BBE">
        <w:trPr>
          <w:trHeight w:val="320"/>
        </w:trPr>
        <w:tc>
          <w:tcPr>
            <w:tcW w:w="1300" w:type="dxa"/>
            <w:shd w:val="clear" w:color="auto" w:fill="auto"/>
            <w:noWrap/>
            <w:vAlign w:val="center"/>
            <w:hideMark/>
          </w:tcPr>
          <w:p w14:paraId="00085AE1" w14:textId="77777777" w:rsidR="00A70BBE" w:rsidRPr="00555D30" w:rsidRDefault="00A70BBE" w:rsidP="00A70BBE">
            <w:pPr>
              <w:spacing w:after="0" w:line="240" w:lineRule="auto"/>
              <w:rPr>
                <w:rFonts w:eastAsia="Times New Roman"/>
                <w:color w:val="000000"/>
                <w:lang w:val="it-IT" w:eastAsia="it-IT"/>
              </w:rPr>
            </w:pPr>
            <w:r w:rsidRPr="00555D30">
              <w:rPr>
                <w:rFonts w:eastAsia="Times New Roman"/>
                <w:color w:val="000000"/>
                <w:lang w:val="it-IT" w:eastAsia="it-IT"/>
              </w:rPr>
              <w:t>485</w:t>
            </w:r>
          </w:p>
        </w:tc>
        <w:tc>
          <w:tcPr>
            <w:tcW w:w="7040" w:type="dxa"/>
            <w:shd w:val="clear" w:color="auto" w:fill="auto"/>
            <w:noWrap/>
            <w:vAlign w:val="center"/>
            <w:hideMark/>
          </w:tcPr>
          <w:p w14:paraId="5B931139" w14:textId="77777777" w:rsidR="00A70BBE" w:rsidRPr="00555D30" w:rsidRDefault="00A70BBE" w:rsidP="00A70BBE">
            <w:pPr>
              <w:spacing w:after="0" w:line="240" w:lineRule="auto"/>
              <w:rPr>
                <w:rFonts w:eastAsia="Times New Roman"/>
                <w:color w:val="000000"/>
                <w:lang w:val="it-IT" w:eastAsia="it-IT"/>
              </w:rPr>
            </w:pPr>
            <w:proofErr w:type="spellStart"/>
            <w:r w:rsidRPr="00555D30">
              <w:rPr>
                <w:rFonts w:eastAsia="Times New Roman"/>
                <w:color w:val="000000"/>
                <w:lang w:val="it-IT" w:eastAsia="it-IT"/>
              </w:rPr>
              <w:t>Bronchopneumonia</w:t>
            </w:r>
            <w:proofErr w:type="spellEnd"/>
            <w:r w:rsidRPr="00555D30">
              <w:rPr>
                <w:rFonts w:eastAsia="Times New Roman"/>
                <w:color w:val="000000"/>
                <w:lang w:val="it-IT" w:eastAsia="it-IT"/>
              </w:rPr>
              <w:t xml:space="preserve">, </w:t>
            </w:r>
            <w:proofErr w:type="spellStart"/>
            <w:r w:rsidRPr="00555D30">
              <w:rPr>
                <w:rFonts w:eastAsia="Times New Roman"/>
                <w:color w:val="000000"/>
                <w:lang w:val="it-IT" w:eastAsia="it-IT"/>
              </w:rPr>
              <w:t>not</w:t>
            </w:r>
            <w:proofErr w:type="spellEnd"/>
            <w:r w:rsidRPr="00555D30">
              <w:rPr>
                <w:rFonts w:eastAsia="Times New Roman"/>
                <w:color w:val="000000"/>
                <w:lang w:val="it-IT" w:eastAsia="it-IT"/>
              </w:rPr>
              <w:t xml:space="preserve"> </w:t>
            </w:r>
            <w:proofErr w:type="spellStart"/>
            <w:r w:rsidRPr="00555D30">
              <w:rPr>
                <w:rFonts w:eastAsia="Times New Roman"/>
                <w:color w:val="000000"/>
                <w:lang w:val="it-IT" w:eastAsia="it-IT"/>
              </w:rPr>
              <w:t>specified</w:t>
            </w:r>
            <w:proofErr w:type="spellEnd"/>
          </w:p>
        </w:tc>
      </w:tr>
      <w:tr w:rsidR="00A70BBE" w:rsidRPr="00555D30" w14:paraId="4018F6A9" w14:textId="77777777" w:rsidTr="00A70BBE">
        <w:trPr>
          <w:trHeight w:val="320"/>
        </w:trPr>
        <w:tc>
          <w:tcPr>
            <w:tcW w:w="1300" w:type="dxa"/>
            <w:shd w:val="clear" w:color="auto" w:fill="auto"/>
            <w:noWrap/>
            <w:vAlign w:val="center"/>
            <w:hideMark/>
          </w:tcPr>
          <w:p w14:paraId="4BEEF730" w14:textId="77777777" w:rsidR="00A70BBE" w:rsidRPr="00555D30" w:rsidRDefault="00A70BBE" w:rsidP="00A70BBE">
            <w:pPr>
              <w:spacing w:after="0" w:line="240" w:lineRule="auto"/>
              <w:jc w:val="both"/>
              <w:rPr>
                <w:rFonts w:eastAsia="Times New Roman"/>
                <w:color w:val="000000"/>
                <w:lang w:val="it-IT" w:eastAsia="it-IT"/>
              </w:rPr>
            </w:pPr>
            <w:r w:rsidRPr="00555D30">
              <w:rPr>
                <w:rFonts w:eastAsia="Times New Roman"/>
                <w:color w:val="000000"/>
                <w:lang w:eastAsia="it-IT"/>
              </w:rPr>
              <w:t>487.0</w:t>
            </w:r>
          </w:p>
        </w:tc>
        <w:tc>
          <w:tcPr>
            <w:tcW w:w="7040" w:type="dxa"/>
            <w:shd w:val="clear" w:color="auto" w:fill="auto"/>
            <w:noWrap/>
            <w:vAlign w:val="center"/>
            <w:hideMark/>
          </w:tcPr>
          <w:p w14:paraId="298DCDB2" w14:textId="77777777" w:rsidR="00A70BBE" w:rsidRPr="00555D30" w:rsidRDefault="00A70BBE" w:rsidP="00A70BBE">
            <w:pPr>
              <w:spacing w:after="0" w:line="240" w:lineRule="auto"/>
              <w:jc w:val="both"/>
              <w:rPr>
                <w:rFonts w:eastAsia="Times New Roman"/>
                <w:color w:val="000000"/>
                <w:lang w:val="it-IT" w:eastAsia="it-IT"/>
              </w:rPr>
            </w:pPr>
            <w:proofErr w:type="spellStart"/>
            <w:r w:rsidRPr="00555D30">
              <w:rPr>
                <w:rFonts w:eastAsia="Times New Roman"/>
                <w:color w:val="000000"/>
                <w:lang w:val="it-IT" w:eastAsia="it-IT"/>
              </w:rPr>
              <w:t>Flu</w:t>
            </w:r>
            <w:proofErr w:type="spellEnd"/>
          </w:p>
        </w:tc>
      </w:tr>
      <w:tr w:rsidR="00A70BBE" w:rsidRPr="00555D30" w14:paraId="3C6D0932" w14:textId="77777777" w:rsidTr="00A70BBE">
        <w:trPr>
          <w:trHeight w:val="320"/>
        </w:trPr>
        <w:tc>
          <w:tcPr>
            <w:tcW w:w="1300" w:type="dxa"/>
            <w:shd w:val="clear" w:color="auto" w:fill="auto"/>
            <w:noWrap/>
            <w:vAlign w:val="center"/>
            <w:hideMark/>
          </w:tcPr>
          <w:p w14:paraId="18BB98CC" w14:textId="77777777" w:rsidR="00A70BBE" w:rsidRPr="00555D30" w:rsidRDefault="00A70BBE" w:rsidP="00A70BBE">
            <w:pPr>
              <w:spacing w:after="0" w:line="240" w:lineRule="auto"/>
              <w:jc w:val="both"/>
              <w:rPr>
                <w:rFonts w:eastAsia="Times New Roman"/>
                <w:color w:val="000000"/>
                <w:lang w:val="it-IT" w:eastAsia="it-IT"/>
              </w:rPr>
            </w:pPr>
            <w:r w:rsidRPr="00555D30">
              <w:rPr>
                <w:rFonts w:eastAsia="Times New Roman"/>
                <w:color w:val="000000"/>
                <w:lang w:eastAsia="it-IT"/>
              </w:rPr>
              <w:t xml:space="preserve">487.1 </w:t>
            </w:r>
          </w:p>
        </w:tc>
        <w:tc>
          <w:tcPr>
            <w:tcW w:w="7040" w:type="dxa"/>
            <w:shd w:val="clear" w:color="auto" w:fill="auto"/>
            <w:noWrap/>
            <w:vAlign w:val="center"/>
            <w:hideMark/>
          </w:tcPr>
          <w:p w14:paraId="6FE1970F" w14:textId="77777777" w:rsidR="00A70BBE" w:rsidRPr="00555D30" w:rsidRDefault="00A70BBE" w:rsidP="00A70BBE">
            <w:pPr>
              <w:spacing w:after="0" w:line="240" w:lineRule="auto"/>
              <w:jc w:val="both"/>
              <w:rPr>
                <w:rFonts w:eastAsia="Times New Roman"/>
                <w:color w:val="000000"/>
                <w:lang w:val="it-IT" w:eastAsia="it-IT"/>
              </w:rPr>
            </w:pPr>
            <w:proofErr w:type="spellStart"/>
            <w:r w:rsidRPr="00555D30">
              <w:rPr>
                <w:rFonts w:eastAsia="Times New Roman"/>
                <w:color w:val="000000"/>
                <w:lang w:val="it-IT" w:eastAsia="it-IT"/>
              </w:rPr>
              <w:t>Flu</w:t>
            </w:r>
            <w:proofErr w:type="spellEnd"/>
            <w:r w:rsidRPr="00555D30">
              <w:rPr>
                <w:rFonts w:eastAsia="Times New Roman"/>
                <w:color w:val="000000"/>
                <w:lang w:val="it-IT" w:eastAsia="it-IT"/>
              </w:rPr>
              <w:t xml:space="preserve"> with </w:t>
            </w:r>
            <w:proofErr w:type="spellStart"/>
            <w:r w:rsidRPr="00555D30">
              <w:rPr>
                <w:rFonts w:eastAsia="Times New Roman"/>
                <w:color w:val="000000"/>
                <w:lang w:val="it-IT" w:eastAsia="it-IT"/>
              </w:rPr>
              <w:t>other</w:t>
            </w:r>
            <w:proofErr w:type="spellEnd"/>
            <w:r w:rsidRPr="00555D30">
              <w:rPr>
                <w:rFonts w:eastAsia="Times New Roman"/>
                <w:color w:val="000000"/>
                <w:lang w:val="it-IT" w:eastAsia="it-IT"/>
              </w:rPr>
              <w:t xml:space="preserve"> </w:t>
            </w:r>
            <w:proofErr w:type="spellStart"/>
            <w:r w:rsidRPr="00555D30">
              <w:rPr>
                <w:rFonts w:eastAsia="Times New Roman"/>
                <w:color w:val="000000"/>
                <w:lang w:val="it-IT" w:eastAsia="it-IT"/>
              </w:rPr>
              <w:t>respiratory</w:t>
            </w:r>
            <w:proofErr w:type="spellEnd"/>
            <w:r w:rsidRPr="00555D30">
              <w:rPr>
                <w:rFonts w:eastAsia="Times New Roman"/>
                <w:color w:val="000000"/>
                <w:lang w:val="it-IT" w:eastAsia="it-IT"/>
              </w:rPr>
              <w:t xml:space="preserve"> </w:t>
            </w:r>
            <w:proofErr w:type="spellStart"/>
            <w:r w:rsidRPr="00555D30">
              <w:rPr>
                <w:rFonts w:eastAsia="Times New Roman"/>
                <w:color w:val="000000"/>
                <w:lang w:val="it-IT" w:eastAsia="it-IT"/>
              </w:rPr>
              <w:t>manifestations</w:t>
            </w:r>
            <w:proofErr w:type="spellEnd"/>
          </w:p>
        </w:tc>
      </w:tr>
      <w:tr w:rsidR="00A70BBE" w:rsidRPr="00555D30" w14:paraId="68DE0D65" w14:textId="77777777" w:rsidTr="00A70BBE">
        <w:trPr>
          <w:trHeight w:val="320"/>
        </w:trPr>
        <w:tc>
          <w:tcPr>
            <w:tcW w:w="1300" w:type="dxa"/>
            <w:shd w:val="clear" w:color="auto" w:fill="auto"/>
            <w:noWrap/>
            <w:vAlign w:val="center"/>
            <w:hideMark/>
          </w:tcPr>
          <w:p w14:paraId="3E06889F" w14:textId="77777777" w:rsidR="00A70BBE" w:rsidRPr="00555D30" w:rsidRDefault="00A70BBE" w:rsidP="00A70BBE">
            <w:pPr>
              <w:spacing w:after="0" w:line="240" w:lineRule="auto"/>
              <w:rPr>
                <w:rFonts w:eastAsia="Times New Roman"/>
                <w:color w:val="000000"/>
                <w:lang w:val="it-IT" w:eastAsia="it-IT"/>
              </w:rPr>
            </w:pPr>
            <w:r w:rsidRPr="00555D30">
              <w:rPr>
                <w:rFonts w:eastAsia="Times New Roman"/>
                <w:color w:val="000000"/>
                <w:lang w:val="it-IT" w:eastAsia="it-IT"/>
              </w:rPr>
              <w:t xml:space="preserve">487.8 </w:t>
            </w:r>
          </w:p>
        </w:tc>
        <w:tc>
          <w:tcPr>
            <w:tcW w:w="7040" w:type="dxa"/>
            <w:shd w:val="clear" w:color="auto" w:fill="auto"/>
            <w:noWrap/>
            <w:vAlign w:val="center"/>
            <w:hideMark/>
          </w:tcPr>
          <w:p w14:paraId="1BB42437" w14:textId="77777777" w:rsidR="00A70BBE" w:rsidRPr="00555D30" w:rsidRDefault="00A70BBE" w:rsidP="00A70BBE">
            <w:pPr>
              <w:spacing w:after="0" w:line="240" w:lineRule="auto"/>
              <w:rPr>
                <w:rFonts w:eastAsia="Times New Roman"/>
                <w:color w:val="000000"/>
                <w:lang w:val="it-IT" w:eastAsia="it-IT"/>
              </w:rPr>
            </w:pPr>
            <w:proofErr w:type="spellStart"/>
            <w:r w:rsidRPr="00555D30">
              <w:rPr>
                <w:rFonts w:eastAsia="Times New Roman"/>
                <w:color w:val="000000"/>
                <w:lang w:val="it-IT" w:eastAsia="it-IT"/>
              </w:rPr>
              <w:t>Flu</w:t>
            </w:r>
            <w:proofErr w:type="spellEnd"/>
            <w:r w:rsidRPr="00555D30">
              <w:rPr>
                <w:rFonts w:eastAsia="Times New Roman"/>
                <w:color w:val="000000"/>
                <w:lang w:val="it-IT" w:eastAsia="it-IT"/>
              </w:rPr>
              <w:t xml:space="preserve"> with </w:t>
            </w:r>
            <w:proofErr w:type="spellStart"/>
            <w:r w:rsidRPr="00555D30">
              <w:rPr>
                <w:rFonts w:eastAsia="Times New Roman"/>
                <w:color w:val="000000"/>
                <w:lang w:val="it-IT" w:eastAsia="it-IT"/>
              </w:rPr>
              <w:t>other</w:t>
            </w:r>
            <w:proofErr w:type="spellEnd"/>
            <w:r w:rsidRPr="00555D30">
              <w:rPr>
                <w:rFonts w:eastAsia="Times New Roman"/>
                <w:color w:val="000000"/>
                <w:lang w:val="it-IT" w:eastAsia="it-IT"/>
              </w:rPr>
              <w:t xml:space="preserve"> </w:t>
            </w:r>
            <w:proofErr w:type="spellStart"/>
            <w:r w:rsidRPr="00555D30">
              <w:rPr>
                <w:rFonts w:eastAsia="Times New Roman"/>
                <w:color w:val="000000"/>
                <w:lang w:val="it-IT" w:eastAsia="it-IT"/>
              </w:rPr>
              <w:t>manifestations</w:t>
            </w:r>
            <w:proofErr w:type="spellEnd"/>
          </w:p>
        </w:tc>
      </w:tr>
      <w:tr w:rsidR="00A70BBE" w:rsidRPr="00555D30" w14:paraId="2FCEF461" w14:textId="77777777" w:rsidTr="00A70BBE">
        <w:trPr>
          <w:trHeight w:val="320"/>
        </w:trPr>
        <w:tc>
          <w:tcPr>
            <w:tcW w:w="1300" w:type="dxa"/>
            <w:shd w:val="clear" w:color="auto" w:fill="auto"/>
            <w:noWrap/>
            <w:vAlign w:val="center"/>
            <w:hideMark/>
          </w:tcPr>
          <w:p w14:paraId="29B4DD78" w14:textId="77777777" w:rsidR="00A70BBE" w:rsidRPr="00555D30" w:rsidRDefault="00A70BBE" w:rsidP="00A70BBE">
            <w:pPr>
              <w:spacing w:after="0" w:line="240" w:lineRule="auto"/>
              <w:rPr>
                <w:rFonts w:eastAsia="Times New Roman"/>
                <w:color w:val="000000"/>
                <w:lang w:val="it-IT" w:eastAsia="it-IT"/>
              </w:rPr>
            </w:pPr>
            <w:r w:rsidRPr="00555D30">
              <w:rPr>
                <w:rFonts w:eastAsia="Times New Roman"/>
                <w:color w:val="000000"/>
                <w:lang w:val="it-IT" w:eastAsia="it-IT"/>
              </w:rPr>
              <w:t xml:space="preserve">786.07 </w:t>
            </w:r>
          </w:p>
        </w:tc>
        <w:tc>
          <w:tcPr>
            <w:tcW w:w="7040" w:type="dxa"/>
            <w:shd w:val="clear" w:color="auto" w:fill="auto"/>
            <w:noWrap/>
            <w:vAlign w:val="center"/>
            <w:hideMark/>
          </w:tcPr>
          <w:p w14:paraId="1AA10F26" w14:textId="77777777" w:rsidR="00A70BBE" w:rsidRPr="00555D30" w:rsidRDefault="00A70BBE" w:rsidP="00A70BBE">
            <w:pPr>
              <w:spacing w:after="0" w:line="240" w:lineRule="auto"/>
              <w:rPr>
                <w:rFonts w:eastAsia="Times New Roman"/>
                <w:color w:val="000000"/>
                <w:lang w:val="it-IT" w:eastAsia="it-IT"/>
              </w:rPr>
            </w:pPr>
            <w:proofErr w:type="spellStart"/>
            <w:r w:rsidRPr="00555D30">
              <w:rPr>
                <w:rFonts w:eastAsia="Times New Roman"/>
                <w:color w:val="000000"/>
                <w:lang w:val="it-IT" w:eastAsia="it-IT"/>
              </w:rPr>
              <w:t>Wheezing</w:t>
            </w:r>
            <w:proofErr w:type="spellEnd"/>
          </w:p>
        </w:tc>
      </w:tr>
      <w:tr w:rsidR="00A70BBE" w:rsidRPr="00555D30" w14:paraId="5651310B" w14:textId="77777777" w:rsidTr="00A70BBE">
        <w:trPr>
          <w:trHeight w:val="320"/>
        </w:trPr>
        <w:tc>
          <w:tcPr>
            <w:tcW w:w="1300" w:type="dxa"/>
            <w:shd w:val="clear" w:color="auto" w:fill="auto"/>
            <w:noWrap/>
            <w:vAlign w:val="center"/>
            <w:hideMark/>
          </w:tcPr>
          <w:p w14:paraId="31820355" w14:textId="77777777" w:rsidR="00A70BBE" w:rsidRPr="00555D30" w:rsidRDefault="00A70BBE" w:rsidP="00A70BBE">
            <w:pPr>
              <w:spacing w:after="0" w:line="240" w:lineRule="auto"/>
              <w:rPr>
                <w:rFonts w:eastAsia="Times New Roman"/>
                <w:color w:val="000000"/>
                <w:lang w:val="it-IT" w:eastAsia="it-IT"/>
              </w:rPr>
            </w:pPr>
            <w:r w:rsidRPr="00555D30">
              <w:rPr>
                <w:rFonts w:eastAsia="Times New Roman"/>
                <w:color w:val="000000"/>
                <w:lang w:val="it-IT" w:eastAsia="it-IT"/>
              </w:rPr>
              <w:t xml:space="preserve">786.09 </w:t>
            </w:r>
          </w:p>
        </w:tc>
        <w:tc>
          <w:tcPr>
            <w:tcW w:w="7040" w:type="dxa"/>
            <w:shd w:val="clear" w:color="auto" w:fill="auto"/>
            <w:noWrap/>
            <w:vAlign w:val="center"/>
            <w:hideMark/>
          </w:tcPr>
          <w:p w14:paraId="63C6A267" w14:textId="77777777" w:rsidR="00A70BBE" w:rsidRPr="00555D30" w:rsidRDefault="00A70BBE" w:rsidP="00A70BBE">
            <w:pPr>
              <w:spacing w:after="0" w:line="240" w:lineRule="auto"/>
              <w:rPr>
                <w:rFonts w:eastAsia="Times New Roman"/>
                <w:color w:val="000000"/>
                <w:lang w:val="it-IT" w:eastAsia="it-IT"/>
              </w:rPr>
            </w:pPr>
            <w:proofErr w:type="spellStart"/>
            <w:r w:rsidRPr="00555D30">
              <w:rPr>
                <w:rFonts w:eastAsia="Times New Roman"/>
                <w:color w:val="000000"/>
                <w:lang w:val="it-IT" w:eastAsia="it-IT"/>
              </w:rPr>
              <w:t>Other</w:t>
            </w:r>
            <w:proofErr w:type="spellEnd"/>
            <w:r w:rsidRPr="00555D30">
              <w:rPr>
                <w:rFonts w:eastAsia="Times New Roman"/>
                <w:color w:val="000000"/>
                <w:lang w:val="it-IT" w:eastAsia="it-IT"/>
              </w:rPr>
              <w:t xml:space="preserve"> </w:t>
            </w:r>
            <w:proofErr w:type="spellStart"/>
            <w:r w:rsidRPr="00555D30">
              <w:rPr>
                <w:rFonts w:eastAsia="Times New Roman"/>
                <w:color w:val="000000"/>
                <w:lang w:val="it-IT" w:eastAsia="it-IT"/>
              </w:rPr>
              <w:t>kind</w:t>
            </w:r>
            <w:proofErr w:type="spellEnd"/>
            <w:r w:rsidRPr="00555D30">
              <w:rPr>
                <w:rFonts w:eastAsia="Times New Roman"/>
                <w:color w:val="000000"/>
                <w:lang w:val="it-IT" w:eastAsia="it-IT"/>
              </w:rPr>
              <w:t xml:space="preserve"> of </w:t>
            </w:r>
            <w:proofErr w:type="spellStart"/>
            <w:r w:rsidRPr="00555D30">
              <w:rPr>
                <w:rFonts w:eastAsia="Times New Roman"/>
                <w:color w:val="000000"/>
                <w:lang w:val="it-IT" w:eastAsia="it-IT"/>
              </w:rPr>
              <w:t>dyspnoea</w:t>
            </w:r>
            <w:proofErr w:type="spellEnd"/>
            <w:r w:rsidRPr="00555D30">
              <w:rPr>
                <w:rFonts w:eastAsia="Times New Roman"/>
                <w:color w:val="000000"/>
                <w:lang w:val="it-IT" w:eastAsia="it-IT"/>
              </w:rPr>
              <w:t xml:space="preserve"> or </w:t>
            </w:r>
            <w:proofErr w:type="spellStart"/>
            <w:r w:rsidRPr="00555D30">
              <w:rPr>
                <w:rFonts w:eastAsia="Times New Roman"/>
                <w:color w:val="000000"/>
                <w:lang w:val="it-IT" w:eastAsia="it-IT"/>
              </w:rPr>
              <w:t>respiratory</w:t>
            </w:r>
            <w:proofErr w:type="spellEnd"/>
            <w:r w:rsidRPr="00555D30">
              <w:rPr>
                <w:rFonts w:eastAsia="Times New Roman"/>
                <w:color w:val="000000"/>
                <w:lang w:val="it-IT" w:eastAsia="it-IT"/>
              </w:rPr>
              <w:t xml:space="preserve"> </w:t>
            </w:r>
            <w:proofErr w:type="spellStart"/>
            <w:r w:rsidRPr="00555D30">
              <w:rPr>
                <w:rFonts w:eastAsia="Times New Roman"/>
                <w:color w:val="000000"/>
                <w:lang w:val="it-IT" w:eastAsia="it-IT"/>
              </w:rPr>
              <w:t>anomalies</w:t>
            </w:r>
            <w:proofErr w:type="spellEnd"/>
          </w:p>
        </w:tc>
      </w:tr>
      <w:tr w:rsidR="00A70BBE" w:rsidRPr="00555D30" w14:paraId="6F8E2132" w14:textId="77777777" w:rsidTr="00A70BBE">
        <w:trPr>
          <w:trHeight w:val="320"/>
        </w:trPr>
        <w:tc>
          <w:tcPr>
            <w:tcW w:w="1300" w:type="dxa"/>
            <w:shd w:val="clear" w:color="auto" w:fill="auto"/>
            <w:noWrap/>
            <w:vAlign w:val="center"/>
            <w:hideMark/>
          </w:tcPr>
          <w:p w14:paraId="03D354DB" w14:textId="77777777" w:rsidR="00A70BBE" w:rsidRPr="00555D30" w:rsidRDefault="00A70BBE" w:rsidP="00A70BBE">
            <w:pPr>
              <w:spacing w:after="0" w:line="240" w:lineRule="auto"/>
              <w:rPr>
                <w:rFonts w:eastAsia="Times New Roman"/>
                <w:color w:val="000000"/>
                <w:lang w:val="it-IT" w:eastAsia="it-IT"/>
              </w:rPr>
            </w:pPr>
            <w:r w:rsidRPr="00555D30">
              <w:rPr>
                <w:rFonts w:eastAsia="Times New Roman"/>
                <w:color w:val="000000"/>
                <w:lang w:val="it-IT" w:eastAsia="it-IT"/>
              </w:rPr>
              <w:t xml:space="preserve">786.2.  </w:t>
            </w:r>
          </w:p>
        </w:tc>
        <w:tc>
          <w:tcPr>
            <w:tcW w:w="7040" w:type="dxa"/>
            <w:shd w:val="clear" w:color="auto" w:fill="auto"/>
            <w:noWrap/>
            <w:vAlign w:val="center"/>
            <w:hideMark/>
          </w:tcPr>
          <w:p w14:paraId="5D6B1193" w14:textId="77777777" w:rsidR="00A70BBE" w:rsidRPr="00555D30" w:rsidRDefault="00A70BBE" w:rsidP="00A70BBE">
            <w:pPr>
              <w:spacing w:after="0" w:line="240" w:lineRule="auto"/>
              <w:rPr>
                <w:rFonts w:eastAsia="Times New Roman"/>
                <w:color w:val="000000"/>
                <w:lang w:val="it-IT" w:eastAsia="it-IT"/>
              </w:rPr>
            </w:pPr>
            <w:proofErr w:type="spellStart"/>
            <w:r w:rsidRPr="00555D30">
              <w:rPr>
                <w:rFonts w:eastAsia="Times New Roman"/>
                <w:color w:val="000000"/>
                <w:lang w:val="it-IT" w:eastAsia="it-IT"/>
              </w:rPr>
              <w:t>Cough</w:t>
            </w:r>
            <w:proofErr w:type="spellEnd"/>
          </w:p>
        </w:tc>
      </w:tr>
    </w:tbl>
    <w:p w14:paraId="5EF9AD34" w14:textId="77777777" w:rsidR="00B704CF" w:rsidRDefault="00B704CF" w:rsidP="1F2DFDD4">
      <w:pPr>
        <w:jc w:val="both"/>
      </w:pPr>
    </w:p>
    <w:p w14:paraId="576FF6EA" w14:textId="049852F9" w:rsidR="00E1254F" w:rsidRDefault="00EE0487" w:rsidP="1F2DFDD4">
      <w:pPr>
        <w:jc w:val="both"/>
      </w:pPr>
      <w:r>
        <w:t xml:space="preserve">The </w:t>
      </w:r>
      <w:r w:rsidR="00103172">
        <w:t>virus</w:t>
      </w:r>
      <w:r w:rsidR="002A22E5" w:rsidRPr="002A22E5">
        <w:t xml:space="preserve"> database </w:t>
      </w:r>
      <w:r w:rsidR="000874DC">
        <w:t>included</w:t>
      </w:r>
      <w:r w:rsidR="002A22E5" w:rsidRPr="002A22E5">
        <w:t xml:space="preserve"> </w:t>
      </w:r>
      <w:r w:rsidR="001557DD">
        <w:t xml:space="preserve">the </w:t>
      </w:r>
      <w:r w:rsidR="00B82E6D">
        <w:t xml:space="preserve">aggregated number of </w:t>
      </w:r>
      <w:r w:rsidR="000874DC">
        <w:t>test</w:t>
      </w:r>
      <w:r>
        <w:t>s</w:t>
      </w:r>
      <w:r w:rsidR="00B82E6D">
        <w:t xml:space="preserve"> that the </w:t>
      </w:r>
      <w:r w:rsidR="001557DD">
        <w:t xml:space="preserve">AOUP </w:t>
      </w:r>
      <w:r w:rsidR="00B82E6D">
        <w:t>laboratory performed</w:t>
      </w:r>
      <w:r w:rsidR="000E409E">
        <w:t xml:space="preserve">. </w:t>
      </w:r>
      <w:r w:rsidR="00E1254F" w:rsidRPr="000874DC">
        <w:rPr>
          <w:lang w:val="en-US"/>
        </w:rPr>
        <w:t xml:space="preserve">To harmonize </w:t>
      </w:r>
      <w:r w:rsidR="00E1254F">
        <w:rPr>
          <w:lang w:val="en-US"/>
        </w:rPr>
        <w:t xml:space="preserve">quantitative and semi-quantitative tests with qualitative tests, </w:t>
      </w:r>
      <w:proofErr w:type="gramStart"/>
      <w:r w:rsidR="00966A44" w:rsidRPr="00966A44">
        <w:rPr>
          <w:lang w:val="en-US"/>
        </w:rPr>
        <w:t>The</w:t>
      </w:r>
      <w:proofErr w:type="gramEnd"/>
      <w:r w:rsidR="00966A44" w:rsidRPr="00966A44">
        <w:rPr>
          <w:lang w:val="en-US"/>
        </w:rPr>
        <w:t xml:space="preserve"> results were coded according to positive or negative tests performed</w:t>
      </w:r>
      <w:r w:rsidR="006E7F22">
        <w:rPr>
          <w:lang w:val="en-US"/>
        </w:rPr>
        <w:t xml:space="preserve">, such as </w:t>
      </w:r>
      <w:proofErr w:type="spellStart"/>
      <w:r w:rsidR="007A607A">
        <w:rPr>
          <w:lang w:val="en-US"/>
        </w:rPr>
        <w:t>rinopharyngeal</w:t>
      </w:r>
      <w:proofErr w:type="spellEnd"/>
      <w:r w:rsidR="007A607A">
        <w:rPr>
          <w:lang w:val="en-US"/>
        </w:rPr>
        <w:t xml:space="preserve"> swab, </w:t>
      </w:r>
      <w:r w:rsidR="00895D15">
        <w:rPr>
          <w:lang w:val="en-US"/>
        </w:rPr>
        <w:t>pharyngeal swab, sputum, blood culture, serum/plasma culture</w:t>
      </w:r>
      <w:r w:rsidR="00D45DA9">
        <w:rPr>
          <w:lang w:val="en-US"/>
        </w:rPr>
        <w:t xml:space="preserve"> and </w:t>
      </w:r>
      <w:r w:rsidR="00730FAE">
        <w:rPr>
          <w:lang w:val="en-US"/>
        </w:rPr>
        <w:t>all other kind of swab or culture</w:t>
      </w:r>
      <w:r w:rsidR="00E1254F">
        <w:rPr>
          <w:lang w:val="en-US"/>
        </w:rPr>
        <w:t>. The number of positive results for</w:t>
      </w:r>
      <w:r w:rsidR="005925F0">
        <w:rPr>
          <w:lang w:val="en-US"/>
        </w:rPr>
        <w:t xml:space="preserve"> </w:t>
      </w:r>
      <w:r w:rsidR="00E1254F">
        <w:rPr>
          <w:lang w:val="en-US"/>
        </w:rPr>
        <w:t xml:space="preserve">each test was then extracted by </w:t>
      </w:r>
      <w:r w:rsidR="00112471">
        <w:t xml:space="preserve">age group, sex, year, and </w:t>
      </w:r>
      <w:proofErr w:type="spellStart"/>
      <w:r w:rsidR="00112471">
        <w:t>isoweek</w:t>
      </w:r>
      <w:proofErr w:type="spellEnd"/>
      <w:r w:rsidR="00E1254F">
        <w:rPr>
          <w:lang w:val="en-US"/>
        </w:rPr>
        <w:t xml:space="preserve">. Laboratory data could </w:t>
      </w:r>
      <w:r w:rsidR="00B82E6D">
        <w:t>includ</w:t>
      </w:r>
      <w:r w:rsidR="000E409E">
        <w:t>e</w:t>
      </w:r>
      <w:r w:rsidR="00B82E6D">
        <w:t xml:space="preserve"> </w:t>
      </w:r>
      <w:r w:rsidR="000874DC">
        <w:t xml:space="preserve">multiple </w:t>
      </w:r>
      <w:r w:rsidR="00B82E6D">
        <w:t>tests</w:t>
      </w:r>
      <w:r w:rsidR="000874DC">
        <w:t xml:space="preserve"> for a</w:t>
      </w:r>
      <w:r w:rsidR="002A22E5" w:rsidRPr="002A22E5">
        <w:t xml:space="preserve"> single sample</w:t>
      </w:r>
      <w:r w:rsidR="000874DC">
        <w:t xml:space="preserve">, </w:t>
      </w:r>
      <w:r w:rsidR="001557DD">
        <w:t xml:space="preserve">and </w:t>
      </w:r>
      <w:r w:rsidR="002A22E5" w:rsidRPr="002A22E5">
        <w:t>multiple sample</w:t>
      </w:r>
      <w:r w:rsidR="00B82E6D">
        <w:t>s</w:t>
      </w:r>
      <w:r w:rsidR="002A22E5" w:rsidRPr="002A22E5">
        <w:t xml:space="preserve"> </w:t>
      </w:r>
      <w:r w:rsidR="000874DC">
        <w:t>for</w:t>
      </w:r>
      <w:r w:rsidR="002A22E5" w:rsidRPr="002A22E5">
        <w:t xml:space="preserve"> a single subject</w:t>
      </w:r>
      <w:r w:rsidR="001557DD">
        <w:t xml:space="preserve"> with possibly </w:t>
      </w:r>
      <w:r w:rsidR="001557DD" w:rsidRPr="002A22E5">
        <w:t>multiple time</w:t>
      </w:r>
      <w:r w:rsidR="001557DD">
        <w:t>-points per subject</w:t>
      </w:r>
      <w:r w:rsidR="002A22E5" w:rsidRPr="002A22E5">
        <w:t>.</w:t>
      </w:r>
      <w:r w:rsidR="0086573F">
        <w:t xml:space="preserve"> </w:t>
      </w:r>
      <w:r w:rsidR="006C6256">
        <w:t>C</w:t>
      </w:r>
      <w:r w:rsidR="0086573F">
        <w:t xml:space="preserve">onfirmed </w:t>
      </w:r>
      <w:r w:rsidR="005925F0">
        <w:t>cases</w:t>
      </w:r>
      <w:r w:rsidR="006357F0">
        <w:t xml:space="preserve"> </w:t>
      </w:r>
      <w:r w:rsidR="0086573F">
        <w:t>of ARIs w</w:t>
      </w:r>
      <w:r w:rsidR="005925F0">
        <w:t>ere</w:t>
      </w:r>
      <w:r w:rsidR="0086573F">
        <w:t xml:space="preserve"> defined as the number of positive results</w:t>
      </w:r>
      <w:r w:rsidR="006E7F22">
        <w:t>.</w:t>
      </w:r>
    </w:p>
    <w:p w14:paraId="76F384F8" w14:textId="01D3310B" w:rsidR="002A22E5" w:rsidRDefault="000E409E" w:rsidP="1F2DFDD4">
      <w:pPr>
        <w:jc w:val="both"/>
        <w:rPr>
          <w:lang w:val="en-US"/>
        </w:rPr>
      </w:pPr>
      <w:r>
        <w:rPr>
          <w:lang w:val="en-US"/>
        </w:rPr>
        <w:lastRenderedPageBreak/>
        <w:t xml:space="preserve">ED data were merged with laboratory data </w:t>
      </w:r>
      <w:r w:rsidR="009D64B2">
        <w:rPr>
          <w:lang w:val="en-US"/>
        </w:rPr>
        <w:t>relative to</w:t>
      </w:r>
      <w:r>
        <w:rPr>
          <w:lang w:val="en-US"/>
        </w:rPr>
        <w:t xml:space="preserve"> the same year and </w:t>
      </w:r>
      <w:proofErr w:type="spellStart"/>
      <w:r>
        <w:rPr>
          <w:lang w:val="en-US"/>
        </w:rPr>
        <w:t>isoweek</w:t>
      </w:r>
      <w:proofErr w:type="spellEnd"/>
      <w:r w:rsidR="005E5EC8">
        <w:rPr>
          <w:lang w:val="en-US"/>
        </w:rPr>
        <w:t xml:space="preserve"> and </w:t>
      </w:r>
      <w:r w:rsidR="004B73FE">
        <w:rPr>
          <w:lang w:val="en-US"/>
        </w:rPr>
        <w:t>accordingly to the</w:t>
      </w:r>
      <w:r w:rsidR="005E5EC8">
        <w:rPr>
          <w:lang w:val="en-US"/>
        </w:rPr>
        <w:t xml:space="preserve"> demographic strata (age</w:t>
      </w:r>
      <w:r w:rsidR="002E1170">
        <w:rPr>
          <w:lang w:val="en-US"/>
        </w:rPr>
        <w:t xml:space="preserve"> class and sex</w:t>
      </w:r>
      <w:r w:rsidR="005E5EC8">
        <w:rPr>
          <w:lang w:val="en-US"/>
        </w:rPr>
        <w:t>)</w:t>
      </w:r>
      <w:r>
        <w:rPr>
          <w:lang w:val="en-US"/>
        </w:rPr>
        <w:t xml:space="preserve"> to </w:t>
      </w:r>
      <w:r w:rsidR="002E1170">
        <w:rPr>
          <w:lang w:val="en-US"/>
        </w:rPr>
        <w:t>obtain</w:t>
      </w:r>
      <w:r>
        <w:rPr>
          <w:lang w:val="en-US"/>
        </w:rPr>
        <w:t xml:space="preserve"> a single dataset.</w:t>
      </w:r>
    </w:p>
    <w:p w14:paraId="413298CC" w14:textId="1565F9CF" w:rsidR="00F96AA1" w:rsidRPr="00102A73" w:rsidRDefault="00682AEA" w:rsidP="1F2DFDD4">
      <w:pPr>
        <w:jc w:val="both"/>
        <w:rPr>
          <w:lang w:val="en-US"/>
        </w:rPr>
      </w:pPr>
      <w:r>
        <w:rPr>
          <w:lang w:val="en-US"/>
        </w:rPr>
        <w:t>For the sensitivity analyses described in the statistical analysis section</w:t>
      </w:r>
      <w:r w:rsidR="00D317BD">
        <w:rPr>
          <w:lang w:val="en-US"/>
        </w:rPr>
        <w:t xml:space="preserve">, we </w:t>
      </w:r>
      <w:r w:rsidR="00A84F63">
        <w:rPr>
          <w:lang w:val="en-US"/>
        </w:rPr>
        <w:t xml:space="preserve">decided to </w:t>
      </w:r>
      <w:r w:rsidR="00D317BD">
        <w:rPr>
          <w:lang w:val="en-US"/>
        </w:rPr>
        <w:t>g</w:t>
      </w:r>
      <w:r w:rsidR="005B706C">
        <w:rPr>
          <w:lang w:val="en-US"/>
        </w:rPr>
        <w:t xml:space="preserve">ather </w:t>
      </w:r>
      <w:proofErr w:type="spellStart"/>
      <w:r w:rsidR="00D317BD">
        <w:rPr>
          <w:lang w:val="en-US"/>
        </w:rPr>
        <w:t>isoweek</w:t>
      </w:r>
      <w:proofErr w:type="spellEnd"/>
      <w:r w:rsidR="00D317BD">
        <w:rPr>
          <w:lang w:val="en-US"/>
        </w:rPr>
        <w:t xml:space="preserve"> counts </w:t>
      </w:r>
      <w:r w:rsidR="005B706C">
        <w:rPr>
          <w:lang w:val="en-US"/>
        </w:rPr>
        <w:t>by month</w:t>
      </w:r>
      <w:r w:rsidR="00D317BD">
        <w:rPr>
          <w:lang w:val="en-US"/>
        </w:rPr>
        <w:t xml:space="preserve"> </w:t>
      </w:r>
      <w:r w:rsidR="00552AA3">
        <w:rPr>
          <w:lang w:val="en-US"/>
        </w:rPr>
        <w:t xml:space="preserve">to avoid having </w:t>
      </w:r>
      <w:r w:rsidR="00A84F63">
        <w:rPr>
          <w:lang w:val="en-US"/>
        </w:rPr>
        <w:t xml:space="preserve">any </w:t>
      </w:r>
      <w:r w:rsidR="00DB17E8">
        <w:rPr>
          <w:lang w:val="en-US"/>
        </w:rPr>
        <w:t xml:space="preserve">lab </w:t>
      </w:r>
      <w:r w:rsidR="0081713F">
        <w:rPr>
          <w:lang w:val="en-US"/>
        </w:rPr>
        <w:t xml:space="preserve">count </w:t>
      </w:r>
      <w:r w:rsidR="00A61BFC">
        <w:rPr>
          <w:lang w:val="en-US"/>
        </w:rPr>
        <w:t xml:space="preserve">of zero </w:t>
      </w:r>
      <w:r w:rsidR="0081713F">
        <w:rPr>
          <w:lang w:val="en-US"/>
        </w:rPr>
        <w:t xml:space="preserve">by strata and </w:t>
      </w:r>
      <w:r w:rsidR="001D4863">
        <w:rPr>
          <w:lang w:val="en-US"/>
        </w:rPr>
        <w:t>period</w:t>
      </w:r>
      <w:r w:rsidR="006E3729">
        <w:rPr>
          <w:lang w:val="en-US"/>
        </w:rPr>
        <w:t xml:space="preserve">. </w:t>
      </w:r>
      <w:r w:rsidR="003B7FD6">
        <w:rPr>
          <w:lang w:val="en-US"/>
        </w:rPr>
        <w:t>For</w:t>
      </w:r>
      <w:r w:rsidR="006E3729">
        <w:rPr>
          <w:lang w:val="en-US"/>
        </w:rPr>
        <w:t xml:space="preserve"> age related sensitivity analyses we </w:t>
      </w:r>
      <w:r w:rsidR="005647BF">
        <w:rPr>
          <w:lang w:val="en-US"/>
        </w:rPr>
        <w:t xml:space="preserve">further </w:t>
      </w:r>
      <w:r w:rsidR="009D5460">
        <w:rPr>
          <w:lang w:val="en-US"/>
        </w:rPr>
        <w:t>grouped</w:t>
      </w:r>
      <w:r w:rsidR="00F96AA1">
        <w:rPr>
          <w:lang w:val="en-US"/>
        </w:rPr>
        <w:t xml:space="preserve"> </w:t>
      </w:r>
      <w:r w:rsidR="005647BF">
        <w:rPr>
          <w:lang w:val="en-US"/>
        </w:rPr>
        <w:t xml:space="preserve">age-classes into </w:t>
      </w:r>
      <w:r w:rsidR="00F96AA1">
        <w:rPr>
          <w:lang w:val="en-US"/>
        </w:rPr>
        <w:t xml:space="preserve">macro age-classes </w:t>
      </w:r>
      <w:r w:rsidR="0060495C">
        <w:rPr>
          <w:lang w:val="en-US"/>
        </w:rPr>
        <w:t>to</w:t>
      </w:r>
      <w:r w:rsidR="005647BF">
        <w:rPr>
          <w:lang w:val="en-US"/>
        </w:rPr>
        <w:t xml:space="preserve"> </w:t>
      </w:r>
      <w:r w:rsidR="001C6ECD">
        <w:rPr>
          <w:lang w:val="en-US"/>
        </w:rPr>
        <w:t xml:space="preserve">both limit </w:t>
      </w:r>
      <w:r w:rsidR="003859B2">
        <w:rPr>
          <w:lang w:val="en-US"/>
        </w:rPr>
        <w:t xml:space="preserve">the presence of </w:t>
      </w:r>
      <w:r w:rsidR="001C6ECD">
        <w:rPr>
          <w:lang w:val="en-US"/>
        </w:rPr>
        <w:t xml:space="preserve">sparse data and </w:t>
      </w:r>
      <w:r w:rsidR="005925F0">
        <w:rPr>
          <w:lang w:val="en-US"/>
        </w:rPr>
        <w:t xml:space="preserve">maintain </w:t>
      </w:r>
      <w:r w:rsidR="001C6ECD">
        <w:rPr>
          <w:lang w:val="en-US"/>
        </w:rPr>
        <w:t>interpretable results</w:t>
      </w:r>
      <w:r w:rsidR="0060495C">
        <w:rPr>
          <w:lang w:val="en-US"/>
        </w:rPr>
        <w:t>. Indeed</w:t>
      </w:r>
      <w:r w:rsidR="004A18AA">
        <w:rPr>
          <w:lang w:val="en-US"/>
        </w:rPr>
        <w:t xml:space="preserve">, macro age-classes used </w:t>
      </w:r>
      <w:r w:rsidR="001D4863">
        <w:rPr>
          <w:lang w:val="en-US"/>
        </w:rPr>
        <w:t>subgroups</w:t>
      </w:r>
      <w:r w:rsidR="00384586">
        <w:rPr>
          <w:lang w:val="en-US"/>
        </w:rPr>
        <w:t xml:space="preserve"> </w:t>
      </w:r>
      <w:r w:rsidR="00780434">
        <w:rPr>
          <w:lang w:val="en-US"/>
        </w:rPr>
        <w:t xml:space="preserve">generated with the 6- and 65-years cut-offs. This allowed to separate groups of subjects </w:t>
      </w:r>
      <w:r w:rsidR="00384586">
        <w:rPr>
          <w:lang w:val="en-US"/>
        </w:rPr>
        <w:t xml:space="preserve">with </w:t>
      </w:r>
      <w:r w:rsidR="009D5460">
        <w:rPr>
          <w:lang w:val="en-US"/>
        </w:rPr>
        <w:t xml:space="preserve">different </w:t>
      </w:r>
      <w:r w:rsidR="001D4863">
        <w:rPr>
          <w:lang w:val="en-US"/>
        </w:rPr>
        <w:t xml:space="preserve">expected </w:t>
      </w:r>
      <w:r w:rsidR="009D5460">
        <w:rPr>
          <w:lang w:val="en-US"/>
        </w:rPr>
        <w:t>ARI</w:t>
      </w:r>
      <w:r w:rsidR="001D4863">
        <w:rPr>
          <w:lang w:val="en-US"/>
        </w:rPr>
        <w:t>-</w:t>
      </w:r>
      <w:r w:rsidR="009D5460">
        <w:rPr>
          <w:lang w:val="en-US"/>
        </w:rPr>
        <w:t>associated risk</w:t>
      </w:r>
      <w:r w:rsidR="001D4863">
        <w:rPr>
          <w:lang w:val="en-US"/>
        </w:rPr>
        <w:t xml:space="preserve"> factors</w:t>
      </w:r>
      <w:r w:rsidR="009D5460">
        <w:rPr>
          <w:lang w:val="en-US"/>
        </w:rPr>
        <w:t>, namely</w:t>
      </w:r>
      <w:r w:rsidR="004A679E">
        <w:rPr>
          <w:lang w:val="en-US"/>
        </w:rPr>
        <w:t xml:space="preserve"> infants and pre-scholar children (age</w:t>
      </w:r>
      <w:r w:rsidR="00202C21">
        <w:rPr>
          <w:lang w:val="en-US"/>
        </w:rPr>
        <w:t>d</w:t>
      </w:r>
      <w:r w:rsidR="004A679E">
        <w:rPr>
          <w:lang w:val="en-US"/>
        </w:rPr>
        <w:t xml:space="preserve"> 0 to 5), </w:t>
      </w:r>
      <w:r w:rsidR="00202C21">
        <w:rPr>
          <w:lang w:val="en-US"/>
        </w:rPr>
        <w:t xml:space="preserve">scholar children and adults (aged 6 to 65 years) and </w:t>
      </w:r>
      <w:r w:rsidR="00343B15">
        <w:rPr>
          <w:lang w:val="en-US"/>
        </w:rPr>
        <w:t>older adults and elder (above 65 years of age).</w:t>
      </w:r>
    </w:p>
    <w:p w14:paraId="13189DCE" w14:textId="1D8C3ACD" w:rsidR="00E060C0" w:rsidRPr="00D75168" w:rsidRDefault="00900D8C" w:rsidP="1F2DFDD4">
      <w:pPr>
        <w:pStyle w:val="Titolo2"/>
        <w:jc w:val="both"/>
        <w:rPr>
          <w:lang w:val="en-US"/>
        </w:rPr>
      </w:pPr>
      <w:r w:rsidRPr="1F2DFDD4">
        <w:rPr>
          <w:lang w:val="en-US"/>
        </w:rPr>
        <w:t>Statistical analysis</w:t>
      </w:r>
    </w:p>
    <w:p w14:paraId="051FE045" w14:textId="042D4189" w:rsidR="00DC13EB" w:rsidRDefault="00805095" w:rsidP="1F2DFDD4">
      <w:pPr>
        <w:jc w:val="both"/>
      </w:pPr>
      <w:r>
        <w:t xml:space="preserve">Characteristics </w:t>
      </w:r>
      <w:r w:rsidR="00901A65">
        <w:t xml:space="preserve">of </w:t>
      </w:r>
      <w:r w:rsidR="00B92C52">
        <w:t xml:space="preserve">emergency department </w:t>
      </w:r>
      <w:r w:rsidR="002D5B92" w:rsidDel="00A1177D">
        <w:t>a</w:t>
      </w:r>
      <w:r w:rsidR="002D5B92">
        <w:t xml:space="preserve">dmissions and </w:t>
      </w:r>
      <w:r>
        <w:t xml:space="preserve">laboratory </w:t>
      </w:r>
      <w:r w:rsidR="002D5B92">
        <w:t>tests were summarized as counts and percentages.</w:t>
      </w:r>
      <w:r w:rsidR="007C01BC">
        <w:t xml:space="preserve"> </w:t>
      </w:r>
      <w:r w:rsidR="00D1720B">
        <w:t xml:space="preserve">We used generalized linear models to estimate </w:t>
      </w:r>
      <w:r w:rsidR="0025443E">
        <w:t>(1) t</w:t>
      </w:r>
      <w:r w:rsidR="007C01BC">
        <w:t>he association between</w:t>
      </w:r>
      <w:r w:rsidR="002D5B92">
        <w:t xml:space="preserve"> </w:t>
      </w:r>
      <w:r w:rsidR="00D1720B">
        <w:t xml:space="preserve">clinical </w:t>
      </w:r>
      <w:r w:rsidR="00B92C52">
        <w:t xml:space="preserve">suspect of </w:t>
      </w:r>
      <w:r w:rsidR="00D1720B">
        <w:t>ARI at ED and</w:t>
      </w:r>
      <w:r w:rsidR="007C01BC">
        <w:t xml:space="preserve"> </w:t>
      </w:r>
      <w:r w:rsidR="00B92C52">
        <w:t xml:space="preserve">other </w:t>
      </w:r>
      <w:r w:rsidR="00D1720B">
        <w:t>admission</w:t>
      </w:r>
      <w:r w:rsidR="00B92C52">
        <w:t xml:space="preserve"> characteristics (sex, age, </w:t>
      </w:r>
      <w:r w:rsidR="00DC13EB">
        <w:t>and initial emergency code</w:t>
      </w:r>
      <w:r w:rsidR="00B92C52">
        <w:t>)</w:t>
      </w:r>
      <w:r w:rsidR="0025443E">
        <w:t>; and (2) the associations between</w:t>
      </w:r>
      <w:r w:rsidR="004269E6">
        <w:t xml:space="preserve"> laboratory</w:t>
      </w:r>
      <w:r w:rsidR="00CA1383">
        <w:t>-</w:t>
      </w:r>
      <w:proofErr w:type="spellStart"/>
      <w:r w:rsidR="00CA1383">
        <w:t>charachterized</w:t>
      </w:r>
      <w:r w:rsidR="004269E6">
        <w:t>ARI</w:t>
      </w:r>
      <w:proofErr w:type="spellEnd"/>
      <w:r w:rsidR="004269E6">
        <w:t xml:space="preserve"> cases and</w:t>
      </w:r>
      <w:r w:rsidR="00D1720B">
        <w:t xml:space="preserve"> </w:t>
      </w:r>
      <w:r w:rsidR="00B92C52">
        <w:t>other test</w:t>
      </w:r>
      <w:r w:rsidR="00DC13EB">
        <w:t xml:space="preserve"> or subject</w:t>
      </w:r>
      <w:r w:rsidR="00B92C52">
        <w:t xml:space="preserve"> </w:t>
      </w:r>
      <w:r w:rsidR="00906CAE">
        <w:t>characteristics</w:t>
      </w:r>
      <w:r w:rsidR="00B92C52">
        <w:t xml:space="preserve"> (sex, age, and type of tested virus)</w:t>
      </w:r>
      <w:r w:rsidR="00906CAE">
        <w:t xml:space="preserve">. Odds ratio </w:t>
      </w:r>
      <w:r w:rsidR="00DC13EB">
        <w:t xml:space="preserve">(ORs) </w:t>
      </w:r>
      <w:r w:rsidR="00C312C1">
        <w:t xml:space="preserve">and their 95% confidence intervals are </w:t>
      </w:r>
      <w:r w:rsidR="00571E21">
        <w:t xml:space="preserve">used to </w:t>
      </w:r>
      <w:r w:rsidR="00DC13EB">
        <w:t>report</w:t>
      </w:r>
      <w:r w:rsidR="00C312C1">
        <w:t xml:space="preserve"> </w:t>
      </w:r>
      <w:r w:rsidR="00DC13EB">
        <w:t xml:space="preserve">these </w:t>
      </w:r>
      <w:r w:rsidR="00D1720B">
        <w:t>estimate</w:t>
      </w:r>
      <w:r w:rsidR="00571E21">
        <w:t>s</w:t>
      </w:r>
      <w:r w:rsidR="00C312C1">
        <w:t>.</w:t>
      </w:r>
    </w:p>
    <w:p w14:paraId="63650D32" w14:textId="62544DB6" w:rsidR="003F4E75" w:rsidRPr="00E6240E" w:rsidRDefault="00DC13EB" w:rsidP="1F2DFDD4">
      <w:pPr>
        <w:jc w:val="both"/>
      </w:pPr>
      <w:r>
        <w:t>T</w:t>
      </w:r>
      <w:r w:rsidR="002D5B92">
        <w:t xml:space="preserve">he observed positive lab test results by virus were </w:t>
      </w:r>
      <w:r w:rsidR="009F5BE4">
        <w:t xml:space="preserve">visually </w:t>
      </w:r>
      <w:r w:rsidR="002D5B92">
        <w:t>compared with the number of ED visits</w:t>
      </w:r>
      <w:r w:rsidR="00BE7FEC">
        <w:t xml:space="preserve"> caused by ARIs</w:t>
      </w:r>
      <w:r w:rsidR="002D5B92">
        <w:t xml:space="preserve"> over the same period.</w:t>
      </w:r>
      <w:r w:rsidR="009F5BE4">
        <w:t xml:space="preserve"> To quanti</w:t>
      </w:r>
      <w:r w:rsidR="00E4785D">
        <w:t xml:space="preserve">fy this </w:t>
      </w:r>
      <w:r w:rsidR="000E7CD3">
        <w:t>association,</w:t>
      </w:r>
      <w:r w:rsidR="00E4785D">
        <w:t xml:space="preserve"> we</w:t>
      </w:r>
      <w:r w:rsidR="009F5BE4">
        <w:t xml:space="preserve"> </w:t>
      </w:r>
      <w:r w:rsidR="002D5B92">
        <w:t xml:space="preserve">modelled the </w:t>
      </w:r>
      <w:r w:rsidR="008412CA">
        <w:t>weekly</w:t>
      </w:r>
      <w:r w:rsidR="002D5B92">
        <w:t xml:space="preserve"> </w:t>
      </w:r>
      <w:r w:rsidR="00AB1670">
        <w:t>ARIs</w:t>
      </w:r>
      <w:r w:rsidR="002D5B92">
        <w:t xml:space="preserve"> </w:t>
      </w:r>
      <w:r w:rsidR="008412CA">
        <w:t>counts</w:t>
      </w:r>
      <w:r w:rsidR="002D5B92">
        <w:t xml:space="preserve"> using multi</w:t>
      </w:r>
      <w:r>
        <w:t>variable</w:t>
      </w:r>
      <w:r w:rsidR="002D5B92">
        <w:t xml:space="preserve"> linear regression. The independent variables</w:t>
      </w:r>
      <w:r w:rsidR="002D344C">
        <w:t xml:space="preserve"> </w:t>
      </w:r>
      <w:r w:rsidR="002D5B92">
        <w:t xml:space="preserve">were the number of </w:t>
      </w:r>
      <w:r w:rsidR="00137D37">
        <w:t>positive</w:t>
      </w:r>
      <w:r w:rsidR="002D5B92">
        <w:t xml:space="preserve"> viral laboratory results</w:t>
      </w:r>
      <w:r w:rsidR="000E7CD3">
        <w:t xml:space="preserve"> </w:t>
      </w:r>
      <w:r w:rsidR="00137D37">
        <w:t>within</w:t>
      </w:r>
      <w:r w:rsidR="000E7CD3">
        <w:t xml:space="preserve"> the same period</w:t>
      </w:r>
      <w:r w:rsidR="00137D37">
        <w:t xml:space="preserve"> frame</w:t>
      </w:r>
      <w:r w:rsidR="002D5B92">
        <w:t xml:space="preserve">. Model intercept </w:t>
      </w:r>
      <w:r w:rsidR="002D344C">
        <w:t>wa</w:t>
      </w:r>
      <w:r w:rsidR="002D5B92">
        <w:t>s assumed to represent the</w:t>
      </w:r>
      <w:r w:rsidR="002D344C">
        <w:t xml:space="preserve"> </w:t>
      </w:r>
      <w:r w:rsidR="002D5B92">
        <w:t xml:space="preserve">number of </w:t>
      </w:r>
      <w:r w:rsidR="00137D37">
        <w:t xml:space="preserve">subjects with </w:t>
      </w:r>
      <w:r w:rsidR="00AB1670">
        <w:t>ARI</w:t>
      </w:r>
      <w:r w:rsidR="00137D37">
        <w:t xml:space="preserve">-related </w:t>
      </w:r>
      <w:r w:rsidR="00756D3A">
        <w:t xml:space="preserve">ED </w:t>
      </w:r>
      <w:r w:rsidR="00137D37">
        <w:t xml:space="preserve">admission </w:t>
      </w:r>
      <w:r w:rsidR="002D5B92">
        <w:t xml:space="preserve">that were not explained by </w:t>
      </w:r>
      <w:r>
        <w:t xml:space="preserve">the </w:t>
      </w:r>
      <w:r w:rsidR="002D5B92">
        <w:t>virus</w:t>
      </w:r>
      <w:r>
        <w:t xml:space="preserve"> count</w:t>
      </w:r>
      <w:r w:rsidR="002D5B92">
        <w:t>s included in the model.</w:t>
      </w:r>
      <w:r w:rsidR="005205D0">
        <w:t xml:space="preserve"> </w:t>
      </w:r>
    </w:p>
    <w:p w14:paraId="749F79A2" w14:textId="21ED8133" w:rsidR="002D5B92" w:rsidRDefault="008412CA" w:rsidP="1F2DFDD4">
      <w:pPr>
        <w:jc w:val="both"/>
      </w:pPr>
      <w:r>
        <w:t>Despite</w:t>
      </w:r>
      <w:r w:rsidR="002D5B92">
        <w:t xml:space="preserve"> all the virus </w:t>
      </w:r>
      <w:r>
        <w:t xml:space="preserve">counts </w:t>
      </w:r>
      <w:r w:rsidR="00CA1383">
        <w:t xml:space="preserve">being </w:t>
      </w:r>
      <w:r w:rsidR="002D5B92">
        <w:t xml:space="preserve">considered </w:t>
      </w:r>
      <w:r w:rsidR="00C5460B">
        <w:t xml:space="preserve">as </w:t>
      </w:r>
      <w:r w:rsidR="002D5B92">
        <w:t xml:space="preserve">explanatory variables, </w:t>
      </w:r>
      <w:r w:rsidR="008B6B5D">
        <w:t>terms</w:t>
      </w:r>
      <w:r w:rsidR="00F93FBF">
        <w:t xml:space="preserve"> with</w:t>
      </w:r>
      <w:r w:rsidR="002E12B3">
        <w:t xml:space="preserve"> negative </w:t>
      </w:r>
      <w:r w:rsidR="002D5B92">
        <w:t>coefficient</w:t>
      </w:r>
      <w:r w:rsidR="00F93FBF">
        <w:t>s were discarded from the model</w:t>
      </w:r>
      <w:r w:rsidR="00202B0E">
        <w:rPr>
          <w:vertAlign w:val="superscript"/>
        </w:rPr>
        <w:t>1</w:t>
      </w:r>
      <w:r w:rsidR="00FF4559">
        <w:rPr>
          <w:vertAlign w:val="superscript"/>
        </w:rPr>
        <w:t>6</w:t>
      </w:r>
      <w:r w:rsidR="00F93FBF">
        <w:t>.</w:t>
      </w:r>
      <w:r w:rsidR="002D5B92">
        <w:t xml:space="preserve"> </w:t>
      </w:r>
      <w:r>
        <w:t>This strategy</w:t>
      </w:r>
      <w:r w:rsidR="00ED6134">
        <w:t xml:space="preserve"> was </w:t>
      </w:r>
      <w:r>
        <w:t>a consequence of</w:t>
      </w:r>
      <w:r w:rsidR="002D5B92">
        <w:t xml:space="preserve"> </w:t>
      </w:r>
      <w:r w:rsidR="008B6B5D">
        <w:t>considering</w:t>
      </w:r>
      <w:r w:rsidR="002D5B92">
        <w:t xml:space="preserve"> biologically</w:t>
      </w:r>
      <w:r w:rsidR="00BA36AF">
        <w:t xml:space="preserve"> </w:t>
      </w:r>
      <w:r w:rsidR="002D5B92">
        <w:t>implausible</w:t>
      </w:r>
      <w:r w:rsidR="006C3ED1">
        <w:t xml:space="preserve"> the </w:t>
      </w:r>
      <w:r w:rsidR="005B5AC3">
        <w:t xml:space="preserve">hypothesis </w:t>
      </w:r>
      <w:r w:rsidR="00C94209">
        <w:t>that any</w:t>
      </w:r>
      <w:r w:rsidR="005B5AC3">
        <w:t xml:space="preserve"> </w:t>
      </w:r>
      <w:r w:rsidR="00C94209">
        <w:t>ARI</w:t>
      </w:r>
      <w:r>
        <w:t>-</w:t>
      </w:r>
      <w:r w:rsidR="00C94209">
        <w:t>related positive</w:t>
      </w:r>
      <w:r>
        <w:t>-</w:t>
      </w:r>
      <w:r w:rsidR="00C94209">
        <w:t xml:space="preserve">test could have a </w:t>
      </w:r>
      <w:r w:rsidR="001D1FF3">
        <w:t>protective effect against ARI</w:t>
      </w:r>
      <w:r>
        <w:t>-related</w:t>
      </w:r>
      <w:r w:rsidR="001D1FF3">
        <w:t xml:space="preserve"> </w:t>
      </w:r>
      <w:r>
        <w:t>ED</w:t>
      </w:r>
      <w:r w:rsidR="001D1FF3">
        <w:t xml:space="preserve"> admission</w:t>
      </w:r>
      <w:r w:rsidR="002D5B92">
        <w:t xml:space="preserve">, regardless of </w:t>
      </w:r>
      <w:r w:rsidR="0084668C">
        <w:t xml:space="preserve">statistical </w:t>
      </w:r>
      <w:r w:rsidR="002D5B92">
        <w:t>significance.</w:t>
      </w:r>
      <w:r w:rsidR="00C36605">
        <w:t xml:space="preserve"> The </w:t>
      </w:r>
      <w:r w:rsidR="008B6B5D">
        <w:t>model</w:t>
      </w:r>
      <w:r w:rsidR="00C36605">
        <w:t xml:space="preserve"> contribution of each virus </w:t>
      </w:r>
      <w:r w:rsidR="00C21F32">
        <w:t>counts</w:t>
      </w:r>
      <w:r w:rsidR="00DD6E2F">
        <w:t xml:space="preserve"> </w:t>
      </w:r>
      <w:r w:rsidR="00C36605">
        <w:t>was assessed in terms of the</w:t>
      </w:r>
      <w:r w:rsidR="00DD6E2F">
        <w:t xml:space="preserve"> explained</w:t>
      </w:r>
      <w:r w:rsidR="00C36605">
        <w:t xml:space="preserve"> proportion of the </w:t>
      </w:r>
      <w:r w:rsidR="00AB1670">
        <w:t>ARIs</w:t>
      </w:r>
      <w:r w:rsidR="00756D3A">
        <w:t xml:space="preserve">-related ED admission </w:t>
      </w:r>
      <w:r w:rsidR="00C36605">
        <w:t>varia</w:t>
      </w:r>
      <w:r w:rsidR="004B456E">
        <w:t>bility</w:t>
      </w:r>
      <w:r w:rsidR="00C36605">
        <w:t xml:space="preserve"> </w:t>
      </w:r>
      <w:r>
        <w:t xml:space="preserve">expressed as </w:t>
      </w:r>
      <w:r w:rsidR="00CD5643">
        <w:t xml:space="preserve">adjusted </w:t>
      </w:r>
      <w:r w:rsidR="00C36605">
        <w:t>R</w:t>
      </w:r>
      <w:r w:rsidR="00C36605" w:rsidRPr="1F2DFDD4">
        <w:rPr>
          <w:vertAlign w:val="superscript"/>
        </w:rPr>
        <w:t>2</w:t>
      </w:r>
      <w:r w:rsidR="00DD6E2F">
        <w:t>.</w:t>
      </w:r>
      <w:r w:rsidR="00161C74">
        <w:t xml:space="preserve"> Adjusted R</w:t>
      </w:r>
      <w:r w:rsidR="00161C74" w:rsidRPr="1F2DFDD4">
        <w:rPr>
          <w:vertAlign w:val="superscript"/>
        </w:rPr>
        <w:t>2</w:t>
      </w:r>
      <w:r w:rsidR="0058766E">
        <w:t xml:space="preserve"> </w:t>
      </w:r>
      <w:r w:rsidR="00CD5643">
        <w:t xml:space="preserve">as compared to raw </w:t>
      </w:r>
      <w:r w:rsidR="00CD5643" w:rsidRPr="00CD5643">
        <w:t>R</w:t>
      </w:r>
      <w:r w:rsidR="00CD5643" w:rsidRPr="00CD5643">
        <w:rPr>
          <w:vertAlign w:val="superscript"/>
        </w:rPr>
        <w:t>2</w:t>
      </w:r>
      <w:r w:rsidR="00CD5643">
        <w:t xml:space="preserve"> </w:t>
      </w:r>
      <w:r w:rsidR="00554935">
        <w:t>mitigate the bias related to R</w:t>
      </w:r>
      <w:r w:rsidR="00554935" w:rsidRPr="1F2DFDD4">
        <w:rPr>
          <w:vertAlign w:val="superscript"/>
        </w:rPr>
        <w:t>2</w:t>
      </w:r>
      <w:r w:rsidR="00554935">
        <w:t xml:space="preserve"> </w:t>
      </w:r>
      <w:r w:rsidR="00A75768">
        <w:t xml:space="preserve">inflation when more than one independent variable is </w:t>
      </w:r>
      <w:r w:rsidR="008E0CA2">
        <w:t>used</w:t>
      </w:r>
      <w:r w:rsidR="00A75768">
        <w:t xml:space="preserve">. </w:t>
      </w:r>
      <w:r w:rsidR="00CD5643">
        <w:t xml:space="preserve">The </w:t>
      </w:r>
      <w:r w:rsidR="002D5B92">
        <w:t xml:space="preserve">attribution of the </w:t>
      </w:r>
      <w:r w:rsidR="00AB1670">
        <w:t>ARI</w:t>
      </w:r>
      <w:r>
        <w:t>’</w:t>
      </w:r>
      <w:r w:rsidR="00AB1670">
        <w:t>s</w:t>
      </w:r>
      <w:r w:rsidR="002D5B92">
        <w:t xml:space="preserve"> rate to each virus was generated by multiplying</w:t>
      </w:r>
      <w:r w:rsidR="00BA36AF">
        <w:t xml:space="preserve"> </w:t>
      </w:r>
      <w:r w:rsidR="002D5B92">
        <w:t xml:space="preserve">each regression coefficient by </w:t>
      </w:r>
      <w:r>
        <w:t>the virus count within the</w:t>
      </w:r>
      <w:r w:rsidR="002D5B92">
        <w:t xml:space="preserve"> corresponding </w:t>
      </w:r>
      <w:r>
        <w:t>time window</w:t>
      </w:r>
      <w:r w:rsidR="00C36605">
        <w:t>.</w:t>
      </w:r>
    </w:p>
    <w:p w14:paraId="21D4CC29" w14:textId="42DD79FD" w:rsidR="009E2252" w:rsidRDefault="009E2252" w:rsidP="1F2DFDD4">
      <w:pPr>
        <w:jc w:val="both"/>
      </w:pPr>
      <w:r>
        <w:t xml:space="preserve">R statistical software </w:t>
      </w:r>
      <w:r w:rsidR="008A2742">
        <w:t xml:space="preserve">version </w:t>
      </w:r>
      <w:r w:rsidR="00384D57" w:rsidRPr="00384D57">
        <w:t>4.3.0</w:t>
      </w:r>
      <w:r w:rsidR="00384D57">
        <w:t xml:space="preserve"> </w:t>
      </w:r>
      <w:r>
        <w:t>was used for all analyses.</w:t>
      </w:r>
    </w:p>
    <w:p w14:paraId="7960199B" w14:textId="0F843D60" w:rsidR="000B4E9A" w:rsidRDefault="000B4E9A" w:rsidP="00270F6B">
      <w:pPr>
        <w:pStyle w:val="Titolo2"/>
      </w:pPr>
      <w:r>
        <w:t>Sensitivity analysis</w:t>
      </w:r>
    </w:p>
    <w:p w14:paraId="30F6A211" w14:textId="5A15C879" w:rsidR="1F2DFDD4" w:rsidRPr="00D17EAA" w:rsidRDefault="003F4E75" w:rsidP="1F2DFDD4">
      <w:pPr>
        <w:jc w:val="both"/>
        <w:rPr>
          <w:lang w:val="en-US"/>
        </w:rPr>
      </w:pPr>
      <w:r>
        <w:t>The confounding effects of age, sex, laboratory activity, and seasonal patterns were explored in sensitivity analyses.</w:t>
      </w:r>
      <w:r w:rsidR="008212C4">
        <w:t xml:space="preserve"> As an attempt t</w:t>
      </w:r>
      <w:r w:rsidR="00CC4A8D">
        <w:t xml:space="preserve">o account for </w:t>
      </w:r>
      <w:r w:rsidR="00671EF0">
        <w:t xml:space="preserve">the </w:t>
      </w:r>
      <w:r w:rsidR="00CC4A8D">
        <w:t>age confounding effect</w:t>
      </w:r>
      <w:r w:rsidR="00DF4332">
        <w:t>s</w:t>
      </w:r>
      <w:r w:rsidR="00CC4A8D">
        <w:t>, we fit</w:t>
      </w:r>
      <w:r w:rsidR="008412CA">
        <w:t>ted</w:t>
      </w:r>
      <w:r w:rsidR="00CC4A8D">
        <w:t xml:space="preserve"> </w:t>
      </w:r>
      <w:r>
        <w:t>the</w:t>
      </w:r>
      <w:r w:rsidR="00CC4A8D">
        <w:t xml:space="preserve"> m</w:t>
      </w:r>
      <w:r w:rsidR="002D5B92">
        <w:t>ultivariable linear regression model</w:t>
      </w:r>
      <w:r>
        <w:t xml:space="preserve"> splitting each time period in</w:t>
      </w:r>
      <w:r w:rsidR="00CC4A0E">
        <w:t xml:space="preserve"> </w:t>
      </w:r>
      <w:r w:rsidR="002D5B92">
        <w:t xml:space="preserve">age </w:t>
      </w:r>
      <w:r>
        <w:t>macro-</w:t>
      </w:r>
      <w:r w:rsidR="002D5B92">
        <w:t>class</w:t>
      </w:r>
      <w:r>
        <w:t>es</w:t>
      </w:r>
      <w:r w:rsidR="002D5B92">
        <w:t xml:space="preserve"> (0 to 5 years, 6 to 65, above</w:t>
      </w:r>
      <w:r w:rsidR="00CC4A8D">
        <w:t xml:space="preserve"> </w:t>
      </w:r>
      <w:r w:rsidR="002D5B92">
        <w:t>65 years)</w:t>
      </w:r>
      <w:r>
        <w:t>, estimate</w:t>
      </w:r>
      <w:r w:rsidR="00671EF0">
        <w:t>d</w:t>
      </w:r>
      <w:r>
        <w:t xml:space="preserve"> the presence of a significant interaction</w:t>
      </w:r>
      <w:r w:rsidR="00671EF0">
        <w:t xml:space="preserve"> between the age class and type of virus,</w:t>
      </w:r>
      <w:r w:rsidR="00CC4A0E">
        <w:t xml:space="preserve"> and </w:t>
      </w:r>
      <w:r w:rsidR="00671EF0">
        <w:t xml:space="preserve">then </w:t>
      </w:r>
      <w:r w:rsidR="00CC4A0E">
        <w:t xml:space="preserve">compared the virus count contribution in terms of the explained proportion of </w:t>
      </w:r>
      <w:r w:rsidR="00AB1670">
        <w:t>ARIs</w:t>
      </w:r>
      <w:r w:rsidR="00CC4A0E">
        <w:t xml:space="preserve"> varia</w:t>
      </w:r>
      <w:r w:rsidR="00897B87">
        <w:t>bility</w:t>
      </w:r>
      <w:r w:rsidR="00671EF0">
        <w:t xml:space="preserve"> in each age strata</w:t>
      </w:r>
      <w:r w:rsidR="002D5B92">
        <w:t>.</w:t>
      </w:r>
      <w:r w:rsidR="000B4E9A">
        <w:t xml:space="preserve"> </w:t>
      </w:r>
      <w:r w:rsidR="00671EF0">
        <w:t>A similar approach (assessment of heterogeneity and then conditional estimates) was used to explore the confounding effects of sex.</w:t>
      </w:r>
      <w:r w:rsidR="008212C4">
        <w:t xml:space="preserve"> </w:t>
      </w:r>
      <w:r w:rsidR="00671EF0">
        <w:rPr>
          <w:lang w:val="en-US"/>
        </w:rPr>
        <w:t xml:space="preserve">As an </w:t>
      </w:r>
      <w:r w:rsidR="003D24AF">
        <w:rPr>
          <w:lang w:val="en-US"/>
        </w:rPr>
        <w:t>effort to explain</w:t>
      </w:r>
      <w:r>
        <w:rPr>
          <w:lang w:val="en-US"/>
        </w:rPr>
        <w:t xml:space="preserve"> the possible confounding effect of a non-constant </w:t>
      </w:r>
      <w:r>
        <w:t>laboratory activity,</w:t>
      </w:r>
      <w:r w:rsidR="00150BC6">
        <w:rPr>
          <w:lang w:val="en-US"/>
        </w:rPr>
        <w:t xml:space="preserve"> </w:t>
      </w:r>
      <w:r w:rsidR="00257819">
        <w:rPr>
          <w:lang w:val="en-US"/>
        </w:rPr>
        <w:t>we run again the</w:t>
      </w:r>
      <w:r w:rsidR="00150BC6">
        <w:rPr>
          <w:lang w:val="en-US"/>
        </w:rPr>
        <w:t xml:space="preserve"> regression model</w:t>
      </w:r>
      <w:r>
        <w:rPr>
          <w:lang w:val="en-US"/>
        </w:rPr>
        <w:t xml:space="preserve"> keeping </w:t>
      </w:r>
      <w:r w:rsidR="00BF792C">
        <w:rPr>
          <w:lang w:val="en-US"/>
        </w:rPr>
        <w:t>the number of positive test</w:t>
      </w:r>
      <w:r w:rsidR="00112CAF">
        <w:rPr>
          <w:lang w:val="en-US"/>
        </w:rPr>
        <w:t>s</w:t>
      </w:r>
      <w:r w:rsidR="00BF792C">
        <w:rPr>
          <w:lang w:val="en-US"/>
        </w:rPr>
        <w:t xml:space="preserve"> as</w:t>
      </w:r>
      <w:r w:rsidR="00150BC6">
        <w:rPr>
          <w:lang w:val="en-US"/>
        </w:rPr>
        <w:t xml:space="preserve"> dependent </w:t>
      </w:r>
      <w:r w:rsidR="003D24AF">
        <w:rPr>
          <w:lang w:val="en-US"/>
        </w:rPr>
        <w:t>variable but</w:t>
      </w:r>
      <w:r w:rsidR="00112CAF">
        <w:rPr>
          <w:lang w:val="en-US"/>
        </w:rPr>
        <w:t xml:space="preserve"> </w:t>
      </w:r>
      <w:r w:rsidR="00B93741">
        <w:rPr>
          <w:lang w:val="en-US"/>
        </w:rPr>
        <w:t>using</w:t>
      </w:r>
      <w:r w:rsidR="00BF792C">
        <w:rPr>
          <w:lang w:val="en-US"/>
        </w:rPr>
        <w:t xml:space="preserve"> the total number of</w:t>
      </w:r>
      <w:r w:rsidR="00BB1D94">
        <w:rPr>
          <w:lang w:val="en-US"/>
        </w:rPr>
        <w:t xml:space="preserve"> performed</w:t>
      </w:r>
      <w:r w:rsidR="00BF792C">
        <w:rPr>
          <w:lang w:val="en-US"/>
        </w:rPr>
        <w:t xml:space="preserve"> tests as </w:t>
      </w:r>
      <w:r w:rsidR="009F374B">
        <w:rPr>
          <w:lang w:val="en-US"/>
        </w:rPr>
        <w:t xml:space="preserve">an </w:t>
      </w:r>
      <w:r w:rsidR="00BF792C">
        <w:rPr>
          <w:lang w:val="en-US"/>
        </w:rPr>
        <w:t>offset</w:t>
      </w:r>
      <w:r w:rsidR="00112CAF">
        <w:rPr>
          <w:lang w:val="en-US"/>
        </w:rPr>
        <w:t xml:space="preserve">. </w:t>
      </w:r>
      <w:r w:rsidR="00671EF0">
        <w:rPr>
          <w:lang w:val="en-US"/>
        </w:rPr>
        <w:t>As an attempt to account for seasonal variations</w:t>
      </w:r>
      <w:r w:rsidR="00112CAF">
        <w:rPr>
          <w:lang w:val="en-US"/>
        </w:rPr>
        <w:t xml:space="preserve">, </w:t>
      </w:r>
      <w:r w:rsidR="00671EF0">
        <w:rPr>
          <w:lang w:val="en-US"/>
        </w:rPr>
        <w:t>we modified the regression model</w:t>
      </w:r>
      <w:r w:rsidR="00112CAF">
        <w:rPr>
          <w:lang w:val="en-US"/>
        </w:rPr>
        <w:t xml:space="preserve"> </w:t>
      </w:r>
      <w:r w:rsidR="00671EF0">
        <w:rPr>
          <w:lang w:val="en-US"/>
        </w:rPr>
        <w:t>with</w:t>
      </w:r>
      <w:r w:rsidR="00112CAF">
        <w:rPr>
          <w:lang w:val="en-US"/>
        </w:rPr>
        <w:t xml:space="preserve"> a single intercept </w:t>
      </w:r>
      <w:r w:rsidR="00671EF0">
        <w:rPr>
          <w:lang w:val="en-US"/>
        </w:rPr>
        <w:t xml:space="preserve">into a </w:t>
      </w:r>
      <w:r w:rsidR="00112CAF">
        <w:rPr>
          <w:lang w:val="en-US"/>
        </w:rPr>
        <w:t xml:space="preserve">model </w:t>
      </w:r>
      <w:r w:rsidR="00671EF0">
        <w:rPr>
          <w:lang w:val="en-US"/>
        </w:rPr>
        <w:t xml:space="preserve">with </w:t>
      </w:r>
      <w:r w:rsidR="005130BB">
        <w:rPr>
          <w:lang w:val="en-US"/>
        </w:rPr>
        <w:t xml:space="preserve">a different intercept for each month </w:t>
      </w:r>
      <w:r w:rsidR="00257819">
        <w:rPr>
          <w:lang w:val="en-US"/>
        </w:rPr>
        <w:t>(</w:t>
      </w:r>
      <w:r w:rsidR="00671EF0" w:rsidRPr="00671EF0">
        <w:t>represent</w:t>
      </w:r>
      <w:r w:rsidR="008212C4">
        <w:t>ing</w:t>
      </w:r>
      <w:r w:rsidR="00671EF0" w:rsidRPr="00671EF0">
        <w:t xml:space="preserve"> </w:t>
      </w:r>
      <w:r w:rsidR="008212C4">
        <w:t>a variable</w:t>
      </w:r>
      <w:r w:rsidR="00671EF0" w:rsidRPr="00671EF0">
        <w:t xml:space="preserve"> </w:t>
      </w:r>
      <w:r w:rsidR="008212C4">
        <w:t xml:space="preserve">monthly </w:t>
      </w:r>
      <w:r w:rsidR="00671EF0" w:rsidRPr="00671EF0">
        <w:t xml:space="preserve">number of </w:t>
      </w:r>
      <w:r w:rsidR="008212C4">
        <w:t>un</w:t>
      </w:r>
      <w:r w:rsidR="008212C4" w:rsidRPr="00671EF0">
        <w:t xml:space="preserve">explained </w:t>
      </w:r>
      <w:r w:rsidR="00671EF0" w:rsidRPr="00671EF0">
        <w:t>ARI-related ED admission</w:t>
      </w:r>
      <w:r w:rsidR="008212C4">
        <w:t>s</w:t>
      </w:r>
      <w:r w:rsidR="00257819">
        <w:rPr>
          <w:lang w:val="en-US"/>
        </w:rPr>
        <w:t>)</w:t>
      </w:r>
      <w:r w:rsidR="00521D38">
        <w:rPr>
          <w:lang w:val="en-US"/>
        </w:rPr>
        <w:t>.</w:t>
      </w:r>
      <w:r w:rsidR="009E2252">
        <w:rPr>
          <w:lang w:val="en-US"/>
        </w:rPr>
        <w:t xml:space="preserve"> </w:t>
      </w:r>
      <w:r w:rsidR="009E2252">
        <w:t xml:space="preserve">When comparing nested </w:t>
      </w:r>
      <w:r w:rsidR="003D24AF">
        <w:t>models,</w:t>
      </w:r>
      <w:r w:rsidR="009E2252">
        <w:t xml:space="preserve"> we based on the likelihood ratio test the decision of </w:t>
      </w:r>
      <w:r w:rsidR="009F374B">
        <w:t xml:space="preserve">whether </w:t>
      </w:r>
      <w:r w:rsidR="009E2252">
        <w:t>include or not include an additional predictor to the model (such as age or sex).</w:t>
      </w:r>
      <w:r w:rsidR="1F2DFDD4">
        <w:br w:type="page"/>
      </w:r>
    </w:p>
    <w:p w14:paraId="40142F61" w14:textId="5539954B" w:rsidR="00E060C0" w:rsidRPr="00D75168" w:rsidRDefault="00E060C0" w:rsidP="1F2DFDD4">
      <w:pPr>
        <w:pStyle w:val="Titolo1"/>
        <w:jc w:val="both"/>
      </w:pPr>
      <w:r>
        <w:lastRenderedPageBreak/>
        <w:t>Results</w:t>
      </w:r>
    </w:p>
    <w:p w14:paraId="6CD52DC3" w14:textId="61775038" w:rsidR="00D82371" w:rsidRPr="00D75168" w:rsidRDefault="00832AB1" w:rsidP="1F2DFDD4">
      <w:pPr>
        <w:pStyle w:val="Titolo2"/>
        <w:jc w:val="both"/>
      </w:pPr>
      <w:r>
        <w:t>ARI cases</w:t>
      </w:r>
      <w:r w:rsidR="007D334E">
        <w:t xml:space="preserve"> in ED</w:t>
      </w:r>
    </w:p>
    <w:p w14:paraId="0AE5A7B7" w14:textId="6165D71C" w:rsidR="009442DB" w:rsidRPr="00D75168" w:rsidRDefault="00D82371" w:rsidP="737789E9">
      <w:pPr>
        <w:jc w:val="both"/>
      </w:pPr>
      <w:r>
        <w:t xml:space="preserve">During the </w:t>
      </w:r>
      <w:r w:rsidR="00597701">
        <w:t xml:space="preserve">5-year </w:t>
      </w:r>
      <w:r w:rsidR="001375CC">
        <w:t xml:space="preserve">study </w:t>
      </w:r>
      <w:r>
        <w:t xml:space="preserve">period, a total of 404,820 </w:t>
      </w:r>
      <w:r w:rsidR="00C3477B">
        <w:t>admissions</w:t>
      </w:r>
      <w:r>
        <w:t xml:space="preserve"> were recorded in the </w:t>
      </w:r>
      <w:r w:rsidR="00685DAA">
        <w:t xml:space="preserve">AOUP </w:t>
      </w:r>
      <w:r>
        <w:t xml:space="preserve">ED. </w:t>
      </w:r>
      <w:r w:rsidR="001E3E63">
        <w:t>12,834</w:t>
      </w:r>
      <w:r>
        <w:t xml:space="preserve"> </w:t>
      </w:r>
      <w:r w:rsidR="009A5E82">
        <w:t xml:space="preserve">of them </w:t>
      </w:r>
      <w:r>
        <w:t xml:space="preserve">were identified as cases of </w:t>
      </w:r>
      <w:r w:rsidR="00AB1670">
        <w:t>ARIs</w:t>
      </w:r>
      <w:r>
        <w:t>. 25</w:t>
      </w:r>
      <w:r w:rsidR="0016391F">
        <w:t xml:space="preserve"> to </w:t>
      </w:r>
      <w:r>
        <w:t>65 years old and 65</w:t>
      </w:r>
      <w:r w:rsidR="0016391F">
        <w:t xml:space="preserve"> to </w:t>
      </w:r>
      <w:r>
        <w:t>85 years old</w:t>
      </w:r>
      <w:r w:rsidR="00E5699D">
        <w:t xml:space="preserve"> </w:t>
      </w:r>
      <w:r w:rsidR="0016391F">
        <w:t xml:space="preserve">were the most prevalent </w:t>
      </w:r>
      <w:r w:rsidR="00E5699D">
        <w:t>age groups</w:t>
      </w:r>
      <w:r w:rsidR="0016391F">
        <w:t xml:space="preserve">, </w:t>
      </w:r>
      <w:r w:rsidR="00566C2C">
        <w:t>including</w:t>
      </w:r>
      <w:r w:rsidR="0016391F">
        <w:t xml:space="preserve"> 70% of</w:t>
      </w:r>
      <w:r w:rsidR="00566C2C">
        <w:t xml:space="preserve"> the admitted subjects</w:t>
      </w:r>
      <w:r>
        <w:t xml:space="preserve">. </w:t>
      </w:r>
      <w:r w:rsidR="009F374B">
        <w:t xml:space="preserve">Notably, </w:t>
      </w:r>
      <w:r w:rsidR="177F1D94">
        <w:t xml:space="preserve">within the age group of 0–1 year-old showed </w:t>
      </w:r>
      <w:r w:rsidR="009F374B">
        <w:t xml:space="preserve">a higher prevalence of ARI </w:t>
      </w:r>
      <w:r w:rsidR="00CA1383">
        <w:t xml:space="preserve">cases </w:t>
      </w:r>
      <w:r w:rsidR="4FBD6C61">
        <w:t>compared to other groups</w:t>
      </w:r>
      <w:r w:rsidR="009F374B">
        <w:t xml:space="preserve">. </w:t>
      </w:r>
      <w:r w:rsidR="00127BFF">
        <w:t>Most</w:t>
      </w:r>
      <w:r>
        <w:t xml:space="preserve"> patients </w:t>
      </w:r>
      <w:r w:rsidR="00566C2C">
        <w:t xml:space="preserve">(42.2%) </w:t>
      </w:r>
      <w:r>
        <w:t>a</w:t>
      </w:r>
      <w:r w:rsidR="009F374B">
        <w:t xml:space="preserve">ccessing </w:t>
      </w:r>
      <w:r>
        <w:t>the ED were categorized with a green code during triage, indicating a deferrable urgency level that is not immediately life-threatening (</w:t>
      </w:r>
      <w:r w:rsidRPr="737789E9">
        <w:rPr>
          <w:i/>
          <w:iCs/>
        </w:rPr>
        <w:t xml:space="preserve">Table </w:t>
      </w:r>
      <w:r w:rsidR="00566C2C" w:rsidRPr="737789E9">
        <w:rPr>
          <w:i/>
          <w:iCs/>
        </w:rPr>
        <w:t>1</w:t>
      </w:r>
      <w:r>
        <w:t>).</w:t>
      </w:r>
      <w:r w:rsidR="0089747D">
        <w:t xml:space="preserve"> </w:t>
      </w:r>
      <w:r w:rsidR="00480D79" w:rsidRPr="737789E9">
        <w:rPr>
          <w:i/>
          <w:iCs/>
        </w:rPr>
        <w:t>Figure 1</w:t>
      </w:r>
      <w:r w:rsidR="0089747D">
        <w:t xml:space="preserve"> summarize</w:t>
      </w:r>
      <w:r w:rsidR="00CA1383">
        <w:t>s</w:t>
      </w:r>
      <w:r w:rsidR="008F3692">
        <w:t xml:space="preserve"> </w:t>
      </w:r>
      <w:r w:rsidR="0089747D">
        <w:t xml:space="preserve">admissions by </w:t>
      </w:r>
      <w:proofErr w:type="spellStart"/>
      <w:r w:rsidR="00480D79">
        <w:t>isoweek</w:t>
      </w:r>
      <w:proofErr w:type="spellEnd"/>
      <w:r w:rsidR="0089747D">
        <w:t xml:space="preserve">, sex, </w:t>
      </w:r>
      <w:r w:rsidR="00480D79">
        <w:t xml:space="preserve">and </w:t>
      </w:r>
      <w:r w:rsidR="0089747D">
        <w:t>age</w:t>
      </w:r>
      <w:r>
        <w:t>.</w:t>
      </w:r>
      <w:r w:rsidR="00C9000E">
        <w:t xml:space="preserve"> </w:t>
      </w:r>
      <w:r w:rsidR="00AB1670">
        <w:t>ARIs</w:t>
      </w:r>
      <w:r w:rsidR="009442DB">
        <w:t xml:space="preserve"> diagnoses </w:t>
      </w:r>
      <w:r w:rsidR="003C31E9">
        <w:t>had</w:t>
      </w:r>
      <w:r w:rsidR="009442DB">
        <w:t xml:space="preserve"> higher </w:t>
      </w:r>
      <w:r w:rsidR="003C31E9">
        <w:t>occurrence</w:t>
      </w:r>
      <w:r w:rsidR="009442DB">
        <w:t xml:space="preserve"> </w:t>
      </w:r>
      <w:r w:rsidR="003C31E9">
        <w:t xml:space="preserve">in </w:t>
      </w:r>
      <w:r w:rsidR="009442DB">
        <w:t>males</w:t>
      </w:r>
      <w:r w:rsidR="003C31E9">
        <w:t xml:space="preserve"> compared to females (OR</w:t>
      </w:r>
      <w:r w:rsidR="00C168D9">
        <w:t xml:space="preserve"> = 1.17, 95%</w:t>
      </w:r>
      <w:r w:rsidR="00202B0E">
        <w:t xml:space="preserve"> </w:t>
      </w:r>
      <w:r w:rsidR="00C168D9">
        <w:t>CI from 1.13 to 1.21</w:t>
      </w:r>
      <w:r w:rsidR="003C31E9">
        <w:t>)</w:t>
      </w:r>
      <w:r w:rsidR="009442DB">
        <w:t xml:space="preserve"> and across </w:t>
      </w:r>
      <w:r w:rsidR="00C168D9">
        <w:t xml:space="preserve">extremer </w:t>
      </w:r>
      <w:r w:rsidR="009442DB">
        <w:t xml:space="preserve">age groups </w:t>
      </w:r>
      <w:r w:rsidR="00C168D9">
        <w:t xml:space="preserve">compared to the </w:t>
      </w:r>
      <w:r w:rsidR="009442DB">
        <w:t>2</w:t>
      </w:r>
      <w:r w:rsidR="00C168D9">
        <w:t>5</w:t>
      </w:r>
      <w:r w:rsidR="009442DB">
        <w:t>-6</w:t>
      </w:r>
      <w:r w:rsidR="00C168D9">
        <w:t>5</w:t>
      </w:r>
      <w:r w:rsidR="009442DB">
        <w:t xml:space="preserve"> years </w:t>
      </w:r>
      <w:r w:rsidR="00C168D9">
        <w:t>class (OR</w:t>
      </w:r>
      <w:r w:rsidR="000A5815">
        <w:t xml:space="preserve"> ranging from 1.2 to 13.5</w:t>
      </w:r>
      <w:r w:rsidR="00C168D9">
        <w:t>)</w:t>
      </w:r>
      <w:r w:rsidR="009442DB">
        <w:t xml:space="preserve">. Notably, the 0-15 </w:t>
      </w:r>
      <w:proofErr w:type="spellStart"/>
      <w:r w:rsidR="009F374B">
        <w:t>yo</w:t>
      </w:r>
      <w:proofErr w:type="spellEnd"/>
      <w:r w:rsidR="009442DB">
        <w:t xml:space="preserve"> age group displayed a</w:t>
      </w:r>
      <w:r w:rsidR="009F374B">
        <w:t>n</w:t>
      </w:r>
      <w:r w:rsidR="009442DB">
        <w:t xml:space="preserve"> elevated risk, </w:t>
      </w:r>
      <w:r w:rsidR="009F374B">
        <w:t xml:space="preserve">particularly </w:t>
      </w:r>
      <w:r w:rsidR="009442DB">
        <w:t>in the 0-1 years old subgroup</w:t>
      </w:r>
      <w:r w:rsidR="009F374B">
        <w:t xml:space="preserve"> with an OR of </w:t>
      </w:r>
      <w:proofErr w:type="gramStart"/>
      <w:r w:rsidR="009F374B">
        <w:t xml:space="preserve">13.49 </w:t>
      </w:r>
      <w:r w:rsidR="009442DB">
        <w:t xml:space="preserve"> (</w:t>
      </w:r>
      <w:proofErr w:type="gramEnd"/>
      <w:r w:rsidR="009442DB">
        <w:t>95%</w:t>
      </w:r>
      <w:r w:rsidR="00D51439">
        <w:t xml:space="preserve"> </w:t>
      </w:r>
      <w:r w:rsidR="009442DB">
        <w:t xml:space="preserve">CI = 12.72-14.30, p&lt;0.001), as presented in </w:t>
      </w:r>
      <w:r w:rsidR="009442DB" w:rsidRPr="737789E9">
        <w:rPr>
          <w:i/>
          <w:iCs/>
        </w:rPr>
        <w:t xml:space="preserve">Table </w:t>
      </w:r>
      <w:r w:rsidR="00ED2B14" w:rsidRPr="737789E9">
        <w:rPr>
          <w:i/>
          <w:iCs/>
        </w:rPr>
        <w:t>1</w:t>
      </w:r>
      <w:r w:rsidR="009442DB">
        <w:t>.</w:t>
      </w:r>
    </w:p>
    <w:p w14:paraId="16C1018D" w14:textId="5E408FDA" w:rsidR="00D82371" w:rsidRPr="00D75168" w:rsidRDefault="007D334E" w:rsidP="1F2DFDD4">
      <w:pPr>
        <w:pStyle w:val="Titolo2"/>
        <w:jc w:val="both"/>
      </w:pPr>
      <w:r>
        <w:t>Laboratory tests</w:t>
      </w:r>
    </w:p>
    <w:p w14:paraId="62D89E53" w14:textId="0C66B490" w:rsidR="00D82371" w:rsidRPr="00D75168" w:rsidRDefault="00597701" w:rsidP="1F2DFDD4">
      <w:pPr>
        <w:jc w:val="both"/>
      </w:pPr>
      <w:r>
        <w:t>During the 5-year study period,</w:t>
      </w:r>
      <w:r w:rsidR="000B29B8">
        <w:t xml:space="preserve"> </w:t>
      </w:r>
      <w:r w:rsidR="009F374B">
        <w:t xml:space="preserve">a </w:t>
      </w:r>
      <w:r w:rsidR="000B29B8">
        <w:t xml:space="preserve">total of 122,754 laboratory tests were conducted on 7,133 subjects. </w:t>
      </w:r>
      <w:r w:rsidR="006E0220">
        <w:t>Non clinically relevant heterogeneity</w:t>
      </w:r>
      <w:r w:rsidR="00D82371">
        <w:t xml:space="preserve"> </w:t>
      </w:r>
      <w:r w:rsidR="00CE6FA9">
        <w:t xml:space="preserve">in test </w:t>
      </w:r>
      <w:r w:rsidR="00E72540">
        <w:t xml:space="preserve">administration </w:t>
      </w:r>
      <w:r w:rsidR="00D82371">
        <w:t>w</w:t>
      </w:r>
      <w:r w:rsidR="006E0220">
        <w:t>as</w:t>
      </w:r>
      <w:r w:rsidR="00D82371">
        <w:t xml:space="preserve"> observed</w:t>
      </w:r>
      <w:r w:rsidR="006E0220">
        <w:t xml:space="preserve"> among sex and age classes</w:t>
      </w:r>
      <w:r w:rsidR="00D82371">
        <w:t xml:space="preserve">, as shown in </w:t>
      </w:r>
      <w:r w:rsidR="00832AB1" w:rsidRPr="00202B0E">
        <w:rPr>
          <w:i/>
          <w:iCs/>
        </w:rPr>
        <w:t>Figure 2</w:t>
      </w:r>
      <w:r w:rsidR="00D82371">
        <w:t xml:space="preserve">. </w:t>
      </w:r>
      <w:r w:rsidR="00055C1D">
        <w:t>For each tested virus,</w:t>
      </w:r>
      <w:r w:rsidR="00D82371">
        <w:t xml:space="preserve"> </w:t>
      </w:r>
      <w:r w:rsidR="00055C1D">
        <w:t xml:space="preserve">the positivity of </w:t>
      </w:r>
      <w:r w:rsidR="00D82371">
        <w:t>lab test result</w:t>
      </w:r>
      <w:r w:rsidR="00055C1D">
        <w:t xml:space="preserve"> had</w:t>
      </w:r>
      <w:r w:rsidR="00D82371">
        <w:t xml:space="preserve"> </w:t>
      </w:r>
      <w:r w:rsidR="00645A93">
        <w:t>no</w:t>
      </w:r>
      <w:r w:rsidR="00055C1D">
        <w:t xml:space="preserve"> </w:t>
      </w:r>
      <w:r w:rsidR="00645A93">
        <w:t xml:space="preserve">significant </w:t>
      </w:r>
      <w:r w:rsidR="00D82371">
        <w:t>gender</w:t>
      </w:r>
      <w:r w:rsidR="00055C1D">
        <w:t xml:space="preserve"> associations</w:t>
      </w:r>
      <w:r w:rsidR="00F352D4">
        <w:t>, but substantial heterogeneity was detected</w:t>
      </w:r>
      <w:r w:rsidR="00D82371">
        <w:t xml:space="preserve"> across age groups, </w:t>
      </w:r>
      <w:r w:rsidR="00D82371" w:rsidRPr="006B5094">
        <w:t xml:space="preserve">as shown in </w:t>
      </w:r>
      <w:r w:rsidR="00D82371" w:rsidRPr="006B5094">
        <w:rPr>
          <w:i/>
          <w:iCs/>
        </w:rPr>
        <w:t xml:space="preserve">Table </w:t>
      </w:r>
      <w:r w:rsidR="006B5094" w:rsidRPr="006B5094">
        <w:rPr>
          <w:i/>
          <w:iCs/>
        </w:rPr>
        <w:t>2</w:t>
      </w:r>
      <w:r w:rsidR="00D82371">
        <w:t xml:space="preserve">. </w:t>
      </w:r>
      <w:r w:rsidR="00FD1796">
        <w:t>A visual overview</w:t>
      </w:r>
      <w:r w:rsidR="00E47055">
        <w:t xml:space="preserve"> of the associations between age class and laboratory test positivity for each </w:t>
      </w:r>
      <w:r w:rsidR="008C56AB">
        <w:t xml:space="preserve">test type is </w:t>
      </w:r>
      <w:r w:rsidR="008C56AB" w:rsidRPr="00F0597D">
        <w:t xml:space="preserve">included in </w:t>
      </w:r>
      <w:r w:rsidR="008C56AB" w:rsidRPr="00F0597D">
        <w:rPr>
          <w:i/>
          <w:iCs/>
        </w:rPr>
        <w:t xml:space="preserve">Figure </w:t>
      </w:r>
      <w:r w:rsidR="00F0597D" w:rsidRPr="00F0597D">
        <w:rPr>
          <w:i/>
          <w:iCs/>
        </w:rPr>
        <w:t>3</w:t>
      </w:r>
      <w:r w:rsidR="00F83D59">
        <w:t xml:space="preserve">. Briefly, Influenza </w:t>
      </w:r>
      <w:r w:rsidR="00276BD5">
        <w:t xml:space="preserve">showed a higher positivity trend </w:t>
      </w:r>
      <w:proofErr w:type="gramStart"/>
      <w:r w:rsidR="00276BD5">
        <w:t>with  increasing</w:t>
      </w:r>
      <w:proofErr w:type="gramEnd"/>
      <w:r w:rsidR="00276BD5">
        <w:t xml:space="preserve"> of age</w:t>
      </w:r>
      <w:r w:rsidR="00D216D1">
        <w:t>, coronavirus positivity showed a weak association with age and all the other</w:t>
      </w:r>
      <w:r w:rsidR="009F374B">
        <w:t xml:space="preserve"> </w:t>
      </w:r>
      <w:proofErr w:type="spellStart"/>
      <w:r w:rsidR="009F374B">
        <w:t>viruses</w:t>
      </w:r>
      <w:r w:rsidR="00D216D1">
        <w:t>were</w:t>
      </w:r>
      <w:proofErr w:type="spellEnd"/>
      <w:r w:rsidR="00D216D1">
        <w:t xml:space="preserve"> more frequent </w:t>
      </w:r>
      <w:r w:rsidR="0048417C">
        <w:t>in</w:t>
      </w:r>
      <w:r w:rsidR="00D216D1">
        <w:t xml:space="preserve"> </w:t>
      </w:r>
      <w:r w:rsidR="0048417C">
        <w:t>younger than adults.</w:t>
      </w:r>
    </w:p>
    <w:p w14:paraId="67BFE339" w14:textId="083FB6E7" w:rsidR="00C022CC" w:rsidRDefault="00D67743" w:rsidP="00B71FD0">
      <w:pPr>
        <w:pStyle w:val="Titolo2"/>
      </w:pPr>
      <w:r>
        <w:t>C</w:t>
      </w:r>
      <w:r w:rsidR="00C022CC">
        <w:t xml:space="preserve">ases </w:t>
      </w:r>
      <w:r>
        <w:t>attribution</w:t>
      </w:r>
    </w:p>
    <w:p w14:paraId="2B3EC9FE" w14:textId="538DE2A2" w:rsidR="00D82371" w:rsidRDefault="00D82371" w:rsidP="1F2DFDD4">
      <w:pPr>
        <w:jc w:val="both"/>
      </w:pPr>
      <w:r>
        <w:t xml:space="preserve">Temporal trends in virus diagnoses from respiratory samples were cross-referenced with the number of </w:t>
      </w:r>
      <w:r w:rsidR="00AB1670">
        <w:t>ARI</w:t>
      </w:r>
      <w:r w:rsidR="009F374B">
        <w:t>-related</w:t>
      </w:r>
      <w:r>
        <w:t xml:space="preserve"> ED visits over the same time frame, revealing a consistent pattern of infections peaking in the final weeks of the year and the early weeks of the subsequent year, coinciding with the cold season</w:t>
      </w:r>
      <w:r w:rsidR="00832AB1">
        <w:t xml:space="preserve"> (</w:t>
      </w:r>
      <w:r w:rsidR="00832AB1" w:rsidRPr="0065713F">
        <w:rPr>
          <w:i/>
          <w:iCs/>
        </w:rPr>
        <w:t>Figure 2</w:t>
      </w:r>
      <w:r w:rsidR="00832AB1">
        <w:t>)</w:t>
      </w:r>
      <w:r>
        <w:t>.</w:t>
      </w:r>
    </w:p>
    <w:p w14:paraId="4C79A3D4" w14:textId="225C07D6" w:rsidR="006A5D3C" w:rsidRPr="00D75168" w:rsidRDefault="005D2D3B" w:rsidP="1F2DFDD4">
      <w:pPr>
        <w:jc w:val="both"/>
      </w:pPr>
      <w:r>
        <w:t xml:space="preserve">A modelling approach was employed to assess the relationship between ARI cases and </w:t>
      </w:r>
      <w:r w:rsidR="009F374B">
        <w:t>lab</w:t>
      </w:r>
      <w:r w:rsidR="007D334E">
        <w:t>oratory</w:t>
      </w:r>
      <w:r>
        <w:t xml:space="preserve"> virus counts. The </w:t>
      </w:r>
      <w:proofErr w:type="spellStart"/>
      <w:r>
        <w:t>isoweek</w:t>
      </w:r>
      <w:proofErr w:type="spellEnd"/>
      <w:r>
        <w:t xml:space="preserve"> of diagnoses in the ED served as the unit of observation, while lab-confirmed virus counts from the same </w:t>
      </w:r>
      <w:proofErr w:type="spellStart"/>
      <w:r>
        <w:t>isoweek</w:t>
      </w:r>
      <w:proofErr w:type="spellEnd"/>
      <w:r>
        <w:t xml:space="preserve"> of the corresponding year served as independent variables.</w:t>
      </w:r>
      <w:r w:rsidR="00AB5501">
        <w:t xml:space="preserve"> </w:t>
      </w:r>
      <w:r w:rsidR="007E45C5">
        <w:t>Th</w:t>
      </w:r>
      <w:r w:rsidR="00A3320B">
        <w:t>e</w:t>
      </w:r>
      <w:r w:rsidR="007E45C5">
        <w:t xml:space="preserve"> weekly </w:t>
      </w:r>
      <w:r w:rsidR="0088793E">
        <w:t>RSV</w:t>
      </w:r>
      <w:r w:rsidR="00B35142">
        <w:t xml:space="preserve"> and Influenza </w:t>
      </w:r>
      <w:r w:rsidR="007E45C5">
        <w:t xml:space="preserve">counts </w:t>
      </w:r>
      <w:r w:rsidR="007020FF">
        <w:t xml:space="preserve">had </w:t>
      </w:r>
      <w:r w:rsidR="007D334E">
        <w:t xml:space="preserve">a </w:t>
      </w:r>
      <w:r w:rsidR="00B35142">
        <w:t>strong</w:t>
      </w:r>
      <w:r w:rsidR="007020FF">
        <w:t>,</w:t>
      </w:r>
      <w:r w:rsidR="00B35142">
        <w:t xml:space="preserve"> positive</w:t>
      </w:r>
      <w:r w:rsidR="007D334E">
        <w:t>,</w:t>
      </w:r>
      <w:r w:rsidR="00B35142">
        <w:t xml:space="preserve"> and significant correlation with </w:t>
      </w:r>
      <w:r w:rsidR="00AB1670">
        <w:t>ARI</w:t>
      </w:r>
      <w:r w:rsidR="007D334E">
        <w:t xml:space="preserve"> cases</w:t>
      </w:r>
      <w:r w:rsidR="007E45C5">
        <w:t xml:space="preserve"> </w:t>
      </w:r>
      <w:r w:rsidR="007D334E">
        <w:t>in the</w:t>
      </w:r>
      <w:r w:rsidR="007E45C5">
        <w:t xml:space="preserve"> ED</w:t>
      </w:r>
      <w:r w:rsidR="00B35142">
        <w:t xml:space="preserve"> (</w:t>
      </w:r>
      <w:r w:rsidR="007E45C5" w:rsidRPr="0065713F">
        <w:rPr>
          <w:i/>
          <w:iCs/>
        </w:rPr>
        <w:t>Table 3</w:t>
      </w:r>
      <w:r w:rsidR="00B35142">
        <w:t xml:space="preserve">). Adenovirus, Bocavirus, Coronavirus, and Parainfluenza </w:t>
      </w:r>
      <w:r w:rsidR="008B0A4C">
        <w:t xml:space="preserve">weekly counts </w:t>
      </w:r>
      <w:r w:rsidR="00B35142">
        <w:t xml:space="preserve">displayed </w:t>
      </w:r>
      <w:r w:rsidR="008B0A4C">
        <w:t>a</w:t>
      </w:r>
      <w:r w:rsidR="00B35142">
        <w:t xml:space="preserve"> biologically implausible</w:t>
      </w:r>
      <w:r w:rsidR="008B0A4C">
        <w:t xml:space="preserve"> protective effect</w:t>
      </w:r>
      <w:r w:rsidR="00AB6CCA">
        <w:t xml:space="preserve"> (</w:t>
      </w:r>
      <w:r w:rsidR="00793D86">
        <w:t xml:space="preserve">with an </w:t>
      </w:r>
      <w:r w:rsidR="00AB6CCA">
        <w:t>estimated OR below 1)</w:t>
      </w:r>
      <w:r w:rsidR="00B35142">
        <w:t>. Meanwhile, Entero</w:t>
      </w:r>
      <w:r w:rsidR="004151EC">
        <w:t>virus</w:t>
      </w:r>
      <w:r w:rsidR="00B35142">
        <w:t>/Rhinovirus and Metapneumovirus showed a non-significant positive association</w:t>
      </w:r>
      <w:r w:rsidR="004151EC" w:rsidRPr="004151EC">
        <w:t xml:space="preserve"> </w:t>
      </w:r>
      <w:r w:rsidR="004151EC">
        <w:t>with clinical suspect of ARIs at ED</w:t>
      </w:r>
      <w:r w:rsidR="00B35142">
        <w:t xml:space="preserve">. </w:t>
      </w:r>
      <w:r w:rsidR="00A63757">
        <w:t>These models</w:t>
      </w:r>
      <w:r w:rsidR="00DE7E6B">
        <w:t xml:space="preserve"> </w:t>
      </w:r>
      <w:r w:rsidR="00B35142">
        <w:t xml:space="preserve">explained approximately </w:t>
      </w:r>
      <w:r w:rsidR="00DE7E6B">
        <w:t>35</w:t>
      </w:r>
      <w:r w:rsidR="00B35142">
        <w:t xml:space="preserve">% of the variability in </w:t>
      </w:r>
      <w:r w:rsidR="00AB1670">
        <w:t>ARIs</w:t>
      </w:r>
      <w:r w:rsidR="00B35142">
        <w:t xml:space="preserve"> counts.</w:t>
      </w:r>
      <w:r w:rsidR="00AB5501">
        <w:t xml:space="preserve"> </w:t>
      </w:r>
      <w:r w:rsidR="006A5D3C">
        <w:t xml:space="preserve">To refine the analysis, independent variables that were negatively associated with </w:t>
      </w:r>
      <w:r w:rsidR="00AB1670">
        <w:t>ARIs</w:t>
      </w:r>
      <w:r w:rsidR="006A5D3C">
        <w:t xml:space="preserve"> or displayed a non-significant association (p&gt;0.05) were excluded. This led to the development of a simplified model. Remarkably, this reduced model retained just two virus counts (Influenza and </w:t>
      </w:r>
      <w:r w:rsidR="0088793E">
        <w:t>RSV</w:t>
      </w:r>
      <w:r w:rsidR="006A5D3C">
        <w:t xml:space="preserve">), explaining about </w:t>
      </w:r>
      <w:r w:rsidR="00BF670A">
        <w:t>29</w:t>
      </w:r>
      <w:r w:rsidR="006A5D3C">
        <w:t xml:space="preserve">% of the variability in </w:t>
      </w:r>
      <w:r w:rsidR="00AB1670">
        <w:t>ARIs</w:t>
      </w:r>
      <w:r w:rsidR="006A5D3C">
        <w:t xml:space="preserve"> counts - a mere 6% drop from using all predictors.</w:t>
      </w:r>
    </w:p>
    <w:p w14:paraId="0BEC70B7" w14:textId="319D4ADF" w:rsidR="00B35142" w:rsidRPr="00D75168" w:rsidRDefault="00B35142" w:rsidP="1F2DFDD4">
      <w:pPr>
        <w:jc w:val="both"/>
      </w:pPr>
      <w:r>
        <w:t xml:space="preserve">However, when focusing on the two most prominent viruses, RSV and Influenza, distinct </w:t>
      </w:r>
      <w:r w:rsidR="002914E0">
        <w:t xml:space="preserve">demographic </w:t>
      </w:r>
      <w:r>
        <w:t>patterns emerged. Specifically, a slight peak in flu positivity among females aged 1-5 years old was observed in 2017 (16.7%), and a more significant peak in RSV positivity was noted among females aged 0-1 years old in the same year (80.0%)</w:t>
      </w:r>
      <w:r w:rsidRPr="00B337B7">
        <w:t>.</w:t>
      </w:r>
    </w:p>
    <w:p w14:paraId="0F4D111B" w14:textId="343AB5B0" w:rsidR="009055E0" w:rsidRDefault="00D82371" w:rsidP="1F2DFDD4">
      <w:pPr>
        <w:jc w:val="both"/>
      </w:pPr>
      <w:r>
        <w:t xml:space="preserve">To address </w:t>
      </w:r>
      <w:r w:rsidR="00A03019">
        <w:t xml:space="preserve">the </w:t>
      </w:r>
      <w:r>
        <w:t xml:space="preserve">potential confounding effects </w:t>
      </w:r>
      <w:r w:rsidR="00A03019">
        <w:t>of ARIs</w:t>
      </w:r>
      <w:r>
        <w:t xml:space="preserve"> varying prevalence across age groups</w:t>
      </w:r>
      <w:r w:rsidR="00890EE8">
        <w:t xml:space="preserve">, </w:t>
      </w:r>
      <w:r w:rsidR="00A03019">
        <w:t xml:space="preserve">we </w:t>
      </w:r>
      <w:r w:rsidR="00F823FD">
        <w:t xml:space="preserve">first adjusted estimates for ages, then we </w:t>
      </w:r>
      <w:r w:rsidR="00241C5C">
        <w:t>added an interaction term in the model between age classes and the virus counts</w:t>
      </w:r>
      <w:r w:rsidR="00731DED">
        <w:t xml:space="preserve">, </w:t>
      </w:r>
      <w:r w:rsidR="007D334E">
        <w:t xml:space="preserve">and </w:t>
      </w:r>
      <w:r w:rsidR="00F823FD">
        <w:t>finally</w:t>
      </w:r>
      <w:r w:rsidR="00731DED">
        <w:t xml:space="preserve"> we </w:t>
      </w:r>
      <w:r>
        <w:t xml:space="preserve">stratified </w:t>
      </w:r>
      <w:r w:rsidR="00731DED">
        <w:t xml:space="preserve">the analysis </w:t>
      </w:r>
      <w:r>
        <w:t>by age group.</w:t>
      </w:r>
      <w:r w:rsidR="00F823FD">
        <w:t xml:space="preserve"> Age alone explained about 14</w:t>
      </w:r>
      <w:r w:rsidR="00BA69BD">
        <w:t>%</w:t>
      </w:r>
      <w:r w:rsidR="00500677">
        <w:t xml:space="preserve">, of which, about 9% was already explained by the two </w:t>
      </w:r>
      <w:r w:rsidR="00283542">
        <w:t>viral counts.</w:t>
      </w:r>
      <w:r w:rsidR="00BA69BD">
        <w:t xml:space="preserve"> </w:t>
      </w:r>
      <w:r w:rsidR="00731DED">
        <w:t xml:space="preserve">A </w:t>
      </w:r>
      <w:r w:rsidR="005D2D3B">
        <w:t xml:space="preserve">significant statistical interaction was observed between age classes and both virus counts, suggesting that the association between lab test </w:t>
      </w:r>
      <w:r w:rsidR="005D2D3B">
        <w:lastRenderedPageBreak/>
        <w:t>positivity and suspected ARI admission in ED var</w:t>
      </w:r>
      <w:r w:rsidR="00EB1EB6">
        <w:t>ied</w:t>
      </w:r>
      <w:r w:rsidR="005D2D3B">
        <w:t xml:space="preserve"> across ages.</w:t>
      </w:r>
      <w:r w:rsidR="00EB1EB6">
        <w:t xml:space="preserve"> </w:t>
      </w:r>
      <w:r>
        <w:t xml:space="preserve">Within each age </w:t>
      </w:r>
      <w:r w:rsidR="0088793E">
        <w:t>group</w:t>
      </w:r>
      <w:r w:rsidR="00650FB6">
        <w:t xml:space="preserve"> strata</w:t>
      </w:r>
      <w:r>
        <w:t xml:space="preserve">, approximately 50% of the variability in </w:t>
      </w:r>
      <w:r w:rsidR="00AB1670">
        <w:t>ARI</w:t>
      </w:r>
      <w:r>
        <w:t xml:space="preserve"> cases could be elucidated by virus counts. Specifically, RSV accounted for roughly 3</w:t>
      </w:r>
      <w:r w:rsidR="3239F4EA">
        <w:t>5</w:t>
      </w:r>
      <w:r>
        <w:t xml:space="preserve">% of the </w:t>
      </w:r>
      <w:r w:rsidR="00AB1670">
        <w:t>ARIs</w:t>
      </w:r>
      <w:r>
        <w:t xml:space="preserve"> variability in the 0-5 years old group, and less than </w:t>
      </w:r>
      <w:r w:rsidR="52CF1574">
        <w:t>3</w:t>
      </w:r>
      <w:r>
        <w:t xml:space="preserve">% in other groups. Flu, on the other hand, explained about 45% of the </w:t>
      </w:r>
      <w:r w:rsidR="00AB1670">
        <w:t>ARIs</w:t>
      </w:r>
      <w:r>
        <w:t xml:space="preserve"> variability in age groups above 6 years old, and approximately 20% in the 0-5 years old group.</w:t>
      </w:r>
    </w:p>
    <w:p w14:paraId="4797C535" w14:textId="2D405D4F" w:rsidR="00DE41D4" w:rsidRDefault="00DE41D4" w:rsidP="1F2DFDD4">
      <w:pPr>
        <w:jc w:val="both"/>
      </w:pPr>
      <w:r>
        <w:t xml:space="preserve">Sex </w:t>
      </w:r>
      <w:r w:rsidR="00C20866">
        <w:t xml:space="preserve">alone </w:t>
      </w:r>
      <w:r>
        <w:t xml:space="preserve">explained </w:t>
      </w:r>
      <w:r w:rsidR="005A0947">
        <w:t>less than</w:t>
      </w:r>
      <w:r w:rsidR="00C20866">
        <w:t xml:space="preserve"> </w:t>
      </w:r>
      <w:r w:rsidR="005A0947">
        <w:t>1</w:t>
      </w:r>
      <w:r w:rsidR="00C20866">
        <w:t xml:space="preserve">% of ARIs ED variability </w:t>
      </w:r>
      <w:r w:rsidR="006114E0">
        <w:t>and offer</w:t>
      </w:r>
      <w:r w:rsidR="00D662CF">
        <w:t xml:space="preserve"> no contribution</w:t>
      </w:r>
      <w:r w:rsidR="00C20866">
        <w:t xml:space="preserve"> when included in the model with the Influenza and RSV </w:t>
      </w:r>
      <w:r w:rsidR="00D662CF">
        <w:t>(likelihood ratio test p=</w:t>
      </w:r>
      <w:r w:rsidR="00535FF0" w:rsidRPr="00535FF0">
        <w:t>0.178</w:t>
      </w:r>
      <w:r w:rsidR="00D662CF">
        <w:t>)</w:t>
      </w:r>
      <w:r w:rsidR="00535FF0">
        <w:t>.</w:t>
      </w:r>
    </w:p>
    <w:p w14:paraId="3AA03381" w14:textId="3B5A4936" w:rsidR="00B2471F" w:rsidRPr="00D75168" w:rsidRDefault="00B2471F" w:rsidP="1F2DFDD4">
      <w:pPr>
        <w:jc w:val="both"/>
      </w:pPr>
      <w:r>
        <w:t>After ED visit</w:t>
      </w:r>
      <w:r w:rsidR="007D334E">
        <w:t>s</w:t>
      </w:r>
      <w:r>
        <w:t xml:space="preserve"> and lab test</w:t>
      </w:r>
      <w:r w:rsidR="007D334E">
        <w:t>s</w:t>
      </w:r>
      <w:r>
        <w:t xml:space="preserve">, 3,066 patients were admitted to inpatient units as </w:t>
      </w:r>
      <w:r w:rsidR="00AB1670">
        <w:t>ARI</w:t>
      </w:r>
      <w:r>
        <w:t xml:space="preserve"> cases</w:t>
      </w:r>
      <w:r w:rsidR="00A2530E">
        <w:t xml:space="preserve"> and</w:t>
      </w:r>
      <w:r w:rsidR="009D250D">
        <w:t xml:space="preserve"> </w:t>
      </w:r>
      <w:r w:rsidR="00A2530E">
        <w:t>the a</w:t>
      </w:r>
      <w:r w:rsidR="00BE066D">
        <w:t xml:space="preserve">llocation in </w:t>
      </w:r>
      <w:r w:rsidR="007D334E">
        <w:t xml:space="preserve">the </w:t>
      </w:r>
      <w:r w:rsidR="00C77064">
        <w:t xml:space="preserve">destination ward is usually related to </w:t>
      </w:r>
      <w:r w:rsidR="007D334E">
        <w:t xml:space="preserve">the </w:t>
      </w:r>
      <w:r w:rsidR="00C77064">
        <w:t xml:space="preserve">clinical status of patients and </w:t>
      </w:r>
      <w:r w:rsidR="00A2530E">
        <w:t>disease pattern. In our findings</w:t>
      </w:r>
      <w:r w:rsidR="007D334E">
        <w:t>,</w:t>
      </w:r>
      <w:r w:rsidR="00A2530E">
        <w:t xml:space="preserve"> patients were often </w:t>
      </w:r>
      <w:r w:rsidR="004520F6">
        <w:t xml:space="preserve">admitted to </w:t>
      </w:r>
      <w:r>
        <w:t xml:space="preserve">General Medicine </w:t>
      </w:r>
      <w:r w:rsidR="004520F6">
        <w:t xml:space="preserve">ward </w:t>
      </w:r>
      <w:r>
        <w:t>(</w:t>
      </w:r>
      <w:r w:rsidR="002F2B0D">
        <w:t>1</w:t>
      </w:r>
      <w:r w:rsidR="0016076E">
        <w:t>,</w:t>
      </w:r>
      <w:r w:rsidR="002F2B0D">
        <w:t xml:space="preserve">522, </w:t>
      </w:r>
      <w:r>
        <w:t>49.6%), Geriatrics</w:t>
      </w:r>
      <w:r w:rsidR="002F2B0D">
        <w:t xml:space="preserve"> (540, 17.6%)</w:t>
      </w:r>
      <w:r>
        <w:t xml:space="preserve">, </w:t>
      </w:r>
      <w:proofErr w:type="spellStart"/>
      <w:r>
        <w:t>Pediatrics</w:t>
      </w:r>
      <w:proofErr w:type="spellEnd"/>
      <w:r w:rsidR="002F2B0D">
        <w:t xml:space="preserve"> (473, 15.4%)</w:t>
      </w:r>
      <w:r>
        <w:t xml:space="preserve">, Infectious </w:t>
      </w:r>
      <w:r w:rsidR="002F2B0D">
        <w:t xml:space="preserve">and Tropical </w:t>
      </w:r>
      <w:r>
        <w:t xml:space="preserve">Diseases </w:t>
      </w:r>
      <w:r w:rsidR="002F2B0D">
        <w:t xml:space="preserve">(239, 7.8%) </w:t>
      </w:r>
      <w:r>
        <w:t>and Pneumology</w:t>
      </w:r>
      <w:r w:rsidR="002F2B0D">
        <w:t xml:space="preserve"> (99, 3.2%)</w:t>
      </w:r>
      <w:r w:rsidR="004520F6">
        <w:t xml:space="preserve"> wards</w:t>
      </w:r>
      <w:r w:rsidR="00F13C95">
        <w:t>.</w:t>
      </w:r>
    </w:p>
    <w:p w14:paraId="0A73FDB9" w14:textId="4646ECEB" w:rsidR="1F2DFDD4" w:rsidRDefault="1F2DFDD4" w:rsidP="1F2DFDD4">
      <w:pPr>
        <w:jc w:val="both"/>
      </w:pPr>
      <w:r>
        <w:br w:type="page"/>
      </w:r>
    </w:p>
    <w:p w14:paraId="665065D7" w14:textId="1A78212C" w:rsidR="00E37FD2" w:rsidRPr="00D75168" w:rsidRDefault="00E060C0" w:rsidP="1F2DFDD4">
      <w:pPr>
        <w:pStyle w:val="Titolo1"/>
        <w:jc w:val="both"/>
      </w:pPr>
      <w:r w:rsidRPr="006924B0">
        <w:lastRenderedPageBreak/>
        <w:t>Discussion</w:t>
      </w:r>
    </w:p>
    <w:p w14:paraId="060CCE8A" w14:textId="77777777" w:rsidR="00B61952" w:rsidRDefault="00B61952" w:rsidP="00B61952">
      <w:pPr>
        <w:jc w:val="both"/>
      </w:pPr>
      <w:r>
        <w:t>The main observation of this study is the trend of ARI-related emergency room admissions, with a peak of infections during the cold season. The temporal correlation between ARI cases and RSV and influenza lab positivity, underscores the role of these pathogens in determining seasonal fluctuations in respiratory illness.</w:t>
      </w:r>
    </w:p>
    <w:p w14:paraId="345C3C11" w14:textId="77777777" w:rsidR="00B61952" w:rsidRDefault="00B61952" w:rsidP="00B61952">
      <w:pPr>
        <w:jc w:val="both"/>
      </w:pPr>
      <w:r>
        <w:t xml:space="preserve">The study also highlights variations in ARI hospitalizations and virus </w:t>
      </w:r>
      <w:proofErr w:type="gramStart"/>
      <w:r>
        <w:t>positivity  among</w:t>
      </w:r>
      <w:proofErr w:type="gramEnd"/>
      <w:r>
        <w:t xml:space="preserve"> different age groups, revealing potential disparities: higher rates of ARI hospitalization were found in 25-65 years old and 65-85 ones), with significant spikes in viral infections such  as influenza, may reflect differences in access to health care or preventive measures, such as vaccination rates.  </w:t>
      </w:r>
    </w:p>
    <w:p w14:paraId="517935A6" w14:textId="77777777" w:rsidR="00B61952" w:rsidRDefault="00B61952" w:rsidP="00B61952">
      <w:pPr>
        <w:jc w:val="both"/>
      </w:pPr>
      <w:r>
        <w:t xml:space="preserve">Modelling results emphasize the prevalence of viruses such as RSV and influenza in younger age groups, too. Influenza accounted for 45 percent of the variability of ARI in children older than 6 years, suggesting that vaccines could be effective strategies to reduce ARI-related emergency room admissions. This underscores the importance of vaccination campaigns and public health strategies on mitigating the spread of respiratory viruses and reducing ARI-related Emergency room admissions. </w:t>
      </w:r>
    </w:p>
    <w:p w14:paraId="320BFEDB" w14:textId="77777777" w:rsidR="00B61952" w:rsidRDefault="00B61952" w:rsidP="00B61952">
      <w:pPr>
        <w:jc w:val="both"/>
      </w:pPr>
      <w:r>
        <w:t xml:space="preserve">The association within vaccine-preventable infections and admission in ED may highlight a need for improved vaccination coverage and early detection protocol among children and elderly. Infection rates underscore a significant burden of ARI in infants aged 0 to 1 year. This age group showed the highest risk of emergency room admissions for ARI, indicating their vulnerability to respiratory infections, mostly RSV-related. </w:t>
      </w:r>
    </w:p>
    <w:p w14:paraId="113CD5C1" w14:textId="77777777" w:rsidR="00B61952" w:rsidRDefault="00B61952" w:rsidP="00B61952">
      <w:pPr>
        <w:jc w:val="both"/>
      </w:pPr>
      <w:r>
        <w:t xml:space="preserve">The prevalence of “green code” during triage in ED, indicating non-life-threatening conditions, may suggest overuse of emergency services and pressure on allocated resources. The distribution of ARI cases among different medical units after ED visits shows that patients were mainly assigned to General Medicine and Geriatrics departments, but a notable allocation of ARI cases to </w:t>
      </w:r>
      <w:proofErr w:type="spellStart"/>
      <w:r>
        <w:t>Pediatrics</w:t>
      </w:r>
      <w:proofErr w:type="spellEnd"/>
      <w:r>
        <w:t xml:space="preserve"> units underscores the burden of respiratory infections in children. </w:t>
      </w:r>
    </w:p>
    <w:p w14:paraId="65E0F772" w14:textId="77777777" w:rsidR="00B61952" w:rsidRDefault="00B61952" w:rsidP="00B61952">
      <w:pPr>
        <w:jc w:val="both"/>
      </w:pPr>
      <w:r>
        <w:t>To contain the burden on ED, many of these non-severe cases could be managed in primary care settings or outpatient services. Strengthening community care, improving patient education, and increasing the co-operation with General Practitioner or local healthcare facilities could help divert minor codes from the ED, optimizing resource allocation and improving patient flow.</w:t>
      </w:r>
    </w:p>
    <w:p w14:paraId="7C06E672" w14:textId="0281C24F" w:rsidR="006E3669" w:rsidRDefault="00B61952" w:rsidP="00B61952">
      <w:pPr>
        <w:jc w:val="both"/>
      </w:pPr>
      <w:r>
        <w:t xml:space="preserve">Although this study contributes significantly to the understanding of the epidemiology of ARI and its relationship to respiratory viruses, limitations must be acknowledged. The study is retrospective in nature and is based on existing cumulative data, so potential underreporting or incomplete reporting may be </w:t>
      </w:r>
      <w:proofErr w:type="gramStart"/>
      <w:r>
        <w:t>considered .</w:t>
      </w:r>
      <w:proofErr w:type="gramEnd"/>
      <w:r>
        <w:t xml:space="preserve"> Furthermore, remains a critical need for future research to advance our understanding and improve disease surveillance.  </w:t>
      </w:r>
    </w:p>
    <w:p w14:paraId="24247945" w14:textId="58BB95E0" w:rsidR="00814B5C" w:rsidRPr="00B81B08" w:rsidRDefault="00814B5C" w:rsidP="00B81B08">
      <w:pPr>
        <w:rPr>
          <w:b/>
          <w:bCs/>
          <w:highlight w:val="yellow"/>
        </w:rPr>
      </w:pPr>
    </w:p>
    <w:p w14:paraId="78DA42EF" w14:textId="77777777" w:rsidR="00AA576E" w:rsidRDefault="00AA576E" w:rsidP="00AA576E">
      <w:pPr>
        <w:jc w:val="both"/>
        <w:rPr>
          <w:highlight w:val="yellow"/>
        </w:rPr>
      </w:pPr>
    </w:p>
    <w:p w14:paraId="2A06441B" w14:textId="2C815658" w:rsidR="00562BBC" w:rsidRPr="00B16878" w:rsidRDefault="00562BBC" w:rsidP="00AA576E">
      <w:pPr>
        <w:jc w:val="both"/>
      </w:pPr>
      <w:r>
        <w:rPr>
          <w:highlight w:val="yellow"/>
        </w:rPr>
        <w:br w:type="page"/>
      </w:r>
    </w:p>
    <w:p w14:paraId="2AA99BA8" w14:textId="18A5C1BE" w:rsidR="006924B0" w:rsidRPr="00D75168" w:rsidRDefault="006924B0" w:rsidP="00AB1606">
      <w:pPr>
        <w:pStyle w:val="Titolo1"/>
      </w:pPr>
      <w:r w:rsidRPr="005E1394">
        <w:lastRenderedPageBreak/>
        <w:t>Conclusions</w:t>
      </w:r>
    </w:p>
    <w:p w14:paraId="1FD6D2E5" w14:textId="6B3F6150" w:rsidR="00594DA8" w:rsidRDefault="00594DA8" w:rsidP="00594DA8">
      <w:r>
        <w:t xml:space="preserve">In summary, this study reveals important trends in ED admissions for ARI, revealing the role of RSV and </w:t>
      </w:r>
      <w:r w:rsidR="00C72AD4">
        <w:t>flu</w:t>
      </w:r>
      <w:r>
        <w:t xml:space="preserve"> as key factors in seasonal respiratory infections. Age-specific vulnerability underlines the importance of tailored interventions for different demographic groups. However, further research is needed to explore contributing factors, identifying seasonality and optimising bed occupancy levels. </w:t>
      </w:r>
    </w:p>
    <w:p w14:paraId="3EC98DCD" w14:textId="7D0C5315" w:rsidR="00594DA8" w:rsidRDefault="00594DA8" w:rsidP="00594DA8">
      <w:r>
        <w:t>These findings have implications for public health strategies, emphasising the importance of targeted interventions for better patient management.  Strategies should prioritise vaccination campaigns, particularly for RSV and influenza, along with improved patient care protocols to relieve pressure on healthcare facilities and reduce the prevalence and severity of ARI.</w:t>
      </w:r>
    </w:p>
    <w:p w14:paraId="60BA1284" w14:textId="1C1C4454" w:rsidR="00CC7B64" w:rsidRPr="00594DA8" w:rsidRDefault="00594DA8" w:rsidP="00594DA8">
      <w:r>
        <w:t>In conclusion, while the current study has provided important insights into ARIs and the association with respiratory viruses, the advancement of syndromic surveillance systems represents a promising avenue for future research. The integration of real-time data, advanced analytics and predictive modelling can improve our ability to monitor, predict and respond to ARI outbreaks, ultimately contributing to more effective public health strategies and better management of respiratory diseases.</w:t>
      </w:r>
      <w:r w:rsidR="00CC7B64">
        <w:rPr>
          <w:highlight w:val="yellow"/>
        </w:rPr>
        <w:br w:type="page"/>
      </w:r>
    </w:p>
    <w:p w14:paraId="34F8E56A" w14:textId="7BAA9F6C" w:rsidR="006E0816" w:rsidRDefault="006E0816" w:rsidP="00167D77">
      <w:pPr>
        <w:pStyle w:val="Titolo1"/>
      </w:pPr>
      <w:r w:rsidRPr="00CC7B64">
        <w:lastRenderedPageBreak/>
        <w:t>List of abbreviations</w:t>
      </w:r>
    </w:p>
    <w:p w14:paraId="485ADBF0" w14:textId="3B2C6E94" w:rsidR="00BC6437" w:rsidRDefault="00BC6437" w:rsidP="00167D77">
      <w:r>
        <w:t xml:space="preserve">AOUP – </w:t>
      </w:r>
      <w:proofErr w:type="spellStart"/>
      <w:r>
        <w:t>Azienda</w:t>
      </w:r>
      <w:proofErr w:type="spellEnd"/>
      <w:r>
        <w:t xml:space="preserve"> </w:t>
      </w:r>
      <w:proofErr w:type="spellStart"/>
      <w:r>
        <w:t>Ospedaliero-Universitaria</w:t>
      </w:r>
      <w:proofErr w:type="spellEnd"/>
      <w:r>
        <w:t xml:space="preserve"> </w:t>
      </w:r>
      <w:proofErr w:type="spellStart"/>
      <w:r>
        <w:t>Pisana</w:t>
      </w:r>
      <w:proofErr w:type="spellEnd"/>
      <w:r>
        <w:t xml:space="preserve"> (Pisa University Hospital)</w:t>
      </w:r>
    </w:p>
    <w:p w14:paraId="60B45589" w14:textId="14BFF7A7" w:rsidR="00BC6437" w:rsidRDefault="00BC6437" w:rsidP="00167D77">
      <w:r>
        <w:t>ARI(s) – Acute Respiratory Infection(s)</w:t>
      </w:r>
    </w:p>
    <w:p w14:paraId="01425053" w14:textId="2D6DB850" w:rsidR="00BC6437" w:rsidRDefault="00BC6437" w:rsidP="00167D77">
      <w:r>
        <w:t xml:space="preserve">COPD - </w:t>
      </w:r>
      <w:r w:rsidR="00342F88" w:rsidRPr="00342F88">
        <w:t>Chronic obstructive pulmonary disease</w:t>
      </w:r>
    </w:p>
    <w:p w14:paraId="6B28E00C" w14:textId="69B20973" w:rsidR="00DF31D3" w:rsidRDefault="00DF31D3" w:rsidP="00167D77">
      <w:r>
        <w:t xml:space="preserve">COVID-19 – </w:t>
      </w:r>
      <w:proofErr w:type="spellStart"/>
      <w:r>
        <w:t>C</w:t>
      </w:r>
      <w:r w:rsidR="00953A83">
        <w:t>o</w:t>
      </w:r>
      <w:r>
        <w:t>ronaV</w:t>
      </w:r>
      <w:r w:rsidR="00953A83">
        <w:t>i</w:t>
      </w:r>
      <w:r>
        <w:t>rus</w:t>
      </w:r>
      <w:proofErr w:type="spellEnd"/>
      <w:r>
        <w:t xml:space="preserve"> Disease 2019</w:t>
      </w:r>
    </w:p>
    <w:p w14:paraId="681034AD" w14:textId="04A7C762" w:rsidR="00BC6437" w:rsidRDefault="00BC6437" w:rsidP="00167D77">
      <w:r>
        <w:t>ED</w:t>
      </w:r>
      <w:r w:rsidR="00342F88">
        <w:t xml:space="preserve"> – Emergency Department</w:t>
      </w:r>
    </w:p>
    <w:p w14:paraId="20CCDAE7" w14:textId="37AE05A3" w:rsidR="00491928" w:rsidRDefault="00491928" w:rsidP="00167D77">
      <w:r>
        <w:t>EHR(s) – Electronic Health Record(s)</w:t>
      </w:r>
    </w:p>
    <w:p w14:paraId="50C1B75A" w14:textId="57BD3012" w:rsidR="00BC6437" w:rsidRDefault="00BC6437" w:rsidP="00167D77">
      <w:r>
        <w:t>EWRS</w:t>
      </w:r>
      <w:r w:rsidR="00342F88">
        <w:t xml:space="preserve"> </w:t>
      </w:r>
      <w:r w:rsidR="00801633">
        <w:t>–</w:t>
      </w:r>
      <w:r w:rsidR="00342F88">
        <w:t xml:space="preserve"> </w:t>
      </w:r>
      <w:r w:rsidR="00491928">
        <w:t>Early Warning and Response System</w:t>
      </w:r>
    </w:p>
    <w:p w14:paraId="506B34CC" w14:textId="3C5FEB8E" w:rsidR="00BC6437" w:rsidRDefault="00BC6437" w:rsidP="00167D77">
      <w:r>
        <w:t>ICD-9 CM</w:t>
      </w:r>
      <w:r w:rsidR="00801633">
        <w:t xml:space="preserve"> – </w:t>
      </w:r>
      <w:r w:rsidR="00801633" w:rsidRPr="00801633">
        <w:t>International Classification of Diseases, 9th revision, Clinical Modification</w:t>
      </w:r>
    </w:p>
    <w:p w14:paraId="3BD54C94" w14:textId="2075AAA9" w:rsidR="00BC6437" w:rsidRPr="00167D77" w:rsidRDefault="00BC6437" w:rsidP="00167D77">
      <w:r>
        <w:t>PCR</w:t>
      </w:r>
      <w:r w:rsidR="00801633">
        <w:t xml:space="preserve"> </w:t>
      </w:r>
      <w:r w:rsidR="00CA4332">
        <w:t>–</w:t>
      </w:r>
      <w:r w:rsidR="00801633">
        <w:t xml:space="preserve"> </w:t>
      </w:r>
      <w:r w:rsidR="00CA4332">
        <w:t>Polymerase Chain Reaction</w:t>
      </w:r>
    </w:p>
    <w:p w14:paraId="00E794C6" w14:textId="49BED53B" w:rsidR="00BC6437" w:rsidRDefault="00BC6437" w:rsidP="00167D77">
      <w:r>
        <w:t>RSV</w:t>
      </w:r>
      <w:r w:rsidR="00CA4332">
        <w:t xml:space="preserve"> – Respiratory Sync</w:t>
      </w:r>
      <w:r w:rsidR="00F1623A">
        <w:t>y</w:t>
      </w:r>
      <w:r w:rsidR="00CA4332">
        <w:t>tial Virus</w:t>
      </w:r>
    </w:p>
    <w:p w14:paraId="4F431C96" w14:textId="22C5A415" w:rsidR="00BC6437" w:rsidRDefault="00BC6437" w:rsidP="00167D77">
      <w:r>
        <w:t>SARS</w:t>
      </w:r>
      <w:r w:rsidR="00F1623A">
        <w:t xml:space="preserve"> – </w:t>
      </w:r>
      <w:proofErr w:type="gramStart"/>
      <w:r w:rsidR="00F1623A">
        <w:t>Severe Acute Respiratory Syndrome</w:t>
      </w:r>
      <w:proofErr w:type="gramEnd"/>
    </w:p>
    <w:p w14:paraId="2F9FE65D" w14:textId="77777777" w:rsidR="00167D77" w:rsidRDefault="00167D77" w:rsidP="1F2DFDD4">
      <w:pPr>
        <w:jc w:val="both"/>
      </w:pPr>
    </w:p>
    <w:p w14:paraId="2219684C" w14:textId="3BD85EFD" w:rsidR="00BD1FF5" w:rsidRDefault="00BD1FF5" w:rsidP="00BD1FF5">
      <w:pPr>
        <w:pStyle w:val="Titolo1"/>
      </w:pPr>
      <w:r>
        <w:t>Declarations</w:t>
      </w:r>
    </w:p>
    <w:p w14:paraId="55B32037" w14:textId="77777777" w:rsidR="00517F7F" w:rsidRDefault="006E0816" w:rsidP="00517F7F">
      <w:pPr>
        <w:pStyle w:val="Titolo2"/>
      </w:pPr>
      <w:r>
        <w:t>Ethics approval and consent to participate</w:t>
      </w:r>
      <w:r w:rsidR="00BD1FF5">
        <w:t xml:space="preserve">: </w:t>
      </w:r>
    </w:p>
    <w:p w14:paraId="371409F6" w14:textId="235D848F" w:rsidR="006E0816" w:rsidRDefault="00291F93" w:rsidP="00517F7F">
      <w:pPr>
        <w:jc w:val="both"/>
      </w:pPr>
      <w:r>
        <w:t>N</w:t>
      </w:r>
      <w:r w:rsidR="00BD1FF5">
        <w:t>ot applicable</w:t>
      </w:r>
    </w:p>
    <w:p w14:paraId="7AA422E3" w14:textId="77777777" w:rsidR="00517F7F" w:rsidRDefault="006E0816" w:rsidP="00517F7F">
      <w:pPr>
        <w:pStyle w:val="Titolo2"/>
      </w:pPr>
      <w:r>
        <w:t>Consent for publication</w:t>
      </w:r>
    </w:p>
    <w:p w14:paraId="16CEE654" w14:textId="169C0623" w:rsidR="006E0816" w:rsidRDefault="00291F93" w:rsidP="00517F7F">
      <w:r>
        <w:t>Not applicable</w:t>
      </w:r>
    </w:p>
    <w:p w14:paraId="1A66F4B1" w14:textId="77777777" w:rsidR="006E0816" w:rsidRDefault="006E0816" w:rsidP="00517F7F">
      <w:pPr>
        <w:pStyle w:val="Titolo2"/>
      </w:pPr>
      <w:r>
        <w:t>Availability of data and materials</w:t>
      </w:r>
    </w:p>
    <w:p w14:paraId="59F1DD04" w14:textId="72899672" w:rsidR="00517F7F" w:rsidRDefault="00517F7F" w:rsidP="00517F7F">
      <w:pPr>
        <w:jc w:val="both"/>
      </w:pPr>
      <w:r w:rsidRPr="00517F7F">
        <w:t xml:space="preserve">The data that support the findings of this study are available from </w:t>
      </w:r>
      <w:proofErr w:type="gramStart"/>
      <w:r>
        <w:t>AOUP</w:t>
      </w:r>
      <w:proofErr w:type="gramEnd"/>
      <w:r w:rsidRPr="00517F7F">
        <w:t xml:space="preserve"> but restrictions apply to the availability of these data, which were used under license for the current study, and so are not publicly available. Data are however available from the authors upon reasonable request and with permission of </w:t>
      </w:r>
      <w:r>
        <w:t>AOUP</w:t>
      </w:r>
    </w:p>
    <w:p w14:paraId="7AC5EB69" w14:textId="77777777" w:rsidR="006E0816" w:rsidRDefault="006E0816" w:rsidP="00796609">
      <w:pPr>
        <w:pStyle w:val="Titolo2"/>
      </w:pPr>
      <w:r>
        <w:t>Competing interests</w:t>
      </w:r>
    </w:p>
    <w:p w14:paraId="6B42DC1A" w14:textId="00329405" w:rsidR="00796609" w:rsidRPr="00796609" w:rsidRDefault="00796609" w:rsidP="00796609">
      <w:r w:rsidRPr="00796609">
        <w:t>The authors declare that they have no competing interests</w:t>
      </w:r>
    </w:p>
    <w:p w14:paraId="15E5156E" w14:textId="77777777" w:rsidR="006E0816" w:rsidRDefault="006E0816" w:rsidP="00796609">
      <w:pPr>
        <w:pStyle w:val="Titolo2"/>
      </w:pPr>
      <w:r w:rsidRPr="003D7F78">
        <w:t>Funding</w:t>
      </w:r>
    </w:p>
    <w:p w14:paraId="1722A6B6" w14:textId="2F3E65F4" w:rsidR="00093222" w:rsidRPr="00093222" w:rsidRDefault="00E9226F" w:rsidP="00093222">
      <w:r>
        <w:t>Not applicable</w:t>
      </w:r>
    </w:p>
    <w:p w14:paraId="1073E139" w14:textId="77777777" w:rsidR="006E0816" w:rsidRDefault="006E0816" w:rsidP="00796609">
      <w:pPr>
        <w:pStyle w:val="Titolo2"/>
      </w:pPr>
      <w:r>
        <w:t>Authors' contributions</w:t>
      </w:r>
    </w:p>
    <w:p w14:paraId="2497D228" w14:textId="30F16C1F" w:rsidR="00D27ACB" w:rsidRDefault="00D27ACB" w:rsidP="00093222">
      <w:r>
        <w:t>Conceptualization: CR</w:t>
      </w:r>
      <w:r w:rsidR="00F80B47">
        <w:t xml:space="preserve">, </w:t>
      </w:r>
      <w:r>
        <w:t>NZ</w:t>
      </w:r>
      <w:r w:rsidR="00C53F25">
        <w:t>, FDS</w:t>
      </w:r>
      <w:r w:rsidR="00E009EF">
        <w:t>, GA</w:t>
      </w:r>
    </w:p>
    <w:p w14:paraId="06C8D04C" w14:textId="3857DE16" w:rsidR="00B97ABD" w:rsidRPr="00111603" w:rsidRDefault="009D1789" w:rsidP="00111603">
      <w:pPr>
        <w:jc w:val="both"/>
        <w:rPr>
          <w:lang w:val="it-IT"/>
        </w:rPr>
      </w:pPr>
      <w:r>
        <w:t>Data extraction</w:t>
      </w:r>
      <w:r w:rsidR="0078213C">
        <w:t xml:space="preserve"> and database management</w:t>
      </w:r>
      <w:r>
        <w:t>:</w:t>
      </w:r>
      <w:r w:rsidR="00111603">
        <w:t xml:space="preserve"> </w:t>
      </w:r>
      <w:r w:rsidR="00111603">
        <w:rPr>
          <w:lang w:val="it-IT"/>
        </w:rPr>
        <w:t>FF, MC, OP, MP</w:t>
      </w:r>
      <w:r w:rsidR="00264E4F">
        <w:rPr>
          <w:lang w:val="it-IT"/>
        </w:rPr>
        <w:t>, ADP</w:t>
      </w:r>
    </w:p>
    <w:p w14:paraId="02445AA9" w14:textId="77777777" w:rsidR="009D1789" w:rsidRDefault="009D1789" w:rsidP="009D1789">
      <w:r>
        <w:t>Statistical analysis: LC and LB</w:t>
      </w:r>
    </w:p>
    <w:p w14:paraId="46172C04" w14:textId="1757557F" w:rsidR="00747098" w:rsidRDefault="00747098" w:rsidP="009D1789">
      <w:r>
        <w:t>Writing, review and editing: CR, NZ, FDS, LC</w:t>
      </w:r>
    </w:p>
    <w:p w14:paraId="11FBC1BE" w14:textId="77777777" w:rsidR="009D1789" w:rsidRPr="00093222" w:rsidRDefault="009D1789" w:rsidP="00093222"/>
    <w:p w14:paraId="48940D64" w14:textId="77777777" w:rsidR="006E0816" w:rsidRDefault="006E0816" w:rsidP="00796609">
      <w:pPr>
        <w:pStyle w:val="Titolo2"/>
      </w:pPr>
      <w:r>
        <w:t>Acknowledgements</w:t>
      </w:r>
    </w:p>
    <w:p w14:paraId="3602FC5D" w14:textId="4B0D1A8D" w:rsidR="00093222" w:rsidRPr="00E9226F" w:rsidRDefault="00093222">
      <w:r>
        <w:t>Not applicable</w:t>
      </w:r>
      <w:r>
        <w:br w:type="page"/>
      </w:r>
    </w:p>
    <w:p w14:paraId="677CFE8A" w14:textId="7E2A40C0" w:rsidR="0B598E78" w:rsidRPr="00D75168" w:rsidRDefault="45B3BB2F" w:rsidP="1F2DFDD4">
      <w:pPr>
        <w:pStyle w:val="Titolo1"/>
        <w:jc w:val="both"/>
      </w:pPr>
      <w:r>
        <w:lastRenderedPageBreak/>
        <w:t>References</w:t>
      </w:r>
    </w:p>
    <w:p w14:paraId="20335F81" w14:textId="3E378F2B" w:rsidR="0B598E78" w:rsidRPr="00DC0E0D" w:rsidRDefault="0B26CF11" w:rsidP="1F2DFDD4">
      <w:pPr>
        <w:pStyle w:val="Paragrafoelenco"/>
        <w:numPr>
          <w:ilvl w:val="0"/>
          <w:numId w:val="1"/>
        </w:numPr>
        <w:jc w:val="both"/>
        <w:rPr>
          <w:lang w:val="it-IT"/>
        </w:rPr>
      </w:pPr>
      <w:r w:rsidRPr="1F2DFDD4">
        <w:rPr>
          <w:lang w:val="it-IT"/>
        </w:rPr>
        <w:t xml:space="preserve">Ministero della Salute. Prevenzione e controllo dell’influenza: raccomandazioni per la stagione 2018-2019, 30 maggio 2018. </w:t>
      </w:r>
    </w:p>
    <w:p w14:paraId="34AD10A8" w14:textId="1E8A588E" w:rsidR="0B598E78" w:rsidRPr="00DC0E0D" w:rsidRDefault="0B26CF11" w:rsidP="1F2DFDD4">
      <w:pPr>
        <w:pStyle w:val="Paragrafoelenco"/>
        <w:numPr>
          <w:ilvl w:val="0"/>
          <w:numId w:val="1"/>
        </w:numPr>
        <w:jc w:val="both"/>
      </w:pPr>
      <w:r>
        <w:t xml:space="preserve">Roth DE, Gaffey MF, Smith-Romero E, </w:t>
      </w:r>
      <w:r w:rsidR="74976AD2">
        <w:t>Fitzpatrick T, Morris SK.</w:t>
      </w:r>
      <w:r>
        <w:t xml:space="preserve"> Acute respiratory infection case definitions for young children: a systematic review of community-based epidemiologic studies in South Asia. Trop Med Int Health</w:t>
      </w:r>
      <w:r w:rsidR="74976AD2">
        <w:t>.</w:t>
      </w:r>
      <w:r>
        <w:t xml:space="preserve"> 2015;20</w:t>
      </w:r>
      <w:r w:rsidR="74976AD2">
        <w:t>(12):</w:t>
      </w:r>
      <w:r>
        <w:t>1607-</w:t>
      </w:r>
      <w:r w:rsidR="74976AD2">
        <w:t>1620. doi:10.1111/tmi.12592</w:t>
      </w:r>
      <w:r>
        <w:t xml:space="preserve"> </w:t>
      </w:r>
    </w:p>
    <w:p w14:paraId="68688B08" w14:textId="52FC6D6D" w:rsidR="00E6330F" w:rsidRDefault="0B26CF11" w:rsidP="1F2DFDD4">
      <w:pPr>
        <w:pStyle w:val="Paragrafoelenco"/>
        <w:numPr>
          <w:ilvl w:val="0"/>
          <w:numId w:val="1"/>
        </w:numPr>
        <w:jc w:val="both"/>
      </w:pPr>
      <w:r>
        <w:t>WHO. Global epidemiological surveillance standards for influenza. January 2014.</w:t>
      </w:r>
    </w:p>
    <w:p w14:paraId="460CE52E" w14:textId="679CD4AE" w:rsidR="00E8208A" w:rsidRPr="00DC0E0D" w:rsidRDefault="00E8208A" w:rsidP="00E8208A">
      <w:pPr>
        <w:pStyle w:val="Paragrafoelenco"/>
        <w:numPr>
          <w:ilvl w:val="0"/>
          <w:numId w:val="1"/>
        </w:numPr>
        <w:jc w:val="both"/>
      </w:pPr>
      <w:r>
        <w:t xml:space="preserve">Armstrong D, Cohen J. Infectious Diseases, MOSBY - </w:t>
      </w:r>
      <w:proofErr w:type="spellStart"/>
      <w:r>
        <w:t>Hartcourt</w:t>
      </w:r>
      <w:proofErr w:type="spellEnd"/>
      <w:r>
        <w:t xml:space="preserve"> Publishers Ltd, 1999.  </w:t>
      </w:r>
    </w:p>
    <w:p w14:paraId="44A5C1D3" w14:textId="0BCAF36F" w:rsidR="63DB31D8" w:rsidRPr="00D75168" w:rsidRDefault="02446FBE" w:rsidP="1F2DFDD4">
      <w:pPr>
        <w:pStyle w:val="Paragrafoelenco"/>
        <w:numPr>
          <w:ilvl w:val="0"/>
          <w:numId w:val="1"/>
        </w:numPr>
        <w:jc w:val="both"/>
      </w:pPr>
      <w:r>
        <w:t xml:space="preserve">Wat D. The common cold: a review of the literature. </w:t>
      </w:r>
      <w:proofErr w:type="spellStart"/>
      <w:r>
        <w:t>Eur</w:t>
      </w:r>
      <w:proofErr w:type="spellEnd"/>
      <w:r>
        <w:t xml:space="preserve"> J Intern Med. 2004;15(2):79-88. </w:t>
      </w:r>
      <w:proofErr w:type="gramStart"/>
      <w:r>
        <w:t>doi:10.1016/j.ejim</w:t>
      </w:r>
      <w:proofErr w:type="gramEnd"/>
      <w:r>
        <w:t>.2004.01.006</w:t>
      </w:r>
    </w:p>
    <w:p w14:paraId="312A485E" w14:textId="2434B16C" w:rsidR="00071B22" w:rsidRPr="00DC0E0D" w:rsidRDefault="03094ED9" w:rsidP="1F2DFDD4">
      <w:pPr>
        <w:pStyle w:val="Paragrafoelenco"/>
        <w:numPr>
          <w:ilvl w:val="0"/>
          <w:numId w:val="1"/>
        </w:numPr>
        <w:jc w:val="both"/>
      </w:pPr>
      <w:r>
        <w:t xml:space="preserve">Arden, K.E., </w:t>
      </w:r>
      <w:proofErr w:type="spellStart"/>
      <w:r>
        <w:t>McErlean</w:t>
      </w:r>
      <w:proofErr w:type="spellEnd"/>
      <w:r>
        <w:t xml:space="preserve">, P., Nissen, M.D., </w:t>
      </w:r>
      <w:proofErr w:type="spellStart"/>
      <w:r>
        <w:t>Sloots</w:t>
      </w:r>
      <w:proofErr w:type="spellEnd"/>
      <w:r>
        <w:t xml:space="preserve">, T.P. and Mackay, I.M. (2006), Frequent detection of human rhinoviruses, paramyxoviruses, coronaviruses, and bocavirus during acute respiratory tract infections. J. Med. </w:t>
      </w:r>
      <w:proofErr w:type="spellStart"/>
      <w:r>
        <w:t>Virol</w:t>
      </w:r>
      <w:proofErr w:type="spellEnd"/>
      <w:r>
        <w:t xml:space="preserve">., 78: 1232-1240. </w:t>
      </w:r>
      <w:hyperlink r:id="rId6">
        <w:r w:rsidRPr="1F2DFDD4">
          <w:rPr>
            <w:rStyle w:val="Collegamentoipertestuale"/>
            <w:color w:val="auto"/>
          </w:rPr>
          <w:t>https://doi.org/10.1002/jmv.20689</w:t>
        </w:r>
      </w:hyperlink>
    </w:p>
    <w:p w14:paraId="42A7A036" w14:textId="18363CB3" w:rsidR="00A25A0C" w:rsidRPr="00A841D6" w:rsidRDefault="6DF21051" w:rsidP="1F2DFDD4">
      <w:pPr>
        <w:pStyle w:val="Paragrafoelenco"/>
        <w:numPr>
          <w:ilvl w:val="0"/>
          <w:numId w:val="1"/>
        </w:numPr>
        <w:jc w:val="both"/>
        <w:rPr>
          <w:lang w:val="en-US"/>
        </w:rPr>
      </w:pPr>
      <w:r w:rsidRPr="1F2DFDD4">
        <w:rPr>
          <w:lang w:val="en-US"/>
        </w:rPr>
        <w:t>Mina Suh, MPH, International Health and others, 1508. Hospitalizations and Emergency Department Visits for Respiratory Syncytial Virus Among Infants Aged &lt; 1 year in the United States: An Analysis of Nationwide Inpatient and Emergency Room Data, Open Forum Infectious Diseases, Volume 7, Issue Supplement_1, October 2020, Pages S757–S758, https://doi.org/10.1093/ofid/ofaa439.1689</w:t>
      </w:r>
      <w:r w:rsidR="2AE54B3C" w:rsidRPr="1F2DFDD4">
        <w:rPr>
          <w:lang w:val="en-US"/>
        </w:rPr>
        <w:t xml:space="preserve"> </w:t>
      </w:r>
    </w:p>
    <w:p w14:paraId="15065B23" w14:textId="28D7BFDF" w:rsidR="0B598E78" w:rsidRPr="00A841D6" w:rsidRDefault="778061B2" w:rsidP="1F2DFDD4">
      <w:pPr>
        <w:pStyle w:val="Paragrafoelenco"/>
        <w:numPr>
          <w:ilvl w:val="0"/>
          <w:numId w:val="1"/>
        </w:numPr>
        <w:jc w:val="both"/>
      </w:pPr>
      <w:proofErr w:type="spellStart"/>
      <w:r>
        <w:t>Ploin</w:t>
      </w:r>
      <w:proofErr w:type="spellEnd"/>
      <w:r>
        <w:t xml:space="preserve"> D, </w:t>
      </w:r>
      <w:proofErr w:type="spellStart"/>
      <w:r>
        <w:t>Liberas</w:t>
      </w:r>
      <w:proofErr w:type="spellEnd"/>
      <w:r>
        <w:t xml:space="preserve"> S, </w:t>
      </w:r>
      <w:proofErr w:type="spellStart"/>
      <w:r>
        <w:t>Thouvenot</w:t>
      </w:r>
      <w:proofErr w:type="spellEnd"/>
      <w:r>
        <w:t xml:space="preserve"> D, et al. Influenza burden in children newborn to eleven months of age in a </w:t>
      </w:r>
      <w:proofErr w:type="spellStart"/>
      <w:r>
        <w:t>pediatric</w:t>
      </w:r>
      <w:proofErr w:type="spellEnd"/>
      <w:r>
        <w:t xml:space="preserve"> emergency department during the peak of an influenza epidemic. </w:t>
      </w:r>
      <w:proofErr w:type="spellStart"/>
      <w:r>
        <w:t>Pediatr</w:t>
      </w:r>
      <w:proofErr w:type="spellEnd"/>
      <w:r>
        <w:t xml:space="preserve"> Infect Dis J. 2003;22(10 </w:t>
      </w:r>
      <w:proofErr w:type="spellStart"/>
      <w:r>
        <w:t>Suppl</w:t>
      </w:r>
      <w:proofErr w:type="spellEnd"/>
      <w:proofErr w:type="gramStart"/>
      <w:r>
        <w:t>):S</w:t>
      </w:r>
      <w:proofErr w:type="gramEnd"/>
      <w:r>
        <w:t xml:space="preserve">218-S222. </w:t>
      </w:r>
      <w:proofErr w:type="gramStart"/>
      <w:r>
        <w:t>doi:10.1097/01.inf</w:t>
      </w:r>
      <w:proofErr w:type="gramEnd"/>
      <w:r>
        <w:t>.0000092191.78339.1a</w:t>
      </w:r>
      <w:r w:rsidR="0B26CF11">
        <w:t xml:space="preserve"> </w:t>
      </w:r>
    </w:p>
    <w:p w14:paraId="097E3D0D" w14:textId="5D150486" w:rsidR="0B598E78" w:rsidRPr="00A841D6" w:rsidRDefault="057F5C09" w:rsidP="1F2DFDD4">
      <w:pPr>
        <w:pStyle w:val="Paragrafoelenco"/>
        <w:numPr>
          <w:ilvl w:val="0"/>
          <w:numId w:val="1"/>
        </w:numPr>
        <w:jc w:val="both"/>
        <w:rPr>
          <w:lang w:val="it-IT"/>
        </w:rPr>
      </w:pPr>
      <w:r w:rsidRPr="1F2DFDD4">
        <w:rPr>
          <w:lang w:val="en-US"/>
        </w:rPr>
        <w:t xml:space="preserve">Bert F, </w:t>
      </w:r>
      <w:proofErr w:type="spellStart"/>
      <w:r w:rsidRPr="1F2DFDD4">
        <w:rPr>
          <w:lang w:val="en-US"/>
        </w:rPr>
        <w:t>Cugudda</w:t>
      </w:r>
      <w:proofErr w:type="spellEnd"/>
      <w:r w:rsidRPr="1F2DFDD4">
        <w:rPr>
          <w:lang w:val="en-US"/>
        </w:rPr>
        <w:t xml:space="preserve"> E, Lo Moro G, </w:t>
      </w:r>
      <w:proofErr w:type="spellStart"/>
      <w:r w:rsidRPr="1F2DFDD4">
        <w:rPr>
          <w:lang w:val="en-US"/>
        </w:rPr>
        <w:t>Galvagno</w:t>
      </w:r>
      <w:proofErr w:type="spellEnd"/>
      <w:r w:rsidRPr="1F2DFDD4">
        <w:rPr>
          <w:lang w:val="en-US"/>
        </w:rPr>
        <w:t xml:space="preserve"> PF, </w:t>
      </w:r>
      <w:proofErr w:type="spellStart"/>
      <w:r w:rsidRPr="1F2DFDD4">
        <w:rPr>
          <w:lang w:val="en-US"/>
        </w:rPr>
        <w:t>Siliquini</w:t>
      </w:r>
      <w:proofErr w:type="spellEnd"/>
      <w:r w:rsidRPr="1F2DFDD4">
        <w:rPr>
          <w:lang w:val="en-US"/>
        </w:rPr>
        <w:t xml:space="preserve"> R. Exploring the drop in flu cases during the 2020‐2021 season: the Italian case study. </w:t>
      </w:r>
      <w:r w:rsidRPr="1F2DFDD4">
        <w:rPr>
          <w:lang w:val="it-IT"/>
        </w:rPr>
        <w:t xml:space="preserve">Ann </w:t>
      </w:r>
      <w:proofErr w:type="spellStart"/>
      <w:r w:rsidRPr="1F2DFDD4">
        <w:rPr>
          <w:lang w:val="it-IT"/>
        </w:rPr>
        <w:t>Epidemiol</w:t>
      </w:r>
      <w:proofErr w:type="spellEnd"/>
      <w:r w:rsidRPr="1F2DFDD4">
        <w:rPr>
          <w:lang w:val="it-IT"/>
        </w:rPr>
        <w:t xml:space="preserve">. </w:t>
      </w:r>
      <w:proofErr w:type="gramStart"/>
      <w:r w:rsidRPr="1F2DFDD4">
        <w:rPr>
          <w:lang w:val="it-IT"/>
        </w:rPr>
        <w:t>2022;76:77</w:t>
      </w:r>
      <w:proofErr w:type="gramEnd"/>
      <w:r w:rsidRPr="1F2DFDD4">
        <w:rPr>
          <w:lang w:val="it-IT"/>
        </w:rPr>
        <w:t xml:space="preserve">‐82. </w:t>
      </w:r>
      <w:proofErr w:type="spellStart"/>
      <w:r w:rsidRPr="1F2DFDD4">
        <w:rPr>
          <w:lang w:val="it-IT"/>
        </w:rPr>
        <w:t>doi</w:t>
      </w:r>
      <w:proofErr w:type="spellEnd"/>
      <w:r w:rsidRPr="1F2DFDD4">
        <w:rPr>
          <w:lang w:val="it-IT"/>
        </w:rPr>
        <w:t>: 10.1016/j.annepidem.2022.10.001</w:t>
      </w:r>
      <w:r w:rsidR="0B26CF11" w:rsidRPr="1F2DFDD4">
        <w:rPr>
          <w:lang w:val="it-IT"/>
        </w:rPr>
        <w:t xml:space="preserve"> </w:t>
      </w:r>
    </w:p>
    <w:p w14:paraId="58165BBD" w14:textId="08017A82" w:rsidR="0B598E78" w:rsidRPr="00A841D6" w:rsidRDefault="0B2899C7" w:rsidP="1F2DFDD4">
      <w:pPr>
        <w:pStyle w:val="Paragrafoelenco"/>
        <w:numPr>
          <w:ilvl w:val="0"/>
          <w:numId w:val="1"/>
        </w:numPr>
        <w:jc w:val="both"/>
      </w:pPr>
      <w:proofErr w:type="spellStart"/>
      <w:r>
        <w:t>Mosscrop</w:t>
      </w:r>
      <w:proofErr w:type="spellEnd"/>
      <w:r>
        <w:t xml:space="preserve"> LG, Williams TC, Tregoning JS. Respiratory syncytial virus after the SARS‐CoV‐2 pandemic—what next? Nat Rev Immunol. 2022;22(10):589‐590. </w:t>
      </w:r>
      <w:proofErr w:type="spellStart"/>
      <w:r>
        <w:t>doi</w:t>
      </w:r>
      <w:proofErr w:type="spellEnd"/>
      <w:r>
        <w:t>: 10.1038/s41577-022-00764-7</w:t>
      </w:r>
    </w:p>
    <w:p w14:paraId="71AE78A0" w14:textId="567E1F22" w:rsidR="0B598E78" w:rsidRPr="00A841D6" w:rsidRDefault="51332A68" w:rsidP="1F2DFDD4">
      <w:pPr>
        <w:pStyle w:val="Paragrafoelenco"/>
        <w:numPr>
          <w:ilvl w:val="0"/>
          <w:numId w:val="1"/>
        </w:numPr>
        <w:jc w:val="both"/>
      </w:pPr>
      <w:proofErr w:type="spellStart"/>
      <w:r>
        <w:t>Morens</w:t>
      </w:r>
      <w:proofErr w:type="spellEnd"/>
      <w:r>
        <w:t xml:space="preserve"> D.M, </w:t>
      </w:r>
      <w:proofErr w:type="spellStart"/>
      <w:r>
        <w:t>Folkers</w:t>
      </w:r>
      <w:proofErr w:type="spellEnd"/>
      <w:r>
        <w:t xml:space="preserve"> G.K, Fauci A.S. The challenge of emerging and re-emerging infectious diseases. Nature 2004, 430, 242-249.</w:t>
      </w:r>
    </w:p>
    <w:p w14:paraId="2EEDE988" w14:textId="77777777" w:rsidR="00270E11" w:rsidRDefault="0C2FEE9E" w:rsidP="00270E11">
      <w:pPr>
        <w:pStyle w:val="Paragrafoelenco"/>
        <w:numPr>
          <w:ilvl w:val="0"/>
          <w:numId w:val="1"/>
        </w:numPr>
        <w:jc w:val="both"/>
      </w:pPr>
      <w:r>
        <w:t xml:space="preserve">Hughes HE, </w:t>
      </w:r>
      <w:proofErr w:type="spellStart"/>
      <w:r>
        <w:t>Edeghere</w:t>
      </w:r>
      <w:proofErr w:type="spellEnd"/>
      <w:r>
        <w:t xml:space="preserve"> O, O'Brien SJ, </w:t>
      </w:r>
      <w:proofErr w:type="spellStart"/>
      <w:r>
        <w:t>Vivancos</w:t>
      </w:r>
      <w:proofErr w:type="spellEnd"/>
      <w:r>
        <w:t xml:space="preserve"> R, Elliot AJ. Emergency department syndromic surveillance systems: a systematic review. BMC Public Health. 2020;20(1):1891. Published 2020 Dec 9. doi:10.1186/s12889-020-09949-y</w:t>
      </w:r>
    </w:p>
    <w:p w14:paraId="009C187C" w14:textId="4B9FC8F8" w:rsidR="00E30FFF" w:rsidRPr="00270E11" w:rsidRDefault="00E30FFF" w:rsidP="00270E11">
      <w:pPr>
        <w:pStyle w:val="Paragrafoelenco"/>
        <w:numPr>
          <w:ilvl w:val="0"/>
          <w:numId w:val="1"/>
        </w:numPr>
        <w:jc w:val="both"/>
      </w:pPr>
      <w:r w:rsidRPr="00270E11">
        <w:rPr>
          <w:color w:val="000000"/>
        </w:rPr>
        <w:t xml:space="preserve">Italian Ministry of Health. </w:t>
      </w:r>
      <w:proofErr w:type="spellStart"/>
      <w:r w:rsidRPr="00270E11">
        <w:rPr>
          <w:color w:val="000000"/>
        </w:rPr>
        <w:t>InfluNet</w:t>
      </w:r>
      <w:proofErr w:type="spellEnd"/>
      <w:r w:rsidRPr="00270E11">
        <w:rPr>
          <w:color w:val="000000"/>
        </w:rPr>
        <w:t xml:space="preserve"> &amp; </w:t>
      </w:r>
      <w:proofErr w:type="spellStart"/>
      <w:r w:rsidRPr="00270E11">
        <w:rPr>
          <w:color w:val="000000"/>
        </w:rPr>
        <w:t>RespiVirNet</w:t>
      </w:r>
      <w:proofErr w:type="spellEnd"/>
      <w:r w:rsidRPr="00270E11">
        <w:rPr>
          <w:color w:val="000000"/>
        </w:rPr>
        <w:t xml:space="preserve">. October 14, 2022. </w:t>
      </w:r>
      <w:hyperlink r:id="rId7" w:history="1">
        <w:r w:rsidR="008B0D61" w:rsidRPr="002923DE">
          <w:rPr>
            <w:rStyle w:val="Collegamentoipertestuale"/>
          </w:rPr>
          <w:t>https://www.salute.gov.it/portale/influenza/dettaglioPubblicazioniInfluenza.jsp?lingua=italiano&amp;id=3267</w:t>
        </w:r>
      </w:hyperlink>
      <w:r w:rsidR="008B0D61">
        <w:rPr>
          <w:color w:val="000000"/>
        </w:rPr>
        <w:t xml:space="preserve"> </w:t>
      </w:r>
    </w:p>
    <w:p w14:paraId="3EB63322" w14:textId="630DA73E" w:rsidR="0B598E78" w:rsidRDefault="57E25E1A" w:rsidP="1F2DFDD4">
      <w:pPr>
        <w:pStyle w:val="Paragrafoelenco"/>
        <w:numPr>
          <w:ilvl w:val="0"/>
          <w:numId w:val="1"/>
        </w:numPr>
        <w:jc w:val="both"/>
      </w:pPr>
      <w:proofErr w:type="spellStart"/>
      <w:r>
        <w:t>Davgasuren</w:t>
      </w:r>
      <w:proofErr w:type="spellEnd"/>
      <w:r>
        <w:t xml:space="preserve"> B, Nyam S, </w:t>
      </w:r>
      <w:proofErr w:type="spellStart"/>
      <w:r>
        <w:t>Altangerel</w:t>
      </w:r>
      <w:proofErr w:type="spellEnd"/>
      <w:r>
        <w:t xml:space="preserve"> T, </w:t>
      </w:r>
      <w:proofErr w:type="spellStart"/>
      <w:r>
        <w:t>Ishdorj</w:t>
      </w:r>
      <w:proofErr w:type="spellEnd"/>
      <w:r>
        <w:t xml:space="preserve"> O, </w:t>
      </w:r>
      <w:proofErr w:type="spellStart"/>
      <w:r>
        <w:t>Amarjargal</w:t>
      </w:r>
      <w:proofErr w:type="spellEnd"/>
      <w:r>
        <w:t xml:space="preserve"> A, Choi JY. Evaluation of the trends in the incidence of infectious diseases using the syndromic surveillance system, early warning and response unit, Mongolia, from 2009 to 2017: a retrospective descriptive multi-year analytical study. BMC Infect Dis. 2019;19(1):705. Published 2019 Aug 9. doi:10.1186/s12879-019-4362-z</w:t>
      </w:r>
    </w:p>
    <w:p w14:paraId="3D3CD4E4" w14:textId="7BBAE04A" w:rsidR="008A6DAB" w:rsidRDefault="008A6DAB" w:rsidP="1F2DFDD4">
      <w:pPr>
        <w:pStyle w:val="Paragrafoelenco"/>
        <w:numPr>
          <w:ilvl w:val="0"/>
          <w:numId w:val="1"/>
        </w:numPr>
        <w:jc w:val="both"/>
      </w:pPr>
      <w:r w:rsidRPr="008A6DAB">
        <w:t xml:space="preserve">De Vita E, De Angelis L, </w:t>
      </w:r>
      <w:proofErr w:type="spellStart"/>
      <w:r w:rsidRPr="008A6DAB">
        <w:t>Arzilli</w:t>
      </w:r>
      <w:proofErr w:type="spellEnd"/>
      <w:r w:rsidRPr="008A6DAB">
        <w:t xml:space="preserve"> G, </w:t>
      </w:r>
      <w:proofErr w:type="spellStart"/>
      <w:r w:rsidRPr="008A6DAB">
        <w:t>Baglivo</w:t>
      </w:r>
      <w:proofErr w:type="spellEnd"/>
      <w:r w:rsidRPr="008A6DAB">
        <w:t xml:space="preserve"> F, </w:t>
      </w:r>
      <w:proofErr w:type="spellStart"/>
      <w:r w:rsidRPr="008A6DAB">
        <w:t>Barnini</w:t>
      </w:r>
      <w:proofErr w:type="spellEnd"/>
      <w:r w:rsidRPr="008A6DAB">
        <w:t xml:space="preserve"> S, Vecchione A, </w:t>
      </w:r>
      <w:proofErr w:type="spellStart"/>
      <w:r w:rsidRPr="008A6DAB">
        <w:t>Baggiani</w:t>
      </w:r>
      <w:proofErr w:type="spellEnd"/>
      <w:r w:rsidRPr="008A6DAB">
        <w:t xml:space="preserve"> A, Rizzo C, </w:t>
      </w:r>
      <w:proofErr w:type="spellStart"/>
      <w:r w:rsidRPr="008A6DAB">
        <w:t>Porretta</w:t>
      </w:r>
      <w:proofErr w:type="spellEnd"/>
      <w:r w:rsidRPr="008A6DAB">
        <w:t xml:space="preserve"> AD, Teams AID. Investigating Resistance to Carbapenems in </w:t>
      </w:r>
      <w:proofErr w:type="spellStart"/>
      <w:r w:rsidRPr="008A6DAB">
        <w:t>Enterobacterales</w:t>
      </w:r>
      <w:proofErr w:type="spellEnd"/>
      <w:r w:rsidRPr="008A6DAB">
        <w:t xml:space="preserve">: A Descriptive Epidemiological Study of 2021 Screening in an Italian Teaching Hospital. Pathogens. 2023; 12(9):1140. </w:t>
      </w:r>
      <w:proofErr w:type="spellStart"/>
      <w:r>
        <w:t>doi</w:t>
      </w:r>
      <w:proofErr w:type="spellEnd"/>
      <w:r>
        <w:t xml:space="preserve">: </w:t>
      </w:r>
      <w:r w:rsidRPr="008A6DAB">
        <w:t>10.3390/pathogens12091140</w:t>
      </w:r>
    </w:p>
    <w:p w14:paraId="2DB4E134" w14:textId="212901F5" w:rsidR="00046B65" w:rsidRDefault="28C30E01" w:rsidP="1F2DFDD4">
      <w:pPr>
        <w:pStyle w:val="Paragrafoelenco"/>
        <w:numPr>
          <w:ilvl w:val="0"/>
          <w:numId w:val="1"/>
        </w:numPr>
        <w:jc w:val="both"/>
      </w:pPr>
      <w:proofErr w:type="spellStart"/>
      <w:r>
        <w:t>Ciofi</w:t>
      </w:r>
      <w:proofErr w:type="spellEnd"/>
      <w:r>
        <w:t xml:space="preserve"> </w:t>
      </w:r>
      <w:proofErr w:type="spellStart"/>
      <w:r>
        <w:t>Degli</w:t>
      </w:r>
      <w:proofErr w:type="spellEnd"/>
      <w:r>
        <w:t xml:space="preserve"> Atti M, Rizzo C, </w:t>
      </w:r>
      <w:proofErr w:type="spellStart"/>
      <w:r>
        <w:t>D'Amore</w:t>
      </w:r>
      <w:proofErr w:type="spellEnd"/>
      <w:r>
        <w:t xml:space="preserve"> C, </w:t>
      </w:r>
      <w:proofErr w:type="spellStart"/>
      <w:r>
        <w:t>Ravà</w:t>
      </w:r>
      <w:proofErr w:type="spellEnd"/>
      <w:r>
        <w:t xml:space="preserve"> L, Reale A, Barbieri MA, </w:t>
      </w:r>
      <w:proofErr w:type="spellStart"/>
      <w:r>
        <w:t>Bernaschi</w:t>
      </w:r>
      <w:proofErr w:type="spellEnd"/>
      <w:r>
        <w:t xml:space="preserve"> P, Russo C, Villani A, </w:t>
      </w:r>
      <w:proofErr w:type="spellStart"/>
      <w:r>
        <w:t>Perno</w:t>
      </w:r>
      <w:proofErr w:type="spellEnd"/>
      <w:r>
        <w:t xml:space="preserve"> CF, </w:t>
      </w:r>
      <w:proofErr w:type="spellStart"/>
      <w:r>
        <w:t>Raponi</w:t>
      </w:r>
      <w:proofErr w:type="spellEnd"/>
      <w:r>
        <w:t xml:space="preserve"> M. Acute respiratory infection emergency access in a tertiary care children hospital in Italy, prior and after the SARS-CoV-2 emergence. Influenza Other Respir Viruses. 2023 Mar 20;17(3</w:t>
      </w:r>
      <w:proofErr w:type="gramStart"/>
      <w:r>
        <w:t>):e</w:t>
      </w:r>
      <w:proofErr w:type="gramEnd"/>
      <w:r>
        <w:t xml:space="preserve">13102. </w:t>
      </w:r>
      <w:proofErr w:type="spellStart"/>
      <w:r>
        <w:t>doi</w:t>
      </w:r>
      <w:proofErr w:type="spellEnd"/>
      <w:r>
        <w:t>: 10.1111/irv.13102. PMID: 36950039; PMCID:</w:t>
      </w:r>
      <w:r w:rsidR="00E521D3">
        <w:t xml:space="preserve"> </w:t>
      </w:r>
      <w:r>
        <w:t>PMC10026100.</w:t>
      </w:r>
    </w:p>
    <w:p w14:paraId="612986BB" w14:textId="4EE41ECB" w:rsidR="006F40B3" w:rsidRPr="00593C5D" w:rsidRDefault="005954BE" w:rsidP="00593C5D">
      <w:pPr>
        <w:pStyle w:val="Titolo1"/>
      </w:pPr>
      <w:r>
        <w:lastRenderedPageBreak/>
        <w:t>T</w:t>
      </w:r>
      <w:r w:rsidR="271A47D7">
        <w:t>ables</w:t>
      </w:r>
    </w:p>
    <w:tbl>
      <w:tblPr>
        <w:tblStyle w:val="Grigliatabella"/>
        <w:tblW w:w="0" w:type="auto"/>
        <w:tblLook w:val="04A0" w:firstRow="1" w:lastRow="0" w:firstColumn="1" w:lastColumn="0" w:noHBand="0" w:noVBand="1"/>
      </w:tblPr>
      <w:tblGrid>
        <w:gridCol w:w="2784"/>
        <w:gridCol w:w="1570"/>
        <w:gridCol w:w="1614"/>
        <w:gridCol w:w="1622"/>
        <w:gridCol w:w="1426"/>
      </w:tblGrid>
      <w:tr w:rsidR="00566C2C" w:rsidRPr="00566C2C" w14:paraId="149A88E5" w14:textId="26568978" w:rsidTr="00796BFE">
        <w:tc>
          <w:tcPr>
            <w:tcW w:w="2784" w:type="dxa"/>
            <w:vAlign w:val="center"/>
          </w:tcPr>
          <w:p w14:paraId="741069AC" w14:textId="77777777" w:rsidR="00566C2C" w:rsidRPr="00A36350" w:rsidRDefault="00566C2C" w:rsidP="00A36350">
            <w:pPr>
              <w:rPr>
                <w:sz w:val="18"/>
                <w:szCs w:val="18"/>
              </w:rPr>
            </w:pPr>
          </w:p>
        </w:tc>
        <w:tc>
          <w:tcPr>
            <w:tcW w:w="1570" w:type="dxa"/>
            <w:vAlign w:val="center"/>
          </w:tcPr>
          <w:p w14:paraId="57114EC5" w14:textId="77777777" w:rsidR="00566C2C" w:rsidRPr="00A36350" w:rsidRDefault="00566C2C" w:rsidP="00FD2173">
            <w:pPr>
              <w:jc w:val="center"/>
              <w:rPr>
                <w:sz w:val="18"/>
                <w:szCs w:val="18"/>
              </w:rPr>
            </w:pPr>
            <w:r w:rsidRPr="00A36350">
              <w:rPr>
                <w:sz w:val="18"/>
                <w:szCs w:val="18"/>
              </w:rPr>
              <w:t>Overall</w:t>
            </w:r>
          </w:p>
          <w:p w14:paraId="21C1A204" w14:textId="77777777" w:rsidR="00566C2C" w:rsidRPr="00A36350" w:rsidRDefault="00566C2C" w:rsidP="00FD2173">
            <w:pPr>
              <w:jc w:val="center"/>
              <w:rPr>
                <w:sz w:val="18"/>
                <w:szCs w:val="18"/>
              </w:rPr>
            </w:pPr>
          </w:p>
          <w:p w14:paraId="14F46A2A" w14:textId="77777777" w:rsidR="00566C2C" w:rsidRPr="00A36350" w:rsidRDefault="00566C2C" w:rsidP="00A36350">
            <w:pPr>
              <w:jc w:val="center"/>
              <w:rPr>
                <w:sz w:val="18"/>
                <w:szCs w:val="18"/>
              </w:rPr>
            </w:pPr>
          </w:p>
          <w:p w14:paraId="34B2EDDC" w14:textId="14E0400F" w:rsidR="00566C2C" w:rsidRPr="00A36350" w:rsidRDefault="00566C2C" w:rsidP="00A36350">
            <w:pPr>
              <w:jc w:val="center"/>
              <w:rPr>
                <w:sz w:val="18"/>
                <w:szCs w:val="18"/>
              </w:rPr>
            </w:pPr>
            <w:r w:rsidRPr="00A36350">
              <w:rPr>
                <w:sz w:val="18"/>
                <w:szCs w:val="18"/>
              </w:rPr>
              <w:t>N = 404820</w:t>
            </w:r>
          </w:p>
        </w:tc>
        <w:tc>
          <w:tcPr>
            <w:tcW w:w="1614" w:type="dxa"/>
            <w:vAlign w:val="center"/>
          </w:tcPr>
          <w:p w14:paraId="1BFD3D1F" w14:textId="77777777" w:rsidR="00566C2C" w:rsidRDefault="00566C2C" w:rsidP="00FD2173">
            <w:pPr>
              <w:jc w:val="center"/>
              <w:rPr>
                <w:sz w:val="18"/>
                <w:szCs w:val="18"/>
              </w:rPr>
            </w:pPr>
            <w:r w:rsidRPr="00A36350">
              <w:rPr>
                <w:sz w:val="18"/>
                <w:szCs w:val="18"/>
              </w:rPr>
              <w:t>Non suspected</w:t>
            </w:r>
          </w:p>
          <w:p w14:paraId="475D0FEF" w14:textId="3EBAB6A2" w:rsidR="00566C2C" w:rsidRPr="00A36350" w:rsidRDefault="00566C2C" w:rsidP="00FD2173">
            <w:pPr>
              <w:jc w:val="center"/>
              <w:rPr>
                <w:sz w:val="18"/>
                <w:szCs w:val="18"/>
              </w:rPr>
            </w:pPr>
            <w:r w:rsidRPr="00A36350">
              <w:rPr>
                <w:sz w:val="18"/>
                <w:szCs w:val="18"/>
              </w:rPr>
              <w:t>ARI cases</w:t>
            </w:r>
          </w:p>
          <w:p w14:paraId="0BD007F0" w14:textId="77777777" w:rsidR="00566C2C" w:rsidRPr="00A36350" w:rsidRDefault="00566C2C" w:rsidP="00A36350">
            <w:pPr>
              <w:rPr>
                <w:sz w:val="18"/>
                <w:szCs w:val="18"/>
              </w:rPr>
            </w:pPr>
          </w:p>
          <w:p w14:paraId="32205C4D" w14:textId="4BCD46DC" w:rsidR="00566C2C" w:rsidRPr="00A36350" w:rsidRDefault="00566C2C" w:rsidP="00A36350">
            <w:pPr>
              <w:jc w:val="center"/>
              <w:rPr>
                <w:sz w:val="18"/>
                <w:szCs w:val="18"/>
              </w:rPr>
            </w:pPr>
            <w:r w:rsidRPr="00A36350">
              <w:rPr>
                <w:sz w:val="18"/>
                <w:szCs w:val="18"/>
              </w:rPr>
              <w:t>N = 391977</w:t>
            </w:r>
          </w:p>
        </w:tc>
        <w:tc>
          <w:tcPr>
            <w:tcW w:w="1622" w:type="dxa"/>
            <w:vAlign w:val="center"/>
          </w:tcPr>
          <w:p w14:paraId="624686C5" w14:textId="77777777" w:rsidR="00566C2C" w:rsidRDefault="00566C2C" w:rsidP="00FD2173">
            <w:pPr>
              <w:jc w:val="center"/>
              <w:rPr>
                <w:sz w:val="18"/>
                <w:szCs w:val="18"/>
              </w:rPr>
            </w:pPr>
            <w:r w:rsidRPr="00A36350">
              <w:rPr>
                <w:sz w:val="18"/>
                <w:szCs w:val="18"/>
              </w:rPr>
              <w:t>Suspected</w:t>
            </w:r>
          </w:p>
          <w:p w14:paraId="05CCF63D" w14:textId="470D3F69" w:rsidR="00566C2C" w:rsidRPr="00A36350" w:rsidRDefault="00566C2C" w:rsidP="00A36350">
            <w:pPr>
              <w:jc w:val="center"/>
              <w:rPr>
                <w:sz w:val="18"/>
                <w:szCs w:val="18"/>
              </w:rPr>
            </w:pPr>
            <w:r w:rsidRPr="00A36350">
              <w:rPr>
                <w:sz w:val="18"/>
                <w:szCs w:val="18"/>
              </w:rPr>
              <w:t>ARI cases</w:t>
            </w:r>
          </w:p>
          <w:p w14:paraId="2C75BBDE" w14:textId="77777777" w:rsidR="00566C2C" w:rsidRPr="00A36350" w:rsidRDefault="00566C2C" w:rsidP="00A36350">
            <w:pPr>
              <w:rPr>
                <w:sz w:val="18"/>
                <w:szCs w:val="18"/>
              </w:rPr>
            </w:pPr>
          </w:p>
          <w:p w14:paraId="4F5BECDC" w14:textId="41EC38D6" w:rsidR="00566C2C" w:rsidRPr="00A36350" w:rsidRDefault="00566C2C" w:rsidP="00A36350">
            <w:pPr>
              <w:jc w:val="center"/>
              <w:rPr>
                <w:sz w:val="18"/>
                <w:szCs w:val="18"/>
              </w:rPr>
            </w:pPr>
            <w:r w:rsidRPr="00A36350">
              <w:rPr>
                <w:sz w:val="18"/>
                <w:szCs w:val="18"/>
              </w:rPr>
              <w:t>N = 12843</w:t>
            </w:r>
          </w:p>
        </w:tc>
        <w:tc>
          <w:tcPr>
            <w:tcW w:w="1426" w:type="dxa"/>
            <w:vAlign w:val="center"/>
          </w:tcPr>
          <w:p w14:paraId="60E4762A" w14:textId="00F03826" w:rsidR="00566C2C" w:rsidRPr="00566C2C" w:rsidRDefault="00E51C11" w:rsidP="00E51C11">
            <w:pPr>
              <w:jc w:val="center"/>
              <w:rPr>
                <w:sz w:val="18"/>
                <w:szCs w:val="18"/>
              </w:rPr>
            </w:pPr>
            <w:r>
              <w:rPr>
                <w:sz w:val="18"/>
                <w:szCs w:val="18"/>
              </w:rPr>
              <w:t>OR (95%CI)</w:t>
            </w:r>
          </w:p>
        </w:tc>
      </w:tr>
      <w:tr w:rsidR="00566C2C" w:rsidRPr="00566C2C" w14:paraId="2B67A438" w14:textId="148055A2" w:rsidTr="00796BFE">
        <w:tc>
          <w:tcPr>
            <w:tcW w:w="2784" w:type="dxa"/>
            <w:vAlign w:val="center"/>
          </w:tcPr>
          <w:p w14:paraId="0846F5B2" w14:textId="3CB556AE" w:rsidR="00566C2C" w:rsidRPr="00A36350" w:rsidRDefault="00566C2C" w:rsidP="00A36350">
            <w:pPr>
              <w:rPr>
                <w:sz w:val="18"/>
                <w:szCs w:val="18"/>
              </w:rPr>
            </w:pPr>
            <w:r w:rsidRPr="00A36350">
              <w:rPr>
                <w:sz w:val="18"/>
                <w:szCs w:val="18"/>
              </w:rPr>
              <w:t>Male, N (%)</w:t>
            </w:r>
          </w:p>
        </w:tc>
        <w:tc>
          <w:tcPr>
            <w:tcW w:w="1570" w:type="dxa"/>
            <w:vAlign w:val="center"/>
          </w:tcPr>
          <w:p w14:paraId="254C6231" w14:textId="1C1D41F3" w:rsidR="00566C2C" w:rsidRPr="00A36350" w:rsidRDefault="00566C2C" w:rsidP="00A36350">
            <w:pPr>
              <w:jc w:val="center"/>
              <w:rPr>
                <w:sz w:val="18"/>
                <w:szCs w:val="18"/>
              </w:rPr>
            </w:pPr>
            <w:r w:rsidRPr="00A36350">
              <w:rPr>
                <w:rFonts w:ascii="Times" w:hAnsi="Times"/>
                <w:sz w:val="18"/>
                <w:szCs w:val="18"/>
              </w:rPr>
              <w:t>199964 (49.4)</w:t>
            </w:r>
          </w:p>
        </w:tc>
        <w:tc>
          <w:tcPr>
            <w:tcW w:w="1614" w:type="dxa"/>
            <w:vAlign w:val="center"/>
          </w:tcPr>
          <w:p w14:paraId="7E5FB1F0" w14:textId="2977C1F3" w:rsidR="00566C2C" w:rsidRPr="00A36350" w:rsidRDefault="00566C2C" w:rsidP="00A36350">
            <w:pPr>
              <w:jc w:val="center"/>
              <w:rPr>
                <w:sz w:val="18"/>
                <w:szCs w:val="18"/>
              </w:rPr>
            </w:pPr>
            <w:r w:rsidRPr="00A36350">
              <w:rPr>
                <w:rFonts w:ascii="Times" w:hAnsi="Times"/>
                <w:sz w:val="18"/>
                <w:szCs w:val="18"/>
              </w:rPr>
              <w:t>193142 (49.3)</w:t>
            </w:r>
          </w:p>
        </w:tc>
        <w:tc>
          <w:tcPr>
            <w:tcW w:w="1622" w:type="dxa"/>
            <w:vAlign w:val="center"/>
          </w:tcPr>
          <w:p w14:paraId="383A309C" w14:textId="7258435E" w:rsidR="00566C2C" w:rsidRPr="00A36350" w:rsidRDefault="00566C2C" w:rsidP="00A36350">
            <w:pPr>
              <w:jc w:val="center"/>
              <w:rPr>
                <w:sz w:val="18"/>
                <w:szCs w:val="18"/>
              </w:rPr>
            </w:pPr>
            <w:r w:rsidRPr="00A36350">
              <w:rPr>
                <w:rFonts w:ascii="Times" w:hAnsi="Times"/>
                <w:sz w:val="18"/>
                <w:szCs w:val="18"/>
              </w:rPr>
              <w:t>6822 (53.1)</w:t>
            </w:r>
          </w:p>
        </w:tc>
        <w:tc>
          <w:tcPr>
            <w:tcW w:w="1426" w:type="dxa"/>
          </w:tcPr>
          <w:p w14:paraId="1A61DDBA" w14:textId="350C13E1" w:rsidR="00566C2C" w:rsidRPr="00566C2C" w:rsidRDefault="00566C2C" w:rsidP="00FD2173">
            <w:pPr>
              <w:jc w:val="center"/>
              <w:rPr>
                <w:rFonts w:ascii="Times" w:hAnsi="Times"/>
                <w:sz w:val="18"/>
                <w:szCs w:val="18"/>
              </w:rPr>
            </w:pPr>
            <w:r>
              <w:rPr>
                <w:rFonts w:ascii="Times" w:hAnsi="Times"/>
                <w:sz w:val="18"/>
                <w:szCs w:val="18"/>
              </w:rPr>
              <w:t>1.17 (1.13, 1.21)</w:t>
            </w:r>
          </w:p>
        </w:tc>
      </w:tr>
      <w:tr w:rsidR="00566C2C" w:rsidRPr="00566C2C" w14:paraId="5494D0E9" w14:textId="6D362ABA" w:rsidTr="00796BFE">
        <w:tc>
          <w:tcPr>
            <w:tcW w:w="2784" w:type="dxa"/>
            <w:vAlign w:val="center"/>
          </w:tcPr>
          <w:p w14:paraId="07826BEC" w14:textId="1E430F8D" w:rsidR="00566C2C" w:rsidRPr="00A36350" w:rsidRDefault="00566C2C" w:rsidP="00A36350">
            <w:pPr>
              <w:rPr>
                <w:sz w:val="18"/>
                <w:szCs w:val="18"/>
              </w:rPr>
            </w:pPr>
            <w:r w:rsidRPr="00A36350">
              <w:rPr>
                <w:sz w:val="18"/>
                <w:szCs w:val="18"/>
              </w:rPr>
              <w:t>Age (year), N (%)</w:t>
            </w:r>
          </w:p>
        </w:tc>
        <w:tc>
          <w:tcPr>
            <w:tcW w:w="1570" w:type="dxa"/>
            <w:vAlign w:val="center"/>
          </w:tcPr>
          <w:p w14:paraId="3172EF16" w14:textId="77777777" w:rsidR="00566C2C" w:rsidRPr="00A36350" w:rsidRDefault="00566C2C" w:rsidP="00A36350">
            <w:pPr>
              <w:jc w:val="center"/>
              <w:rPr>
                <w:sz w:val="18"/>
                <w:szCs w:val="18"/>
              </w:rPr>
            </w:pPr>
          </w:p>
        </w:tc>
        <w:tc>
          <w:tcPr>
            <w:tcW w:w="1614" w:type="dxa"/>
            <w:vAlign w:val="center"/>
          </w:tcPr>
          <w:p w14:paraId="660D8AAE" w14:textId="77777777" w:rsidR="00566C2C" w:rsidRPr="00A36350" w:rsidRDefault="00566C2C" w:rsidP="00A36350">
            <w:pPr>
              <w:jc w:val="center"/>
              <w:rPr>
                <w:sz w:val="18"/>
                <w:szCs w:val="18"/>
              </w:rPr>
            </w:pPr>
          </w:p>
        </w:tc>
        <w:tc>
          <w:tcPr>
            <w:tcW w:w="1622" w:type="dxa"/>
            <w:vAlign w:val="center"/>
          </w:tcPr>
          <w:p w14:paraId="214AFB3B" w14:textId="4417F48C" w:rsidR="00566C2C" w:rsidRPr="00A36350" w:rsidRDefault="00566C2C" w:rsidP="00A36350">
            <w:pPr>
              <w:jc w:val="center"/>
              <w:rPr>
                <w:sz w:val="18"/>
                <w:szCs w:val="18"/>
              </w:rPr>
            </w:pPr>
          </w:p>
        </w:tc>
        <w:tc>
          <w:tcPr>
            <w:tcW w:w="1426" w:type="dxa"/>
          </w:tcPr>
          <w:p w14:paraId="52121615" w14:textId="77777777" w:rsidR="00566C2C" w:rsidRPr="00566C2C" w:rsidRDefault="00566C2C" w:rsidP="00FD2173">
            <w:pPr>
              <w:jc w:val="center"/>
              <w:rPr>
                <w:sz w:val="18"/>
                <w:szCs w:val="18"/>
              </w:rPr>
            </w:pPr>
          </w:p>
        </w:tc>
      </w:tr>
      <w:tr w:rsidR="00566C2C" w:rsidRPr="00566C2C" w14:paraId="010F1B35" w14:textId="24E21EBA" w:rsidTr="00796BFE">
        <w:tc>
          <w:tcPr>
            <w:tcW w:w="2784" w:type="dxa"/>
            <w:vAlign w:val="center"/>
          </w:tcPr>
          <w:p w14:paraId="6C1F699C" w14:textId="5DFB8FD7" w:rsidR="00566C2C" w:rsidRPr="00A36350" w:rsidRDefault="00566C2C" w:rsidP="00A36350">
            <w:pPr>
              <w:rPr>
                <w:sz w:val="18"/>
                <w:szCs w:val="18"/>
              </w:rPr>
            </w:pPr>
            <w:r w:rsidRPr="00A36350">
              <w:rPr>
                <w:sz w:val="18"/>
                <w:szCs w:val="18"/>
              </w:rPr>
              <w:t xml:space="preserve">   Below 1</w:t>
            </w:r>
          </w:p>
        </w:tc>
        <w:tc>
          <w:tcPr>
            <w:tcW w:w="1570" w:type="dxa"/>
            <w:vAlign w:val="center"/>
          </w:tcPr>
          <w:p w14:paraId="0C238641" w14:textId="5BC4634E" w:rsidR="00566C2C" w:rsidRPr="00A36350" w:rsidRDefault="00566C2C" w:rsidP="00A36350">
            <w:pPr>
              <w:jc w:val="center"/>
              <w:rPr>
                <w:sz w:val="18"/>
                <w:szCs w:val="18"/>
              </w:rPr>
            </w:pPr>
            <w:r w:rsidRPr="00A36350">
              <w:rPr>
                <w:rFonts w:ascii="Times" w:hAnsi="Times"/>
                <w:sz w:val="18"/>
                <w:szCs w:val="18"/>
              </w:rPr>
              <w:t>10744 (2.7)</w:t>
            </w:r>
          </w:p>
        </w:tc>
        <w:tc>
          <w:tcPr>
            <w:tcW w:w="1614" w:type="dxa"/>
            <w:vAlign w:val="center"/>
          </w:tcPr>
          <w:p w14:paraId="4B8DC665" w14:textId="18228825" w:rsidR="00566C2C" w:rsidRPr="00A36350" w:rsidRDefault="00566C2C" w:rsidP="00A36350">
            <w:pPr>
              <w:jc w:val="center"/>
              <w:rPr>
                <w:sz w:val="18"/>
                <w:szCs w:val="18"/>
              </w:rPr>
            </w:pPr>
            <w:r w:rsidRPr="00A36350">
              <w:rPr>
                <w:rFonts w:ascii="Times" w:hAnsi="Times"/>
                <w:sz w:val="18"/>
                <w:szCs w:val="18"/>
              </w:rPr>
              <w:t>8628 (2.2)</w:t>
            </w:r>
          </w:p>
        </w:tc>
        <w:tc>
          <w:tcPr>
            <w:tcW w:w="1622" w:type="dxa"/>
            <w:vAlign w:val="center"/>
          </w:tcPr>
          <w:p w14:paraId="49E21366" w14:textId="5A797872" w:rsidR="00566C2C" w:rsidRPr="00A36350" w:rsidRDefault="00566C2C" w:rsidP="00A36350">
            <w:pPr>
              <w:jc w:val="center"/>
              <w:rPr>
                <w:sz w:val="18"/>
                <w:szCs w:val="18"/>
              </w:rPr>
            </w:pPr>
            <w:r w:rsidRPr="00A36350">
              <w:rPr>
                <w:rFonts w:ascii="Times" w:hAnsi="Times"/>
                <w:sz w:val="18"/>
                <w:szCs w:val="18"/>
              </w:rPr>
              <w:t>2116 (16.5)</w:t>
            </w:r>
          </w:p>
        </w:tc>
        <w:tc>
          <w:tcPr>
            <w:tcW w:w="1426" w:type="dxa"/>
          </w:tcPr>
          <w:p w14:paraId="11C19DFD" w14:textId="64F7028E" w:rsidR="00566C2C" w:rsidRPr="00566C2C" w:rsidRDefault="00E51C11" w:rsidP="00FD2173">
            <w:pPr>
              <w:jc w:val="center"/>
              <w:rPr>
                <w:rFonts w:ascii="Times" w:hAnsi="Times"/>
                <w:sz w:val="18"/>
                <w:szCs w:val="18"/>
              </w:rPr>
            </w:pPr>
            <w:r>
              <w:rPr>
                <w:rFonts w:ascii="Times" w:hAnsi="Times"/>
                <w:sz w:val="18"/>
                <w:szCs w:val="18"/>
              </w:rPr>
              <w:t>13.5 (12.7, 14.3)</w:t>
            </w:r>
          </w:p>
        </w:tc>
      </w:tr>
      <w:tr w:rsidR="00566C2C" w:rsidRPr="00566C2C" w14:paraId="2E90A81B" w14:textId="04606CCD" w:rsidTr="00796BFE">
        <w:tc>
          <w:tcPr>
            <w:tcW w:w="2784" w:type="dxa"/>
            <w:vAlign w:val="center"/>
          </w:tcPr>
          <w:p w14:paraId="3B9369FD" w14:textId="66D7BD8C" w:rsidR="00566C2C" w:rsidRPr="00A36350" w:rsidRDefault="00566C2C" w:rsidP="00A36350">
            <w:pPr>
              <w:rPr>
                <w:sz w:val="18"/>
                <w:szCs w:val="18"/>
              </w:rPr>
            </w:pPr>
            <w:r w:rsidRPr="00A36350">
              <w:rPr>
                <w:sz w:val="18"/>
                <w:szCs w:val="18"/>
              </w:rPr>
              <w:t xml:space="preserve">   1 to 5</w:t>
            </w:r>
          </w:p>
        </w:tc>
        <w:tc>
          <w:tcPr>
            <w:tcW w:w="1570" w:type="dxa"/>
            <w:vAlign w:val="center"/>
          </w:tcPr>
          <w:p w14:paraId="2155EF6C" w14:textId="1371AA0A" w:rsidR="00566C2C" w:rsidRPr="00A36350" w:rsidRDefault="00566C2C" w:rsidP="00A36350">
            <w:pPr>
              <w:jc w:val="center"/>
              <w:rPr>
                <w:sz w:val="18"/>
                <w:szCs w:val="18"/>
              </w:rPr>
            </w:pPr>
            <w:r w:rsidRPr="00A36350">
              <w:rPr>
                <w:rFonts w:ascii="Times" w:hAnsi="Times"/>
                <w:sz w:val="18"/>
                <w:szCs w:val="18"/>
              </w:rPr>
              <w:t>17878 (4.4)</w:t>
            </w:r>
          </w:p>
        </w:tc>
        <w:tc>
          <w:tcPr>
            <w:tcW w:w="1614" w:type="dxa"/>
            <w:vAlign w:val="center"/>
          </w:tcPr>
          <w:p w14:paraId="74AD2479" w14:textId="0A950C7D" w:rsidR="00566C2C" w:rsidRPr="00A36350" w:rsidRDefault="00566C2C" w:rsidP="00A36350">
            <w:pPr>
              <w:jc w:val="center"/>
              <w:rPr>
                <w:sz w:val="18"/>
                <w:szCs w:val="18"/>
              </w:rPr>
            </w:pPr>
            <w:r w:rsidRPr="00A36350">
              <w:rPr>
                <w:rFonts w:ascii="Times" w:hAnsi="Times"/>
                <w:sz w:val="18"/>
                <w:szCs w:val="18"/>
              </w:rPr>
              <w:t>15468 (3.9)</w:t>
            </w:r>
          </w:p>
        </w:tc>
        <w:tc>
          <w:tcPr>
            <w:tcW w:w="1622" w:type="dxa"/>
            <w:vAlign w:val="center"/>
          </w:tcPr>
          <w:p w14:paraId="78CEBF5F" w14:textId="24B44F9A" w:rsidR="00566C2C" w:rsidRPr="00A36350" w:rsidRDefault="00566C2C" w:rsidP="00A36350">
            <w:pPr>
              <w:jc w:val="center"/>
              <w:rPr>
                <w:sz w:val="18"/>
                <w:szCs w:val="18"/>
              </w:rPr>
            </w:pPr>
            <w:r w:rsidRPr="00A36350">
              <w:rPr>
                <w:rFonts w:ascii="Times" w:hAnsi="Times"/>
                <w:sz w:val="18"/>
                <w:szCs w:val="18"/>
              </w:rPr>
              <w:t>2410 (18.8)</w:t>
            </w:r>
          </w:p>
        </w:tc>
        <w:tc>
          <w:tcPr>
            <w:tcW w:w="1426" w:type="dxa"/>
          </w:tcPr>
          <w:p w14:paraId="023AB66A" w14:textId="0B8CFC9C" w:rsidR="00566C2C" w:rsidRPr="00566C2C" w:rsidRDefault="00E51C11" w:rsidP="00FD2173">
            <w:pPr>
              <w:jc w:val="center"/>
              <w:rPr>
                <w:rFonts w:ascii="Times" w:hAnsi="Times"/>
                <w:sz w:val="18"/>
                <w:szCs w:val="18"/>
              </w:rPr>
            </w:pPr>
            <w:r>
              <w:rPr>
                <w:rFonts w:ascii="Times" w:hAnsi="Times"/>
                <w:sz w:val="18"/>
                <w:szCs w:val="18"/>
              </w:rPr>
              <w:t>8.57 (8.11, 9.05)</w:t>
            </w:r>
          </w:p>
        </w:tc>
      </w:tr>
      <w:tr w:rsidR="00566C2C" w:rsidRPr="00566C2C" w14:paraId="58191913" w14:textId="0259E97D" w:rsidTr="00796BFE">
        <w:tc>
          <w:tcPr>
            <w:tcW w:w="2784" w:type="dxa"/>
            <w:vAlign w:val="center"/>
          </w:tcPr>
          <w:p w14:paraId="4EA8205E" w14:textId="71D272B4" w:rsidR="00566C2C" w:rsidRPr="00A36350" w:rsidRDefault="00566C2C" w:rsidP="00A36350">
            <w:pPr>
              <w:rPr>
                <w:sz w:val="18"/>
                <w:szCs w:val="18"/>
              </w:rPr>
            </w:pPr>
            <w:r w:rsidRPr="00A36350">
              <w:rPr>
                <w:sz w:val="18"/>
                <w:szCs w:val="18"/>
              </w:rPr>
              <w:t xml:space="preserve">   5 to 15</w:t>
            </w:r>
          </w:p>
        </w:tc>
        <w:tc>
          <w:tcPr>
            <w:tcW w:w="1570" w:type="dxa"/>
            <w:vAlign w:val="center"/>
          </w:tcPr>
          <w:p w14:paraId="22EE86B3" w14:textId="130CDC7F" w:rsidR="00566C2C" w:rsidRPr="00A36350" w:rsidRDefault="00566C2C" w:rsidP="00A36350">
            <w:pPr>
              <w:jc w:val="center"/>
              <w:rPr>
                <w:sz w:val="18"/>
                <w:szCs w:val="18"/>
              </w:rPr>
            </w:pPr>
            <w:r w:rsidRPr="00A36350">
              <w:rPr>
                <w:rFonts w:ascii="Times" w:hAnsi="Times"/>
                <w:sz w:val="18"/>
                <w:szCs w:val="18"/>
              </w:rPr>
              <w:t>28987 (7.2)</w:t>
            </w:r>
          </w:p>
        </w:tc>
        <w:tc>
          <w:tcPr>
            <w:tcW w:w="1614" w:type="dxa"/>
            <w:vAlign w:val="center"/>
          </w:tcPr>
          <w:p w14:paraId="6C8CABE0" w14:textId="6F73B9BE" w:rsidR="00566C2C" w:rsidRPr="00A36350" w:rsidRDefault="00566C2C" w:rsidP="00A36350">
            <w:pPr>
              <w:jc w:val="center"/>
              <w:rPr>
                <w:sz w:val="18"/>
                <w:szCs w:val="18"/>
              </w:rPr>
            </w:pPr>
            <w:r w:rsidRPr="00A36350">
              <w:rPr>
                <w:rFonts w:ascii="Times" w:hAnsi="Times"/>
                <w:sz w:val="18"/>
                <w:szCs w:val="18"/>
              </w:rPr>
              <w:t>27724 (7.1)</w:t>
            </w:r>
          </w:p>
        </w:tc>
        <w:tc>
          <w:tcPr>
            <w:tcW w:w="1622" w:type="dxa"/>
            <w:vAlign w:val="center"/>
          </w:tcPr>
          <w:p w14:paraId="33B23E9F" w14:textId="45A9A469" w:rsidR="00566C2C" w:rsidRPr="00A36350" w:rsidRDefault="00566C2C" w:rsidP="00A36350">
            <w:pPr>
              <w:jc w:val="center"/>
              <w:rPr>
                <w:sz w:val="18"/>
                <w:szCs w:val="18"/>
              </w:rPr>
            </w:pPr>
            <w:r w:rsidRPr="00A36350">
              <w:rPr>
                <w:rFonts w:ascii="Times" w:hAnsi="Times"/>
                <w:sz w:val="18"/>
                <w:szCs w:val="18"/>
              </w:rPr>
              <w:t>1263 (9.8)</w:t>
            </w:r>
          </w:p>
        </w:tc>
        <w:tc>
          <w:tcPr>
            <w:tcW w:w="1426" w:type="dxa"/>
          </w:tcPr>
          <w:p w14:paraId="4E5F0799" w14:textId="5D9ACB88" w:rsidR="00566C2C" w:rsidRPr="00566C2C" w:rsidRDefault="00E51C11" w:rsidP="00FD2173">
            <w:pPr>
              <w:jc w:val="center"/>
              <w:rPr>
                <w:rFonts w:ascii="Times" w:hAnsi="Times"/>
                <w:sz w:val="18"/>
                <w:szCs w:val="18"/>
              </w:rPr>
            </w:pPr>
            <w:r>
              <w:rPr>
                <w:rFonts w:ascii="Times" w:hAnsi="Times"/>
                <w:sz w:val="18"/>
                <w:szCs w:val="18"/>
              </w:rPr>
              <w:t>2.51 (2.35, 2.68)</w:t>
            </w:r>
          </w:p>
        </w:tc>
      </w:tr>
      <w:tr w:rsidR="00566C2C" w:rsidRPr="00566C2C" w14:paraId="74873A26" w14:textId="143A0E14" w:rsidTr="00796BFE">
        <w:tc>
          <w:tcPr>
            <w:tcW w:w="2784" w:type="dxa"/>
            <w:vAlign w:val="center"/>
          </w:tcPr>
          <w:p w14:paraId="368094CD" w14:textId="72A4AF28" w:rsidR="00566C2C" w:rsidRPr="00A36350" w:rsidRDefault="00566C2C" w:rsidP="00A36350">
            <w:pPr>
              <w:rPr>
                <w:sz w:val="18"/>
                <w:szCs w:val="18"/>
              </w:rPr>
            </w:pPr>
            <w:r w:rsidRPr="00A36350">
              <w:rPr>
                <w:sz w:val="18"/>
                <w:szCs w:val="18"/>
              </w:rPr>
              <w:t xml:space="preserve">   15 to 25</w:t>
            </w:r>
          </w:p>
        </w:tc>
        <w:tc>
          <w:tcPr>
            <w:tcW w:w="1570" w:type="dxa"/>
            <w:vAlign w:val="center"/>
          </w:tcPr>
          <w:p w14:paraId="7DD94DC4" w14:textId="181529B0" w:rsidR="00566C2C" w:rsidRPr="00A36350" w:rsidRDefault="00566C2C" w:rsidP="00A36350">
            <w:pPr>
              <w:jc w:val="center"/>
              <w:rPr>
                <w:sz w:val="18"/>
                <w:szCs w:val="18"/>
              </w:rPr>
            </w:pPr>
            <w:r w:rsidRPr="00A36350">
              <w:rPr>
                <w:rFonts w:ascii="Times" w:hAnsi="Times"/>
                <w:sz w:val="18"/>
                <w:szCs w:val="18"/>
              </w:rPr>
              <w:t>37484 (9.3)</w:t>
            </w:r>
          </w:p>
        </w:tc>
        <w:tc>
          <w:tcPr>
            <w:tcW w:w="1614" w:type="dxa"/>
            <w:vAlign w:val="center"/>
          </w:tcPr>
          <w:p w14:paraId="2585ECB9" w14:textId="7EECFABC" w:rsidR="00566C2C" w:rsidRPr="00A36350" w:rsidRDefault="00566C2C" w:rsidP="00A36350">
            <w:pPr>
              <w:jc w:val="center"/>
              <w:rPr>
                <w:sz w:val="18"/>
                <w:szCs w:val="18"/>
              </w:rPr>
            </w:pPr>
            <w:r w:rsidRPr="00A36350">
              <w:rPr>
                <w:rFonts w:ascii="Times" w:hAnsi="Times"/>
                <w:sz w:val="18"/>
                <w:szCs w:val="18"/>
              </w:rPr>
              <w:t>36645 (9.3)</w:t>
            </w:r>
          </w:p>
        </w:tc>
        <w:tc>
          <w:tcPr>
            <w:tcW w:w="1622" w:type="dxa"/>
            <w:vAlign w:val="center"/>
          </w:tcPr>
          <w:p w14:paraId="14895B7B" w14:textId="645BE82B" w:rsidR="00566C2C" w:rsidRPr="00A36350" w:rsidRDefault="00566C2C" w:rsidP="00A36350">
            <w:pPr>
              <w:jc w:val="center"/>
              <w:rPr>
                <w:sz w:val="18"/>
                <w:szCs w:val="18"/>
              </w:rPr>
            </w:pPr>
            <w:r w:rsidRPr="00A36350">
              <w:rPr>
                <w:rFonts w:ascii="Times" w:hAnsi="Times"/>
                <w:sz w:val="18"/>
                <w:szCs w:val="18"/>
              </w:rPr>
              <w:t>839 (6.5)</w:t>
            </w:r>
          </w:p>
        </w:tc>
        <w:tc>
          <w:tcPr>
            <w:tcW w:w="1426" w:type="dxa"/>
          </w:tcPr>
          <w:p w14:paraId="123AE3F2" w14:textId="4ACFA13B" w:rsidR="00566C2C" w:rsidRPr="00566C2C" w:rsidRDefault="00E51C11" w:rsidP="00FD2173">
            <w:pPr>
              <w:jc w:val="center"/>
              <w:rPr>
                <w:rFonts w:ascii="Times" w:hAnsi="Times"/>
                <w:sz w:val="18"/>
                <w:szCs w:val="18"/>
              </w:rPr>
            </w:pPr>
            <w:r>
              <w:rPr>
                <w:rFonts w:ascii="Times" w:hAnsi="Times"/>
                <w:sz w:val="18"/>
                <w:szCs w:val="18"/>
              </w:rPr>
              <w:t>1.26 (1.17, 1.36)</w:t>
            </w:r>
          </w:p>
        </w:tc>
      </w:tr>
      <w:tr w:rsidR="00566C2C" w:rsidRPr="00566C2C" w14:paraId="7B5C9F9A" w14:textId="27F750EB" w:rsidTr="00796BFE">
        <w:tc>
          <w:tcPr>
            <w:tcW w:w="2784" w:type="dxa"/>
            <w:vAlign w:val="center"/>
          </w:tcPr>
          <w:p w14:paraId="310CCF3C" w14:textId="1F687879" w:rsidR="00566C2C" w:rsidRPr="00A36350" w:rsidRDefault="00566C2C" w:rsidP="00A36350">
            <w:pPr>
              <w:rPr>
                <w:sz w:val="18"/>
                <w:szCs w:val="18"/>
              </w:rPr>
            </w:pPr>
            <w:r w:rsidRPr="00A36350">
              <w:rPr>
                <w:sz w:val="18"/>
                <w:szCs w:val="18"/>
              </w:rPr>
              <w:t xml:space="preserve">   25 to 65</w:t>
            </w:r>
          </w:p>
        </w:tc>
        <w:tc>
          <w:tcPr>
            <w:tcW w:w="1570" w:type="dxa"/>
            <w:vAlign w:val="center"/>
          </w:tcPr>
          <w:p w14:paraId="53770970" w14:textId="1C939EEB" w:rsidR="00566C2C" w:rsidRPr="00A36350" w:rsidRDefault="00566C2C" w:rsidP="00A36350">
            <w:pPr>
              <w:jc w:val="center"/>
              <w:rPr>
                <w:sz w:val="18"/>
                <w:szCs w:val="18"/>
              </w:rPr>
            </w:pPr>
            <w:r w:rsidRPr="00A36350">
              <w:rPr>
                <w:rFonts w:ascii="Times" w:hAnsi="Times"/>
                <w:sz w:val="18"/>
                <w:szCs w:val="18"/>
              </w:rPr>
              <w:t>185037 (45.7)</w:t>
            </w:r>
          </w:p>
        </w:tc>
        <w:tc>
          <w:tcPr>
            <w:tcW w:w="1614" w:type="dxa"/>
            <w:vAlign w:val="center"/>
          </w:tcPr>
          <w:p w14:paraId="1F80D425" w14:textId="66446EF7" w:rsidR="00566C2C" w:rsidRPr="00A36350" w:rsidRDefault="00566C2C" w:rsidP="00A36350">
            <w:pPr>
              <w:jc w:val="center"/>
              <w:rPr>
                <w:sz w:val="18"/>
                <w:szCs w:val="18"/>
              </w:rPr>
            </w:pPr>
            <w:r w:rsidRPr="00A36350">
              <w:rPr>
                <w:rFonts w:ascii="Times" w:hAnsi="Times"/>
                <w:sz w:val="18"/>
                <w:szCs w:val="18"/>
              </w:rPr>
              <w:t>181733 (46.4)</w:t>
            </w:r>
          </w:p>
        </w:tc>
        <w:tc>
          <w:tcPr>
            <w:tcW w:w="1622" w:type="dxa"/>
            <w:vAlign w:val="center"/>
          </w:tcPr>
          <w:p w14:paraId="18B1E2F5" w14:textId="6A61F283" w:rsidR="00566C2C" w:rsidRPr="00A36350" w:rsidRDefault="00566C2C" w:rsidP="00A36350">
            <w:pPr>
              <w:jc w:val="center"/>
              <w:rPr>
                <w:sz w:val="18"/>
                <w:szCs w:val="18"/>
              </w:rPr>
            </w:pPr>
            <w:r w:rsidRPr="00A36350">
              <w:rPr>
                <w:rFonts w:ascii="Times" w:hAnsi="Times"/>
                <w:sz w:val="18"/>
                <w:szCs w:val="18"/>
              </w:rPr>
              <w:t>3304 (25.7)</w:t>
            </w:r>
          </w:p>
        </w:tc>
        <w:tc>
          <w:tcPr>
            <w:tcW w:w="1426" w:type="dxa"/>
          </w:tcPr>
          <w:p w14:paraId="55E806C2" w14:textId="1D579EBF" w:rsidR="00566C2C" w:rsidRPr="00566C2C" w:rsidRDefault="00E51C11" w:rsidP="00FD2173">
            <w:pPr>
              <w:jc w:val="center"/>
              <w:rPr>
                <w:rFonts w:ascii="Times" w:hAnsi="Times"/>
                <w:sz w:val="18"/>
                <w:szCs w:val="18"/>
              </w:rPr>
            </w:pPr>
            <w:r>
              <w:rPr>
                <w:rFonts w:ascii="Times" w:hAnsi="Times"/>
                <w:sz w:val="18"/>
                <w:szCs w:val="18"/>
              </w:rPr>
              <w:t>reference</w:t>
            </w:r>
          </w:p>
        </w:tc>
      </w:tr>
      <w:tr w:rsidR="00566C2C" w:rsidRPr="00566C2C" w14:paraId="1A1386A9" w14:textId="38EF7A14" w:rsidTr="00796BFE">
        <w:tc>
          <w:tcPr>
            <w:tcW w:w="2784" w:type="dxa"/>
            <w:vAlign w:val="center"/>
          </w:tcPr>
          <w:p w14:paraId="447A7FB1" w14:textId="34DAB404" w:rsidR="00566C2C" w:rsidRPr="00A36350" w:rsidRDefault="00566C2C" w:rsidP="00A36350">
            <w:pPr>
              <w:rPr>
                <w:sz w:val="18"/>
                <w:szCs w:val="18"/>
              </w:rPr>
            </w:pPr>
            <w:r w:rsidRPr="00A36350">
              <w:rPr>
                <w:sz w:val="18"/>
                <w:szCs w:val="18"/>
              </w:rPr>
              <w:t xml:space="preserve">   65 to 85</w:t>
            </w:r>
          </w:p>
        </w:tc>
        <w:tc>
          <w:tcPr>
            <w:tcW w:w="1570" w:type="dxa"/>
            <w:vAlign w:val="center"/>
          </w:tcPr>
          <w:p w14:paraId="2A818B02" w14:textId="5E5D52CA" w:rsidR="00566C2C" w:rsidRPr="00A36350" w:rsidRDefault="00566C2C" w:rsidP="00A36350">
            <w:pPr>
              <w:jc w:val="center"/>
              <w:rPr>
                <w:sz w:val="18"/>
                <w:szCs w:val="18"/>
              </w:rPr>
            </w:pPr>
            <w:r w:rsidRPr="00A36350">
              <w:rPr>
                <w:rFonts w:ascii="Times" w:hAnsi="Times"/>
                <w:sz w:val="18"/>
                <w:szCs w:val="18"/>
              </w:rPr>
              <w:t>97630 (24.1)</w:t>
            </w:r>
          </w:p>
        </w:tc>
        <w:tc>
          <w:tcPr>
            <w:tcW w:w="1614" w:type="dxa"/>
            <w:vAlign w:val="center"/>
          </w:tcPr>
          <w:p w14:paraId="62AF7E9D" w14:textId="3D3DEED8" w:rsidR="00566C2C" w:rsidRPr="00A36350" w:rsidRDefault="00566C2C" w:rsidP="00A36350">
            <w:pPr>
              <w:jc w:val="center"/>
              <w:rPr>
                <w:sz w:val="18"/>
                <w:szCs w:val="18"/>
              </w:rPr>
            </w:pPr>
            <w:r w:rsidRPr="00A36350">
              <w:rPr>
                <w:rFonts w:ascii="Times" w:hAnsi="Times"/>
                <w:sz w:val="18"/>
                <w:szCs w:val="18"/>
              </w:rPr>
              <w:t>95550 (24.4)</w:t>
            </w:r>
          </w:p>
        </w:tc>
        <w:tc>
          <w:tcPr>
            <w:tcW w:w="1622" w:type="dxa"/>
            <w:vAlign w:val="center"/>
          </w:tcPr>
          <w:p w14:paraId="46BEA02C" w14:textId="0C0097AF" w:rsidR="00566C2C" w:rsidRPr="00A36350" w:rsidRDefault="00566C2C" w:rsidP="00A36350">
            <w:pPr>
              <w:jc w:val="center"/>
              <w:rPr>
                <w:sz w:val="18"/>
                <w:szCs w:val="18"/>
              </w:rPr>
            </w:pPr>
            <w:r w:rsidRPr="00A36350">
              <w:rPr>
                <w:rFonts w:ascii="Times" w:hAnsi="Times"/>
                <w:sz w:val="18"/>
                <w:szCs w:val="18"/>
              </w:rPr>
              <w:t>2080 (16.2)</w:t>
            </w:r>
          </w:p>
        </w:tc>
        <w:tc>
          <w:tcPr>
            <w:tcW w:w="1426" w:type="dxa"/>
          </w:tcPr>
          <w:p w14:paraId="562B2C9A" w14:textId="0D8A7B10" w:rsidR="00566C2C" w:rsidRPr="00566C2C" w:rsidRDefault="00E51C11" w:rsidP="00FD2173">
            <w:pPr>
              <w:jc w:val="center"/>
              <w:rPr>
                <w:rFonts w:ascii="Times" w:hAnsi="Times"/>
                <w:sz w:val="18"/>
                <w:szCs w:val="18"/>
              </w:rPr>
            </w:pPr>
            <w:r>
              <w:rPr>
                <w:rFonts w:ascii="Times" w:hAnsi="Times"/>
                <w:sz w:val="18"/>
                <w:szCs w:val="18"/>
              </w:rPr>
              <w:t>1.20 (1.13, 1.27)</w:t>
            </w:r>
          </w:p>
        </w:tc>
      </w:tr>
      <w:tr w:rsidR="00566C2C" w:rsidRPr="00566C2C" w14:paraId="2A0E2076" w14:textId="4BE96F2F" w:rsidTr="00796BFE">
        <w:tc>
          <w:tcPr>
            <w:tcW w:w="2784" w:type="dxa"/>
            <w:vAlign w:val="center"/>
          </w:tcPr>
          <w:p w14:paraId="05D7AB02" w14:textId="1BEB7280" w:rsidR="00566C2C" w:rsidRPr="00A36350" w:rsidRDefault="00566C2C" w:rsidP="00A36350">
            <w:pPr>
              <w:rPr>
                <w:sz w:val="18"/>
                <w:szCs w:val="18"/>
              </w:rPr>
            </w:pPr>
            <w:r w:rsidRPr="00A36350">
              <w:rPr>
                <w:sz w:val="18"/>
                <w:szCs w:val="18"/>
              </w:rPr>
              <w:t xml:space="preserve">   85 or above</w:t>
            </w:r>
          </w:p>
        </w:tc>
        <w:tc>
          <w:tcPr>
            <w:tcW w:w="1570" w:type="dxa"/>
            <w:vAlign w:val="center"/>
          </w:tcPr>
          <w:p w14:paraId="3DC8104B" w14:textId="34E6ACC9" w:rsidR="00566C2C" w:rsidRPr="00A36350" w:rsidRDefault="00566C2C" w:rsidP="00A36350">
            <w:pPr>
              <w:jc w:val="center"/>
              <w:rPr>
                <w:sz w:val="18"/>
                <w:szCs w:val="18"/>
              </w:rPr>
            </w:pPr>
            <w:r w:rsidRPr="00A36350">
              <w:rPr>
                <w:rFonts w:ascii="Times" w:hAnsi="Times"/>
                <w:sz w:val="18"/>
                <w:szCs w:val="18"/>
              </w:rPr>
              <w:t>27060 (6.7)</w:t>
            </w:r>
          </w:p>
        </w:tc>
        <w:tc>
          <w:tcPr>
            <w:tcW w:w="1614" w:type="dxa"/>
            <w:vAlign w:val="center"/>
          </w:tcPr>
          <w:p w14:paraId="6A1726C9" w14:textId="107F7BD5" w:rsidR="00566C2C" w:rsidRPr="00A36350" w:rsidRDefault="00566C2C" w:rsidP="00A36350">
            <w:pPr>
              <w:jc w:val="center"/>
              <w:rPr>
                <w:sz w:val="18"/>
                <w:szCs w:val="18"/>
              </w:rPr>
            </w:pPr>
            <w:r w:rsidRPr="00A36350">
              <w:rPr>
                <w:rFonts w:ascii="Times" w:hAnsi="Times"/>
                <w:sz w:val="18"/>
                <w:szCs w:val="18"/>
              </w:rPr>
              <w:t>26229 (6.7)</w:t>
            </w:r>
          </w:p>
        </w:tc>
        <w:tc>
          <w:tcPr>
            <w:tcW w:w="1622" w:type="dxa"/>
            <w:vAlign w:val="center"/>
          </w:tcPr>
          <w:p w14:paraId="3F25D94C" w14:textId="05BE4192" w:rsidR="00566C2C" w:rsidRPr="00A36350" w:rsidRDefault="00566C2C" w:rsidP="00A36350">
            <w:pPr>
              <w:jc w:val="center"/>
              <w:rPr>
                <w:sz w:val="18"/>
                <w:szCs w:val="18"/>
              </w:rPr>
            </w:pPr>
            <w:r w:rsidRPr="00A36350">
              <w:rPr>
                <w:rFonts w:ascii="Times" w:hAnsi="Times"/>
                <w:sz w:val="18"/>
                <w:szCs w:val="18"/>
              </w:rPr>
              <w:t>831 (6.5)</w:t>
            </w:r>
          </w:p>
        </w:tc>
        <w:tc>
          <w:tcPr>
            <w:tcW w:w="1426" w:type="dxa"/>
          </w:tcPr>
          <w:p w14:paraId="555B301F" w14:textId="03FCA6CD" w:rsidR="00566C2C" w:rsidRPr="00566C2C" w:rsidRDefault="00E51C11" w:rsidP="00FD2173">
            <w:pPr>
              <w:jc w:val="center"/>
              <w:rPr>
                <w:rFonts w:ascii="Times" w:hAnsi="Times"/>
                <w:sz w:val="18"/>
                <w:szCs w:val="18"/>
              </w:rPr>
            </w:pPr>
            <w:r>
              <w:rPr>
                <w:rFonts w:ascii="Times" w:hAnsi="Times"/>
                <w:sz w:val="18"/>
                <w:szCs w:val="18"/>
              </w:rPr>
              <w:t>1.74 (1.61, 1.88)</w:t>
            </w:r>
          </w:p>
        </w:tc>
      </w:tr>
      <w:tr w:rsidR="00566C2C" w:rsidRPr="00566C2C" w14:paraId="221E48F8" w14:textId="7B818E14" w:rsidTr="00796BFE">
        <w:tc>
          <w:tcPr>
            <w:tcW w:w="2784" w:type="dxa"/>
            <w:vAlign w:val="center"/>
          </w:tcPr>
          <w:p w14:paraId="04A0A4FD" w14:textId="11E0A731" w:rsidR="00566C2C" w:rsidRPr="00A36350" w:rsidRDefault="00566C2C" w:rsidP="00A36350">
            <w:pPr>
              <w:rPr>
                <w:sz w:val="18"/>
                <w:szCs w:val="18"/>
              </w:rPr>
            </w:pPr>
            <w:r w:rsidRPr="00A36350">
              <w:rPr>
                <w:sz w:val="18"/>
                <w:szCs w:val="18"/>
              </w:rPr>
              <w:t>Initial emergency code, N (%)</w:t>
            </w:r>
          </w:p>
        </w:tc>
        <w:tc>
          <w:tcPr>
            <w:tcW w:w="1570" w:type="dxa"/>
            <w:vAlign w:val="center"/>
          </w:tcPr>
          <w:p w14:paraId="21E6428C" w14:textId="77777777" w:rsidR="00566C2C" w:rsidRPr="00A36350" w:rsidRDefault="00566C2C" w:rsidP="00A36350">
            <w:pPr>
              <w:jc w:val="center"/>
              <w:rPr>
                <w:rFonts w:ascii="Times" w:hAnsi="Times"/>
                <w:sz w:val="18"/>
                <w:szCs w:val="18"/>
              </w:rPr>
            </w:pPr>
          </w:p>
        </w:tc>
        <w:tc>
          <w:tcPr>
            <w:tcW w:w="1614" w:type="dxa"/>
            <w:vAlign w:val="center"/>
          </w:tcPr>
          <w:p w14:paraId="1993B706" w14:textId="77777777" w:rsidR="00566C2C" w:rsidRPr="00A36350" w:rsidRDefault="00566C2C" w:rsidP="00A36350">
            <w:pPr>
              <w:jc w:val="center"/>
              <w:rPr>
                <w:rFonts w:ascii="Times" w:hAnsi="Times"/>
                <w:sz w:val="18"/>
                <w:szCs w:val="18"/>
              </w:rPr>
            </w:pPr>
          </w:p>
        </w:tc>
        <w:tc>
          <w:tcPr>
            <w:tcW w:w="1622" w:type="dxa"/>
            <w:vAlign w:val="center"/>
          </w:tcPr>
          <w:p w14:paraId="52E12391" w14:textId="77777777" w:rsidR="00566C2C" w:rsidRPr="00A36350" w:rsidRDefault="00566C2C" w:rsidP="00A36350">
            <w:pPr>
              <w:jc w:val="center"/>
              <w:rPr>
                <w:rFonts w:ascii="Times" w:hAnsi="Times"/>
                <w:sz w:val="18"/>
                <w:szCs w:val="18"/>
              </w:rPr>
            </w:pPr>
          </w:p>
        </w:tc>
        <w:tc>
          <w:tcPr>
            <w:tcW w:w="1426" w:type="dxa"/>
          </w:tcPr>
          <w:p w14:paraId="34349C5D" w14:textId="77777777" w:rsidR="00566C2C" w:rsidRPr="00566C2C" w:rsidRDefault="00566C2C" w:rsidP="00FD2173">
            <w:pPr>
              <w:jc w:val="center"/>
              <w:rPr>
                <w:rFonts w:ascii="Times" w:hAnsi="Times"/>
                <w:sz w:val="18"/>
                <w:szCs w:val="18"/>
              </w:rPr>
            </w:pPr>
          </w:p>
        </w:tc>
      </w:tr>
      <w:tr w:rsidR="00566C2C" w:rsidRPr="00566C2C" w14:paraId="514F2C45" w14:textId="5F95237D" w:rsidTr="00796BFE">
        <w:tc>
          <w:tcPr>
            <w:tcW w:w="2784" w:type="dxa"/>
            <w:vAlign w:val="center"/>
          </w:tcPr>
          <w:p w14:paraId="5B465547" w14:textId="3498D672" w:rsidR="00566C2C" w:rsidRPr="00A36350" w:rsidRDefault="00566C2C" w:rsidP="00A36350">
            <w:pPr>
              <w:rPr>
                <w:sz w:val="18"/>
                <w:szCs w:val="18"/>
              </w:rPr>
            </w:pPr>
            <w:r w:rsidRPr="00A36350">
              <w:rPr>
                <w:sz w:val="18"/>
                <w:szCs w:val="18"/>
              </w:rPr>
              <w:t xml:space="preserve">   Arrived deceased</w:t>
            </w:r>
          </w:p>
        </w:tc>
        <w:tc>
          <w:tcPr>
            <w:tcW w:w="1570" w:type="dxa"/>
            <w:vAlign w:val="center"/>
          </w:tcPr>
          <w:p w14:paraId="34427317" w14:textId="100386C2" w:rsidR="00566C2C" w:rsidRPr="00A36350" w:rsidRDefault="00566C2C" w:rsidP="00A36350">
            <w:pPr>
              <w:jc w:val="center"/>
              <w:rPr>
                <w:rFonts w:ascii="Times" w:hAnsi="Times"/>
                <w:sz w:val="18"/>
                <w:szCs w:val="18"/>
              </w:rPr>
            </w:pPr>
            <w:r w:rsidRPr="00A36350">
              <w:rPr>
                <w:rFonts w:ascii="Times" w:hAnsi="Times"/>
                <w:sz w:val="18"/>
                <w:szCs w:val="18"/>
              </w:rPr>
              <w:t>58 (0)</w:t>
            </w:r>
          </w:p>
        </w:tc>
        <w:tc>
          <w:tcPr>
            <w:tcW w:w="1614" w:type="dxa"/>
            <w:vAlign w:val="center"/>
          </w:tcPr>
          <w:p w14:paraId="7445FB37" w14:textId="53DDE2D8" w:rsidR="00566C2C" w:rsidRPr="00A36350" w:rsidRDefault="00566C2C" w:rsidP="00A36350">
            <w:pPr>
              <w:jc w:val="center"/>
              <w:rPr>
                <w:rFonts w:ascii="Times" w:hAnsi="Times"/>
                <w:sz w:val="18"/>
                <w:szCs w:val="18"/>
              </w:rPr>
            </w:pPr>
            <w:r w:rsidRPr="00A36350">
              <w:rPr>
                <w:rFonts w:ascii="Times" w:hAnsi="Times"/>
                <w:sz w:val="18"/>
                <w:szCs w:val="18"/>
              </w:rPr>
              <w:t>58 (0)</w:t>
            </w:r>
          </w:p>
        </w:tc>
        <w:tc>
          <w:tcPr>
            <w:tcW w:w="1622" w:type="dxa"/>
            <w:vAlign w:val="center"/>
          </w:tcPr>
          <w:p w14:paraId="3BC36039" w14:textId="7B72C980" w:rsidR="00566C2C" w:rsidRPr="00A36350" w:rsidRDefault="00566C2C" w:rsidP="00A36350">
            <w:pPr>
              <w:jc w:val="center"/>
              <w:rPr>
                <w:rFonts w:ascii="Times" w:hAnsi="Times"/>
                <w:sz w:val="18"/>
                <w:szCs w:val="18"/>
              </w:rPr>
            </w:pPr>
            <w:r w:rsidRPr="00A36350">
              <w:rPr>
                <w:rFonts w:ascii="Times" w:hAnsi="Times"/>
                <w:sz w:val="18"/>
                <w:szCs w:val="18"/>
              </w:rPr>
              <w:t>0 (0)</w:t>
            </w:r>
          </w:p>
        </w:tc>
        <w:tc>
          <w:tcPr>
            <w:tcW w:w="1426" w:type="dxa"/>
          </w:tcPr>
          <w:p w14:paraId="777F53D0" w14:textId="47BD3991" w:rsidR="00566C2C" w:rsidRPr="00566C2C" w:rsidRDefault="00E51C11" w:rsidP="00FD63EF">
            <w:pPr>
              <w:jc w:val="center"/>
              <w:rPr>
                <w:rFonts w:ascii="Times" w:hAnsi="Times"/>
                <w:sz w:val="18"/>
                <w:szCs w:val="18"/>
              </w:rPr>
            </w:pPr>
            <w:proofErr w:type="spellStart"/>
            <w:r>
              <w:rPr>
                <w:rFonts w:ascii="Times" w:hAnsi="Times"/>
                <w:sz w:val="18"/>
                <w:szCs w:val="18"/>
              </w:rPr>
              <w:t>n.c.</w:t>
            </w:r>
            <w:proofErr w:type="spellEnd"/>
          </w:p>
        </w:tc>
      </w:tr>
      <w:tr w:rsidR="00566C2C" w:rsidRPr="00566C2C" w14:paraId="0D89B991" w14:textId="451A3D33" w:rsidTr="00796BFE">
        <w:tc>
          <w:tcPr>
            <w:tcW w:w="2784" w:type="dxa"/>
            <w:vAlign w:val="center"/>
          </w:tcPr>
          <w:p w14:paraId="5BD0A3EE" w14:textId="75753336" w:rsidR="00566C2C" w:rsidRPr="00A36350" w:rsidRDefault="00566C2C" w:rsidP="00A36350">
            <w:pPr>
              <w:rPr>
                <w:sz w:val="18"/>
                <w:szCs w:val="18"/>
              </w:rPr>
            </w:pPr>
            <w:r w:rsidRPr="00A36350">
              <w:rPr>
                <w:sz w:val="18"/>
                <w:szCs w:val="18"/>
              </w:rPr>
              <w:t xml:space="preserve">   Emergency / Red</w:t>
            </w:r>
          </w:p>
        </w:tc>
        <w:tc>
          <w:tcPr>
            <w:tcW w:w="1570" w:type="dxa"/>
            <w:vAlign w:val="center"/>
          </w:tcPr>
          <w:p w14:paraId="6E2DC03E" w14:textId="5F70A638" w:rsidR="00566C2C" w:rsidRPr="00A36350" w:rsidRDefault="00566C2C" w:rsidP="00A36350">
            <w:pPr>
              <w:jc w:val="center"/>
              <w:rPr>
                <w:rFonts w:ascii="Times" w:hAnsi="Times"/>
                <w:sz w:val="18"/>
                <w:szCs w:val="18"/>
              </w:rPr>
            </w:pPr>
            <w:r w:rsidRPr="00A36350">
              <w:rPr>
                <w:rFonts w:ascii="Times" w:hAnsi="Times"/>
                <w:sz w:val="18"/>
                <w:szCs w:val="18"/>
              </w:rPr>
              <w:t>8049 (2.0)</w:t>
            </w:r>
          </w:p>
        </w:tc>
        <w:tc>
          <w:tcPr>
            <w:tcW w:w="1614" w:type="dxa"/>
            <w:vAlign w:val="center"/>
          </w:tcPr>
          <w:p w14:paraId="6C35021B" w14:textId="7FA59B2A" w:rsidR="00566C2C" w:rsidRPr="00A36350" w:rsidRDefault="00566C2C" w:rsidP="00A36350">
            <w:pPr>
              <w:jc w:val="center"/>
              <w:rPr>
                <w:rFonts w:ascii="Times" w:hAnsi="Times"/>
                <w:sz w:val="18"/>
                <w:szCs w:val="18"/>
              </w:rPr>
            </w:pPr>
            <w:r w:rsidRPr="00A36350">
              <w:rPr>
                <w:rFonts w:ascii="Times" w:hAnsi="Times"/>
                <w:sz w:val="18"/>
                <w:szCs w:val="18"/>
              </w:rPr>
              <w:t>7960 (2.0)</w:t>
            </w:r>
          </w:p>
        </w:tc>
        <w:tc>
          <w:tcPr>
            <w:tcW w:w="1622" w:type="dxa"/>
            <w:vAlign w:val="center"/>
          </w:tcPr>
          <w:p w14:paraId="489EC21D" w14:textId="0F3E9EE2" w:rsidR="00566C2C" w:rsidRPr="00A36350" w:rsidRDefault="00566C2C" w:rsidP="00A36350">
            <w:pPr>
              <w:jc w:val="center"/>
              <w:rPr>
                <w:rFonts w:ascii="Times" w:hAnsi="Times"/>
                <w:sz w:val="18"/>
                <w:szCs w:val="18"/>
              </w:rPr>
            </w:pPr>
            <w:r w:rsidRPr="00A36350">
              <w:rPr>
                <w:rFonts w:ascii="Times" w:hAnsi="Times"/>
                <w:sz w:val="18"/>
                <w:szCs w:val="18"/>
              </w:rPr>
              <w:t>89 (0.7)</w:t>
            </w:r>
          </w:p>
        </w:tc>
        <w:tc>
          <w:tcPr>
            <w:tcW w:w="1426" w:type="dxa"/>
          </w:tcPr>
          <w:p w14:paraId="1AAAB11C" w14:textId="1713CB1C" w:rsidR="00566C2C" w:rsidRPr="00566C2C" w:rsidRDefault="0089747D" w:rsidP="00FD63EF">
            <w:pPr>
              <w:jc w:val="center"/>
              <w:rPr>
                <w:rFonts w:ascii="Times" w:hAnsi="Times"/>
                <w:sz w:val="18"/>
                <w:szCs w:val="18"/>
              </w:rPr>
            </w:pPr>
            <w:r>
              <w:rPr>
                <w:rFonts w:ascii="Times" w:hAnsi="Times"/>
                <w:sz w:val="18"/>
                <w:szCs w:val="18"/>
              </w:rPr>
              <w:t>0.32 (0.26, 0.39)</w:t>
            </w:r>
          </w:p>
        </w:tc>
      </w:tr>
      <w:tr w:rsidR="0089747D" w:rsidRPr="00566C2C" w14:paraId="7342D41D" w14:textId="357EAACC" w:rsidTr="00796BFE">
        <w:tc>
          <w:tcPr>
            <w:tcW w:w="2784" w:type="dxa"/>
            <w:vAlign w:val="center"/>
          </w:tcPr>
          <w:p w14:paraId="6608671E" w14:textId="407BA00B" w:rsidR="0089747D" w:rsidRPr="00A36350" w:rsidRDefault="0089747D" w:rsidP="00A36350">
            <w:pPr>
              <w:rPr>
                <w:sz w:val="18"/>
                <w:szCs w:val="18"/>
              </w:rPr>
            </w:pPr>
            <w:r w:rsidRPr="00A36350">
              <w:rPr>
                <w:sz w:val="18"/>
                <w:szCs w:val="18"/>
              </w:rPr>
              <w:t xml:space="preserve">   Emergency Unavoidable / Yellow</w:t>
            </w:r>
          </w:p>
        </w:tc>
        <w:tc>
          <w:tcPr>
            <w:tcW w:w="1570" w:type="dxa"/>
            <w:vAlign w:val="center"/>
          </w:tcPr>
          <w:p w14:paraId="6B68E680" w14:textId="2D569B0B" w:rsidR="0089747D" w:rsidRPr="00A36350" w:rsidRDefault="0089747D" w:rsidP="00A36350">
            <w:pPr>
              <w:jc w:val="center"/>
              <w:rPr>
                <w:rFonts w:ascii="Times" w:hAnsi="Times"/>
                <w:sz w:val="18"/>
                <w:szCs w:val="18"/>
              </w:rPr>
            </w:pPr>
            <w:r w:rsidRPr="00A36350">
              <w:rPr>
                <w:rFonts w:ascii="Times" w:hAnsi="Times"/>
                <w:sz w:val="18"/>
                <w:szCs w:val="18"/>
              </w:rPr>
              <w:t>60679 (15.0)</w:t>
            </w:r>
          </w:p>
        </w:tc>
        <w:tc>
          <w:tcPr>
            <w:tcW w:w="1614" w:type="dxa"/>
            <w:vAlign w:val="center"/>
          </w:tcPr>
          <w:p w14:paraId="325FBF53" w14:textId="6E86B4AF" w:rsidR="0089747D" w:rsidRPr="00A36350" w:rsidRDefault="0089747D" w:rsidP="00A36350">
            <w:pPr>
              <w:jc w:val="center"/>
              <w:rPr>
                <w:rFonts w:ascii="Times" w:hAnsi="Times"/>
                <w:sz w:val="18"/>
                <w:szCs w:val="18"/>
              </w:rPr>
            </w:pPr>
            <w:r w:rsidRPr="00A36350">
              <w:rPr>
                <w:rFonts w:ascii="Times" w:hAnsi="Times"/>
                <w:sz w:val="18"/>
                <w:szCs w:val="18"/>
              </w:rPr>
              <w:t>58705 (15.0)</w:t>
            </w:r>
          </w:p>
        </w:tc>
        <w:tc>
          <w:tcPr>
            <w:tcW w:w="1622" w:type="dxa"/>
            <w:vAlign w:val="center"/>
          </w:tcPr>
          <w:p w14:paraId="1E3BB2B0" w14:textId="40CE868D" w:rsidR="0089747D" w:rsidRPr="00A36350" w:rsidRDefault="0089747D" w:rsidP="00A36350">
            <w:pPr>
              <w:jc w:val="center"/>
              <w:rPr>
                <w:rFonts w:ascii="Times" w:hAnsi="Times"/>
                <w:sz w:val="18"/>
                <w:szCs w:val="18"/>
              </w:rPr>
            </w:pPr>
            <w:r w:rsidRPr="00A36350">
              <w:rPr>
                <w:rFonts w:ascii="Times" w:hAnsi="Times"/>
                <w:sz w:val="18"/>
                <w:szCs w:val="18"/>
              </w:rPr>
              <w:t>1974 (15.4)</w:t>
            </w:r>
          </w:p>
        </w:tc>
        <w:tc>
          <w:tcPr>
            <w:tcW w:w="1426" w:type="dxa"/>
          </w:tcPr>
          <w:p w14:paraId="576B228F" w14:textId="5AE075E5" w:rsidR="0089747D" w:rsidRPr="00566C2C" w:rsidRDefault="0089747D" w:rsidP="0089747D">
            <w:pPr>
              <w:jc w:val="center"/>
              <w:rPr>
                <w:rFonts w:ascii="Times" w:hAnsi="Times"/>
                <w:sz w:val="18"/>
                <w:szCs w:val="18"/>
              </w:rPr>
            </w:pPr>
            <w:r>
              <w:rPr>
                <w:rFonts w:ascii="Times" w:hAnsi="Times"/>
                <w:sz w:val="18"/>
                <w:szCs w:val="18"/>
              </w:rPr>
              <w:t>0.95 (0.90, 1.00)</w:t>
            </w:r>
          </w:p>
        </w:tc>
      </w:tr>
      <w:tr w:rsidR="0089747D" w:rsidRPr="00566C2C" w14:paraId="2BFD5377" w14:textId="15245A87" w:rsidTr="00796BFE">
        <w:tc>
          <w:tcPr>
            <w:tcW w:w="2784" w:type="dxa"/>
            <w:vAlign w:val="center"/>
          </w:tcPr>
          <w:p w14:paraId="13E0259F" w14:textId="0EDBE81E" w:rsidR="0089747D" w:rsidRPr="00A36350" w:rsidRDefault="0089747D" w:rsidP="00A36350">
            <w:pPr>
              <w:rPr>
                <w:sz w:val="18"/>
                <w:szCs w:val="18"/>
              </w:rPr>
            </w:pPr>
            <w:r w:rsidRPr="00A36350">
              <w:rPr>
                <w:sz w:val="18"/>
                <w:szCs w:val="18"/>
              </w:rPr>
              <w:t xml:space="preserve">   Emergency </w:t>
            </w:r>
            <w:proofErr w:type="spellStart"/>
            <w:r w:rsidRPr="00A36350">
              <w:rPr>
                <w:sz w:val="18"/>
                <w:szCs w:val="18"/>
              </w:rPr>
              <w:t>Postponable</w:t>
            </w:r>
            <w:proofErr w:type="spellEnd"/>
            <w:r w:rsidRPr="00A36350">
              <w:rPr>
                <w:sz w:val="18"/>
                <w:szCs w:val="18"/>
              </w:rPr>
              <w:t xml:space="preserve"> / Green</w:t>
            </w:r>
          </w:p>
        </w:tc>
        <w:tc>
          <w:tcPr>
            <w:tcW w:w="1570" w:type="dxa"/>
            <w:vAlign w:val="center"/>
          </w:tcPr>
          <w:p w14:paraId="190FF4CB" w14:textId="391C2EBC" w:rsidR="0089747D" w:rsidRPr="00A36350" w:rsidRDefault="0089747D" w:rsidP="00A36350">
            <w:pPr>
              <w:jc w:val="center"/>
              <w:rPr>
                <w:rFonts w:ascii="Times" w:hAnsi="Times"/>
                <w:sz w:val="18"/>
                <w:szCs w:val="18"/>
              </w:rPr>
            </w:pPr>
            <w:r w:rsidRPr="00A36350">
              <w:rPr>
                <w:rFonts w:ascii="Times" w:hAnsi="Times"/>
                <w:sz w:val="18"/>
                <w:szCs w:val="18"/>
              </w:rPr>
              <w:t>170948 (42.2)</w:t>
            </w:r>
          </w:p>
        </w:tc>
        <w:tc>
          <w:tcPr>
            <w:tcW w:w="1614" w:type="dxa"/>
            <w:vAlign w:val="center"/>
          </w:tcPr>
          <w:p w14:paraId="142ED3C9" w14:textId="0939C4C2" w:rsidR="0089747D" w:rsidRPr="00A36350" w:rsidRDefault="0089747D" w:rsidP="00A36350">
            <w:pPr>
              <w:jc w:val="center"/>
              <w:rPr>
                <w:rFonts w:ascii="Times" w:hAnsi="Times"/>
                <w:sz w:val="18"/>
                <w:szCs w:val="18"/>
              </w:rPr>
            </w:pPr>
            <w:r w:rsidRPr="00A36350">
              <w:rPr>
                <w:rFonts w:ascii="Times" w:hAnsi="Times"/>
                <w:sz w:val="18"/>
                <w:szCs w:val="18"/>
              </w:rPr>
              <w:t>165120 (42.1)</w:t>
            </w:r>
          </w:p>
        </w:tc>
        <w:tc>
          <w:tcPr>
            <w:tcW w:w="1622" w:type="dxa"/>
            <w:vAlign w:val="center"/>
          </w:tcPr>
          <w:p w14:paraId="637F76CC" w14:textId="083DED85" w:rsidR="0089747D" w:rsidRPr="00A36350" w:rsidRDefault="0089747D" w:rsidP="00A36350">
            <w:pPr>
              <w:jc w:val="center"/>
              <w:rPr>
                <w:rFonts w:ascii="Times" w:hAnsi="Times"/>
                <w:sz w:val="18"/>
                <w:szCs w:val="18"/>
              </w:rPr>
            </w:pPr>
            <w:r w:rsidRPr="00A36350">
              <w:rPr>
                <w:rFonts w:ascii="Times" w:hAnsi="Times"/>
                <w:sz w:val="18"/>
                <w:szCs w:val="18"/>
              </w:rPr>
              <w:t>5828 (45.4)</w:t>
            </w:r>
          </w:p>
        </w:tc>
        <w:tc>
          <w:tcPr>
            <w:tcW w:w="1426" w:type="dxa"/>
          </w:tcPr>
          <w:p w14:paraId="2EB1B700" w14:textId="3AC979D2" w:rsidR="0089747D" w:rsidRPr="00566C2C" w:rsidRDefault="0089747D" w:rsidP="0089747D">
            <w:pPr>
              <w:jc w:val="center"/>
              <w:rPr>
                <w:rFonts w:ascii="Times" w:hAnsi="Times"/>
                <w:sz w:val="18"/>
                <w:szCs w:val="18"/>
              </w:rPr>
            </w:pPr>
            <w:r>
              <w:rPr>
                <w:rFonts w:ascii="Times" w:hAnsi="Times"/>
                <w:sz w:val="18"/>
                <w:szCs w:val="18"/>
              </w:rPr>
              <w:t>reference</w:t>
            </w:r>
          </w:p>
        </w:tc>
      </w:tr>
      <w:tr w:rsidR="0089747D" w:rsidRPr="00566C2C" w14:paraId="6A2F6982" w14:textId="6C1A431A" w:rsidTr="00796BFE">
        <w:tc>
          <w:tcPr>
            <w:tcW w:w="2784" w:type="dxa"/>
            <w:vAlign w:val="center"/>
          </w:tcPr>
          <w:p w14:paraId="687CB9FF" w14:textId="76009E1B" w:rsidR="0089747D" w:rsidRPr="00A36350" w:rsidRDefault="0089747D" w:rsidP="00A36350">
            <w:pPr>
              <w:rPr>
                <w:sz w:val="18"/>
                <w:szCs w:val="18"/>
              </w:rPr>
            </w:pPr>
            <w:r w:rsidRPr="00A36350">
              <w:rPr>
                <w:sz w:val="18"/>
                <w:szCs w:val="18"/>
              </w:rPr>
              <w:t xml:space="preserve">   Minor emergency / Blue</w:t>
            </w:r>
          </w:p>
        </w:tc>
        <w:tc>
          <w:tcPr>
            <w:tcW w:w="1570" w:type="dxa"/>
            <w:vAlign w:val="center"/>
          </w:tcPr>
          <w:p w14:paraId="13F863F9" w14:textId="12374E42" w:rsidR="0089747D" w:rsidRPr="00A36350" w:rsidRDefault="0089747D" w:rsidP="00A36350">
            <w:pPr>
              <w:jc w:val="center"/>
              <w:rPr>
                <w:rFonts w:ascii="Times" w:hAnsi="Times"/>
                <w:sz w:val="18"/>
                <w:szCs w:val="18"/>
              </w:rPr>
            </w:pPr>
            <w:r w:rsidRPr="00A36350">
              <w:rPr>
                <w:rFonts w:ascii="Times" w:hAnsi="Times"/>
                <w:sz w:val="18"/>
                <w:szCs w:val="18"/>
              </w:rPr>
              <w:t>96710 (23.9)</w:t>
            </w:r>
          </w:p>
        </w:tc>
        <w:tc>
          <w:tcPr>
            <w:tcW w:w="1614" w:type="dxa"/>
            <w:vAlign w:val="center"/>
          </w:tcPr>
          <w:p w14:paraId="3B20165B" w14:textId="6EC1E9DA" w:rsidR="0089747D" w:rsidRPr="00A36350" w:rsidRDefault="0089747D" w:rsidP="00A36350">
            <w:pPr>
              <w:jc w:val="center"/>
              <w:rPr>
                <w:rFonts w:ascii="Times" w:hAnsi="Times"/>
                <w:sz w:val="18"/>
                <w:szCs w:val="18"/>
              </w:rPr>
            </w:pPr>
            <w:r w:rsidRPr="00A36350">
              <w:rPr>
                <w:rFonts w:ascii="Times" w:hAnsi="Times"/>
                <w:sz w:val="18"/>
                <w:szCs w:val="18"/>
              </w:rPr>
              <w:t>93936 (24.0)</w:t>
            </w:r>
          </w:p>
        </w:tc>
        <w:tc>
          <w:tcPr>
            <w:tcW w:w="1622" w:type="dxa"/>
            <w:vAlign w:val="center"/>
          </w:tcPr>
          <w:p w14:paraId="59068529" w14:textId="20355306" w:rsidR="0089747D" w:rsidRPr="00A36350" w:rsidRDefault="0089747D" w:rsidP="00A36350">
            <w:pPr>
              <w:jc w:val="center"/>
              <w:rPr>
                <w:rFonts w:ascii="Times" w:hAnsi="Times"/>
                <w:sz w:val="18"/>
                <w:szCs w:val="18"/>
              </w:rPr>
            </w:pPr>
            <w:r w:rsidRPr="00A36350">
              <w:rPr>
                <w:rFonts w:ascii="Times" w:hAnsi="Times"/>
                <w:sz w:val="18"/>
                <w:szCs w:val="18"/>
              </w:rPr>
              <w:t>2774 (21.6)</w:t>
            </w:r>
          </w:p>
        </w:tc>
        <w:tc>
          <w:tcPr>
            <w:tcW w:w="1426" w:type="dxa"/>
          </w:tcPr>
          <w:p w14:paraId="468D20D9" w14:textId="567463AD" w:rsidR="0089747D" w:rsidRPr="00566C2C" w:rsidRDefault="0089747D" w:rsidP="0089747D">
            <w:pPr>
              <w:jc w:val="center"/>
              <w:rPr>
                <w:rFonts w:ascii="Times" w:hAnsi="Times"/>
                <w:sz w:val="18"/>
                <w:szCs w:val="18"/>
              </w:rPr>
            </w:pPr>
            <w:r>
              <w:rPr>
                <w:rFonts w:ascii="Times" w:hAnsi="Times"/>
                <w:sz w:val="18"/>
                <w:szCs w:val="18"/>
              </w:rPr>
              <w:t>0.84 (0.80, 0.88)</w:t>
            </w:r>
          </w:p>
        </w:tc>
      </w:tr>
      <w:tr w:rsidR="0089747D" w:rsidRPr="00566C2C" w14:paraId="63FEA703" w14:textId="0B8ADF9F" w:rsidTr="00796BFE">
        <w:tc>
          <w:tcPr>
            <w:tcW w:w="2784" w:type="dxa"/>
            <w:vAlign w:val="center"/>
          </w:tcPr>
          <w:p w14:paraId="20E8BDDF" w14:textId="24612541" w:rsidR="0089747D" w:rsidRPr="00A36350" w:rsidRDefault="0089747D" w:rsidP="00A36350">
            <w:pPr>
              <w:rPr>
                <w:sz w:val="18"/>
                <w:szCs w:val="18"/>
              </w:rPr>
            </w:pPr>
            <w:r w:rsidRPr="00A36350">
              <w:rPr>
                <w:sz w:val="18"/>
                <w:szCs w:val="18"/>
              </w:rPr>
              <w:t xml:space="preserve">   Non-Emergency / White</w:t>
            </w:r>
          </w:p>
        </w:tc>
        <w:tc>
          <w:tcPr>
            <w:tcW w:w="1570" w:type="dxa"/>
            <w:vAlign w:val="center"/>
          </w:tcPr>
          <w:p w14:paraId="1BC8C6BE" w14:textId="70620B0E" w:rsidR="0089747D" w:rsidRPr="00A36350" w:rsidRDefault="0089747D" w:rsidP="00A36350">
            <w:pPr>
              <w:jc w:val="center"/>
              <w:rPr>
                <w:rFonts w:ascii="Times" w:hAnsi="Times"/>
                <w:sz w:val="18"/>
                <w:szCs w:val="18"/>
              </w:rPr>
            </w:pPr>
            <w:r w:rsidRPr="00A36350">
              <w:rPr>
                <w:rFonts w:ascii="Times" w:hAnsi="Times"/>
                <w:sz w:val="18"/>
                <w:szCs w:val="18"/>
              </w:rPr>
              <w:t>68376 (16.9)</w:t>
            </w:r>
          </w:p>
        </w:tc>
        <w:tc>
          <w:tcPr>
            <w:tcW w:w="1614" w:type="dxa"/>
            <w:vAlign w:val="center"/>
          </w:tcPr>
          <w:p w14:paraId="007D1961" w14:textId="30E025E5" w:rsidR="0089747D" w:rsidRPr="00A36350" w:rsidRDefault="0089747D" w:rsidP="00A36350">
            <w:pPr>
              <w:jc w:val="center"/>
              <w:rPr>
                <w:rFonts w:ascii="Times" w:hAnsi="Times"/>
                <w:sz w:val="18"/>
                <w:szCs w:val="18"/>
              </w:rPr>
            </w:pPr>
            <w:r w:rsidRPr="00A36350">
              <w:rPr>
                <w:rFonts w:ascii="Times" w:hAnsi="Times"/>
                <w:sz w:val="18"/>
                <w:szCs w:val="18"/>
              </w:rPr>
              <w:t>66198 (16.9)</w:t>
            </w:r>
          </w:p>
        </w:tc>
        <w:tc>
          <w:tcPr>
            <w:tcW w:w="1622" w:type="dxa"/>
            <w:vAlign w:val="center"/>
          </w:tcPr>
          <w:p w14:paraId="5A43541C" w14:textId="221A8DB9" w:rsidR="0089747D" w:rsidRPr="00A36350" w:rsidRDefault="0089747D" w:rsidP="00A36350">
            <w:pPr>
              <w:jc w:val="center"/>
              <w:rPr>
                <w:rFonts w:ascii="Times" w:hAnsi="Times"/>
                <w:sz w:val="18"/>
                <w:szCs w:val="18"/>
              </w:rPr>
            </w:pPr>
            <w:r w:rsidRPr="00A36350">
              <w:rPr>
                <w:rFonts w:ascii="Times" w:hAnsi="Times"/>
                <w:sz w:val="18"/>
                <w:szCs w:val="18"/>
              </w:rPr>
              <w:t>2178 (17.0)</w:t>
            </w:r>
          </w:p>
        </w:tc>
        <w:tc>
          <w:tcPr>
            <w:tcW w:w="1426" w:type="dxa"/>
          </w:tcPr>
          <w:p w14:paraId="69B17E52" w14:textId="766A6CEA" w:rsidR="0089747D" w:rsidRPr="00566C2C" w:rsidRDefault="0089747D" w:rsidP="0089747D">
            <w:pPr>
              <w:jc w:val="center"/>
              <w:rPr>
                <w:rFonts w:ascii="Times" w:hAnsi="Times"/>
                <w:sz w:val="18"/>
                <w:szCs w:val="18"/>
              </w:rPr>
            </w:pPr>
            <w:r>
              <w:rPr>
                <w:rFonts w:ascii="Times" w:hAnsi="Times"/>
                <w:sz w:val="18"/>
                <w:szCs w:val="18"/>
              </w:rPr>
              <w:t>0.93 (0.89, 0.98)</w:t>
            </w:r>
          </w:p>
        </w:tc>
      </w:tr>
      <w:tr w:rsidR="0089747D" w:rsidRPr="00566C2C" w14:paraId="1468FB2A" w14:textId="5A85C68D" w:rsidTr="00796BFE">
        <w:tc>
          <w:tcPr>
            <w:tcW w:w="2784" w:type="dxa"/>
            <w:vAlign w:val="center"/>
          </w:tcPr>
          <w:p w14:paraId="4F966F84" w14:textId="2260ACA1" w:rsidR="0089747D" w:rsidRPr="00A36350" w:rsidRDefault="0089747D" w:rsidP="00A36350">
            <w:pPr>
              <w:rPr>
                <w:sz w:val="18"/>
                <w:szCs w:val="18"/>
              </w:rPr>
            </w:pPr>
            <w:r w:rsidRPr="00A36350">
              <w:rPr>
                <w:sz w:val="18"/>
                <w:szCs w:val="18"/>
              </w:rPr>
              <w:t>Year, N (%)</w:t>
            </w:r>
          </w:p>
        </w:tc>
        <w:tc>
          <w:tcPr>
            <w:tcW w:w="1570" w:type="dxa"/>
            <w:vAlign w:val="center"/>
          </w:tcPr>
          <w:p w14:paraId="5940F4A4" w14:textId="77777777" w:rsidR="0089747D" w:rsidRPr="00A36350" w:rsidRDefault="0089747D" w:rsidP="00A36350">
            <w:pPr>
              <w:jc w:val="center"/>
              <w:rPr>
                <w:rFonts w:ascii="Times" w:hAnsi="Times"/>
                <w:sz w:val="18"/>
                <w:szCs w:val="18"/>
              </w:rPr>
            </w:pPr>
          </w:p>
        </w:tc>
        <w:tc>
          <w:tcPr>
            <w:tcW w:w="1614" w:type="dxa"/>
            <w:vAlign w:val="center"/>
          </w:tcPr>
          <w:p w14:paraId="2BF621AE" w14:textId="77777777" w:rsidR="0089747D" w:rsidRPr="00A36350" w:rsidRDefault="0089747D" w:rsidP="00A36350">
            <w:pPr>
              <w:jc w:val="center"/>
              <w:rPr>
                <w:rFonts w:ascii="Times" w:hAnsi="Times"/>
                <w:sz w:val="18"/>
                <w:szCs w:val="18"/>
              </w:rPr>
            </w:pPr>
          </w:p>
        </w:tc>
        <w:tc>
          <w:tcPr>
            <w:tcW w:w="1622" w:type="dxa"/>
            <w:vAlign w:val="center"/>
          </w:tcPr>
          <w:p w14:paraId="1C76CB7B" w14:textId="77777777" w:rsidR="0089747D" w:rsidRPr="00A36350" w:rsidRDefault="0089747D" w:rsidP="00A36350">
            <w:pPr>
              <w:jc w:val="center"/>
              <w:rPr>
                <w:rFonts w:ascii="Times" w:hAnsi="Times"/>
                <w:sz w:val="18"/>
                <w:szCs w:val="18"/>
              </w:rPr>
            </w:pPr>
          </w:p>
        </w:tc>
        <w:tc>
          <w:tcPr>
            <w:tcW w:w="1426" w:type="dxa"/>
          </w:tcPr>
          <w:p w14:paraId="591EF1D4" w14:textId="77777777" w:rsidR="0089747D" w:rsidRPr="00566C2C" w:rsidRDefault="0089747D" w:rsidP="0089747D">
            <w:pPr>
              <w:jc w:val="center"/>
              <w:rPr>
                <w:rFonts w:ascii="Times" w:hAnsi="Times"/>
                <w:sz w:val="18"/>
                <w:szCs w:val="18"/>
              </w:rPr>
            </w:pPr>
          </w:p>
        </w:tc>
      </w:tr>
      <w:tr w:rsidR="0089747D" w:rsidRPr="00566C2C" w14:paraId="1A696740" w14:textId="13ECF0A4" w:rsidTr="00796BFE">
        <w:tc>
          <w:tcPr>
            <w:tcW w:w="2784" w:type="dxa"/>
            <w:vAlign w:val="center"/>
          </w:tcPr>
          <w:p w14:paraId="502E442B" w14:textId="2588C285" w:rsidR="0089747D" w:rsidRPr="00A36350" w:rsidRDefault="0089747D" w:rsidP="0089747D">
            <w:pPr>
              <w:rPr>
                <w:sz w:val="18"/>
                <w:szCs w:val="18"/>
              </w:rPr>
            </w:pPr>
            <w:r w:rsidRPr="00A36350">
              <w:rPr>
                <w:sz w:val="18"/>
                <w:szCs w:val="18"/>
              </w:rPr>
              <w:t xml:space="preserve">   2017</w:t>
            </w:r>
          </w:p>
        </w:tc>
        <w:tc>
          <w:tcPr>
            <w:tcW w:w="1570" w:type="dxa"/>
            <w:vAlign w:val="center"/>
          </w:tcPr>
          <w:p w14:paraId="19F9F306" w14:textId="5EDCCE99" w:rsidR="0089747D" w:rsidRPr="00A36350" w:rsidRDefault="0089747D" w:rsidP="0089747D">
            <w:pPr>
              <w:jc w:val="center"/>
              <w:rPr>
                <w:rFonts w:ascii="Times" w:hAnsi="Times"/>
                <w:sz w:val="18"/>
                <w:szCs w:val="18"/>
              </w:rPr>
            </w:pPr>
            <w:r w:rsidRPr="00A36350">
              <w:rPr>
                <w:rFonts w:ascii="Times" w:hAnsi="Times"/>
                <w:sz w:val="18"/>
                <w:szCs w:val="18"/>
              </w:rPr>
              <w:t>89558 (22.1)</w:t>
            </w:r>
          </w:p>
        </w:tc>
        <w:tc>
          <w:tcPr>
            <w:tcW w:w="1614" w:type="dxa"/>
            <w:vAlign w:val="center"/>
          </w:tcPr>
          <w:p w14:paraId="24ECF902" w14:textId="57EE9ADF" w:rsidR="0089747D" w:rsidRPr="00A36350" w:rsidRDefault="0089747D" w:rsidP="0089747D">
            <w:pPr>
              <w:jc w:val="center"/>
              <w:rPr>
                <w:rFonts w:ascii="Times" w:hAnsi="Times"/>
                <w:sz w:val="18"/>
                <w:szCs w:val="18"/>
              </w:rPr>
            </w:pPr>
            <w:r w:rsidRPr="00A36350">
              <w:rPr>
                <w:rFonts w:ascii="Times" w:hAnsi="Times"/>
                <w:sz w:val="18"/>
                <w:szCs w:val="18"/>
              </w:rPr>
              <w:t>86528 (22.1)</w:t>
            </w:r>
          </w:p>
        </w:tc>
        <w:tc>
          <w:tcPr>
            <w:tcW w:w="1622" w:type="dxa"/>
            <w:vAlign w:val="center"/>
          </w:tcPr>
          <w:p w14:paraId="321994AC" w14:textId="77B84E4D" w:rsidR="0089747D" w:rsidRPr="00A36350" w:rsidRDefault="0089747D" w:rsidP="0089747D">
            <w:pPr>
              <w:jc w:val="center"/>
              <w:rPr>
                <w:rFonts w:ascii="Times" w:hAnsi="Times"/>
                <w:sz w:val="18"/>
                <w:szCs w:val="18"/>
              </w:rPr>
            </w:pPr>
            <w:r w:rsidRPr="00A36350">
              <w:rPr>
                <w:rFonts w:ascii="Times" w:hAnsi="Times"/>
                <w:sz w:val="18"/>
                <w:szCs w:val="18"/>
              </w:rPr>
              <w:t>3030 (23.6)</w:t>
            </w:r>
          </w:p>
        </w:tc>
        <w:tc>
          <w:tcPr>
            <w:tcW w:w="1426" w:type="dxa"/>
          </w:tcPr>
          <w:p w14:paraId="03D872F0" w14:textId="07935E9D" w:rsidR="0089747D" w:rsidRPr="00566C2C" w:rsidRDefault="0089747D" w:rsidP="0089747D">
            <w:pPr>
              <w:jc w:val="center"/>
              <w:rPr>
                <w:rFonts w:ascii="Times" w:hAnsi="Times"/>
                <w:sz w:val="18"/>
                <w:szCs w:val="18"/>
              </w:rPr>
            </w:pPr>
            <w:r>
              <w:rPr>
                <w:rFonts w:ascii="Times" w:hAnsi="Times"/>
                <w:sz w:val="18"/>
                <w:szCs w:val="18"/>
              </w:rPr>
              <w:t>reference</w:t>
            </w:r>
          </w:p>
        </w:tc>
      </w:tr>
      <w:tr w:rsidR="0089747D" w:rsidRPr="00566C2C" w14:paraId="282A8C09" w14:textId="198F43B9" w:rsidTr="00796BFE">
        <w:tc>
          <w:tcPr>
            <w:tcW w:w="2784" w:type="dxa"/>
            <w:vAlign w:val="center"/>
          </w:tcPr>
          <w:p w14:paraId="0198FB33" w14:textId="77AEA248" w:rsidR="0089747D" w:rsidRPr="00A36350" w:rsidRDefault="0089747D" w:rsidP="0089747D">
            <w:pPr>
              <w:rPr>
                <w:sz w:val="18"/>
                <w:szCs w:val="18"/>
              </w:rPr>
            </w:pPr>
            <w:r w:rsidRPr="00A36350">
              <w:rPr>
                <w:sz w:val="18"/>
                <w:szCs w:val="18"/>
              </w:rPr>
              <w:t xml:space="preserve">   2018</w:t>
            </w:r>
          </w:p>
        </w:tc>
        <w:tc>
          <w:tcPr>
            <w:tcW w:w="1570" w:type="dxa"/>
            <w:vAlign w:val="center"/>
          </w:tcPr>
          <w:p w14:paraId="64E98A5F" w14:textId="15BBDE14" w:rsidR="0089747D" w:rsidRPr="00A36350" w:rsidRDefault="0089747D" w:rsidP="0089747D">
            <w:pPr>
              <w:jc w:val="center"/>
              <w:rPr>
                <w:rFonts w:ascii="Times" w:hAnsi="Times"/>
                <w:sz w:val="18"/>
                <w:szCs w:val="18"/>
              </w:rPr>
            </w:pPr>
            <w:r w:rsidRPr="00A36350">
              <w:rPr>
                <w:rFonts w:ascii="Times" w:hAnsi="Times"/>
                <w:sz w:val="18"/>
                <w:szCs w:val="18"/>
              </w:rPr>
              <w:t>91151 (22.5)</w:t>
            </w:r>
          </w:p>
        </w:tc>
        <w:tc>
          <w:tcPr>
            <w:tcW w:w="1614" w:type="dxa"/>
            <w:vAlign w:val="center"/>
          </w:tcPr>
          <w:p w14:paraId="6E6E5D37" w14:textId="63435E36" w:rsidR="0089747D" w:rsidRPr="00A36350" w:rsidRDefault="0089747D" w:rsidP="0089747D">
            <w:pPr>
              <w:jc w:val="center"/>
              <w:rPr>
                <w:rFonts w:ascii="Times" w:hAnsi="Times"/>
                <w:sz w:val="18"/>
                <w:szCs w:val="18"/>
              </w:rPr>
            </w:pPr>
            <w:r w:rsidRPr="00A36350">
              <w:rPr>
                <w:rFonts w:ascii="Times" w:hAnsi="Times"/>
                <w:sz w:val="18"/>
                <w:szCs w:val="18"/>
              </w:rPr>
              <w:t>88128 (22.5)</w:t>
            </w:r>
          </w:p>
        </w:tc>
        <w:tc>
          <w:tcPr>
            <w:tcW w:w="1622" w:type="dxa"/>
            <w:vAlign w:val="center"/>
          </w:tcPr>
          <w:p w14:paraId="1AFAF235" w14:textId="2A821942" w:rsidR="0089747D" w:rsidRPr="00A36350" w:rsidRDefault="0089747D" w:rsidP="0089747D">
            <w:pPr>
              <w:jc w:val="center"/>
              <w:rPr>
                <w:rFonts w:ascii="Times" w:hAnsi="Times"/>
                <w:sz w:val="18"/>
                <w:szCs w:val="18"/>
              </w:rPr>
            </w:pPr>
            <w:r w:rsidRPr="00A36350">
              <w:rPr>
                <w:rFonts w:ascii="Times" w:hAnsi="Times"/>
                <w:sz w:val="18"/>
                <w:szCs w:val="18"/>
              </w:rPr>
              <w:t>3023 (23.5)</w:t>
            </w:r>
          </w:p>
        </w:tc>
        <w:tc>
          <w:tcPr>
            <w:tcW w:w="1426" w:type="dxa"/>
          </w:tcPr>
          <w:p w14:paraId="2825DDD6" w14:textId="43D013F0" w:rsidR="0089747D" w:rsidRPr="00566C2C" w:rsidRDefault="0089747D" w:rsidP="0089747D">
            <w:pPr>
              <w:jc w:val="center"/>
              <w:rPr>
                <w:rFonts w:ascii="Times" w:hAnsi="Times"/>
                <w:sz w:val="18"/>
                <w:szCs w:val="18"/>
              </w:rPr>
            </w:pPr>
            <w:r>
              <w:rPr>
                <w:rFonts w:ascii="Times" w:hAnsi="Times"/>
                <w:sz w:val="18"/>
                <w:szCs w:val="18"/>
              </w:rPr>
              <w:t>0.98 (0.93, 1.03)</w:t>
            </w:r>
          </w:p>
        </w:tc>
      </w:tr>
      <w:tr w:rsidR="0089747D" w:rsidRPr="00566C2C" w14:paraId="710DCC0D" w14:textId="1C111CC9" w:rsidTr="00796BFE">
        <w:tc>
          <w:tcPr>
            <w:tcW w:w="2784" w:type="dxa"/>
            <w:vAlign w:val="center"/>
          </w:tcPr>
          <w:p w14:paraId="20C15BAA" w14:textId="07F4DF36" w:rsidR="0089747D" w:rsidRPr="00A36350" w:rsidRDefault="0089747D" w:rsidP="0089747D">
            <w:pPr>
              <w:rPr>
                <w:sz w:val="18"/>
                <w:szCs w:val="18"/>
              </w:rPr>
            </w:pPr>
            <w:r w:rsidRPr="00A36350">
              <w:rPr>
                <w:sz w:val="18"/>
                <w:szCs w:val="18"/>
              </w:rPr>
              <w:t xml:space="preserve">   2019</w:t>
            </w:r>
          </w:p>
        </w:tc>
        <w:tc>
          <w:tcPr>
            <w:tcW w:w="1570" w:type="dxa"/>
            <w:vAlign w:val="center"/>
          </w:tcPr>
          <w:p w14:paraId="34E64946" w14:textId="7C4F18CF" w:rsidR="0089747D" w:rsidRPr="00A36350" w:rsidRDefault="0089747D" w:rsidP="0089747D">
            <w:pPr>
              <w:jc w:val="center"/>
              <w:rPr>
                <w:rFonts w:ascii="Times" w:hAnsi="Times"/>
                <w:sz w:val="18"/>
                <w:szCs w:val="18"/>
              </w:rPr>
            </w:pPr>
            <w:r w:rsidRPr="00A36350">
              <w:rPr>
                <w:rFonts w:ascii="Times" w:hAnsi="Times"/>
                <w:sz w:val="18"/>
                <w:szCs w:val="18"/>
              </w:rPr>
              <w:t>93678 (23.1)</w:t>
            </w:r>
          </w:p>
        </w:tc>
        <w:tc>
          <w:tcPr>
            <w:tcW w:w="1614" w:type="dxa"/>
            <w:vAlign w:val="center"/>
          </w:tcPr>
          <w:p w14:paraId="0195C4F8" w14:textId="66398C13" w:rsidR="0089747D" w:rsidRPr="00A36350" w:rsidRDefault="0089747D" w:rsidP="0089747D">
            <w:pPr>
              <w:jc w:val="center"/>
              <w:rPr>
                <w:rFonts w:ascii="Times" w:hAnsi="Times"/>
                <w:sz w:val="18"/>
                <w:szCs w:val="18"/>
              </w:rPr>
            </w:pPr>
            <w:r w:rsidRPr="00A36350">
              <w:rPr>
                <w:rFonts w:ascii="Times" w:hAnsi="Times"/>
                <w:sz w:val="18"/>
                <w:szCs w:val="18"/>
              </w:rPr>
              <w:t>90244 (23.0)</w:t>
            </w:r>
          </w:p>
        </w:tc>
        <w:tc>
          <w:tcPr>
            <w:tcW w:w="1622" w:type="dxa"/>
            <w:vAlign w:val="center"/>
          </w:tcPr>
          <w:p w14:paraId="69B21CF5" w14:textId="48BF9B54" w:rsidR="0089747D" w:rsidRPr="00A36350" w:rsidRDefault="0089747D" w:rsidP="0089747D">
            <w:pPr>
              <w:jc w:val="center"/>
              <w:rPr>
                <w:rFonts w:ascii="Times" w:hAnsi="Times"/>
                <w:sz w:val="18"/>
                <w:szCs w:val="18"/>
              </w:rPr>
            </w:pPr>
            <w:r w:rsidRPr="00A36350">
              <w:rPr>
                <w:rFonts w:ascii="Times" w:hAnsi="Times"/>
                <w:sz w:val="18"/>
                <w:szCs w:val="18"/>
              </w:rPr>
              <w:t>3434 (26.7)</w:t>
            </w:r>
          </w:p>
        </w:tc>
        <w:tc>
          <w:tcPr>
            <w:tcW w:w="1426" w:type="dxa"/>
          </w:tcPr>
          <w:p w14:paraId="578A156C" w14:textId="6E1241B2" w:rsidR="0089747D" w:rsidRPr="00A36350" w:rsidRDefault="0089747D" w:rsidP="0089747D">
            <w:pPr>
              <w:jc w:val="center"/>
              <w:rPr>
                <w:rFonts w:ascii="Times" w:hAnsi="Times"/>
                <w:sz w:val="18"/>
                <w:szCs w:val="18"/>
                <w:lang w:val="en-US"/>
              </w:rPr>
            </w:pPr>
            <w:r w:rsidRPr="0089747D">
              <w:rPr>
                <w:rFonts w:ascii="Times" w:hAnsi="Times"/>
                <w:sz w:val="18"/>
                <w:szCs w:val="18"/>
              </w:rPr>
              <w:t xml:space="preserve">1.09 </w:t>
            </w:r>
            <w:r>
              <w:rPr>
                <w:rFonts w:ascii="Times" w:hAnsi="Times"/>
                <w:sz w:val="18"/>
                <w:szCs w:val="18"/>
                <w:lang w:val="en-US"/>
              </w:rPr>
              <w:t>(</w:t>
            </w:r>
            <w:r w:rsidRPr="0089747D">
              <w:rPr>
                <w:rFonts w:ascii="Times" w:hAnsi="Times"/>
                <w:sz w:val="18"/>
                <w:szCs w:val="18"/>
              </w:rPr>
              <w:t>1.03</w:t>
            </w:r>
            <w:r>
              <w:rPr>
                <w:rFonts w:ascii="Times" w:hAnsi="Times"/>
                <w:sz w:val="18"/>
                <w:szCs w:val="18"/>
                <w:lang w:val="en-US"/>
              </w:rPr>
              <w:t xml:space="preserve">, </w:t>
            </w:r>
            <w:r w:rsidRPr="0089747D">
              <w:rPr>
                <w:rFonts w:ascii="Times" w:hAnsi="Times"/>
                <w:sz w:val="18"/>
                <w:szCs w:val="18"/>
              </w:rPr>
              <w:t>1.14</w:t>
            </w:r>
            <w:r>
              <w:rPr>
                <w:rFonts w:ascii="Times" w:hAnsi="Times"/>
                <w:sz w:val="18"/>
                <w:szCs w:val="18"/>
                <w:lang w:val="en-US"/>
              </w:rPr>
              <w:t>)</w:t>
            </w:r>
          </w:p>
        </w:tc>
      </w:tr>
      <w:tr w:rsidR="0089747D" w:rsidRPr="00566C2C" w14:paraId="482D7949" w14:textId="02974A22" w:rsidTr="00796BFE">
        <w:tc>
          <w:tcPr>
            <w:tcW w:w="2784" w:type="dxa"/>
            <w:vAlign w:val="center"/>
          </w:tcPr>
          <w:p w14:paraId="3F74CB0E" w14:textId="38D6DD20" w:rsidR="0089747D" w:rsidRPr="00A36350" w:rsidRDefault="0089747D" w:rsidP="0089747D">
            <w:pPr>
              <w:rPr>
                <w:sz w:val="18"/>
                <w:szCs w:val="18"/>
              </w:rPr>
            </w:pPr>
            <w:r w:rsidRPr="00A36350">
              <w:rPr>
                <w:sz w:val="18"/>
                <w:szCs w:val="18"/>
              </w:rPr>
              <w:t xml:space="preserve">   2020</w:t>
            </w:r>
          </w:p>
        </w:tc>
        <w:tc>
          <w:tcPr>
            <w:tcW w:w="1570" w:type="dxa"/>
            <w:vAlign w:val="center"/>
          </w:tcPr>
          <w:p w14:paraId="7E9EA4BC" w14:textId="3E0FCB73" w:rsidR="0089747D" w:rsidRPr="00A36350" w:rsidRDefault="0089747D" w:rsidP="0089747D">
            <w:pPr>
              <w:jc w:val="center"/>
              <w:rPr>
                <w:rFonts w:ascii="Times" w:hAnsi="Times"/>
                <w:sz w:val="18"/>
                <w:szCs w:val="18"/>
              </w:rPr>
            </w:pPr>
            <w:r w:rsidRPr="00A36350">
              <w:rPr>
                <w:rFonts w:ascii="Times" w:hAnsi="Times"/>
                <w:sz w:val="18"/>
                <w:szCs w:val="18"/>
              </w:rPr>
              <w:t>58045 (14.3)</w:t>
            </w:r>
          </w:p>
        </w:tc>
        <w:tc>
          <w:tcPr>
            <w:tcW w:w="1614" w:type="dxa"/>
            <w:vAlign w:val="center"/>
          </w:tcPr>
          <w:p w14:paraId="2722B988" w14:textId="7EFCDCB5" w:rsidR="0089747D" w:rsidRPr="00A36350" w:rsidRDefault="0089747D" w:rsidP="0089747D">
            <w:pPr>
              <w:jc w:val="center"/>
              <w:rPr>
                <w:rFonts w:ascii="Times" w:hAnsi="Times"/>
                <w:sz w:val="18"/>
                <w:szCs w:val="18"/>
              </w:rPr>
            </w:pPr>
            <w:r w:rsidRPr="00A36350">
              <w:rPr>
                <w:rFonts w:ascii="Times" w:hAnsi="Times"/>
                <w:sz w:val="18"/>
                <w:szCs w:val="18"/>
              </w:rPr>
              <w:t>56360 (14.4)</w:t>
            </w:r>
          </w:p>
        </w:tc>
        <w:tc>
          <w:tcPr>
            <w:tcW w:w="1622" w:type="dxa"/>
            <w:vAlign w:val="center"/>
          </w:tcPr>
          <w:p w14:paraId="7A346C59" w14:textId="45ABF51A" w:rsidR="0089747D" w:rsidRPr="00A36350" w:rsidRDefault="0089747D" w:rsidP="0089747D">
            <w:pPr>
              <w:jc w:val="center"/>
              <w:rPr>
                <w:rFonts w:ascii="Times" w:hAnsi="Times"/>
                <w:sz w:val="18"/>
                <w:szCs w:val="18"/>
              </w:rPr>
            </w:pPr>
            <w:r w:rsidRPr="00A36350">
              <w:rPr>
                <w:rFonts w:ascii="Times" w:hAnsi="Times"/>
                <w:sz w:val="18"/>
                <w:szCs w:val="18"/>
              </w:rPr>
              <w:t>1685 (13.1)</w:t>
            </w:r>
          </w:p>
        </w:tc>
        <w:tc>
          <w:tcPr>
            <w:tcW w:w="1426" w:type="dxa"/>
          </w:tcPr>
          <w:p w14:paraId="01039C4C" w14:textId="25E2803E" w:rsidR="0089747D" w:rsidRPr="00566C2C" w:rsidRDefault="0089747D" w:rsidP="0089747D">
            <w:pPr>
              <w:jc w:val="center"/>
              <w:rPr>
                <w:rFonts w:ascii="Times" w:hAnsi="Times"/>
                <w:sz w:val="18"/>
                <w:szCs w:val="18"/>
              </w:rPr>
            </w:pPr>
            <w:r w:rsidRPr="0089747D">
              <w:rPr>
                <w:rFonts w:ascii="Times" w:hAnsi="Times"/>
                <w:sz w:val="18"/>
                <w:szCs w:val="18"/>
              </w:rPr>
              <w:t xml:space="preserve">0.85 </w:t>
            </w:r>
            <w:r>
              <w:rPr>
                <w:rFonts w:ascii="Times" w:hAnsi="Times"/>
                <w:sz w:val="18"/>
                <w:szCs w:val="18"/>
              </w:rPr>
              <w:t>(</w:t>
            </w:r>
            <w:r w:rsidRPr="0089747D">
              <w:rPr>
                <w:rFonts w:ascii="Times" w:hAnsi="Times"/>
                <w:sz w:val="18"/>
                <w:szCs w:val="18"/>
              </w:rPr>
              <w:t>0.80</w:t>
            </w:r>
            <w:r>
              <w:rPr>
                <w:rFonts w:ascii="Times" w:hAnsi="Times"/>
                <w:sz w:val="18"/>
                <w:szCs w:val="18"/>
              </w:rPr>
              <w:t xml:space="preserve">, </w:t>
            </w:r>
            <w:r w:rsidRPr="0089747D">
              <w:rPr>
                <w:rFonts w:ascii="Times" w:hAnsi="Times"/>
                <w:sz w:val="18"/>
                <w:szCs w:val="18"/>
              </w:rPr>
              <w:t>0.91</w:t>
            </w:r>
            <w:r>
              <w:rPr>
                <w:rFonts w:ascii="Times" w:hAnsi="Times"/>
                <w:sz w:val="18"/>
                <w:szCs w:val="18"/>
              </w:rPr>
              <w:t>)</w:t>
            </w:r>
          </w:p>
        </w:tc>
      </w:tr>
      <w:tr w:rsidR="0089747D" w:rsidRPr="00566C2C" w14:paraId="513AB65B" w14:textId="707A301A" w:rsidTr="00796BFE">
        <w:tc>
          <w:tcPr>
            <w:tcW w:w="2784" w:type="dxa"/>
            <w:vAlign w:val="center"/>
          </w:tcPr>
          <w:p w14:paraId="50E7FB91" w14:textId="46F03EA2" w:rsidR="0089747D" w:rsidRPr="00A36350" w:rsidRDefault="0089747D" w:rsidP="0089747D">
            <w:pPr>
              <w:rPr>
                <w:sz w:val="18"/>
                <w:szCs w:val="18"/>
              </w:rPr>
            </w:pPr>
            <w:r w:rsidRPr="00A36350">
              <w:rPr>
                <w:sz w:val="18"/>
                <w:szCs w:val="18"/>
              </w:rPr>
              <w:t xml:space="preserve">   2021</w:t>
            </w:r>
          </w:p>
        </w:tc>
        <w:tc>
          <w:tcPr>
            <w:tcW w:w="1570" w:type="dxa"/>
            <w:vAlign w:val="center"/>
          </w:tcPr>
          <w:p w14:paraId="6EAAC10A" w14:textId="09187652" w:rsidR="0089747D" w:rsidRPr="00A36350" w:rsidRDefault="0089747D" w:rsidP="0089747D">
            <w:pPr>
              <w:jc w:val="center"/>
              <w:rPr>
                <w:rFonts w:ascii="Times" w:hAnsi="Times"/>
                <w:sz w:val="18"/>
                <w:szCs w:val="18"/>
              </w:rPr>
            </w:pPr>
            <w:r w:rsidRPr="00A36350">
              <w:rPr>
                <w:rFonts w:ascii="Times" w:hAnsi="Times"/>
                <w:sz w:val="18"/>
                <w:szCs w:val="18"/>
              </w:rPr>
              <w:t>72388 (17.9)</w:t>
            </w:r>
          </w:p>
        </w:tc>
        <w:tc>
          <w:tcPr>
            <w:tcW w:w="1614" w:type="dxa"/>
            <w:vAlign w:val="center"/>
          </w:tcPr>
          <w:p w14:paraId="27BC94E5" w14:textId="0A7FE1B6" w:rsidR="0089747D" w:rsidRPr="00A36350" w:rsidRDefault="0089747D" w:rsidP="0089747D">
            <w:pPr>
              <w:jc w:val="center"/>
              <w:rPr>
                <w:rFonts w:ascii="Times" w:hAnsi="Times"/>
                <w:sz w:val="18"/>
                <w:szCs w:val="18"/>
              </w:rPr>
            </w:pPr>
            <w:r w:rsidRPr="00A36350">
              <w:rPr>
                <w:rFonts w:ascii="Times" w:hAnsi="Times"/>
                <w:sz w:val="18"/>
                <w:szCs w:val="18"/>
              </w:rPr>
              <w:t>70717 (18.0)</w:t>
            </w:r>
          </w:p>
        </w:tc>
        <w:tc>
          <w:tcPr>
            <w:tcW w:w="1622" w:type="dxa"/>
            <w:vAlign w:val="center"/>
          </w:tcPr>
          <w:p w14:paraId="08A8DD34" w14:textId="6702C640" w:rsidR="0089747D" w:rsidRPr="00A36350" w:rsidRDefault="0089747D" w:rsidP="0089747D">
            <w:pPr>
              <w:jc w:val="center"/>
              <w:rPr>
                <w:rFonts w:ascii="Times" w:hAnsi="Times"/>
                <w:sz w:val="18"/>
                <w:szCs w:val="18"/>
              </w:rPr>
            </w:pPr>
            <w:r w:rsidRPr="00A36350">
              <w:rPr>
                <w:rFonts w:ascii="Times" w:hAnsi="Times"/>
                <w:sz w:val="18"/>
                <w:szCs w:val="18"/>
              </w:rPr>
              <w:t>1671 (13.0)</w:t>
            </w:r>
          </w:p>
        </w:tc>
        <w:tc>
          <w:tcPr>
            <w:tcW w:w="1426" w:type="dxa"/>
          </w:tcPr>
          <w:p w14:paraId="1A94471D" w14:textId="4AE53E7E" w:rsidR="0089747D" w:rsidRPr="00566C2C" w:rsidRDefault="0089747D" w:rsidP="0089747D">
            <w:pPr>
              <w:jc w:val="center"/>
              <w:rPr>
                <w:rFonts w:ascii="Times" w:hAnsi="Times"/>
                <w:sz w:val="18"/>
                <w:szCs w:val="18"/>
              </w:rPr>
            </w:pPr>
            <w:r w:rsidRPr="0089747D">
              <w:rPr>
                <w:rFonts w:ascii="Times" w:hAnsi="Times"/>
                <w:sz w:val="18"/>
                <w:szCs w:val="18"/>
              </w:rPr>
              <w:t xml:space="preserve">0.67 </w:t>
            </w:r>
            <w:r>
              <w:rPr>
                <w:rFonts w:ascii="Times" w:hAnsi="Times"/>
                <w:sz w:val="18"/>
                <w:szCs w:val="18"/>
              </w:rPr>
              <w:t>(</w:t>
            </w:r>
            <w:r w:rsidRPr="0089747D">
              <w:rPr>
                <w:rFonts w:ascii="Times" w:hAnsi="Times"/>
                <w:sz w:val="18"/>
                <w:szCs w:val="18"/>
              </w:rPr>
              <w:t>0.64</w:t>
            </w:r>
            <w:r>
              <w:rPr>
                <w:rFonts w:ascii="Times" w:hAnsi="Times"/>
                <w:sz w:val="18"/>
                <w:szCs w:val="18"/>
              </w:rPr>
              <w:t>,</w:t>
            </w:r>
            <w:r w:rsidRPr="0089747D">
              <w:rPr>
                <w:rFonts w:ascii="Times" w:hAnsi="Times"/>
                <w:sz w:val="18"/>
                <w:szCs w:val="18"/>
              </w:rPr>
              <w:t xml:space="preserve"> 0.72</w:t>
            </w:r>
            <w:r>
              <w:rPr>
                <w:rFonts w:ascii="Times" w:hAnsi="Times"/>
                <w:sz w:val="18"/>
                <w:szCs w:val="18"/>
              </w:rPr>
              <w:t>)</w:t>
            </w:r>
          </w:p>
        </w:tc>
      </w:tr>
    </w:tbl>
    <w:p w14:paraId="0E8FAF04" w14:textId="4CCF6A26" w:rsidR="001F2EBB" w:rsidRDefault="00593C5D" w:rsidP="1F2DFDD4">
      <w:pPr>
        <w:jc w:val="both"/>
        <w:rPr>
          <w:i/>
          <w:iCs/>
          <w:lang w:val="en-US"/>
        </w:rPr>
      </w:pPr>
      <w:r w:rsidRPr="009B3585">
        <w:rPr>
          <w:i/>
          <w:iCs/>
        </w:rPr>
        <w:t xml:space="preserve">Table 1. Characteristics of the admission </w:t>
      </w:r>
      <w:r w:rsidRPr="009B3585">
        <w:rPr>
          <w:i/>
          <w:iCs/>
          <w:lang w:val="en-US"/>
        </w:rPr>
        <w:t xml:space="preserve">at the Emergency Department of </w:t>
      </w:r>
      <w:proofErr w:type="spellStart"/>
      <w:r w:rsidRPr="009B3585">
        <w:rPr>
          <w:i/>
          <w:iCs/>
          <w:lang w:val="en-US"/>
        </w:rPr>
        <w:t>Azienda</w:t>
      </w:r>
      <w:proofErr w:type="spellEnd"/>
      <w:r w:rsidRPr="009B3585">
        <w:rPr>
          <w:i/>
          <w:iCs/>
          <w:lang w:val="en-US"/>
        </w:rPr>
        <w:t xml:space="preserve"> </w:t>
      </w:r>
      <w:proofErr w:type="spellStart"/>
      <w:r w:rsidRPr="009B3585">
        <w:rPr>
          <w:i/>
          <w:iCs/>
          <w:lang w:val="en-US"/>
        </w:rPr>
        <w:t>Ospedaliero-Universitaria</w:t>
      </w:r>
      <w:proofErr w:type="spellEnd"/>
      <w:r w:rsidRPr="009B3585">
        <w:rPr>
          <w:i/>
          <w:iCs/>
          <w:lang w:val="en-US"/>
        </w:rPr>
        <w:t xml:space="preserve"> </w:t>
      </w:r>
      <w:proofErr w:type="spellStart"/>
      <w:r w:rsidRPr="009B3585">
        <w:rPr>
          <w:i/>
          <w:iCs/>
          <w:lang w:val="en-US"/>
        </w:rPr>
        <w:t>Pisana</w:t>
      </w:r>
      <w:proofErr w:type="spellEnd"/>
      <w:r w:rsidRPr="009B3585">
        <w:rPr>
          <w:i/>
          <w:iCs/>
          <w:lang w:val="en-US"/>
        </w:rPr>
        <w:t xml:space="preserve"> from January 2017 to December 2021</w:t>
      </w:r>
    </w:p>
    <w:p w14:paraId="5DD7CDF3" w14:textId="074270A6" w:rsidR="00796BFE" w:rsidRDefault="00796BFE" w:rsidP="1F2DFDD4">
      <w:pPr>
        <w:jc w:val="both"/>
        <w:rPr>
          <w:i/>
          <w:iCs/>
          <w:lang w:val="en-US"/>
        </w:rPr>
      </w:pPr>
    </w:p>
    <w:p w14:paraId="3F877D31" w14:textId="5D51FA50" w:rsidR="00796BFE" w:rsidRDefault="00796BFE" w:rsidP="1F2DFDD4">
      <w:pPr>
        <w:jc w:val="both"/>
        <w:rPr>
          <w:i/>
          <w:iCs/>
          <w:lang w:val="en-US"/>
        </w:rPr>
      </w:pPr>
    </w:p>
    <w:p w14:paraId="71892152" w14:textId="77777777" w:rsidR="00846CE5" w:rsidRPr="009B3585" w:rsidRDefault="00846CE5" w:rsidP="1F2DFDD4">
      <w:pPr>
        <w:jc w:val="both"/>
        <w:rPr>
          <w:i/>
          <w:iCs/>
        </w:rPr>
      </w:pPr>
    </w:p>
    <w:tbl>
      <w:tblPr>
        <w:tblStyle w:val="Grigliatabella"/>
        <w:tblW w:w="0" w:type="auto"/>
        <w:tblLook w:val="04A0" w:firstRow="1" w:lastRow="0" w:firstColumn="1" w:lastColumn="0" w:noHBand="0" w:noVBand="1"/>
      </w:tblPr>
      <w:tblGrid>
        <w:gridCol w:w="2526"/>
        <w:gridCol w:w="1144"/>
        <w:gridCol w:w="1286"/>
        <w:gridCol w:w="1054"/>
      </w:tblGrid>
      <w:tr w:rsidR="006E0220" w:rsidRPr="00034BA6" w14:paraId="2298C034" w14:textId="77777777" w:rsidTr="00A36350">
        <w:tc>
          <w:tcPr>
            <w:tcW w:w="0" w:type="auto"/>
            <w:vAlign w:val="center"/>
          </w:tcPr>
          <w:p w14:paraId="1896C777" w14:textId="77777777" w:rsidR="006E0220" w:rsidRPr="00034BA6" w:rsidRDefault="006E0220" w:rsidP="0089747D">
            <w:pPr>
              <w:rPr>
                <w:sz w:val="18"/>
                <w:szCs w:val="18"/>
                <w:lang w:val="en-US"/>
              </w:rPr>
            </w:pPr>
          </w:p>
        </w:tc>
        <w:tc>
          <w:tcPr>
            <w:tcW w:w="0" w:type="auto"/>
            <w:vAlign w:val="center"/>
          </w:tcPr>
          <w:p w14:paraId="497C2C15" w14:textId="77777777" w:rsidR="006E0220" w:rsidRPr="00034BA6" w:rsidRDefault="006E0220" w:rsidP="0089747D">
            <w:pPr>
              <w:jc w:val="center"/>
              <w:rPr>
                <w:sz w:val="18"/>
                <w:szCs w:val="18"/>
                <w:lang w:val="en-US"/>
              </w:rPr>
            </w:pPr>
            <w:r w:rsidRPr="00034BA6">
              <w:rPr>
                <w:sz w:val="18"/>
                <w:szCs w:val="18"/>
                <w:lang w:val="en-US"/>
              </w:rPr>
              <w:t>Overall</w:t>
            </w:r>
          </w:p>
          <w:p w14:paraId="086A84B7" w14:textId="77777777" w:rsidR="006E0220" w:rsidRPr="00034BA6" w:rsidRDefault="006E0220" w:rsidP="0089747D">
            <w:pPr>
              <w:jc w:val="center"/>
              <w:rPr>
                <w:sz w:val="18"/>
                <w:szCs w:val="18"/>
                <w:lang w:val="en-US"/>
              </w:rPr>
            </w:pPr>
          </w:p>
          <w:p w14:paraId="7B540CEE" w14:textId="77777777" w:rsidR="006E0220" w:rsidRPr="00034BA6" w:rsidRDefault="006E0220" w:rsidP="0089747D">
            <w:pPr>
              <w:jc w:val="center"/>
              <w:rPr>
                <w:sz w:val="18"/>
                <w:szCs w:val="18"/>
                <w:lang w:val="en-US"/>
              </w:rPr>
            </w:pPr>
          </w:p>
          <w:p w14:paraId="6B6ED19B" w14:textId="460AF571" w:rsidR="006E0220" w:rsidRPr="00034BA6" w:rsidRDefault="006E0220" w:rsidP="0089747D">
            <w:pPr>
              <w:jc w:val="center"/>
              <w:rPr>
                <w:rFonts w:ascii="Times" w:hAnsi="Times"/>
                <w:sz w:val="18"/>
                <w:szCs w:val="18"/>
              </w:rPr>
            </w:pPr>
            <w:r w:rsidRPr="00034BA6">
              <w:rPr>
                <w:sz w:val="18"/>
                <w:szCs w:val="18"/>
                <w:lang w:val="en-US"/>
              </w:rPr>
              <w:t xml:space="preserve">N = </w:t>
            </w:r>
            <w:r w:rsidRPr="00034BA6">
              <w:rPr>
                <w:sz w:val="18"/>
                <w:szCs w:val="18"/>
              </w:rPr>
              <w:t>122754</w:t>
            </w:r>
          </w:p>
        </w:tc>
        <w:tc>
          <w:tcPr>
            <w:tcW w:w="0" w:type="auto"/>
            <w:vAlign w:val="center"/>
          </w:tcPr>
          <w:p w14:paraId="6D1175AA" w14:textId="6BF0A94E" w:rsidR="006E0220" w:rsidRPr="00034BA6" w:rsidRDefault="006E0220" w:rsidP="0089747D">
            <w:pPr>
              <w:jc w:val="center"/>
              <w:rPr>
                <w:sz w:val="18"/>
                <w:szCs w:val="18"/>
              </w:rPr>
            </w:pPr>
            <w:proofErr w:type="gramStart"/>
            <w:r w:rsidRPr="00034BA6">
              <w:rPr>
                <w:sz w:val="18"/>
                <w:szCs w:val="18"/>
              </w:rPr>
              <w:t>No</w:t>
            </w:r>
            <w:r w:rsidR="00034BA6" w:rsidRPr="00034BA6">
              <w:rPr>
                <w:sz w:val="18"/>
                <w:szCs w:val="18"/>
              </w:rPr>
              <w:t>t-confirmed</w:t>
            </w:r>
            <w:proofErr w:type="gramEnd"/>
          </w:p>
          <w:p w14:paraId="51DBED66" w14:textId="77777777" w:rsidR="006E0220" w:rsidRPr="00034BA6" w:rsidRDefault="006E0220" w:rsidP="0089747D">
            <w:pPr>
              <w:jc w:val="center"/>
              <w:rPr>
                <w:sz w:val="18"/>
                <w:szCs w:val="18"/>
              </w:rPr>
            </w:pPr>
            <w:r w:rsidRPr="00034BA6">
              <w:rPr>
                <w:sz w:val="18"/>
                <w:szCs w:val="18"/>
              </w:rPr>
              <w:t>ARI cases</w:t>
            </w:r>
          </w:p>
          <w:p w14:paraId="7D2F3898" w14:textId="77777777" w:rsidR="006E0220" w:rsidRPr="00034BA6" w:rsidRDefault="006E0220" w:rsidP="0089747D">
            <w:pPr>
              <w:rPr>
                <w:sz w:val="18"/>
                <w:szCs w:val="18"/>
              </w:rPr>
            </w:pPr>
          </w:p>
          <w:p w14:paraId="156C1C0D" w14:textId="0A9C1458" w:rsidR="006E0220" w:rsidRPr="00034BA6" w:rsidRDefault="006E0220" w:rsidP="0089747D">
            <w:pPr>
              <w:jc w:val="center"/>
              <w:rPr>
                <w:rFonts w:ascii="Times" w:hAnsi="Times"/>
                <w:sz w:val="18"/>
                <w:szCs w:val="18"/>
              </w:rPr>
            </w:pPr>
            <w:r w:rsidRPr="00034BA6">
              <w:rPr>
                <w:sz w:val="18"/>
                <w:szCs w:val="18"/>
              </w:rPr>
              <w:t>N = 118513</w:t>
            </w:r>
          </w:p>
        </w:tc>
        <w:tc>
          <w:tcPr>
            <w:tcW w:w="0" w:type="auto"/>
            <w:vAlign w:val="center"/>
          </w:tcPr>
          <w:p w14:paraId="33E371A3" w14:textId="20C522F3" w:rsidR="006E0220" w:rsidRPr="00034BA6" w:rsidRDefault="006E0220" w:rsidP="0089747D">
            <w:pPr>
              <w:jc w:val="center"/>
              <w:rPr>
                <w:sz w:val="18"/>
                <w:szCs w:val="18"/>
              </w:rPr>
            </w:pPr>
            <w:r w:rsidRPr="00034BA6">
              <w:rPr>
                <w:sz w:val="18"/>
                <w:szCs w:val="18"/>
              </w:rPr>
              <w:t>Confirmed</w:t>
            </w:r>
          </w:p>
          <w:p w14:paraId="378B45E5" w14:textId="77777777" w:rsidR="006E0220" w:rsidRPr="00034BA6" w:rsidRDefault="006E0220" w:rsidP="0089747D">
            <w:pPr>
              <w:jc w:val="center"/>
              <w:rPr>
                <w:sz w:val="18"/>
                <w:szCs w:val="18"/>
              </w:rPr>
            </w:pPr>
            <w:r w:rsidRPr="00034BA6">
              <w:rPr>
                <w:sz w:val="18"/>
                <w:szCs w:val="18"/>
              </w:rPr>
              <w:t>ARI cases</w:t>
            </w:r>
          </w:p>
          <w:p w14:paraId="75052733" w14:textId="77777777" w:rsidR="006E0220" w:rsidRPr="00034BA6" w:rsidRDefault="006E0220" w:rsidP="0089747D">
            <w:pPr>
              <w:rPr>
                <w:sz w:val="18"/>
                <w:szCs w:val="18"/>
              </w:rPr>
            </w:pPr>
          </w:p>
          <w:p w14:paraId="6D486853" w14:textId="45DA99D8" w:rsidR="006E0220" w:rsidRPr="00034BA6" w:rsidRDefault="006E0220" w:rsidP="0089747D">
            <w:pPr>
              <w:jc w:val="center"/>
              <w:rPr>
                <w:rFonts w:ascii="Times" w:hAnsi="Times"/>
                <w:sz w:val="18"/>
                <w:szCs w:val="18"/>
              </w:rPr>
            </w:pPr>
            <w:r w:rsidRPr="00034BA6">
              <w:rPr>
                <w:sz w:val="18"/>
                <w:szCs w:val="18"/>
              </w:rPr>
              <w:t>N = 4241</w:t>
            </w:r>
          </w:p>
        </w:tc>
      </w:tr>
      <w:tr w:rsidR="006E0220" w:rsidRPr="00034BA6" w14:paraId="0AE49C7F" w14:textId="545D4330" w:rsidTr="00A36350">
        <w:tc>
          <w:tcPr>
            <w:tcW w:w="0" w:type="auto"/>
            <w:vAlign w:val="center"/>
          </w:tcPr>
          <w:p w14:paraId="75E3D7CE" w14:textId="0BEF462E" w:rsidR="006E0220" w:rsidRPr="00A36350" w:rsidRDefault="006E0220" w:rsidP="00A36350">
            <w:pPr>
              <w:rPr>
                <w:sz w:val="18"/>
                <w:szCs w:val="18"/>
                <w:lang w:val="en-US"/>
              </w:rPr>
            </w:pPr>
            <w:r w:rsidRPr="00A36350">
              <w:rPr>
                <w:sz w:val="18"/>
                <w:szCs w:val="18"/>
                <w:lang w:val="en-US"/>
              </w:rPr>
              <w:t>Male, N (%)</w:t>
            </w:r>
          </w:p>
        </w:tc>
        <w:tc>
          <w:tcPr>
            <w:tcW w:w="0" w:type="auto"/>
            <w:vAlign w:val="center"/>
          </w:tcPr>
          <w:p w14:paraId="40DB0341" w14:textId="6E4CDDF0" w:rsidR="006E0220" w:rsidRPr="00A36350" w:rsidRDefault="006E0220" w:rsidP="00A36350">
            <w:pPr>
              <w:jc w:val="center"/>
              <w:rPr>
                <w:sz w:val="18"/>
                <w:szCs w:val="18"/>
                <w:lang w:val="en-US"/>
              </w:rPr>
            </w:pPr>
            <w:r w:rsidRPr="00A36350">
              <w:rPr>
                <w:rFonts w:ascii="Times" w:hAnsi="Times"/>
                <w:sz w:val="18"/>
                <w:szCs w:val="18"/>
              </w:rPr>
              <w:t>66264 (54.0)</w:t>
            </w:r>
          </w:p>
        </w:tc>
        <w:tc>
          <w:tcPr>
            <w:tcW w:w="0" w:type="auto"/>
            <w:vAlign w:val="center"/>
          </w:tcPr>
          <w:p w14:paraId="772A01EC" w14:textId="611D8811" w:rsidR="006E0220" w:rsidRPr="00034BA6" w:rsidRDefault="006E0220" w:rsidP="00AF4994">
            <w:pPr>
              <w:jc w:val="center"/>
              <w:rPr>
                <w:rFonts w:ascii="Times" w:hAnsi="Times"/>
                <w:sz w:val="18"/>
                <w:szCs w:val="18"/>
              </w:rPr>
            </w:pPr>
            <w:r w:rsidRPr="00A36350">
              <w:rPr>
                <w:rFonts w:ascii="Times" w:hAnsi="Times"/>
                <w:sz w:val="18"/>
                <w:szCs w:val="18"/>
              </w:rPr>
              <w:t>63874 (53.9)</w:t>
            </w:r>
          </w:p>
        </w:tc>
        <w:tc>
          <w:tcPr>
            <w:tcW w:w="0" w:type="auto"/>
            <w:vAlign w:val="center"/>
          </w:tcPr>
          <w:p w14:paraId="2E7AC0D3" w14:textId="44F9E5C4" w:rsidR="006E0220" w:rsidRPr="00034BA6" w:rsidRDefault="006E0220" w:rsidP="00AF4994">
            <w:pPr>
              <w:jc w:val="center"/>
              <w:rPr>
                <w:rFonts w:ascii="Times" w:hAnsi="Times"/>
                <w:sz w:val="18"/>
                <w:szCs w:val="18"/>
              </w:rPr>
            </w:pPr>
            <w:r w:rsidRPr="00A36350">
              <w:rPr>
                <w:rFonts w:ascii="Times" w:hAnsi="Times"/>
                <w:sz w:val="18"/>
                <w:szCs w:val="18"/>
              </w:rPr>
              <w:t>2390 (56.4)</w:t>
            </w:r>
          </w:p>
        </w:tc>
      </w:tr>
      <w:tr w:rsidR="006E0220" w:rsidRPr="00034BA6" w14:paraId="043AD737" w14:textId="7798FEA8" w:rsidTr="00A36350">
        <w:tc>
          <w:tcPr>
            <w:tcW w:w="0" w:type="auto"/>
            <w:vAlign w:val="center"/>
          </w:tcPr>
          <w:p w14:paraId="7F546C08" w14:textId="7C348122" w:rsidR="006E0220" w:rsidRPr="00A36350" w:rsidRDefault="006E0220" w:rsidP="00A36350">
            <w:pPr>
              <w:rPr>
                <w:sz w:val="18"/>
                <w:szCs w:val="18"/>
                <w:lang w:val="en-US"/>
              </w:rPr>
            </w:pPr>
            <w:r w:rsidRPr="00A36350">
              <w:rPr>
                <w:sz w:val="18"/>
                <w:szCs w:val="18"/>
              </w:rPr>
              <w:t>Age (year), N (%)</w:t>
            </w:r>
          </w:p>
        </w:tc>
        <w:tc>
          <w:tcPr>
            <w:tcW w:w="0" w:type="auto"/>
            <w:vAlign w:val="center"/>
          </w:tcPr>
          <w:p w14:paraId="64C15C13" w14:textId="77777777" w:rsidR="006E0220" w:rsidRPr="00A36350" w:rsidRDefault="006E0220" w:rsidP="00A36350">
            <w:pPr>
              <w:jc w:val="center"/>
              <w:rPr>
                <w:sz w:val="18"/>
                <w:szCs w:val="18"/>
                <w:lang w:val="en-US"/>
              </w:rPr>
            </w:pPr>
          </w:p>
        </w:tc>
        <w:tc>
          <w:tcPr>
            <w:tcW w:w="0" w:type="auto"/>
          </w:tcPr>
          <w:p w14:paraId="546C48E5" w14:textId="77777777" w:rsidR="006E0220" w:rsidRPr="00034BA6" w:rsidRDefault="006E0220" w:rsidP="0089747D">
            <w:pPr>
              <w:jc w:val="center"/>
              <w:rPr>
                <w:sz w:val="18"/>
                <w:szCs w:val="18"/>
                <w:lang w:val="en-US"/>
              </w:rPr>
            </w:pPr>
          </w:p>
        </w:tc>
        <w:tc>
          <w:tcPr>
            <w:tcW w:w="0" w:type="auto"/>
          </w:tcPr>
          <w:p w14:paraId="23865DB7" w14:textId="77777777" w:rsidR="006E0220" w:rsidRPr="00034BA6" w:rsidRDefault="006E0220" w:rsidP="0089747D">
            <w:pPr>
              <w:jc w:val="center"/>
              <w:rPr>
                <w:sz w:val="18"/>
                <w:szCs w:val="18"/>
                <w:lang w:val="en-US"/>
              </w:rPr>
            </w:pPr>
          </w:p>
        </w:tc>
      </w:tr>
      <w:tr w:rsidR="006E0220" w:rsidRPr="00034BA6" w14:paraId="60B870A0" w14:textId="547D6E7C" w:rsidTr="00A36350">
        <w:tc>
          <w:tcPr>
            <w:tcW w:w="0" w:type="auto"/>
            <w:vAlign w:val="center"/>
          </w:tcPr>
          <w:p w14:paraId="605EFD65" w14:textId="054AF82E" w:rsidR="006E0220" w:rsidRPr="00A36350" w:rsidRDefault="006E0220" w:rsidP="00A36350">
            <w:pPr>
              <w:rPr>
                <w:sz w:val="18"/>
                <w:szCs w:val="18"/>
                <w:lang w:val="en-US"/>
              </w:rPr>
            </w:pPr>
            <w:r w:rsidRPr="00A36350">
              <w:rPr>
                <w:sz w:val="18"/>
                <w:szCs w:val="18"/>
              </w:rPr>
              <w:t xml:space="preserve">   Below 1</w:t>
            </w:r>
          </w:p>
        </w:tc>
        <w:tc>
          <w:tcPr>
            <w:tcW w:w="0" w:type="auto"/>
            <w:vAlign w:val="center"/>
          </w:tcPr>
          <w:p w14:paraId="372BF02C" w14:textId="15EB44AA" w:rsidR="006E0220" w:rsidRPr="00A36350" w:rsidRDefault="006E0220" w:rsidP="00A36350">
            <w:pPr>
              <w:jc w:val="center"/>
              <w:rPr>
                <w:sz w:val="18"/>
                <w:szCs w:val="18"/>
                <w:lang w:val="en-US"/>
              </w:rPr>
            </w:pPr>
            <w:r w:rsidRPr="00A36350">
              <w:rPr>
                <w:rFonts w:ascii="Times" w:hAnsi="Times"/>
                <w:sz w:val="18"/>
                <w:szCs w:val="18"/>
              </w:rPr>
              <w:t>7630 (6.2)</w:t>
            </w:r>
          </w:p>
        </w:tc>
        <w:tc>
          <w:tcPr>
            <w:tcW w:w="0" w:type="auto"/>
            <w:vAlign w:val="center"/>
          </w:tcPr>
          <w:p w14:paraId="1B94CAA1" w14:textId="7DB5E6A0" w:rsidR="006E0220" w:rsidRPr="00034BA6" w:rsidRDefault="006E0220" w:rsidP="00AF4994">
            <w:pPr>
              <w:jc w:val="center"/>
              <w:rPr>
                <w:rFonts w:ascii="Times" w:hAnsi="Times"/>
                <w:sz w:val="18"/>
                <w:szCs w:val="18"/>
              </w:rPr>
            </w:pPr>
            <w:r w:rsidRPr="00A36350">
              <w:rPr>
                <w:rFonts w:ascii="Times" w:hAnsi="Times"/>
                <w:sz w:val="18"/>
                <w:szCs w:val="18"/>
              </w:rPr>
              <w:t xml:space="preserve">6991 </w:t>
            </w:r>
            <w:r w:rsidR="00034BA6" w:rsidRPr="00A36350">
              <w:rPr>
                <w:rFonts w:ascii="Times" w:hAnsi="Times"/>
                <w:sz w:val="18"/>
                <w:szCs w:val="18"/>
              </w:rPr>
              <w:t>(</w:t>
            </w:r>
            <w:r w:rsidRPr="00A36350">
              <w:rPr>
                <w:rFonts w:ascii="Times" w:hAnsi="Times"/>
                <w:sz w:val="18"/>
                <w:szCs w:val="18"/>
              </w:rPr>
              <w:t>5.9)</w:t>
            </w:r>
          </w:p>
        </w:tc>
        <w:tc>
          <w:tcPr>
            <w:tcW w:w="0" w:type="auto"/>
            <w:vAlign w:val="center"/>
          </w:tcPr>
          <w:p w14:paraId="2E803E95" w14:textId="2D97F779" w:rsidR="006E0220" w:rsidRPr="00034BA6" w:rsidRDefault="006E0220" w:rsidP="00AF4994">
            <w:pPr>
              <w:jc w:val="center"/>
              <w:rPr>
                <w:rFonts w:ascii="Times" w:hAnsi="Times"/>
                <w:sz w:val="18"/>
                <w:szCs w:val="18"/>
              </w:rPr>
            </w:pPr>
            <w:r w:rsidRPr="00A36350">
              <w:rPr>
                <w:rFonts w:ascii="Times" w:hAnsi="Times"/>
                <w:sz w:val="18"/>
                <w:szCs w:val="18"/>
              </w:rPr>
              <w:t>639 (15.1)</w:t>
            </w:r>
          </w:p>
        </w:tc>
      </w:tr>
      <w:tr w:rsidR="006E0220" w:rsidRPr="00034BA6" w14:paraId="6485A4A2" w14:textId="6A95384F" w:rsidTr="00A36350">
        <w:tc>
          <w:tcPr>
            <w:tcW w:w="0" w:type="auto"/>
            <w:vAlign w:val="center"/>
          </w:tcPr>
          <w:p w14:paraId="1EC58876" w14:textId="281FB5E2" w:rsidR="006E0220" w:rsidRPr="00A36350" w:rsidRDefault="006E0220" w:rsidP="00A36350">
            <w:pPr>
              <w:rPr>
                <w:sz w:val="18"/>
                <w:szCs w:val="18"/>
                <w:lang w:val="en-US"/>
              </w:rPr>
            </w:pPr>
            <w:r w:rsidRPr="00A36350">
              <w:rPr>
                <w:sz w:val="18"/>
                <w:szCs w:val="18"/>
              </w:rPr>
              <w:t xml:space="preserve">   1 to 5</w:t>
            </w:r>
          </w:p>
        </w:tc>
        <w:tc>
          <w:tcPr>
            <w:tcW w:w="0" w:type="auto"/>
            <w:vAlign w:val="center"/>
          </w:tcPr>
          <w:p w14:paraId="1B10E4A5" w14:textId="465D8328" w:rsidR="006E0220" w:rsidRPr="00A36350" w:rsidRDefault="006E0220" w:rsidP="00A36350">
            <w:pPr>
              <w:jc w:val="center"/>
              <w:rPr>
                <w:sz w:val="18"/>
                <w:szCs w:val="18"/>
                <w:lang w:val="en-US"/>
              </w:rPr>
            </w:pPr>
            <w:r w:rsidRPr="00A36350">
              <w:rPr>
                <w:rFonts w:ascii="Times" w:hAnsi="Times"/>
                <w:sz w:val="18"/>
                <w:szCs w:val="18"/>
              </w:rPr>
              <w:t>6401 (5.2)</w:t>
            </w:r>
          </w:p>
        </w:tc>
        <w:tc>
          <w:tcPr>
            <w:tcW w:w="0" w:type="auto"/>
            <w:vAlign w:val="center"/>
          </w:tcPr>
          <w:p w14:paraId="48393BD7" w14:textId="0C7D7944" w:rsidR="006E0220" w:rsidRPr="00034BA6" w:rsidRDefault="006E0220" w:rsidP="00AF4994">
            <w:pPr>
              <w:jc w:val="center"/>
              <w:rPr>
                <w:rFonts w:ascii="Times" w:hAnsi="Times"/>
                <w:sz w:val="18"/>
                <w:szCs w:val="18"/>
              </w:rPr>
            </w:pPr>
            <w:r w:rsidRPr="00A36350">
              <w:rPr>
                <w:rFonts w:ascii="Times" w:hAnsi="Times"/>
                <w:sz w:val="18"/>
                <w:szCs w:val="18"/>
              </w:rPr>
              <w:t xml:space="preserve">5941 </w:t>
            </w:r>
            <w:r w:rsidR="00034BA6" w:rsidRPr="00A36350">
              <w:rPr>
                <w:rFonts w:ascii="Times" w:hAnsi="Times"/>
                <w:sz w:val="18"/>
                <w:szCs w:val="18"/>
              </w:rPr>
              <w:t>(</w:t>
            </w:r>
            <w:r w:rsidRPr="00A36350">
              <w:rPr>
                <w:rFonts w:ascii="Times" w:hAnsi="Times"/>
                <w:sz w:val="18"/>
                <w:szCs w:val="18"/>
              </w:rPr>
              <w:t>5.0)</w:t>
            </w:r>
          </w:p>
        </w:tc>
        <w:tc>
          <w:tcPr>
            <w:tcW w:w="0" w:type="auto"/>
            <w:vAlign w:val="center"/>
          </w:tcPr>
          <w:p w14:paraId="0EAFAE61" w14:textId="0D79C928" w:rsidR="006E0220" w:rsidRPr="00034BA6" w:rsidRDefault="006E0220" w:rsidP="00AF4994">
            <w:pPr>
              <w:jc w:val="center"/>
              <w:rPr>
                <w:rFonts w:ascii="Times" w:hAnsi="Times"/>
                <w:sz w:val="18"/>
                <w:szCs w:val="18"/>
              </w:rPr>
            </w:pPr>
            <w:r w:rsidRPr="00A36350">
              <w:rPr>
                <w:rFonts w:ascii="Times" w:hAnsi="Times"/>
                <w:sz w:val="18"/>
                <w:szCs w:val="18"/>
              </w:rPr>
              <w:t>460 (10.8)</w:t>
            </w:r>
          </w:p>
        </w:tc>
      </w:tr>
      <w:tr w:rsidR="006E0220" w:rsidRPr="00034BA6" w14:paraId="5FD77E96" w14:textId="3A788E5F" w:rsidTr="00A36350">
        <w:tc>
          <w:tcPr>
            <w:tcW w:w="0" w:type="auto"/>
            <w:vAlign w:val="center"/>
          </w:tcPr>
          <w:p w14:paraId="7609C10D" w14:textId="63916947" w:rsidR="006E0220" w:rsidRPr="00A36350" w:rsidRDefault="006E0220" w:rsidP="00A36350">
            <w:pPr>
              <w:rPr>
                <w:sz w:val="18"/>
                <w:szCs w:val="18"/>
                <w:lang w:val="en-US"/>
              </w:rPr>
            </w:pPr>
            <w:r w:rsidRPr="00A36350">
              <w:rPr>
                <w:sz w:val="18"/>
                <w:szCs w:val="18"/>
              </w:rPr>
              <w:t xml:space="preserve">   5 to 15</w:t>
            </w:r>
          </w:p>
        </w:tc>
        <w:tc>
          <w:tcPr>
            <w:tcW w:w="0" w:type="auto"/>
            <w:vAlign w:val="center"/>
          </w:tcPr>
          <w:p w14:paraId="6F4006A2" w14:textId="44A1D01D" w:rsidR="006E0220" w:rsidRPr="00A36350" w:rsidRDefault="006E0220" w:rsidP="00A36350">
            <w:pPr>
              <w:jc w:val="center"/>
              <w:rPr>
                <w:sz w:val="18"/>
                <w:szCs w:val="18"/>
                <w:lang w:val="en-US"/>
              </w:rPr>
            </w:pPr>
            <w:r w:rsidRPr="00A36350">
              <w:rPr>
                <w:rFonts w:ascii="Times" w:hAnsi="Times"/>
                <w:sz w:val="18"/>
                <w:szCs w:val="18"/>
              </w:rPr>
              <w:t>8229 (6.7)</w:t>
            </w:r>
          </w:p>
        </w:tc>
        <w:tc>
          <w:tcPr>
            <w:tcW w:w="0" w:type="auto"/>
            <w:vAlign w:val="center"/>
          </w:tcPr>
          <w:p w14:paraId="345ABA73" w14:textId="0EB9BB09" w:rsidR="006E0220" w:rsidRPr="00034BA6" w:rsidRDefault="006E0220" w:rsidP="00AF4994">
            <w:pPr>
              <w:jc w:val="center"/>
              <w:rPr>
                <w:rFonts w:ascii="Times" w:hAnsi="Times"/>
                <w:sz w:val="18"/>
                <w:szCs w:val="18"/>
              </w:rPr>
            </w:pPr>
            <w:r w:rsidRPr="00A36350">
              <w:rPr>
                <w:rFonts w:ascii="Times" w:hAnsi="Times"/>
                <w:sz w:val="18"/>
                <w:szCs w:val="18"/>
              </w:rPr>
              <w:t xml:space="preserve">8030 </w:t>
            </w:r>
            <w:r w:rsidR="00034BA6" w:rsidRPr="00A36350">
              <w:rPr>
                <w:rFonts w:ascii="Times" w:hAnsi="Times"/>
                <w:sz w:val="18"/>
                <w:szCs w:val="18"/>
              </w:rPr>
              <w:t>(</w:t>
            </w:r>
            <w:r w:rsidRPr="00A36350">
              <w:rPr>
                <w:rFonts w:ascii="Times" w:hAnsi="Times"/>
                <w:sz w:val="18"/>
                <w:szCs w:val="18"/>
              </w:rPr>
              <w:t>6.8)</w:t>
            </w:r>
          </w:p>
        </w:tc>
        <w:tc>
          <w:tcPr>
            <w:tcW w:w="0" w:type="auto"/>
            <w:vAlign w:val="center"/>
          </w:tcPr>
          <w:p w14:paraId="2F28015C" w14:textId="0648FB3A" w:rsidR="006E0220" w:rsidRPr="00034BA6" w:rsidRDefault="006E0220" w:rsidP="00AF4994">
            <w:pPr>
              <w:jc w:val="center"/>
              <w:rPr>
                <w:rFonts w:ascii="Times" w:hAnsi="Times"/>
                <w:sz w:val="18"/>
                <w:szCs w:val="18"/>
              </w:rPr>
            </w:pPr>
            <w:r w:rsidRPr="00A36350">
              <w:rPr>
                <w:rFonts w:ascii="Times" w:hAnsi="Times"/>
                <w:sz w:val="18"/>
                <w:szCs w:val="18"/>
              </w:rPr>
              <w:t xml:space="preserve">199 </w:t>
            </w:r>
            <w:r w:rsidR="00034BA6" w:rsidRPr="00A36350">
              <w:rPr>
                <w:rFonts w:ascii="Times" w:hAnsi="Times"/>
                <w:sz w:val="18"/>
                <w:szCs w:val="18"/>
              </w:rPr>
              <w:t>(</w:t>
            </w:r>
            <w:r w:rsidRPr="00A36350">
              <w:rPr>
                <w:rFonts w:ascii="Times" w:hAnsi="Times"/>
                <w:sz w:val="18"/>
                <w:szCs w:val="18"/>
              </w:rPr>
              <w:t>4.7)</w:t>
            </w:r>
          </w:p>
        </w:tc>
      </w:tr>
      <w:tr w:rsidR="006E0220" w:rsidRPr="00034BA6" w14:paraId="0446B209" w14:textId="37AF0B50" w:rsidTr="00A36350">
        <w:tc>
          <w:tcPr>
            <w:tcW w:w="0" w:type="auto"/>
            <w:vAlign w:val="center"/>
          </w:tcPr>
          <w:p w14:paraId="69202D83" w14:textId="5C80C240" w:rsidR="006E0220" w:rsidRPr="00A36350" w:rsidRDefault="006E0220" w:rsidP="00A36350">
            <w:pPr>
              <w:rPr>
                <w:sz w:val="18"/>
                <w:szCs w:val="18"/>
                <w:lang w:val="en-US"/>
              </w:rPr>
            </w:pPr>
            <w:r w:rsidRPr="00A36350">
              <w:rPr>
                <w:sz w:val="18"/>
                <w:szCs w:val="18"/>
              </w:rPr>
              <w:t xml:space="preserve">   15 to 25</w:t>
            </w:r>
          </w:p>
        </w:tc>
        <w:tc>
          <w:tcPr>
            <w:tcW w:w="0" w:type="auto"/>
            <w:vAlign w:val="center"/>
          </w:tcPr>
          <w:p w14:paraId="127EDF72" w14:textId="38DA80F7" w:rsidR="006E0220" w:rsidRPr="00A36350" w:rsidRDefault="006E0220" w:rsidP="00A36350">
            <w:pPr>
              <w:jc w:val="center"/>
              <w:rPr>
                <w:sz w:val="18"/>
                <w:szCs w:val="18"/>
                <w:lang w:val="en-US"/>
              </w:rPr>
            </w:pPr>
            <w:r w:rsidRPr="00A36350">
              <w:rPr>
                <w:rFonts w:ascii="Times" w:hAnsi="Times"/>
                <w:sz w:val="18"/>
                <w:szCs w:val="18"/>
              </w:rPr>
              <w:t>7802 (6.4)</w:t>
            </w:r>
          </w:p>
        </w:tc>
        <w:tc>
          <w:tcPr>
            <w:tcW w:w="0" w:type="auto"/>
            <w:vAlign w:val="center"/>
          </w:tcPr>
          <w:p w14:paraId="374D6EDE" w14:textId="3192539B" w:rsidR="006E0220" w:rsidRPr="00034BA6" w:rsidRDefault="006E0220" w:rsidP="00AF4994">
            <w:pPr>
              <w:jc w:val="center"/>
              <w:rPr>
                <w:rFonts w:ascii="Times" w:hAnsi="Times"/>
                <w:sz w:val="18"/>
                <w:szCs w:val="18"/>
              </w:rPr>
            </w:pPr>
            <w:r w:rsidRPr="00A36350">
              <w:rPr>
                <w:rFonts w:ascii="Times" w:hAnsi="Times"/>
                <w:sz w:val="18"/>
                <w:szCs w:val="18"/>
              </w:rPr>
              <w:t xml:space="preserve">7573 </w:t>
            </w:r>
            <w:r w:rsidR="00034BA6" w:rsidRPr="00A36350">
              <w:rPr>
                <w:rFonts w:ascii="Times" w:hAnsi="Times"/>
                <w:sz w:val="18"/>
                <w:szCs w:val="18"/>
              </w:rPr>
              <w:t>(</w:t>
            </w:r>
            <w:r w:rsidRPr="00A36350">
              <w:rPr>
                <w:rFonts w:ascii="Times" w:hAnsi="Times"/>
                <w:sz w:val="18"/>
                <w:szCs w:val="18"/>
              </w:rPr>
              <w:t>6.4)</w:t>
            </w:r>
          </w:p>
        </w:tc>
        <w:tc>
          <w:tcPr>
            <w:tcW w:w="0" w:type="auto"/>
            <w:vAlign w:val="center"/>
          </w:tcPr>
          <w:p w14:paraId="4286FFD2" w14:textId="559E2CE9" w:rsidR="006E0220" w:rsidRPr="00034BA6" w:rsidRDefault="006E0220" w:rsidP="00AF4994">
            <w:pPr>
              <w:jc w:val="center"/>
              <w:rPr>
                <w:rFonts w:ascii="Times" w:hAnsi="Times"/>
                <w:sz w:val="18"/>
                <w:szCs w:val="18"/>
              </w:rPr>
            </w:pPr>
            <w:r w:rsidRPr="00A36350">
              <w:rPr>
                <w:rFonts w:ascii="Times" w:hAnsi="Times"/>
                <w:sz w:val="18"/>
                <w:szCs w:val="18"/>
              </w:rPr>
              <w:t xml:space="preserve">229 </w:t>
            </w:r>
            <w:r w:rsidR="00034BA6" w:rsidRPr="00A36350">
              <w:rPr>
                <w:rFonts w:ascii="Times" w:hAnsi="Times"/>
                <w:sz w:val="18"/>
                <w:szCs w:val="18"/>
              </w:rPr>
              <w:t>(</w:t>
            </w:r>
            <w:r w:rsidRPr="00A36350">
              <w:rPr>
                <w:rFonts w:ascii="Times" w:hAnsi="Times"/>
                <w:sz w:val="18"/>
                <w:szCs w:val="18"/>
              </w:rPr>
              <w:t>5.4)</w:t>
            </w:r>
          </w:p>
        </w:tc>
      </w:tr>
      <w:tr w:rsidR="006E0220" w:rsidRPr="00034BA6" w14:paraId="315AAA97" w14:textId="28F36452" w:rsidTr="00A36350">
        <w:tc>
          <w:tcPr>
            <w:tcW w:w="0" w:type="auto"/>
            <w:vAlign w:val="center"/>
          </w:tcPr>
          <w:p w14:paraId="78F2B5A6" w14:textId="52A8FBF2" w:rsidR="006E0220" w:rsidRPr="00A36350" w:rsidRDefault="006E0220" w:rsidP="00A36350">
            <w:pPr>
              <w:rPr>
                <w:sz w:val="18"/>
                <w:szCs w:val="18"/>
                <w:lang w:val="en-US"/>
              </w:rPr>
            </w:pPr>
            <w:r w:rsidRPr="00A36350">
              <w:rPr>
                <w:sz w:val="18"/>
                <w:szCs w:val="18"/>
              </w:rPr>
              <w:t xml:space="preserve">   25 to 65</w:t>
            </w:r>
          </w:p>
        </w:tc>
        <w:tc>
          <w:tcPr>
            <w:tcW w:w="0" w:type="auto"/>
            <w:vAlign w:val="center"/>
          </w:tcPr>
          <w:p w14:paraId="122F8AA8" w14:textId="38778082" w:rsidR="006E0220" w:rsidRPr="00A36350" w:rsidRDefault="006E0220" w:rsidP="00A36350">
            <w:pPr>
              <w:jc w:val="center"/>
              <w:rPr>
                <w:sz w:val="18"/>
                <w:szCs w:val="18"/>
                <w:lang w:val="en-US"/>
              </w:rPr>
            </w:pPr>
            <w:r w:rsidRPr="00A36350">
              <w:rPr>
                <w:rFonts w:ascii="Times" w:hAnsi="Times"/>
                <w:sz w:val="18"/>
                <w:szCs w:val="18"/>
              </w:rPr>
              <w:t>42609 (34.7)</w:t>
            </w:r>
          </w:p>
        </w:tc>
        <w:tc>
          <w:tcPr>
            <w:tcW w:w="0" w:type="auto"/>
            <w:vAlign w:val="center"/>
          </w:tcPr>
          <w:p w14:paraId="231E6D0D" w14:textId="5410ABAC" w:rsidR="006E0220" w:rsidRPr="00034BA6" w:rsidRDefault="006E0220" w:rsidP="00AF4994">
            <w:pPr>
              <w:jc w:val="center"/>
              <w:rPr>
                <w:rFonts w:ascii="Times" w:hAnsi="Times"/>
                <w:sz w:val="18"/>
                <w:szCs w:val="18"/>
              </w:rPr>
            </w:pPr>
            <w:r w:rsidRPr="00A36350">
              <w:rPr>
                <w:rFonts w:ascii="Times" w:hAnsi="Times"/>
                <w:sz w:val="18"/>
                <w:szCs w:val="18"/>
              </w:rPr>
              <w:t>41543 (35.1)</w:t>
            </w:r>
          </w:p>
        </w:tc>
        <w:tc>
          <w:tcPr>
            <w:tcW w:w="0" w:type="auto"/>
            <w:vAlign w:val="center"/>
          </w:tcPr>
          <w:p w14:paraId="6BA39FE6" w14:textId="1E96C120" w:rsidR="006E0220" w:rsidRPr="00034BA6" w:rsidRDefault="006E0220" w:rsidP="00AF4994">
            <w:pPr>
              <w:jc w:val="center"/>
              <w:rPr>
                <w:rFonts w:ascii="Times" w:hAnsi="Times"/>
                <w:sz w:val="18"/>
                <w:szCs w:val="18"/>
              </w:rPr>
            </w:pPr>
            <w:r w:rsidRPr="00A36350">
              <w:rPr>
                <w:rFonts w:ascii="Times" w:hAnsi="Times"/>
                <w:sz w:val="18"/>
                <w:szCs w:val="18"/>
              </w:rPr>
              <w:t>1066 (25.1)</w:t>
            </w:r>
          </w:p>
        </w:tc>
      </w:tr>
      <w:tr w:rsidR="006E0220" w:rsidRPr="00034BA6" w14:paraId="5EA1A29E" w14:textId="16771747" w:rsidTr="00A36350">
        <w:tc>
          <w:tcPr>
            <w:tcW w:w="0" w:type="auto"/>
            <w:vAlign w:val="center"/>
          </w:tcPr>
          <w:p w14:paraId="0A901A5C" w14:textId="37D665EE" w:rsidR="006E0220" w:rsidRPr="00A36350" w:rsidRDefault="006E0220" w:rsidP="00A36350">
            <w:pPr>
              <w:rPr>
                <w:sz w:val="18"/>
                <w:szCs w:val="18"/>
                <w:lang w:val="en-US"/>
              </w:rPr>
            </w:pPr>
            <w:r w:rsidRPr="00A36350">
              <w:rPr>
                <w:sz w:val="18"/>
                <w:szCs w:val="18"/>
              </w:rPr>
              <w:t xml:space="preserve">   65 to 85</w:t>
            </w:r>
          </w:p>
        </w:tc>
        <w:tc>
          <w:tcPr>
            <w:tcW w:w="0" w:type="auto"/>
            <w:vAlign w:val="center"/>
          </w:tcPr>
          <w:p w14:paraId="554FE0BC" w14:textId="0C1CC67B" w:rsidR="006E0220" w:rsidRPr="00A36350" w:rsidRDefault="006E0220" w:rsidP="00A36350">
            <w:pPr>
              <w:jc w:val="center"/>
              <w:rPr>
                <w:sz w:val="18"/>
                <w:szCs w:val="18"/>
                <w:lang w:val="en-US"/>
              </w:rPr>
            </w:pPr>
            <w:r w:rsidRPr="00A36350">
              <w:rPr>
                <w:rFonts w:ascii="Times" w:hAnsi="Times"/>
                <w:sz w:val="18"/>
                <w:szCs w:val="18"/>
              </w:rPr>
              <w:t>35694 (29.1)</w:t>
            </w:r>
          </w:p>
        </w:tc>
        <w:tc>
          <w:tcPr>
            <w:tcW w:w="0" w:type="auto"/>
            <w:vAlign w:val="center"/>
          </w:tcPr>
          <w:p w14:paraId="4016EF3F" w14:textId="274CCA93" w:rsidR="006E0220" w:rsidRPr="00034BA6" w:rsidRDefault="006E0220" w:rsidP="00AF4994">
            <w:pPr>
              <w:jc w:val="center"/>
              <w:rPr>
                <w:rFonts w:ascii="Times" w:hAnsi="Times"/>
                <w:sz w:val="18"/>
                <w:szCs w:val="18"/>
              </w:rPr>
            </w:pPr>
            <w:r w:rsidRPr="00A36350">
              <w:rPr>
                <w:rFonts w:ascii="Times" w:hAnsi="Times"/>
                <w:sz w:val="18"/>
                <w:szCs w:val="18"/>
              </w:rPr>
              <w:t>34494 (29.1)</w:t>
            </w:r>
          </w:p>
        </w:tc>
        <w:tc>
          <w:tcPr>
            <w:tcW w:w="0" w:type="auto"/>
            <w:vAlign w:val="center"/>
          </w:tcPr>
          <w:p w14:paraId="6864E6DF" w14:textId="4804354E" w:rsidR="006E0220" w:rsidRPr="00034BA6" w:rsidRDefault="006E0220" w:rsidP="00AF4994">
            <w:pPr>
              <w:jc w:val="center"/>
              <w:rPr>
                <w:rFonts w:ascii="Times" w:hAnsi="Times"/>
                <w:sz w:val="18"/>
                <w:szCs w:val="18"/>
              </w:rPr>
            </w:pPr>
            <w:r w:rsidRPr="00A36350">
              <w:rPr>
                <w:rFonts w:ascii="Times" w:hAnsi="Times"/>
                <w:sz w:val="18"/>
                <w:szCs w:val="18"/>
              </w:rPr>
              <w:t>1200 (28.3)</w:t>
            </w:r>
          </w:p>
        </w:tc>
      </w:tr>
      <w:tr w:rsidR="006E0220" w:rsidRPr="00034BA6" w14:paraId="07EA32F9" w14:textId="7787D7AF" w:rsidTr="00A36350">
        <w:tc>
          <w:tcPr>
            <w:tcW w:w="0" w:type="auto"/>
            <w:vAlign w:val="center"/>
          </w:tcPr>
          <w:p w14:paraId="578A5EBF" w14:textId="37112E55" w:rsidR="006E0220" w:rsidRPr="00A36350" w:rsidRDefault="006E0220" w:rsidP="00A36350">
            <w:pPr>
              <w:rPr>
                <w:sz w:val="18"/>
                <w:szCs w:val="18"/>
                <w:lang w:val="en-US"/>
              </w:rPr>
            </w:pPr>
            <w:r w:rsidRPr="00A36350">
              <w:rPr>
                <w:sz w:val="18"/>
                <w:szCs w:val="18"/>
              </w:rPr>
              <w:t xml:space="preserve">   85 or above</w:t>
            </w:r>
          </w:p>
        </w:tc>
        <w:tc>
          <w:tcPr>
            <w:tcW w:w="0" w:type="auto"/>
            <w:vAlign w:val="center"/>
          </w:tcPr>
          <w:p w14:paraId="72619E53" w14:textId="73318354" w:rsidR="006E0220" w:rsidRPr="00A36350" w:rsidRDefault="006E0220" w:rsidP="00A36350">
            <w:pPr>
              <w:jc w:val="center"/>
              <w:rPr>
                <w:sz w:val="18"/>
                <w:szCs w:val="18"/>
                <w:lang w:val="en-US"/>
              </w:rPr>
            </w:pPr>
            <w:r w:rsidRPr="00A36350">
              <w:rPr>
                <w:rFonts w:ascii="Times" w:hAnsi="Times"/>
                <w:sz w:val="18"/>
                <w:szCs w:val="18"/>
              </w:rPr>
              <w:t>14389 (11.7)</w:t>
            </w:r>
          </w:p>
        </w:tc>
        <w:tc>
          <w:tcPr>
            <w:tcW w:w="0" w:type="auto"/>
            <w:vAlign w:val="center"/>
          </w:tcPr>
          <w:p w14:paraId="6A6BD684" w14:textId="7BFBD8EE" w:rsidR="006E0220" w:rsidRPr="00034BA6" w:rsidRDefault="006E0220" w:rsidP="00AF4994">
            <w:pPr>
              <w:jc w:val="center"/>
              <w:rPr>
                <w:rFonts w:ascii="Times" w:hAnsi="Times"/>
                <w:sz w:val="18"/>
                <w:szCs w:val="18"/>
              </w:rPr>
            </w:pPr>
            <w:r w:rsidRPr="00A36350">
              <w:rPr>
                <w:rFonts w:ascii="Times" w:hAnsi="Times"/>
                <w:sz w:val="18"/>
                <w:szCs w:val="18"/>
              </w:rPr>
              <w:t>13941 (11.8)</w:t>
            </w:r>
          </w:p>
        </w:tc>
        <w:tc>
          <w:tcPr>
            <w:tcW w:w="0" w:type="auto"/>
            <w:vAlign w:val="center"/>
          </w:tcPr>
          <w:p w14:paraId="057BCED2" w14:textId="07BE0A77" w:rsidR="006E0220" w:rsidRPr="00034BA6" w:rsidRDefault="006E0220" w:rsidP="00AF4994">
            <w:pPr>
              <w:jc w:val="center"/>
              <w:rPr>
                <w:rFonts w:ascii="Times" w:hAnsi="Times"/>
                <w:sz w:val="18"/>
                <w:szCs w:val="18"/>
              </w:rPr>
            </w:pPr>
            <w:r w:rsidRPr="00A36350">
              <w:rPr>
                <w:rFonts w:ascii="Times" w:hAnsi="Times"/>
                <w:sz w:val="18"/>
                <w:szCs w:val="18"/>
              </w:rPr>
              <w:t>448 (10.6)</w:t>
            </w:r>
          </w:p>
        </w:tc>
      </w:tr>
      <w:tr w:rsidR="006E0220" w:rsidRPr="00034BA6" w14:paraId="2C6CF645" w14:textId="4554EA93" w:rsidTr="00A36350">
        <w:tc>
          <w:tcPr>
            <w:tcW w:w="0" w:type="auto"/>
            <w:vAlign w:val="center"/>
          </w:tcPr>
          <w:p w14:paraId="4888181F" w14:textId="541DFF15" w:rsidR="006E0220" w:rsidRPr="00A36350" w:rsidRDefault="006E0220" w:rsidP="00A36350">
            <w:pPr>
              <w:rPr>
                <w:sz w:val="18"/>
                <w:szCs w:val="18"/>
                <w:lang w:val="en-US"/>
              </w:rPr>
            </w:pPr>
            <w:r w:rsidRPr="00034BA6">
              <w:rPr>
                <w:sz w:val="18"/>
                <w:szCs w:val="18"/>
                <w:lang w:val="en-US"/>
              </w:rPr>
              <w:t>Tested, N (%)</w:t>
            </w:r>
          </w:p>
        </w:tc>
        <w:tc>
          <w:tcPr>
            <w:tcW w:w="0" w:type="auto"/>
            <w:vAlign w:val="center"/>
          </w:tcPr>
          <w:p w14:paraId="28123994" w14:textId="77777777" w:rsidR="006E0220" w:rsidRPr="00A36350" w:rsidRDefault="006E0220" w:rsidP="00A36350">
            <w:pPr>
              <w:jc w:val="center"/>
              <w:rPr>
                <w:sz w:val="18"/>
                <w:szCs w:val="18"/>
                <w:lang w:val="en-US"/>
              </w:rPr>
            </w:pPr>
          </w:p>
        </w:tc>
        <w:tc>
          <w:tcPr>
            <w:tcW w:w="0" w:type="auto"/>
          </w:tcPr>
          <w:p w14:paraId="741A447B" w14:textId="77777777" w:rsidR="006E0220" w:rsidRPr="00034BA6" w:rsidRDefault="006E0220" w:rsidP="0089747D">
            <w:pPr>
              <w:jc w:val="center"/>
              <w:rPr>
                <w:sz w:val="18"/>
                <w:szCs w:val="18"/>
                <w:lang w:val="en-US"/>
              </w:rPr>
            </w:pPr>
          </w:p>
        </w:tc>
        <w:tc>
          <w:tcPr>
            <w:tcW w:w="0" w:type="auto"/>
          </w:tcPr>
          <w:p w14:paraId="2D5F7C49" w14:textId="77777777" w:rsidR="006E0220" w:rsidRPr="00034BA6" w:rsidRDefault="006E0220" w:rsidP="0089747D">
            <w:pPr>
              <w:jc w:val="center"/>
              <w:rPr>
                <w:sz w:val="18"/>
                <w:szCs w:val="18"/>
                <w:lang w:val="en-US"/>
              </w:rPr>
            </w:pPr>
          </w:p>
        </w:tc>
      </w:tr>
      <w:tr w:rsidR="006E0220" w:rsidRPr="00034BA6" w14:paraId="391C3861" w14:textId="6DA5672F" w:rsidTr="00A36350">
        <w:tc>
          <w:tcPr>
            <w:tcW w:w="0" w:type="auto"/>
            <w:vAlign w:val="center"/>
          </w:tcPr>
          <w:p w14:paraId="15764763" w14:textId="70778FCD" w:rsidR="006E0220" w:rsidRPr="00034BA6" w:rsidRDefault="006E0220" w:rsidP="00AF4994">
            <w:pPr>
              <w:rPr>
                <w:sz w:val="18"/>
                <w:szCs w:val="18"/>
                <w:lang w:val="en-US"/>
              </w:rPr>
            </w:pPr>
            <w:r w:rsidRPr="00034BA6">
              <w:rPr>
                <w:sz w:val="18"/>
                <w:szCs w:val="18"/>
                <w:lang w:val="en-US"/>
              </w:rPr>
              <w:t xml:space="preserve">   Adenovirus</w:t>
            </w:r>
          </w:p>
        </w:tc>
        <w:tc>
          <w:tcPr>
            <w:tcW w:w="0" w:type="auto"/>
            <w:vAlign w:val="center"/>
          </w:tcPr>
          <w:p w14:paraId="759D68BE" w14:textId="798259C8" w:rsidR="006E0220" w:rsidRPr="00034BA6" w:rsidRDefault="006E0220" w:rsidP="00AF4994">
            <w:pPr>
              <w:jc w:val="center"/>
              <w:rPr>
                <w:sz w:val="18"/>
                <w:szCs w:val="18"/>
                <w:lang w:val="en-US"/>
              </w:rPr>
            </w:pPr>
            <w:r w:rsidRPr="00A36350">
              <w:rPr>
                <w:rFonts w:ascii="Times" w:hAnsi="Times"/>
                <w:sz w:val="18"/>
                <w:szCs w:val="18"/>
              </w:rPr>
              <w:t>17699 (14.4)</w:t>
            </w:r>
          </w:p>
        </w:tc>
        <w:tc>
          <w:tcPr>
            <w:tcW w:w="0" w:type="auto"/>
            <w:vAlign w:val="center"/>
          </w:tcPr>
          <w:p w14:paraId="416FFCE2" w14:textId="04E64660" w:rsidR="006E0220" w:rsidRPr="00034BA6" w:rsidRDefault="006E0220" w:rsidP="00AF4994">
            <w:pPr>
              <w:jc w:val="center"/>
              <w:rPr>
                <w:rFonts w:ascii="Times" w:hAnsi="Times"/>
                <w:sz w:val="18"/>
                <w:szCs w:val="18"/>
              </w:rPr>
            </w:pPr>
            <w:r w:rsidRPr="00A36350">
              <w:rPr>
                <w:rFonts w:ascii="Times" w:hAnsi="Times"/>
                <w:sz w:val="18"/>
                <w:szCs w:val="18"/>
              </w:rPr>
              <w:t>17240 (14.5)</w:t>
            </w:r>
          </w:p>
        </w:tc>
        <w:tc>
          <w:tcPr>
            <w:tcW w:w="0" w:type="auto"/>
            <w:vAlign w:val="center"/>
          </w:tcPr>
          <w:p w14:paraId="412840C3" w14:textId="11268255" w:rsidR="006E0220" w:rsidRPr="00034BA6" w:rsidRDefault="006E0220" w:rsidP="00AF4994">
            <w:pPr>
              <w:jc w:val="center"/>
              <w:rPr>
                <w:rFonts w:ascii="Times" w:hAnsi="Times"/>
                <w:sz w:val="18"/>
                <w:szCs w:val="18"/>
              </w:rPr>
            </w:pPr>
            <w:r w:rsidRPr="00A36350">
              <w:rPr>
                <w:rFonts w:ascii="Times" w:hAnsi="Times"/>
                <w:sz w:val="18"/>
                <w:szCs w:val="18"/>
              </w:rPr>
              <w:t>459 (10.8)</w:t>
            </w:r>
          </w:p>
        </w:tc>
      </w:tr>
      <w:tr w:rsidR="006E0220" w:rsidRPr="00034BA6" w14:paraId="25C9135C" w14:textId="6FF9D7D6" w:rsidTr="00A36350">
        <w:tc>
          <w:tcPr>
            <w:tcW w:w="0" w:type="auto"/>
            <w:vAlign w:val="center"/>
          </w:tcPr>
          <w:p w14:paraId="496ACDBC" w14:textId="48B66D9B" w:rsidR="006E0220" w:rsidRPr="00034BA6" w:rsidRDefault="006E0220" w:rsidP="00AF4994">
            <w:pPr>
              <w:rPr>
                <w:sz w:val="18"/>
                <w:szCs w:val="18"/>
                <w:lang w:val="en-US"/>
              </w:rPr>
            </w:pPr>
            <w:r w:rsidRPr="00034BA6">
              <w:rPr>
                <w:sz w:val="18"/>
                <w:szCs w:val="18"/>
                <w:lang w:val="en-US"/>
              </w:rPr>
              <w:t xml:space="preserve">   Bocavirus</w:t>
            </w:r>
          </w:p>
        </w:tc>
        <w:tc>
          <w:tcPr>
            <w:tcW w:w="0" w:type="auto"/>
            <w:vAlign w:val="center"/>
          </w:tcPr>
          <w:p w14:paraId="21636FDA" w14:textId="302DCB0D" w:rsidR="006E0220" w:rsidRPr="00034BA6" w:rsidRDefault="006E0220" w:rsidP="00AF4994">
            <w:pPr>
              <w:jc w:val="center"/>
              <w:rPr>
                <w:sz w:val="18"/>
                <w:szCs w:val="18"/>
                <w:lang w:val="en-US"/>
              </w:rPr>
            </w:pPr>
            <w:r w:rsidRPr="00A36350">
              <w:rPr>
                <w:rFonts w:ascii="Times" w:hAnsi="Times"/>
                <w:sz w:val="18"/>
                <w:szCs w:val="18"/>
              </w:rPr>
              <w:t xml:space="preserve">5710 </w:t>
            </w:r>
            <w:r w:rsidRPr="00034BA6">
              <w:rPr>
                <w:rFonts w:ascii="Times" w:hAnsi="Times"/>
                <w:sz w:val="18"/>
                <w:szCs w:val="18"/>
              </w:rPr>
              <w:t>(</w:t>
            </w:r>
            <w:r w:rsidRPr="00A36350">
              <w:rPr>
                <w:rFonts w:ascii="Times" w:hAnsi="Times"/>
                <w:sz w:val="18"/>
                <w:szCs w:val="18"/>
              </w:rPr>
              <w:t>4.7)</w:t>
            </w:r>
          </w:p>
        </w:tc>
        <w:tc>
          <w:tcPr>
            <w:tcW w:w="0" w:type="auto"/>
            <w:vAlign w:val="center"/>
          </w:tcPr>
          <w:p w14:paraId="5A012F68" w14:textId="67D3747B" w:rsidR="006E0220" w:rsidRPr="00034BA6" w:rsidRDefault="006E0220" w:rsidP="00AF4994">
            <w:pPr>
              <w:jc w:val="center"/>
              <w:rPr>
                <w:rFonts w:ascii="Times" w:hAnsi="Times"/>
                <w:sz w:val="18"/>
                <w:szCs w:val="18"/>
              </w:rPr>
            </w:pPr>
            <w:r w:rsidRPr="00A36350">
              <w:rPr>
                <w:rFonts w:ascii="Times" w:hAnsi="Times"/>
                <w:sz w:val="18"/>
                <w:szCs w:val="18"/>
              </w:rPr>
              <w:t xml:space="preserve">5572 </w:t>
            </w:r>
            <w:r w:rsidR="00034BA6" w:rsidRPr="00A36350">
              <w:rPr>
                <w:rFonts w:ascii="Times" w:hAnsi="Times"/>
                <w:sz w:val="18"/>
                <w:szCs w:val="18"/>
              </w:rPr>
              <w:t>(</w:t>
            </w:r>
            <w:r w:rsidRPr="00A36350">
              <w:rPr>
                <w:rFonts w:ascii="Times" w:hAnsi="Times"/>
                <w:sz w:val="18"/>
                <w:szCs w:val="18"/>
              </w:rPr>
              <w:t>4.7)</w:t>
            </w:r>
          </w:p>
        </w:tc>
        <w:tc>
          <w:tcPr>
            <w:tcW w:w="0" w:type="auto"/>
            <w:vAlign w:val="center"/>
          </w:tcPr>
          <w:p w14:paraId="79A43653" w14:textId="36288CD1" w:rsidR="006E0220" w:rsidRPr="00034BA6" w:rsidRDefault="006E0220" w:rsidP="00AF4994">
            <w:pPr>
              <w:jc w:val="center"/>
              <w:rPr>
                <w:rFonts w:ascii="Times" w:hAnsi="Times"/>
                <w:sz w:val="18"/>
                <w:szCs w:val="18"/>
              </w:rPr>
            </w:pPr>
            <w:r w:rsidRPr="00A36350">
              <w:rPr>
                <w:rFonts w:ascii="Times" w:hAnsi="Times"/>
                <w:sz w:val="18"/>
                <w:szCs w:val="18"/>
              </w:rPr>
              <w:t xml:space="preserve">138 </w:t>
            </w:r>
            <w:r w:rsidR="00034BA6" w:rsidRPr="00A36350">
              <w:rPr>
                <w:rFonts w:ascii="Times" w:hAnsi="Times"/>
                <w:sz w:val="18"/>
                <w:szCs w:val="18"/>
              </w:rPr>
              <w:t>(</w:t>
            </w:r>
            <w:r w:rsidRPr="00A36350">
              <w:rPr>
                <w:rFonts w:ascii="Times" w:hAnsi="Times"/>
                <w:sz w:val="18"/>
                <w:szCs w:val="18"/>
              </w:rPr>
              <w:t>3.3)</w:t>
            </w:r>
          </w:p>
        </w:tc>
      </w:tr>
      <w:tr w:rsidR="006E0220" w:rsidRPr="00034BA6" w14:paraId="2C175BFF" w14:textId="2A6975A9" w:rsidTr="00A36350">
        <w:tc>
          <w:tcPr>
            <w:tcW w:w="0" w:type="auto"/>
            <w:vAlign w:val="center"/>
          </w:tcPr>
          <w:p w14:paraId="75C17F6E" w14:textId="714AE339" w:rsidR="006E0220" w:rsidRPr="00034BA6" w:rsidRDefault="006E0220" w:rsidP="00AF4994">
            <w:pPr>
              <w:rPr>
                <w:sz w:val="18"/>
                <w:szCs w:val="18"/>
                <w:lang w:val="en-US"/>
              </w:rPr>
            </w:pPr>
            <w:r w:rsidRPr="00034BA6">
              <w:rPr>
                <w:sz w:val="18"/>
                <w:szCs w:val="18"/>
                <w:lang w:val="en-US"/>
              </w:rPr>
              <w:t xml:space="preserve">   Coronavirus</w:t>
            </w:r>
          </w:p>
        </w:tc>
        <w:tc>
          <w:tcPr>
            <w:tcW w:w="0" w:type="auto"/>
            <w:vAlign w:val="center"/>
          </w:tcPr>
          <w:p w14:paraId="1B42926E" w14:textId="106B50DA" w:rsidR="006E0220" w:rsidRPr="00034BA6" w:rsidRDefault="006E0220" w:rsidP="00AF4994">
            <w:pPr>
              <w:jc w:val="center"/>
              <w:rPr>
                <w:sz w:val="18"/>
                <w:szCs w:val="18"/>
                <w:lang w:val="en-US"/>
              </w:rPr>
            </w:pPr>
            <w:r w:rsidRPr="00A36350">
              <w:rPr>
                <w:rFonts w:ascii="Times" w:hAnsi="Times"/>
                <w:sz w:val="18"/>
                <w:szCs w:val="18"/>
              </w:rPr>
              <w:t>17226 (14.0)</w:t>
            </w:r>
          </w:p>
        </w:tc>
        <w:tc>
          <w:tcPr>
            <w:tcW w:w="0" w:type="auto"/>
            <w:vAlign w:val="center"/>
          </w:tcPr>
          <w:p w14:paraId="32D49547" w14:textId="37857D02" w:rsidR="006E0220" w:rsidRPr="00034BA6" w:rsidRDefault="006E0220" w:rsidP="00AF4994">
            <w:pPr>
              <w:jc w:val="center"/>
              <w:rPr>
                <w:rFonts w:ascii="Times" w:hAnsi="Times"/>
                <w:sz w:val="18"/>
                <w:szCs w:val="18"/>
              </w:rPr>
            </w:pPr>
            <w:r w:rsidRPr="00A36350">
              <w:rPr>
                <w:rFonts w:ascii="Times" w:hAnsi="Times"/>
                <w:sz w:val="18"/>
                <w:szCs w:val="18"/>
              </w:rPr>
              <w:t>16764 (14.1)</w:t>
            </w:r>
          </w:p>
        </w:tc>
        <w:tc>
          <w:tcPr>
            <w:tcW w:w="0" w:type="auto"/>
            <w:vAlign w:val="center"/>
          </w:tcPr>
          <w:p w14:paraId="51FF25D4" w14:textId="171982E8" w:rsidR="006E0220" w:rsidRPr="00034BA6" w:rsidRDefault="006E0220" w:rsidP="00AF4994">
            <w:pPr>
              <w:jc w:val="center"/>
              <w:rPr>
                <w:rFonts w:ascii="Times" w:hAnsi="Times"/>
                <w:sz w:val="18"/>
                <w:szCs w:val="18"/>
              </w:rPr>
            </w:pPr>
            <w:r w:rsidRPr="00A36350">
              <w:rPr>
                <w:rFonts w:ascii="Times" w:hAnsi="Times"/>
                <w:sz w:val="18"/>
                <w:szCs w:val="18"/>
              </w:rPr>
              <w:t>462 (10.9)</w:t>
            </w:r>
          </w:p>
        </w:tc>
      </w:tr>
      <w:tr w:rsidR="006E0220" w:rsidRPr="00034BA6" w14:paraId="4256D69E" w14:textId="776D8386" w:rsidTr="00A36350">
        <w:tc>
          <w:tcPr>
            <w:tcW w:w="0" w:type="auto"/>
            <w:vAlign w:val="center"/>
          </w:tcPr>
          <w:p w14:paraId="1AA6BF9F" w14:textId="52923AB3" w:rsidR="006E0220" w:rsidRPr="00034BA6" w:rsidRDefault="006E0220" w:rsidP="00AF4994">
            <w:pPr>
              <w:rPr>
                <w:sz w:val="18"/>
                <w:szCs w:val="18"/>
                <w:lang w:val="en-US"/>
              </w:rPr>
            </w:pPr>
            <w:r w:rsidRPr="00034BA6">
              <w:rPr>
                <w:sz w:val="18"/>
                <w:szCs w:val="18"/>
                <w:lang w:val="en-US"/>
              </w:rPr>
              <w:t xml:space="preserve">   Human rhinovirus/enterovirus</w:t>
            </w:r>
          </w:p>
        </w:tc>
        <w:tc>
          <w:tcPr>
            <w:tcW w:w="0" w:type="auto"/>
            <w:vAlign w:val="center"/>
          </w:tcPr>
          <w:p w14:paraId="0A11F122" w14:textId="4CAF0A9D" w:rsidR="006E0220" w:rsidRPr="00034BA6" w:rsidRDefault="006E0220" w:rsidP="00AF4994">
            <w:pPr>
              <w:jc w:val="center"/>
              <w:rPr>
                <w:sz w:val="18"/>
                <w:szCs w:val="18"/>
                <w:lang w:val="en-US"/>
              </w:rPr>
            </w:pPr>
            <w:r w:rsidRPr="00A36350">
              <w:rPr>
                <w:rFonts w:ascii="Times" w:hAnsi="Times"/>
                <w:sz w:val="18"/>
                <w:szCs w:val="18"/>
              </w:rPr>
              <w:t xml:space="preserve">11723 </w:t>
            </w:r>
            <w:r w:rsidRPr="00034BA6">
              <w:rPr>
                <w:rFonts w:ascii="Times" w:hAnsi="Times"/>
                <w:sz w:val="18"/>
                <w:szCs w:val="18"/>
              </w:rPr>
              <w:t>(</w:t>
            </w:r>
            <w:r w:rsidRPr="00A36350">
              <w:rPr>
                <w:rFonts w:ascii="Times" w:hAnsi="Times"/>
                <w:sz w:val="18"/>
                <w:szCs w:val="18"/>
              </w:rPr>
              <w:t>9.5)</w:t>
            </w:r>
          </w:p>
        </w:tc>
        <w:tc>
          <w:tcPr>
            <w:tcW w:w="0" w:type="auto"/>
            <w:vAlign w:val="center"/>
          </w:tcPr>
          <w:p w14:paraId="6C197B82" w14:textId="7236F6F5" w:rsidR="006E0220" w:rsidRPr="00034BA6" w:rsidRDefault="006E0220" w:rsidP="00AF4994">
            <w:pPr>
              <w:jc w:val="center"/>
              <w:rPr>
                <w:rFonts w:ascii="Times" w:hAnsi="Times"/>
                <w:sz w:val="18"/>
                <w:szCs w:val="18"/>
              </w:rPr>
            </w:pPr>
            <w:r w:rsidRPr="00A36350">
              <w:rPr>
                <w:rFonts w:ascii="Times" w:hAnsi="Times"/>
                <w:sz w:val="18"/>
                <w:szCs w:val="18"/>
              </w:rPr>
              <w:t xml:space="preserve">10854 </w:t>
            </w:r>
            <w:r w:rsidR="00034BA6" w:rsidRPr="00A36350">
              <w:rPr>
                <w:rFonts w:ascii="Times" w:hAnsi="Times"/>
                <w:sz w:val="18"/>
                <w:szCs w:val="18"/>
              </w:rPr>
              <w:t>(</w:t>
            </w:r>
            <w:r w:rsidRPr="00A36350">
              <w:rPr>
                <w:rFonts w:ascii="Times" w:hAnsi="Times"/>
                <w:sz w:val="18"/>
                <w:szCs w:val="18"/>
              </w:rPr>
              <w:t>9.2)</w:t>
            </w:r>
          </w:p>
        </w:tc>
        <w:tc>
          <w:tcPr>
            <w:tcW w:w="0" w:type="auto"/>
            <w:vAlign w:val="center"/>
          </w:tcPr>
          <w:p w14:paraId="72540F85" w14:textId="381DD9C2" w:rsidR="006E0220" w:rsidRPr="00034BA6" w:rsidRDefault="006E0220" w:rsidP="00AF4994">
            <w:pPr>
              <w:jc w:val="center"/>
              <w:rPr>
                <w:rFonts w:ascii="Times" w:hAnsi="Times"/>
                <w:sz w:val="18"/>
                <w:szCs w:val="18"/>
              </w:rPr>
            </w:pPr>
            <w:r w:rsidRPr="00A36350">
              <w:rPr>
                <w:rFonts w:ascii="Times" w:hAnsi="Times"/>
                <w:sz w:val="18"/>
                <w:szCs w:val="18"/>
              </w:rPr>
              <w:t>869 (20.5)</w:t>
            </w:r>
          </w:p>
        </w:tc>
      </w:tr>
      <w:tr w:rsidR="006E0220" w:rsidRPr="00034BA6" w14:paraId="2EA8168D" w14:textId="755A6D06" w:rsidTr="00A36350">
        <w:tc>
          <w:tcPr>
            <w:tcW w:w="0" w:type="auto"/>
            <w:vAlign w:val="center"/>
          </w:tcPr>
          <w:p w14:paraId="1A22F841" w14:textId="734C7052" w:rsidR="006E0220" w:rsidRPr="00034BA6" w:rsidRDefault="006E0220" w:rsidP="00AF4994">
            <w:pPr>
              <w:rPr>
                <w:sz w:val="18"/>
                <w:szCs w:val="18"/>
                <w:lang w:val="en-US"/>
              </w:rPr>
            </w:pPr>
            <w:r w:rsidRPr="00034BA6">
              <w:rPr>
                <w:sz w:val="18"/>
                <w:szCs w:val="18"/>
                <w:lang w:val="en-US"/>
              </w:rPr>
              <w:t xml:space="preserve">   Influenza</w:t>
            </w:r>
          </w:p>
        </w:tc>
        <w:tc>
          <w:tcPr>
            <w:tcW w:w="0" w:type="auto"/>
            <w:vAlign w:val="center"/>
          </w:tcPr>
          <w:p w14:paraId="4A9A86B1" w14:textId="36D28000" w:rsidR="006E0220" w:rsidRPr="00034BA6" w:rsidRDefault="006E0220" w:rsidP="00AF4994">
            <w:pPr>
              <w:jc w:val="center"/>
              <w:rPr>
                <w:sz w:val="18"/>
                <w:szCs w:val="18"/>
                <w:lang w:val="en-US"/>
              </w:rPr>
            </w:pPr>
            <w:r w:rsidRPr="00A36350">
              <w:rPr>
                <w:rFonts w:ascii="Times" w:hAnsi="Times"/>
                <w:sz w:val="18"/>
                <w:szCs w:val="18"/>
              </w:rPr>
              <w:t>31713 (25.8)</w:t>
            </w:r>
          </w:p>
        </w:tc>
        <w:tc>
          <w:tcPr>
            <w:tcW w:w="0" w:type="auto"/>
            <w:vAlign w:val="center"/>
          </w:tcPr>
          <w:p w14:paraId="1E68C763" w14:textId="313D6C0C" w:rsidR="006E0220" w:rsidRPr="00034BA6" w:rsidRDefault="006E0220" w:rsidP="00AF4994">
            <w:pPr>
              <w:jc w:val="center"/>
              <w:rPr>
                <w:rFonts w:ascii="Times" w:hAnsi="Times"/>
                <w:sz w:val="18"/>
                <w:szCs w:val="18"/>
              </w:rPr>
            </w:pPr>
            <w:r w:rsidRPr="00A36350">
              <w:rPr>
                <w:rFonts w:ascii="Times" w:hAnsi="Times"/>
                <w:sz w:val="18"/>
                <w:szCs w:val="18"/>
              </w:rPr>
              <w:t>30724 (25.9)</w:t>
            </w:r>
          </w:p>
        </w:tc>
        <w:tc>
          <w:tcPr>
            <w:tcW w:w="0" w:type="auto"/>
            <w:vAlign w:val="center"/>
          </w:tcPr>
          <w:p w14:paraId="20C69BC1" w14:textId="1C66DF94" w:rsidR="006E0220" w:rsidRPr="00034BA6" w:rsidRDefault="006E0220" w:rsidP="00AF4994">
            <w:pPr>
              <w:jc w:val="center"/>
              <w:rPr>
                <w:rFonts w:ascii="Times" w:hAnsi="Times"/>
                <w:sz w:val="18"/>
                <w:szCs w:val="18"/>
              </w:rPr>
            </w:pPr>
            <w:r w:rsidRPr="00A36350">
              <w:rPr>
                <w:rFonts w:ascii="Times" w:hAnsi="Times"/>
                <w:sz w:val="18"/>
                <w:szCs w:val="18"/>
              </w:rPr>
              <w:t>989 (23.3)</w:t>
            </w:r>
          </w:p>
        </w:tc>
      </w:tr>
      <w:tr w:rsidR="006E0220" w:rsidRPr="00034BA6" w14:paraId="38E14C63" w14:textId="2955F369" w:rsidTr="00A36350">
        <w:tc>
          <w:tcPr>
            <w:tcW w:w="0" w:type="auto"/>
            <w:vAlign w:val="center"/>
          </w:tcPr>
          <w:p w14:paraId="786EADAB" w14:textId="40AE0007" w:rsidR="006E0220" w:rsidRPr="00034BA6" w:rsidRDefault="006E0220" w:rsidP="00AF4994">
            <w:pPr>
              <w:rPr>
                <w:sz w:val="18"/>
                <w:szCs w:val="18"/>
                <w:lang w:val="en-US"/>
              </w:rPr>
            </w:pPr>
            <w:r w:rsidRPr="00034BA6">
              <w:rPr>
                <w:sz w:val="18"/>
                <w:szCs w:val="18"/>
              </w:rPr>
              <w:t xml:space="preserve">   Metapneumovirus</w:t>
            </w:r>
          </w:p>
        </w:tc>
        <w:tc>
          <w:tcPr>
            <w:tcW w:w="0" w:type="auto"/>
            <w:vAlign w:val="center"/>
          </w:tcPr>
          <w:p w14:paraId="49095FC6" w14:textId="41AD119C" w:rsidR="006E0220" w:rsidRPr="00034BA6" w:rsidRDefault="006E0220" w:rsidP="00AF4994">
            <w:pPr>
              <w:jc w:val="center"/>
              <w:rPr>
                <w:sz w:val="18"/>
                <w:szCs w:val="18"/>
                <w:lang w:val="en-US"/>
              </w:rPr>
            </w:pPr>
            <w:r w:rsidRPr="00A36350">
              <w:rPr>
                <w:rFonts w:ascii="Times" w:hAnsi="Times"/>
                <w:sz w:val="18"/>
                <w:szCs w:val="18"/>
              </w:rPr>
              <w:t xml:space="preserve">6763 </w:t>
            </w:r>
            <w:r w:rsidRPr="00034BA6">
              <w:rPr>
                <w:rFonts w:ascii="Times" w:hAnsi="Times"/>
                <w:sz w:val="18"/>
                <w:szCs w:val="18"/>
              </w:rPr>
              <w:t>(</w:t>
            </w:r>
            <w:r w:rsidRPr="00A36350">
              <w:rPr>
                <w:rFonts w:ascii="Times" w:hAnsi="Times"/>
                <w:sz w:val="18"/>
                <w:szCs w:val="18"/>
              </w:rPr>
              <w:t>5.5)</w:t>
            </w:r>
          </w:p>
        </w:tc>
        <w:tc>
          <w:tcPr>
            <w:tcW w:w="0" w:type="auto"/>
            <w:vAlign w:val="center"/>
          </w:tcPr>
          <w:p w14:paraId="391F407B" w14:textId="27896A36" w:rsidR="006E0220" w:rsidRPr="00034BA6" w:rsidRDefault="006E0220" w:rsidP="00AF4994">
            <w:pPr>
              <w:jc w:val="center"/>
              <w:rPr>
                <w:rFonts w:ascii="Times" w:hAnsi="Times"/>
                <w:sz w:val="18"/>
                <w:szCs w:val="18"/>
              </w:rPr>
            </w:pPr>
            <w:r w:rsidRPr="00A36350">
              <w:rPr>
                <w:rFonts w:ascii="Times" w:hAnsi="Times"/>
                <w:sz w:val="18"/>
                <w:szCs w:val="18"/>
              </w:rPr>
              <w:t xml:space="preserve">6518 </w:t>
            </w:r>
            <w:r w:rsidR="00034BA6" w:rsidRPr="00A36350">
              <w:rPr>
                <w:rFonts w:ascii="Times" w:hAnsi="Times"/>
                <w:sz w:val="18"/>
                <w:szCs w:val="18"/>
              </w:rPr>
              <w:t>(</w:t>
            </w:r>
            <w:r w:rsidRPr="00A36350">
              <w:rPr>
                <w:rFonts w:ascii="Times" w:hAnsi="Times"/>
                <w:sz w:val="18"/>
                <w:szCs w:val="18"/>
              </w:rPr>
              <w:t>5.5)</w:t>
            </w:r>
          </w:p>
        </w:tc>
        <w:tc>
          <w:tcPr>
            <w:tcW w:w="0" w:type="auto"/>
            <w:vAlign w:val="center"/>
          </w:tcPr>
          <w:p w14:paraId="464C26A7" w14:textId="5DBC599B" w:rsidR="006E0220" w:rsidRPr="00034BA6" w:rsidRDefault="006E0220" w:rsidP="00AF4994">
            <w:pPr>
              <w:jc w:val="center"/>
              <w:rPr>
                <w:rFonts w:ascii="Times" w:hAnsi="Times"/>
                <w:sz w:val="18"/>
                <w:szCs w:val="18"/>
              </w:rPr>
            </w:pPr>
            <w:r w:rsidRPr="00A36350">
              <w:rPr>
                <w:rFonts w:ascii="Times" w:hAnsi="Times"/>
                <w:sz w:val="18"/>
                <w:szCs w:val="18"/>
              </w:rPr>
              <w:t xml:space="preserve">245 </w:t>
            </w:r>
            <w:r w:rsidR="00034BA6" w:rsidRPr="00A36350">
              <w:rPr>
                <w:rFonts w:ascii="Times" w:hAnsi="Times"/>
                <w:sz w:val="18"/>
                <w:szCs w:val="18"/>
              </w:rPr>
              <w:t>(</w:t>
            </w:r>
            <w:r w:rsidRPr="00A36350">
              <w:rPr>
                <w:rFonts w:ascii="Times" w:hAnsi="Times"/>
                <w:sz w:val="18"/>
                <w:szCs w:val="18"/>
              </w:rPr>
              <w:t>5.8)</w:t>
            </w:r>
          </w:p>
        </w:tc>
      </w:tr>
      <w:tr w:rsidR="006E0220" w:rsidRPr="00034BA6" w14:paraId="5BA9381D" w14:textId="15CE4185" w:rsidTr="00A36350">
        <w:tc>
          <w:tcPr>
            <w:tcW w:w="0" w:type="auto"/>
            <w:vAlign w:val="center"/>
          </w:tcPr>
          <w:p w14:paraId="2D425730" w14:textId="132FB58D" w:rsidR="006E0220" w:rsidRPr="00034BA6" w:rsidRDefault="006E0220" w:rsidP="00AF4994">
            <w:pPr>
              <w:rPr>
                <w:sz w:val="18"/>
                <w:szCs w:val="18"/>
                <w:lang w:val="en-US"/>
              </w:rPr>
            </w:pPr>
            <w:r w:rsidRPr="00034BA6">
              <w:rPr>
                <w:sz w:val="18"/>
                <w:szCs w:val="18"/>
                <w:lang w:val="en-US"/>
              </w:rPr>
              <w:t xml:space="preserve">   Parainfluenza</w:t>
            </w:r>
          </w:p>
        </w:tc>
        <w:tc>
          <w:tcPr>
            <w:tcW w:w="0" w:type="auto"/>
            <w:vAlign w:val="center"/>
          </w:tcPr>
          <w:p w14:paraId="6517A7B3" w14:textId="050DBC56" w:rsidR="006E0220" w:rsidRPr="00034BA6" w:rsidRDefault="006E0220" w:rsidP="00AF4994">
            <w:pPr>
              <w:jc w:val="center"/>
              <w:rPr>
                <w:sz w:val="18"/>
                <w:szCs w:val="18"/>
                <w:lang w:val="en-US"/>
              </w:rPr>
            </w:pPr>
            <w:r w:rsidRPr="00A36350">
              <w:rPr>
                <w:rFonts w:ascii="Times" w:hAnsi="Times"/>
                <w:sz w:val="18"/>
                <w:szCs w:val="18"/>
              </w:rPr>
              <w:t>20558 (16.7)</w:t>
            </w:r>
          </w:p>
        </w:tc>
        <w:tc>
          <w:tcPr>
            <w:tcW w:w="0" w:type="auto"/>
            <w:vAlign w:val="center"/>
          </w:tcPr>
          <w:p w14:paraId="1E186737" w14:textId="11B800CA" w:rsidR="006E0220" w:rsidRPr="00034BA6" w:rsidRDefault="006E0220" w:rsidP="00AF4994">
            <w:pPr>
              <w:jc w:val="center"/>
              <w:rPr>
                <w:rFonts w:ascii="Times" w:hAnsi="Times"/>
                <w:sz w:val="18"/>
                <w:szCs w:val="18"/>
              </w:rPr>
            </w:pPr>
            <w:r w:rsidRPr="00A36350">
              <w:rPr>
                <w:rFonts w:ascii="Times" w:hAnsi="Times"/>
                <w:sz w:val="18"/>
                <w:szCs w:val="18"/>
              </w:rPr>
              <w:t>19987 (16.9)</w:t>
            </w:r>
          </w:p>
        </w:tc>
        <w:tc>
          <w:tcPr>
            <w:tcW w:w="0" w:type="auto"/>
            <w:vAlign w:val="center"/>
          </w:tcPr>
          <w:p w14:paraId="3C6F327B" w14:textId="5B03036C" w:rsidR="006E0220" w:rsidRPr="00034BA6" w:rsidRDefault="006E0220" w:rsidP="00AF4994">
            <w:pPr>
              <w:jc w:val="center"/>
              <w:rPr>
                <w:rFonts w:ascii="Times" w:hAnsi="Times"/>
                <w:sz w:val="18"/>
                <w:szCs w:val="18"/>
              </w:rPr>
            </w:pPr>
            <w:r w:rsidRPr="00A36350">
              <w:rPr>
                <w:rFonts w:ascii="Times" w:hAnsi="Times"/>
                <w:sz w:val="18"/>
                <w:szCs w:val="18"/>
              </w:rPr>
              <w:t>571 (13.5)</w:t>
            </w:r>
          </w:p>
        </w:tc>
      </w:tr>
      <w:tr w:rsidR="006E0220" w:rsidRPr="00034BA6" w14:paraId="1A05328A" w14:textId="6F21D1A8" w:rsidTr="00A36350">
        <w:tc>
          <w:tcPr>
            <w:tcW w:w="0" w:type="auto"/>
            <w:vAlign w:val="center"/>
          </w:tcPr>
          <w:p w14:paraId="06D3A66C" w14:textId="6B4F4E06" w:rsidR="006E0220" w:rsidRPr="00034BA6" w:rsidRDefault="006E0220" w:rsidP="00AF4994">
            <w:pPr>
              <w:rPr>
                <w:sz w:val="18"/>
                <w:szCs w:val="18"/>
                <w:lang w:val="en-US"/>
              </w:rPr>
            </w:pPr>
            <w:r w:rsidRPr="00034BA6">
              <w:rPr>
                <w:sz w:val="18"/>
                <w:szCs w:val="18"/>
                <w:lang w:val="en-US"/>
              </w:rPr>
              <w:lastRenderedPageBreak/>
              <w:t xml:space="preserve">   RSV</w:t>
            </w:r>
          </w:p>
        </w:tc>
        <w:tc>
          <w:tcPr>
            <w:tcW w:w="0" w:type="auto"/>
            <w:vAlign w:val="center"/>
          </w:tcPr>
          <w:p w14:paraId="00A44312" w14:textId="1DC66DCC" w:rsidR="006E0220" w:rsidRPr="00034BA6" w:rsidRDefault="006E0220" w:rsidP="00AF4994">
            <w:pPr>
              <w:jc w:val="center"/>
              <w:rPr>
                <w:sz w:val="18"/>
                <w:szCs w:val="18"/>
                <w:lang w:val="en-US"/>
              </w:rPr>
            </w:pPr>
            <w:r w:rsidRPr="00A36350">
              <w:rPr>
                <w:rFonts w:ascii="Times" w:hAnsi="Times"/>
                <w:sz w:val="18"/>
                <w:szCs w:val="18"/>
              </w:rPr>
              <w:t xml:space="preserve">11362 </w:t>
            </w:r>
            <w:r w:rsidRPr="00034BA6">
              <w:rPr>
                <w:rFonts w:ascii="Times" w:hAnsi="Times"/>
                <w:sz w:val="18"/>
                <w:szCs w:val="18"/>
              </w:rPr>
              <w:t>(</w:t>
            </w:r>
            <w:r w:rsidRPr="00A36350">
              <w:rPr>
                <w:rFonts w:ascii="Times" w:hAnsi="Times"/>
                <w:sz w:val="18"/>
                <w:szCs w:val="18"/>
              </w:rPr>
              <w:t>9.3)</w:t>
            </w:r>
          </w:p>
        </w:tc>
        <w:tc>
          <w:tcPr>
            <w:tcW w:w="0" w:type="auto"/>
            <w:vAlign w:val="center"/>
          </w:tcPr>
          <w:p w14:paraId="4C01BE17" w14:textId="606EE075" w:rsidR="006E0220" w:rsidRPr="00034BA6" w:rsidRDefault="006E0220" w:rsidP="00AF4994">
            <w:pPr>
              <w:jc w:val="center"/>
              <w:rPr>
                <w:rFonts w:ascii="Times" w:hAnsi="Times"/>
                <w:sz w:val="18"/>
                <w:szCs w:val="18"/>
              </w:rPr>
            </w:pPr>
            <w:r w:rsidRPr="00A36350">
              <w:rPr>
                <w:rFonts w:ascii="Times" w:hAnsi="Times"/>
                <w:sz w:val="18"/>
                <w:szCs w:val="18"/>
              </w:rPr>
              <w:t xml:space="preserve">10854 </w:t>
            </w:r>
            <w:r w:rsidR="00034BA6" w:rsidRPr="00A36350">
              <w:rPr>
                <w:rFonts w:ascii="Times" w:hAnsi="Times"/>
                <w:sz w:val="18"/>
                <w:szCs w:val="18"/>
              </w:rPr>
              <w:t>(</w:t>
            </w:r>
            <w:r w:rsidRPr="00A36350">
              <w:rPr>
                <w:rFonts w:ascii="Times" w:hAnsi="Times"/>
                <w:sz w:val="18"/>
                <w:szCs w:val="18"/>
              </w:rPr>
              <w:t>9.2)</w:t>
            </w:r>
          </w:p>
        </w:tc>
        <w:tc>
          <w:tcPr>
            <w:tcW w:w="0" w:type="auto"/>
            <w:vAlign w:val="center"/>
          </w:tcPr>
          <w:p w14:paraId="571D7AE9" w14:textId="04F24105" w:rsidR="006E0220" w:rsidRPr="00034BA6" w:rsidRDefault="006E0220" w:rsidP="00AF4994">
            <w:pPr>
              <w:jc w:val="center"/>
              <w:rPr>
                <w:rFonts w:ascii="Times" w:hAnsi="Times"/>
                <w:sz w:val="18"/>
                <w:szCs w:val="18"/>
              </w:rPr>
            </w:pPr>
            <w:r w:rsidRPr="00A36350">
              <w:rPr>
                <w:rFonts w:ascii="Times" w:hAnsi="Times"/>
                <w:sz w:val="18"/>
                <w:szCs w:val="18"/>
              </w:rPr>
              <w:t>508 (12.0)</w:t>
            </w:r>
          </w:p>
        </w:tc>
      </w:tr>
    </w:tbl>
    <w:p w14:paraId="4BC0FA44" w14:textId="4C280746" w:rsidR="001566F3" w:rsidRPr="009B3585" w:rsidRDefault="00593C5D" w:rsidP="1F2DFDD4">
      <w:pPr>
        <w:jc w:val="both"/>
        <w:rPr>
          <w:i/>
          <w:iCs/>
          <w:lang w:val="en-US"/>
        </w:rPr>
      </w:pPr>
      <w:r w:rsidRPr="009B3585">
        <w:rPr>
          <w:i/>
          <w:iCs/>
        </w:rPr>
        <w:t xml:space="preserve">Table 2. Characteristics of the respiratory samples’ virology </w:t>
      </w:r>
      <w:r w:rsidRPr="009B3585">
        <w:rPr>
          <w:i/>
          <w:iCs/>
          <w:lang w:val="en-US"/>
        </w:rPr>
        <w:t xml:space="preserve">from the </w:t>
      </w:r>
      <w:proofErr w:type="spellStart"/>
      <w:r w:rsidRPr="009B3585">
        <w:rPr>
          <w:i/>
          <w:iCs/>
          <w:lang w:val="en-US"/>
        </w:rPr>
        <w:t>Azienda</w:t>
      </w:r>
      <w:proofErr w:type="spellEnd"/>
      <w:r w:rsidRPr="009B3585">
        <w:rPr>
          <w:i/>
          <w:iCs/>
          <w:lang w:val="en-US"/>
        </w:rPr>
        <w:t xml:space="preserve"> </w:t>
      </w:r>
      <w:proofErr w:type="spellStart"/>
      <w:r w:rsidRPr="009B3585">
        <w:rPr>
          <w:i/>
          <w:iCs/>
          <w:lang w:val="en-US"/>
        </w:rPr>
        <w:t>Ospedaliero-Universitaria</w:t>
      </w:r>
      <w:proofErr w:type="spellEnd"/>
      <w:r w:rsidRPr="009B3585">
        <w:rPr>
          <w:i/>
          <w:iCs/>
          <w:lang w:val="en-US"/>
        </w:rPr>
        <w:t xml:space="preserve"> </w:t>
      </w:r>
      <w:proofErr w:type="spellStart"/>
      <w:r w:rsidRPr="009B3585">
        <w:rPr>
          <w:i/>
          <w:iCs/>
          <w:lang w:val="en-US"/>
        </w:rPr>
        <w:t>Pisana</w:t>
      </w:r>
      <w:proofErr w:type="spellEnd"/>
      <w:r w:rsidRPr="009B3585">
        <w:rPr>
          <w:i/>
          <w:iCs/>
          <w:lang w:val="en-US"/>
        </w:rPr>
        <w:t xml:space="preserve"> laboratories by year from January 2017 to December 2021</w:t>
      </w:r>
    </w:p>
    <w:p w14:paraId="5E71E3F1" w14:textId="77777777" w:rsidR="001566F3" w:rsidRDefault="001566F3">
      <w:pPr>
        <w:rPr>
          <w:lang w:val="en-US"/>
        </w:rPr>
      </w:pPr>
    </w:p>
    <w:p w14:paraId="08C3E59F" w14:textId="70D2EB37" w:rsidR="001566F3" w:rsidRDefault="001566F3">
      <w:pPr>
        <w:rPr>
          <w:lang w:val="en-US"/>
        </w:rPr>
      </w:pPr>
    </w:p>
    <w:tbl>
      <w:tblPr>
        <w:tblStyle w:val="Grigliatabella"/>
        <w:tblW w:w="0" w:type="auto"/>
        <w:tblLook w:val="04A0" w:firstRow="1" w:lastRow="0" w:firstColumn="1" w:lastColumn="0" w:noHBand="0" w:noVBand="1"/>
      </w:tblPr>
      <w:tblGrid>
        <w:gridCol w:w="1842"/>
        <w:gridCol w:w="2282"/>
        <w:gridCol w:w="962"/>
        <w:gridCol w:w="1481"/>
        <w:gridCol w:w="836"/>
        <w:gridCol w:w="1505"/>
      </w:tblGrid>
      <w:tr w:rsidR="00D02CBB" w14:paraId="5027822B" w14:textId="6EFE0433" w:rsidTr="00A36350">
        <w:tc>
          <w:tcPr>
            <w:tcW w:w="1842" w:type="dxa"/>
          </w:tcPr>
          <w:p w14:paraId="5730609B" w14:textId="7893AC4D" w:rsidR="00D02CBB" w:rsidRDefault="00D02CBB">
            <w:pPr>
              <w:rPr>
                <w:lang w:val="en-US"/>
              </w:rPr>
            </w:pPr>
            <w:r>
              <w:rPr>
                <w:lang w:val="en-US"/>
              </w:rPr>
              <w:t>Model</w:t>
            </w:r>
          </w:p>
        </w:tc>
        <w:tc>
          <w:tcPr>
            <w:tcW w:w="2282" w:type="dxa"/>
          </w:tcPr>
          <w:p w14:paraId="02F8F787" w14:textId="35901E23" w:rsidR="00D02CBB" w:rsidRDefault="00D02CBB">
            <w:pPr>
              <w:rPr>
                <w:lang w:val="en-US"/>
              </w:rPr>
            </w:pPr>
            <w:r>
              <w:rPr>
                <w:lang w:val="en-US"/>
              </w:rPr>
              <w:t>Term</w:t>
            </w:r>
          </w:p>
        </w:tc>
        <w:tc>
          <w:tcPr>
            <w:tcW w:w="0" w:type="auto"/>
          </w:tcPr>
          <w:p w14:paraId="243CA613" w14:textId="69A3BD6D" w:rsidR="00D02CBB" w:rsidRDefault="00D02CBB">
            <w:pPr>
              <w:rPr>
                <w:lang w:val="en-US"/>
              </w:rPr>
            </w:pPr>
            <w:proofErr w:type="spellStart"/>
            <w:r>
              <w:rPr>
                <w:lang w:val="en-US"/>
              </w:rPr>
              <w:t>logOR</w:t>
            </w:r>
            <w:proofErr w:type="spellEnd"/>
          </w:p>
        </w:tc>
        <w:tc>
          <w:tcPr>
            <w:tcW w:w="0" w:type="auto"/>
          </w:tcPr>
          <w:p w14:paraId="45BBEAF1" w14:textId="3C9E8E1E" w:rsidR="00D02CBB" w:rsidRDefault="00D02CBB">
            <w:pPr>
              <w:rPr>
                <w:lang w:val="en-US"/>
              </w:rPr>
            </w:pPr>
            <w:r>
              <w:rPr>
                <w:lang w:val="en-US"/>
              </w:rPr>
              <w:t>Standard error</w:t>
            </w:r>
          </w:p>
        </w:tc>
        <w:tc>
          <w:tcPr>
            <w:tcW w:w="0" w:type="auto"/>
          </w:tcPr>
          <w:p w14:paraId="5530E755" w14:textId="31D22C62" w:rsidR="00D02CBB" w:rsidRDefault="00D02CBB">
            <w:pPr>
              <w:rPr>
                <w:lang w:val="en-US"/>
              </w:rPr>
            </w:pPr>
            <w:r>
              <w:rPr>
                <w:lang w:val="en-US"/>
              </w:rPr>
              <w:t>p</w:t>
            </w:r>
          </w:p>
        </w:tc>
        <w:tc>
          <w:tcPr>
            <w:tcW w:w="0" w:type="auto"/>
          </w:tcPr>
          <w:p w14:paraId="21F417C2" w14:textId="58517833" w:rsidR="00D02CBB" w:rsidRPr="00347519" w:rsidRDefault="00D02CBB">
            <w:pPr>
              <w:rPr>
                <w:lang w:val="en-US"/>
              </w:rPr>
            </w:pPr>
            <w:r w:rsidRPr="00347519">
              <w:t>R-squared</w:t>
            </w:r>
            <w:r>
              <w:rPr>
                <w:lang w:val="en-US"/>
              </w:rPr>
              <w:t xml:space="preserve"> (%)</w:t>
            </w:r>
          </w:p>
        </w:tc>
      </w:tr>
      <w:tr w:rsidR="00D02CBB" w14:paraId="2AA7BDCA" w14:textId="0B119067" w:rsidTr="00A36350">
        <w:tc>
          <w:tcPr>
            <w:tcW w:w="1842" w:type="dxa"/>
            <w:vMerge w:val="restart"/>
            <w:vAlign w:val="center"/>
          </w:tcPr>
          <w:p w14:paraId="478B4341" w14:textId="008EC8E1" w:rsidR="00D02CBB" w:rsidRPr="005B6E97" w:rsidRDefault="000411B0" w:rsidP="00D02CBB">
            <w:pPr>
              <w:rPr>
                <w:lang w:val="en-US"/>
              </w:rPr>
            </w:pPr>
            <w:r>
              <w:rPr>
                <w:lang w:val="en-US"/>
              </w:rPr>
              <w:t>Complete</w:t>
            </w:r>
          </w:p>
        </w:tc>
        <w:tc>
          <w:tcPr>
            <w:tcW w:w="2282" w:type="dxa"/>
          </w:tcPr>
          <w:p w14:paraId="16B980BE" w14:textId="23748126" w:rsidR="00D02CBB" w:rsidRDefault="00D02CBB">
            <w:pPr>
              <w:rPr>
                <w:lang w:val="en-US"/>
              </w:rPr>
            </w:pPr>
            <w:r w:rsidRPr="005B6E97">
              <w:rPr>
                <w:lang w:val="en-US"/>
              </w:rPr>
              <w:t>Adenovirus</w:t>
            </w:r>
          </w:p>
        </w:tc>
        <w:tc>
          <w:tcPr>
            <w:tcW w:w="0" w:type="auto"/>
          </w:tcPr>
          <w:p w14:paraId="658CB9AF" w14:textId="772E962D" w:rsidR="00D02CBB" w:rsidRDefault="00D02CBB">
            <w:pPr>
              <w:rPr>
                <w:lang w:val="en-US"/>
              </w:rPr>
            </w:pPr>
            <w:r>
              <w:rPr>
                <w:lang w:val="en-US"/>
              </w:rPr>
              <w:t>negative</w:t>
            </w:r>
          </w:p>
        </w:tc>
        <w:tc>
          <w:tcPr>
            <w:tcW w:w="0" w:type="auto"/>
          </w:tcPr>
          <w:p w14:paraId="62BC6569" w14:textId="556D12ED" w:rsidR="00D02CBB" w:rsidRDefault="00D02CBB">
            <w:pPr>
              <w:rPr>
                <w:lang w:val="en-US"/>
              </w:rPr>
            </w:pPr>
            <w:r>
              <w:rPr>
                <w:lang w:val="en-US"/>
              </w:rPr>
              <w:t>-</w:t>
            </w:r>
          </w:p>
        </w:tc>
        <w:tc>
          <w:tcPr>
            <w:tcW w:w="0" w:type="auto"/>
          </w:tcPr>
          <w:p w14:paraId="708B4A21" w14:textId="652D39F5" w:rsidR="00D02CBB" w:rsidRDefault="00D02CBB">
            <w:pPr>
              <w:rPr>
                <w:lang w:val="en-US"/>
              </w:rPr>
            </w:pPr>
            <w:r>
              <w:rPr>
                <w:lang w:val="en-US"/>
              </w:rPr>
              <w:t>-</w:t>
            </w:r>
          </w:p>
        </w:tc>
        <w:tc>
          <w:tcPr>
            <w:tcW w:w="0" w:type="auto"/>
          </w:tcPr>
          <w:p w14:paraId="3BDD6CFA" w14:textId="48B65EEA" w:rsidR="00D02CBB" w:rsidRDefault="00D02CBB">
            <w:pPr>
              <w:rPr>
                <w:lang w:val="en-US"/>
              </w:rPr>
            </w:pPr>
            <w:r>
              <w:rPr>
                <w:lang w:val="en-US"/>
              </w:rPr>
              <w:t>0.03</w:t>
            </w:r>
          </w:p>
        </w:tc>
      </w:tr>
      <w:tr w:rsidR="00D02CBB" w14:paraId="37952483" w14:textId="6D75A20D" w:rsidTr="00A36350">
        <w:tc>
          <w:tcPr>
            <w:tcW w:w="1842" w:type="dxa"/>
            <w:vMerge/>
          </w:tcPr>
          <w:p w14:paraId="13DB5347" w14:textId="77777777" w:rsidR="00D02CBB" w:rsidRPr="00D02CBB" w:rsidRDefault="00D02CBB" w:rsidP="006571B1">
            <w:pPr>
              <w:rPr>
                <w:lang w:val="en-US"/>
              </w:rPr>
            </w:pPr>
          </w:p>
        </w:tc>
        <w:tc>
          <w:tcPr>
            <w:tcW w:w="2282" w:type="dxa"/>
          </w:tcPr>
          <w:p w14:paraId="0028B425" w14:textId="33E5D9A5" w:rsidR="00D02CBB" w:rsidRPr="006571B1" w:rsidRDefault="00D02CBB" w:rsidP="006571B1">
            <w:pPr>
              <w:rPr>
                <w:lang w:val="en-US"/>
              </w:rPr>
            </w:pPr>
            <w:r w:rsidRPr="00A36350">
              <w:rPr>
                <w:lang w:val="en-US"/>
              </w:rPr>
              <w:t>Bocavirus</w:t>
            </w:r>
          </w:p>
        </w:tc>
        <w:tc>
          <w:tcPr>
            <w:tcW w:w="0" w:type="auto"/>
          </w:tcPr>
          <w:p w14:paraId="3493A70A" w14:textId="65E44869" w:rsidR="00D02CBB" w:rsidRDefault="00D02CBB">
            <w:pPr>
              <w:rPr>
                <w:lang w:val="en-US"/>
              </w:rPr>
            </w:pPr>
            <w:r>
              <w:rPr>
                <w:lang w:val="en-US"/>
              </w:rPr>
              <w:t>negative</w:t>
            </w:r>
          </w:p>
        </w:tc>
        <w:tc>
          <w:tcPr>
            <w:tcW w:w="0" w:type="auto"/>
          </w:tcPr>
          <w:p w14:paraId="1F7BFBEF" w14:textId="65221FB1" w:rsidR="00D02CBB" w:rsidRDefault="00D02CBB">
            <w:pPr>
              <w:rPr>
                <w:lang w:val="en-US"/>
              </w:rPr>
            </w:pPr>
            <w:r>
              <w:rPr>
                <w:lang w:val="en-US"/>
              </w:rPr>
              <w:t>-</w:t>
            </w:r>
          </w:p>
        </w:tc>
        <w:tc>
          <w:tcPr>
            <w:tcW w:w="0" w:type="auto"/>
          </w:tcPr>
          <w:p w14:paraId="727CC4C1" w14:textId="16DAC710" w:rsidR="00D02CBB" w:rsidRDefault="00D02CBB">
            <w:pPr>
              <w:rPr>
                <w:lang w:val="en-US"/>
              </w:rPr>
            </w:pPr>
            <w:r>
              <w:rPr>
                <w:lang w:val="en-US"/>
              </w:rPr>
              <w:t>-</w:t>
            </w:r>
          </w:p>
        </w:tc>
        <w:tc>
          <w:tcPr>
            <w:tcW w:w="0" w:type="auto"/>
          </w:tcPr>
          <w:p w14:paraId="54D6C894" w14:textId="71C0AA3A" w:rsidR="00D02CBB" w:rsidRDefault="00D02CBB">
            <w:pPr>
              <w:rPr>
                <w:lang w:val="en-US"/>
              </w:rPr>
            </w:pPr>
            <w:r>
              <w:rPr>
                <w:lang w:val="en-US"/>
              </w:rPr>
              <w:t>0.01</w:t>
            </w:r>
          </w:p>
        </w:tc>
      </w:tr>
      <w:tr w:rsidR="00D02CBB" w14:paraId="25A78206" w14:textId="00CBA25D" w:rsidTr="00A36350">
        <w:tc>
          <w:tcPr>
            <w:tcW w:w="1842" w:type="dxa"/>
            <w:vMerge/>
          </w:tcPr>
          <w:p w14:paraId="6C4BDF13" w14:textId="77777777" w:rsidR="00D02CBB" w:rsidRPr="00D02CBB" w:rsidRDefault="00D02CBB" w:rsidP="006571B1">
            <w:pPr>
              <w:rPr>
                <w:lang w:val="en-US"/>
              </w:rPr>
            </w:pPr>
          </w:p>
        </w:tc>
        <w:tc>
          <w:tcPr>
            <w:tcW w:w="2282" w:type="dxa"/>
          </w:tcPr>
          <w:p w14:paraId="68E64EDB" w14:textId="2D9C9D50" w:rsidR="00D02CBB" w:rsidRPr="00A36350" w:rsidRDefault="00D02CBB" w:rsidP="00A36350">
            <w:pPr>
              <w:rPr>
                <w:lang w:val="en-US"/>
              </w:rPr>
            </w:pPr>
            <w:r w:rsidRPr="00A36350">
              <w:rPr>
                <w:lang w:val="en-US"/>
              </w:rPr>
              <w:t>Coronavirus</w:t>
            </w:r>
          </w:p>
        </w:tc>
        <w:tc>
          <w:tcPr>
            <w:tcW w:w="0" w:type="auto"/>
          </w:tcPr>
          <w:p w14:paraId="666C0D02" w14:textId="0B0BD677" w:rsidR="00D02CBB" w:rsidRDefault="00D02CBB">
            <w:pPr>
              <w:rPr>
                <w:lang w:val="en-US"/>
              </w:rPr>
            </w:pPr>
            <w:r>
              <w:rPr>
                <w:lang w:val="en-US"/>
              </w:rPr>
              <w:t>negative</w:t>
            </w:r>
          </w:p>
        </w:tc>
        <w:tc>
          <w:tcPr>
            <w:tcW w:w="0" w:type="auto"/>
          </w:tcPr>
          <w:p w14:paraId="5A3C03AE" w14:textId="5A956D40" w:rsidR="00D02CBB" w:rsidRDefault="00D02CBB">
            <w:pPr>
              <w:rPr>
                <w:lang w:val="en-US"/>
              </w:rPr>
            </w:pPr>
            <w:r>
              <w:rPr>
                <w:lang w:val="en-US"/>
              </w:rPr>
              <w:t>-</w:t>
            </w:r>
          </w:p>
        </w:tc>
        <w:tc>
          <w:tcPr>
            <w:tcW w:w="0" w:type="auto"/>
          </w:tcPr>
          <w:p w14:paraId="4B661103" w14:textId="09B68EED" w:rsidR="00D02CBB" w:rsidRDefault="00D02CBB">
            <w:pPr>
              <w:rPr>
                <w:lang w:val="en-US"/>
              </w:rPr>
            </w:pPr>
            <w:r>
              <w:rPr>
                <w:lang w:val="en-US"/>
              </w:rPr>
              <w:t>-</w:t>
            </w:r>
          </w:p>
        </w:tc>
        <w:tc>
          <w:tcPr>
            <w:tcW w:w="0" w:type="auto"/>
          </w:tcPr>
          <w:p w14:paraId="1F207BFD" w14:textId="7ABB6923" w:rsidR="00D02CBB" w:rsidRDefault="00D02CBB">
            <w:pPr>
              <w:rPr>
                <w:lang w:val="en-US"/>
              </w:rPr>
            </w:pPr>
            <w:r>
              <w:rPr>
                <w:lang w:val="en-US"/>
              </w:rPr>
              <w:t>0.55</w:t>
            </w:r>
          </w:p>
        </w:tc>
      </w:tr>
      <w:tr w:rsidR="00D02CBB" w14:paraId="565F4899" w14:textId="7F8CEE92" w:rsidTr="00A36350">
        <w:tc>
          <w:tcPr>
            <w:tcW w:w="1842" w:type="dxa"/>
            <w:vMerge/>
          </w:tcPr>
          <w:p w14:paraId="4F19341E" w14:textId="77777777" w:rsidR="00D02CBB" w:rsidRPr="00D02CBB" w:rsidRDefault="00D02CBB" w:rsidP="006571B1">
            <w:pPr>
              <w:rPr>
                <w:lang w:val="en-US"/>
              </w:rPr>
            </w:pPr>
          </w:p>
        </w:tc>
        <w:tc>
          <w:tcPr>
            <w:tcW w:w="2282" w:type="dxa"/>
          </w:tcPr>
          <w:p w14:paraId="0FDAD850" w14:textId="30C525D6" w:rsidR="00D02CBB" w:rsidRPr="00A36350" w:rsidRDefault="00D02CBB" w:rsidP="00A36350">
            <w:pPr>
              <w:rPr>
                <w:lang w:val="en-US"/>
              </w:rPr>
            </w:pPr>
            <w:r w:rsidRPr="00A36350">
              <w:rPr>
                <w:lang w:val="en-US"/>
              </w:rPr>
              <w:t>Entero</w:t>
            </w:r>
            <w:r w:rsidR="00F97D33">
              <w:rPr>
                <w:lang w:val="en-US"/>
              </w:rPr>
              <w:t>virus</w:t>
            </w:r>
            <w:r w:rsidRPr="00A36350">
              <w:rPr>
                <w:lang w:val="en-US"/>
              </w:rPr>
              <w:t>/Rhinovirus</w:t>
            </w:r>
          </w:p>
        </w:tc>
        <w:tc>
          <w:tcPr>
            <w:tcW w:w="0" w:type="auto"/>
          </w:tcPr>
          <w:p w14:paraId="59A9410A" w14:textId="410396F3" w:rsidR="00D02CBB" w:rsidRDefault="00D02CBB">
            <w:pPr>
              <w:rPr>
                <w:lang w:val="en-US"/>
              </w:rPr>
            </w:pPr>
            <w:r>
              <w:rPr>
                <w:lang w:val="en-US"/>
              </w:rPr>
              <w:t>0.58</w:t>
            </w:r>
          </w:p>
        </w:tc>
        <w:tc>
          <w:tcPr>
            <w:tcW w:w="0" w:type="auto"/>
          </w:tcPr>
          <w:p w14:paraId="4D30FD84" w14:textId="49C3DDEB" w:rsidR="00D02CBB" w:rsidRDefault="00D02CBB">
            <w:pPr>
              <w:rPr>
                <w:lang w:val="en-US"/>
              </w:rPr>
            </w:pPr>
            <w:r>
              <w:rPr>
                <w:lang w:val="en-US"/>
              </w:rPr>
              <w:t>0.55</w:t>
            </w:r>
          </w:p>
        </w:tc>
        <w:tc>
          <w:tcPr>
            <w:tcW w:w="0" w:type="auto"/>
          </w:tcPr>
          <w:p w14:paraId="6B7A8578" w14:textId="014E5230" w:rsidR="00D02CBB" w:rsidRDefault="00D02CBB">
            <w:pPr>
              <w:rPr>
                <w:lang w:val="en-US"/>
              </w:rPr>
            </w:pPr>
            <w:r w:rsidRPr="00AE25B1">
              <w:rPr>
                <w:lang w:val="en-US"/>
              </w:rPr>
              <w:t>0.298</w:t>
            </w:r>
          </w:p>
        </w:tc>
        <w:tc>
          <w:tcPr>
            <w:tcW w:w="0" w:type="auto"/>
          </w:tcPr>
          <w:p w14:paraId="5CA94867" w14:textId="6980B79F" w:rsidR="00D02CBB" w:rsidRPr="00AE25B1" w:rsidRDefault="00D02CBB">
            <w:pPr>
              <w:rPr>
                <w:lang w:val="en-US"/>
              </w:rPr>
            </w:pPr>
            <w:r>
              <w:rPr>
                <w:lang w:val="en-US"/>
              </w:rPr>
              <w:t>6.81</w:t>
            </w:r>
          </w:p>
        </w:tc>
      </w:tr>
      <w:tr w:rsidR="00D02CBB" w14:paraId="5ED8F364" w14:textId="22FEC18E" w:rsidTr="00A36350">
        <w:tc>
          <w:tcPr>
            <w:tcW w:w="1842" w:type="dxa"/>
            <w:vMerge/>
          </w:tcPr>
          <w:p w14:paraId="515FAD48" w14:textId="77777777" w:rsidR="00D02CBB" w:rsidRPr="00D02CBB" w:rsidRDefault="00D02CBB" w:rsidP="006571B1">
            <w:pPr>
              <w:rPr>
                <w:lang w:val="en-US"/>
              </w:rPr>
            </w:pPr>
          </w:p>
        </w:tc>
        <w:tc>
          <w:tcPr>
            <w:tcW w:w="2282" w:type="dxa"/>
          </w:tcPr>
          <w:p w14:paraId="7EE61278" w14:textId="15C21300" w:rsidR="00D02CBB" w:rsidRPr="00A36350" w:rsidRDefault="00D02CBB" w:rsidP="00A36350">
            <w:pPr>
              <w:rPr>
                <w:lang w:val="en-US"/>
              </w:rPr>
            </w:pPr>
            <w:r w:rsidRPr="00A36350">
              <w:rPr>
                <w:lang w:val="en-US"/>
              </w:rPr>
              <w:t>Influenza</w:t>
            </w:r>
          </w:p>
        </w:tc>
        <w:tc>
          <w:tcPr>
            <w:tcW w:w="0" w:type="auto"/>
          </w:tcPr>
          <w:p w14:paraId="5B5F826C" w14:textId="7CC36E72" w:rsidR="00D02CBB" w:rsidRDefault="00D02CBB">
            <w:pPr>
              <w:rPr>
                <w:lang w:val="en-US"/>
              </w:rPr>
            </w:pPr>
            <w:r>
              <w:rPr>
                <w:lang w:val="en-US"/>
              </w:rPr>
              <w:t>1.15</w:t>
            </w:r>
          </w:p>
        </w:tc>
        <w:tc>
          <w:tcPr>
            <w:tcW w:w="0" w:type="auto"/>
          </w:tcPr>
          <w:p w14:paraId="7A1B5ABF" w14:textId="1250CEA3" w:rsidR="00D02CBB" w:rsidRDefault="00D02CBB">
            <w:pPr>
              <w:rPr>
                <w:lang w:val="en-US"/>
              </w:rPr>
            </w:pPr>
            <w:r>
              <w:rPr>
                <w:lang w:val="en-US"/>
              </w:rPr>
              <w:t>0.23</w:t>
            </w:r>
          </w:p>
        </w:tc>
        <w:tc>
          <w:tcPr>
            <w:tcW w:w="0" w:type="auto"/>
          </w:tcPr>
          <w:p w14:paraId="067558B6" w14:textId="7DDE4356" w:rsidR="00D02CBB" w:rsidRDefault="00D02CBB">
            <w:pPr>
              <w:rPr>
                <w:lang w:val="en-US"/>
              </w:rPr>
            </w:pPr>
            <w:r>
              <w:rPr>
                <w:lang w:val="en-US"/>
              </w:rPr>
              <w:t>&lt;0.001</w:t>
            </w:r>
          </w:p>
        </w:tc>
        <w:tc>
          <w:tcPr>
            <w:tcW w:w="0" w:type="auto"/>
          </w:tcPr>
          <w:p w14:paraId="22543775" w14:textId="7D04F325" w:rsidR="00D02CBB" w:rsidRDefault="00D02CBB">
            <w:pPr>
              <w:rPr>
                <w:lang w:val="en-US"/>
              </w:rPr>
            </w:pPr>
            <w:r w:rsidRPr="00347519">
              <w:rPr>
                <w:lang w:val="en-US"/>
              </w:rPr>
              <w:t>18.3</w:t>
            </w:r>
          </w:p>
        </w:tc>
      </w:tr>
      <w:tr w:rsidR="00D02CBB" w14:paraId="15A1B74F" w14:textId="2FB578E0" w:rsidTr="00A36350">
        <w:tc>
          <w:tcPr>
            <w:tcW w:w="1842" w:type="dxa"/>
            <w:vMerge/>
          </w:tcPr>
          <w:p w14:paraId="027BABEC" w14:textId="77777777" w:rsidR="00D02CBB" w:rsidRPr="00D02CBB" w:rsidRDefault="00D02CBB" w:rsidP="006571B1">
            <w:pPr>
              <w:rPr>
                <w:lang w:val="en-US"/>
              </w:rPr>
            </w:pPr>
          </w:p>
        </w:tc>
        <w:tc>
          <w:tcPr>
            <w:tcW w:w="2282" w:type="dxa"/>
          </w:tcPr>
          <w:p w14:paraId="1485847B" w14:textId="641B32E0" w:rsidR="00D02CBB" w:rsidRPr="00A36350" w:rsidRDefault="00D02CBB" w:rsidP="00A36350">
            <w:pPr>
              <w:rPr>
                <w:lang w:val="en-US"/>
              </w:rPr>
            </w:pPr>
            <w:r w:rsidRPr="00A36350">
              <w:rPr>
                <w:lang w:val="en-US"/>
              </w:rPr>
              <w:t>Metapneumovirus</w:t>
            </w:r>
          </w:p>
        </w:tc>
        <w:tc>
          <w:tcPr>
            <w:tcW w:w="0" w:type="auto"/>
          </w:tcPr>
          <w:p w14:paraId="613823CB" w14:textId="0E653E34" w:rsidR="00D02CBB" w:rsidRDefault="00D02CBB">
            <w:pPr>
              <w:rPr>
                <w:lang w:val="en-US"/>
              </w:rPr>
            </w:pPr>
            <w:r>
              <w:rPr>
                <w:lang w:val="en-US"/>
              </w:rPr>
              <w:t>2.27</w:t>
            </w:r>
          </w:p>
        </w:tc>
        <w:tc>
          <w:tcPr>
            <w:tcW w:w="0" w:type="auto"/>
          </w:tcPr>
          <w:p w14:paraId="41C21D07" w14:textId="6E602EA7" w:rsidR="00D02CBB" w:rsidRDefault="00D02CBB">
            <w:pPr>
              <w:rPr>
                <w:lang w:val="en-US"/>
              </w:rPr>
            </w:pPr>
            <w:r>
              <w:rPr>
                <w:lang w:val="en-US"/>
              </w:rPr>
              <w:t>1.36</w:t>
            </w:r>
          </w:p>
        </w:tc>
        <w:tc>
          <w:tcPr>
            <w:tcW w:w="0" w:type="auto"/>
          </w:tcPr>
          <w:p w14:paraId="4EE0802A" w14:textId="7DD12AE6" w:rsidR="00D02CBB" w:rsidRDefault="00D02CBB">
            <w:pPr>
              <w:rPr>
                <w:lang w:val="en-US"/>
              </w:rPr>
            </w:pPr>
            <w:r>
              <w:rPr>
                <w:lang w:val="en-US"/>
              </w:rPr>
              <w:t>0.096</w:t>
            </w:r>
          </w:p>
        </w:tc>
        <w:tc>
          <w:tcPr>
            <w:tcW w:w="0" w:type="auto"/>
          </w:tcPr>
          <w:p w14:paraId="5FEAE35E" w14:textId="77AE8ECF" w:rsidR="00D02CBB" w:rsidRDefault="00D02CBB">
            <w:pPr>
              <w:rPr>
                <w:lang w:val="en-US"/>
              </w:rPr>
            </w:pPr>
            <w:r>
              <w:rPr>
                <w:lang w:val="en-US"/>
              </w:rPr>
              <w:t>2.50</w:t>
            </w:r>
          </w:p>
        </w:tc>
      </w:tr>
      <w:tr w:rsidR="00D02CBB" w14:paraId="17205A94" w14:textId="5BAD5296" w:rsidTr="00A36350">
        <w:tc>
          <w:tcPr>
            <w:tcW w:w="1842" w:type="dxa"/>
            <w:vMerge/>
          </w:tcPr>
          <w:p w14:paraId="2673A2DB" w14:textId="77777777" w:rsidR="00D02CBB" w:rsidRPr="00D02CBB" w:rsidRDefault="00D02CBB" w:rsidP="006571B1">
            <w:pPr>
              <w:rPr>
                <w:lang w:val="en-US"/>
              </w:rPr>
            </w:pPr>
          </w:p>
        </w:tc>
        <w:tc>
          <w:tcPr>
            <w:tcW w:w="2282" w:type="dxa"/>
          </w:tcPr>
          <w:p w14:paraId="10FF1D37" w14:textId="66D2221D" w:rsidR="00D02CBB" w:rsidRPr="00A36350" w:rsidRDefault="00D02CBB" w:rsidP="00A36350">
            <w:pPr>
              <w:rPr>
                <w:lang w:val="en-US"/>
              </w:rPr>
            </w:pPr>
            <w:r w:rsidRPr="00A36350">
              <w:rPr>
                <w:lang w:val="en-US"/>
              </w:rPr>
              <w:t>Parainfluenza</w:t>
            </w:r>
          </w:p>
        </w:tc>
        <w:tc>
          <w:tcPr>
            <w:tcW w:w="0" w:type="auto"/>
          </w:tcPr>
          <w:p w14:paraId="26108D31" w14:textId="27E5AB5C" w:rsidR="00D02CBB" w:rsidRDefault="00D02CBB">
            <w:pPr>
              <w:rPr>
                <w:lang w:val="en-US"/>
              </w:rPr>
            </w:pPr>
            <w:r>
              <w:rPr>
                <w:lang w:val="en-US"/>
              </w:rPr>
              <w:t>negative</w:t>
            </w:r>
          </w:p>
        </w:tc>
        <w:tc>
          <w:tcPr>
            <w:tcW w:w="0" w:type="auto"/>
          </w:tcPr>
          <w:p w14:paraId="64054BD8" w14:textId="29E2C0D6" w:rsidR="00D02CBB" w:rsidRDefault="00D02CBB">
            <w:pPr>
              <w:rPr>
                <w:lang w:val="en-US"/>
              </w:rPr>
            </w:pPr>
            <w:r>
              <w:rPr>
                <w:lang w:val="en-US"/>
              </w:rPr>
              <w:t>-</w:t>
            </w:r>
          </w:p>
        </w:tc>
        <w:tc>
          <w:tcPr>
            <w:tcW w:w="0" w:type="auto"/>
          </w:tcPr>
          <w:p w14:paraId="3A3B7C67" w14:textId="1DA05389" w:rsidR="00D02CBB" w:rsidRDefault="00D02CBB">
            <w:pPr>
              <w:rPr>
                <w:lang w:val="en-US"/>
              </w:rPr>
            </w:pPr>
            <w:r>
              <w:rPr>
                <w:lang w:val="en-US"/>
              </w:rPr>
              <w:t>-</w:t>
            </w:r>
          </w:p>
        </w:tc>
        <w:tc>
          <w:tcPr>
            <w:tcW w:w="0" w:type="auto"/>
          </w:tcPr>
          <w:p w14:paraId="234637A9" w14:textId="25F2DA91" w:rsidR="00D02CBB" w:rsidRDefault="00D02CBB">
            <w:pPr>
              <w:rPr>
                <w:lang w:val="en-US"/>
              </w:rPr>
            </w:pPr>
            <w:r>
              <w:rPr>
                <w:lang w:val="en-US"/>
              </w:rPr>
              <w:t>0.01</w:t>
            </w:r>
          </w:p>
        </w:tc>
      </w:tr>
      <w:tr w:rsidR="00D02CBB" w14:paraId="62AA556F" w14:textId="250F1FCC" w:rsidTr="00A36350">
        <w:tc>
          <w:tcPr>
            <w:tcW w:w="1842" w:type="dxa"/>
            <w:vMerge/>
          </w:tcPr>
          <w:p w14:paraId="02A0EBC7" w14:textId="77777777" w:rsidR="00D02CBB" w:rsidRPr="00D02CBB" w:rsidRDefault="00D02CBB" w:rsidP="006571B1">
            <w:pPr>
              <w:rPr>
                <w:lang w:val="en-US"/>
              </w:rPr>
            </w:pPr>
          </w:p>
        </w:tc>
        <w:tc>
          <w:tcPr>
            <w:tcW w:w="2282" w:type="dxa"/>
          </w:tcPr>
          <w:p w14:paraId="0D70DF5E" w14:textId="6CA7F64D" w:rsidR="00D02CBB" w:rsidRPr="00A36350" w:rsidRDefault="00D02CBB" w:rsidP="00A36350">
            <w:pPr>
              <w:rPr>
                <w:lang w:val="en-US"/>
              </w:rPr>
            </w:pPr>
            <w:r w:rsidRPr="00A36350">
              <w:rPr>
                <w:lang w:val="en-US"/>
              </w:rPr>
              <w:t>RSV</w:t>
            </w:r>
          </w:p>
        </w:tc>
        <w:tc>
          <w:tcPr>
            <w:tcW w:w="0" w:type="auto"/>
          </w:tcPr>
          <w:p w14:paraId="3E35C4C2" w14:textId="3940A30F" w:rsidR="00D02CBB" w:rsidRDefault="00D02CBB">
            <w:pPr>
              <w:rPr>
                <w:lang w:val="en-US"/>
              </w:rPr>
            </w:pPr>
            <w:r>
              <w:rPr>
                <w:lang w:val="en-US"/>
              </w:rPr>
              <w:t>3.68</w:t>
            </w:r>
          </w:p>
        </w:tc>
        <w:tc>
          <w:tcPr>
            <w:tcW w:w="0" w:type="auto"/>
          </w:tcPr>
          <w:p w14:paraId="2FCA1561" w14:textId="05B4C6E0" w:rsidR="00D02CBB" w:rsidRDefault="00D02CBB">
            <w:pPr>
              <w:rPr>
                <w:lang w:val="en-US"/>
              </w:rPr>
            </w:pPr>
            <w:r>
              <w:rPr>
                <w:lang w:val="en-US"/>
              </w:rPr>
              <w:t>0.64</w:t>
            </w:r>
          </w:p>
        </w:tc>
        <w:tc>
          <w:tcPr>
            <w:tcW w:w="0" w:type="auto"/>
          </w:tcPr>
          <w:p w14:paraId="76A2E7FA" w14:textId="6E2B1C54" w:rsidR="00D02CBB" w:rsidRDefault="00D02CBB">
            <w:pPr>
              <w:rPr>
                <w:lang w:val="en-US"/>
              </w:rPr>
            </w:pPr>
            <w:r>
              <w:rPr>
                <w:lang w:val="en-US"/>
              </w:rPr>
              <w:t>&lt;0.001</w:t>
            </w:r>
          </w:p>
        </w:tc>
        <w:tc>
          <w:tcPr>
            <w:tcW w:w="0" w:type="auto"/>
          </w:tcPr>
          <w:p w14:paraId="50439FD0" w14:textId="1FF333F6" w:rsidR="00D02CBB" w:rsidRPr="00A36350" w:rsidRDefault="00D02CBB">
            <w:r w:rsidRPr="00A73808">
              <w:t>9.36</w:t>
            </w:r>
          </w:p>
        </w:tc>
      </w:tr>
      <w:tr w:rsidR="00D02CBB" w14:paraId="1752BB28" w14:textId="77777777" w:rsidTr="00A36350">
        <w:tc>
          <w:tcPr>
            <w:tcW w:w="1842" w:type="dxa"/>
            <w:vMerge/>
          </w:tcPr>
          <w:p w14:paraId="1C260099" w14:textId="77777777" w:rsidR="00D02CBB" w:rsidRDefault="00D02CBB" w:rsidP="002E49C1">
            <w:pPr>
              <w:jc w:val="center"/>
              <w:rPr>
                <w:lang w:val="en-US"/>
              </w:rPr>
            </w:pPr>
          </w:p>
        </w:tc>
        <w:tc>
          <w:tcPr>
            <w:tcW w:w="7066" w:type="dxa"/>
            <w:gridSpan w:val="5"/>
            <w:vAlign w:val="center"/>
          </w:tcPr>
          <w:p w14:paraId="7FD52E23" w14:textId="5FD506A5" w:rsidR="00113F5D" w:rsidRDefault="00113F5D" w:rsidP="002E49C1">
            <w:pPr>
              <w:jc w:val="center"/>
              <w:rPr>
                <w:lang w:val="en-US"/>
              </w:rPr>
            </w:pPr>
            <w:r>
              <w:rPr>
                <w:lang w:val="en-US"/>
              </w:rPr>
              <w:t>Multiple R-squared = 0.</w:t>
            </w:r>
            <w:r w:rsidRPr="00165E7A">
              <w:rPr>
                <w:lang w:val="en-US"/>
              </w:rPr>
              <w:t>37</w:t>
            </w:r>
            <w:r>
              <w:rPr>
                <w:lang w:val="en-US"/>
              </w:rPr>
              <w:t>6</w:t>
            </w:r>
          </w:p>
          <w:p w14:paraId="3276EC44" w14:textId="1CA1D1E4" w:rsidR="00D02CBB" w:rsidRPr="00A36350" w:rsidRDefault="00D02CBB" w:rsidP="00A36350">
            <w:pPr>
              <w:jc w:val="center"/>
              <w:rPr>
                <w:lang w:val="en-US"/>
              </w:rPr>
            </w:pPr>
            <w:r>
              <w:rPr>
                <w:lang w:val="en-US"/>
              </w:rPr>
              <w:t xml:space="preserve">Adjusted R-squared = </w:t>
            </w:r>
            <w:r w:rsidR="007B6EDF">
              <w:rPr>
                <w:lang w:val="en-US"/>
              </w:rPr>
              <w:t>0.</w:t>
            </w:r>
            <w:r w:rsidRPr="00165E7A">
              <w:rPr>
                <w:lang w:val="en-US"/>
              </w:rPr>
              <w:t>3</w:t>
            </w:r>
            <w:r w:rsidR="00466520">
              <w:rPr>
                <w:lang w:val="en-US"/>
              </w:rPr>
              <w:t>53</w:t>
            </w:r>
          </w:p>
        </w:tc>
      </w:tr>
      <w:tr w:rsidR="00A90539" w14:paraId="7006D54E" w14:textId="77777777" w:rsidTr="00A36350">
        <w:tc>
          <w:tcPr>
            <w:tcW w:w="1842" w:type="dxa"/>
            <w:vMerge w:val="restart"/>
            <w:vAlign w:val="center"/>
          </w:tcPr>
          <w:p w14:paraId="55381247" w14:textId="4BA1A0C1" w:rsidR="00A90539" w:rsidRDefault="000411B0" w:rsidP="00D02CBB">
            <w:pPr>
              <w:rPr>
                <w:lang w:val="en-US"/>
              </w:rPr>
            </w:pPr>
            <w:r>
              <w:rPr>
                <w:lang w:val="en-US"/>
              </w:rPr>
              <w:t>Simplified</w:t>
            </w:r>
          </w:p>
        </w:tc>
        <w:tc>
          <w:tcPr>
            <w:tcW w:w="2282" w:type="dxa"/>
          </w:tcPr>
          <w:p w14:paraId="63220276" w14:textId="75D371EE" w:rsidR="00A90539" w:rsidRDefault="00A90539" w:rsidP="002D02CC">
            <w:pPr>
              <w:rPr>
                <w:lang w:val="en-US"/>
              </w:rPr>
            </w:pPr>
            <w:r w:rsidRPr="002D02CC">
              <w:rPr>
                <w:lang w:val="en-US"/>
              </w:rPr>
              <w:t>Influenza</w:t>
            </w:r>
          </w:p>
        </w:tc>
        <w:tc>
          <w:tcPr>
            <w:tcW w:w="0" w:type="auto"/>
          </w:tcPr>
          <w:p w14:paraId="2AC54C73" w14:textId="35B4ACBF" w:rsidR="00A90539" w:rsidRDefault="00A90539" w:rsidP="002D02CC">
            <w:pPr>
              <w:rPr>
                <w:lang w:val="en-US"/>
              </w:rPr>
            </w:pPr>
            <w:r>
              <w:rPr>
                <w:lang w:val="en-US"/>
              </w:rPr>
              <w:t>1.21</w:t>
            </w:r>
          </w:p>
        </w:tc>
        <w:tc>
          <w:tcPr>
            <w:tcW w:w="0" w:type="auto"/>
          </w:tcPr>
          <w:p w14:paraId="6E129A9C" w14:textId="467FA9A9" w:rsidR="00A90539" w:rsidRDefault="00A90539" w:rsidP="002D02CC">
            <w:pPr>
              <w:rPr>
                <w:lang w:val="en-US"/>
              </w:rPr>
            </w:pPr>
            <w:r>
              <w:rPr>
                <w:lang w:val="en-US"/>
              </w:rPr>
              <w:t>0.51</w:t>
            </w:r>
          </w:p>
        </w:tc>
        <w:tc>
          <w:tcPr>
            <w:tcW w:w="0" w:type="auto"/>
          </w:tcPr>
          <w:p w14:paraId="5AC253C6" w14:textId="15290022" w:rsidR="00A90539" w:rsidRDefault="00A90539" w:rsidP="002D02CC">
            <w:pPr>
              <w:rPr>
                <w:lang w:val="en-US"/>
              </w:rPr>
            </w:pPr>
            <w:r>
              <w:rPr>
                <w:lang w:val="en-US"/>
              </w:rPr>
              <w:t>0.021</w:t>
            </w:r>
          </w:p>
        </w:tc>
        <w:tc>
          <w:tcPr>
            <w:tcW w:w="0" w:type="auto"/>
          </w:tcPr>
          <w:p w14:paraId="6C14AB91" w14:textId="452ED4DA" w:rsidR="00A90539" w:rsidRPr="00347519" w:rsidRDefault="00A90539" w:rsidP="002D02CC">
            <w:pPr>
              <w:rPr>
                <w:lang w:val="en-US"/>
              </w:rPr>
            </w:pPr>
            <w:r w:rsidRPr="00A90539">
              <w:rPr>
                <w:lang w:val="en-US"/>
              </w:rPr>
              <w:t>2</w:t>
            </w:r>
            <w:r>
              <w:rPr>
                <w:lang w:val="en-US"/>
              </w:rPr>
              <w:t>7.0</w:t>
            </w:r>
          </w:p>
        </w:tc>
      </w:tr>
      <w:tr w:rsidR="00A90539" w14:paraId="44F6A572" w14:textId="77777777" w:rsidTr="00A36350">
        <w:tc>
          <w:tcPr>
            <w:tcW w:w="1842" w:type="dxa"/>
            <w:vMerge/>
          </w:tcPr>
          <w:p w14:paraId="56688DE0" w14:textId="77777777" w:rsidR="00A90539" w:rsidRDefault="00A90539" w:rsidP="002D02CC">
            <w:pPr>
              <w:rPr>
                <w:lang w:val="en-US"/>
              </w:rPr>
            </w:pPr>
          </w:p>
        </w:tc>
        <w:tc>
          <w:tcPr>
            <w:tcW w:w="2282" w:type="dxa"/>
          </w:tcPr>
          <w:p w14:paraId="0417AC9C" w14:textId="3FAFB98C" w:rsidR="00A90539" w:rsidRDefault="00A90539" w:rsidP="002D02CC">
            <w:pPr>
              <w:rPr>
                <w:lang w:val="en-US"/>
              </w:rPr>
            </w:pPr>
            <w:r w:rsidRPr="002D02CC">
              <w:rPr>
                <w:lang w:val="en-US"/>
              </w:rPr>
              <w:t>RSV</w:t>
            </w:r>
          </w:p>
        </w:tc>
        <w:tc>
          <w:tcPr>
            <w:tcW w:w="0" w:type="auto"/>
          </w:tcPr>
          <w:p w14:paraId="1B45952C" w14:textId="7C1771DE" w:rsidR="00A90539" w:rsidRDefault="00A90539" w:rsidP="002D02CC">
            <w:pPr>
              <w:rPr>
                <w:lang w:val="en-US"/>
              </w:rPr>
            </w:pPr>
            <w:r>
              <w:rPr>
                <w:lang w:val="en-US"/>
              </w:rPr>
              <w:t>2.32</w:t>
            </w:r>
          </w:p>
        </w:tc>
        <w:tc>
          <w:tcPr>
            <w:tcW w:w="0" w:type="auto"/>
          </w:tcPr>
          <w:p w14:paraId="57786AD0" w14:textId="53DB0C45" w:rsidR="00A90539" w:rsidRDefault="00A90539" w:rsidP="002D02CC">
            <w:pPr>
              <w:rPr>
                <w:lang w:val="en-US"/>
              </w:rPr>
            </w:pPr>
            <w:r>
              <w:rPr>
                <w:lang w:val="en-US"/>
              </w:rPr>
              <w:t>1.16</w:t>
            </w:r>
          </w:p>
        </w:tc>
        <w:tc>
          <w:tcPr>
            <w:tcW w:w="0" w:type="auto"/>
          </w:tcPr>
          <w:p w14:paraId="41A67F62" w14:textId="7A70C59A" w:rsidR="00A90539" w:rsidRDefault="00A90539" w:rsidP="002D02CC">
            <w:pPr>
              <w:rPr>
                <w:lang w:val="en-US"/>
              </w:rPr>
            </w:pPr>
            <w:r>
              <w:rPr>
                <w:lang w:val="en-US"/>
              </w:rPr>
              <w:t>0.051</w:t>
            </w:r>
          </w:p>
        </w:tc>
        <w:tc>
          <w:tcPr>
            <w:tcW w:w="0" w:type="auto"/>
          </w:tcPr>
          <w:p w14:paraId="2B71B9EE" w14:textId="7B2FA63B" w:rsidR="00A90539" w:rsidRPr="00A36350" w:rsidRDefault="00A90539" w:rsidP="002D02CC">
            <w:pPr>
              <w:rPr>
                <w:lang w:val="en-US"/>
              </w:rPr>
            </w:pPr>
            <w:r>
              <w:rPr>
                <w:lang w:val="en-US"/>
              </w:rPr>
              <w:t>4.86</w:t>
            </w:r>
          </w:p>
        </w:tc>
      </w:tr>
      <w:tr w:rsidR="00A90539" w14:paraId="056A5E63" w14:textId="77777777" w:rsidTr="00A36350">
        <w:tc>
          <w:tcPr>
            <w:tcW w:w="1842" w:type="dxa"/>
            <w:vMerge/>
          </w:tcPr>
          <w:p w14:paraId="6DA22319" w14:textId="77777777" w:rsidR="00A90539" w:rsidRDefault="00A90539" w:rsidP="002D02CC">
            <w:pPr>
              <w:rPr>
                <w:lang w:val="en-US"/>
              </w:rPr>
            </w:pPr>
          </w:p>
        </w:tc>
        <w:tc>
          <w:tcPr>
            <w:tcW w:w="7066" w:type="dxa"/>
            <w:gridSpan w:val="5"/>
            <w:vAlign w:val="center"/>
          </w:tcPr>
          <w:p w14:paraId="6D16042E" w14:textId="52761C5F" w:rsidR="00466520" w:rsidRDefault="00466520" w:rsidP="00466520">
            <w:pPr>
              <w:jc w:val="center"/>
              <w:rPr>
                <w:lang w:val="en-US"/>
              </w:rPr>
            </w:pPr>
            <w:r>
              <w:rPr>
                <w:lang w:val="en-US"/>
              </w:rPr>
              <w:t>Multiple R-squared = 0.</w:t>
            </w:r>
            <w:r w:rsidRPr="00165E7A">
              <w:rPr>
                <w:lang w:val="en-US"/>
              </w:rPr>
              <w:t>3</w:t>
            </w:r>
            <w:r>
              <w:rPr>
                <w:lang w:val="en-US"/>
              </w:rPr>
              <w:t>19</w:t>
            </w:r>
          </w:p>
          <w:p w14:paraId="6BC87CD8" w14:textId="60E79D51" w:rsidR="00A90539" w:rsidRPr="00347519" w:rsidRDefault="00A90539" w:rsidP="00A36350">
            <w:pPr>
              <w:jc w:val="center"/>
            </w:pPr>
            <w:r>
              <w:rPr>
                <w:lang w:val="en-US"/>
              </w:rPr>
              <w:t xml:space="preserve">Adjusted R-squared = </w:t>
            </w:r>
            <w:r w:rsidR="007B6EDF">
              <w:rPr>
                <w:lang w:val="en-US"/>
              </w:rPr>
              <w:t>0.294</w:t>
            </w:r>
          </w:p>
        </w:tc>
      </w:tr>
    </w:tbl>
    <w:p w14:paraId="4759425D" w14:textId="66969EFB" w:rsidR="001566F3" w:rsidRPr="009B3585" w:rsidRDefault="009B3585">
      <w:pPr>
        <w:rPr>
          <w:i/>
          <w:iCs/>
          <w:lang w:val="en-US"/>
        </w:rPr>
      </w:pPr>
      <w:r w:rsidRPr="009B3585">
        <w:rPr>
          <w:i/>
          <w:iCs/>
          <w:lang w:val="en-US"/>
        </w:rPr>
        <w:t>Table 3. Model results</w:t>
      </w:r>
    </w:p>
    <w:p w14:paraId="0D8C138D" w14:textId="77777777" w:rsidR="001566F3" w:rsidRPr="00A36350" w:rsidRDefault="001566F3" w:rsidP="1F2DFDD4">
      <w:pPr>
        <w:jc w:val="both"/>
        <w:rPr>
          <w:lang w:val="en-US"/>
        </w:rPr>
      </w:pPr>
    </w:p>
    <w:p w14:paraId="0ADEFC65" w14:textId="79D8FE11" w:rsidR="005E4A74" w:rsidRDefault="005E4A74">
      <w:r>
        <w:br w:type="page"/>
      </w:r>
    </w:p>
    <w:p w14:paraId="5DE79F57" w14:textId="77777777" w:rsidR="00BC4175" w:rsidRDefault="00BC4175">
      <w:pPr>
        <w:pStyle w:val="Titolo1"/>
      </w:pPr>
      <w:r>
        <w:lastRenderedPageBreak/>
        <w:t>Figures</w:t>
      </w:r>
    </w:p>
    <w:p w14:paraId="022DC719" w14:textId="12E2A110" w:rsidR="00BC4175" w:rsidRDefault="00A73A98" w:rsidP="00BC4175">
      <w:r>
        <w:rPr>
          <w:noProof/>
        </w:rPr>
        <w:drawing>
          <wp:inline distT="0" distB="0" distL="0" distR="0" wp14:anchorId="0EA6875A" wp14:editId="74EE40F3">
            <wp:extent cx="5731510" cy="5731510"/>
            <wp:effectExtent l="0" t="0" r="0" b="0"/>
            <wp:docPr id="1156404911" name="Picture 1156404911" descr="A graph of different colored line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6404911" name="Picture 3" descr="A graph of different colored lines&#10;&#10;Description automatically generated with medium confidence"/>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1510" cy="5731510"/>
                    </a:xfrm>
                    <a:prstGeom prst="rect">
                      <a:avLst/>
                    </a:prstGeom>
                  </pic:spPr>
                </pic:pic>
              </a:graphicData>
            </a:graphic>
          </wp:inline>
        </w:drawing>
      </w:r>
    </w:p>
    <w:p w14:paraId="6DBE9338" w14:textId="77777777" w:rsidR="009B3585" w:rsidRPr="009B3585" w:rsidRDefault="009B3585" w:rsidP="009B3585">
      <w:pPr>
        <w:rPr>
          <w:i/>
          <w:iCs/>
        </w:rPr>
      </w:pPr>
      <w:r w:rsidRPr="009B3585">
        <w:rPr>
          <w:i/>
          <w:iCs/>
        </w:rPr>
        <w:t xml:space="preserve">Figure 1. Median yearly counts of the Emergency department suspected, and laboratory confirmed cases of ARI by sex and </w:t>
      </w:r>
      <w:proofErr w:type="spellStart"/>
      <w:r w:rsidRPr="009B3585">
        <w:rPr>
          <w:i/>
          <w:iCs/>
        </w:rPr>
        <w:t>isoweek</w:t>
      </w:r>
      <w:proofErr w:type="spellEnd"/>
      <w:r w:rsidRPr="009B3585">
        <w:rPr>
          <w:i/>
          <w:iCs/>
        </w:rPr>
        <w:t>. Age groups are represented with different filling colour, males’ columns extend from the solid black line downward, while female cases are counted from the solid black line upward.</w:t>
      </w:r>
    </w:p>
    <w:p w14:paraId="28DD9E1E" w14:textId="77777777" w:rsidR="006F0F69" w:rsidRDefault="006F0F69" w:rsidP="00BC4175"/>
    <w:p w14:paraId="503272B7" w14:textId="1B056ADC" w:rsidR="00BC4175" w:rsidRDefault="00655920">
      <w:r>
        <w:rPr>
          <w:noProof/>
        </w:rPr>
        <w:drawing>
          <wp:inline distT="0" distB="0" distL="0" distR="0" wp14:anchorId="502963E2" wp14:editId="3B8AFAB1">
            <wp:extent cx="5731510" cy="1528445"/>
            <wp:effectExtent l="0" t="0" r="0" b="0"/>
            <wp:docPr id="826492921" name="Picture 826492921" descr="A graph of different colored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492921" name="Picture 5" descr="A graph of different colored lines&#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31510" cy="1528445"/>
                    </a:xfrm>
                    <a:prstGeom prst="rect">
                      <a:avLst/>
                    </a:prstGeom>
                  </pic:spPr>
                </pic:pic>
              </a:graphicData>
            </a:graphic>
          </wp:inline>
        </w:drawing>
      </w:r>
    </w:p>
    <w:p w14:paraId="66F81353" w14:textId="39E141EE" w:rsidR="00F0597D" w:rsidRPr="009B3585" w:rsidRDefault="009B3585">
      <w:pPr>
        <w:rPr>
          <w:i/>
          <w:iCs/>
        </w:rPr>
      </w:pPr>
      <w:r w:rsidRPr="009B3585">
        <w:rPr>
          <w:i/>
          <w:iCs/>
        </w:rPr>
        <w:lastRenderedPageBreak/>
        <w:t>Figure 2. Absolute counts of emergency department suspected (thicker black line) and laboratory confirmed (coloured lines) cases of ARI overtime.</w:t>
      </w:r>
    </w:p>
    <w:p w14:paraId="4B833F75" w14:textId="77777777" w:rsidR="00F0597D" w:rsidRDefault="00F0597D" w:rsidP="00F0597D">
      <w:r>
        <w:rPr>
          <w:noProof/>
        </w:rPr>
        <w:drawing>
          <wp:inline distT="0" distB="0" distL="0" distR="0" wp14:anchorId="052638C2" wp14:editId="7C58C799">
            <wp:extent cx="5731510" cy="5731510"/>
            <wp:effectExtent l="0" t="0" r="0" b="0"/>
            <wp:docPr id="499143204" name="Picture 6" descr="A graph of a viru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143204" name="Picture 6" descr="A graph of a virus&#10;&#10;Description automatically generated with medium confidenc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31510" cy="5731510"/>
                    </a:xfrm>
                    <a:prstGeom prst="rect">
                      <a:avLst/>
                    </a:prstGeom>
                  </pic:spPr>
                </pic:pic>
              </a:graphicData>
            </a:graphic>
          </wp:inline>
        </w:drawing>
      </w:r>
    </w:p>
    <w:p w14:paraId="0EF180CD" w14:textId="77777777" w:rsidR="009B3585" w:rsidRPr="009B3585" w:rsidRDefault="009B3585" w:rsidP="009B3585">
      <w:pPr>
        <w:rPr>
          <w:i/>
          <w:iCs/>
        </w:rPr>
      </w:pPr>
      <w:r w:rsidRPr="009B3585">
        <w:rPr>
          <w:i/>
          <w:iCs/>
        </w:rPr>
        <w:t>Figure 3. Association between age classes and laboratory test positivity by type of test. The class 25 to 65 years is considered as the reference risk group.</w:t>
      </w:r>
    </w:p>
    <w:p w14:paraId="0A518EC8" w14:textId="61D6740F" w:rsidR="001E3E63" w:rsidRDefault="001E3E63"/>
    <w:sectPr w:rsidR="001E3E63">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altName w:val="Sylfaen"/>
    <w:panose1 w:val="00000500000000020000"/>
    <w:charset w:val="00"/>
    <w:family w:val="auto"/>
    <w:pitch w:val="variable"/>
    <w:sig w:usb0="00000003" w:usb1="00000000" w:usb2="00000000" w:usb3="00000000" w:csb0="00000001"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0B45F7"/>
    <w:multiLevelType w:val="hybridMultilevel"/>
    <w:tmpl w:val="F89AC068"/>
    <w:lvl w:ilvl="0" w:tplc="CE8E953C">
      <w:start w:val="1"/>
      <w:numFmt w:val="decimal"/>
      <w:lvlText w:val="%1."/>
      <w:lvlJc w:val="left"/>
      <w:pPr>
        <w:ind w:left="720" w:hanging="360"/>
      </w:pPr>
    </w:lvl>
    <w:lvl w:ilvl="1" w:tplc="C7860D58">
      <w:start w:val="1"/>
      <w:numFmt w:val="lowerLetter"/>
      <w:lvlText w:val="%2."/>
      <w:lvlJc w:val="left"/>
      <w:pPr>
        <w:ind w:left="1440" w:hanging="360"/>
      </w:pPr>
    </w:lvl>
    <w:lvl w:ilvl="2" w:tplc="61CE9378">
      <w:start w:val="1"/>
      <w:numFmt w:val="lowerRoman"/>
      <w:lvlText w:val="%3."/>
      <w:lvlJc w:val="right"/>
      <w:pPr>
        <w:ind w:left="2160" w:hanging="180"/>
      </w:pPr>
    </w:lvl>
    <w:lvl w:ilvl="3" w:tplc="F3BAAC8E">
      <w:start w:val="1"/>
      <w:numFmt w:val="decimal"/>
      <w:lvlText w:val="%4."/>
      <w:lvlJc w:val="left"/>
      <w:pPr>
        <w:ind w:left="2880" w:hanging="360"/>
      </w:pPr>
    </w:lvl>
    <w:lvl w:ilvl="4" w:tplc="34A2A2E6">
      <w:start w:val="1"/>
      <w:numFmt w:val="lowerLetter"/>
      <w:lvlText w:val="%5."/>
      <w:lvlJc w:val="left"/>
      <w:pPr>
        <w:ind w:left="3600" w:hanging="360"/>
      </w:pPr>
    </w:lvl>
    <w:lvl w:ilvl="5" w:tplc="FA507AB2">
      <w:start w:val="1"/>
      <w:numFmt w:val="lowerRoman"/>
      <w:lvlText w:val="%6."/>
      <w:lvlJc w:val="right"/>
      <w:pPr>
        <w:ind w:left="4320" w:hanging="180"/>
      </w:pPr>
    </w:lvl>
    <w:lvl w:ilvl="6" w:tplc="825EEF3C">
      <w:start w:val="1"/>
      <w:numFmt w:val="decimal"/>
      <w:lvlText w:val="%7."/>
      <w:lvlJc w:val="left"/>
      <w:pPr>
        <w:ind w:left="5040" w:hanging="360"/>
      </w:pPr>
    </w:lvl>
    <w:lvl w:ilvl="7" w:tplc="75560040">
      <w:start w:val="1"/>
      <w:numFmt w:val="lowerLetter"/>
      <w:lvlText w:val="%8."/>
      <w:lvlJc w:val="left"/>
      <w:pPr>
        <w:ind w:left="5760" w:hanging="360"/>
      </w:pPr>
    </w:lvl>
    <w:lvl w:ilvl="8" w:tplc="1276B5F2">
      <w:start w:val="1"/>
      <w:numFmt w:val="lowerRoman"/>
      <w:lvlText w:val="%9."/>
      <w:lvlJc w:val="right"/>
      <w:pPr>
        <w:ind w:left="6480" w:hanging="180"/>
      </w:pPr>
    </w:lvl>
  </w:abstractNum>
  <w:abstractNum w:abstractNumId="1" w15:restartNumberingAfterBreak="0">
    <w:nsid w:val="22364688"/>
    <w:multiLevelType w:val="hybridMultilevel"/>
    <w:tmpl w:val="FFFFFFFF"/>
    <w:lvl w:ilvl="0" w:tplc="AC301DD0">
      <w:start w:val="7"/>
      <w:numFmt w:val="decimal"/>
      <w:lvlText w:val="%1."/>
      <w:lvlJc w:val="left"/>
      <w:pPr>
        <w:ind w:left="720" w:hanging="360"/>
      </w:pPr>
    </w:lvl>
    <w:lvl w:ilvl="1" w:tplc="FA86810A">
      <w:start w:val="1"/>
      <w:numFmt w:val="lowerLetter"/>
      <w:lvlText w:val="%2."/>
      <w:lvlJc w:val="left"/>
      <w:pPr>
        <w:ind w:left="1440" w:hanging="360"/>
      </w:pPr>
    </w:lvl>
    <w:lvl w:ilvl="2" w:tplc="02E43904">
      <w:start w:val="1"/>
      <w:numFmt w:val="lowerRoman"/>
      <w:lvlText w:val="%3."/>
      <w:lvlJc w:val="right"/>
      <w:pPr>
        <w:ind w:left="2160" w:hanging="180"/>
      </w:pPr>
    </w:lvl>
    <w:lvl w:ilvl="3" w:tplc="D4E4BB0C">
      <w:start w:val="1"/>
      <w:numFmt w:val="decimal"/>
      <w:lvlText w:val="%4."/>
      <w:lvlJc w:val="left"/>
      <w:pPr>
        <w:ind w:left="2880" w:hanging="360"/>
      </w:pPr>
    </w:lvl>
    <w:lvl w:ilvl="4" w:tplc="6930AFDC">
      <w:start w:val="1"/>
      <w:numFmt w:val="lowerLetter"/>
      <w:lvlText w:val="%5."/>
      <w:lvlJc w:val="left"/>
      <w:pPr>
        <w:ind w:left="3600" w:hanging="360"/>
      </w:pPr>
    </w:lvl>
    <w:lvl w:ilvl="5" w:tplc="391658A0">
      <w:start w:val="1"/>
      <w:numFmt w:val="lowerRoman"/>
      <w:lvlText w:val="%6."/>
      <w:lvlJc w:val="right"/>
      <w:pPr>
        <w:ind w:left="4320" w:hanging="180"/>
      </w:pPr>
    </w:lvl>
    <w:lvl w:ilvl="6" w:tplc="7F7C4884">
      <w:start w:val="1"/>
      <w:numFmt w:val="decimal"/>
      <w:lvlText w:val="%7."/>
      <w:lvlJc w:val="left"/>
      <w:pPr>
        <w:ind w:left="5040" w:hanging="360"/>
      </w:pPr>
    </w:lvl>
    <w:lvl w:ilvl="7" w:tplc="779E8CFC">
      <w:start w:val="1"/>
      <w:numFmt w:val="lowerLetter"/>
      <w:lvlText w:val="%8."/>
      <w:lvlJc w:val="left"/>
      <w:pPr>
        <w:ind w:left="5760" w:hanging="360"/>
      </w:pPr>
    </w:lvl>
    <w:lvl w:ilvl="8" w:tplc="048CCDC6">
      <w:start w:val="1"/>
      <w:numFmt w:val="lowerRoman"/>
      <w:lvlText w:val="%9."/>
      <w:lvlJc w:val="right"/>
      <w:pPr>
        <w:ind w:left="6480" w:hanging="180"/>
      </w:pPr>
    </w:lvl>
  </w:abstractNum>
  <w:abstractNum w:abstractNumId="2" w15:restartNumberingAfterBreak="0">
    <w:nsid w:val="36092FB0"/>
    <w:multiLevelType w:val="hybridMultilevel"/>
    <w:tmpl w:val="51DA7DB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7FF5FAD"/>
    <w:multiLevelType w:val="hybridMultilevel"/>
    <w:tmpl w:val="6D1677F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ACD7739"/>
    <w:multiLevelType w:val="multilevel"/>
    <w:tmpl w:val="0B90F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1A7192"/>
    <w:multiLevelType w:val="hybridMultilevel"/>
    <w:tmpl w:val="65AA95A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A4B47DD"/>
    <w:multiLevelType w:val="multilevel"/>
    <w:tmpl w:val="5AB68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C8BA53"/>
    <w:multiLevelType w:val="hybridMultilevel"/>
    <w:tmpl w:val="FFFFFFFF"/>
    <w:lvl w:ilvl="0" w:tplc="4D62F9F6">
      <w:start w:val="6"/>
      <w:numFmt w:val="decimal"/>
      <w:lvlText w:val="%1."/>
      <w:lvlJc w:val="left"/>
      <w:pPr>
        <w:ind w:left="720" w:hanging="360"/>
      </w:pPr>
    </w:lvl>
    <w:lvl w:ilvl="1" w:tplc="094855F0">
      <w:start w:val="1"/>
      <w:numFmt w:val="lowerLetter"/>
      <w:lvlText w:val="%2."/>
      <w:lvlJc w:val="left"/>
      <w:pPr>
        <w:ind w:left="1440" w:hanging="360"/>
      </w:pPr>
    </w:lvl>
    <w:lvl w:ilvl="2" w:tplc="66B220A4">
      <w:start w:val="1"/>
      <w:numFmt w:val="lowerRoman"/>
      <w:lvlText w:val="%3."/>
      <w:lvlJc w:val="right"/>
      <w:pPr>
        <w:ind w:left="2160" w:hanging="180"/>
      </w:pPr>
    </w:lvl>
    <w:lvl w:ilvl="3" w:tplc="A6E2B590">
      <w:start w:val="1"/>
      <w:numFmt w:val="decimal"/>
      <w:lvlText w:val="%4."/>
      <w:lvlJc w:val="left"/>
      <w:pPr>
        <w:ind w:left="2880" w:hanging="360"/>
      </w:pPr>
    </w:lvl>
    <w:lvl w:ilvl="4" w:tplc="0B2AC306">
      <w:start w:val="1"/>
      <w:numFmt w:val="lowerLetter"/>
      <w:lvlText w:val="%5."/>
      <w:lvlJc w:val="left"/>
      <w:pPr>
        <w:ind w:left="3600" w:hanging="360"/>
      </w:pPr>
    </w:lvl>
    <w:lvl w:ilvl="5" w:tplc="2DCC516C">
      <w:start w:val="1"/>
      <w:numFmt w:val="lowerRoman"/>
      <w:lvlText w:val="%6."/>
      <w:lvlJc w:val="right"/>
      <w:pPr>
        <w:ind w:left="4320" w:hanging="180"/>
      </w:pPr>
    </w:lvl>
    <w:lvl w:ilvl="6" w:tplc="07EAE862">
      <w:start w:val="1"/>
      <w:numFmt w:val="decimal"/>
      <w:lvlText w:val="%7."/>
      <w:lvlJc w:val="left"/>
      <w:pPr>
        <w:ind w:left="5040" w:hanging="360"/>
      </w:pPr>
    </w:lvl>
    <w:lvl w:ilvl="7" w:tplc="BC744AF4">
      <w:start w:val="1"/>
      <w:numFmt w:val="lowerLetter"/>
      <w:lvlText w:val="%8."/>
      <w:lvlJc w:val="left"/>
      <w:pPr>
        <w:ind w:left="5760" w:hanging="360"/>
      </w:pPr>
    </w:lvl>
    <w:lvl w:ilvl="8" w:tplc="0BC6F242">
      <w:start w:val="1"/>
      <w:numFmt w:val="lowerRoman"/>
      <w:lvlText w:val="%9."/>
      <w:lvlJc w:val="right"/>
      <w:pPr>
        <w:ind w:left="6480" w:hanging="180"/>
      </w:pPr>
    </w:lvl>
  </w:abstractNum>
  <w:abstractNum w:abstractNumId="8" w15:restartNumberingAfterBreak="0">
    <w:nsid w:val="5F273816"/>
    <w:multiLevelType w:val="multilevel"/>
    <w:tmpl w:val="AB0C9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4C80AA1"/>
    <w:multiLevelType w:val="hybridMultilevel"/>
    <w:tmpl w:val="22D8220E"/>
    <w:lvl w:ilvl="0" w:tplc="F2960214">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557105F"/>
    <w:multiLevelType w:val="multilevel"/>
    <w:tmpl w:val="67302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6EF31E6"/>
    <w:multiLevelType w:val="hybridMultilevel"/>
    <w:tmpl w:val="41F4C024"/>
    <w:lvl w:ilvl="0" w:tplc="D6B0D95A">
      <w:start w:val="1"/>
      <w:numFmt w:val="decimal"/>
      <w:lvlText w:val="%1."/>
      <w:lvlJc w:val="left"/>
      <w:pPr>
        <w:ind w:left="720" w:hanging="360"/>
      </w:pPr>
    </w:lvl>
    <w:lvl w:ilvl="1" w:tplc="E612CBA8">
      <w:start w:val="1"/>
      <w:numFmt w:val="lowerLetter"/>
      <w:lvlText w:val="%2."/>
      <w:lvlJc w:val="left"/>
      <w:pPr>
        <w:ind w:left="1440" w:hanging="360"/>
      </w:pPr>
    </w:lvl>
    <w:lvl w:ilvl="2" w:tplc="9E084586">
      <w:start w:val="1"/>
      <w:numFmt w:val="lowerRoman"/>
      <w:lvlText w:val="%3."/>
      <w:lvlJc w:val="right"/>
      <w:pPr>
        <w:ind w:left="2160" w:hanging="180"/>
      </w:pPr>
    </w:lvl>
    <w:lvl w:ilvl="3" w:tplc="9FD4FFF0">
      <w:start w:val="1"/>
      <w:numFmt w:val="decimal"/>
      <w:lvlText w:val="%4."/>
      <w:lvlJc w:val="left"/>
      <w:pPr>
        <w:ind w:left="2880" w:hanging="360"/>
      </w:pPr>
    </w:lvl>
    <w:lvl w:ilvl="4" w:tplc="66E002BA">
      <w:start w:val="1"/>
      <w:numFmt w:val="lowerLetter"/>
      <w:lvlText w:val="%5."/>
      <w:lvlJc w:val="left"/>
      <w:pPr>
        <w:ind w:left="3600" w:hanging="360"/>
      </w:pPr>
    </w:lvl>
    <w:lvl w:ilvl="5" w:tplc="D264CFCC">
      <w:start w:val="1"/>
      <w:numFmt w:val="lowerRoman"/>
      <w:lvlText w:val="%6."/>
      <w:lvlJc w:val="right"/>
      <w:pPr>
        <w:ind w:left="4320" w:hanging="180"/>
      </w:pPr>
    </w:lvl>
    <w:lvl w:ilvl="6" w:tplc="5880934C">
      <w:start w:val="1"/>
      <w:numFmt w:val="decimal"/>
      <w:lvlText w:val="%7."/>
      <w:lvlJc w:val="left"/>
      <w:pPr>
        <w:ind w:left="5040" w:hanging="360"/>
      </w:pPr>
    </w:lvl>
    <w:lvl w:ilvl="7" w:tplc="4F2476DC">
      <w:start w:val="1"/>
      <w:numFmt w:val="lowerLetter"/>
      <w:lvlText w:val="%8."/>
      <w:lvlJc w:val="left"/>
      <w:pPr>
        <w:ind w:left="5760" w:hanging="360"/>
      </w:pPr>
    </w:lvl>
    <w:lvl w:ilvl="8" w:tplc="536CCF62">
      <w:start w:val="1"/>
      <w:numFmt w:val="lowerRoman"/>
      <w:lvlText w:val="%9."/>
      <w:lvlJc w:val="right"/>
      <w:pPr>
        <w:ind w:left="6480" w:hanging="180"/>
      </w:pPr>
    </w:lvl>
  </w:abstractNum>
  <w:abstractNum w:abstractNumId="12" w15:restartNumberingAfterBreak="0">
    <w:nsid w:val="6FB00CC7"/>
    <w:multiLevelType w:val="multilevel"/>
    <w:tmpl w:val="BF34C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38E6E71"/>
    <w:multiLevelType w:val="multilevel"/>
    <w:tmpl w:val="43BABC4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5F29A1B"/>
    <w:multiLevelType w:val="hybridMultilevel"/>
    <w:tmpl w:val="A4DCFDC0"/>
    <w:lvl w:ilvl="0" w:tplc="3EE66B80">
      <w:start w:val="1"/>
      <w:numFmt w:val="decimal"/>
      <w:lvlText w:val="%1."/>
      <w:lvlJc w:val="left"/>
      <w:pPr>
        <w:ind w:left="720" w:hanging="360"/>
      </w:pPr>
    </w:lvl>
    <w:lvl w:ilvl="1" w:tplc="92FC7002">
      <w:start w:val="1"/>
      <w:numFmt w:val="lowerLetter"/>
      <w:lvlText w:val="%2."/>
      <w:lvlJc w:val="left"/>
      <w:pPr>
        <w:ind w:left="1440" w:hanging="360"/>
      </w:pPr>
    </w:lvl>
    <w:lvl w:ilvl="2" w:tplc="7C9CFAD6">
      <w:start w:val="1"/>
      <w:numFmt w:val="lowerRoman"/>
      <w:lvlText w:val="%3."/>
      <w:lvlJc w:val="right"/>
      <w:pPr>
        <w:ind w:left="2160" w:hanging="180"/>
      </w:pPr>
    </w:lvl>
    <w:lvl w:ilvl="3" w:tplc="9CCCAD92">
      <w:start w:val="1"/>
      <w:numFmt w:val="decimal"/>
      <w:lvlText w:val="%4."/>
      <w:lvlJc w:val="left"/>
      <w:pPr>
        <w:ind w:left="2880" w:hanging="360"/>
      </w:pPr>
    </w:lvl>
    <w:lvl w:ilvl="4" w:tplc="54FCD102">
      <w:start w:val="1"/>
      <w:numFmt w:val="lowerLetter"/>
      <w:lvlText w:val="%5."/>
      <w:lvlJc w:val="left"/>
      <w:pPr>
        <w:ind w:left="3600" w:hanging="360"/>
      </w:pPr>
    </w:lvl>
    <w:lvl w:ilvl="5" w:tplc="CD0A7378">
      <w:start w:val="1"/>
      <w:numFmt w:val="lowerRoman"/>
      <w:lvlText w:val="%6."/>
      <w:lvlJc w:val="right"/>
      <w:pPr>
        <w:ind w:left="4320" w:hanging="180"/>
      </w:pPr>
    </w:lvl>
    <w:lvl w:ilvl="6" w:tplc="2612F2E0">
      <w:start w:val="1"/>
      <w:numFmt w:val="decimal"/>
      <w:lvlText w:val="%7."/>
      <w:lvlJc w:val="left"/>
      <w:pPr>
        <w:ind w:left="5040" w:hanging="360"/>
      </w:pPr>
    </w:lvl>
    <w:lvl w:ilvl="7" w:tplc="3BB85132">
      <w:start w:val="1"/>
      <w:numFmt w:val="lowerLetter"/>
      <w:lvlText w:val="%8."/>
      <w:lvlJc w:val="left"/>
      <w:pPr>
        <w:ind w:left="5760" w:hanging="360"/>
      </w:pPr>
    </w:lvl>
    <w:lvl w:ilvl="8" w:tplc="4276016E">
      <w:start w:val="1"/>
      <w:numFmt w:val="lowerRoman"/>
      <w:lvlText w:val="%9."/>
      <w:lvlJc w:val="right"/>
      <w:pPr>
        <w:ind w:left="6480" w:hanging="180"/>
      </w:pPr>
    </w:lvl>
  </w:abstractNum>
  <w:num w:numId="1" w16cid:durableId="124585523">
    <w:abstractNumId w:val="11"/>
  </w:num>
  <w:num w:numId="2" w16cid:durableId="1835216351">
    <w:abstractNumId w:val="14"/>
  </w:num>
  <w:num w:numId="3" w16cid:durableId="1200126262">
    <w:abstractNumId w:val="0"/>
  </w:num>
  <w:num w:numId="4" w16cid:durableId="172425704">
    <w:abstractNumId w:val="7"/>
  </w:num>
  <w:num w:numId="5" w16cid:durableId="1478574072">
    <w:abstractNumId w:val="1"/>
  </w:num>
  <w:num w:numId="6" w16cid:durableId="2130317627">
    <w:abstractNumId w:val="3"/>
  </w:num>
  <w:num w:numId="7" w16cid:durableId="1108353320">
    <w:abstractNumId w:val="2"/>
  </w:num>
  <w:num w:numId="8" w16cid:durableId="1656839900">
    <w:abstractNumId w:val="9"/>
  </w:num>
  <w:num w:numId="9" w16cid:durableId="129828181">
    <w:abstractNumId w:val="13"/>
  </w:num>
  <w:num w:numId="10" w16cid:durableId="776946600">
    <w:abstractNumId w:val="5"/>
  </w:num>
  <w:num w:numId="11" w16cid:durableId="1124350935">
    <w:abstractNumId w:val="10"/>
  </w:num>
  <w:num w:numId="12" w16cid:durableId="173231217">
    <w:abstractNumId w:val="8"/>
  </w:num>
  <w:num w:numId="13" w16cid:durableId="1702632464">
    <w:abstractNumId w:val="6"/>
  </w:num>
  <w:num w:numId="14" w16cid:durableId="1762676293">
    <w:abstractNumId w:val="4"/>
  </w:num>
  <w:num w:numId="15" w16cid:durableId="6167175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hideSpellingErrors/>
  <w:hideGrammaticalErrors/>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B2EA1F7"/>
    <w:rsid w:val="000002B4"/>
    <w:rsid w:val="00000730"/>
    <w:rsid w:val="0000619D"/>
    <w:rsid w:val="00007270"/>
    <w:rsid w:val="00007A1A"/>
    <w:rsid w:val="00010903"/>
    <w:rsid w:val="0001118D"/>
    <w:rsid w:val="000129CF"/>
    <w:rsid w:val="00012FB7"/>
    <w:rsid w:val="00013ADB"/>
    <w:rsid w:val="00020C0B"/>
    <w:rsid w:val="0002387A"/>
    <w:rsid w:val="0003045C"/>
    <w:rsid w:val="000308D0"/>
    <w:rsid w:val="000330A0"/>
    <w:rsid w:val="000338CA"/>
    <w:rsid w:val="00034BA6"/>
    <w:rsid w:val="00035706"/>
    <w:rsid w:val="00037247"/>
    <w:rsid w:val="00040BD7"/>
    <w:rsid w:val="000411B0"/>
    <w:rsid w:val="00042B3E"/>
    <w:rsid w:val="00046B65"/>
    <w:rsid w:val="00047F91"/>
    <w:rsid w:val="0005429A"/>
    <w:rsid w:val="000549EC"/>
    <w:rsid w:val="00054A07"/>
    <w:rsid w:val="00055C1D"/>
    <w:rsid w:val="00056AF2"/>
    <w:rsid w:val="000602A8"/>
    <w:rsid w:val="00061E89"/>
    <w:rsid w:val="00063526"/>
    <w:rsid w:val="00071B22"/>
    <w:rsid w:val="00072104"/>
    <w:rsid w:val="000740FF"/>
    <w:rsid w:val="00077F48"/>
    <w:rsid w:val="00081015"/>
    <w:rsid w:val="000816E3"/>
    <w:rsid w:val="000874DC"/>
    <w:rsid w:val="00090FB8"/>
    <w:rsid w:val="00093222"/>
    <w:rsid w:val="00094EB0"/>
    <w:rsid w:val="00095A8C"/>
    <w:rsid w:val="00095B09"/>
    <w:rsid w:val="00095B6C"/>
    <w:rsid w:val="000A0E13"/>
    <w:rsid w:val="000A5815"/>
    <w:rsid w:val="000B04D8"/>
    <w:rsid w:val="000B229E"/>
    <w:rsid w:val="000B26EC"/>
    <w:rsid w:val="000B29B8"/>
    <w:rsid w:val="000B3E11"/>
    <w:rsid w:val="000B4E9A"/>
    <w:rsid w:val="000B7429"/>
    <w:rsid w:val="000C4954"/>
    <w:rsid w:val="000C7D37"/>
    <w:rsid w:val="000D0B3D"/>
    <w:rsid w:val="000D6364"/>
    <w:rsid w:val="000E2AD3"/>
    <w:rsid w:val="000E409E"/>
    <w:rsid w:val="000E4D01"/>
    <w:rsid w:val="000E616C"/>
    <w:rsid w:val="000E7304"/>
    <w:rsid w:val="000E7858"/>
    <w:rsid w:val="000E7AFF"/>
    <w:rsid w:val="000E7B49"/>
    <w:rsid w:val="000E7CD3"/>
    <w:rsid w:val="000F0FD9"/>
    <w:rsid w:val="000F64E3"/>
    <w:rsid w:val="000F68C5"/>
    <w:rsid w:val="001024CF"/>
    <w:rsid w:val="00102A73"/>
    <w:rsid w:val="00103172"/>
    <w:rsid w:val="0010440B"/>
    <w:rsid w:val="00104705"/>
    <w:rsid w:val="00106229"/>
    <w:rsid w:val="001079A8"/>
    <w:rsid w:val="001104A1"/>
    <w:rsid w:val="00110929"/>
    <w:rsid w:val="00110A6B"/>
    <w:rsid w:val="00111603"/>
    <w:rsid w:val="00112471"/>
    <w:rsid w:val="001128AC"/>
    <w:rsid w:val="00112CAF"/>
    <w:rsid w:val="00113F5D"/>
    <w:rsid w:val="00115593"/>
    <w:rsid w:val="00121606"/>
    <w:rsid w:val="00121D26"/>
    <w:rsid w:val="001273D6"/>
    <w:rsid w:val="00127BFF"/>
    <w:rsid w:val="00131803"/>
    <w:rsid w:val="0013190E"/>
    <w:rsid w:val="00131AAF"/>
    <w:rsid w:val="001360A1"/>
    <w:rsid w:val="001362AB"/>
    <w:rsid w:val="00137536"/>
    <w:rsid w:val="001375CC"/>
    <w:rsid w:val="00137D37"/>
    <w:rsid w:val="001414D8"/>
    <w:rsid w:val="00142A30"/>
    <w:rsid w:val="001430D7"/>
    <w:rsid w:val="001434EF"/>
    <w:rsid w:val="00143D2A"/>
    <w:rsid w:val="00143F99"/>
    <w:rsid w:val="00147BCB"/>
    <w:rsid w:val="00150BC6"/>
    <w:rsid w:val="00151889"/>
    <w:rsid w:val="001557DD"/>
    <w:rsid w:val="00155D3E"/>
    <w:rsid w:val="001566F3"/>
    <w:rsid w:val="00157D7B"/>
    <w:rsid w:val="0016076E"/>
    <w:rsid w:val="00161C74"/>
    <w:rsid w:val="001622A3"/>
    <w:rsid w:val="00162611"/>
    <w:rsid w:val="001637F1"/>
    <w:rsid w:val="0016391F"/>
    <w:rsid w:val="00164405"/>
    <w:rsid w:val="00165E7A"/>
    <w:rsid w:val="0016638A"/>
    <w:rsid w:val="00167D77"/>
    <w:rsid w:val="00176EF2"/>
    <w:rsid w:val="00181255"/>
    <w:rsid w:val="00182457"/>
    <w:rsid w:val="0018258E"/>
    <w:rsid w:val="00182CE2"/>
    <w:rsid w:val="0018375B"/>
    <w:rsid w:val="00183B4F"/>
    <w:rsid w:val="00184D55"/>
    <w:rsid w:val="00190447"/>
    <w:rsid w:val="001917BC"/>
    <w:rsid w:val="00193855"/>
    <w:rsid w:val="001966BD"/>
    <w:rsid w:val="001A1100"/>
    <w:rsid w:val="001A30E5"/>
    <w:rsid w:val="001A4C87"/>
    <w:rsid w:val="001A5F01"/>
    <w:rsid w:val="001A6F10"/>
    <w:rsid w:val="001A6F39"/>
    <w:rsid w:val="001A78E9"/>
    <w:rsid w:val="001A7FA2"/>
    <w:rsid w:val="001B1602"/>
    <w:rsid w:val="001B1D6B"/>
    <w:rsid w:val="001B4BB6"/>
    <w:rsid w:val="001C039B"/>
    <w:rsid w:val="001C3B26"/>
    <w:rsid w:val="001C4F13"/>
    <w:rsid w:val="001C50D3"/>
    <w:rsid w:val="001C686D"/>
    <w:rsid w:val="001C6ECD"/>
    <w:rsid w:val="001D03DF"/>
    <w:rsid w:val="001D1FF3"/>
    <w:rsid w:val="001D3555"/>
    <w:rsid w:val="001D4383"/>
    <w:rsid w:val="001D4863"/>
    <w:rsid w:val="001D5635"/>
    <w:rsid w:val="001E02D0"/>
    <w:rsid w:val="001E0C0D"/>
    <w:rsid w:val="001E2207"/>
    <w:rsid w:val="001E3E63"/>
    <w:rsid w:val="001E3F19"/>
    <w:rsid w:val="001E4428"/>
    <w:rsid w:val="001E6181"/>
    <w:rsid w:val="001E7DAE"/>
    <w:rsid w:val="001F2EBB"/>
    <w:rsid w:val="001F5B25"/>
    <w:rsid w:val="001F7662"/>
    <w:rsid w:val="00202B0E"/>
    <w:rsid w:val="00202C21"/>
    <w:rsid w:val="002037A3"/>
    <w:rsid w:val="002047E6"/>
    <w:rsid w:val="00207E43"/>
    <w:rsid w:val="002100F0"/>
    <w:rsid w:val="00210D59"/>
    <w:rsid w:val="002114A9"/>
    <w:rsid w:val="00211968"/>
    <w:rsid w:val="002132C5"/>
    <w:rsid w:val="00214610"/>
    <w:rsid w:val="0021534E"/>
    <w:rsid w:val="00227CC3"/>
    <w:rsid w:val="0023538B"/>
    <w:rsid w:val="00235D8F"/>
    <w:rsid w:val="002401C9"/>
    <w:rsid w:val="00241C5C"/>
    <w:rsid w:val="00241F9F"/>
    <w:rsid w:val="002423EF"/>
    <w:rsid w:val="00242C76"/>
    <w:rsid w:val="00253872"/>
    <w:rsid w:val="0025443E"/>
    <w:rsid w:val="002558FA"/>
    <w:rsid w:val="00257819"/>
    <w:rsid w:val="00257B21"/>
    <w:rsid w:val="00261844"/>
    <w:rsid w:val="00264096"/>
    <w:rsid w:val="00264E4F"/>
    <w:rsid w:val="00267147"/>
    <w:rsid w:val="00270E11"/>
    <w:rsid w:val="00270F6B"/>
    <w:rsid w:val="00276779"/>
    <w:rsid w:val="00276BD5"/>
    <w:rsid w:val="002777F2"/>
    <w:rsid w:val="00283542"/>
    <w:rsid w:val="002843D3"/>
    <w:rsid w:val="00284D15"/>
    <w:rsid w:val="0028528E"/>
    <w:rsid w:val="00285AEF"/>
    <w:rsid w:val="00285B60"/>
    <w:rsid w:val="002914E0"/>
    <w:rsid w:val="00291F93"/>
    <w:rsid w:val="002931CC"/>
    <w:rsid w:val="00294534"/>
    <w:rsid w:val="00295A09"/>
    <w:rsid w:val="002A037A"/>
    <w:rsid w:val="002A22E5"/>
    <w:rsid w:val="002A3B77"/>
    <w:rsid w:val="002A3C3D"/>
    <w:rsid w:val="002B110F"/>
    <w:rsid w:val="002B2324"/>
    <w:rsid w:val="002B383B"/>
    <w:rsid w:val="002B538F"/>
    <w:rsid w:val="002B659D"/>
    <w:rsid w:val="002B674C"/>
    <w:rsid w:val="002B72DD"/>
    <w:rsid w:val="002B779F"/>
    <w:rsid w:val="002C0CD7"/>
    <w:rsid w:val="002C6BD3"/>
    <w:rsid w:val="002C6FBC"/>
    <w:rsid w:val="002C7CE4"/>
    <w:rsid w:val="002D326F"/>
    <w:rsid w:val="002D344C"/>
    <w:rsid w:val="002D405C"/>
    <w:rsid w:val="002D533C"/>
    <w:rsid w:val="002D5B92"/>
    <w:rsid w:val="002D5D58"/>
    <w:rsid w:val="002D5F15"/>
    <w:rsid w:val="002E00D6"/>
    <w:rsid w:val="002E07D2"/>
    <w:rsid w:val="002E1170"/>
    <w:rsid w:val="002E12B3"/>
    <w:rsid w:val="002E1319"/>
    <w:rsid w:val="002E1736"/>
    <w:rsid w:val="002E49C1"/>
    <w:rsid w:val="002E54E6"/>
    <w:rsid w:val="002E6CBE"/>
    <w:rsid w:val="002F12D3"/>
    <w:rsid w:val="002F1FA9"/>
    <w:rsid w:val="002F2B0D"/>
    <w:rsid w:val="002F2EC8"/>
    <w:rsid w:val="002F3659"/>
    <w:rsid w:val="002F3F5F"/>
    <w:rsid w:val="002F51D3"/>
    <w:rsid w:val="002F5FDC"/>
    <w:rsid w:val="002F7590"/>
    <w:rsid w:val="0030055A"/>
    <w:rsid w:val="00302324"/>
    <w:rsid w:val="00303523"/>
    <w:rsid w:val="00304617"/>
    <w:rsid w:val="00305C8A"/>
    <w:rsid w:val="0030670B"/>
    <w:rsid w:val="00306752"/>
    <w:rsid w:val="00306E21"/>
    <w:rsid w:val="00310750"/>
    <w:rsid w:val="003155DE"/>
    <w:rsid w:val="00316635"/>
    <w:rsid w:val="003168C9"/>
    <w:rsid w:val="003200C4"/>
    <w:rsid w:val="003219DF"/>
    <w:rsid w:val="00322241"/>
    <w:rsid w:val="00325E85"/>
    <w:rsid w:val="00331251"/>
    <w:rsid w:val="00333054"/>
    <w:rsid w:val="003345C1"/>
    <w:rsid w:val="00334EC3"/>
    <w:rsid w:val="003411FE"/>
    <w:rsid w:val="00341E46"/>
    <w:rsid w:val="0034208E"/>
    <w:rsid w:val="00342F88"/>
    <w:rsid w:val="00343B15"/>
    <w:rsid w:val="0034738F"/>
    <w:rsid w:val="00347519"/>
    <w:rsid w:val="00353646"/>
    <w:rsid w:val="0035408B"/>
    <w:rsid w:val="003548EC"/>
    <w:rsid w:val="003563A2"/>
    <w:rsid w:val="00361A50"/>
    <w:rsid w:val="0036489D"/>
    <w:rsid w:val="003708C9"/>
    <w:rsid w:val="00370A4F"/>
    <w:rsid w:val="00381171"/>
    <w:rsid w:val="003819FB"/>
    <w:rsid w:val="003826B8"/>
    <w:rsid w:val="003830CD"/>
    <w:rsid w:val="00384586"/>
    <w:rsid w:val="00384D57"/>
    <w:rsid w:val="003859B2"/>
    <w:rsid w:val="0038654D"/>
    <w:rsid w:val="00387102"/>
    <w:rsid w:val="003956EA"/>
    <w:rsid w:val="003A38C7"/>
    <w:rsid w:val="003A5C90"/>
    <w:rsid w:val="003A5F47"/>
    <w:rsid w:val="003A7F5A"/>
    <w:rsid w:val="003B1444"/>
    <w:rsid w:val="003B1A90"/>
    <w:rsid w:val="003B7056"/>
    <w:rsid w:val="003B7FD6"/>
    <w:rsid w:val="003C12AB"/>
    <w:rsid w:val="003C31E9"/>
    <w:rsid w:val="003C35B7"/>
    <w:rsid w:val="003C52EC"/>
    <w:rsid w:val="003D24AF"/>
    <w:rsid w:val="003D65BD"/>
    <w:rsid w:val="003D72F4"/>
    <w:rsid w:val="003D7F78"/>
    <w:rsid w:val="003E1029"/>
    <w:rsid w:val="003E2BA9"/>
    <w:rsid w:val="003E4601"/>
    <w:rsid w:val="003E4D17"/>
    <w:rsid w:val="003E69F4"/>
    <w:rsid w:val="003E78D9"/>
    <w:rsid w:val="003F1099"/>
    <w:rsid w:val="003F186F"/>
    <w:rsid w:val="003F4E75"/>
    <w:rsid w:val="003F7790"/>
    <w:rsid w:val="00401389"/>
    <w:rsid w:val="00405422"/>
    <w:rsid w:val="004054F8"/>
    <w:rsid w:val="00405D9D"/>
    <w:rsid w:val="00406E05"/>
    <w:rsid w:val="004104D7"/>
    <w:rsid w:val="00410DBA"/>
    <w:rsid w:val="00411288"/>
    <w:rsid w:val="004127D0"/>
    <w:rsid w:val="00413DED"/>
    <w:rsid w:val="004151EC"/>
    <w:rsid w:val="00415744"/>
    <w:rsid w:val="0041718D"/>
    <w:rsid w:val="004173A8"/>
    <w:rsid w:val="00417D1E"/>
    <w:rsid w:val="00417F5E"/>
    <w:rsid w:val="00421A15"/>
    <w:rsid w:val="00421FE7"/>
    <w:rsid w:val="00423027"/>
    <w:rsid w:val="00423F67"/>
    <w:rsid w:val="00425EA9"/>
    <w:rsid w:val="004269E6"/>
    <w:rsid w:val="00427945"/>
    <w:rsid w:val="00427BDA"/>
    <w:rsid w:val="004319B1"/>
    <w:rsid w:val="00433BB8"/>
    <w:rsid w:val="00434DA6"/>
    <w:rsid w:val="00434F21"/>
    <w:rsid w:val="00435F63"/>
    <w:rsid w:val="004417DF"/>
    <w:rsid w:val="0044348A"/>
    <w:rsid w:val="004449DE"/>
    <w:rsid w:val="004449E6"/>
    <w:rsid w:val="004464F4"/>
    <w:rsid w:val="00446DBB"/>
    <w:rsid w:val="004472B6"/>
    <w:rsid w:val="00450EFA"/>
    <w:rsid w:val="004520F6"/>
    <w:rsid w:val="00454AD1"/>
    <w:rsid w:val="004567A7"/>
    <w:rsid w:val="00457E42"/>
    <w:rsid w:val="00460203"/>
    <w:rsid w:val="00460CBD"/>
    <w:rsid w:val="00465FAB"/>
    <w:rsid w:val="00466520"/>
    <w:rsid w:val="00466896"/>
    <w:rsid w:val="00466E61"/>
    <w:rsid w:val="004674F6"/>
    <w:rsid w:val="00471738"/>
    <w:rsid w:val="0047231D"/>
    <w:rsid w:val="00474249"/>
    <w:rsid w:val="00474B05"/>
    <w:rsid w:val="0047525D"/>
    <w:rsid w:val="00480D79"/>
    <w:rsid w:val="00482D6A"/>
    <w:rsid w:val="0048417C"/>
    <w:rsid w:val="00484903"/>
    <w:rsid w:val="0048683F"/>
    <w:rsid w:val="004909C1"/>
    <w:rsid w:val="00491928"/>
    <w:rsid w:val="00492208"/>
    <w:rsid w:val="004945B9"/>
    <w:rsid w:val="00497548"/>
    <w:rsid w:val="00497FA6"/>
    <w:rsid w:val="004A18AA"/>
    <w:rsid w:val="004A679E"/>
    <w:rsid w:val="004B1DE8"/>
    <w:rsid w:val="004B456E"/>
    <w:rsid w:val="004B4E42"/>
    <w:rsid w:val="004B6249"/>
    <w:rsid w:val="004B73FE"/>
    <w:rsid w:val="004B7583"/>
    <w:rsid w:val="004B7FA9"/>
    <w:rsid w:val="004C423A"/>
    <w:rsid w:val="004C5444"/>
    <w:rsid w:val="004C58AE"/>
    <w:rsid w:val="004C5F6E"/>
    <w:rsid w:val="004C662A"/>
    <w:rsid w:val="004C75B4"/>
    <w:rsid w:val="004C7690"/>
    <w:rsid w:val="004D1CE8"/>
    <w:rsid w:val="004D208C"/>
    <w:rsid w:val="004D5405"/>
    <w:rsid w:val="004D594E"/>
    <w:rsid w:val="004D7451"/>
    <w:rsid w:val="004D770F"/>
    <w:rsid w:val="004E1AB0"/>
    <w:rsid w:val="004E4146"/>
    <w:rsid w:val="004E5BA7"/>
    <w:rsid w:val="004F209B"/>
    <w:rsid w:val="004F2D76"/>
    <w:rsid w:val="004F465E"/>
    <w:rsid w:val="004F598F"/>
    <w:rsid w:val="004F5F61"/>
    <w:rsid w:val="004F5FE4"/>
    <w:rsid w:val="004F6158"/>
    <w:rsid w:val="00500677"/>
    <w:rsid w:val="0050129E"/>
    <w:rsid w:val="00504257"/>
    <w:rsid w:val="005059EB"/>
    <w:rsid w:val="0050606D"/>
    <w:rsid w:val="0050708D"/>
    <w:rsid w:val="0051194C"/>
    <w:rsid w:val="00511A03"/>
    <w:rsid w:val="005130BB"/>
    <w:rsid w:val="00513BD7"/>
    <w:rsid w:val="0051432F"/>
    <w:rsid w:val="00516829"/>
    <w:rsid w:val="00517F7F"/>
    <w:rsid w:val="005205D0"/>
    <w:rsid w:val="005213E2"/>
    <w:rsid w:val="005215E0"/>
    <w:rsid w:val="00521D38"/>
    <w:rsid w:val="00523BAB"/>
    <w:rsid w:val="0052582A"/>
    <w:rsid w:val="005269A1"/>
    <w:rsid w:val="00530808"/>
    <w:rsid w:val="00534296"/>
    <w:rsid w:val="0053438F"/>
    <w:rsid w:val="00535FF0"/>
    <w:rsid w:val="005379D4"/>
    <w:rsid w:val="00540FE1"/>
    <w:rsid w:val="00541E5E"/>
    <w:rsid w:val="0054262B"/>
    <w:rsid w:val="005439C0"/>
    <w:rsid w:val="0054487C"/>
    <w:rsid w:val="0055043C"/>
    <w:rsid w:val="00552463"/>
    <w:rsid w:val="00552AA3"/>
    <w:rsid w:val="00554935"/>
    <w:rsid w:val="00555D30"/>
    <w:rsid w:val="005561C5"/>
    <w:rsid w:val="00557DA0"/>
    <w:rsid w:val="005614E5"/>
    <w:rsid w:val="00562BBC"/>
    <w:rsid w:val="005647BF"/>
    <w:rsid w:val="005656D8"/>
    <w:rsid w:val="00566C2C"/>
    <w:rsid w:val="00571E21"/>
    <w:rsid w:val="00572179"/>
    <w:rsid w:val="00573087"/>
    <w:rsid w:val="005732F8"/>
    <w:rsid w:val="00573B7C"/>
    <w:rsid w:val="005742D9"/>
    <w:rsid w:val="00587257"/>
    <w:rsid w:val="005874A4"/>
    <w:rsid w:val="0058766E"/>
    <w:rsid w:val="005879A8"/>
    <w:rsid w:val="005917B8"/>
    <w:rsid w:val="005921BA"/>
    <w:rsid w:val="005925F0"/>
    <w:rsid w:val="00592BC3"/>
    <w:rsid w:val="00593C5D"/>
    <w:rsid w:val="00594705"/>
    <w:rsid w:val="00594DA8"/>
    <w:rsid w:val="005954BE"/>
    <w:rsid w:val="00595889"/>
    <w:rsid w:val="00595B77"/>
    <w:rsid w:val="005963CC"/>
    <w:rsid w:val="00597701"/>
    <w:rsid w:val="005978E1"/>
    <w:rsid w:val="005A0947"/>
    <w:rsid w:val="005A2808"/>
    <w:rsid w:val="005A47CD"/>
    <w:rsid w:val="005A4F96"/>
    <w:rsid w:val="005A5FFA"/>
    <w:rsid w:val="005B1CA4"/>
    <w:rsid w:val="005B2353"/>
    <w:rsid w:val="005B23FF"/>
    <w:rsid w:val="005B2AFE"/>
    <w:rsid w:val="005B556E"/>
    <w:rsid w:val="005B5AC3"/>
    <w:rsid w:val="005B69D5"/>
    <w:rsid w:val="005B6E97"/>
    <w:rsid w:val="005B6FBF"/>
    <w:rsid w:val="005B706C"/>
    <w:rsid w:val="005C0A9E"/>
    <w:rsid w:val="005C3176"/>
    <w:rsid w:val="005C4D54"/>
    <w:rsid w:val="005C5CE3"/>
    <w:rsid w:val="005D2D3B"/>
    <w:rsid w:val="005D35F2"/>
    <w:rsid w:val="005D676D"/>
    <w:rsid w:val="005E1394"/>
    <w:rsid w:val="005E2E0F"/>
    <w:rsid w:val="005E4A74"/>
    <w:rsid w:val="005E4BEF"/>
    <w:rsid w:val="005E5EC8"/>
    <w:rsid w:val="005F287D"/>
    <w:rsid w:val="005F539A"/>
    <w:rsid w:val="005F6D5D"/>
    <w:rsid w:val="00600AE0"/>
    <w:rsid w:val="00600DBF"/>
    <w:rsid w:val="00603A27"/>
    <w:rsid w:val="00603EBE"/>
    <w:rsid w:val="0060495C"/>
    <w:rsid w:val="00604BAB"/>
    <w:rsid w:val="006050A6"/>
    <w:rsid w:val="006052EF"/>
    <w:rsid w:val="006114E0"/>
    <w:rsid w:val="00612C81"/>
    <w:rsid w:val="006137FB"/>
    <w:rsid w:val="00624A49"/>
    <w:rsid w:val="00630069"/>
    <w:rsid w:val="00630E4A"/>
    <w:rsid w:val="006310AB"/>
    <w:rsid w:val="0063205B"/>
    <w:rsid w:val="00632B1F"/>
    <w:rsid w:val="006357F0"/>
    <w:rsid w:val="00637877"/>
    <w:rsid w:val="00644EA6"/>
    <w:rsid w:val="00645A93"/>
    <w:rsid w:val="00645A9F"/>
    <w:rsid w:val="00647638"/>
    <w:rsid w:val="00650FB6"/>
    <w:rsid w:val="006513E5"/>
    <w:rsid w:val="0065236E"/>
    <w:rsid w:val="00655920"/>
    <w:rsid w:val="0065711D"/>
    <w:rsid w:val="0065713F"/>
    <w:rsid w:val="006571B1"/>
    <w:rsid w:val="00666B48"/>
    <w:rsid w:val="00666D39"/>
    <w:rsid w:val="00671EF0"/>
    <w:rsid w:val="006730C5"/>
    <w:rsid w:val="00675F49"/>
    <w:rsid w:val="006778AF"/>
    <w:rsid w:val="00682AEA"/>
    <w:rsid w:val="00683300"/>
    <w:rsid w:val="0068564B"/>
    <w:rsid w:val="00685DAA"/>
    <w:rsid w:val="00687CE3"/>
    <w:rsid w:val="006924B0"/>
    <w:rsid w:val="006929C1"/>
    <w:rsid w:val="006930C4"/>
    <w:rsid w:val="0069325A"/>
    <w:rsid w:val="006961DA"/>
    <w:rsid w:val="00696FB4"/>
    <w:rsid w:val="006A106D"/>
    <w:rsid w:val="006A215D"/>
    <w:rsid w:val="006A2C73"/>
    <w:rsid w:val="006A53CF"/>
    <w:rsid w:val="006A547C"/>
    <w:rsid w:val="006A5D3C"/>
    <w:rsid w:val="006A6024"/>
    <w:rsid w:val="006B314B"/>
    <w:rsid w:val="006B5094"/>
    <w:rsid w:val="006B5B3E"/>
    <w:rsid w:val="006C0E7C"/>
    <w:rsid w:val="006C2426"/>
    <w:rsid w:val="006C3ED1"/>
    <w:rsid w:val="006C4D27"/>
    <w:rsid w:val="006C6256"/>
    <w:rsid w:val="006C6CF5"/>
    <w:rsid w:val="006C71A2"/>
    <w:rsid w:val="006D16E5"/>
    <w:rsid w:val="006D2094"/>
    <w:rsid w:val="006D25C5"/>
    <w:rsid w:val="006D37C1"/>
    <w:rsid w:val="006E0220"/>
    <w:rsid w:val="006E0816"/>
    <w:rsid w:val="006E3669"/>
    <w:rsid w:val="006E3729"/>
    <w:rsid w:val="006E7578"/>
    <w:rsid w:val="006E7F22"/>
    <w:rsid w:val="006F06D9"/>
    <w:rsid w:val="006F0F69"/>
    <w:rsid w:val="006F12C7"/>
    <w:rsid w:val="006F2E8D"/>
    <w:rsid w:val="006F3F6D"/>
    <w:rsid w:val="006F3FD6"/>
    <w:rsid w:val="006F40B3"/>
    <w:rsid w:val="00701B33"/>
    <w:rsid w:val="007020FF"/>
    <w:rsid w:val="007033FA"/>
    <w:rsid w:val="0070448C"/>
    <w:rsid w:val="0070485C"/>
    <w:rsid w:val="00705CA4"/>
    <w:rsid w:val="00707B8D"/>
    <w:rsid w:val="00710538"/>
    <w:rsid w:val="00716741"/>
    <w:rsid w:val="007200BA"/>
    <w:rsid w:val="007236AE"/>
    <w:rsid w:val="00725C80"/>
    <w:rsid w:val="00730FAE"/>
    <w:rsid w:val="00731DED"/>
    <w:rsid w:val="00733974"/>
    <w:rsid w:val="0073492D"/>
    <w:rsid w:val="00737730"/>
    <w:rsid w:val="00741362"/>
    <w:rsid w:val="0074273D"/>
    <w:rsid w:val="00742BB6"/>
    <w:rsid w:val="00742D84"/>
    <w:rsid w:val="00744F4E"/>
    <w:rsid w:val="00746F59"/>
    <w:rsid w:val="00747098"/>
    <w:rsid w:val="00750D31"/>
    <w:rsid w:val="0075306C"/>
    <w:rsid w:val="007541F7"/>
    <w:rsid w:val="00754CED"/>
    <w:rsid w:val="00756D3A"/>
    <w:rsid w:val="00757425"/>
    <w:rsid w:val="00760226"/>
    <w:rsid w:val="00760E28"/>
    <w:rsid w:val="00762E29"/>
    <w:rsid w:val="007634B1"/>
    <w:rsid w:val="00767A55"/>
    <w:rsid w:val="007773D0"/>
    <w:rsid w:val="007773E9"/>
    <w:rsid w:val="00777420"/>
    <w:rsid w:val="007802C7"/>
    <w:rsid w:val="00780434"/>
    <w:rsid w:val="0078213C"/>
    <w:rsid w:val="007828C5"/>
    <w:rsid w:val="00784E4D"/>
    <w:rsid w:val="0078677C"/>
    <w:rsid w:val="007869FE"/>
    <w:rsid w:val="00793824"/>
    <w:rsid w:val="00793D86"/>
    <w:rsid w:val="00796506"/>
    <w:rsid w:val="00796609"/>
    <w:rsid w:val="00796BFE"/>
    <w:rsid w:val="00796FEC"/>
    <w:rsid w:val="00797B2E"/>
    <w:rsid w:val="00797B96"/>
    <w:rsid w:val="007A01F3"/>
    <w:rsid w:val="007A58A2"/>
    <w:rsid w:val="007A59A1"/>
    <w:rsid w:val="007A5CFD"/>
    <w:rsid w:val="007A607A"/>
    <w:rsid w:val="007A6BE4"/>
    <w:rsid w:val="007B1E53"/>
    <w:rsid w:val="007B2ED0"/>
    <w:rsid w:val="007B4E70"/>
    <w:rsid w:val="007B6847"/>
    <w:rsid w:val="007B6EDF"/>
    <w:rsid w:val="007C01BC"/>
    <w:rsid w:val="007C0626"/>
    <w:rsid w:val="007C1A75"/>
    <w:rsid w:val="007C1A7B"/>
    <w:rsid w:val="007C2071"/>
    <w:rsid w:val="007C29E9"/>
    <w:rsid w:val="007C2D56"/>
    <w:rsid w:val="007C32D7"/>
    <w:rsid w:val="007C3C59"/>
    <w:rsid w:val="007C4F44"/>
    <w:rsid w:val="007C57E4"/>
    <w:rsid w:val="007C7BDE"/>
    <w:rsid w:val="007C7DBF"/>
    <w:rsid w:val="007D06A1"/>
    <w:rsid w:val="007D334E"/>
    <w:rsid w:val="007D5EA5"/>
    <w:rsid w:val="007D6167"/>
    <w:rsid w:val="007D647C"/>
    <w:rsid w:val="007D7893"/>
    <w:rsid w:val="007E45C5"/>
    <w:rsid w:val="007E7A70"/>
    <w:rsid w:val="007F57C7"/>
    <w:rsid w:val="007F5EF7"/>
    <w:rsid w:val="008000D7"/>
    <w:rsid w:val="00800CB6"/>
    <w:rsid w:val="00801633"/>
    <w:rsid w:val="00804120"/>
    <w:rsid w:val="00805038"/>
    <w:rsid w:val="00805095"/>
    <w:rsid w:val="00806001"/>
    <w:rsid w:val="00806702"/>
    <w:rsid w:val="00807302"/>
    <w:rsid w:val="00807E68"/>
    <w:rsid w:val="00814B5C"/>
    <w:rsid w:val="0081713F"/>
    <w:rsid w:val="008212C4"/>
    <w:rsid w:val="00821C1A"/>
    <w:rsid w:val="0082227D"/>
    <w:rsid w:val="00823317"/>
    <w:rsid w:val="008273C3"/>
    <w:rsid w:val="00827873"/>
    <w:rsid w:val="00832AB1"/>
    <w:rsid w:val="008330E3"/>
    <w:rsid w:val="008412CA"/>
    <w:rsid w:val="008433CC"/>
    <w:rsid w:val="008463AC"/>
    <w:rsid w:val="0084668C"/>
    <w:rsid w:val="008468CE"/>
    <w:rsid w:val="00846CE5"/>
    <w:rsid w:val="00847FFA"/>
    <w:rsid w:val="0085053C"/>
    <w:rsid w:val="008506D5"/>
    <w:rsid w:val="0085142B"/>
    <w:rsid w:val="008516D4"/>
    <w:rsid w:val="00854B7F"/>
    <w:rsid w:val="00855B29"/>
    <w:rsid w:val="00862684"/>
    <w:rsid w:val="008635DD"/>
    <w:rsid w:val="0086573F"/>
    <w:rsid w:val="008665E6"/>
    <w:rsid w:val="00873BD5"/>
    <w:rsid w:val="00877F6A"/>
    <w:rsid w:val="008807A2"/>
    <w:rsid w:val="00881600"/>
    <w:rsid w:val="00882F56"/>
    <w:rsid w:val="0088793E"/>
    <w:rsid w:val="00890EE8"/>
    <w:rsid w:val="00892DE6"/>
    <w:rsid w:val="00893DDD"/>
    <w:rsid w:val="008944A2"/>
    <w:rsid w:val="00894C47"/>
    <w:rsid w:val="00895D15"/>
    <w:rsid w:val="0089740F"/>
    <w:rsid w:val="0089747D"/>
    <w:rsid w:val="00897B87"/>
    <w:rsid w:val="008A2321"/>
    <w:rsid w:val="008A2742"/>
    <w:rsid w:val="008A3109"/>
    <w:rsid w:val="008A4870"/>
    <w:rsid w:val="008A5777"/>
    <w:rsid w:val="008A6DAB"/>
    <w:rsid w:val="008B0A4C"/>
    <w:rsid w:val="008B0D61"/>
    <w:rsid w:val="008B3F7C"/>
    <w:rsid w:val="008B5337"/>
    <w:rsid w:val="008B608A"/>
    <w:rsid w:val="008B6B5D"/>
    <w:rsid w:val="008B7F4D"/>
    <w:rsid w:val="008C0207"/>
    <w:rsid w:val="008C328C"/>
    <w:rsid w:val="008C56AB"/>
    <w:rsid w:val="008D1CAE"/>
    <w:rsid w:val="008D206B"/>
    <w:rsid w:val="008D64AC"/>
    <w:rsid w:val="008E0140"/>
    <w:rsid w:val="008E0CA2"/>
    <w:rsid w:val="008E1869"/>
    <w:rsid w:val="008E6D77"/>
    <w:rsid w:val="008F3692"/>
    <w:rsid w:val="008F629B"/>
    <w:rsid w:val="008F79AD"/>
    <w:rsid w:val="00900D8C"/>
    <w:rsid w:val="00901A65"/>
    <w:rsid w:val="009021A2"/>
    <w:rsid w:val="00902506"/>
    <w:rsid w:val="00905482"/>
    <w:rsid w:val="009055E0"/>
    <w:rsid w:val="00906CAE"/>
    <w:rsid w:val="009147AA"/>
    <w:rsid w:val="009153F9"/>
    <w:rsid w:val="009220B5"/>
    <w:rsid w:val="00925F5A"/>
    <w:rsid w:val="00927EA2"/>
    <w:rsid w:val="00934B9C"/>
    <w:rsid w:val="00942DF2"/>
    <w:rsid w:val="009442DB"/>
    <w:rsid w:val="009447FB"/>
    <w:rsid w:val="00946313"/>
    <w:rsid w:val="00950329"/>
    <w:rsid w:val="00950601"/>
    <w:rsid w:val="00950B79"/>
    <w:rsid w:val="00953A83"/>
    <w:rsid w:val="00953CB3"/>
    <w:rsid w:val="00954F2F"/>
    <w:rsid w:val="0095576F"/>
    <w:rsid w:val="00960A52"/>
    <w:rsid w:val="00960FA8"/>
    <w:rsid w:val="00962654"/>
    <w:rsid w:val="00965A11"/>
    <w:rsid w:val="00965D59"/>
    <w:rsid w:val="00966A44"/>
    <w:rsid w:val="00966BEC"/>
    <w:rsid w:val="00970DA5"/>
    <w:rsid w:val="00972454"/>
    <w:rsid w:val="00976284"/>
    <w:rsid w:val="00977F73"/>
    <w:rsid w:val="00986F2A"/>
    <w:rsid w:val="00990DD0"/>
    <w:rsid w:val="00996127"/>
    <w:rsid w:val="009961C7"/>
    <w:rsid w:val="009A1AA0"/>
    <w:rsid w:val="009A5E82"/>
    <w:rsid w:val="009B3585"/>
    <w:rsid w:val="009B5F99"/>
    <w:rsid w:val="009C09C9"/>
    <w:rsid w:val="009C6B02"/>
    <w:rsid w:val="009D07EE"/>
    <w:rsid w:val="009D160B"/>
    <w:rsid w:val="009D1789"/>
    <w:rsid w:val="009D250D"/>
    <w:rsid w:val="009D346B"/>
    <w:rsid w:val="009D4110"/>
    <w:rsid w:val="009D4959"/>
    <w:rsid w:val="009D5460"/>
    <w:rsid w:val="009D64B2"/>
    <w:rsid w:val="009E0BCD"/>
    <w:rsid w:val="009E2252"/>
    <w:rsid w:val="009E2C25"/>
    <w:rsid w:val="009E3A7D"/>
    <w:rsid w:val="009E3DAE"/>
    <w:rsid w:val="009E5FBD"/>
    <w:rsid w:val="009F1E70"/>
    <w:rsid w:val="009F374B"/>
    <w:rsid w:val="009F536A"/>
    <w:rsid w:val="009F58F1"/>
    <w:rsid w:val="009F5BE4"/>
    <w:rsid w:val="00A0047C"/>
    <w:rsid w:val="00A03019"/>
    <w:rsid w:val="00A04C01"/>
    <w:rsid w:val="00A05271"/>
    <w:rsid w:val="00A05E41"/>
    <w:rsid w:val="00A0623E"/>
    <w:rsid w:val="00A06465"/>
    <w:rsid w:val="00A1177D"/>
    <w:rsid w:val="00A1528C"/>
    <w:rsid w:val="00A2036F"/>
    <w:rsid w:val="00A20672"/>
    <w:rsid w:val="00A20CF1"/>
    <w:rsid w:val="00A21D97"/>
    <w:rsid w:val="00A22206"/>
    <w:rsid w:val="00A2530E"/>
    <w:rsid w:val="00A25A0C"/>
    <w:rsid w:val="00A25E80"/>
    <w:rsid w:val="00A26D04"/>
    <w:rsid w:val="00A30A11"/>
    <w:rsid w:val="00A3111F"/>
    <w:rsid w:val="00A317D0"/>
    <w:rsid w:val="00A3320B"/>
    <w:rsid w:val="00A3415B"/>
    <w:rsid w:val="00A345F8"/>
    <w:rsid w:val="00A36350"/>
    <w:rsid w:val="00A425B2"/>
    <w:rsid w:val="00A43BAC"/>
    <w:rsid w:val="00A45B58"/>
    <w:rsid w:val="00A46656"/>
    <w:rsid w:val="00A47025"/>
    <w:rsid w:val="00A4724B"/>
    <w:rsid w:val="00A4734B"/>
    <w:rsid w:val="00A550F5"/>
    <w:rsid w:val="00A5552C"/>
    <w:rsid w:val="00A55A02"/>
    <w:rsid w:val="00A56483"/>
    <w:rsid w:val="00A5688F"/>
    <w:rsid w:val="00A61BFC"/>
    <w:rsid w:val="00A63757"/>
    <w:rsid w:val="00A64E54"/>
    <w:rsid w:val="00A66DA3"/>
    <w:rsid w:val="00A7051D"/>
    <w:rsid w:val="00A70BBE"/>
    <w:rsid w:val="00A70F48"/>
    <w:rsid w:val="00A73808"/>
    <w:rsid w:val="00A73A98"/>
    <w:rsid w:val="00A740E6"/>
    <w:rsid w:val="00A745E7"/>
    <w:rsid w:val="00A75768"/>
    <w:rsid w:val="00A76B2E"/>
    <w:rsid w:val="00A804CE"/>
    <w:rsid w:val="00A80ABC"/>
    <w:rsid w:val="00A83A2A"/>
    <w:rsid w:val="00A841D6"/>
    <w:rsid w:val="00A84F63"/>
    <w:rsid w:val="00A85873"/>
    <w:rsid w:val="00A87A24"/>
    <w:rsid w:val="00A90539"/>
    <w:rsid w:val="00A93DC0"/>
    <w:rsid w:val="00A944DD"/>
    <w:rsid w:val="00AA1D08"/>
    <w:rsid w:val="00AA2D2F"/>
    <w:rsid w:val="00AA418B"/>
    <w:rsid w:val="00AA457B"/>
    <w:rsid w:val="00AA56A7"/>
    <w:rsid w:val="00AA576E"/>
    <w:rsid w:val="00AA5959"/>
    <w:rsid w:val="00AB1606"/>
    <w:rsid w:val="00AB1670"/>
    <w:rsid w:val="00AB3F65"/>
    <w:rsid w:val="00AB5501"/>
    <w:rsid w:val="00AB6CCA"/>
    <w:rsid w:val="00AC02CC"/>
    <w:rsid w:val="00AC1F98"/>
    <w:rsid w:val="00AC475F"/>
    <w:rsid w:val="00AC47C5"/>
    <w:rsid w:val="00AD18E7"/>
    <w:rsid w:val="00AD281A"/>
    <w:rsid w:val="00AD5F91"/>
    <w:rsid w:val="00AE223A"/>
    <w:rsid w:val="00AE25B1"/>
    <w:rsid w:val="00AE3210"/>
    <w:rsid w:val="00AE3678"/>
    <w:rsid w:val="00AE3C7F"/>
    <w:rsid w:val="00AE4C22"/>
    <w:rsid w:val="00AE4FFF"/>
    <w:rsid w:val="00AE54F7"/>
    <w:rsid w:val="00AE7A0B"/>
    <w:rsid w:val="00AF0028"/>
    <w:rsid w:val="00AF09C6"/>
    <w:rsid w:val="00AF2207"/>
    <w:rsid w:val="00AF4994"/>
    <w:rsid w:val="00AF5CBE"/>
    <w:rsid w:val="00AF5E2D"/>
    <w:rsid w:val="00AF7390"/>
    <w:rsid w:val="00B00C0B"/>
    <w:rsid w:val="00B06093"/>
    <w:rsid w:val="00B06791"/>
    <w:rsid w:val="00B10B13"/>
    <w:rsid w:val="00B11A2A"/>
    <w:rsid w:val="00B1229B"/>
    <w:rsid w:val="00B15333"/>
    <w:rsid w:val="00B15744"/>
    <w:rsid w:val="00B1581F"/>
    <w:rsid w:val="00B15D73"/>
    <w:rsid w:val="00B16878"/>
    <w:rsid w:val="00B21D48"/>
    <w:rsid w:val="00B23D64"/>
    <w:rsid w:val="00B2471F"/>
    <w:rsid w:val="00B248A4"/>
    <w:rsid w:val="00B258A6"/>
    <w:rsid w:val="00B27F48"/>
    <w:rsid w:val="00B31E72"/>
    <w:rsid w:val="00B31F97"/>
    <w:rsid w:val="00B3224A"/>
    <w:rsid w:val="00B337B7"/>
    <w:rsid w:val="00B339F5"/>
    <w:rsid w:val="00B33BB7"/>
    <w:rsid w:val="00B348C3"/>
    <w:rsid w:val="00B34BF1"/>
    <w:rsid w:val="00B35073"/>
    <w:rsid w:val="00B35142"/>
    <w:rsid w:val="00B37A2B"/>
    <w:rsid w:val="00B425F5"/>
    <w:rsid w:val="00B441B0"/>
    <w:rsid w:val="00B44AB4"/>
    <w:rsid w:val="00B46428"/>
    <w:rsid w:val="00B4651C"/>
    <w:rsid w:val="00B526FD"/>
    <w:rsid w:val="00B54BD9"/>
    <w:rsid w:val="00B55C8D"/>
    <w:rsid w:val="00B61952"/>
    <w:rsid w:val="00B641CA"/>
    <w:rsid w:val="00B645B2"/>
    <w:rsid w:val="00B654CF"/>
    <w:rsid w:val="00B66308"/>
    <w:rsid w:val="00B670B2"/>
    <w:rsid w:val="00B67147"/>
    <w:rsid w:val="00B704CF"/>
    <w:rsid w:val="00B71DB3"/>
    <w:rsid w:val="00B71FD0"/>
    <w:rsid w:val="00B72665"/>
    <w:rsid w:val="00B739C4"/>
    <w:rsid w:val="00B75831"/>
    <w:rsid w:val="00B77AC5"/>
    <w:rsid w:val="00B81B08"/>
    <w:rsid w:val="00B82E6D"/>
    <w:rsid w:val="00B85859"/>
    <w:rsid w:val="00B85A0B"/>
    <w:rsid w:val="00B8600D"/>
    <w:rsid w:val="00B92C52"/>
    <w:rsid w:val="00B93741"/>
    <w:rsid w:val="00B9596F"/>
    <w:rsid w:val="00B97ABD"/>
    <w:rsid w:val="00BA076E"/>
    <w:rsid w:val="00BA2F1F"/>
    <w:rsid w:val="00BA36AF"/>
    <w:rsid w:val="00BA4F04"/>
    <w:rsid w:val="00BA69BD"/>
    <w:rsid w:val="00BA6A22"/>
    <w:rsid w:val="00BA6FE7"/>
    <w:rsid w:val="00BA71B4"/>
    <w:rsid w:val="00BB1D94"/>
    <w:rsid w:val="00BB6EB1"/>
    <w:rsid w:val="00BB768A"/>
    <w:rsid w:val="00BC2A90"/>
    <w:rsid w:val="00BC326A"/>
    <w:rsid w:val="00BC3BDB"/>
    <w:rsid w:val="00BC4175"/>
    <w:rsid w:val="00BC6437"/>
    <w:rsid w:val="00BC78DD"/>
    <w:rsid w:val="00BC7F76"/>
    <w:rsid w:val="00BD0D2C"/>
    <w:rsid w:val="00BD1FF5"/>
    <w:rsid w:val="00BD57D5"/>
    <w:rsid w:val="00BD6539"/>
    <w:rsid w:val="00BD76CD"/>
    <w:rsid w:val="00BE066D"/>
    <w:rsid w:val="00BE25CE"/>
    <w:rsid w:val="00BE42A0"/>
    <w:rsid w:val="00BE4904"/>
    <w:rsid w:val="00BE6867"/>
    <w:rsid w:val="00BE7FEC"/>
    <w:rsid w:val="00BF2B96"/>
    <w:rsid w:val="00BF3B29"/>
    <w:rsid w:val="00BF4073"/>
    <w:rsid w:val="00BF4256"/>
    <w:rsid w:val="00BF670A"/>
    <w:rsid w:val="00BF792C"/>
    <w:rsid w:val="00C022CC"/>
    <w:rsid w:val="00C102DB"/>
    <w:rsid w:val="00C143AB"/>
    <w:rsid w:val="00C168D9"/>
    <w:rsid w:val="00C20866"/>
    <w:rsid w:val="00C218B1"/>
    <w:rsid w:val="00C21F32"/>
    <w:rsid w:val="00C24055"/>
    <w:rsid w:val="00C302F2"/>
    <w:rsid w:val="00C312C1"/>
    <w:rsid w:val="00C3200B"/>
    <w:rsid w:val="00C3477B"/>
    <w:rsid w:val="00C35BE2"/>
    <w:rsid w:val="00C36605"/>
    <w:rsid w:val="00C3686E"/>
    <w:rsid w:val="00C36CCF"/>
    <w:rsid w:val="00C52CFA"/>
    <w:rsid w:val="00C5348B"/>
    <w:rsid w:val="00C53F25"/>
    <w:rsid w:val="00C5460B"/>
    <w:rsid w:val="00C54716"/>
    <w:rsid w:val="00C63F59"/>
    <w:rsid w:val="00C641B2"/>
    <w:rsid w:val="00C641C0"/>
    <w:rsid w:val="00C657F5"/>
    <w:rsid w:val="00C67E69"/>
    <w:rsid w:val="00C71170"/>
    <w:rsid w:val="00C72AD4"/>
    <w:rsid w:val="00C73257"/>
    <w:rsid w:val="00C73773"/>
    <w:rsid w:val="00C739C0"/>
    <w:rsid w:val="00C77064"/>
    <w:rsid w:val="00C82AC0"/>
    <w:rsid w:val="00C82B5D"/>
    <w:rsid w:val="00C84575"/>
    <w:rsid w:val="00C86345"/>
    <w:rsid w:val="00C86870"/>
    <w:rsid w:val="00C9000E"/>
    <w:rsid w:val="00C90BD1"/>
    <w:rsid w:val="00C94209"/>
    <w:rsid w:val="00C94D52"/>
    <w:rsid w:val="00C96202"/>
    <w:rsid w:val="00CA12D9"/>
    <w:rsid w:val="00CA1383"/>
    <w:rsid w:val="00CA2C4B"/>
    <w:rsid w:val="00CA3FE8"/>
    <w:rsid w:val="00CA4332"/>
    <w:rsid w:val="00CB0842"/>
    <w:rsid w:val="00CB2B45"/>
    <w:rsid w:val="00CB3977"/>
    <w:rsid w:val="00CB46E2"/>
    <w:rsid w:val="00CC2635"/>
    <w:rsid w:val="00CC3B5D"/>
    <w:rsid w:val="00CC4627"/>
    <w:rsid w:val="00CC4A0E"/>
    <w:rsid w:val="00CC4A8D"/>
    <w:rsid w:val="00CC7B64"/>
    <w:rsid w:val="00CD011E"/>
    <w:rsid w:val="00CD277C"/>
    <w:rsid w:val="00CD5643"/>
    <w:rsid w:val="00CE1D14"/>
    <w:rsid w:val="00CE2A39"/>
    <w:rsid w:val="00CE5014"/>
    <w:rsid w:val="00CE5752"/>
    <w:rsid w:val="00CE626A"/>
    <w:rsid w:val="00CE6BCC"/>
    <w:rsid w:val="00CE6FA9"/>
    <w:rsid w:val="00CF1B37"/>
    <w:rsid w:val="00CF4A1C"/>
    <w:rsid w:val="00CF4E82"/>
    <w:rsid w:val="00CF4F96"/>
    <w:rsid w:val="00CF5229"/>
    <w:rsid w:val="00D0002F"/>
    <w:rsid w:val="00D008F7"/>
    <w:rsid w:val="00D00ADD"/>
    <w:rsid w:val="00D00CD5"/>
    <w:rsid w:val="00D016E5"/>
    <w:rsid w:val="00D02A09"/>
    <w:rsid w:val="00D02CBB"/>
    <w:rsid w:val="00D1060E"/>
    <w:rsid w:val="00D11E5D"/>
    <w:rsid w:val="00D1212E"/>
    <w:rsid w:val="00D15537"/>
    <w:rsid w:val="00D15837"/>
    <w:rsid w:val="00D166C7"/>
    <w:rsid w:val="00D16EB3"/>
    <w:rsid w:val="00D1720B"/>
    <w:rsid w:val="00D1734B"/>
    <w:rsid w:val="00D17AFA"/>
    <w:rsid w:val="00D17EAA"/>
    <w:rsid w:val="00D216D1"/>
    <w:rsid w:val="00D2584B"/>
    <w:rsid w:val="00D25B8E"/>
    <w:rsid w:val="00D27ACB"/>
    <w:rsid w:val="00D302C4"/>
    <w:rsid w:val="00D3048F"/>
    <w:rsid w:val="00D317BD"/>
    <w:rsid w:val="00D327C6"/>
    <w:rsid w:val="00D35115"/>
    <w:rsid w:val="00D36A5C"/>
    <w:rsid w:val="00D36F86"/>
    <w:rsid w:val="00D40362"/>
    <w:rsid w:val="00D409F4"/>
    <w:rsid w:val="00D40CBD"/>
    <w:rsid w:val="00D455D1"/>
    <w:rsid w:val="00D45B48"/>
    <w:rsid w:val="00D45DA9"/>
    <w:rsid w:val="00D50D36"/>
    <w:rsid w:val="00D51241"/>
    <w:rsid w:val="00D51439"/>
    <w:rsid w:val="00D51E51"/>
    <w:rsid w:val="00D541CF"/>
    <w:rsid w:val="00D542B5"/>
    <w:rsid w:val="00D55FFC"/>
    <w:rsid w:val="00D633E6"/>
    <w:rsid w:val="00D662CF"/>
    <w:rsid w:val="00D667A5"/>
    <w:rsid w:val="00D67743"/>
    <w:rsid w:val="00D71381"/>
    <w:rsid w:val="00D72C9A"/>
    <w:rsid w:val="00D73113"/>
    <w:rsid w:val="00D739D5"/>
    <w:rsid w:val="00D744DE"/>
    <w:rsid w:val="00D75168"/>
    <w:rsid w:val="00D82371"/>
    <w:rsid w:val="00D9113A"/>
    <w:rsid w:val="00D93A8C"/>
    <w:rsid w:val="00DA0089"/>
    <w:rsid w:val="00DA1499"/>
    <w:rsid w:val="00DA14DD"/>
    <w:rsid w:val="00DA2766"/>
    <w:rsid w:val="00DA626E"/>
    <w:rsid w:val="00DA67E2"/>
    <w:rsid w:val="00DA69B8"/>
    <w:rsid w:val="00DA69D9"/>
    <w:rsid w:val="00DA6E9E"/>
    <w:rsid w:val="00DB02EC"/>
    <w:rsid w:val="00DB0427"/>
    <w:rsid w:val="00DB17E8"/>
    <w:rsid w:val="00DB1B8C"/>
    <w:rsid w:val="00DB2E67"/>
    <w:rsid w:val="00DB5084"/>
    <w:rsid w:val="00DB618A"/>
    <w:rsid w:val="00DC0E0D"/>
    <w:rsid w:val="00DC13EB"/>
    <w:rsid w:val="00DC15E0"/>
    <w:rsid w:val="00DC29A4"/>
    <w:rsid w:val="00DC6ABE"/>
    <w:rsid w:val="00DD3E0D"/>
    <w:rsid w:val="00DD410D"/>
    <w:rsid w:val="00DD6E2F"/>
    <w:rsid w:val="00DD74EB"/>
    <w:rsid w:val="00DD7C54"/>
    <w:rsid w:val="00DE41D4"/>
    <w:rsid w:val="00DE7E6B"/>
    <w:rsid w:val="00DF06ED"/>
    <w:rsid w:val="00DF089D"/>
    <w:rsid w:val="00DF2121"/>
    <w:rsid w:val="00DF31D3"/>
    <w:rsid w:val="00DF3DAB"/>
    <w:rsid w:val="00DF4332"/>
    <w:rsid w:val="00DF48A9"/>
    <w:rsid w:val="00DF7E39"/>
    <w:rsid w:val="00E00779"/>
    <w:rsid w:val="00E009EF"/>
    <w:rsid w:val="00E01BB4"/>
    <w:rsid w:val="00E02A0D"/>
    <w:rsid w:val="00E0320C"/>
    <w:rsid w:val="00E060C0"/>
    <w:rsid w:val="00E11CCF"/>
    <w:rsid w:val="00E1254F"/>
    <w:rsid w:val="00E16A43"/>
    <w:rsid w:val="00E17AB9"/>
    <w:rsid w:val="00E2034F"/>
    <w:rsid w:val="00E20CFD"/>
    <w:rsid w:val="00E21568"/>
    <w:rsid w:val="00E236BD"/>
    <w:rsid w:val="00E23866"/>
    <w:rsid w:val="00E24905"/>
    <w:rsid w:val="00E251AD"/>
    <w:rsid w:val="00E26EBC"/>
    <w:rsid w:val="00E26F51"/>
    <w:rsid w:val="00E30C70"/>
    <w:rsid w:val="00E30FFF"/>
    <w:rsid w:val="00E31482"/>
    <w:rsid w:val="00E324D9"/>
    <w:rsid w:val="00E330EF"/>
    <w:rsid w:val="00E35161"/>
    <w:rsid w:val="00E35F1C"/>
    <w:rsid w:val="00E36698"/>
    <w:rsid w:val="00E36751"/>
    <w:rsid w:val="00E36F7C"/>
    <w:rsid w:val="00E37FD2"/>
    <w:rsid w:val="00E40D0A"/>
    <w:rsid w:val="00E40DAC"/>
    <w:rsid w:val="00E42ECC"/>
    <w:rsid w:val="00E440B6"/>
    <w:rsid w:val="00E45BC4"/>
    <w:rsid w:val="00E45BE4"/>
    <w:rsid w:val="00E46466"/>
    <w:rsid w:val="00E46768"/>
    <w:rsid w:val="00E47055"/>
    <w:rsid w:val="00E4785D"/>
    <w:rsid w:val="00E51C11"/>
    <w:rsid w:val="00E521D3"/>
    <w:rsid w:val="00E53590"/>
    <w:rsid w:val="00E5699D"/>
    <w:rsid w:val="00E60035"/>
    <w:rsid w:val="00E610BD"/>
    <w:rsid w:val="00E61607"/>
    <w:rsid w:val="00E62284"/>
    <w:rsid w:val="00E6240E"/>
    <w:rsid w:val="00E62923"/>
    <w:rsid w:val="00E6330F"/>
    <w:rsid w:val="00E6442B"/>
    <w:rsid w:val="00E64617"/>
    <w:rsid w:val="00E64D27"/>
    <w:rsid w:val="00E6537F"/>
    <w:rsid w:val="00E66FB2"/>
    <w:rsid w:val="00E723C3"/>
    <w:rsid w:val="00E72540"/>
    <w:rsid w:val="00E7404D"/>
    <w:rsid w:val="00E75FB7"/>
    <w:rsid w:val="00E811FA"/>
    <w:rsid w:val="00E81A28"/>
    <w:rsid w:val="00E8208A"/>
    <w:rsid w:val="00E82876"/>
    <w:rsid w:val="00E84354"/>
    <w:rsid w:val="00E85DE4"/>
    <w:rsid w:val="00E86BFA"/>
    <w:rsid w:val="00E9226F"/>
    <w:rsid w:val="00E9241E"/>
    <w:rsid w:val="00E92B48"/>
    <w:rsid w:val="00E967EC"/>
    <w:rsid w:val="00E96831"/>
    <w:rsid w:val="00EA0349"/>
    <w:rsid w:val="00EA1651"/>
    <w:rsid w:val="00EA26DA"/>
    <w:rsid w:val="00EA2EC7"/>
    <w:rsid w:val="00EA59BF"/>
    <w:rsid w:val="00EB1EB6"/>
    <w:rsid w:val="00EB5F83"/>
    <w:rsid w:val="00EB72ED"/>
    <w:rsid w:val="00EC0786"/>
    <w:rsid w:val="00EC1E7A"/>
    <w:rsid w:val="00EC3648"/>
    <w:rsid w:val="00EC548E"/>
    <w:rsid w:val="00EC59F3"/>
    <w:rsid w:val="00ED2B14"/>
    <w:rsid w:val="00ED59E7"/>
    <w:rsid w:val="00ED5C07"/>
    <w:rsid w:val="00ED5E7A"/>
    <w:rsid w:val="00ED6101"/>
    <w:rsid w:val="00ED6134"/>
    <w:rsid w:val="00EE0487"/>
    <w:rsid w:val="00EE1635"/>
    <w:rsid w:val="00EE5DEB"/>
    <w:rsid w:val="00EE6FB7"/>
    <w:rsid w:val="00EE7926"/>
    <w:rsid w:val="00EF2EF1"/>
    <w:rsid w:val="00EF5F0A"/>
    <w:rsid w:val="00EF6278"/>
    <w:rsid w:val="00EF6299"/>
    <w:rsid w:val="00EF6574"/>
    <w:rsid w:val="00EF7C13"/>
    <w:rsid w:val="00F00D73"/>
    <w:rsid w:val="00F0312D"/>
    <w:rsid w:val="00F039F1"/>
    <w:rsid w:val="00F03D45"/>
    <w:rsid w:val="00F0597D"/>
    <w:rsid w:val="00F069D1"/>
    <w:rsid w:val="00F072B7"/>
    <w:rsid w:val="00F07667"/>
    <w:rsid w:val="00F10201"/>
    <w:rsid w:val="00F10852"/>
    <w:rsid w:val="00F13C95"/>
    <w:rsid w:val="00F15316"/>
    <w:rsid w:val="00F15D92"/>
    <w:rsid w:val="00F1623A"/>
    <w:rsid w:val="00F164C2"/>
    <w:rsid w:val="00F20CD6"/>
    <w:rsid w:val="00F2321F"/>
    <w:rsid w:val="00F306A8"/>
    <w:rsid w:val="00F352D4"/>
    <w:rsid w:val="00F35F72"/>
    <w:rsid w:val="00F40ECF"/>
    <w:rsid w:val="00F445DC"/>
    <w:rsid w:val="00F45882"/>
    <w:rsid w:val="00F518A0"/>
    <w:rsid w:val="00F5328D"/>
    <w:rsid w:val="00F54F70"/>
    <w:rsid w:val="00F56AA2"/>
    <w:rsid w:val="00F642E3"/>
    <w:rsid w:val="00F65200"/>
    <w:rsid w:val="00F67BC2"/>
    <w:rsid w:val="00F71DF5"/>
    <w:rsid w:val="00F72714"/>
    <w:rsid w:val="00F739F8"/>
    <w:rsid w:val="00F74DE7"/>
    <w:rsid w:val="00F75DE8"/>
    <w:rsid w:val="00F762AE"/>
    <w:rsid w:val="00F7641C"/>
    <w:rsid w:val="00F77D91"/>
    <w:rsid w:val="00F80B47"/>
    <w:rsid w:val="00F81CCB"/>
    <w:rsid w:val="00F823FD"/>
    <w:rsid w:val="00F83366"/>
    <w:rsid w:val="00F83D59"/>
    <w:rsid w:val="00F84344"/>
    <w:rsid w:val="00F87262"/>
    <w:rsid w:val="00F87742"/>
    <w:rsid w:val="00F906DB"/>
    <w:rsid w:val="00F93FBF"/>
    <w:rsid w:val="00F94A55"/>
    <w:rsid w:val="00F96AA1"/>
    <w:rsid w:val="00F96D04"/>
    <w:rsid w:val="00F97D33"/>
    <w:rsid w:val="00FA368C"/>
    <w:rsid w:val="00FB0B19"/>
    <w:rsid w:val="00FB1EE9"/>
    <w:rsid w:val="00FB58AC"/>
    <w:rsid w:val="00FC4C1A"/>
    <w:rsid w:val="00FC559D"/>
    <w:rsid w:val="00FC65AC"/>
    <w:rsid w:val="00FC75FE"/>
    <w:rsid w:val="00FD1796"/>
    <w:rsid w:val="00FD2173"/>
    <w:rsid w:val="00FD5260"/>
    <w:rsid w:val="00FD63EF"/>
    <w:rsid w:val="00FE12B4"/>
    <w:rsid w:val="00FE52A2"/>
    <w:rsid w:val="00FE5757"/>
    <w:rsid w:val="00FF0478"/>
    <w:rsid w:val="00FF0966"/>
    <w:rsid w:val="00FF3E4F"/>
    <w:rsid w:val="00FF4559"/>
    <w:rsid w:val="00FF4716"/>
    <w:rsid w:val="00FF7E7C"/>
    <w:rsid w:val="0180C11A"/>
    <w:rsid w:val="019E2E4D"/>
    <w:rsid w:val="01F2A4FE"/>
    <w:rsid w:val="02446FBE"/>
    <w:rsid w:val="02701D51"/>
    <w:rsid w:val="02C01565"/>
    <w:rsid w:val="02E70A01"/>
    <w:rsid w:val="02FB4926"/>
    <w:rsid w:val="03094ED9"/>
    <w:rsid w:val="03CA87B8"/>
    <w:rsid w:val="042A970E"/>
    <w:rsid w:val="04E99CE2"/>
    <w:rsid w:val="057F5C09"/>
    <w:rsid w:val="059A92FA"/>
    <w:rsid w:val="059B15D9"/>
    <w:rsid w:val="05C66287"/>
    <w:rsid w:val="061C2C02"/>
    <w:rsid w:val="065F74C5"/>
    <w:rsid w:val="06CC1506"/>
    <w:rsid w:val="06D0D582"/>
    <w:rsid w:val="06D28293"/>
    <w:rsid w:val="08257F29"/>
    <w:rsid w:val="082F80D8"/>
    <w:rsid w:val="084B8026"/>
    <w:rsid w:val="0850D16D"/>
    <w:rsid w:val="08FF0530"/>
    <w:rsid w:val="09039AFC"/>
    <w:rsid w:val="091B2603"/>
    <w:rsid w:val="092DAA30"/>
    <w:rsid w:val="0946D3BD"/>
    <w:rsid w:val="094D11D2"/>
    <w:rsid w:val="099DC452"/>
    <w:rsid w:val="09B5207F"/>
    <w:rsid w:val="09D6DF84"/>
    <w:rsid w:val="0A2ECFA5"/>
    <w:rsid w:val="0A70A773"/>
    <w:rsid w:val="0AC3772D"/>
    <w:rsid w:val="0AD487B5"/>
    <w:rsid w:val="0AE5238D"/>
    <w:rsid w:val="0B26CF11"/>
    <w:rsid w:val="0B2899C7"/>
    <w:rsid w:val="0B598E78"/>
    <w:rsid w:val="0B9F33A9"/>
    <w:rsid w:val="0C0BB91E"/>
    <w:rsid w:val="0C2FEE9E"/>
    <w:rsid w:val="0C97FBA8"/>
    <w:rsid w:val="0D0D7FF2"/>
    <w:rsid w:val="0E197DF0"/>
    <w:rsid w:val="0E39F0A9"/>
    <w:rsid w:val="0E739355"/>
    <w:rsid w:val="0EFAB8E4"/>
    <w:rsid w:val="0F598CE5"/>
    <w:rsid w:val="0F8EA9C3"/>
    <w:rsid w:val="0F9086EE"/>
    <w:rsid w:val="0F9C96C5"/>
    <w:rsid w:val="0FCC18CE"/>
    <w:rsid w:val="101CA74E"/>
    <w:rsid w:val="1036528A"/>
    <w:rsid w:val="105668DC"/>
    <w:rsid w:val="105AF5E5"/>
    <w:rsid w:val="1064373B"/>
    <w:rsid w:val="1096249E"/>
    <w:rsid w:val="10D66595"/>
    <w:rsid w:val="10F31C4C"/>
    <w:rsid w:val="10F6E645"/>
    <w:rsid w:val="118E6E76"/>
    <w:rsid w:val="11BC3F9D"/>
    <w:rsid w:val="121A97D7"/>
    <w:rsid w:val="124849A8"/>
    <w:rsid w:val="12A23431"/>
    <w:rsid w:val="12B06E4A"/>
    <w:rsid w:val="130C32FB"/>
    <w:rsid w:val="1328E1AA"/>
    <w:rsid w:val="133C1CCD"/>
    <w:rsid w:val="134A951D"/>
    <w:rsid w:val="137371A6"/>
    <w:rsid w:val="13849BFA"/>
    <w:rsid w:val="13E3D6D6"/>
    <w:rsid w:val="1518C814"/>
    <w:rsid w:val="1522B6DB"/>
    <w:rsid w:val="158F3D35"/>
    <w:rsid w:val="15A1A6FC"/>
    <w:rsid w:val="15CDB2F7"/>
    <w:rsid w:val="15FA1168"/>
    <w:rsid w:val="161D5622"/>
    <w:rsid w:val="1644C584"/>
    <w:rsid w:val="1661FEE0"/>
    <w:rsid w:val="167FA23B"/>
    <w:rsid w:val="16A944DC"/>
    <w:rsid w:val="16FE4432"/>
    <w:rsid w:val="177F1D94"/>
    <w:rsid w:val="194A374A"/>
    <w:rsid w:val="19575D62"/>
    <w:rsid w:val="19FCA281"/>
    <w:rsid w:val="1A225E90"/>
    <w:rsid w:val="1A4709E5"/>
    <w:rsid w:val="1A8A3488"/>
    <w:rsid w:val="1A921120"/>
    <w:rsid w:val="1AAE310C"/>
    <w:rsid w:val="1AC413DA"/>
    <w:rsid w:val="1AE2264D"/>
    <w:rsid w:val="1B6321E3"/>
    <w:rsid w:val="1C70DD99"/>
    <w:rsid w:val="1CAF3A2B"/>
    <w:rsid w:val="1CB3A3B1"/>
    <w:rsid w:val="1CEFE3CC"/>
    <w:rsid w:val="1D1505EC"/>
    <w:rsid w:val="1D4583E2"/>
    <w:rsid w:val="1D558460"/>
    <w:rsid w:val="1DA49F4D"/>
    <w:rsid w:val="1DB6766C"/>
    <w:rsid w:val="1DD19F54"/>
    <w:rsid w:val="1DD5AF0D"/>
    <w:rsid w:val="1E024692"/>
    <w:rsid w:val="1E334BF3"/>
    <w:rsid w:val="1E4C49D3"/>
    <w:rsid w:val="1E82340B"/>
    <w:rsid w:val="1EB387AB"/>
    <w:rsid w:val="1F10DCAE"/>
    <w:rsid w:val="1F2DFDD4"/>
    <w:rsid w:val="1F3914D3"/>
    <w:rsid w:val="1F459B28"/>
    <w:rsid w:val="1F7BF358"/>
    <w:rsid w:val="1F85B83E"/>
    <w:rsid w:val="1FD1E718"/>
    <w:rsid w:val="1FFA9AAC"/>
    <w:rsid w:val="200D73B2"/>
    <w:rsid w:val="202FA3EA"/>
    <w:rsid w:val="2068EFA8"/>
    <w:rsid w:val="207DF947"/>
    <w:rsid w:val="209FBAA7"/>
    <w:rsid w:val="20B7CC0A"/>
    <w:rsid w:val="20ECABD0"/>
    <w:rsid w:val="20F51B3A"/>
    <w:rsid w:val="21E2B07C"/>
    <w:rsid w:val="21F9A0BD"/>
    <w:rsid w:val="224A3C6C"/>
    <w:rsid w:val="22830AC3"/>
    <w:rsid w:val="22A18D7E"/>
    <w:rsid w:val="22AEC7AE"/>
    <w:rsid w:val="22BE3087"/>
    <w:rsid w:val="230A202F"/>
    <w:rsid w:val="23CA4C9F"/>
    <w:rsid w:val="24225359"/>
    <w:rsid w:val="2448CE5E"/>
    <w:rsid w:val="24EE0863"/>
    <w:rsid w:val="2527344E"/>
    <w:rsid w:val="252CEFB5"/>
    <w:rsid w:val="259364E7"/>
    <w:rsid w:val="25C190DA"/>
    <w:rsid w:val="25E57020"/>
    <w:rsid w:val="265F4423"/>
    <w:rsid w:val="268B585D"/>
    <w:rsid w:val="268BBD65"/>
    <w:rsid w:val="26A09E07"/>
    <w:rsid w:val="2707F8BC"/>
    <w:rsid w:val="271A3078"/>
    <w:rsid w:val="271A47D7"/>
    <w:rsid w:val="2734E41F"/>
    <w:rsid w:val="27806F20"/>
    <w:rsid w:val="27B7F3B0"/>
    <w:rsid w:val="27C496D6"/>
    <w:rsid w:val="27C7338F"/>
    <w:rsid w:val="28C30E01"/>
    <w:rsid w:val="29291254"/>
    <w:rsid w:val="293B8E25"/>
    <w:rsid w:val="29631BC0"/>
    <w:rsid w:val="299BD9AC"/>
    <w:rsid w:val="299FCB23"/>
    <w:rsid w:val="29EA94B3"/>
    <w:rsid w:val="2A805A06"/>
    <w:rsid w:val="2ABAE7C5"/>
    <w:rsid w:val="2AE54B3C"/>
    <w:rsid w:val="2B686DF1"/>
    <w:rsid w:val="2B911B49"/>
    <w:rsid w:val="2BA09E54"/>
    <w:rsid w:val="2C63C16C"/>
    <w:rsid w:val="2CB6C4EC"/>
    <w:rsid w:val="2CBD8CDF"/>
    <w:rsid w:val="2D069476"/>
    <w:rsid w:val="2D4376A1"/>
    <w:rsid w:val="2D5ED4A5"/>
    <w:rsid w:val="2D7DABC4"/>
    <w:rsid w:val="2DE21201"/>
    <w:rsid w:val="2E03A406"/>
    <w:rsid w:val="2E066D99"/>
    <w:rsid w:val="2E46B6D5"/>
    <w:rsid w:val="2E585444"/>
    <w:rsid w:val="2E58A437"/>
    <w:rsid w:val="2E9FB2B0"/>
    <w:rsid w:val="2EDCCAEC"/>
    <w:rsid w:val="2F04AE7A"/>
    <w:rsid w:val="2F46C73F"/>
    <w:rsid w:val="2F564741"/>
    <w:rsid w:val="2FD53D51"/>
    <w:rsid w:val="2FED9318"/>
    <w:rsid w:val="301D011F"/>
    <w:rsid w:val="3030E5EB"/>
    <w:rsid w:val="305BC8E3"/>
    <w:rsid w:val="3062B94F"/>
    <w:rsid w:val="307FEB7C"/>
    <w:rsid w:val="31710DB2"/>
    <w:rsid w:val="3182A6A4"/>
    <w:rsid w:val="31C714BA"/>
    <w:rsid w:val="31D7BB59"/>
    <w:rsid w:val="31E627FC"/>
    <w:rsid w:val="31EAA3EB"/>
    <w:rsid w:val="31F090BA"/>
    <w:rsid w:val="3239F4EA"/>
    <w:rsid w:val="32954788"/>
    <w:rsid w:val="3359673E"/>
    <w:rsid w:val="336FE0C8"/>
    <w:rsid w:val="33A9165B"/>
    <w:rsid w:val="33DA2601"/>
    <w:rsid w:val="3473EDF0"/>
    <w:rsid w:val="34A8AE74"/>
    <w:rsid w:val="34E13A41"/>
    <w:rsid w:val="3517A540"/>
    <w:rsid w:val="355D3448"/>
    <w:rsid w:val="3579A16A"/>
    <w:rsid w:val="35A5A944"/>
    <w:rsid w:val="35B07377"/>
    <w:rsid w:val="35BEE960"/>
    <w:rsid w:val="3626F5C2"/>
    <w:rsid w:val="3651651D"/>
    <w:rsid w:val="36B24FB9"/>
    <w:rsid w:val="36E3ECC7"/>
    <w:rsid w:val="375CDA38"/>
    <w:rsid w:val="37A8C193"/>
    <w:rsid w:val="38596A47"/>
    <w:rsid w:val="38A2E812"/>
    <w:rsid w:val="38A518E9"/>
    <w:rsid w:val="38CE4FB2"/>
    <w:rsid w:val="396D6C29"/>
    <w:rsid w:val="39D970AC"/>
    <w:rsid w:val="39E6C501"/>
    <w:rsid w:val="3A11E341"/>
    <w:rsid w:val="3A8C9DAA"/>
    <w:rsid w:val="3AE9EE0A"/>
    <w:rsid w:val="3AF70594"/>
    <w:rsid w:val="3B277A52"/>
    <w:rsid w:val="3B2F0236"/>
    <w:rsid w:val="3B81BCC0"/>
    <w:rsid w:val="3BAD46E5"/>
    <w:rsid w:val="3C2378C6"/>
    <w:rsid w:val="3C62516B"/>
    <w:rsid w:val="3C693177"/>
    <w:rsid w:val="3C6A0E65"/>
    <w:rsid w:val="3CAC783C"/>
    <w:rsid w:val="3CB12856"/>
    <w:rsid w:val="3D392E24"/>
    <w:rsid w:val="3D64030E"/>
    <w:rsid w:val="3D8A0B40"/>
    <w:rsid w:val="3DA2C03A"/>
    <w:rsid w:val="3DB25C17"/>
    <w:rsid w:val="3DD1FE0E"/>
    <w:rsid w:val="3DF4A3EF"/>
    <w:rsid w:val="3E103A95"/>
    <w:rsid w:val="3E2BA50F"/>
    <w:rsid w:val="3E324A94"/>
    <w:rsid w:val="3E5D4C5D"/>
    <w:rsid w:val="3EB4838C"/>
    <w:rsid w:val="3EE1D310"/>
    <w:rsid w:val="3EED8460"/>
    <w:rsid w:val="3EF57094"/>
    <w:rsid w:val="3F5B11FC"/>
    <w:rsid w:val="3F73E517"/>
    <w:rsid w:val="3F78EB1D"/>
    <w:rsid w:val="3F98F853"/>
    <w:rsid w:val="3FD7289F"/>
    <w:rsid w:val="3FE418FE"/>
    <w:rsid w:val="400C81F4"/>
    <w:rsid w:val="4092421E"/>
    <w:rsid w:val="4096335B"/>
    <w:rsid w:val="40B90C17"/>
    <w:rsid w:val="40D249AD"/>
    <w:rsid w:val="40EB8A09"/>
    <w:rsid w:val="41F600AE"/>
    <w:rsid w:val="421DDDAC"/>
    <w:rsid w:val="42A09396"/>
    <w:rsid w:val="42D26794"/>
    <w:rsid w:val="432A929D"/>
    <w:rsid w:val="43601699"/>
    <w:rsid w:val="4379FC62"/>
    <w:rsid w:val="43EACDC5"/>
    <w:rsid w:val="4517BF6E"/>
    <w:rsid w:val="45320D19"/>
    <w:rsid w:val="457B5C2E"/>
    <w:rsid w:val="45AE9B6D"/>
    <w:rsid w:val="45B3746A"/>
    <w:rsid w:val="45B3BB2F"/>
    <w:rsid w:val="463C5A96"/>
    <w:rsid w:val="464AABA8"/>
    <w:rsid w:val="469B4C13"/>
    <w:rsid w:val="46E8516E"/>
    <w:rsid w:val="470D539D"/>
    <w:rsid w:val="4724DB2E"/>
    <w:rsid w:val="47B4D85B"/>
    <w:rsid w:val="47E69D8E"/>
    <w:rsid w:val="480DC885"/>
    <w:rsid w:val="4821D8A6"/>
    <w:rsid w:val="482F1FD0"/>
    <w:rsid w:val="484BA05A"/>
    <w:rsid w:val="48596201"/>
    <w:rsid w:val="48BE454D"/>
    <w:rsid w:val="48BFCA72"/>
    <w:rsid w:val="48F130B7"/>
    <w:rsid w:val="4AC425C4"/>
    <w:rsid w:val="4AD83E56"/>
    <w:rsid w:val="4B1CD8EB"/>
    <w:rsid w:val="4B770340"/>
    <w:rsid w:val="4BBCD93B"/>
    <w:rsid w:val="4BDB43E2"/>
    <w:rsid w:val="4C0BAE08"/>
    <w:rsid w:val="4C4E1103"/>
    <w:rsid w:val="4C7C2F0B"/>
    <w:rsid w:val="4CD4FFEF"/>
    <w:rsid w:val="4D4063CE"/>
    <w:rsid w:val="4D5E0F99"/>
    <w:rsid w:val="4EF30FD5"/>
    <w:rsid w:val="4F174B22"/>
    <w:rsid w:val="4F22DBF2"/>
    <w:rsid w:val="4F5A3878"/>
    <w:rsid w:val="4FA39A85"/>
    <w:rsid w:val="4FBD6C61"/>
    <w:rsid w:val="4FFD8B21"/>
    <w:rsid w:val="50504BF3"/>
    <w:rsid w:val="51332A68"/>
    <w:rsid w:val="513C70EE"/>
    <w:rsid w:val="514F0272"/>
    <w:rsid w:val="5161BF2F"/>
    <w:rsid w:val="51BDE5BD"/>
    <w:rsid w:val="51E031ED"/>
    <w:rsid w:val="528B4211"/>
    <w:rsid w:val="52CF1574"/>
    <w:rsid w:val="5342B11C"/>
    <w:rsid w:val="5390E0DD"/>
    <w:rsid w:val="53CD92EB"/>
    <w:rsid w:val="53D321B7"/>
    <w:rsid w:val="5478EC3E"/>
    <w:rsid w:val="549D448E"/>
    <w:rsid w:val="55337C46"/>
    <w:rsid w:val="55592982"/>
    <w:rsid w:val="557E2F24"/>
    <w:rsid w:val="55891C5C"/>
    <w:rsid w:val="55C21050"/>
    <w:rsid w:val="55FA7955"/>
    <w:rsid w:val="5603AFD5"/>
    <w:rsid w:val="56123FF1"/>
    <w:rsid w:val="561CFCE0"/>
    <w:rsid w:val="56445812"/>
    <w:rsid w:val="566973A1"/>
    <w:rsid w:val="568E973D"/>
    <w:rsid w:val="56EB814A"/>
    <w:rsid w:val="574C6D46"/>
    <w:rsid w:val="57597223"/>
    <w:rsid w:val="57E25E1A"/>
    <w:rsid w:val="5849CD7D"/>
    <w:rsid w:val="58784737"/>
    <w:rsid w:val="58CBB771"/>
    <w:rsid w:val="593BA811"/>
    <w:rsid w:val="593FB42D"/>
    <w:rsid w:val="59F57529"/>
    <w:rsid w:val="59F6328C"/>
    <w:rsid w:val="5A030F92"/>
    <w:rsid w:val="5A3320A2"/>
    <w:rsid w:val="5A6BD21D"/>
    <w:rsid w:val="5A8AEF47"/>
    <w:rsid w:val="5A9A6E0E"/>
    <w:rsid w:val="5A9E5620"/>
    <w:rsid w:val="5B13E00B"/>
    <w:rsid w:val="5B170984"/>
    <w:rsid w:val="5B183874"/>
    <w:rsid w:val="5B27278F"/>
    <w:rsid w:val="5B2EA1F7"/>
    <w:rsid w:val="5B5252C1"/>
    <w:rsid w:val="5B54F0D6"/>
    <w:rsid w:val="5B931C20"/>
    <w:rsid w:val="5BEEA525"/>
    <w:rsid w:val="5C8D9BC5"/>
    <w:rsid w:val="5C9BE59F"/>
    <w:rsid w:val="5D38DB08"/>
    <w:rsid w:val="5D3E3C4A"/>
    <w:rsid w:val="5DC98ACD"/>
    <w:rsid w:val="5DD786D0"/>
    <w:rsid w:val="5DE6BC3E"/>
    <w:rsid w:val="5F394726"/>
    <w:rsid w:val="5F94F3F9"/>
    <w:rsid w:val="5F9E0AC6"/>
    <w:rsid w:val="5FA1BA7A"/>
    <w:rsid w:val="5FD8581A"/>
    <w:rsid w:val="5FFA98B2"/>
    <w:rsid w:val="60033E5D"/>
    <w:rsid w:val="6073BACE"/>
    <w:rsid w:val="60FA30CB"/>
    <w:rsid w:val="610F183D"/>
    <w:rsid w:val="61A3583A"/>
    <w:rsid w:val="621088BB"/>
    <w:rsid w:val="62AC1F33"/>
    <w:rsid w:val="62E90BC4"/>
    <w:rsid w:val="6354C536"/>
    <w:rsid w:val="63A2352D"/>
    <w:rsid w:val="63DB31D8"/>
    <w:rsid w:val="63FE87DA"/>
    <w:rsid w:val="6433BE8F"/>
    <w:rsid w:val="6446099D"/>
    <w:rsid w:val="647A8E3A"/>
    <w:rsid w:val="649553BA"/>
    <w:rsid w:val="64A34376"/>
    <w:rsid w:val="64C6E6B1"/>
    <w:rsid w:val="64D36921"/>
    <w:rsid w:val="64DF0A79"/>
    <w:rsid w:val="651FD209"/>
    <w:rsid w:val="65C2B7BE"/>
    <w:rsid w:val="666958D3"/>
    <w:rsid w:val="66EB6F0A"/>
    <w:rsid w:val="67068DA6"/>
    <w:rsid w:val="671E916B"/>
    <w:rsid w:val="67224804"/>
    <w:rsid w:val="6728A0F8"/>
    <w:rsid w:val="6731BC73"/>
    <w:rsid w:val="67CB3F7D"/>
    <w:rsid w:val="67EC823A"/>
    <w:rsid w:val="68075EDB"/>
    <w:rsid w:val="6843D1C7"/>
    <w:rsid w:val="6865A456"/>
    <w:rsid w:val="68695B05"/>
    <w:rsid w:val="68A126CA"/>
    <w:rsid w:val="68C26074"/>
    <w:rsid w:val="691DAA96"/>
    <w:rsid w:val="69376FE5"/>
    <w:rsid w:val="693FE5EC"/>
    <w:rsid w:val="69405E33"/>
    <w:rsid w:val="69DFA228"/>
    <w:rsid w:val="6A0AC1E7"/>
    <w:rsid w:val="6A3E2E68"/>
    <w:rsid w:val="6A49AA0E"/>
    <w:rsid w:val="6A5DE4D5"/>
    <w:rsid w:val="6A607A21"/>
    <w:rsid w:val="6A81751A"/>
    <w:rsid w:val="6A9E7F8E"/>
    <w:rsid w:val="6AA085F1"/>
    <w:rsid w:val="6B8CCC08"/>
    <w:rsid w:val="6B8EE307"/>
    <w:rsid w:val="6BDF3EB8"/>
    <w:rsid w:val="6C3C93BB"/>
    <w:rsid w:val="6C3C9ABC"/>
    <w:rsid w:val="6CB933ED"/>
    <w:rsid w:val="6CFB9903"/>
    <w:rsid w:val="6D3273E5"/>
    <w:rsid w:val="6D5FD94E"/>
    <w:rsid w:val="6D974B04"/>
    <w:rsid w:val="6DD1BCE0"/>
    <w:rsid w:val="6DF21051"/>
    <w:rsid w:val="6E2F8429"/>
    <w:rsid w:val="6E31D5E1"/>
    <w:rsid w:val="6E54A797"/>
    <w:rsid w:val="6EB2673A"/>
    <w:rsid w:val="6F5DE340"/>
    <w:rsid w:val="6F728C92"/>
    <w:rsid w:val="6FD8ACBD"/>
    <w:rsid w:val="704401C9"/>
    <w:rsid w:val="706B5238"/>
    <w:rsid w:val="70841217"/>
    <w:rsid w:val="708B8E36"/>
    <w:rsid w:val="7099FD3D"/>
    <w:rsid w:val="70B47E3A"/>
    <w:rsid w:val="70D422FF"/>
    <w:rsid w:val="70E6808C"/>
    <w:rsid w:val="71256302"/>
    <w:rsid w:val="71525DC0"/>
    <w:rsid w:val="71548B93"/>
    <w:rsid w:val="71ABCD1F"/>
    <w:rsid w:val="71B025C1"/>
    <w:rsid w:val="71F8303E"/>
    <w:rsid w:val="7216B570"/>
    <w:rsid w:val="72B740C2"/>
    <w:rsid w:val="730D3AEA"/>
    <w:rsid w:val="734F0F78"/>
    <w:rsid w:val="737487D0"/>
    <w:rsid w:val="737789E9"/>
    <w:rsid w:val="73F02C7A"/>
    <w:rsid w:val="74976AD2"/>
    <w:rsid w:val="74A57E7B"/>
    <w:rsid w:val="74F5BBF4"/>
    <w:rsid w:val="750447E4"/>
    <w:rsid w:val="753B6893"/>
    <w:rsid w:val="760E655A"/>
    <w:rsid w:val="764DDF88"/>
    <w:rsid w:val="76C3EABB"/>
    <w:rsid w:val="7712AEC6"/>
    <w:rsid w:val="772B5574"/>
    <w:rsid w:val="778061B2"/>
    <w:rsid w:val="77B4EF31"/>
    <w:rsid w:val="780152A4"/>
    <w:rsid w:val="7846BC7F"/>
    <w:rsid w:val="78AA3DA2"/>
    <w:rsid w:val="78B535E5"/>
    <w:rsid w:val="78CBB731"/>
    <w:rsid w:val="78F287C1"/>
    <w:rsid w:val="796ADBF5"/>
    <w:rsid w:val="797B8D06"/>
    <w:rsid w:val="79B1161E"/>
    <w:rsid w:val="79C45321"/>
    <w:rsid w:val="7A3A70E6"/>
    <w:rsid w:val="7A93571F"/>
    <w:rsid w:val="7AAF9211"/>
    <w:rsid w:val="7ADF3E7A"/>
    <w:rsid w:val="7AE56A65"/>
    <w:rsid w:val="7B7BA8C4"/>
    <w:rsid w:val="7C02A14A"/>
    <w:rsid w:val="7C478594"/>
    <w:rsid w:val="7C6C4190"/>
    <w:rsid w:val="7CFB5C6B"/>
    <w:rsid w:val="7D3BD567"/>
    <w:rsid w:val="7D3DEAE2"/>
    <w:rsid w:val="7D69D9A0"/>
    <w:rsid w:val="7DAEE73C"/>
    <w:rsid w:val="7DB62C33"/>
    <w:rsid w:val="7DD08C54"/>
    <w:rsid w:val="7E668D8A"/>
    <w:rsid w:val="7E818FD9"/>
    <w:rsid w:val="7E95C98F"/>
    <w:rsid w:val="7EA1C46F"/>
    <w:rsid w:val="7EC8504A"/>
    <w:rsid w:val="7EE00192"/>
    <w:rsid w:val="7F03299F"/>
    <w:rsid w:val="7F306792"/>
    <w:rsid w:val="7F5EDABC"/>
    <w:rsid w:val="7F91AE5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2EA1F7"/>
  <w15:chartTrackingRefBased/>
  <w15:docId w15:val="{8A0C3520-0016-8E41-B555-B18241F73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94D52"/>
    <w:rPr>
      <w:rFonts w:ascii="Times New Roman" w:eastAsia="Calibri" w:hAnsi="Times New Roman" w:cs="Times New Roman"/>
      <w:lang w:val="en-GB"/>
    </w:rPr>
  </w:style>
  <w:style w:type="paragraph" w:styleId="Titolo1">
    <w:name w:val="heading 1"/>
    <w:basedOn w:val="Normale"/>
    <w:next w:val="Normale"/>
    <w:link w:val="Titolo1Carattere"/>
    <w:uiPriority w:val="9"/>
    <w:qFormat/>
    <w:rsid w:val="00D75168"/>
    <w:pPr>
      <w:outlineLvl w:val="0"/>
    </w:pPr>
    <w:rPr>
      <w:b/>
      <w:bCs/>
      <w:sz w:val="28"/>
      <w:szCs w:val="28"/>
    </w:rPr>
  </w:style>
  <w:style w:type="paragraph" w:styleId="Titolo2">
    <w:name w:val="heading 2"/>
    <w:basedOn w:val="Normale"/>
    <w:next w:val="Normale"/>
    <w:link w:val="Titolo2Carattere"/>
    <w:uiPriority w:val="9"/>
    <w:unhideWhenUsed/>
    <w:qFormat/>
    <w:rsid w:val="00F306A8"/>
    <w:pPr>
      <w:keepNext/>
      <w:keepLines/>
      <w:spacing w:before="40" w:after="0"/>
      <w:ind w:firstLine="708"/>
      <w:outlineLvl w:val="1"/>
    </w:pPr>
    <w:rPr>
      <w:rFonts w:eastAsiaTheme="majorEastAsia"/>
      <w:i/>
      <w:iCs/>
      <w:sz w:val="24"/>
      <w:szCs w:val="24"/>
    </w:rPr>
  </w:style>
  <w:style w:type="paragraph" w:styleId="Titolo3">
    <w:name w:val="heading 3"/>
    <w:basedOn w:val="Normale"/>
    <w:next w:val="Normale"/>
    <w:link w:val="Titolo3Carattere"/>
    <w:uiPriority w:val="9"/>
    <w:unhideWhenUsed/>
    <w:qFormat/>
    <w:rsid w:val="001557DD"/>
    <w:pPr>
      <w:keepNext/>
      <w:keepLines/>
      <w:spacing w:before="40" w:after="0"/>
      <w:outlineLvl w:val="2"/>
    </w:pPr>
    <w:rPr>
      <w:rFonts w:eastAsiaTheme="majorEastAsia"/>
      <w:b/>
      <w:bCs/>
      <w:color w:val="1F3763"/>
    </w:rPr>
  </w:style>
  <w:style w:type="paragraph" w:styleId="Titolo4">
    <w:name w:val="heading 4"/>
    <w:basedOn w:val="Normale"/>
    <w:next w:val="Normale"/>
    <w:link w:val="Titolo4Carattere"/>
    <w:uiPriority w:val="9"/>
    <w:unhideWhenUsed/>
    <w:qFormat/>
    <w:rsid w:val="7DB62C3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Titolo5">
    <w:name w:val="heading 5"/>
    <w:basedOn w:val="Normale"/>
    <w:next w:val="Normale"/>
    <w:link w:val="Titolo5Carattere"/>
    <w:uiPriority w:val="9"/>
    <w:unhideWhenUsed/>
    <w:qFormat/>
    <w:rsid w:val="7DB62C33"/>
    <w:pPr>
      <w:keepNext/>
      <w:keepLines/>
      <w:spacing w:before="40" w:after="0"/>
      <w:outlineLvl w:val="4"/>
    </w:pPr>
    <w:rPr>
      <w:rFonts w:asciiTheme="majorHAnsi" w:eastAsiaTheme="majorEastAsia" w:hAnsiTheme="majorHAnsi" w:cstheme="majorBidi"/>
      <w:color w:val="2F5496" w:themeColor="accent1" w:themeShade="BF"/>
    </w:rPr>
  </w:style>
  <w:style w:type="paragraph" w:styleId="Titolo6">
    <w:name w:val="heading 6"/>
    <w:basedOn w:val="Normale"/>
    <w:next w:val="Normale"/>
    <w:link w:val="Titolo6Carattere"/>
    <w:uiPriority w:val="9"/>
    <w:unhideWhenUsed/>
    <w:qFormat/>
    <w:rsid w:val="7DB62C33"/>
    <w:pPr>
      <w:keepNext/>
      <w:keepLines/>
      <w:spacing w:before="40" w:after="0"/>
      <w:outlineLvl w:val="5"/>
    </w:pPr>
    <w:rPr>
      <w:rFonts w:asciiTheme="majorHAnsi" w:eastAsiaTheme="majorEastAsia" w:hAnsiTheme="majorHAnsi" w:cstheme="majorBidi"/>
      <w:color w:val="1F3763"/>
    </w:rPr>
  </w:style>
  <w:style w:type="paragraph" w:styleId="Titolo7">
    <w:name w:val="heading 7"/>
    <w:basedOn w:val="Normale"/>
    <w:next w:val="Normale"/>
    <w:link w:val="Titolo7Carattere"/>
    <w:uiPriority w:val="9"/>
    <w:unhideWhenUsed/>
    <w:qFormat/>
    <w:rsid w:val="7DB62C33"/>
    <w:pPr>
      <w:keepNext/>
      <w:keepLines/>
      <w:spacing w:before="40" w:after="0"/>
      <w:outlineLvl w:val="6"/>
    </w:pPr>
    <w:rPr>
      <w:rFonts w:asciiTheme="majorHAnsi" w:eastAsiaTheme="majorEastAsia" w:hAnsiTheme="majorHAnsi" w:cstheme="majorBidi"/>
      <w:i/>
      <w:iCs/>
      <w:color w:val="1F3763"/>
    </w:rPr>
  </w:style>
  <w:style w:type="paragraph" w:styleId="Titolo8">
    <w:name w:val="heading 8"/>
    <w:basedOn w:val="Normale"/>
    <w:next w:val="Normale"/>
    <w:link w:val="Titolo8Carattere"/>
    <w:uiPriority w:val="9"/>
    <w:unhideWhenUsed/>
    <w:qFormat/>
    <w:rsid w:val="7DB62C33"/>
    <w:pPr>
      <w:keepNext/>
      <w:keepLines/>
      <w:spacing w:before="40" w:after="0"/>
      <w:outlineLvl w:val="7"/>
    </w:pPr>
    <w:rPr>
      <w:rFonts w:asciiTheme="majorHAnsi" w:eastAsiaTheme="majorEastAsia" w:hAnsiTheme="majorHAnsi" w:cstheme="majorBidi"/>
      <w:color w:val="272727"/>
      <w:sz w:val="21"/>
      <w:szCs w:val="21"/>
    </w:rPr>
  </w:style>
  <w:style w:type="paragraph" w:styleId="Titolo9">
    <w:name w:val="heading 9"/>
    <w:basedOn w:val="Normale"/>
    <w:next w:val="Normale"/>
    <w:link w:val="Titolo9Carattere"/>
    <w:uiPriority w:val="9"/>
    <w:unhideWhenUsed/>
    <w:qFormat/>
    <w:rsid w:val="7DB62C33"/>
    <w:pPr>
      <w:keepNext/>
      <w:keepLines/>
      <w:spacing w:before="40" w:after="0"/>
      <w:outlineLvl w:val="8"/>
    </w:pPr>
    <w:rPr>
      <w:rFonts w:asciiTheme="majorHAnsi" w:eastAsiaTheme="majorEastAsia" w:hAnsiTheme="majorHAnsi" w:cstheme="majorBidi"/>
      <w:i/>
      <w:iCs/>
      <w:color w:val="272727"/>
      <w:sz w:val="21"/>
      <w:szCs w:val="21"/>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link w:val="TitoloCarattere"/>
    <w:uiPriority w:val="10"/>
    <w:qFormat/>
    <w:rsid w:val="7DB62C33"/>
    <w:pPr>
      <w:spacing w:after="0"/>
      <w:contextualSpacing/>
    </w:pPr>
    <w:rPr>
      <w:rFonts w:asciiTheme="majorHAnsi" w:eastAsiaTheme="majorEastAsia" w:hAnsiTheme="majorHAnsi" w:cstheme="majorBidi"/>
      <w:sz w:val="56"/>
      <w:szCs w:val="56"/>
    </w:rPr>
  </w:style>
  <w:style w:type="paragraph" w:styleId="Sottotitolo">
    <w:name w:val="Subtitle"/>
    <w:basedOn w:val="Normale"/>
    <w:next w:val="Normale"/>
    <w:link w:val="SottotitoloCarattere"/>
    <w:uiPriority w:val="11"/>
    <w:qFormat/>
    <w:rsid w:val="6A607A21"/>
    <w:rPr>
      <w:rFonts w:eastAsiaTheme="minorEastAsia"/>
      <w:color w:val="5A5A5A"/>
    </w:rPr>
  </w:style>
  <w:style w:type="paragraph" w:styleId="Citazione">
    <w:name w:val="Quote"/>
    <w:basedOn w:val="Normale"/>
    <w:next w:val="Normale"/>
    <w:link w:val="CitazioneCarattere"/>
    <w:uiPriority w:val="29"/>
    <w:qFormat/>
    <w:rsid w:val="7DB62C33"/>
    <w:pPr>
      <w:spacing w:before="200"/>
      <w:ind w:left="864" w:right="864"/>
      <w:jc w:val="center"/>
    </w:pPr>
    <w:rPr>
      <w:i/>
      <w:iCs/>
      <w:color w:val="404040" w:themeColor="text1" w:themeTint="BF"/>
    </w:rPr>
  </w:style>
  <w:style w:type="paragraph" w:styleId="Citazioneintensa">
    <w:name w:val="Intense Quote"/>
    <w:basedOn w:val="Normale"/>
    <w:next w:val="Normale"/>
    <w:link w:val="CitazioneintensaCarattere"/>
    <w:uiPriority w:val="30"/>
    <w:qFormat/>
    <w:rsid w:val="7DB62C33"/>
    <w:pPr>
      <w:spacing w:before="360" w:after="360"/>
      <w:ind w:left="864" w:right="864"/>
      <w:jc w:val="center"/>
    </w:pPr>
    <w:rPr>
      <w:i/>
      <w:iCs/>
      <w:color w:val="4472C4" w:themeColor="accent1"/>
    </w:rPr>
  </w:style>
  <w:style w:type="paragraph" w:styleId="Paragrafoelenco">
    <w:name w:val="List Paragraph"/>
    <w:basedOn w:val="Normale"/>
    <w:uiPriority w:val="34"/>
    <w:qFormat/>
    <w:rsid w:val="7DB62C33"/>
    <w:pPr>
      <w:ind w:left="720"/>
      <w:contextualSpacing/>
    </w:pPr>
  </w:style>
  <w:style w:type="character" w:customStyle="1" w:styleId="Titolo1Carattere">
    <w:name w:val="Titolo 1 Carattere"/>
    <w:basedOn w:val="Carpredefinitoparagrafo"/>
    <w:link w:val="Titolo1"/>
    <w:uiPriority w:val="9"/>
    <w:rsid w:val="00D75168"/>
    <w:rPr>
      <w:rFonts w:ascii="Times New Roman" w:hAnsi="Times New Roman" w:cs="Times New Roman"/>
      <w:b/>
      <w:bCs/>
      <w:sz w:val="28"/>
      <w:szCs w:val="28"/>
      <w:lang w:val="en-GB"/>
    </w:rPr>
  </w:style>
  <w:style w:type="character" w:customStyle="1" w:styleId="Titolo2Carattere">
    <w:name w:val="Titolo 2 Carattere"/>
    <w:basedOn w:val="Carpredefinitoparagrafo"/>
    <w:link w:val="Titolo2"/>
    <w:uiPriority w:val="9"/>
    <w:rsid w:val="00F306A8"/>
    <w:rPr>
      <w:rFonts w:ascii="Times New Roman" w:eastAsiaTheme="majorEastAsia" w:hAnsi="Times New Roman" w:cs="Times New Roman"/>
      <w:i/>
      <w:iCs/>
      <w:sz w:val="24"/>
      <w:szCs w:val="24"/>
      <w:lang w:val="en-GB"/>
    </w:rPr>
  </w:style>
  <w:style w:type="character" w:customStyle="1" w:styleId="Titolo3Carattere">
    <w:name w:val="Titolo 3 Carattere"/>
    <w:basedOn w:val="Carpredefinitoparagrafo"/>
    <w:link w:val="Titolo3"/>
    <w:uiPriority w:val="9"/>
    <w:rsid w:val="001557DD"/>
    <w:rPr>
      <w:rFonts w:ascii="Times New Roman" w:eastAsiaTheme="majorEastAsia" w:hAnsi="Times New Roman" w:cs="Times New Roman"/>
      <w:b/>
      <w:bCs/>
      <w:color w:val="1F3763"/>
      <w:lang w:val="en-GB"/>
    </w:rPr>
  </w:style>
  <w:style w:type="character" w:customStyle="1" w:styleId="Titolo4Carattere">
    <w:name w:val="Titolo 4 Carattere"/>
    <w:basedOn w:val="Carpredefinitoparagrafo"/>
    <w:link w:val="Titolo4"/>
    <w:uiPriority w:val="9"/>
    <w:rsid w:val="7DB62C33"/>
    <w:rPr>
      <w:rFonts w:asciiTheme="majorHAnsi" w:eastAsiaTheme="majorEastAsia" w:hAnsiTheme="majorHAnsi" w:cstheme="majorBidi"/>
      <w:i/>
      <w:iCs/>
      <w:noProof w:val="0"/>
      <w:color w:val="2F5496" w:themeColor="accent1" w:themeShade="BF"/>
      <w:lang w:val="en-GB"/>
    </w:rPr>
  </w:style>
  <w:style w:type="character" w:customStyle="1" w:styleId="Titolo5Carattere">
    <w:name w:val="Titolo 5 Carattere"/>
    <w:basedOn w:val="Carpredefinitoparagrafo"/>
    <w:link w:val="Titolo5"/>
    <w:uiPriority w:val="9"/>
    <w:rsid w:val="7DB62C33"/>
    <w:rPr>
      <w:rFonts w:asciiTheme="majorHAnsi" w:eastAsiaTheme="majorEastAsia" w:hAnsiTheme="majorHAnsi" w:cstheme="majorBidi"/>
      <w:noProof w:val="0"/>
      <w:color w:val="2F5496" w:themeColor="accent1" w:themeShade="BF"/>
      <w:lang w:val="en-GB"/>
    </w:rPr>
  </w:style>
  <w:style w:type="character" w:customStyle="1" w:styleId="Titolo6Carattere">
    <w:name w:val="Titolo 6 Carattere"/>
    <w:basedOn w:val="Carpredefinitoparagrafo"/>
    <w:link w:val="Titolo6"/>
    <w:uiPriority w:val="9"/>
    <w:rsid w:val="7DB62C33"/>
    <w:rPr>
      <w:rFonts w:asciiTheme="majorHAnsi" w:eastAsiaTheme="majorEastAsia" w:hAnsiTheme="majorHAnsi" w:cstheme="majorBidi"/>
      <w:noProof w:val="0"/>
      <w:color w:val="1F3763"/>
      <w:lang w:val="en-GB"/>
    </w:rPr>
  </w:style>
  <w:style w:type="character" w:customStyle="1" w:styleId="Titolo7Carattere">
    <w:name w:val="Titolo 7 Carattere"/>
    <w:basedOn w:val="Carpredefinitoparagrafo"/>
    <w:link w:val="Titolo7"/>
    <w:uiPriority w:val="9"/>
    <w:rsid w:val="7DB62C33"/>
    <w:rPr>
      <w:rFonts w:asciiTheme="majorHAnsi" w:eastAsiaTheme="majorEastAsia" w:hAnsiTheme="majorHAnsi" w:cstheme="majorBidi"/>
      <w:i/>
      <w:iCs/>
      <w:noProof w:val="0"/>
      <w:color w:val="1F3763"/>
      <w:lang w:val="en-GB"/>
    </w:rPr>
  </w:style>
  <w:style w:type="character" w:customStyle="1" w:styleId="Titolo8Carattere">
    <w:name w:val="Titolo 8 Carattere"/>
    <w:basedOn w:val="Carpredefinitoparagrafo"/>
    <w:link w:val="Titolo8"/>
    <w:uiPriority w:val="9"/>
    <w:rsid w:val="7DB62C33"/>
    <w:rPr>
      <w:rFonts w:asciiTheme="majorHAnsi" w:eastAsiaTheme="majorEastAsia" w:hAnsiTheme="majorHAnsi" w:cstheme="majorBidi"/>
      <w:noProof w:val="0"/>
      <w:color w:val="272727"/>
      <w:sz w:val="21"/>
      <w:szCs w:val="21"/>
      <w:lang w:val="en-GB"/>
    </w:rPr>
  </w:style>
  <w:style w:type="character" w:customStyle="1" w:styleId="Titolo9Carattere">
    <w:name w:val="Titolo 9 Carattere"/>
    <w:basedOn w:val="Carpredefinitoparagrafo"/>
    <w:link w:val="Titolo9"/>
    <w:uiPriority w:val="9"/>
    <w:rsid w:val="7DB62C33"/>
    <w:rPr>
      <w:rFonts w:asciiTheme="majorHAnsi" w:eastAsiaTheme="majorEastAsia" w:hAnsiTheme="majorHAnsi" w:cstheme="majorBidi"/>
      <w:i/>
      <w:iCs/>
      <w:noProof w:val="0"/>
      <w:color w:val="272727"/>
      <w:sz w:val="21"/>
      <w:szCs w:val="21"/>
      <w:lang w:val="en-GB"/>
    </w:rPr>
  </w:style>
  <w:style w:type="character" w:customStyle="1" w:styleId="TitoloCarattere">
    <w:name w:val="Titolo Carattere"/>
    <w:basedOn w:val="Carpredefinitoparagrafo"/>
    <w:link w:val="Titolo"/>
    <w:uiPriority w:val="10"/>
    <w:rsid w:val="7DB62C33"/>
    <w:rPr>
      <w:rFonts w:asciiTheme="majorHAnsi" w:eastAsiaTheme="majorEastAsia" w:hAnsiTheme="majorHAnsi" w:cstheme="majorBidi"/>
      <w:noProof w:val="0"/>
      <w:sz w:val="56"/>
      <w:szCs w:val="56"/>
      <w:lang w:val="en-GB"/>
    </w:rPr>
  </w:style>
  <w:style w:type="character" w:customStyle="1" w:styleId="SottotitoloCarattere">
    <w:name w:val="Sottotitolo Carattere"/>
    <w:basedOn w:val="Carpredefinitoparagrafo"/>
    <w:link w:val="Sottotitolo"/>
    <w:uiPriority w:val="11"/>
    <w:rsid w:val="7DB62C33"/>
    <w:rPr>
      <w:rFonts w:eastAsiaTheme="minorEastAsia"/>
      <w:color w:val="5A5A5A"/>
      <w:lang w:val="en-GB"/>
    </w:rPr>
  </w:style>
  <w:style w:type="character" w:customStyle="1" w:styleId="CitazioneCarattere">
    <w:name w:val="Citazione Carattere"/>
    <w:basedOn w:val="Carpredefinitoparagrafo"/>
    <w:link w:val="Citazione"/>
    <w:uiPriority w:val="29"/>
    <w:rsid w:val="7DB62C33"/>
    <w:rPr>
      <w:i/>
      <w:iCs/>
      <w:noProof w:val="0"/>
      <w:color w:val="404040" w:themeColor="text1" w:themeTint="BF"/>
      <w:lang w:val="en-GB"/>
    </w:rPr>
  </w:style>
  <w:style w:type="character" w:customStyle="1" w:styleId="CitazioneintensaCarattere">
    <w:name w:val="Citazione intensa Carattere"/>
    <w:basedOn w:val="Carpredefinitoparagrafo"/>
    <w:link w:val="Citazioneintensa"/>
    <w:uiPriority w:val="30"/>
    <w:rsid w:val="7DB62C33"/>
    <w:rPr>
      <w:i/>
      <w:iCs/>
      <w:noProof w:val="0"/>
      <w:color w:val="4472C4" w:themeColor="accent1"/>
      <w:lang w:val="en-GB"/>
    </w:rPr>
  </w:style>
  <w:style w:type="paragraph" w:styleId="Sommario1">
    <w:name w:val="toc 1"/>
    <w:basedOn w:val="Normale"/>
    <w:next w:val="Normale"/>
    <w:uiPriority w:val="39"/>
    <w:unhideWhenUsed/>
    <w:rsid w:val="7DB62C33"/>
    <w:pPr>
      <w:spacing w:after="100"/>
    </w:pPr>
  </w:style>
  <w:style w:type="paragraph" w:styleId="Sommario2">
    <w:name w:val="toc 2"/>
    <w:basedOn w:val="Normale"/>
    <w:next w:val="Normale"/>
    <w:uiPriority w:val="39"/>
    <w:unhideWhenUsed/>
    <w:rsid w:val="7DB62C33"/>
    <w:pPr>
      <w:spacing w:after="100"/>
      <w:ind w:left="220"/>
    </w:pPr>
  </w:style>
  <w:style w:type="paragraph" w:styleId="Sommario3">
    <w:name w:val="toc 3"/>
    <w:basedOn w:val="Normale"/>
    <w:next w:val="Normale"/>
    <w:uiPriority w:val="39"/>
    <w:unhideWhenUsed/>
    <w:rsid w:val="7DB62C33"/>
    <w:pPr>
      <w:spacing w:after="100"/>
      <w:ind w:left="440"/>
    </w:pPr>
  </w:style>
  <w:style w:type="paragraph" w:styleId="Sommario4">
    <w:name w:val="toc 4"/>
    <w:basedOn w:val="Normale"/>
    <w:next w:val="Normale"/>
    <w:uiPriority w:val="39"/>
    <w:unhideWhenUsed/>
    <w:rsid w:val="7DB62C33"/>
    <w:pPr>
      <w:spacing w:after="100"/>
      <w:ind w:left="660"/>
    </w:pPr>
  </w:style>
  <w:style w:type="paragraph" w:styleId="Sommario5">
    <w:name w:val="toc 5"/>
    <w:basedOn w:val="Normale"/>
    <w:next w:val="Normale"/>
    <w:uiPriority w:val="39"/>
    <w:unhideWhenUsed/>
    <w:rsid w:val="7DB62C33"/>
    <w:pPr>
      <w:spacing w:after="100"/>
      <w:ind w:left="880"/>
    </w:pPr>
  </w:style>
  <w:style w:type="paragraph" w:styleId="Sommario6">
    <w:name w:val="toc 6"/>
    <w:basedOn w:val="Normale"/>
    <w:next w:val="Normale"/>
    <w:uiPriority w:val="39"/>
    <w:unhideWhenUsed/>
    <w:rsid w:val="7DB62C33"/>
    <w:pPr>
      <w:spacing w:after="100"/>
      <w:ind w:left="1100"/>
    </w:pPr>
  </w:style>
  <w:style w:type="paragraph" w:styleId="Sommario7">
    <w:name w:val="toc 7"/>
    <w:basedOn w:val="Normale"/>
    <w:next w:val="Normale"/>
    <w:uiPriority w:val="39"/>
    <w:unhideWhenUsed/>
    <w:rsid w:val="7DB62C33"/>
    <w:pPr>
      <w:spacing w:after="100"/>
      <w:ind w:left="1320"/>
    </w:pPr>
  </w:style>
  <w:style w:type="paragraph" w:styleId="Sommario8">
    <w:name w:val="toc 8"/>
    <w:basedOn w:val="Normale"/>
    <w:next w:val="Normale"/>
    <w:uiPriority w:val="39"/>
    <w:unhideWhenUsed/>
    <w:rsid w:val="7DB62C33"/>
    <w:pPr>
      <w:spacing w:after="100"/>
      <w:ind w:left="1540"/>
    </w:pPr>
  </w:style>
  <w:style w:type="paragraph" w:styleId="Sommario9">
    <w:name w:val="toc 9"/>
    <w:basedOn w:val="Normale"/>
    <w:next w:val="Normale"/>
    <w:uiPriority w:val="39"/>
    <w:unhideWhenUsed/>
    <w:rsid w:val="7DB62C33"/>
    <w:pPr>
      <w:spacing w:after="100"/>
      <w:ind w:left="1760"/>
    </w:pPr>
  </w:style>
  <w:style w:type="paragraph" w:styleId="Testonotadichiusura">
    <w:name w:val="endnote text"/>
    <w:basedOn w:val="Normale"/>
    <w:link w:val="TestonotadichiusuraCarattere"/>
    <w:uiPriority w:val="99"/>
    <w:semiHidden/>
    <w:unhideWhenUsed/>
    <w:rsid w:val="7DB62C33"/>
    <w:pPr>
      <w:spacing w:after="0"/>
    </w:pPr>
    <w:rPr>
      <w:sz w:val="20"/>
      <w:szCs w:val="20"/>
    </w:rPr>
  </w:style>
  <w:style w:type="character" w:customStyle="1" w:styleId="TestonotadichiusuraCarattere">
    <w:name w:val="Testo nota di chiusura Carattere"/>
    <w:basedOn w:val="Carpredefinitoparagrafo"/>
    <w:link w:val="Testonotadichiusura"/>
    <w:uiPriority w:val="99"/>
    <w:semiHidden/>
    <w:rsid w:val="7DB62C33"/>
    <w:rPr>
      <w:noProof w:val="0"/>
      <w:sz w:val="20"/>
      <w:szCs w:val="20"/>
      <w:lang w:val="en-GB"/>
    </w:rPr>
  </w:style>
  <w:style w:type="paragraph" w:styleId="Pidipagina">
    <w:name w:val="footer"/>
    <w:basedOn w:val="Normale"/>
    <w:link w:val="PidipaginaCarattere"/>
    <w:uiPriority w:val="99"/>
    <w:unhideWhenUsed/>
    <w:rsid w:val="7DB62C33"/>
    <w:pPr>
      <w:tabs>
        <w:tab w:val="center" w:pos="4680"/>
        <w:tab w:val="right" w:pos="9360"/>
      </w:tabs>
      <w:spacing w:after="0"/>
    </w:pPr>
  </w:style>
  <w:style w:type="character" w:customStyle="1" w:styleId="PidipaginaCarattere">
    <w:name w:val="Piè di pagina Carattere"/>
    <w:basedOn w:val="Carpredefinitoparagrafo"/>
    <w:link w:val="Pidipagina"/>
    <w:uiPriority w:val="99"/>
    <w:rsid w:val="7DB62C33"/>
    <w:rPr>
      <w:noProof w:val="0"/>
      <w:lang w:val="en-GB"/>
    </w:rPr>
  </w:style>
  <w:style w:type="paragraph" w:styleId="Testonotaapidipagina">
    <w:name w:val="footnote text"/>
    <w:basedOn w:val="Normale"/>
    <w:link w:val="TestonotaapidipaginaCarattere"/>
    <w:uiPriority w:val="99"/>
    <w:semiHidden/>
    <w:unhideWhenUsed/>
    <w:rsid w:val="7DB62C33"/>
    <w:pPr>
      <w:spacing w:after="0"/>
    </w:pPr>
    <w:rPr>
      <w:sz w:val="20"/>
      <w:szCs w:val="20"/>
    </w:rPr>
  </w:style>
  <w:style w:type="character" w:customStyle="1" w:styleId="TestonotaapidipaginaCarattere">
    <w:name w:val="Testo nota a piè di pagina Carattere"/>
    <w:basedOn w:val="Carpredefinitoparagrafo"/>
    <w:link w:val="Testonotaapidipagina"/>
    <w:uiPriority w:val="99"/>
    <w:semiHidden/>
    <w:rsid w:val="7DB62C33"/>
    <w:rPr>
      <w:noProof w:val="0"/>
      <w:sz w:val="20"/>
      <w:szCs w:val="20"/>
      <w:lang w:val="en-GB"/>
    </w:rPr>
  </w:style>
  <w:style w:type="paragraph" w:styleId="Intestazione">
    <w:name w:val="header"/>
    <w:basedOn w:val="Normale"/>
    <w:link w:val="IntestazioneCarattere"/>
    <w:uiPriority w:val="99"/>
    <w:unhideWhenUsed/>
    <w:rsid w:val="7DB62C33"/>
    <w:pPr>
      <w:tabs>
        <w:tab w:val="center" w:pos="4680"/>
        <w:tab w:val="right" w:pos="9360"/>
      </w:tabs>
      <w:spacing w:after="0"/>
    </w:pPr>
  </w:style>
  <w:style w:type="character" w:customStyle="1" w:styleId="IntestazioneCarattere">
    <w:name w:val="Intestazione Carattere"/>
    <w:basedOn w:val="Carpredefinitoparagrafo"/>
    <w:link w:val="Intestazione"/>
    <w:uiPriority w:val="99"/>
    <w:rsid w:val="7DB62C33"/>
    <w:rPr>
      <w:noProof w:val="0"/>
      <w:lang w:val="en-GB"/>
    </w:rPr>
  </w:style>
  <w:style w:type="paragraph" w:styleId="Revisione">
    <w:name w:val="Revision"/>
    <w:hidden/>
    <w:uiPriority w:val="99"/>
    <w:semiHidden/>
    <w:rsid w:val="00E31482"/>
    <w:pPr>
      <w:spacing w:after="0" w:line="240" w:lineRule="auto"/>
    </w:pPr>
    <w:rPr>
      <w:lang w:val="en-GB"/>
    </w:rPr>
  </w:style>
  <w:style w:type="paragraph" w:styleId="NormaleWeb">
    <w:name w:val="Normal (Web)"/>
    <w:basedOn w:val="Normale"/>
    <w:uiPriority w:val="99"/>
    <w:unhideWhenUsed/>
    <w:rsid w:val="005B6FBF"/>
    <w:pPr>
      <w:spacing w:before="100" w:beforeAutospacing="1" w:after="100" w:afterAutospacing="1" w:line="240" w:lineRule="auto"/>
    </w:pPr>
    <w:rPr>
      <w:rFonts w:eastAsia="Times New Roman"/>
      <w:sz w:val="24"/>
      <w:szCs w:val="24"/>
      <w:lang w:val="it-IT" w:eastAsia="it-IT"/>
    </w:rPr>
  </w:style>
  <w:style w:type="character" w:styleId="Collegamentoipertestuale">
    <w:name w:val="Hyperlink"/>
    <w:basedOn w:val="Carpredefinitoparagrafo"/>
    <w:uiPriority w:val="99"/>
    <w:unhideWhenUsed/>
    <w:rsid w:val="007B4E70"/>
    <w:rPr>
      <w:color w:val="0563C1" w:themeColor="hyperlink"/>
      <w:u w:val="single"/>
    </w:rPr>
  </w:style>
  <w:style w:type="character" w:styleId="Menzionenonrisolta">
    <w:name w:val="Unresolved Mention"/>
    <w:basedOn w:val="Carpredefinitoparagrafo"/>
    <w:uiPriority w:val="99"/>
    <w:semiHidden/>
    <w:unhideWhenUsed/>
    <w:rsid w:val="007B4E70"/>
    <w:rPr>
      <w:color w:val="605E5C"/>
      <w:shd w:val="clear" w:color="auto" w:fill="E1DFDD"/>
    </w:rPr>
  </w:style>
  <w:style w:type="character" w:styleId="Rimandocommento">
    <w:name w:val="annotation reference"/>
    <w:basedOn w:val="Carpredefinitoparagrafo"/>
    <w:uiPriority w:val="99"/>
    <w:semiHidden/>
    <w:unhideWhenUsed/>
    <w:rsid w:val="0051432F"/>
    <w:rPr>
      <w:sz w:val="16"/>
      <w:szCs w:val="16"/>
    </w:rPr>
  </w:style>
  <w:style w:type="paragraph" w:styleId="Testocommento">
    <w:name w:val="annotation text"/>
    <w:basedOn w:val="Normale"/>
    <w:link w:val="TestocommentoCarattere"/>
    <w:uiPriority w:val="99"/>
    <w:unhideWhenUsed/>
    <w:rsid w:val="0051432F"/>
    <w:pPr>
      <w:spacing w:line="240" w:lineRule="auto"/>
    </w:pPr>
    <w:rPr>
      <w:sz w:val="20"/>
      <w:szCs w:val="20"/>
    </w:rPr>
  </w:style>
  <w:style w:type="character" w:customStyle="1" w:styleId="TestocommentoCarattere">
    <w:name w:val="Testo commento Carattere"/>
    <w:basedOn w:val="Carpredefinitoparagrafo"/>
    <w:link w:val="Testocommento"/>
    <w:uiPriority w:val="99"/>
    <w:rsid w:val="0051432F"/>
    <w:rPr>
      <w:sz w:val="20"/>
      <w:szCs w:val="20"/>
      <w:lang w:val="en-GB"/>
    </w:rPr>
  </w:style>
  <w:style w:type="paragraph" w:styleId="Soggettocommento">
    <w:name w:val="annotation subject"/>
    <w:basedOn w:val="Testocommento"/>
    <w:next w:val="Testocommento"/>
    <w:link w:val="SoggettocommentoCarattere"/>
    <w:uiPriority w:val="99"/>
    <w:semiHidden/>
    <w:unhideWhenUsed/>
    <w:rsid w:val="0051432F"/>
    <w:rPr>
      <w:b/>
      <w:bCs/>
    </w:rPr>
  </w:style>
  <w:style w:type="character" w:customStyle="1" w:styleId="SoggettocommentoCarattere">
    <w:name w:val="Soggetto commento Carattere"/>
    <w:basedOn w:val="TestocommentoCarattere"/>
    <w:link w:val="Soggettocommento"/>
    <w:uiPriority w:val="99"/>
    <w:semiHidden/>
    <w:rsid w:val="0051432F"/>
    <w:rPr>
      <w:b/>
      <w:bCs/>
      <w:sz w:val="20"/>
      <w:szCs w:val="20"/>
      <w:lang w:val="en-GB"/>
    </w:rPr>
  </w:style>
  <w:style w:type="character" w:styleId="Menzione">
    <w:name w:val="Mention"/>
    <w:basedOn w:val="Carpredefinitoparagrafo"/>
    <w:uiPriority w:val="99"/>
    <w:unhideWhenUsed/>
    <w:rPr>
      <w:color w:val="2B579A"/>
      <w:shd w:val="clear" w:color="auto" w:fill="E6E6E6"/>
    </w:rPr>
  </w:style>
  <w:style w:type="table" w:styleId="Grigliatabella">
    <w:name w:val="Table Grid"/>
    <w:basedOn w:val="Tabellanormale"/>
    <w:uiPriority w:val="59"/>
    <w:rsid w:val="00E26F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unhideWhenUsed/>
    <w:rsid w:val="005B6E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PreformattatoHTMLCarattere">
    <w:name w:val="Preformattato HTML Carattere"/>
    <w:basedOn w:val="Carpredefinitoparagrafo"/>
    <w:link w:val="PreformattatoHTML"/>
    <w:uiPriority w:val="99"/>
    <w:rsid w:val="005B6E97"/>
    <w:rPr>
      <w:rFonts w:ascii="Courier New" w:eastAsia="Times New Roman" w:hAnsi="Courier New" w:cs="Courier New"/>
      <w:sz w:val="20"/>
      <w:szCs w:val="20"/>
      <w:lang w:eastAsia="en-GB"/>
    </w:rPr>
  </w:style>
  <w:style w:type="character" w:styleId="Collegamentovisitato">
    <w:name w:val="FollowedHyperlink"/>
    <w:basedOn w:val="Carpredefinitoparagrafo"/>
    <w:uiPriority w:val="99"/>
    <w:semiHidden/>
    <w:unhideWhenUsed/>
    <w:rsid w:val="00E8208A"/>
    <w:rPr>
      <w:color w:val="954F72" w:themeColor="followedHyperlink"/>
      <w:u w:val="single"/>
    </w:rPr>
  </w:style>
  <w:style w:type="character" w:customStyle="1" w:styleId="apple-converted-space">
    <w:name w:val="apple-converted-space"/>
    <w:basedOn w:val="Carpredefinitoparagrafo"/>
    <w:rsid w:val="00E30F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02254">
      <w:bodyDiv w:val="1"/>
      <w:marLeft w:val="0"/>
      <w:marRight w:val="0"/>
      <w:marTop w:val="0"/>
      <w:marBottom w:val="0"/>
      <w:divBdr>
        <w:top w:val="none" w:sz="0" w:space="0" w:color="auto"/>
        <w:left w:val="none" w:sz="0" w:space="0" w:color="auto"/>
        <w:bottom w:val="none" w:sz="0" w:space="0" w:color="auto"/>
        <w:right w:val="none" w:sz="0" w:space="0" w:color="auto"/>
      </w:divBdr>
      <w:divsChild>
        <w:div w:id="1254164811">
          <w:marLeft w:val="0"/>
          <w:marRight w:val="0"/>
          <w:marTop w:val="0"/>
          <w:marBottom w:val="0"/>
          <w:divBdr>
            <w:top w:val="none" w:sz="0" w:space="0" w:color="auto"/>
            <w:left w:val="none" w:sz="0" w:space="0" w:color="auto"/>
            <w:bottom w:val="none" w:sz="0" w:space="0" w:color="auto"/>
            <w:right w:val="none" w:sz="0" w:space="0" w:color="auto"/>
          </w:divBdr>
          <w:divsChild>
            <w:div w:id="1710451675">
              <w:marLeft w:val="0"/>
              <w:marRight w:val="0"/>
              <w:marTop w:val="0"/>
              <w:marBottom w:val="0"/>
              <w:divBdr>
                <w:top w:val="none" w:sz="0" w:space="0" w:color="auto"/>
                <w:left w:val="none" w:sz="0" w:space="0" w:color="auto"/>
                <w:bottom w:val="none" w:sz="0" w:space="0" w:color="auto"/>
                <w:right w:val="none" w:sz="0" w:space="0" w:color="auto"/>
              </w:divBdr>
              <w:divsChild>
                <w:div w:id="81313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956638">
      <w:bodyDiv w:val="1"/>
      <w:marLeft w:val="0"/>
      <w:marRight w:val="0"/>
      <w:marTop w:val="0"/>
      <w:marBottom w:val="0"/>
      <w:divBdr>
        <w:top w:val="none" w:sz="0" w:space="0" w:color="auto"/>
        <w:left w:val="none" w:sz="0" w:space="0" w:color="auto"/>
        <w:bottom w:val="none" w:sz="0" w:space="0" w:color="auto"/>
        <w:right w:val="none" w:sz="0" w:space="0" w:color="auto"/>
      </w:divBdr>
    </w:div>
    <w:div w:id="53745753">
      <w:bodyDiv w:val="1"/>
      <w:marLeft w:val="0"/>
      <w:marRight w:val="0"/>
      <w:marTop w:val="0"/>
      <w:marBottom w:val="0"/>
      <w:divBdr>
        <w:top w:val="none" w:sz="0" w:space="0" w:color="auto"/>
        <w:left w:val="none" w:sz="0" w:space="0" w:color="auto"/>
        <w:bottom w:val="none" w:sz="0" w:space="0" w:color="auto"/>
        <w:right w:val="none" w:sz="0" w:space="0" w:color="auto"/>
      </w:divBdr>
    </w:div>
    <w:div w:id="160706071">
      <w:bodyDiv w:val="1"/>
      <w:marLeft w:val="0"/>
      <w:marRight w:val="0"/>
      <w:marTop w:val="0"/>
      <w:marBottom w:val="0"/>
      <w:divBdr>
        <w:top w:val="none" w:sz="0" w:space="0" w:color="auto"/>
        <w:left w:val="none" w:sz="0" w:space="0" w:color="auto"/>
        <w:bottom w:val="none" w:sz="0" w:space="0" w:color="auto"/>
        <w:right w:val="none" w:sz="0" w:space="0" w:color="auto"/>
      </w:divBdr>
    </w:div>
    <w:div w:id="187065978">
      <w:bodyDiv w:val="1"/>
      <w:marLeft w:val="0"/>
      <w:marRight w:val="0"/>
      <w:marTop w:val="0"/>
      <w:marBottom w:val="0"/>
      <w:divBdr>
        <w:top w:val="none" w:sz="0" w:space="0" w:color="auto"/>
        <w:left w:val="none" w:sz="0" w:space="0" w:color="auto"/>
        <w:bottom w:val="none" w:sz="0" w:space="0" w:color="auto"/>
        <w:right w:val="none" w:sz="0" w:space="0" w:color="auto"/>
      </w:divBdr>
    </w:div>
    <w:div w:id="225191637">
      <w:bodyDiv w:val="1"/>
      <w:marLeft w:val="0"/>
      <w:marRight w:val="0"/>
      <w:marTop w:val="0"/>
      <w:marBottom w:val="0"/>
      <w:divBdr>
        <w:top w:val="none" w:sz="0" w:space="0" w:color="auto"/>
        <w:left w:val="none" w:sz="0" w:space="0" w:color="auto"/>
        <w:bottom w:val="none" w:sz="0" w:space="0" w:color="auto"/>
        <w:right w:val="none" w:sz="0" w:space="0" w:color="auto"/>
      </w:divBdr>
      <w:divsChild>
        <w:div w:id="1473795101">
          <w:marLeft w:val="0"/>
          <w:marRight w:val="0"/>
          <w:marTop w:val="0"/>
          <w:marBottom w:val="0"/>
          <w:divBdr>
            <w:top w:val="none" w:sz="0" w:space="0" w:color="auto"/>
            <w:left w:val="none" w:sz="0" w:space="0" w:color="auto"/>
            <w:bottom w:val="none" w:sz="0" w:space="0" w:color="auto"/>
            <w:right w:val="none" w:sz="0" w:space="0" w:color="auto"/>
          </w:divBdr>
          <w:divsChild>
            <w:div w:id="684596478">
              <w:marLeft w:val="0"/>
              <w:marRight w:val="0"/>
              <w:marTop w:val="0"/>
              <w:marBottom w:val="0"/>
              <w:divBdr>
                <w:top w:val="none" w:sz="0" w:space="0" w:color="auto"/>
                <w:left w:val="none" w:sz="0" w:space="0" w:color="auto"/>
                <w:bottom w:val="none" w:sz="0" w:space="0" w:color="auto"/>
                <w:right w:val="none" w:sz="0" w:space="0" w:color="auto"/>
              </w:divBdr>
              <w:divsChild>
                <w:div w:id="684870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507424">
      <w:bodyDiv w:val="1"/>
      <w:marLeft w:val="0"/>
      <w:marRight w:val="0"/>
      <w:marTop w:val="0"/>
      <w:marBottom w:val="0"/>
      <w:divBdr>
        <w:top w:val="none" w:sz="0" w:space="0" w:color="auto"/>
        <w:left w:val="none" w:sz="0" w:space="0" w:color="auto"/>
        <w:bottom w:val="none" w:sz="0" w:space="0" w:color="auto"/>
        <w:right w:val="none" w:sz="0" w:space="0" w:color="auto"/>
      </w:divBdr>
    </w:div>
    <w:div w:id="296421834">
      <w:bodyDiv w:val="1"/>
      <w:marLeft w:val="0"/>
      <w:marRight w:val="0"/>
      <w:marTop w:val="0"/>
      <w:marBottom w:val="0"/>
      <w:divBdr>
        <w:top w:val="none" w:sz="0" w:space="0" w:color="auto"/>
        <w:left w:val="none" w:sz="0" w:space="0" w:color="auto"/>
        <w:bottom w:val="none" w:sz="0" w:space="0" w:color="auto"/>
        <w:right w:val="none" w:sz="0" w:space="0" w:color="auto"/>
      </w:divBdr>
      <w:divsChild>
        <w:div w:id="674041857">
          <w:marLeft w:val="0"/>
          <w:marRight w:val="0"/>
          <w:marTop w:val="0"/>
          <w:marBottom w:val="0"/>
          <w:divBdr>
            <w:top w:val="none" w:sz="0" w:space="0" w:color="auto"/>
            <w:left w:val="none" w:sz="0" w:space="0" w:color="auto"/>
            <w:bottom w:val="none" w:sz="0" w:space="0" w:color="auto"/>
            <w:right w:val="none" w:sz="0" w:space="0" w:color="auto"/>
          </w:divBdr>
          <w:divsChild>
            <w:div w:id="1854032482">
              <w:marLeft w:val="0"/>
              <w:marRight w:val="0"/>
              <w:marTop w:val="0"/>
              <w:marBottom w:val="0"/>
              <w:divBdr>
                <w:top w:val="none" w:sz="0" w:space="0" w:color="auto"/>
                <w:left w:val="none" w:sz="0" w:space="0" w:color="auto"/>
                <w:bottom w:val="none" w:sz="0" w:space="0" w:color="auto"/>
                <w:right w:val="none" w:sz="0" w:space="0" w:color="auto"/>
              </w:divBdr>
              <w:divsChild>
                <w:div w:id="115313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342665">
      <w:bodyDiv w:val="1"/>
      <w:marLeft w:val="0"/>
      <w:marRight w:val="0"/>
      <w:marTop w:val="0"/>
      <w:marBottom w:val="0"/>
      <w:divBdr>
        <w:top w:val="none" w:sz="0" w:space="0" w:color="auto"/>
        <w:left w:val="none" w:sz="0" w:space="0" w:color="auto"/>
        <w:bottom w:val="none" w:sz="0" w:space="0" w:color="auto"/>
        <w:right w:val="none" w:sz="0" w:space="0" w:color="auto"/>
      </w:divBdr>
    </w:div>
    <w:div w:id="333723156">
      <w:bodyDiv w:val="1"/>
      <w:marLeft w:val="0"/>
      <w:marRight w:val="0"/>
      <w:marTop w:val="0"/>
      <w:marBottom w:val="0"/>
      <w:divBdr>
        <w:top w:val="none" w:sz="0" w:space="0" w:color="auto"/>
        <w:left w:val="none" w:sz="0" w:space="0" w:color="auto"/>
        <w:bottom w:val="none" w:sz="0" w:space="0" w:color="auto"/>
        <w:right w:val="none" w:sz="0" w:space="0" w:color="auto"/>
      </w:divBdr>
    </w:div>
    <w:div w:id="387461313">
      <w:bodyDiv w:val="1"/>
      <w:marLeft w:val="0"/>
      <w:marRight w:val="0"/>
      <w:marTop w:val="0"/>
      <w:marBottom w:val="0"/>
      <w:divBdr>
        <w:top w:val="none" w:sz="0" w:space="0" w:color="auto"/>
        <w:left w:val="none" w:sz="0" w:space="0" w:color="auto"/>
        <w:bottom w:val="none" w:sz="0" w:space="0" w:color="auto"/>
        <w:right w:val="none" w:sz="0" w:space="0" w:color="auto"/>
      </w:divBdr>
    </w:div>
    <w:div w:id="474612359">
      <w:bodyDiv w:val="1"/>
      <w:marLeft w:val="0"/>
      <w:marRight w:val="0"/>
      <w:marTop w:val="0"/>
      <w:marBottom w:val="0"/>
      <w:divBdr>
        <w:top w:val="none" w:sz="0" w:space="0" w:color="auto"/>
        <w:left w:val="none" w:sz="0" w:space="0" w:color="auto"/>
        <w:bottom w:val="none" w:sz="0" w:space="0" w:color="auto"/>
        <w:right w:val="none" w:sz="0" w:space="0" w:color="auto"/>
      </w:divBdr>
      <w:divsChild>
        <w:div w:id="868951350">
          <w:marLeft w:val="0"/>
          <w:marRight w:val="0"/>
          <w:marTop w:val="0"/>
          <w:marBottom w:val="0"/>
          <w:divBdr>
            <w:top w:val="none" w:sz="0" w:space="0" w:color="auto"/>
            <w:left w:val="none" w:sz="0" w:space="0" w:color="auto"/>
            <w:bottom w:val="none" w:sz="0" w:space="0" w:color="auto"/>
            <w:right w:val="none" w:sz="0" w:space="0" w:color="auto"/>
          </w:divBdr>
          <w:divsChild>
            <w:div w:id="1852716117">
              <w:marLeft w:val="0"/>
              <w:marRight w:val="0"/>
              <w:marTop w:val="0"/>
              <w:marBottom w:val="0"/>
              <w:divBdr>
                <w:top w:val="none" w:sz="0" w:space="0" w:color="auto"/>
                <w:left w:val="none" w:sz="0" w:space="0" w:color="auto"/>
                <w:bottom w:val="none" w:sz="0" w:space="0" w:color="auto"/>
                <w:right w:val="none" w:sz="0" w:space="0" w:color="auto"/>
              </w:divBdr>
              <w:divsChild>
                <w:div w:id="108406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2281182">
      <w:bodyDiv w:val="1"/>
      <w:marLeft w:val="0"/>
      <w:marRight w:val="0"/>
      <w:marTop w:val="0"/>
      <w:marBottom w:val="0"/>
      <w:divBdr>
        <w:top w:val="none" w:sz="0" w:space="0" w:color="auto"/>
        <w:left w:val="none" w:sz="0" w:space="0" w:color="auto"/>
        <w:bottom w:val="none" w:sz="0" w:space="0" w:color="auto"/>
        <w:right w:val="none" w:sz="0" w:space="0" w:color="auto"/>
      </w:divBdr>
    </w:div>
    <w:div w:id="501897408">
      <w:bodyDiv w:val="1"/>
      <w:marLeft w:val="0"/>
      <w:marRight w:val="0"/>
      <w:marTop w:val="0"/>
      <w:marBottom w:val="0"/>
      <w:divBdr>
        <w:top w:val="none" w:sz="0" w:space="0" w:color="auto"/>
        <w:left w:val="none" w:sz="0" w:space="0" w:color="auto"/>
        <w:bottom w:val="none" w:sz="0" w:space="0" w:color="auto"/>
        <w:right w:val="none" w:sz="0" w:space="0" w:color="auto"/>
      </w:divBdr>
    </w:div>
    <w:div w:id="505706925">
      <w:bodyDiv w:val="1"/>
      <w:marLeft w:val="0"/>
      <w:marRight w:val="0"/>
      <w:marTop w:val="0"/>
      <w:marBottom w:val="0"/>
      <w:divBdr>
        <w:top w:val="none" w:sz="0" w:space="0" w:color="auto"/>
        <w:left w:val="none" w:sz="0" w:space="0" w:color="auto"/>
        <w:bottom w:val="none" w:sz="0" w:space="0" w:color="auto"/>
        <w:right w:val="none" w:sz="0" w:space="0" w:color="auto"/>
      </w:divBdr>
    </w:div>
    <w:div w:id="521168857">
      <w:bodyDiv w:val="1"/>
      <w:marLeft w:val="0"/>
      <w:marRight w:val="0"/>
      <w:marTop w:val="0"/>
      <w:marBottom w:val="0"/>
      <w:divBdr>
        <w:top w:val="none" w:sz="0" w:space="0" w:color="auto"/>
        <w:left w:val="none" w:sz="0" w:space="0" w:color="auto"/>
        <w:bottom w:val="none" w:sz="0" w:space="0" w:color="auto"/>
        <w:right w:val="none" w:sz="0" w:space="0" w:color="auto"/>
      </w:divBdr>
    </w:div>
    <w:div w:id="523635710">
      <w:bodyDiv w:val="1"/>
      <w:marLeft w:val="0"/>
      <w:marRight w:val="0"/>
      <w:marTop w:val="0"/>
      <w:marBottom w:val="0"/>
      <w:divBdr>
        <w:top w:val="none" w:sz="0" w:space="0" w:color="auto"/>
        <w:left w:val="none" w:sz="0" w:space="0" w:color="auto"/>
        <w:bottom w:val="none" w:sz="0" w:space="0" w:color="auto"/>
        <w:right w:val="none" w:sz="0" w:space="0" w:color="auto"/>
      </w:divBdr>
    </w:div>
    <w:div w:id="537279883">
      <w:bodyDiv w:val="1"/>
      <w:marLeft w:val="0"/>
      <w:marRight w:val="0"/>
      <w:marTop w:val="0"/>
      <w:marBottom w:val="0"/>
      <w:divBdr>
        <w:top w:val="none" w:sz="0" w:space="0" w:color="auto"/>
        <w:left w:val="none" w:sz="0" w:space="0" w:color="auto"/>
        <w:bottom w:val="none" w:sz="0" w:space="0" w:color="auto"/>
        <w:right w:val="none" w:sz="0" w:space="0" w:color="auto"/>
      </w:divBdr>
    </w:div>
    <w:div w:id="574704728">
      <w:bodyDiv w:val="1"/>
      <w:marLeft w:val="0"/>
      <w:marRight w:val="0"/>
      <w:marTop w:val="0"/>
      <w:marBottom w:val="0"/>
      <w:divBdr>
        <w:top w:val="none" w:sz="0" w:space="0" w:color="auto"/>
        <w:left w:val="none" w:sz="0" w:space="0" w:color="auto"/>
        <w:bottom w:val="none" w:sz="0" w:space="0" w:color="auto"/>
        <w:right w:val="none" w:sz="0" w:space="0" w:color="auto"/>
      </w:divBdr>
      <w:divsChild>
        <w:div w:id="1730494339">
          <w:marLeft w:val="0"/>
          <w:marRight w:val="0"/>
          <w:marTop w:val="0"/>
          <w:marBottom w:val="0"/>
          <w:divBdr>
            <w:top w:val="none" w:sz="0" w:space="0" w:color="auto"/>
            <w:left w:val="none" w:sz="0" w:space="0" w:color="auto"/>
            <w:bottom w:val="none" w:sz="0" w:space="0" w:color="auto"/>
            <w:right w:val="none" w:sz="0" w:space="0" w:color="auto"/>
          </w:divBdr>
          <w:divsChild>
            <w:div w:id="114754960">
              <w:marLeft w:val="0"/>
              <w:marRight w:val="0"/>
              <w:marTop w:val="0"/>
              <w:marBottom w:val="0"/>
              <w:divBdr>
                <w:top w:val="none" w:sz="0" w:space="0" w:color="auto"/>
                <w:left w:val="none" w:sz="0" w:space="0" w:color="auto"/>
                <w:bottom w:val="none" w:sz="0" w:space="0" w:color="auto"/>
                <w:right w:val="none" w:sz="0" w:space="0" w:color="auto"/>
              </w:divBdr>
              <w:divsChild>
                <w:div w:id="296959454">
                  <w:marLeft w:val="0"/>
                  <w:marRight w:val="0"/>
                  <w:marTop w:val="0"/>
                  <w:marBottom w:val="0"/>
                  <w:divBdr>
                    <w:top w:val="none" w:sz="0" w:space="0" w:color="auto"/>
                    <w:left w:val="none" w:sz="0" w:space="0" w:color="auto"/>
                    <w:bottom w:val="none" w:sz="0" w:space="0" w:color="auto"/>
                    <w:right w:val="none" w:sz="0" w:space="0" w:color="auto"/>
                  </w:divBdr>
                </w:div>
                <w:div w:id="647903860">
                  <w:marLeft w:val="0"/>
                  <w:marRight w:val="0"/>
                  <w:marTop w:val="0"/>
                  <w:marBottom w:val="0"/>
                  <w:divBdr>
                    <w:top w:val="none" w:sz="0" w:space="0" w:color="auto"/>
                    <w:left w:val="none" w:sz="0" w:space="0" w:color="auto"/>
                    <w:bottom w:val="none" w:sz="0" w:space="0" w:color="auto"/>
                    <w:right w:val="none" w:sz="0" w:space="0" w:color="auto"/>
                  </w:divBdr>
                </w:div>
                <w:div w:id="1245609723">
                  <w:marLeft w:val="0"/>
                  <w:marRight w:val="0"/>
                  <w:marTop w:val="0"/>
                  <w:marBottom w:val="0"/>
                  <w:divBdr>
                    <w:top w:val="none" w:sz="0" w:space="0" w:color="auto"/>
                    <w:left w:val="none" w:sz="0" w:space="0" w:color="auto"/>
                    <w:bottom w:val="none" w:sz="0" w:space="0" w:color="auto"/>
                    <w:right w:val="none" w:sz="0" w:space="0" w:color="auto"/>
                  </w:divBdr>
                </w:div>
                <w:div w:id="1485121405">
                  <w:marLeft w:val="0"/>
                  <w:marRight w:val="0"/>
                  <w:marTop w:val="0"/>
                  <w:marBottom w:val="0"/>
                  <w:divBdr>
                    <w:top w:val="none" w:sz="0" w:space="0" w:color="auto"/>
                    <w:left w:val="none" w:sz="0" w:space="0" w:color="auto"/>
                    <w:bottom w:val="none" w:sz="0" w:space="0" w:color="auto"/>
                    <w:right w:val="none" w:sz="0" w:space="0" w:color="auto"/>
                  </w:divBdr>
                </w:div>
                <w:div w:id="1870871804">
                  <w:marLeft w:val="0"/>
                  <w:marRight w:val="0"/>
                  <w:marTop w:val="0"/>
                  <w:marBottom w:val="0"/>
                  <w:divBdr>
                    <w:top w:val="none" w:sz="0" w:space="0" w:color="auto"/>
                    <w:left w:val="none" w:sz="0" w:space="0" w:color="auto"/>
                    <w:bottom w:val="none" w:sz="0" w:space="0" w:color="auto"/>
                    <w:right w:val="none" w:sz="0" w:space="0" w:color="auto"/>
                  </w:divBdr>
                </w:div>
                <w:div w:id="1996452020">
                  <w:marLeft w:val="0"/>
                  <w:marRight w:val="0"/>
                  <w:marTop w:val="0"/>
                  <w:marBottom w:val="0"/>
                  <w:divBdr>
                    <w:top w:val="none" w:sz="0" w:space="0" w:color="auto"/>
                    <w:left w:val="none" w:sz="0" w:space="0" w:color="auto"/>
                    <w:bottom w:val="none" w:sz="0" w:space="0" w:color="auto"/>
                    <w:right w:val="none" w:sz="0" w:space="0" w:color="auto"/>
                  </w:divBdr>
                </w:div>
              </w:divsChild>
            </w:div>
            <w:div w:id="493692519">
              <w:marLeft w:val="0"/>
              <w:marRight w:val="0"/>
              <w:marTop w:val="0"/>
              <w:marBottom w:val="0"/>
              <w:divBdr>
                <w:top w:val="none" w:sz="0" w:space="0" w:color="auto"/>
                <w:left w:val="none" w:sz="0" w:space="0" w:color="auto"/>
                <w:bottom w:val="none" w:sz="0" w:space="0" w:color="auto"/>
                <w:right w:val="none" w:sz="0" w:space="0" w:color="auto"/>
              </w:divBdr>
              <w:divsChild>
                <w:div w:id="442111427">
                  <w:marLeft w:val="0"/>
                  <w:marRight w:val="0"/>
                  <w:marTop w:val="0"/>
                  <w:marBottom w:val="0"/>
                  <w:divBdr>
                    <w:top w:val="none" w:sz="0" w:space="0" w:color="auto"/>
                    <w:left w:val="none" w:sz="0" w:space="0" w:color="auto"/>
                    <w:bottom w:val="none" w:sz="0" w:space="0" w:color="auto"/>
                    <w:right w:val="none" w:sz="0" w:space="0" w:color="auto"/>
                  </w:divBdr>
                </w:div>
                <w:div w:id="176075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2247080">
      <w:bodyDiv w:val="1"/>
      <w:marLeft w:val="0"/>
      <w:marRight w:val="0"/>
      <w:marTop w:val="0"/>
      <w:marBottom w:val="0"/>
      <w:divBdr>
        <w:top w:val="none" w:sz="0" w:space="0" w:color="auto"/>
        <w:left w:val="none" w:sz="0" w:space="0" w:color="auto"/>
        <w:bottom w:val="none" w:sz="0" w:space="0" w:color="auto"/>
        <w:right w:val="none" w:sz="0" w:space="0" w:color="auto"/>
      </w:divBdr>
    </w:div>
    <w:div w:id="625045057">
      <w:bodyDiv w:val="1"/>
      <w:marLeft w:val="0"/>
      <w:marRight w:val="0"/>
      <w:marTop w:val="0"/>
      <w:marBottom w:val="0"/>
      <w:divBdr>
        <w:top w:val="none" w:sz="0" w:space="0" w:color="auto"/>
        <w:left w:val="none" w:sz="0" w:space="0" w:color="auto"/>
        <w:bottom w:val="none" w:sz="0" w:space="0" w:color="auto"/>
        <w:right w:val="none" w:sz="0" w:space="0" w:color="auto"/>
      </w:divBdr>
    </w:div>
    <w:div w:id="646935720">
      <w:bodyDiv w:val="1"/>
      <w:marLeft w:val="0"/>
      <w:marRight w:val="0"/>
      <w:marTop w:val="0"/>
      <w:marBottom w:val="0"/>
      <w:divBdr>
        <w:top w:val="none" w:sz="0" w:space="0" w:color="auto"/>
        <w:left w:val="none" w:sz="0" w:space="0" w:color="auto"/>
        <w:bottom w:val="none" w:sz="0" w:space="0" w:color="auto"/>
        <w:right w:val="none" w:sz="0" w:space="0" w:color="auto"/>
      </w:divBdr>
    </w:div>
    <w:div w:id="649015714">
      <w:bodyDiv w:val="1"/>
      <w:marLeft w:val="0"/>
      <w:marRight w:val="0"/>
      <w:marTop w:val="0"/>
      <w:marBottom w:val="0"/>
      <w:divBdr>
        <w:top w:val="none" w:sz="0" w:space="0" w:color="auto"/>
        <w:left w:val="none" w:sz="0" w:space="0" w:color="auto"/>
        <w:bottom w:val="none" w:sz="0" w:space="0" w:color="auto"/>
        <w:right w:val="none" w:sz="0" w:space="0" w:color="auto"/>
      </w:divBdr>
      <w:divsChild>
        <w:div w:id="235164051">
          <w:marLeft w:val="0"/>
          <w:marRight w:val="0"/>
          <w:marTop w:val="0"/>
          <w:marBottom w:val="0"/>
          <w:divBdr>
            <w:top w:val="none" w:sz="0" w:space="0" w:color="auto"/>
            <w:left w:val="none" w:sz="0" w:space="0" w:color="auto"/>
            <w:bottom w:val="none" w:sz="0" w:space="0" w:color="auto"/>
            <w:right w:val="none" w:sz="0" w:space="0" w:color="auto"/>
          </w:divBdr>
          <w:divsChild>
            <w:div w:id="134682175">
              <w:marLeft w:val="0"/>
              <w:marRight w:val="0"/>
              <w:marTop w:val="0"/>
              <w:marBottom w:val="0"/>
              <w:divBdr>
                <w:top w:val="none" w:sz="0" w:space="0" w:color="auto"/>
                <w:left w:val="none" w:sz="0" w:space="0" w:color="auto"/>
                <w:bottom w:val="none" w:sz="0" w:space="0" w:color="auto"/>
                <w:right w:val="none" w:sz="0" w:space="0" w:color="auto"/>
              </w:divBdr>
              <w:divsChild>
                <w:div w:id="1540362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9016251">
      <w:bodyDiv w:val="1"/>
      <w:marLeft w:val="0"/>
      <w:marRight w:val="0"/>
      <w:marTop w:val="0"/>
      <w:marBottom w:val="0"/>
      <w:divBdr>
        <w:top w:val="none" w:sz="0" w:space="0" w:color="auto"/>
        <w:left w:val="none" w:sz="0" w:space="0" w:color="auto"/>
        <w:bottom w:val="none" w:sz="0" w:space="0" w:color="auto"/>
        <w:right w:val="none" w:sz="0" w:space="0" w:color="auto"/>
      </w:divBdr>
    </w:div>
    <w:div w:id="663977186">
      <w:bodyDiv w:val="1"/>
      <w:marLeft w:val="0"/>
      <w:marRight w:val="0"/>
      <w:marTop w:val="0"/>
      <w:marBottom w:val="0"/>
      <w:divBdr>
        <w:top w:val="none" w:sz="0" w:space="0" w:color="auto"/>
        <w:left w:val="none" w:sz="0" w:space="0" w:color="auto"/>
        <w:bottom w:val="none" w:sz="0" w:space="0" w:color="auto"/>
        <w:right w:val="none" w:sz="0" w:space="0" w:color="auto"/>
      </w:divBdr>
    </w:div>
    <w:div w:id="668143008">
      <w:bodyDiv w:val="1"/>
      <w:marLeft w:val="0"/>
      <w:marRight w:val="0"/>
      <w:marTop w:val="0"/>
      <w:marBottom w:val="0"/>
      <w:divBdr>
        <w:top w:val="none" w:sz="0" w:space="0" w:color="auto"/>
        <w:left w:val="none" w:sz="0" w:space="0" w:color="auto"/>
        <w:bottom w:val="none" w:sz="0" w:space="0" w:color="auto"/>
        <w:right w:val="none" w:sz="0" w:space="0" w:color="auto"/>
      </w:divBdr>
      <w:divsChild>
        <w:div w:id="1836995814">
          <w:marLeft w:val="0"/>
          <w:marRight w:val="0"/>
          <w:marTop w:val="0"/>
          <w:marBottom w:val="0"/>
          <w:divBdr>
            <w:top w:val="none" w:sz="0" w:space="0" w:color="auto"/>
            <w:left w:val="none" w:sz="0" w:space="0" w:color="auto"/>
            <w:bottom w:val="none" w:sz="0" w:space="0" w:color="auto"/>
            <w:right w:val="none" w:sz="0" w:space="0" w:color="auto"/>
          </w:divBdr>
          <w:divsChild>
            <w:div w:id="1065109422">
              <w:marLeft w:val="0"/>
              <w:marRight w:val="0"/>
              <w:marTop w:val="0"/>
              <w:marBottom w:val="0"/>
              <w:divBdr>
                <w:top w:val="none" w:sz="0" w:space="0" w:color="auto"/>
                <w:left w:val="none" w:sz="0" w:space="0" w:color="auto"/>
                <w:bottom w:val="none" w:sz="0" w:space="0" w:color="auto"/>
                <w:right w:val="none" w:sz="0" w:space="0" w:color="auto"/>
              </w:divBdr>
              <w:divsChild>
                <w:div w:id="977536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413398">
      <w:bodyDiv w:val="1"/>
      <w:marLeft w:val="0"/>
      <w:marRight w:val="0"/>
      <w:marTop w:val="0"/>
      <w:marBottom w:val="0"/>
      <w:divBdr>
        <w:top w:val="none" w:sz="0" w:space="0" w:color="auto"/>
        <w:left w:val="none" w:sz="0" w:space="0" w:color="auto"/>
        <w:bottom w:val="none" w:sz="0" w:space="0" w:color="auto"/>
        <w:right w:val="none" w:sz="0" w:space="0" w:color="auto"/>
      </w:divBdr>
    </w:div>
    <w:div w:id="701705917">
      <w:bodyDiv w:val="1"/>
      <w:marLeft w:val="0"/>
      <w:marRight w:val="0"/>
      <w:marTop w:val="0"/>
      <w:marBottom w:val="0"/>
      <w:divBdr>
        <w:top w:val="none" w:sz="0" w:space="0" w:color="auto"/>
        <w:left w:val="none" w:sz="0" w:space="0" w:color="auto"/>
        <w:bottom w:val="none" w:sz="0" w:space="0" w:color="auto"/>
        <w:right w:val="none" w:sz="0" w:space="0" w:color="auto"/>
      </w:divBdr>
      <w:divsChild>
        <w:div w:id="103160194">
          <w:marLeft w:val="0"/>
          <w:marRight w:val="0"/>
          <w:marTop w:val="0"/>
          <w:marBottom w:val="0"/>
          <w:divBdr>
            <w:top w:val="none" w:sz="0" w:space="0" w:color="auto"/>
            <w:left w:val="none" w:sz="0" w:space="0" w:color="auto"/>
            <w:bottom w:val="none" w:sz="0" w:space="0" w:color="auto"/>
            <w:right w:val="none" w:sz="0" w:space="0" w:color="auto"/>
          </w:divBdr>
          <w:divsChild>
            <w:div w:id="1048259734">
              <w:marLeft w:val="0"/>
              <w:marRight w:val="0"/>
              <w:marTop w:val="0"/>
              <w:marBottom w:val="0"/>
              <w:divBdr>
                <w:top w:val="none" w:sz="0" w:space="0" w:color="auto"/>
                <w:left w:val="none" w:sz="0" w:space="0" w:color="auto"/>
                <w:bottom w:val="none" w:sz="0" w:space="0" w:color="auto"/>
                <w:right w:val="none" w:sz="0" w:space="0" w:color="auto"/>
              </w:divBdr>
              <w:divsChild>
                <w:div w:id="472523496">
                  <w:marLeft w:val="0"/>
                  <w:marRight w:val="0"/>
                  <w:marTop w:val="0"/>
                  <w:marBottom w:val="0"/>
                  <w:divBdr>
                    <w:top w:val="none" w:sz="0" w:space="0" w:color="auto"/>
                    <w:left w:val="none" w:sz="0" w:space="0" w:color="auto"/>
                    <w:bottom w:val="none" w:sz="0" w:space="0" w:color="auto"/>
                    <w:right w:val="none" w:sz="0" w:space="0" w:color="auto"/>
                  </w:divBdr>
                  <w:divsChild>
                    <w:div w:id="111641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5034699">
      <w:bodyDiv w:val="1"/>
      <w:marLeft w:val="0"/>
      <w:marRight w:val="0"/>
      <w:marTop w:val="0"/>
      <w:marBottom w:val="0"/>
      <w:divBdr>
        <w:top w:val="none" w:sz="0" w:space="0" w:color="auto"/>
        <w:left w:val="none" w:sz="0" w:space="0" w:color="auto"/>
        <w:bottom w:val="none" w:sz="0" w:space="0" w:color="auto"/>
        <w:right w:val="none" w:sz="0" w:space="0" w:color="auto"/>
      </w:divBdr>
    </w:div>
    <w:div w:id="767389888">
      <w:bodyDiv w:val="1"/>
      <w:marLeft w:val="0"/>
      <w:marRight w:val="0"/>
      <w:marTop w:val="0"/>
      <w:marBottom w:val="0"/>
      <w:divBdr>
        <w:top w:val="none" w:sz="0" w:space="0" w:color="auto"/>
        <w:left w:val="none" w:sz="0" w:space="0" w:color="auto"/>
        <w:bottom w:val="none" w:sz="0" w:space="0" w:color="auto"/>
        <w:right w:val="none" w:sz="0" w:space="0" w:color="auto"/>
      </w:divBdr>
    </w:div>
    <w:div w:id="825978910">
      <w:bodyDiv w:val="1"/>
      <w:marLeft w:val="0"/>
      <w:marRight w:val="0"/>
      <w:marTop w:val="0"/>
      <w:marBottom w:val="0"/>
      <w:divBdr>
        <w:top w:val="none" w:sz="0" w:space="0" w:color="auto"/>
        <w:left w:val="none" w:sz="0" w:space="0" w:color="auto"/>
        <w:bottom w:val="none" w:sz="0" w:space="0" w:color="auto"/>
        <w:right w:val="none" w:sz="0" w:space="0" w:color="auto"/>
      </w:divBdr>
    </w:div>
    <w:div w:id="886793845">
      <w:bodyDiv w:val="1"/>
      <w:marLeft w:val="0"/>
      <w:marRight w:val="0"/>
      <w:marTop w:val="0"/>
      <w:marBottom w:val="0"/>
      <w:divBdr>
        <w:top w:val="none" w:sz="0" w:space="0" w:color="auto"/>
        <w:left w:val="none" w:sz="0" w:space="0" w:color="auto"/>
        <w:bottom w:val="none" w:sz="0" w:space="0" w:color="auto"/>
        <w:right w:val="none" w:sz="0" w:space="0" w:color="auto"/>
      </w:divBdr>
    </w:div>
    <w:div w:id="894777306">
      <w:bodyDiv w:val="1"/>
      <w:marLeft w:val="0"/>
      <w:marRight w:val="0"/>
      <w:marTop w:val="0"/>
      <w:marBottom w:val="0"/>
      <w:divBdr>
        <w:top w:val="none" w:sz="0" w:space="0" w:color="auto"/>
        <w:left w:val="none" w:sz="0" w:space="0" w:color="auto"/>
        <w:bottom w:val="none" w:sz="0" w:space="0" w:color="auto"/>
        <w:right w:val="none" w:sz="0" w:space="0" w:color="auto"/>
      </w:divBdr>
    </w:div>
    <w:div w:id="923491579">
      <w:bodyDiv w:val="1"/>
      <w:marLeft w:val="0"/>
      <w:marRight w:val="0"/>
      <w:marTop w:val="0"/>
      <w:marBottom w:val="0"/>
      <w:divBdr>
        <w:top w:val="none" w:sz="0" w:space="0" w:color="auto"/>
        <w:left w:val="none" w:sz="0" w:space="0" w:color="auto"/>
        <w:bottom w:val="none" w:sz="0" w:space="0" w:color="auto"/>
        <w:right w:val="none" w:sz="0" w:space="0" w:color="auto"/>
      </w:divBdr>
      <w:divsChild>
        <w:div w:id="1132360360">
          <w:marLeft w:val="0"/>
          <w:marRight w:val="0"/>
          <w:marTop w:val="0"/>
          <w:marBottom w:val="0"/>
          <w:divBdr>
            <w:top w:val="none" w:sz="0" w:space="0" w:color="auto"/>
            <w:left w:val="none" w:sz="0" w:space="0" w:color="auto"/>
            <w:bottom w:val="none" w:sz="0" w:space="0" w:color="auto"/>
            <w:right w:val="none" w:sz="0" w:space="0" w:color="auto"/>
          </w:divBdr>
          <w:divsChild>
            <w:div w:id="138378694">
              <w:marLeft w:val="0"/>
              <w:marRight w:val="0"/>
              <w:marTop w:val="0"/>
              <w:marBottom w:val="0"/>
              <w:divBdr>
                <w:top w:val="none" w:sz="0" w:space="0" w:color="auto"/>
                <w:left w:val="none" w:sz="0" w:space="0" w:color="auto"/>
                <w:bottom w:val="none" w:sz="0" w:space="0" w:color="auto"/>
                <w:right w:val="none" w:sz="0" w:space="0" w:color="auto"/>
              </w:divBdr>
              <w:divsChild>
                <w:div w:id="85152474">
                  <w:marLeft w:val="0"/>
                  <w:marRight w:val="0"/>
                  <w:marTop w:val="0"/>
                  <w:marBottom w:val="0"/>
                  <w:divBdr>
                    <w:top w:val="none" w:sz="0" w:space="0" w:color="auto"/>
                    <w:left w:val="none" w:sz="0" w:space="0" w:color="auto"/>
                    <w:bottom w:val="none" w:sz="0" w:space="0" w:color="auto"/>
                    <w:right w:val="none" w:sz="0" w:space="0" w:color="auto"/>
                  </w:divBdr>
                  <w:divsChild>
                    <w:div w:id="607195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6254244">
      <w:bodyDiv w:val="1"/>
      <w:marLeft w:val="0"/>
      <w:marRight w:val="0"/>
      <w:marTop w:val="0"/>
      <w:marBottom w:val="0"/>
      <w:divBdr>
        <w:top w:val="none" w:sz="0" w:space="0" w:color="auto"/>
        <w:left w:val="none" w:sz="0" w:space="0" w:color="auto"/>
        <w:bottom w:val="none" w:sz="0" w:space="0" w:color="auto"/>
        <w:right w:val="none" w:sz="0" w:space="0" w:color="auto"/>
      </w:divBdr>
    </w:div>
    <w:div w:id="960258857">
      <w:bodyDiv w:val="1"/>
      <w:marLeft w:val="0"/>
      <w:marRight w:val="0"/>
      <w:marTop w:val="0"/>
      <w:marBottom w:val="0"/>
      <w:divBdr>
        <w:top w:val="none" w:sz="0" w:space="0" w:color="auto"/>
        <w:left w:val="none" w:sz="0" w:space="0" w:color="auto"/>
        <w:bottom w:val="none" w:sz="0" w:space="0" w:color="auto"/>
        <w:right w:val="none" w:sz="0" w:space="0" w:color="auto"/>
      </w:divBdr>
    </w:div>
    <w:div w:id="971791177">
      <w:bodyDiv w:val="1"/>
      <w:marLeft w:val="0"/>
      <w:marRight w:val="0"/>
      <w:marTop w:val="0"/>
      <w:marBottom w:val="0"/>
      <w:divBdr>
        <w:top w:val="none" w:sz="0" w:space="0" w:color="auto"/>
        <w:left w:val="none" w:sz="0" w:space="0" w:color="auto"/>
        <w:bottom w:val="none" w:sz="0" w:space="0" w:color="auto"/>
        <w:right w:val="none" w:sz="0" w:space="0" w:color="auto"/>
      </w:divBdr>
    </w:div>
    <w:div w:id="977492666">
      <w:bodyDiv w:val="1"/>
      <w:marLeft w:val="0"/>
      <w:marRight w:val="0"/>
      <w:marTop w:val="0"/>
      <w:marBottom w:val="0"/>
      <w:divBdr>
        <w:top w:val="none" w:sz="0" w:space="0" w:color="auto"/>
        <w:left w:val="none" w:sz="0" w:space="0" w:color="auto"/>
        <w:bottom w:val="none" w:sz="0" w:space="0" w:color="auto"/>
        <w:right w:val="none" w:sz="0" w:space="0" w:color="auto"/>
      </w:divBdr>
      <w:divsChild>
        <w:div w:id="634532926">
          <w:marLeft w:val="0"/>
          <w:marRight w:val="0"/>
          <w:marTop w:val="0"/>
          <w:marBottom w:val="0"/>
          <w:divBdr>
            <w:top w:val="none" w:sz="0" w:space="0" w:color="auto"/>
            <w:left w:val="none" w:sz="0" w:space="0" w:color="auto"/>
            <w:bottom w:val="none" w:sz="0" w:space="0" w:color="auto"/>
            <w:right w:val="none" w:sz="0" w:space="0" w:color="auto"/>
          </w:divBdr>
          <w:divsChild>
            <w:div w:id="34893836">
              <w:marLeft w:val="0"/>
              <w:marRight w:val="0"/>
              <w:marTop w:val="0"/>
              <w:marBottom w:val="0"/>
              <w:divBdr>
                <w:top w:val="none" w:sz="0" w:space="0" w:color="auto"/>
                <w:left w:val="none" w:sz="0" w:space="0" w:color="auto"/>
                <w:bottom w:val="none" w:sz="0" w:space="0" w:color="auto"/>
                <w:right w:val="none" w:sz="0" w:space="0" w:color="auto"/>
              </w:divBdr>
              <w:divsChild>
                <w:div w:id="212874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728836">
      <w:bodyDiv w:val="1"/>
      <w:marLeft w:val="0"/>
      <w:marRight w:val="0"/>
      <w:marTop w:val="0"/>
      <w:marBottom w:val="0"/>
      <w:divBdr>
        <w:top w:val="none" w:sz="0" w:space="0" w:color="auto"/>
        <w:left w:val="none" w:sz="0" w:space="0" w:color="auto"/>
        <w:bottom w:val="none" w:sz="0" w:space="0" w:color="auto"/>
        <w:right w:val="none" w:sz="0" w:space="0" w:color="auto"/>
      </w:divBdr>
    </w:div>
    <w:div w:id="981618278">
      <w:bodyDiv w:val="1"/>
      <w:marLeft w:val="0"/>
      <w:marRight w:val="0"/>
      <w:marTop w:val="0"/>
      <w:marBottom w:val="0"/>
      <w:divBdr>
        <w:top w:val="none" w:sz="0" w:space="0" w:color="auto"/>
        <w:left w:val="none" w:sz="0" w:space="0" w:color="auto"/>
        <w:bottom w:val="none" w:sz="0" w:space="0" w:color="auto"/>
        <w:right w:val="none" w:sz="0" w:space="0" w:color="auto"/>
      </w:divBdr>
    </w:div>
    <w:div w:id="987706889">
      <w:bodyDiv w:val="1"/>
      <w:marLeft w:val="0"/>
      <w:marRight w:val="0"/>
      <w:marTop w:val="0"/>
      <w:marBottom w:val="0"/>
      <w:divBdr>
        <w:top w:val="none" w:sz="0" w:space="0" w:color="auto"/>
        <w:left w:val="none" w:sz="0" w:space="0" w:color="auto"/>
        <w:bottom w:val="none" w:sz="0" w:space="0" w:color="auto"/>
        <w:right w:val="none" w:sz="0" w:space="0" w:color="auto"/>
      </w:divBdr>
    </w:div>
    <w:div w:id="998927981">
      <w:bodyDiv w:val="1"/>
      <w:marLeft w:val="0"/>
      <w:marRight w:val="0"/>
      <w:marTop w:val="0"/>
      <w:marBottom w:val="0"/>
      <w:divBdr>
        <w:top w:val="none" w:sz="0" w:space="0" w:color="auto"/>
        <w:left w:val="none" w:sz="0" w:space="0" w:color="auto"/>
        <w:bottom w:val="none" w:sz="0" w:space="0" w:color="auto"/>
        <w:right w:val="none" w:sz="0" w:space="0" w:color="auto"/>
      </w:divBdr>
      <w:divsChild>
        <w:div w:id="921255908">
          <w:marLeft w:val="0"/>
          <w:marRight w:val="0"/>
          <w:marTop w:val="0"/>
          <w:marBottom w:val="0"/>
          <w:divBdr>
            <w:top w:val="none" w:sz="0" w:space="0" w:color="auto"/>
            <w:left w:val="none" w:sz="0" w:space="0" w:color="auto"/>
            <w:bottom w:val="none" w:sz="0" w:space="0" w:color="auto"/>
            <w:right w:val="none" w:sz="0" w:space="0" w:color="auto"/>
          </w:divBdr>
          <w:divsChild>
            <w:div w:id="1924803238">
              <w:marLeft w:val="0"/>
              <w:marRight w:val="0"/>
              <w:marTop w:val="0"/>
              <w:marBottom w:val="0"/>
              <w:divBdr>
                <w:top w:val="none" w:sz="0" w:space="0" w:color="auto"/>
                <w:left w:val="none" w:sz="0" w:space="0" w:color="auto"/>
                <w:bottom w:val="none" w:sz="0" w:space="0" w:color="auto"/>
                <w:right w:val="none" w:sz="0" w:space="0" w:color="auto"/>
              </w:divBdr>
              <w:divsChild>
                <w:div w:id="49272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125284">
      <w:bodyDiv w:val="1"/>
      <w:marLeft w:val="0"/>
      <w:marRight w:val="0"/>
      <w:marTop w:val="0"/>
      <w:marBottom w:val="0"/>
      <w:divBdr>
        <w:top w:val="none" w:sz="0" w:space="0" w:color="auto"/>
        <w:left w:val="none" w:sz="0" w:space="0" w:color="auto"/>
        <w:bottom w:val="none" w:sz="0" w:space="0" w:color="auto"/>
        <w:right w:val="none" w:sz="0" w:space="0" w:color="auto"/>
      </w:divBdr>
    </w:div>
    <w:div w:id="1078744869">
      <w:bodyDiv w:val="1"/>
      <w:marLeft w:val="0"/>
      <w:marRight w:val="0"/>
      <w:marTop w:val="0"/>
      <w:marBottom w:val="0"/>
      <w:divBdr>
        <w:top w:val="none" w:sz="0" w:space="0" w:color="auto"/>
        <w:left w:val="none" w:sz="0" w:space="0" w:color="auto"/>
        <w:bottom w:val="none" w:sz="0" w:space="0" w:color="auto"/>
        <w:right w:val="none" w:sz="0" w:space="0" w:color="auto"/>
      </w:divBdr>
    </w:div>
    <w:div w:id="1143111381">
      <w:bodyDiv w:val="1"/>
      <w:marLeft w:val="0"/>
      <w:marRight w:val="0"/>
      <w:marTop w:val="0"/>
      <w:marBottom w:val="0"/>
      <w:divBdr>
        <w:top w:val="none" w:sz="0" w:space="0" w:color="auto"/>
        <w:left w:val="none" w:sz="0" w:space="0" w:color="auto"/>
        <w:bottom w:val="none" w:sz="0" w:space="0" w:color="auto"/>
        <w:right w:val="none" w:sz="0" w:space="0" w:color="auto"/>
      </w:divBdr>
    </w:div>
    <w:div w:id="1176189051">
      <w:bodyDiv w:val="1"/>
      <w:marLeft w:val="0"/>
      <w:marRight w:val="0"/>
      <w:marTop w:val="0"/>
      <w:marBottom w:val="0"/>
      <w:divBdr>
        <w:top w:val="none" w:sz="0" w:space="0" w:color="auto"/>
        <w:left w:val="none" w:sz="0" w:space="0" w:color="auto"/>
        <w:bottom w:val="none" w:sz="0" w:space="0" w:color="auto"/>
        <w:right w:val="none" w:sz="0" w:space="0" w:color="auto"/>
      </w:divBdr>
    </w:div>
    <w:div w:id="1241216417">
      <w:bodyDiv w:val="1"/>
      <w:marLeft w:val="0"/>
      <w:marRight w:val="0"/>
      <w:marTop w:val="0"/>
      <w:marBottom w:val="0"/>
      <w:divBdr>
        <w:top w:val="none" w:sz="0" w:space="0" w:color="auto"/>
        <w:left w:val="none" w:sz="0" w:space="0" w:color="auto"/>
        <w:bottom w:val="none" w:sz="0" w:space="0" w:color="auto"/>
        <w:right w:val="none" w:sz="0" w:space="0" w:color="auto"/>
      </w:divBdr>
    </w:div>
    <w:div w:id="1265042280">
      <w:bodyDiv w:val="1"/>
      <w:marLeft w:val="0"/>
      <w:marRight w:val="0"/>
      <w:marTop w:val="0"/>
      <w:marBottom w:val="0"/>
      <w:divBdr>
        <w:top w:val="none" w:sz="0" w:space="0" w:color="auto"/>
        <w:left w:val="none" w:sz="0" w:space="0" w:color="auto"/>
        <w:bottom w:val="none" w:sz="0" w:space="0" w:color="auto"/>
        <w:right w:val="none" w:sz="0" w:space="0" w:color="auto"/>
      </w:divBdr>
      <w:divsChild>
        <w:div w:id="1941523066">
          <w:marLeft w:val="0"/>
          <w:marRight w:val="0"/>
          <w:marTop w:val="0"/>
          <w:marBottom w:val="0"/>
          <w:divBdr>
            <w:top w:val="none" w:sz="0" w:space="0" w:color="auto"/>
            <w:left w:val="none" w:sz="0" w:space="0" w:color="auto"/>
            <w:bottom w:val="none" w:sz="0" w:space="0" w:color="auto"/>
            <w:right w:val="none" w:sz="0" w:space="0" w:color="auto"/>
          </w:divBdr>
          <w:divsChild>
            <w:div w:id="1262107528">
              <w:marLeft w:val="0"/>
              <w:marRight w:val="0"/>
              <w:marTop w:val="0"/>
              <w:marBottom w:val="0"/>
              <w:divBdr>
                <w:top w:val="none" w:sz="0" w:space="0" w:color="auto"/>
                <w:left w:val="none" w:sz="0" w:space="0" w:color="auto"/>
                <w:bottom w:val="none" w:sz="0" w:space="0" w:color="auto"/>
                <w:right w:val="none" w:sz="0" w:space="0" w:color="auto"/>
              </w:divBdr>
              <w:divsChild>
                <w:div w:id="1255438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824268">
      <w:bodyDiv w:val="1"/>
      <w:marLeft w:val="0"/>
      <w:marRight w:val="0"/>
      <w:marTop w:val="0"/>
      <w:marBottom w:val="0"/>
      <w:divBdr>
        <w:top w:val="none" w:sz="0" w:space="0" w:color="auto"/>
        <w:left w:val="none" w:sz="0" w:space="0" w:color="auto"/>
        <w:bottom w:val="none" w:sz="0" w:space="0" w:color="auto"/>
        <w:right w:val="none" w:sz="0" w:space="0" w:color="auto"/>
      </w:divBdr>
      <w:divsChild>
        <w:div w:id="1567498821">
          <w:marLeft w:val="0"/>
          <w:marRight w:val="0"/>
          <w:marTop w:val="0"/>
          <w:marBottom w:val="0"/>
          <w:divBdr>
            <w:top w:val="none" w:sz="0" w:space="0" w:color="auto"/>
            <w:left w:val="none" w:sz="0" w:space="0" w:color="auto"/>
            <w:bottom w:val="none" w:sz="0" w:space="0" w:color="auto"/>
            <w:right w:val="none" w:sz="0" w:space="0" w:color="auto"/>
          </w:divBdr>
          <w:divsChild>
            <w:div w:id="1080641343">
              <w:marLeft w:val="0"/>
              <w:marRight w:val="0"/>
              <w:marTop w:val="0"/>
              <w:marBottom w:val="0"/>
              <w:divBdr>
                <w:top w:val="none" w:sz="0" w:space="0" w:color="auto"/>
                <w:left w:val="none" w:sz="0" w:space="0" w:color="auto"/>
                <w:bottom w:val="none" w:sz="0" w:space="0" w:color="auto"/>
                <w:right w:val="none" w:sz="0" w:space="0" w:color="auto"/>
              </w:divBdr>
              <w:divsChild>
                <w:div w:id="1784419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6570209">
      <w:bodyDiv w:val="1"/>
      <w:marLeft w:val="0"/>
      <w:marRight w:val="0"/>
      <w:marTop w:val="0"/>
      <w:marBottom w:val="0"/>
      <w:divBdr>
        <w:top w:val="none" w:sz="0" w:space="0" w:color="auto"/>
        <w:left w:val="none" w:sz="0" w:space="0" w:color="auto"/>
        <w:bottom w:val="none" w:sz="0" w:space="0" w:color="auto"/>
        <w:right w:val="none" w:sz="0" w:space="0" w:color="auto"/>
      </w:divBdr>
      <w:divsChild>
        <w:div w:id="11030856">
          <w:marLeft w:val="0"/>
          <w:marRight w:val="0"/>
          <w:marTop w:val="0"/>
          <w:marBottom w:val="0"/>
          <w:divBdr>
            <w:top w:val="none" w:sz="0" w:space="0" w:color="auto"/>
            <w:left w:val="none" w:sz="0" w:space="0" w:color="auto"/>
            <w:bottom w:val="none" w:sz="0" w:space="0" w:color="auto"/>
            <w:right w:val="none" w:sz="0" w:space="0" w:color="auto"/>
          </w:divBdr>
          <w:divsChild>
            <w:div w:id="74017402">
              <w:marLeft w:val="0"/>
              <w:marRight w:val="0"/>
              <w:marTop w:val="0"/>
              <w:marBottom w:val="0"/>
              <w:divBdr>
                <w:top w:val="none" w:sz="0" w:space="0" w:color="auto"/>
                <w:left w:val="none" w:sz="0" w:space="0" w:color="auto"/>
                <w:bottom w:val="none" w:sz="0" w:space="0" w:color="auto"/>
                <w:right w:val="none" w:sz="0" w:space="0" w:color="auto"/>
              </w:divBdr>
              <w:divsChild>
                <w:div w:id="1781411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469464">
      <w:bodyDiv w:val="1"/>
      <w:marLeft w:val="0"/>
      <w:marRight w:val="0"/>
      <w:marTop w:val="0"/>
      <w:marBottom w:val="0"/>
      <w:divBdr>
        <w:top w:val="none" w:sz="0" w:space="0" w:color="auto"/>
        <w:left w:val="none" w:sz="0" w:space="0" w:color="auto"/>
        <w:bottom w:val="none" w:sz="0" w:space="0" w:color="auto"/>
        <w:right w:val="none" w:sz="0" w:space="0" w:color="auto"/>
      </w:divBdr>
    </w:div>
    <w:div w:id="1385787292">
      <w:bodyDiv w:val="1"/>
      <w:marLeft w:val="0"/>
      <w:marRight w:val="0"/>
      <w:marTop w:val="0"/>
      <w:marBottom w:val="0"/>
      <w:divBdr>
        <w:top w:val="none" w:sz="0" w:space="0" w:color="auto"/>
        <w:left w:val="none" w:sz="0" w:space="0" w:color="auto"/>
        <w:bottom w:val="none" w:sz="0" w:space="0" w:color="auto"/>
        <w:right w:val="none" w:sz="0" w:space="0" w:color="auto"/>
      </w:divBdr>
    </w:div>
    <w:div w:id="1386484590">
      <w:bodyDiv w:val="1"/>
      <w:marLeft w:val="0"/>
      <w:marRight w:val="0"/>
      <w:marTop w:val="0"/>
      <w:marBottom w:val="0"/>
      <w:divBdr>
        <w:top w:val="none" w:sz="0" w:space="0" w:color="auto"/>
        <w:left w:val="none" w:sz="0" w:space="0" w:color="auto"/>
        <w:bottom w:val="none" w:sz="0" w:space="0" w:color="auto"/>
        <w:right w:val="none" w:sz="0" w:space="0" w:color="auto"/>
      </w:divBdr>
    </w:div>
    <w:div w:id="1396468645">
      <w:bodyDiv w:val="1"/>
      <w:marLeft w:val="0"/>
      <w:marRight w:val="0"/>
      <w:marTop w:val="0"/>
      <w:marBottom w:val="0"/>
      <w:divBdr>
        <w:top w:val="none" w:sz="0" w:space="0" w:color="auto"/>
        <w:left w:val="none" w:sz="0" w:space="0" w:color="auto"/>
        <w:bottom w:val="none" w:sz="0" w:space="0" w:color="auto"/>
        <w:right w:val="none" w:sz="0" w:space="0" w:color="auto"/>
      </w:divBdr>
      <w:divsChild>
        <w:div w:id="1814365069">
          <w:marLeft w:val="0"/>
          <w:marRight w:val="0"/>
          <w:marTop w:val="0"/>
          <w:marBottom w:val="0"/>
          <w:divBdr>
            <w:top w:val="none" w:sz="0" w:space="0" w:color="auto"/>
            <w:left w:val="none" w:sz="0" w:space="0" w:color="auto"/>
            <w:bottom w:val="none" w:sz="0" w:space="0" w:color="auto"/>
            <w:right w:val="none" w:sz="0" w:space="0" w:color="auto"/>
          </w:divBdr>
          <w:divsChild>
            <w:div w:id="48188501">
              <w:marLeft w:val="0"/>
              <w:marRight w:val="0"/>
              <w:marTop w:val="0"/>
              <w:marBottom w:val="0"/>
              <w:divBdr>
                <w:top w:val="none" w:sz="0" w:space="0" w:color="auto"/>
                <w:left w:val="none" w:sz="0" w:space="0" w:color="auto"/>
                <w:bottom w:val="none" w:sz="0" w:space="0" w:color="auto"/>
                <w:right w:val="none" w:sz="0" w:space="0" w:color="auto"/>
              </w:divBdr>
              <w:divsChild>
                <w:div w:id="25127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144346">
      <w:bodyDiv w:val="1"/>
      <w:marLeft w:val="0"/>
      <w:marRight w:val="0"/>
      <w:marTop w:val="0"/>
      <w:marBottom w:val="0"/>
      <w:divBdr>
        <w:top w:val="none" w:sz="0" w:space="0" w:color="auto"/>
        <w:left w:val="none" w:sz="0" w:space="0" w:color="auto"/>
        <w:bottom w:val="none" w:sz="0" w:space="0" w:color="auto"/>
        <w:right w:val="none" w:sz="0" w:space="0" w:color="auto"/>
      </w:divBdr>
      <w:divsChild>
        <w:div w:id="1763793218">
          <w:marLeft w:val="0"/>
          <w:marRight w:val="0"/>
          <w:marTop w:val="0"/>
          <w:marBottom w:val="0"/>
          <w:divBdr>
            <w:top w:val="none" w:sz="0" w:space="0" w:color="auto"/>
            <w:left w:val="none" w:sz="0" w:space="0" w:color="auto"/>
            <w:bottom w:val="none" w:sz="0" w:space="0" w:color="auto"/>
            <w:right w:val="none" w:sz="0" w:space="0" w:color="auto"/>
          </w:divBdr>
          <w:divsChild>
            <w:div w:id="1171019214">
              <w:marLeft w:val="0"/>
              <w:marRight w:val="0"/>
              <w:marTop w:val="0"/>
              <w:marBottom w:val="0"/>
              <w:divBdr>
                <w:top w:val="none" w:sz="0" w:space="0" w:color="auto"/>
                <w:left w:val="none" w:sz="0" w:space="0" w:color="auto"/>
                <w:bottom w:val="none" w:sz="0" w:space="0" w:color="auto"/>
                <w:right w:val="none" w:sz="0" w:space="0" w:color="auto"/>
              </w:divBdr>
              <w:divsChild>
                <w:div w:id="982154250">
                  <w:marLeft w:val="0"/>
                  <w:marRight w:val="0"/>
                  <w:marTop w:val="0"/>
                  <w:marBottom w:val="0"/>
                  <w:divBdr>
                    <w:top w:val="none" w:sz="0" w:space="0" w:color="auto"/>
                    <w:left w:val="none" w:sz="0" w:space="0" w:color="auto"/>
                    <w:bottom w:val="none" w:sz="0" w:space="0" w:color="auto"/>
                    <w:right w:val="none" w:sz="0" w:space="0" w:color="auto"/>
                  </w:divBdr>
                </w:div>
              </w:divsChild>
            </w:div>
            <w:div w:id="1772234693">
              <w:marLeft w:val="0"/>
              <w:marRight w:val="0"/>
              <w:marTop w:val="0"/>
              <w:marBottom w:val="0"/>
              <w:divBdr>
                <w:top w:val="none" w:sz="0" w:space="0" w:color="auto"/>
                <w:left w:val="none" w:sz="0" w:space="0" w:color="auto"/>
                <w:bottom w:val="none" w:sz="0" w:space="0" w:color="auto"/>
                <w:right w:val="none" w:sz="0" w:space="0" w:color="auto"/>
              </w:divBdr>
              <w:divsChild>
                <w:div w:id="1760056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350102">
      <w:bodyDiv w:val="1"/>
      <w:marLeft w:val="0"/>
      <w:marRight w:val="0"/>
      <w:marTop w:val="0"/>
      <w:marBottom w:val="0"/>
      <w:divBdr>
        <w:top w:val="none" w:sz="0" w:space="0" w:color="auto"/>
        <w:left w:val="none" w:sz="0" w:space="0" w:color="auto"/>
        <w:bottom w:val="none" w:sz="0" w:space="0" w:color="auto"/>
        <w:right w:val="none" w:sz="0" w:space="0" w:color="auto"/>
      </w:divBdr>
    </w:div>
    <w:div w:id="1435395986">
      <w:bodyDiv w:val="1"/>
      <w:marLeft w:val="0"/>
      <w:marRight w:val="0"/>
      <w:marTop w:val="0"/>
      <w:marBottom w:val="0"/>
      <w:divBdr>
        <w:top w:val="none" w:sz="0" w:space="0" w:color="auto"/>
        <w:left w:val="none" w:sz="0" w:space="0" w:color="auto"/>
        <w:bottom w:val="none" w:sz="0" w:space="0" w:color="auto"/>
        <w:right w:val="none" w:sz="0" w:space="0" w:color="auto"/>
      </w:divBdr>
    </w:div>
    <w:div w:id="1444110525">
      <w:bodyDiv w:val="1"/>
      <w:marLeft w:val="0"/>
      <w:marRight w:val="0"/>
      <w:marTop w:val="0"/>
      <w:marBottom w:val="0"/>
      <w:divBdr>
        <w:top w:val="none" w:sz="0" w:space="0" w:color="auto"/>
        <w:left w:val="none" w:sz="0" w:space="0" w:color="auto"/>
        <w:bottom w:val="none" w:sz="0" w:space="0" w:color="auto"/>
        <w:right w:val="none" w:sz="0" w:space="0" w:color="auto"/>
      </w:divBdr>
      <w:divsChild>
        <w:div w:id="902833183">
          <w:marLeft w:val="0"/>
          <w:marRight w:val="0"/>
          <w:marTop w:val="0"/>
          <w:marBottom w:val="0"/>
          <w:divBdr>
            <w:top w:val="none" w:sz="0" w:space="0" w:color="auto"/>
            <w:left w:val="none" w:sz="0" w:space="0" w:color="auto"/>
            <w:bottom w:val="none" w:sz="0" w:space="0" w:color="auto"/>
            <w:right w:val="none" w:sz="0" w:space="0" w:color="auto"/>
          </w:divBdr>
          <w:divsChild>
            <w:div w:id="1592160">
              <w:marLeft w:val="0"/>
              <w:marRight w:val="0"/>
              <w:marTop w:val="0"/>
              <w:marBottom w:val="0"/>
              <w:divBdr>
                <w:top w:val="none" w:sz="0" w:space="0" w:color="auto"/>
                <w:left w:val="none" w:sz="0" w:space="0" w:color="auto"/>
                <w:bottom w:val="none" w:sz="0" w:space="0" w:color="auto"/>
                <w:right w:val="none" w:sz="0" w:space="0" w:color="auto"/>
              </w:divBdr>
              <w:divsChild>
                <w:div w:id="77903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1634475">
      <w:bodyDiv w:val="1"/>
      <w:marLeft w:val="0"/>
      <w:marRight w:val="0"/>
      <w:marTop w:val="0"/>
      <w:marBottom w:val="0"/>
      <w:divBdr>
        <w:top w:val="none" w:sz="0" w:space="0" w:color="auto"/>
        <w:left w:val="none" w:sz="0" w:space="0" w:color="auto"/>
        <w:bottom w:val="none" w:sz="0" w:space="0" w:color="auto"/>
        <w:right w:val="none" w:sz="0" w:space="0" w:color="auto"/>
      </w:divBdr>
    </w:div>
    <w:div w:id="1489439384">
      <w:bodyDiv w:val="1"/>
      <w:marLeft w:val="0"/>
      <w:marRight w:val="0"/>
      <w:marTop w:val="0"/>
      <w:marBottom w:val="0"/>
      <w:divBdr>
        <w:top w:val="none" w:sz="0" w:space="0" w:color="auto"/>
        <w:left w:val="none" w:sz="0" w:space="0" w:color="auto"/>
        <w:bottom w:val="none" w:sz="0" w:space="0" w:color="auto"/>
        <w:right w:val="none" w:sz="0" w:space="0" w:color="auto"/>
      </w:divBdr>
    </w:div>
    <w:div w:id="1531256871">
      <w:bodyDiv w:val="1"/>
      <w:marLeft w:val="0"/>
      <w:marRight w:val="0"/>
      <w:marTop w:val="0"/>
      <w:marBottom w:val="0"/>
      <w:divBdr>
        <w:top w:val="none" w:sz="0" w:space="0" w:color="auto"/>
        <w:left w:val="none" w:sz="0" w:space="0" w:color="auto"/>
        <w:bottom w:val="none" w:sz="0" w:space="0" w:color="auto"/>
        <w:right w:val="none" w:sz="0" w:space="0" w:color="auto"/>
      </w:divBdr>
      <w:divsChild>
        <w:div w:id="1812206679">
          <w:marLeft w:val="0"/>
          <w:marRight w:val="0"/>
          <w:marTop w:val="0"/>
          <w:marBottom w:val="0"/>
          <w:divBdr>
            <w:top w:val="none" w:sz="0" w:space="0" w:color="auto"/>
            <w:left w:val="none" w:sz="0" w:space="0" w:color="auto"/>
            <w:bottom w:val="none" w:sz="0" w:space="0" w:color="auto"/>
            <w:right w:val="none" w:sz="0" w:space="0" w:color="auto"/>
          </w:divBdr>
          <w:divsChild>
            <w:div w:id="1579630823">
              <w:marLeft w:val="0"/>
              <w:marRight w:val="0"/>
              <w:marTop w:val="0"/>
              <w:marBottom w:val="0"/>
              <w:divBdr>
                <w:top w:val="none" w:sz="0" w:space="0" w:color="auto"/>
                <w:left w:val="none" w:sz="0" w:space="0" w:color="auto"/>
                <w:bottom w:val="none" w:sz="0" w:space="0" w:color="auto"/>
                <w:right w:val="none" w:sz="0" w:space="0" w:color="auto"/>
              </w:divBdr>
              <w:divsChild>
                <w:div w:id="196734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529110">
      <w:bodyDiv w:val="1"/>
      <w:marLeft w:val="0"/>
      <w:marRight w:val="0"/>
      <w:marTop w:val="0"/>
      <w:marBottom w:val="0"/>
      <w:divBdr>
        <w:top w:val="none" w:sz="0" w:space="0" w:color="auto"/>
        <w:left w:val="none" w:sz="0" w:space="0" w:color="auto"/>
        <w:bottom w:val="none" w:sz="0" w:space="0" w:color="auto"/>
        <w:right w:val="none" w:sz="0" w:space="0" w:color="auto"/>
      </w:divBdr>
      <w:divsChild>
        <w:div w:id="842626128">
          <w:marLeft w:val="0"/>
          <w:marRight w:val="0"/>
          <w:marTop w:val="0"/>
          <w:marBottom w:val="0"/>
          <w:divBdr>
            <w:top w:val="none" w:sz="0" w:space="0" w:color="auto"/>
            <w:left w:val="none" w:sz="0" w:space="0" w:color="auto"/>
            <w:bottom w:val="none" w:sz="0" w:space="0" w:color="auto"/>
            <w:right w:val="none" w:sz="0" w:space="0" w:color="auto"/>
          </w:divBdr>
          <w:divsChild>
            <w:div w:id="1727604947">
              <w:marLeft w:val="0"/>
              <w:marRight w:val="0"/>
              <w:marTop w:val="0"/>
              <w:marBottom w:val="0"/>
              <w:divBdr>
                <w:top w:val="none" w:sz="0" w:space="0" w:color="auto"/>
                <w:left w:val="none" w:sz="0" w:space="0" w:color="auto"/>
                <w:bottom w:val="none" w:sz="0" w:space="0" w:color="auto"/>
                <w:right w:val="none" w:sz="0" w:space="0" w:color="auto"/>
              </w:divBdr>
              <w:divsChild>
                <w:div w:id="59297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721906">
      <w:bodyDiv w:val="1"/>
      <w:marLeft w:val="0"/>
      <w:marRight w:val="0"/>
      <w:marTop w:val="0"/>
      <w:marBottom w:val="0"/>
      <w:divBdr>
        <w:top w:val="none" w:sz="0" w:space="0" w:color="auto"/>
        <w:left w:val="none" w:sz="0" w:space="0" w:color="auto"/>
        <w:bottom w:val="none" w:sz="0" w:space="0" w:color="auto"/>
        <w:right w:val="none" w:sz="0" w:space="0" w:color="auto"/>
      </w:divBdr>
    </w:div>
    <w:div w:id="1608537445">
      <w:bodyDiv w:val="1"/>
      <w:marLeft w:val="0"/>
      <w:marRight w:val="0"/>
      <w:marTop w:val="0"/>
      <w:marBottom w:val="0"/>
      <w:divBdr>
        <w:top w:val="none" w:sz="0" w:space="0" w:color="auto"/>
        <w:left w:val="none" w:sz="0" w:space="0" w:color="auto"/>
        <w:bottom w:val="none" w:sz="0" w:space="0" w:color="auto"/>
        <w:right w:val="none" w:sz="0" w:space="0" w:color="auto"/>
      </w:divBdr>
      <w:divsChild>
        <w:div w:id="717164768">
          <w:marLeft w:val="0"/>
          <w:marRight w:val="0"/>
          <w:marTop w:val="0"/>
          <w:marBottom w:val="0"/>
          <w:divBdr>
            <w:top w:val="none" w:sz="0" w:space="0" w:color="auto"/>
            <w:left w:val="none" w:sz="0" w:space="0" w:color="auto"/>
            <w:bottom w:val="none" w:sz="0" w:space="0" w:color="auto"/>
            <w:right w:val="none" w:sz="0" w:space="0" w:color="auto"/>
          </w:divBdr>
          <w:divsChild>
            <w:div w:id="1049259444">
              <w:marLeft w:val="0"/>
              <w:marRight w:val="0"/>
              <w:marTop w:val="0"/>
              <w:marBottom w:val="0"/>
              <w:divBdr>
                <w:top w:val="none" w:sz="0" w:space="0" w:color="auto"/>
                <w:left w:val="none" w:sz="0" w:space="0" w:color="auto"/>
                <w:bottom w:val="none" w:sz="0" w:space="0" w:color="auto"/>
                <w:right w:val="none" w:sz="0" w:space="0" w:color="auto"/>
              </w:divBdr>
              <w:divsChild>
                <w:div w:id="190398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331986">
      <w:bodyDiv w:val="1"/>
      <w:marLeft w:val="0"/>
      <w:marRight w:val="0"/>
      <w:marTop w:val="0"/>
      <w:marBottom w:val="0"/>
      <w:divBdr>
        <w:top w:val="none" w:sz="0" w:space="0" w:color="auto"/>
        <w:left w:val="none" w:sz="0" w:space="0" w:color="auto"/>
        <w:bottom w:val="none" w:sz="0" w:space="0" w:color="auto"/>
        <w:right w:val="none" w:sz="0" w:space="0" w:color="auto"/>
      </w:divBdr>
    </w:div>
    <w:div w:id="1679498341">
      <w:bodyDiv w:val="1"/>
      <w:marLeft w:val="0"/>
      <w:marRight w:val="0"/>
      <w:marTop w:val="0"/>
      <w:marBottom w:val="0"/>
      <w:divBdr>
        <w:top w:val="none" w:sz="0" w:space="0" w:color="auto"/>
        <w:left w:val="none" w:sz="0" w:space="0" w:color="auto"/>
        <w:bottom w:val="none" w:sz="0" w:space="0" w:color="auto"/>
        <w:right w:val="none" w:sz="0" w:space="0" w:color="auto"/>
      </w:divBdr>
    </w:div>
    <w:div w:id="1696298950">
      <w:bodyDiv w:val="1"/>
      <w:marLeft w:val="0"/>
      <w:marRight w:val="0"/>
      <w:marTop w:val="0"/>
      <w:marBottom w:val="0"/>
      <w:divBdr>
        <w:top w:val="none" w:sz="0" w:space="0" w:color="auto"/>
        <w:left w:val="none" w:sz="0" w:space="0" w:color="auto"/>
        <w:bottom w:val="none" w:sz="0" w:space="0" w:color="auto"/>
        <w:right w:val="none" w:sz="0" w:space="0" w:color="auto"/>
      </w:divBdr>
      <w:divsChild>
        <w:div w:id="1957565387">
          <w:marLeft w:val="0"/>
          <w:marRight w:val="0"/>
          <w:marTop w:val="0"/>
          <w:marBottom w:val="0"/>
          <w:divBdr>
            <w:top w:val="none" w:sz="0" w:space="0" w:color="auto"/>
            <w:left w:val="none" w:sz="0" w:space="0" w:color="auto"/>
            <w:bottom w:val="none" w:sz="0" w:space="0" w:color="auto"/>
            <w:right w:val="none" w:sz="0" w:space="0" w:color="auto"/>
          </w:divBdr>
          <w:divsChild>
            <w:div w:id="893664163">
              <w:marLeft w:val="0"/>
              <w:marRight w:val="0"/>
              <w:marTop w:val="0"/>
              <w:marBottom w:val="0"/>
              <w:divBdr>
                <w:top w:val="none" w:sz="0" w:space="0" w:color="auto"/>
                <w:left w:val="none" w:sz="0" w:space="0" w:color="auto"/>
                <w:bottom w:val="none" w:sz="0" w:space="0" w:color="auto"/>
                <w:right w:val="none" w:sz="0" w:space="0" w:color="auto"/>
              </w:divBdr>
              <w:divsChild>
                <w:div w:id="547373899">
                  <w:marLeft w:val="0"/>
                  <w:marRight w:val="0"/>
                  <w:marTop w:val="0"/>
                  <w:marBottom w:val="0"/>
                  <w:divBdr>
                    <w:top w:val="none" w:sz="0" w:space="0" w:color="auto"/>
                    <w:left w:val="none" w:sz="0" w:space="0" w:color="auto"/>
                    <w:bottom w:val="none" w:sz="0" w:space="0" w:color="auto"/>
                    <w:right w:val="none" w:sz="0" w:space="0" w:color="auto"/>
                  </w:divBdr>
                  <w:divsChild>
                    <w:div w:id="210530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5250218">
      <w:bodyDiv w:val="1"/>
      <w:marLeft w:val="0"/>
      <w:marRight w:val="0"/>
      <w:marTop w:val="0"/>
      <w:marBottom w:val="0"/>
      <w:divBdr>
        <w:top w:val="none" w:sz="0" w:space="0" w:color="auto"/>
        <w:left w:val="none" w:sz="0" w:space="0" w:color="auto"/>
        <w:bottom w:val="none" w:sz="0" w:space="0" w:color="auto"/>
        <w:right w:val="none" w:sz="0" w:space="0" w:color="auto"/>
      </w:divBdr>
      <w:divsChild>
        <w:div w:id="1159228543">
          <w:marLeft w:val="0"/>
          <w:marRight w:val="0"/>
          <w:marTop w:val="0"/>
          <w:marBottom w:val="0"/>
          <w:divBdr>
            <w:top w:val="none" w:sz="0" w:space="0" w:color="auto"/>
            <w:left w:val="none" w:sz="0" w:space="0" w:color="auto"/>
            <w:bottom w:val="none" w:sz="0" w:space="0" w:color="auto"/>
            <w:right w:val="none" w:sz="0" w:space="0" w:color="auto"/>
          </w:divBdr>
          <w:divsChild>
            <w:div w:id="192816402">
              <w:marLeft w:val="0"/>
              <w:marRight w:val="0"/>
              <w:marTop w:val="0"/>
              <w:marBottom w:val="0"/>
              <w:divBdr>
                <w:top w:val="none" w:sz="0" w:space="0" w:color="auto"/>
                <w:left w:val="none" w:sz="0" w:space="0" w:color="auto"/>
                <w:bottom w:val="none" w:sz="0" w:space="0" w:color="auto"/>
                <w:right w:val="none" w:sz="0" w:space="0" w:color="auto"/>
              </w:divBdr>
              <w:divsChild>
                <w:div w:id="1404720224">
                  <w:marLeft w:val="0"/>
                  <w:marRight w:val="0"/>
                  <w:marTop w:val="0"/>
                  <w:marBottom w:val="0"/>
                  <w:divBdr>
                    <w:top w:val="none" w:sz="0" w:space="0" w:color="auto"/>
                    <w:left w:val="none" w:sz="0" w:space="0" w:color="auto"/>
                    <w:bottom w:val="none" w:sz="0" w:space="0" w:color="auto"/>
                    <w:right w:val="none" w:sz="0" w:space="0" w:color="auto"/>
                  </w:divBdr>
                  <w:divsChild>
                    <w:div w:id="867569991">
                      <w:marLeft w:val="0"/>
                      <w:marRight w:val="0"/>
                      <w:marTop w:val="0"/>
                      <w:marBottom w:val="0"/>
                      <w:divBdr>
                        <w:top w:val="none" w:sz="0" w:space="0" w:color="auto"/>
                        <w:left w:val="none" w:sz="0" w:space="0" w:color="auto"/>
                        <w:bottom w:val="none" w:sz="0" w:space="0" w:color="auto"/>
                        <w:right w:val="none" w:sz="0" w:space="0" w:color="auto"/>
                      </w:divBdr>
                      <w:divsChild>
                        <w:div w:id="1823306948">
                          <w:marLeft w:val="0"/>
                          <w:marRight w:val="0"/>
                          <w:marTop w:val="0"/>
                          <w:marBottom w:val="0"/>
                          <w:divBdr>
                            <w:top w:val="none" w:sz="0" w:space="0" w:color="auto"/>
                            <w:left w:val="none" w:sz="0" w:space="0" w:color="auto"/>
                            <w:bottom w:val="none" w:sz="0" w:space="0" w:color="auto"/>
                            <w:right w:val="none" w:sz="0" w:space="0" w:color="auto"/>
                          </w:divBdr>
                          <w:divsChild>
                            <w:div w:id="1807964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7800300">
      <w:bodyDiv w:val="1"/>
      <w:marLeft w:val="0"/>
      <w:marRight w:val="0"/>
      <w:marTop w:val="0"/>
      <w:marBottom w:val="0"/>
      <w:divBdr>
        <w:top w:val="none" w:sz="0" w:space="0" w:color="auto"/>
        <w:left w:val="none" w:sz="0" w:space="0" w:color="auto"/>
        <w:bottom w:val="none" w:sz="0" w:space="0" w:color="auto"/>
        <w:right w:val="none" w:sz="0" w:space="0" w:color="auto"/>
      </w:divBdr>
      <w:divsChild>
        <w:div w:id="905533786">
          <w:marLeft w:val="0"/>
          <w:marRight w:val="0"/>
          <w:marTop w:val="0"/>
          <w:marBottom w:val="0"/>
          <w:divBdr>
            <w:top w:val="none" w:sz="0" w:space="0" w:color="auto"/>
            <w:left w:val="none" w:sz="0" w:space="0" w:color="auto"/>
            <w:bottom w:val="none" w:sz="0" w:space="0" w:color="auto"/>
            <w:right w:val="none" w:sz="0" w:space="0" w:color="auto"/>
          </w:divBdr>
        </w:div>
        <w:div w:id="1683781953">
          <w:marLeft w:val="0"/>
          <w:marRight w:val="0"/>
          <w:marTop w:val="0"/>
          <w:marBottom w:val="0"/>
          <w:divBdr>
            <w:top w:val="none" w:sz="0" w:space="0" w:color="auto"/>
            <w:left w:val="none" w:sz="0" w:space="0" w:color="auto"/>
            <w:bottom w:val="none" w:sz="0" w:space="0" w:color="auto"/>
            <w:right w:val="none" w:sz="0" w:space="0" w:color="auto"/>
          </w:divBdr>
        </w:div>
      </w:divsChild>
    </w:div>
    <w:div w:id="1757248304">
      <w:bodyDiv w:val="1"/>
      <w:marLeft w:val="0"/>
      <w:marRight w:val="0"/>
      <w:marTop w:val="0"/>
      <w:marBottom w:val="0"/>
      <w:divBdr>
        <w:top w:val="none" w:sz="0" w:space="0" w:color="auto"/>
        <w:left w:val="none" w:sz="0" w:space="0" w:color="auto"/>
        <w:bottom w:val="none" w:sz="0" w:space="0" w:color="auto"/>
        <w:right w:val="none" w:sz="0" w:space="0" w:color="auto"/>
      </w:divBdr>
      <w:divsChild>
        <w:div w:id="1564019945">
          <w:marLeft w:val="0"/>
          <w:marRight w:val="0"/>
          <w:marTop w:val="0"/>
          <w:marBottom w:val="0"/>
          <w:divBdr>
            <w:top w:val="none" w:sz="0" w:space="0" w:color="auto"/>
            <w:left w:val="none" w:sz="0" w:space="0" w:color="auto"/>
            <w:bottom w:val="single" w:sz="6" w:space="12" w:color="E5E4E2"/>
            <w:right w:val="none" w:sz="0" w:space="0" w:color="auto"/>
          </w:divBdr>
        </w:div>
        <w:div w:id="1135372468">
          <w:marLeft w:val="0"/>
          <w:marRight w:val="0"/>
          <w:marTop w:val="0"/>
          <w:marBottom w:val="0"/>
          <w:divBdr>
            <w:top w:val="none" w:sz="0" w:space="0" w:color="auto"/>
            <w:left w:val="none" w:sz="0" w:space="0" w:color="auto"/>
            <w:bottom w:val="none" w:sz="0" w:space="0" w:color="auto"/>
            <w:right w:val="none" w:sz="0" w:space="0" w:color="auto"/>
          </w:divBdr>
        </w:div>
      </w:divsChild>
    </w:div>
    <w:div w:id="1759987000">
      <w:bodyDiv w:val="1"/>
      <w:marLeft w:val="0"/>
      <w:marRight w:val="0"/>
      <w:marTop w:val="0"/>
      <w:marBottom w:val="0"/>
      <w:divBdr>
        <w:top w:val="none" w:sz="0" w:space="0" w:color="auto"/>
        <w:left w:val="none" w:sz="0" w:space="0" w:color="auto"/>
        <w:bottom w:val="none" w:sz="0" w:space="0" w:color="auto"/>
        <w:right w:val="none" w:sz="0" w:space="0" w:color="auto"/>
      </w:divBdr>
      <w:divsChild>
        <w:div w:id="1660038580">
          <w:marLeft w:val="0"/>
          <w:marRight w:val="0"/>
          <w:marTop w:val="0"/>
          <w:marBottom w:val="0"/>
          <w:divBdr>
            <w:top w:val="none" w:sz="0" w:space="0" w:color="auto"/>
            <w:left w:val="none" w:sz="0" w:space="0" w:color="auto"/>
            <w:bottom w:val="none" w:sz="0" w:space="0" w:color="auto"/>
            <w:right w:val="none" w:sz="0" w:space="0" w:color="auto"/>
          </w:divBdr>
          <w:divsChild>
            <w:div w:id="2030061662">
              <w:marLeft w:val="0"/>
              <w:marRight w:val="0"/>
              <w:marTop w:val="0"/>
              <w:marBottom w:val="0"/>
              <w:divBdr>
                <w:top w:val="none" w:sz="0" w:space="0" w:color="auto"/>
                <w:left w:val="none" w:sz="0" w:space="0" w:color="auto"/>
                <w:bottom w:val="none" w:sz="0" w:space="0" w:color="auto"/>
                <w:right w:val="none" w:sz="0" w:space="0" w:color="auto"/>
              </w:divBdr>
              <w:divsChild>
                <w:div w:id="24599448">
                  <w:marLeft w:val="0"/>
                  <w:marRight w:val="0"/>
                  <w:marTop w:val="0"/>
                  <w:marBottom w:val="0"/>
                  <w:divBdr>
                    <w:top w:val="none" w:sz="0" w:space="0" w:color="auto"/>
                    <w:left w:val="none" w:sz="0" w:space="0" w:color="auto"/>
                    <w:bottom w:val="none" w:sz="0" w:space="0" w:color="auto"/>
                    <w:right w:val="none" w:sz="0" w:space="0" w:color="auto"/>
                  </w:divBdr>
                  <w:divsChild>
                    <w:div w:id="10078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3184725">
      <w:bodyDiv w:val="1"/>
      <w:marLeft w:val="0"/>
      <w:marRight w:val="0"/>
      <w:marTop w:val="0"/>
      <w:marBottom w:val="0"/>
      <w:divBdr>
        <w:top w:val="none" w:sz="0" w:space="0" w:color="auto"/>
        <w:left w:val="none" w:sz="0" w:space="0" w:color="auto"/>
        <w:bottom w:val="none" w:sz="0" w:space="0" w:color="auto"/>
        <w:right w:val="none" w:sz="0" w:space="0" w:color="auto"/>
      </w:divBdr>
    </w:div>
    <w:div w:id="1776096962">
      <w:bodyDiv w:val="1"/>
      <w:marLeft w:val="0"/>
      <w:marRight w:val="0"/>
      <w:marTop w:val="0"/>
      <w:marBottom w:val="0"/>
      <w:divBdr>
        <w:top w:val="none" w:sz="0" w:space="0" w:color="auto"/>
        <w:left w:val="none" w:sz="0" w:space="0" w:color="auto"/>
        <w:bottom w:val="none" w:sz="0" w:space="0" w:color="auto"/>
        <w:right w:val="none" w:sz="0" w:space="0" w:color="auto"/>
      </w:divBdr>
      <w:divsChild>
        <w:div w:id="1247836571">
          <w:marLeft w:val="0"/>
          <w:marRight w:val="0"/>
          <w:marTop w:val="0"/>
          <w:marBottom w:val="0"/>
          <w:divBdr>
            <w:top w:val="none" w:sz="0" w:space="0" w:color="auto"/>
            <w:left w:val="none" w:sz="0" w:space="0" w:color="auto"/>
            <w:bottom w:val="none" w:sz="0" w:space="0" w:color="auto"/>
            <w:right w:val="none" w:sz="0" w:space="0" w:color="auto"/>
          </w:divBdr>
          <w:divsChild>
            <w:div w:id="786877">
              <w:marLeft w:val="0"/>
              <w:marRight w:val="0"/>
              <w:marTop w:val="0"/>
              <w:marBottom w:val="0"/>
              <w:divBdr>
                <w:top w:val="none" w:sz="0" w:space="0" w:color="auto"/>
                <w:left w:val="none" w:sz="0" w:space="0" w:color="auto"/>
                <w:bottom w:val="none" w:sz="0" w:space="0" w:color="auto"/>
                <w:right w:val="none" w:sz="0" w:space="0" w:color="auto"/>
              </w:divBdr>
              <w:divsChild>
                <w:div w:id="1744141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0459149">
      <w:bodyDiv w:val="1"/>
      <w:marLeft w:val="0"/>
      <w:marRight w:val="0"/>
      <w:marTop w:val="0"/>
      <w:marBottom w:val="0"/>
      <w:divBdr>
        <w:top w:val="none" w:sz="0" w:space="0" w:color="auto"/>
        <w:left w:val="none" w:sz="0" w:space="0" w:color="auto"/>
        <w:bottom w:val="none" w:sz="0" w:space="0" w:color="auto"/>
        <w:right w:val="none" w:sz="0" w:space="0" w:color="auto"/>
      </w:divBdr>
      <w:divsChild>
        <w:div w:id="618343126">
          <w:marLeft w:val="0"/>
          <w:marRight w:val="0"/>
          <w:marTop w:val="0"/>
          <w:marBottom w:val="0"/>
          <w:divBdr>
            <w:top w:val="none" w:sz="0" w:space="0" w:color="auto"/>
            <w:left w:val="none" w:sz="0" w:space="0" w:color="auto"/>
            <w:bottom w:val="none" w:sz="0" w:space="0" w:color="auto"/>
            <w:right w:val="none" w:sz="0" w:space="0" w:color="auto"/>
          </w:divBdr>
          <w:divsChild>
            <w:div w:id="210117769">
              <w:marLeft w:val="0"/>
              <w:marRight w:val="0"/>
              <w:marTop w:val="0"/>
              <w:marBottom w:val="0"/>
              <w:divBdr>
                <w:top w:val="none" w:sz="0" w:space="0" w:color="auto"/>
                <w:left w:val="none" w:sz="0" w:space="0" w:color="auto"/>
                <w:bottom w:val="none" w:sz="0" w:space="0" w:color="auto"/>
                <w:right w:val="none" w:sz="0" w:space="0" w:color="auto"/>
              </w:divBdr>
              <w:divsChild>
                <w:div w:id="1117409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624384">
      <w:bodyDiv w:val="1"/>
      <w:marLeft w:val="0"/>
      <w:marRight w:val="0"/>
      <w:marTop w:val="0"/>
      <w:marBottom w:val="0"/>
      <w:divBdr>
        <w:top w:val="none" w:sz="0" w:space="0" w:color="auto"/>
        <w:left w:val="none" w:sz="0" w:space="0" w:color="auto"/>
        <w:bottom w:val="none" w:sz="0" w:space="0" w:color="auto"/>
        <w:right w:val="none" w:sz="0" w:space="0" w:color="auto"/>
      </w:divBdr>
      <w:divsChild>
        <w:div w:id="92476744">
          <w:marLeft w:val="0"/>
          <w:marRight w:val="0"/>
          <w:marTop w:val="0"/>
          <w:marBottom w:val="0"/>
          <w:divBdr>
            <w:top w:val="none" w:sz="0" w:space="0" w:color="auto"/>
            <w:left w:val="none" w:sz="0" w:space="0" w:color="auto"/>
            <w:bottom w:val="none" w:sz="0" w:space="0" w:color="auto"/>
            <w:right w:val="none" w:sz="0" w:space="0" w:color="auto"/>
          </w:divBdr>
          <w:divsChild>
            <w:div w:id="2085487303">
              <w:marLeft w:val="0"/>
              <w:marRight w:val="0"/>
              <w:marTop w:val="0"/>
              <w:marBottom w:val="0"/>
              <w:divBdr>
                <w:top w:val="none" w:sz="0" w:space="0" w:color="auto"/>
                <w:left w:val="none" w:sz="0" w:space="0" w:color="auto"/>
                <w:bottom w:val="none" w:sz="0" w:space="0" w:color="auto"/>
                <w:right w:val="none" w:sz="0" w:space="0" w:color="auto"/>
              </w:divBdr>
              <w:divsChild>
                <w:div w:id="392167654">
                  <w:marLeft w:val="0"/>
                  <w:marRight w:val="0"/>
                  <w:marTop w:val="0"/>
                  <w:marBottom w:val="0"/>
                  <w:divBdr>
                    <w:top w:val="none" w:sz="0" w:space="0" w:color="auto"/>
                    <w:left w:val="none" w:sz="0" w:space="0" w:color="auto"/>
                    <w:bottom w:val="none" w:sz="0" w:space="0" w:color="auto"/>
                    <w:right w:val="none" w:sz="0" w:space="0" w:color="auto"/>
                  </w:divBdr>
                  <w:divsChild>
                    <w:div w:id="46793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014957">
      <w:bodyDiv w:val="1"/>
      <w:marLeft w:val="0"/>
      <w:marRight w:val="0"/>
      <w:marTop w:val="0"/>
      <w:marBottom w:val="0"/>
      <w:divBdr>
        <w:top w:val="none" w:sz="0" w:space="0" w:color="auto"/>
        <w:left w:val="none" w:sz="0" w:space="0" w:color="auto"/>
        <w:bottom w:val="none" w:sz="0" w:space="0" w:color="auto"/>
        <w:right w:val="none" w:sz="0" w:space="0" w:color="auto"/>
      </w:divBdr>
    </w:div>
    <w:div w:id="1852716410">
      <w:bodyDiv w:val="1"/>
      <w:marLeft w:val="0"/>
      <w:marRight w:val="0"/>
      <w:marTop w:val="0"/>
      <w:marBottom w:val="0"/>
      <w:divBdr>
        <w:top w:val="none" w:sz="0" w:space="0" w:color="auto"/>
        <w:left w:val="none" w:sz="0" w:space="0" w:color="auto"/>
        <w:bottom w:val="none" w:sz="0" w:space="0" w:color="auto"/>
        <w:right w:val="none" w:sz="0" w:space="0" w:color="auto"/>
      </w:divBdr>
    </w:div>
    <w:div w:id="1871993286">
      <w:bodyDiv w:val="1"/>
      <w:marLeft w:val="0"/>
      <w:marRight w:val="0"/>
      <w:marTop w:val="0"/>
      <w:marBottom w:val="0"/>
      <w:divBdr>
        <w:top w:val="none" w:sz="0" w:space="0" w:color="auto"/>
        <w:left w:val="none" w:sz="0" w:space="0" w:color="auto"/>
        <w:bottom w:val="none" w:sz="0" w:space="0" w:color="auto"/>
        <w:right w:val="none" w:sz="0" w:space="0" w:color="auto"/>
      </w:divBdr>
    </w:div>
    <w:div w:id="1962103573">
      <w:bodyDiv w:val="1"/>
      <w:marLeft w:val="0"/>
      <w:marRight w:val="0"/>
      <w:marTop w:val="0"/>
      <w:marBottom w:val="0"/>
      <w:divBdr>
        <w:top w:val="none" w:sz="0" w:space="0" w:color="auto"/>
        <w:left w:val="none" w:sz="0" w:space="0" w:color="auto"/>
        <w:bottom w:val="none" w:sz="0" w:space="0" w:color="auto"/>
        <w:right w:val="none" w:sz="0" w:space="0" w:color="auto"/>
      </w:divBdr>
    </w:div>
    <w:div w:id="1964385339">
      <w:bodyDiv w:val="1"/>
      <w:marLeft w:val="0"/>
      <w:marRight w:val="0"/>
      <w:marTop w:val="0"/>
      <w:marBottom w:val="0"/>
      <w:divBdr>
        <w:top w:val="none" w:sz="0" w:space="0" w:color="auto"/>
        <w:left w:val="none" w:sz="0" w:space="0" w:color="auto"/>
        <w:bottom w:val="none" w:sz="0" w:space="0" w:color="auto"/>
        <w:right w:val="none" w:sz="0" w:space="0" w:color="auto"/>
      </w:divBdr>
    </w:div>
    <w:div w:id="1980918150">
      <w:bodyDiv w:val="1"/>
      <w:marLeft w:val="0"/>
      <w:marRight w:val="0"/>
      <w:marTop w:val="0"/>
      <w:marBottom w:val="0"/>
      <w:divBdr>
        <w:top w:val="none" w:sz="0" w:space="0" w:color="auto"/>
        <w:left w:val="none" w:sz="0" w:space="0" w:color="auto"/>
        <w:bottom w:val="none" w:sz="0" w:space="0" w:color="auto"/>
        <w:right w:val="none" w:sz="0" w:space="0" w:color="auto"/>
      </w:divBdr>
      <w:divsChild>
        <w:div w:id="1170028054">
          <w:marLeft w:val="0"/>
          <w:marRight w:val="0"/>
          <w:marTop w:val="0"/>
          <w:marBottom w:val="0"/>
          <w:divBdr>
            <w:top w:val="none" w:sz="0" w:space="0" w:color="auto"/>
            <w:left w:val="none" w:sz="0" w:space="0" w:color="auto"/>
            <w:bottom w:val="single" w:sz="6" w:space="12" w:color="E5E4E2"/>
            <w:right w:val="none" w:sz="0" w:space="0" w:color="auto"/>
          </w:divBdr>
        </w:div>
        <w:div w:id="2087023033">
          <w:marLeft w:val="0"/>
          <w:marRight w:val="0"/>
          <w:marTop w:val="0"/>
          <w:marBottom w:val="0"/>
          <w:divBdr>
            <w:top w:val="none" w:sz="0" w:space="0" w:color="auto"/>
            <w:left w:val="none" w:sz="0" w:space="0" w:color="auto"/>
            <w:bottom w:val="none" w:sz="0" w:space="0" w:color="auto"/>
            <w:right w:val="none" w:sz="0" w:space="0" w:color="auto"/>
          </w:divBdr>
        </w:div>
      </w:divsChild>
    </w:div>
    <w:div w:id="1986468005">
      <w:bodyDiv w:val="1"/>
      <w:marLeft w:val="0"/>
      <w:marRight w:val="0"/>
      <w:marTop w:val="0"/>
      <w:marBottom w:val="0"/>
      <w:divBdr>
        <w:top w:val="none" w:sz="0" w:space="0" w:color="auto"/>
        <w:left w:val="none" w:sz="0" w:space="0" w:color="auto"/>
        <w:bottom w:val="none" w:sz="0" w:space="0" w:color="auto"/>
        <w:right w:val="none" w:sz="0" w:space="0" w:color="auto"/>
      </w:divBdr>
    </w:div>
    <w:div w:id="1988701239">
      <w:bodyDiv w:val="1"/>
      <w:marLeft w:val="0"/>
      <w:marRight w:val="0"/>
      <w:marTop w:val="0"/>
      <w:marBottom w:val="0"/>
      <w:divBdr>
        <w:top w:val="none" w:sz="0" w:space="0" w:color="auto"/>
        <w:left w:val="none" w:sz="0" w:space="0" w:color="auto"/>
        <w:bottom w:val="none" w:sz="0" w:space="0" w:color="auto"/>
        <w:right w:val="none" w:sz="0" w:space="0" w:color="auto"/>
      </w:divBdr>
      <w:divsChild>
        <w:div w:id="218326863">
          <w:marLeft w:val="0"/>
          <w:marRight w:val="0"/>
          <w:marTop w:val="0"/>
          <w:marBottom w:val="0"/>
          <w:divBdr>
            <w:top w:val="none" w:sz="0" w:space="0" w:color="auto"/>
            <w:left w:val="none" w:sz="0" w:space="0" w:color="auto"/>
            <w:bottom w:val="none" w:sz="0" w:space="0" w:color="auto"/>
            <w:right w:val="none" w:sz="0" w:space="0" w:color="auto"/>
          </w:divBdr>
          <w:divsChild>
            <w:div w:id="1745296580">
              <w:marLeft w:val="0"/>
              <w:marRight w:val="0"/>
              <w:marTop w:val="0"/>
              <w:marBottom w:val="0"/>
              <w:divBdr>
                <w:top w:val="none" w:sz="0" w:space="0" w:color="auto"/>
                <w:left w:val="none" w:sz="0" w:space="0" w:color="auto"/>
                <w:bottom w:val="none" w:sz="0" w:space="0" w:color="auto"/>
                <w:right w:val="none" w:sz="0" w:space="0" w:color="auto"/>
              </w:divBdr>
              <w:divsChild>
                <w:div w:id="51542851">
                  <w:marLeft w:val="0"/>
                  <w:marRight w:val="0"/>
                  <w:marTop w:val="0"/>
                  <w:marBottom w:val="0"/>
                  <w:divBdr>
                    <w:top w:val="none" w:sz="0" w:space="0" w:color="auto"/>
                    <w:left w:val="none" w:sz="0" w:space="0" w:color="auto"/>
                    <w:bottom w:val="none" w:sz="0" w:space="0" w:color="auto"/>
                    <w:right w:val="none" w:sz="0" w:space="0" w:color="auto"/>
                  </w:divBdr>
                  <w:divsChild>
                    <w:div w:id="1821074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0404562">
      <w:bodyDiv w:val="1"/>
      <w:marLeft w:val="0"/>
      <w:marRight w:val="0"/>
      <w:marTop w:val="0"/>
      <w:marBottom w:val="0"/>
      <w:divBdr>
        <w:top w:val="none" w:sz="0" w:space="0" w:color="auto"/>
        <w:left w:val="none" w:sz="0" w:space="0" w:color="auto"/>
        <w:bottom w:val="none" w:sz="0" w:space="0" w:color="auto"/>
        <w:right w:val="none" w:sz="0" w:space="0" w:color="auto"/>
      </w:divBdr>
    </w:div>
    <w:div w:id="2014380405">
      <w:bodyDiv w:val="1"/>
      <w:marLeft w:val="0"/>
      <w:marRight w:val="0"/>
      <w:marTop w:val="0"/>
      <w:marBottom w:val="0"/>
      <w:divBdr>
        <w:top w:val="none" w:sz="0" w:space="0" w:color="auto"/>
        <w:left w:val="none" w:sz="0" w:space="0" w:color="auto"/>
        <w:bottom w:val="none" w:sz="0" w:space="0" w:color="auto"/>
        <w:right w:val="none" w:sz="0" w:space="0" w:color="auto"/>
      </w:divBdr>
    </w:div>
    <w:div w:id="2015641553">
      <w:bodyDiv w:val="1"/>
      <w:marLeft w:val="0"/>
      <w:marRight w:val="0"/>
      <w:marTop w:val="0"/>
      <w:marBottom w:val="0"/>
      <w:divBdr>
        <w:top w:val="none" w:sz="0" w:space="0" w:color="auto"/>
        <w:left w:val="none" w:sz="0" w:space="0" w:color="auto"/>
        <w:bottom w:val="none" w:sz="0" w:space="0" w:color="auto"/>
        <w:right w:val="none" w:sz="0" w:space="0" w:color="auto"/>
      </w:divBdr>
    </w:div>
    <w:div w:id="2032565940">
      <w:bodyDiv w:val="1"/>
      <w:marLeft w:val="0"/>
      <w:marRight w:val="0"/>
      <w:marTop w:val="0"/>
      <w:marBottom w:val="0"/>
      <w:divBdr>
        <w:top w:val="none" w:sz="0" w:space="0" w:color="auto"/>
        <w:left w:val="none" w:sz="0" w:space="0" w:color="auto"/>
        <w:bottom w:val="none" w:sz="0" w:space="0" w:color="auto"/>
        <w:right w:val="none" w:sz="0" w:space="0" w:color="auto"/>
      </w:divBdr>
    </w:div>
    <w:div w:id="2101564455">
      <w:bodyDiv w:val="1"/>
      <w:marLeft w:val="0"/>
      <w:marRight w:val="0"/>
      <w:marTop w:val="0"/>
      <w:marBottom w:val="0"/>
      <w:divBdr>
        <w:top w:val="none" w:sz="0" w:space="0" w:color="auto"/>
        <w:left w:val="none" w:sz="0" w:space="0" w:color="auto"/>
        <w:bottom w:val="none" w:sz="0" w:space="0" w:color="auto"/>
        <w:right w:val="none" w:sz="0" w:space="0" w:color="auto"/>
      </w:divBdr>
      <w:divsChild>
        <w:div w:id="1306427020">
          <w:marLeft w:val="0"/>
          <w:marRight w:val="0"/>
          <w:marTop w:val="0"/>
          <w:marBottom w:val="0"/>
          <w:divBdr>
            <w:top w:val="none" w:sz="0" w:space="0" w:color="auto"/>
            <w:left w:val="none" w:sz="0" w:space="0" w:color="auto"/>
            <w:bottom w:val="none" w:sz="0" w:space="0" w:color="auto"/>
            <w:right w:val="none" w:sz="0" w:space="0" w:color="auto"/>
          </w:divBdr>
          <w:divsChild>
            <w:div w:id="1102795280">
              <w:marLeft w:val="0"/>
              <w:marRight w:val="0"/>
              <w:marTop w:val="0"/>
              <w:marBottom w:val="0"/>
              <w:divBdr>
                <w:top w:val="none" w:sz="0" w:space="0" w:color="auto"/>
                <w:left w:val="none" w:sz="0" w:space="0" w:color="auto"/>
                <w:bottom w:val="none" w:sz="0" w:space="0" w:color="auto"/>
                <w:right w:val="none" w:sz="0" w:space="0" w:color="auto"/>
              </w:divBdr>
              <w:divsChild>
                <w:div w:id="78080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000519">
      <w:bodyDiv w:val="1"/>
      <w:marLeft w:val="0"/>
      <w:marRight w:val="0"/>
      <w:marTop w:val="0"/>
      <w:marBottom w:val="0"/>
      <w:divBdr>
        <w:top w:val="none" w:sz="0" w:space="0" w:color="auto"/>
        <w:left w:val="none" w:sz="0" w:space="0" w:color="auto"/>
        <w:bottom w:val="none" w:sz="0" w:space="0" w:color="auto"/>
        <w:right w:val="none" w:sz="0" w:space="0" w:color="auto"/>
      </w:divBdr>
    </w:div>
    <w:div w:id="2123529014">
      <w:bodyDiv w:val="1"/>
      <w:marLeft w:val="0"/>
      <w:marRight w:val="0"/>
      <w:marTop w:val="0"/>
      <w:marBottom w:val="0"/>
      <w:divBdr>
        <w:top w:val="none" w:sz="0" w:space="0" w:color="auto"/>
        <w:left w:val="none" w:sz="0" w:space="0" w:color="auto"/>
        <w:bottom w:val="none" w:sz="0" w:space="0" w:color="auto"/>
        <w:right w:val="none" w:sz="0" w:space="0" w:color="auto"/>
      </w:divBdr>
    </w:div>
    <w:div w:id="2131433469">
      <w:bodyDiv w:val="1"/>
      <w:marLeft w:val="0"/>
      <w:marRight w:val="0"/>
      <w:marTop w:val="0"/>
      <w:marBottom w:val="0"/>
      <w:divBdr>
        <w:top w:val="none" w:sz="0" w:space="0" w:color="auto"/>
        <w:left w:val="none" w:sz="0" w:space="0" w:color="auto"/>
        <w:bottom w:val="none" w:sz="0" w:space="0" w:color="auto"/>
        <w:right w:val="none" w:sz="0" w:space="0" w:color="auto"/>
      </w:divBdr>
      <w:divsChild>
        <w:div w:id="1365012534">
          <w:marLeft w:val="0"/>
          <w:marRight w:val="0"/>
          <w:marTop w:val="0"/>
          <w:marBottom w:val="0"/>
          <w:divBdr>
            <w:top w:val="none" w:sz="0" w:space="0" w:color="auto"/>
            <w:left w:val="none" w:sz="0" w:space="0" w:color="auto"/>
            <w:bottom w:val="none" w:sz="0" w:space="0" w:color="auto"/>
            <w:right w:val="none" w:sz="0" w:space="0" w:color="auto"/>
          </w:divBdr>
          <w:divsChild>
            <w:div w:id="1997294860">
              <w:marLeft w:val="0"/>
              <w:marRight w:val="0"/>
              <w:marTop w:val="0"/>
              <w:marBottom w:val="0"/>
              <w:divBdr>
                <w:top w:val="none" w:sz="0" w:space="0" w:color="auto"/>
                <w:left w:val="none" w:sz="0" w:space="0" w:color="auto"/>
                <w:bottom w:val="none" w:sz="0" w:space="0" w:color="auto"/>
                <w:right w:val="none" w:sz="0" w:space="0" w:color="auto"/>
              </w:divBdr>
              <w:divsChild>
                <w:div w:id="151888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20/10/relationships/intelligence" Target="intelligence2.xml"/><Relationship Id="rId3" Type="http://schemas.openxmlformats.org/officeDocument/2006/relationships/styles" Target="styles.xml"/><Relationship Id="rId7" Type="http://schemas.openxmlformats.org/officeDocument/2006/relationships/hyperlink" Target="https://www.salute.gov.it/portale/influenza/dettaglioPubblicazioniInfluenza.jsp?lingua=italiano&amp;id=3267"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doi.org/10.1002/jmv.20689"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0ACA3-2E66-674F-B22B-8339E95BE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4717</Words>
  <Characters>26890</Characters>
  <Application>Microsoft Office Word</Application>
  <DocSecurity>0</DocSecurity>
  <Lines>224</Lines>
  <Paragraphs>63</Paragraphs>
  <ScaleCrop>false</ScaleCrop>
  <Company/>
  <LinksUpToDate>false</LinksUpToDate>
  <CharactersWithSpaces>31544</CharactersWithSpaces>
  <SharedDoc>false</SharedDoc>
  <HLinks>
    <vt:vector size="36" baseType="variant">
      <vt:variant>
        <vt:i4>2228348</vt:i4>
      </vt:variant>
      <vt:variant>
        <vt:i4>15</vt:i4>
      </vt:variant>
      <vt:variant>
        <vt:i4>0</vt:i4>
      </vt:variant>
      <vt:variant>
        <vt:i4>5</vt:i4>
      </vt:variant>
      <vt:variant>
        <vt:lpwstr>https://www.salute.gov.it/portale/influenza/dettaglioPubblicazioniInfluenza.jsp?lingua=italiano&amp;id=3267</vt:lpwstr>
      </vt:variant>
      <vt:variant>
        <vt:lpwstr/>
      </vt:variant>
      <vt:variant>
        <vt:i4>5767232</vt:i4>
      </vt:variant>
      <vt:variant>
        <vt:i4>12</vt:i4>
      </vt:variant>
      <vt:variant>
        <vt:i4>0</vt:i4>
      </vt:variant>
      <vt:variant>
        <vt:i4>5</vt:i4>
      </vt:variant>
      <vt:variant>
        <vt:lpwstr>https://doi.org/10.1002/jmv.20689</vt:lpwstr>
      </vt:variant>
      <vt:variant>
        <vt:lpwstr/>
      </vt:variant>
      <vt:variant>
        <vt:i4>5570648</vt:i4>
      </vt:variant>
      <vt:variant>
        <vt:i4>9</vt:i4>
      </vt:variant>
      <vt:variant>
        <vt:i4>0</vt:i4>
      </vt:variant>
      <vt:variant>
        <vt:i4>5</vt:i4>
      </vt:variant>
      <vt:variant>
        <vt:lpwstr>https://onlinelibrary.wiley.com/doi/10.1111/irv.13335</vt:lpwstr>
      </vt:variant>
      <vt:variant>
        <vt:lpwstr/>
      </vt:variant>
      <vt:variant>
        <vt:i4>5701720</vt:i4>
      </vt:variant>
      <vt:variant>
        <vt:i4>6</vt:i4>
      </vt:variant>
      <vt:variant>
        <vt:i4>0</vt:i4>
      </vt:variant>
      <vt:variant>
        <vt:i4>5</vt:i4>
      </vt:variant>
      <vt:variant>
        <vt:lpwstr>https://onlinelibrary.wiley.com/doi/10.1111/irv.13310</vt:lpwstr>
      </vt:variant>
      <vt:variant>
        <vt:lpwstr/>
      </vt:variant>
      <vt:variant>
        <vt:i4>5701727</vt:i4>
      </vt:variant>
      <vt:variant>
        <vt:i4>3</vt:i4>
      </vt:variant>
      <vt:variant>
        <vt:i4>0</vt:i4>
      </vt:variant>
      <vt:variant>
        <vt:i4>5</vt:i4>
      </vt:variant>
      <vt:variant>
        <vt:lpwstr>https://onlinelibrary.wiley.com/doi/10.1111/irv.12409</vt:lpwstr>
      </vt:variant>
      <vt:variant>
        <vt:lpwstr/>
      </vt:variant>
      <vt:variant>
        <vt:i4>2097258</vt:i4>
      </vt:variant>
      <vt:variant>
        <vt:i4>0</vt:i4>
      </vt:variant>
      <vt:variant>
        <vt:i4>0</vt:i4>
      </vt:variant>
      <vt:variant>
        <vt:i4>5</vt:i4>
      </vt:variant>
      <vt:variant>
        <vt:lpwstr>https://onlinelibrary.wiley.com/page/journal/17502659/homepage/forauthors.html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Di Serafino</dc:creator>
  <cp:keywords/>
  <dc:description/>
  <cp:lastModifiedBy>Nunzio Zotti</cp:lastModifiedBy>
  <cp:revision>5</cp:revision>
  <dcterms:created xsi:type="dcterms:W3CDTF">2024-10-08T12:50:00Z</dcterms:created>
  <dcterms:modified xsi:type="dcterms:W3CDTF">2025-01-13T09:15:00Z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14908d40472e9c82842c112279055c2155a1bf0dac943f105c30467190dd0feb</vt:lpwstr>
  </property>
</Properties>
</file>