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DE4B739" w14:textId="77777777" w:rsidR="00FF57DF" w:rsidRPr="00FF57DF" w:rsidRDefault="00FF57DF" w:rsidP="00FF57DF">
      <w:pPr>
        <w:keepNext/>
        <w:keepLines/>
        <w:spacing w:line="240" w:lineRule="auto"/>
        <w:rPr>
          <w:rFonts w:ascii="Times New Roman" w:eastAsia="等线" w:hAnsi="Times New Roman" w:cs="Times New Roman"/>
        </w:rPr>
      </w:pPr>
      <w:bookmarkStart w:id="0" w:name="_GoBack"/>
      <w:bookmarkEnd w:id="0"/>
      <w:r w:rsidRPr="00FF57DF">
        <w:rPr>
          <w:rFonts w:ascii="Times New Roman" w:eastAsia="等线 Light" w:hAnsi="Times New Roman" w:cs="Times New Roman"/>
          <w:b/>
          <w:bCs/>
          <w:sz w:val="36"/>
          <w:szCs w:val="36"/>
          <w:lang w:eastAsia="zh-CN"/>
        </w:rPr>
        <w:t xml:space="preserve">Effect of future climatic variation on vegetation stability in Central Asia </w:t>
      </w:r>
      <w:r w:rsidRPr="00FF57DF">
        <w:rPr>
          <w:rFonts w:ascii="Times New Roman" w:eastAsia="等线 Light" w:hAnsi="Times New Roman" w:cs="Times New Roman"/>
          <w:b/>
          <w:bCs/>
          <w:sz w:val="36"/>
          <w:szCs w:val="36"/>
          <w:lang w:eastAsia="zh-CN"/>
        </w:rPr>
        <w:br/>
      </w:r>
      <w:r w:rsidRPr="00FF57DF">
        <w:rPr>
          <w:rFonts w:ascii="Times New Roman" w:eastAsia="等线 Light" w:hAnsi="Times New Roman" w:cs="Times New Roman"/>
          <w:b/>
          <w:bCs/>
          <w:sz w:val="36"/>
          <w:szCs w:val="36"/>
          <w:lang w:eastAsia="zh-CN"/>
        </w:rPr>
        <w:br/>
      </w:r>
      <w:r w:rsidRPr="00FF57DF">
        <w:rPr>
          <w:rFonts w:ascii="Times New Roman" w:eastAsia="等线" w:hAnsi="Times New Roman" w:cs="Times New Roman"/>
        </w:rPr>
        <w:t>Dingjin Chu</w:t>
      </w:r>
      <w:r w:rsidRPr="00FF57DF">
        <w:rPr>
          <w:rFonts w:ascii="Times New Roman" w:eastAsia="等线" w:hAnsi="Times New Roman" w:cs="Times New Roman"/>
          <w:vertAlign w:val="superscript"/>
        </w:rPr>
        <w:t xml:space="preserve"> a,</w:t>
      </w:r>
      <w:r w:rsidRPr="00FF57DF">
        <w:rPr>
          <w:rFonts w:ascii="Times New Roman" w:eastAsia="等线" w:hAnsi="Times New Roman" w:cs="Times New Roman"/>
          <w:vertAlign w:val="superscript"/>
          <w:lang w:eastAsia="zh-CN"/>
        </w:rPr>
        <w:t>b</w:t>
      </w:r>
      <w:r w:rsidRPr="00FF57DF">
        <w:rPr>
          <w:rFonts w:ascii="Times New Roman" w:eastAsia="等线" w:hAnsi="Times New Roman" w:cs="Times New Roman"/>
        </w:rPr>
        <w:t>, Li Zhang</w:t>
      </w:r>
      <w:r w:rsidRPr="00FF57DF">
        <w:rPr>
          <w:rFonts w:ascii="Times New Roman" w:eastAsia="等线" w:hAnsi="Times New Roman" w:cs="Times New Roman"/>
          <w:vertAlign w:val="superscript"/>
        </w:rPr>
        <w:t xml:space="preserve"> a,</w:t>
      </w:r>
      <w:r w:rsidRPr="00FF57DF">
        <w:rPr>
          <w:rFonts w:ascii="Times New Roman" w:eastAsia="等线" w:hAnsi="Times New Roman" w:cs="Times New Roman"/>
          <w:vertAlign w:val="superscript"/>
          <w:lang w:eastAsia="zh-CN"/>
        </w:rPr>
        <w:t>b,c,*</w:t>
      </w:r>
      <w:r w:rsidRPr="00FF57DF">
        <w:rPr>
          <w:rFonts w:ascii="Times New Roman" w:eastAsia="等线" w:hAnsi="Times New Roman" w:cs="Times New Roman"/>
        </w:rPr>
        <w:t>, Han Wu</w:t>
      </w:r>
      <w:r w:rsidRPr="00FF57DF">
        <w:rPr>
          <w:rFonts w:ascii="Times New Roman" w:eastAsia="等线" w:hAnsi="Times New Roman" w:cs="Times New Roman"/>
          <w:sz w:val="21"/>
          <w:vertAlign w:val="superscript"/>
        </w:rPr>
        <w:t xml:space="preserve"> a,b</w:t>
      </w:r>
      <w:r w:rsidRPr="00FF57DF">
        <w:rPr>
          <w:rFonts w:ascii="Times New Roman" w:eastAsia="等线" w:hAnsi="Times New Roman" w:cs="Times New Roman"/>
        </w:rPr>
        <w:t>, Honglin He</w:t>
      </w:r>
      <w:r w:rsidRPr="00FF57DF">
        <w:rPr>
          <w:rFonts w:ascii="Times New Roman" w:eastAsia="等线" w:hAnsi="Times New Roman" w:cs="Times New Roman"/>
          <w:vertAlign w:val="superscript"/>
        </w:rPr>
        <w:t xml:space="preserve"> a,</w:t>
      </w:r>
      <w:r w:rsidRPr="00FF57DF">
        <w:rPr>
          <w:rFonts w:ascii="Times New Roman" w:eastAsia="等线" w:hAnsi="Times New Roman" w:cs="Times New Roman"/>
          <w:vertAlign w:val="superscript"/>
          <w:lang w:eastAsia="zh-CN"/>
        </w:rPr>
        <w:t>b,c</w:t>
      </w:r>
      <w:r w:rsidRPr="00FF57DF">
        <w:rPr>
          <w:rFonts w:ascii="Times New Roman" w:eastAsia="等线" w:hAnsi="Times New Roman" w:cs="Times New Roman"/>
        </w:rPr>
        <w:t xml:space="preserve"> </w:t>
      </w:r>
      <w:r w:rsidRPr="00FF57DF">
        <w:rPr>
          <w:rFonts w:ascii="Times New Roman" w:eastAsia="等线" w:hAnsi="Times New Roman" w:cs="Times New Roman"/>
          <w:lang w:eastAsia="zh-CN"/>
        </w:rPr>
        <w:t xml:space="preserve">, </w:t>
      </w:r>
      <w:r w:rsidRPr="00FF57DF">
        <w:rPr>
          <w:rFonts w:ascii="Times New Roman" w:eastAsia="等线" w:hAnsi="Times New Roman" w:cs="Times New Roman"/>
        </w:rPr>
        <w:t>Xiaoli Ren</w:t>
      </w:r>
      <w:r w:rsidRPr="00FF57DF">
        <w:rPr>
          <w:rFonts w:ascii="Times New Roman" w:eastAsia="等线" w:hAnsi="Times New Roman" w:cs="Times New Roman"/>
          <w:sz w:val="21"/>
          <w:vertAlign w:val="superscript"/>
        </w:rPr>
        <w:t xml:space="preserve"> a</w:t>
      </w:r>
      <w:r w:rsidRPr="00FF57DF">
        <w:rPr>
          <w:rFonts w:ascii="Times New Roman" w:eastAsia="等线" w:hAnsi="Times New Roman" w:cs="Times New Roman"/>
          <w:sz w:val="21"/>
          <w:vertAlign w:val="superscript"/>
          <w:lang w:eastAsia="zh-CN"/>
        </w:rPr>
        <w:t>,b</w:t>
      </w:r>
    </w:p>
    <w:p w14:paraId="3A55C1BA" w14:textId="77777777" w:rsidR="00FF57DF" w:rsidRPr="00FF57DF" w:rsidRDefault="00FF57DF" w:rsidP="00FF57DF">
      <w:pPr>
        <w:spacing w:before="180" w:after="180"/>
        <w:jc w:val="both"/>
        <w:rPr>
          <w:rFonts w:ascii="Times New Roman" w:eastAsia="等线" w:hAnsi="Times New Roman" w:cs="Times New Roman"/>
          <w:sz w:val="21"/>
        </w:rPr>
      </w:pPr>
      <w:r w:rsidRPr="00FF57DF">
        <w:rPr>
          <w:rFonts w:ascii="Times New Roman" w:eastAsia="等线" w:hAnsi="Times New Roman" w:cs="Times New Roman"/>
          <w:sz w:val="21"/>
          <w:vertAlign w:val="superscript"/>
        </w:rPr>
        <w:t xml:space="preserve">a </w:t>
      </w:r>
      <w:r w:rsidRPr="00FF57DF">
        <w:rPr>
          <w:rFonts w:ascii="Times New Roman" w:eastAsia="等线" w:hAnsi="Times New Roman" w:cs="Times New Roman"/>
          <w:sz w:val="21"/>
        </w:rPr>
        <w:t>Key Laboratory of Ecosystem Network Observation and Modeling, Institute of Geographic Sciences and Natural Resources Research, Chinese Academy of Sciences, Beijing, 100101, China</w:t>
      </w:r>
    </w:p>
    <w:p w14:paraId="06F5C302" w14:textId="77777777" w:rsidR="00FF57DF" w:rsidRPr="00FF57DF" w:rsidRDefault="00FF57DF" w:rsidP="00FF57DF">
      <w:pPr>
        <w:spacing w:before="180" w:after="180"/>
        <w:jc w:val="both"/>
        <w:rPr>
          <w:rFonts w:ascii="Times New Roman" w:eastAsia="等线" w:hAnsi="Times New Roman" w:cs="Times New Roman"/>
          <w:sz w:val="21"/>
        </w:rPr>
      </w:pPr>
      <w:r w:rsidRPr="00FF57DF">
        <w:rPr>
          <w:rFonts w:ascii="Times New Roman" w:eastAsia="等线" w:hAnsi="Times New Roman" w:cs="Times New Roman"/>
          <w:sz w:val="21"/>
          <w:vertAlign w:val="superscript"/>
          <w:lang w:eastAsia="zh-CN"/>
        </w:rPr>
        <w:t>b</w:t>
      </w:r>
      <w:r w:rsidRPr="00FF57DF">
        <w:rPr>
          <w:rFonts w:ascii="Times New Roman" w:eastAsia="等线" w:hAnsi="Times New Roman" w:cs="Times New Roman"/>
          <w:sz w:val="21"/>
        </w:rPr>
        <w:t xml:space="preserve"> National Ecosystem Science Data Center, Institute of Geographic Sciences and Natural Resources Research, Chinese Academy of Sciences, Beijing, 100101, China</w:t>
      </w:r>
    </w:p>
    <w:p w14:paraId="1D46CD50" w14:textId="77777777" w:rsidR="00FF57DF" w:rsidRPr="00FF57DF" w:rsidRDefault="00FF57DF" w:rsidP="00FF57DF">
      <w:pPr>
        <w:spacing w:before="180" w:after="180"/>
        <w:jc w:val="both"/>
        <w:rPr>
          <w:rFonts w:ascii="Times New Roman" w:eastAsia="等线" w:hAnsi="Times New Roman" w:cs="Times New Roman"/>
          <w:sz w:val="21"/>
        </w:rPr>
      </w:pPr>
      <w:r w:rsidRPr="00FF57DF">
        <w:rPr>
          <w:rFonts w:ascii="Times New Roman" w:eastAsia="等线" w:hAnsi="Times New Roman" w:cs="Times New Roman"/>
          <w:sz w:val="21"/>
          <w:vertAlign w:val="superscript"/>
          <w:lang w:eastAsia="zh-CN"/>
        </w:rPr>
        <w:t>c</w:t>
      </w:r>
      <w:r w:rsidRPr="00FF57DF">
        <w:rPr>
          <w:rFonts w:ascii="Times New Roman" w:eastAsia="等线" w:hAnsi="Times New Roman" w:cs="Times New Roman"/>
          <w:sz w:val="21"/>
        </w:rPr>
        <w:t xml:space="preserve"> College of Resources and Environment, University of Chinese Academy of Sciences, Beijing, 100190, China</w:t>
      </w:r>
    </w:p>
    <w:p w14:paraId="403F48A2" w14:textId="77777777" w:rsidR="00FF57DF" w:rsidRPr="00FF57DF" w:rsidRDefault="00FF57DF" w:rsidP="00FF57DF">
      <w:pPr>
        <w:spacing w:before="180" w:after="180"/>
        <w:jc w:val="both"/>
        <w:rPr>
          <w:rFonts w:ascii="Times New Roman" w:eastAsia="等线" w:hAnsi="Times New Roman" w:cs="Times New Roman"/>
          <w:sz w:val="21"/>
        </w:rPr>
      </w:pPr>
      <w:r w:rsidRPr="00FF57DF">
        <w:rPr>
          <w:rFonts w:ascii="Times New Roman" w:eastAsia="等线" w:hAnsi="Times New Roman" w:cs="Times New Roman"/>
          <w:sz w:val="21"/>
        </w:rPr>
        <w:t>*Corresponding author. E-mail address: li.zhang@igsnrr.ac.cn (L. Zhang)</w:t>
      </w:r>
    </w:p>
    <w:p w14:paraId="60F2884A" w14:textId="7BE580F9" w:rsidR="001D55C8" w:rsidRPr="00543334" w:rsidRDefault="00432B4E" w:rsidP="008E3822">
      <w:pPr>
        <w:pStyle w:val="AbstractTitle"/>
        <w:jc w:val="left"/>
        <w:rPr>
          <w:rFonts w:ascii="Times New Roman" w:hAnsi="Times New Roman" w:cs="Times New Roman"/>
          <w:color w:val="auto"/>
          <w:sz w:val="32"/>
        </w:rPr>
      </w:pPr>
      <w:r w:rsidRPr="00543334">
        <w:rPr>
          <w:rFonts w:ascii="Times New Roman" w:hAnsi="Times New Roman" w:cs="Times New Roman"/>
          <w:color w:val="auto"/>
          <w:sz w:val="32"/>
        </w:rPr>
        <w:t>Abstract</w:t>
      </w:r>
    </w:p>
    <w:p w14:paraId="68142D22" w14:textId="5CACF4FF" w:rsidR="00704983" w:rsidRPr="00543334" w:rsidRDefault="00A827CB" w:rsidP="009511BB">
      <w:pPr>
        <w:pStyle w:val="Abstract"/>
        <w:spacing w:line="288" w:lineRule="auto"/>
        <w:jc w:val="both"/>
        <w:rPr>
          <w:rFonts w:ascii="Times New Roman" w:hAnsi="Times New Roman" w:cs="Times New Roman"/>
          <w:color w:val="FF0000"/>
          <w:sz w:val="24"/>
        </w:rPr>
      </w:pPr>
      <w:r w:rsidRPr="00045E49">
        <w:rPr>
          <w:rFonts w:ascii="Times New Roman" w:hAnsi="Times New Roman" w:cs="Times New Roman"/>
          <w:sz w:val="24"/>
        </w:rPr>
        <w:t xml:space="preserve">Vegetation stability is vulnerable to climate change in Central Asia. However, how future climate </w:t>
      </w:r>
      <w:r w:rsidR="00FF57DF">
        <w:rPr>
          <w:rFonts w:ascii="Times New Roman" w:hAnsi="Times New Roman" w:cs="Times New Roman"/>
          <w:sz w:val="24"/>
          <w:lang w:eastAsia="zh-CN"/>
        </w:rPr>
        <w:t>variations</w:t>
      </w:r>
      <w:r w:rsidR="00FF57DF" w:rsidRPr="00045E49">
        <w:rPr>
          <w:rFonts w:ascii="Times New Roman" w:hAnsi="Times New Roman" w:cs="Times New Roman"/>
          <w:sz w:val="24"/>
          <w:lang w:eastAsia="zh-CN"/>
        </w:rPr>
        <w:t xml:space="preserve"> </w:t>
      </w:r>
      <w:r w:rsidRPr="00045E49">
        <w:rPr>
          <w:rFonts w:ascii="Times New Roman" w:hAnsi="Times New Roman" w:cs="Times New Roman"/>
          <w:sz w:val="24"/>
        </w:rPr>
        <w:t xml:space="preserve">and extremes influence the vegetation stability in Central Asia </w:t>
      </w:r>
      <w:r w:rsidR="003E7E06" w:rsidRPr="00045E49">
        <w:rPr>
          <w:rFonts w:ascii="Times New Roman" w:hAnsi="Times New Roman" w:cs="Times New Roman"/>
          <w:sz w:val="24"/>
          <w:lang w:eastAsia="zh-CN"/>
        </w:rPr>
        <w:t>has not been well understood</w:t>
      </w:r>
      <w:r w:rsidRPr="00045E49">
        <w:rPr>
          <w:rFonts w:ascii="Times New Roman" w:hAnsi="Times New Roman" w:cs="Times New Roman"/>
          <w:sz w:val="24"/>
        </w:rPr>
        <w:t>.</w:t>
      </w:r>
      <w:r w:rsidR="00A10092" w:rsidRPr="00045E49">
        <w:rPr>
          <w:rFonts w:ascii="Times New Roman" w:hAnsi="Times New Roman" w:cs="Times New Roman"/>
          <w:sz w:val="24"/>
        </w:rPr>
        <w:t xml:space="preserve"> </w:t>
      </w:r>
      <w:r w:rsidR="003E7E06" w:rsidRPr="00045E49">
        <w:rPr>
          <w:rFonts w:ascii="Times New Roman" w:hAnsi="Times New Roman" w:cs="Times New Roman"/>
          <w:sz w:val="24"/>
          <w:lang w:eastAsia="zh-CN"/>
        </w:rPr>
        <w:t>I</w:t>
      </w:r>
      <w:r w:rsidR="003E7E06" w:rsidRPr="00045E49">
        <w:rPr>
          <w:rFonts w:ascii="Times New Roman" w:hAnsi="Times New Roman" w:cs="Times New Roman"/>
          <w:sz w:val="24"/>
        </w:rPr>
        <w:t xml:space="preserve">n </w:t>
      </w:r>
      <w:r w:rsidRPr="00045E49">
        <w:rPr>
          <w:rFonts w:ascii="Times New Roman" w:hAnsi="Times New Roman" w:cs="Times New Roman"/>
          <w:sz w:val="24"/>
        </w:rPr>
        <w:t xml:space="preserve">this study, we </w:t>
      </w:r>
      <w:r w:rsidR="003E7E06" w:rsidRPr="00045E49">
        <w:rPr>
          <w:rFonts w:ascii="Times New Roman" w:hAnsi="Times New Roman" w:cs="Times New Roman"/>
          <w:sz w:val="24"/>
        </w:rPr>
        <w:t>investigate</w:t>
      </w:r>
      <w:r w:rsidR="003E7E06" w:rsidRPr="00045E49">
        <w:rPr>
          <w:rFonts w:ascii="Times New Roman" w:hAnsi="Times New Roman" w:cs="Times New Roman"/>
          <w:sz w:val="24"/>
          <w:lang w:eastAsia="zh-CN"/>
        </w:rPr>
        <w:t>d</w:t>
      </w:r>
      <w:r w:rsidR="003E7E06" w:rsidRPr="00045E49">
        <w:rPr>
          <w:rFonts w:ascii="Times New Roman" w:hAnsi="Times New Roman" w:cs="Times New Roman"/>
          <w:sz w:val="24"/>
        </w:rPr>
        <w:t xml:space="preserve"> </w:t>
      </w:r>
      <w:r w:rsidR="003E7E06" w:rsidRPr="00045E49">
        <w:rPr>
          <w:rFonts w:ascii="Times New Roman" w:hAnsi="Times New Roman" w:cs="Times New Roman"/>
          <w:sz w:val="24"/>
          <w:lang w:eastAsia="zh-CN"/>
        </w:rPr>
        <w:t>future</w:t>
      </w:r>
      <w:r w:rsidR="003E7E06" w:rsidRPr="00045E49">
        <w:rPr>
          <w:rFonts w:ascii="Times New Roman" w:hAnsi="Times New Roman" w:cs="Times New Roman"/>
          <w:sz w:val="24"/>
        </w:rPr>
        <w:t xml:space="preserve"> v</w:t>
      </w:r>
      <w:r w:rsidR="003E7E06" w:rsidRPr="00045E49">
        <w:rPr>
          <w:rFonts w:ascii="Times New Roman" w:hAnsi="Times New Roman" w:cs="Times New Roman"/>
          <w:sz w:val="24"/>
          <w:lang w:eastAsia="zh-CN"/>
        </w:rPr>
        <w:t xml:space="preserve">egetation stability quantified by </w:t>
      </w:r>
      <w:r w:rsidR="00772ECD" w:rsidRPr="00045E49">
        <w:rPr>
          <w:rFonts w:ascii="Times New Roman" w:hAnsi="Times New Roman" w:cs="Times New Roman"/>
          <w:sz w:val="24"/>
          <w:lang w:eastAsia="zh-CN"/>
        </w:rPr>
        <w:t>the variability of vegetation productivity</w:t>
      </w:r>
      <w:r w:rsidR="003E7E06" w:rsidRPr="00045E49">
        <w:rPr>
          <w:rFonts w:ascii="Times New Roman" w:hAnsi="Times New Roman" w:cs="Times New Roman"/>
          <w:sz w:val="24"/>
          <w:lang w:eastAsia="zh-CN"/>
        </w:rPr>
        <w:t xml:space="preserve"> and attribution to climatic variation and negative extremes </w:t>
      </w:r>
      <w:r w:rsidR="00A10092" w:rsidRPr="00045E49">
        <w:rPr>
          <w:rFonts w:ascii="Times New Roman" w:hAnsi="Times New Roman" w:cs="Times New Roman"/>
          <w:sz w:val="24"/>
          <w:lang w:eastAsia="zh-CN"/>
        </w:rPr>
        <w:t>in Central Asia</w:t>
      </w:r>
      <w:r w:rsidR="00772ECD" w:rsidRPr="00045E49">
        <w:rPr>
          <w:rFonts w:ascii="Times New Roman" w:hAnsi="Times New Roman" w:cs="Times New Roman"/>
          <w:sz w:val="24"/>
          <w:lang w:eastAsia="zh-CN"/>
        </w:rPr>
        <w:t xml:space="preserve"> </w:t>
      </w:r>
      <w:r w:rsidRPr="00045E49">
        <w:rPr>
          <w:rFonts w:ascii="Times New Roman" w:hAnsi="Times New Roman" w:cs="Times New Roman"/>
          <w:sz w:val="24"/>
        </w:rPr>
        <w:t>under four Shared Socioeconomic Pathways scenarios (SSPs)</w:t>
      </w:r>
      <w:r w:rsidR="00772ECD" w:rsidRPr="00045E49">
        <w:rPr>
          <w:rFonts w:ascii="Times New Roman" w:hAnsi="Times New Roman" w:cs="Times New Roman"/>
          <w:sz w:val="24"/>
          <w:lang w:eastAsia="zh-CN"/>
        </w:rPr>
        <w:t xml:space="preserve"> during </w:t>
      </w:r>
      <w:r w:rsidR="00772ECD" w:rsidRPr="00045E49">
        <w:rPr>
          <w:rFonts w:ascii="Times New Roman" w:hAnsi="Times New Roman" w:cs="Times New Roman"/>
          <w:sz w:val="24"/>
        </w:rPr>
        <w:t>2021-2100</w:t>
      </w:r>
      <w:r w:rsidR="00772ECD" w:rsidRPr="00045E49">
        <w:rPr>
          <w:rFonts w:ascii="Times New Roman" w:hAnsi="Times New Roman" w:cs="Times New Roman"/>
          <w:sz w:val="24"/>
          <w:lang w:eastAsia="zh-CN"/>
        </w:rPr>
        <w:t xml:space="preserve">, </w:t>
      </w:r>
      <w:r w:rsidR="00772ECD" w:rsidRPr="00543334">
        <w:rPr>
          <w:rFonts w:ascii="Times New Roman" w:hAnsi="Times New Roman" w:cs="Times New Roman"/>
          <w:sz w:val="24"/>
          <w:lang w:eastAsia="zh-CN"/>
        </w:rPr>
        <w:t>using Coupled Model Intercomparison Project phase 6 simulations</w:t>
      </w:r>
      <w:r w:rsidRPr="00045E49">
        <w:rPr>
          <w:rFonts w:ascii="Times New Roman" w:hAnsi="Times New Roman" w:cs="Times New Roman"/>
          <w:sz w:val="24"/>
        </w:rPr>
        <w:t xml:space="preserve">. </w:t>
      </w:r>
      <w:r w:rsidR="00951099" w:rsidRPr="00543334">
        <w:rPr>
          <w:rFonts w:ascii="Times New Roman" w:hAnsi="Times New Roman" w:cs="Times New Roman"/>
          <w:sz w:val="24"/>
        </w:rPr>
        <w:t>We found</w:t>
      </w:r>
      <w:r w:rsidR="003239EE" w:rsidRPr="00543334">
        <w:rPr>
          <w:rFonts w:ascii="Times New Roman" w:hAnsi="Times New Roman" w:cs="Times New Roman"/>
          <w:sz w:val="24"/>
        </w:rPr>
        <w:t xml:space="preserve"> that</w:t>
      </w:r>
      <w:r w:rsidR="00951099" w:rsidRPr="00543334">
        <w:rPr>
          <w:rFonts w:ascii="Times New Roman" w:hAnsi="Times New Roman" w:cs="Times New Roman"/>
          <w:sz w:val="24"/>
        </w:rPr>
        <w:t xml:space="preserve"> the</w:t>
      </w:r>
      <w:r w:rsidR="00D31051" w:rsidRPr="00045E49">
        <w:rPr>
          <w:rFonts w:ascii="Times New Roman" w:hAnsi="Times New Roman" w:cs="Times New Roman"/>
          <w:sz w:val="24"/>
        </w:rPr>
        <w:t xml:space="preserve"> interannual variability (IAV) of Net Primary Production (NPP)</w:t>
      </w:r>
      <w:r w:rsidR="00951099" w:rsidRPr="00543334">
        <w:rPr>
          <w:rFonts w:ascii="Times New Roman" w:hAnsi="Times New Roman" w:cs="Times New Roman"/>
          <w:sz w:val="24"/>
        </w:rPr>
        <w:t xml:space="preserve"> </w:t>
      </w:r>
      <w:r w:rsidR="00D31051" w:rsidRPr="00543334">
        <w:rPr>
          <w:rFonts w:ascii="Times New Roman" w:hAnsi="Times New Roman" w:cs="Times New Roman"/>
          <w:sz w:val="24"/>
          <w:lang w:eastAsia="zh-CN"/>
        </w:rPr>
        <w:t>would be</w:t>
      </w:r>
      <w:r w:rsidR="0060148C" w:rsidRPr="00543334">
        <w:rPr>
          <w:rFonts w:ascii="Times New Roman" w:hAnsi="Times New Roman" w:cs="Times New Roman"/>
          <w:sz w:val="24"/>
        </w:rPr>
        <w:t xml:space="preserve"> larger under higher </w:t>
      </w:r>
      <w:r w:rsidR="00274AF1" w:rsidRPr="00543334">
        <w:rPr>
          <w:rFonts w:ascii="Times New Roman" w:hAnsi="Times New Roman" w:cs="Times New Roman"/>
          <w:sz w:val="24"/>
        </w:rPr>
        <w:t xml:space="preserve">anthropogenic </w:t>
      </w:r>
      <w:r w:rsidR="00951099" w:rsidRPr="00543334">
        <w:rPr>
          <w:rFonts w:ascii="Times New Roman" w:hAnsi="Times New Roman" w:cs="Times New Roman"/>
          <w:sz w:val="24"/>
        </w:rPr>
        <w:t xml:space="preserve">emissions scenarios. The standard deviation of NPP IAV </w:t>
      </w:r>
      <w:r w:rsidR="00274AF1" w:rsidRPr="00543334">
        <w:rPr>
          <w:rFonts w:ascii="Times New Roman" w:hAnsi="Times New Roman" w:cs="Times New Roman"/>
          <w:sz w:val="24"/>
          <w:lang w:eastAsia="zh-CN"/>
        </w:rPr>
        <w:t>increases</w:t>
      </w:r>
      <w:r w:rsidR="00274AF1" w:rsidRPr="00543334">
        <w:rPr>
          <w:rFonts w:ascii="Times New Roman" w:hAnsi="Times New Roman" w:cs="Times New Roman"/>
          <w:sz w:val="24"/>
        </w:rPr>
        <w:t xml:space="preserve"> </w:t>
      </w:r>
      <w:r w:rsidR="00951099" w:rsidRPr="00543334">
        <w:rPr>
          <w:rFonts w:ascii="Times New Roman" w:hAnsi="Times New Roman" w:cs="Times New Roman"/>
          <w:sz w:val="24"/>
        </w:rPr>
        <w:t>fro</w:t>
      </w:r>
      <w:r w:rsidR="00C07B24" w:rsidRPr="00543334">
        <w:rPr>
          <w:rFonts w:ascii="Times New Roman" w:hAnsi="Times New Roman" w:cs="Times New Roman"/>
          <w:sz w:val="24"/>
        </w:rPr>
        <w:t>m 64.55 Tg C</w:t>
      </w:r>
      <w:r w:rsidR="00951099" w:rsidRPr="00543334">
        <w:rPr>
          <w:rFonts w:ascii="Times New Roman" w:hAnsi="Times New Roman" w:cs="Times New Roman"/>
          <w:sz w:val="24"/>
        </w:rPr>
        <w:t xml:space="preserve"> </w:t>
      </w:r>
      <m:oMath>
        <m:r>
          <m:rPr>
            <m:nor/>
          </m:rPr>
          <w:rPr>
            <w:rFonts w:ascii="Times New Roman" w:eastAsia="Cambria Math" w:hAnsi="Times New Roman" w:cs="Times New Roman"/>
            <w:sz w:val="24"/>
          </w:rPr>
          <m:t>y</m:t>
        </m:r>
        <m:sSup>
          <m:sSupPr>
            <m:ctrlPr>
              <w:rPr>
                <w:rFonts w:ascii="Cambria Math" w:hAnsi="Cambria Math" w:cs="Times New Roman"/>
                <w:sz w:val="24"/>
              </w:rPr>
            </m:ctrlPr>
          </m:sSupPr>
          <m:e>
            <m:r>
              <m:rPr>
                <m:nor/>
              </m:rPr>
              <w:rPr>
                <w:rFonts w:ascii="Times New Roman" w:eastAsia="Cambria Math" w:hAnsi="Times New Roman" w:cs="Times New Roman"/>
                <w:sz w:val="24"/>
              </w:rPr>
              <m:t>r</m:t>
            </m:r>
          </m:e>
          <m:sup>
            <m:r>
              <m:rPr>
                <m:nor/>
              </m:rPr>
              <w:rPr>
                <w:rFonts w:ascii="Times New Roman" w:eastAsia="Cambria Math" w:hAnsi="Times New Roman" w:cs="Times New Roman"/>
                <w:sz w:val="24"/>
              </w:rPr>
              <m:t>-1</m:t>
            </m:r>
          </m:sup>
        </m:sSup>
      </m:oMath>
      <w:r w:rsidR="00E46601" w:rsidRPr="00543334">
        <w:rPr>
          <w:rFonts w:ascii="Times New Roman" w:hAnsi="Times New Roman" w:cs="Times New Roman"/>
          <w:sz w:val="24"/>
        </w:rPr>
        <w:t xml:space="preserve"> </w:t>
      </w:r>
      <w:r w:rsidR="00C07B24" w:rsidRPr="00543334">
        <w:rPr>
          <w:rFonts w:ascii="Times New Roman" w:hAnsi="Times New Roman" w:cs="Times New Roman"/>
          <w:sz w:val="24"/>
        </w:rPr>
        <w:t xml:space="preserve">under SSP1-2.6 to 78.01 Tg C </w:t>
      </w:r>
      <m:oMath>
        <m:r>
          <m:rPr>
            <m:nor/>
          </m:rPr>
          <w:rPr>
            <w:rFonts w:ascii="Times New Roman" w:eastAsia="Cambria Math" w:hAnsi="Times New Roman" w:cs="Times New Roman"/>
            <w:sz w:val="24"/>
          </w:rPr>
          <m:t>y</m:t>
        </m:r>
        <m:sSup>
          <m:sSupPr>
            <m:ctrlPr>
              <w:rPr>
                <w:rFonts w:ascii="Cambria Math" w:hAnsi="Cambria Math" w:cs="Times New Roman"/>
                <w:sz w:val="24"/>
              </w:rPr>
            </m:ctrlPr>
          </m:sSupPr>
          <m:e>
            <m:r>
              <m:rPr>
                <m:nor/>
              </m:rPr>
              <w:rPr>
                <w:rFonts w:ascii="Times New Roman" w:eastAsia="Cambria Math" w:hAnsi="Times New Roman" w:cs="Times New Roman"/>
                <w:sz w:val="24"/>
              </w:rPr>
              <m:t>r</m:t>
            </m:r>
          </m:e>
          <m:sup>
            <m:r>
              <m:rPr>
                <m:nor/>
              </m:rPr>
              <w:rPr>
                <w:rFonts w:ascii="Times New Roman" w:eastAsia="Cambria Math" w:hAnsi="Times New Roman" w:cs="Times New Roman"/>
                <w:sz w:val="24"/>
              </w:rPr>
              <m:t>-1</m:t>
            </m:r>
          </m:sup>
        </m:sSup>
      </m:oMath>
      <w:r w:rsidR="004201CA" w:rsidRPr="00543334">
        <w:rPr>
          <w:rFonts w:ascii="Times New Roman" w:hAnsi="Times New Roman" w:cs="Times New Roman"/>
          <w:sz w:val="24"/>
          <w:lang w:eastAsia="zh-CN"/>
        </w:rPr>
        <w:t xml:space="preserve"> </w:t>
      </w:r>
      <w:r w:rsidR="00951099" w:rsidRPr="00543334">
        <w:rPr>
          <w:rFonts w:ascii="Times New Roman" w:hAnsi="Times New Roman" w:cs="Times New Roman"/>
          <w:sz w:val="24"/>
        </w:rPr>
        <w:t>under SSP5-8.5. The north of Central</w:t>
      </w:r>
      <w:r w:rsidR="00037C4A" w:rsidRPr="00543334">
        <w:rPr>
          <w:rFonts w:ascii="Times New Roman" w:hAnsi="Times New Roman" w:cs="Times New Roman"/>
          <w:sz w:val="24"/>
        </w:rPr>
        <w:t xml:space="preserve"> Asia</w:t>
      </w:r>
      <w:r w:rsidR="003239EE" w:rsidRPr="00543334">
        <w:rPr>
          <w:rFonts w:ascii="Times New Roman" w:hAnsi="Times New Roman" w:cs="Times New Roman"/>
          <w:sz w:val="24"/>
        </w:rPr>
        <w:t xml:space="preserve"> </w:t>
      </w:r>
      <w:r w:rsidR="00951099" w:rsidRPr="00543334">
        <w:rPr>
          <w:rFonts w:ascii="Times New Roman" w:hAnsi="Times New Roman" w:cs="Times New Roman"/>
          <w:sz w:val="24"/>
        </w:rPr>
        <w:t xml:space="preserve">accounts for the largest contribution </w:t>
      </w:r>
      <w:r w:rsidR="002C2FF7" w:rsidRPr="00543334">
        <w:rPr>
          <w:rFonts w:ascii="Times New Roman" w:hAnsi="Times New Roman" w:cs="Times New Roman"/>
          <w:sz w:val="24"/>
          <w:lang w:eastAsia="zh-CN"/>
        </w:rPr>
        <w:t>(</w:t>
      </w:r>
      <w:r w:rsidR="00951099" w:rsidRPr="00543334">
        <w:rPr>
          <w:rFonts w:ascii="Times New Roman" w:hAnsi="Times New Roman" w:cs="Times New Roman"/>
          <w:sz w:val="24"/>
        </w:rPr>
        <w:t>48</w:t>
      </w:r>
      <w:r w:rsidR="002C2FF7" w:rsidRPr="00543334">
        <w:rPr>
          <w:rFonts w:ascii="Times New Roman" w:hAnsi="Times New Roman" w:cs="Times New Roman"/>
          <w:sz w:val="24"/>
        </w:rPr>
        <w:t>%</w:t>
      </w:r>
      <w:r w:rsidR="00951099" w:rsidRPr="00543334">
        <w:rPr>
          <w:rFonts w:ascii="Times New Roman" w:hAnsi="Times New Roman" w:cs="Times New Roman"/>
          <w:sz w:val="24"/>
        </w:rPr>
        <w:t xml:space="preserve"> </w:t>
      </w:r>
      <w:r w:rsidR="002C2FF7" w:rsidRPr="00543334">
        <w:rPr>
          <w:rFonts w:ascii="Times New Roman" w:hAnsi="Times New Roman" w:cs="Times New Roman"/>
          <w:sz w:val="24"/>
          <w:lang w:eastAsia="zh-CN"/>
        </w:rPr>
        <w:t>-</w:t>
      </w:r>
      <w:r w:rsidR="00951099" w:rsidRPr="00543334">
        <w:rPr>
          <w:rFonts w:ascii="Times New Roman" w:hAnsi="Times New Roman" w:cs="Times New Roman"/>
          <w:sz w:val="24"/>
        </w:rPr>
        <w:t>53%</w:t>
      </w:r>
      <w:r w:rsidR="002C2FF7" w:rsidRPr="00543334">
        <w:rPr>
          <w:rFonts w:ascii="Times New Roman" w:hAnsi="Times New Roman" w:cs="Times New Roman"/>
          <w:sz w:val="24"/>
          <w:lang w:eastAsia="zh-CN"/>
        </w:rPr>
        <w:t>)</w:t>
      </w:r>
      <w:r w:rsidR="00951099" w:rsidRPr="00543334">
        <w:rPr>
          <w:rFonts w:ascii="Times New Roman" w:hAnsi="Times New Roman" w:cs="Times New Roman"/>
          <w:sz w:val="24"/>
        </w:rPr>
        <w:t xml:space="preserve"> to Central Asia</w:t>
      </w:r>
      <w:r w:rsidR="00232BA9" w:rsidRPr="00543334">
        <w:rPr>
          <w:rFonts w:ascii="Times New Roman" w:hAnsi="Times New Roman" w:cs="Times New Roman"/>
          <w:sz w:val="24"/>
          <w:lang w:eastAsia="zh-CN"/>
        </w:rPr>
        <w:t>’</w:t>
      </w:r>
      <w:r w:rsidR="00951099" w:rsidRPr="00543334">
        <w:rPr>
          <w:rFonts w:ascii="Times New Roman" w:hAnsi="Times New Roman" w:cs="Times New Roman"/>
          <w:sz w:val="24"/>
        </w:rPr>
        <w:t xml:space="preserve">s NPP </w:t>
      </w:r>
      <w:r w:rsidR="00232BA9" w:rsidRPr="00543334">
        <w:rPr>
          <w:rFonts w:ascii="Times New Roman" w:hAnsi="Times New Roman" w:cs="Times New Roman"/>
          <w:sz w:val="24"/>
        </w:rPr>
        <w:t xml:space="preserve">IAV under SSP1-2.6 to SSP5-8.5. </w:t>
      </w:r>
      <w:r w:rsidR="00951099" w:rsidRPr="00543334">
        <w:rPr>
          <w:rFonts w:ascii="Times New Roman" w:hAnsi="Times New Roman" w:cs="Times New Roman"/>
          <w:sz w:val="24"/>
        </w:rPr>
        <w:t>Compared to temperature</w:t>
      </w:r>
      <w:r w:rsidR="00A07A86" w:rsidRPr="00543334">
        <w:rPr>
          <w:rFonts w:ascii="Times New Roman" w:hAnsi="Times New Roman" w:cs="Times New Roman"/>
          <w:sz w:val="24"/>
        </w:rPr>
        <w:t xml:space="preserve"> IAV</w:t>
      </w:r>
      <w:r w:rsidR="00951099" w:rsidRPr="00543334">
        <w:rPr>
          <w:rFonts w:ascii="Times New Roman" w:hAnsi="Times New Roman" w:cs="Times New Roman"/>
          <w:sz w:val="24"/>
        </w:rPr>
        <w:t>, precipitation</w:t>
      </w:r>
      <w:r w:rsidR="00A07A86" w:rsidRPr="00543334">
        <w:rPr>
          <w:rFonts w:ascii="Times New Roman" w:hAnsi="Times New Roman" w:cs="Times New Roman"/>
          <w:sz w:val="24"/>
        </w:rPr>
        <w:t xml:space="preserve"> IAV</w:t>
      </w:r>
      <w:r w:rsidR="00951099" w:rsidRPr="00543334">
        <w:rPr>
          <w:rFonts w:ascii="Times New Roman" w:hAnsi="Times New Roman" w:cs="Times New Roman"/>
          <w:sz w:val="24"/>
        </w:rPr>
        <w:t xml:space="preserve"> exerts a larger contribut</w:t>
      </w:r>
      <w:r w:rsidR="00772673" w:rsidRPr="00543334">
        <w:rPr>
          <w:rFonts w:ascii="Times New Roman" w:hAnsi="Times New Roman" w:cs="Times New Roman"/>
          <w:sz w:val="24"/>
        </w:rPr>
        <w:t xml:space="preserve">ion to NPP IAV in </w:t>
      </w:r>
      <w:r w:rsidR="009D3F58" w:rsidRPr="00543334">
        <w:rPr>
          <w:rFonts w:ascii="Times New Roman" w:hAnsi="Times New Roman" w:cs="Times New Roman"/>
          <w:sz w:val="24"/>
        </w:rPr>
        <w:t>Central</w:t>
      </w:r>
      <w:r w:rsidR="00772673" w:rsidRPr="00543334">
        <w:rPr>
          <w:rFonts w:ascii="Times New Roman" w:hAnsi="Times New Roman" w:cs="Times New Roman"/>
          <w:sz w:val="24"/>
        </w:rPr>
        <w:t xml:space="preserve"> Asia</w:t>
      </w:r>
      <w:r w:rsidR="00772673" w:rsidRPr="00543334">
        <w:rPr>
          <w:rFonts w:ascii="Times New Roman" w:hAnsi="Times New Roman" w:cs="Times New Roman"/>
          <w:sz w:val="24"/>
          <w:lang w:eastAsia="zh-CN"/>
        </w:rPr>
        <w:t xml:space="preserve">, due to </w:t>
      </w:r>
      <w:r w:rsidR="00C02EE1" w:rsidRPr="00543334">
        <w:rPr>
          <w:rFonts w:ascii="Times New Roman" w:hAnsi="Times New Roman" w:cs="Times New Roman"/>
          <w:sz w:val="24"/>
          <w:lang w:eastAsia="zh-CN"/>
        </w:rPr>
        <w:t xml:space="preserve">the </w:t>
      </w:r>
      <w:r w:rsidR="004201CA" w:rsidRPr="00543334">
        <w:rPr>
          <w:rFonts w:ascii="Times New Roman" w:hAnsi="Times New Roman" w:cs="Times New Roman"/>
          <w:sz w:val="24"/>
          <w:lang w:eastAsia="zh-CN"/>
        </w:rPr>
        <w:t>higher sensitivity of NPP</w:t>
      </w:r>
      <w:r w:rsidR="008927F3" w:rsidRPr="00543334">
        <w:rPr>
          <w:rFonts w:ascii="Times New Roman" w:hAnsi="Times New Roman" w:cs="Times New Roman"/>
          <w:sz w:val="24"/>
          <w:lang w:eastAsia="zh-CN"/>
        </w:rPr>
        <w:t xml:space="preserve"> IAV</w:t>
      </w:r>
      <w:r w:rsidR="004201CA" w:rsidRPr="00543334">
        <w:rPr>
          <w:rFonts w:ascii="Times New Roman" w:hAnsi="Times New Roman" w:cs="Times New Roman"/>
          <w:sz w:val="24"/>
          <w:lang w:eastAsia="zh-CN"/>
        </w:rPr>
        <w:t xml:space="preserve"> to precipitation</w:t>
      </w:r>
      <w:r w:rsidR="008927F3" w:rsidRPr="00543334">
        <w:rPr>
          <w:rFonts w:ascii="Times New Roman" w:hAnsi="Times New Roman" w:cs="Times New Roman"/>
          <w:sz w:val="24"/>
          <w:lang w:eastAsia="zh-CN"/>
        </w:rPr>
        <w:t xml:space="preserve"> IAV</w:t>
      </w:r>
      <w:r w:rsidR="00B13F46" w:rsidRPr="00543334">
        <w:rPr>
          <w:rFonts w:ascii="Times New Roman" w:hAnsi="Times New Roman" w:cs="Times New Roman"/>
          <w:sz w:val="24"/>
          <w:lang w:eastAsia="zh-CN"/>
        </w:rPr>
        <w:t xml:space="preserve">. </w:t>
      </w:r>
      <w:r w:rsidR="00951099" w:rsidRPr="00543334">
        <w:rPr>
          <w:rFonts w:ascii="Times New Roman" w:hAnsi="Times New Roman" w:cs="Times New Roman"/>
          <w:sz w:val="24"/>
        </w:rPr>
        <w:t>Dry conditions are the main climate extremes causing negati</w:t>
      </w:r>
      <w:r w:rsidR="00A07A86" w:rsidRPr="00543334">
        <w:rPr>
          <w:rFonts w:ascii="Times New Roman" w:hAnsi="Times New Roman" w:cs="Times New Roman"/>
          <w:sz w:val="24"/>
        </w:rPr>
        <w:t xml:space="preserve">ve NPP extremes in Central Asia, especially in </w:t>
      </w:r>
      <w:r w:rsidR="00274AF1" w:rsidRPr="00543334">
        <w:rPr>
          <w:rFonts w:ascii="Times New Roman" w:hAnsi="Times New Roman" w:cs="Times New Roman"/>
          <w:sz w:val="24"/>
          <w:lang w:eastAsia="zh-CN"/>
        </w:rPr>
        <w:t xml:space="preserve">the </w:t>
      </w:r>
      <w:r w:rsidR="00274AF1" w:rsidRPr="00543334">
        <w:rPr>
          <w:rFonts w:ascii="Times New Roman" w:hAnsi="Times New Roman" w:cs="Times New Roman"/>
          <w:sz w:val="24"/>
        </w:rPr>
        <w:t xml:space="preserve">north </w:t>
      </w:r>
      <w:r w:rsidR="00A07A86" w:rsidRPr="00543334">
        <w:rPr>
          <w:rFonts w:ascii="Times New Roman" w:hAnsi="Times New Roman" w:cs="Times New Roman"/>
          <w:sz w:val="24"/>
        </w:rPr>
        <w:t>and</w:t>
      </w:r>
      <w:r w:rsidR="003239EE" w:rsidRPr="00543334">
        <w:rPr>
          <w:rFonts w:ascii="Times New Roman" w:hAnsi="Times New Roman" w:cs="Times New Roman"/>
          <w:sz w:val="24"/>
        </w:rPr>
        <w:t xml:space="preserve"> southeast of</w:t>
      </w:r>
      <w:r w:rsidR="00A07A86" w:rsidRPr="00543334">
        <w:rPr>
          <w:rFonts w:ascii="Times New Roman" w:hAnsi="Times New Roman" w:cs="Times New Roman"/>
          <w:sz w:val="24"/>
        </w:rPr>
        <w:t xml:space="preserve"> </w:t>
      </w:r>
      <w:bookmarkStart w:id="1" w:name="OLE_LINK2"/>
      <w:r w:rsidR="00A07A86" w:rsidRPr="00543334">
        <w:rPr>
          <w:rFonts w:ascii="Times New Roman" w:hAnsi="Times New Roman" w:cs="Times New Roman"/>
          <w:sz w:val="24"/>
        </w:rPr>
        <w:t>Central Asia</w:t>
      </w:r>
      <w:bookmarkEnd w:id="1"/>
      <w:r w:rsidR="00A07A86" w:rsidRPr="00543334">
        <w:rPr>
          <w:rFonts w:ascii="Times New Roman" w:hAnsi="Times New Roman" w:cs="Times New Roman"/>
          <w:sz w:val="24"/>
        </w:rPr>
        <w:t>.</w:t>
      </w:r>
      <w:r w:rsidR="00951099" w:rsidRPr="00543334">
        <w:rPr>
          <w:rFonts w:ascii="Times New Roman" w:hAnsi="Times New Roman" w:cs="Times New Roman"/>
          <w:sz w:val="24"/>
        </w:rPr>
        <w:t xml:space="preserve"> </w:t>
      </w:r>
      <w:r w:rsidRPr="00045E49">
        <w:rPr>
          <w:rFonts w:ascii="Times New Roman" w:hAnsi="Times New Roman" w:cs="Times New Roman"/>
          <w:sz w:val="24"/>
        </w:rPr>
        <w:t>Our findings</w:t>
      </w:r>
      <w:r w:rsidR="00C8188A" w:rsidRPr="00045E49">
        <w:rPr>
          <w:rFonts w:ascii="Times New Roman" w:hAnsi="Times New Roman" w:cs="Times New Roman"/>
          <w:sz w:val="24"/>
        </w:rPr>
        <w:t xml:space="preserve"> </w:t>
      </w:r>
      <w:r w:rsidR="00C8188A" w:rsidRPr="00045E49">
        <w:rPr>
          <w:rFonts w:ascii="Times New Roman" w:hAnsi="Times New Roman" w:cs="Times New Roman"/>
          <w:sz w:val="24"/>
          <w:lang w:eastAsia="zh-CN"/>
        </w:rPr>
        <w:t>identify</w:t>
      </w:r>
      <w:r w:rsidR="00C8188A" w:rsidRPr="00045E49">
        <w:rPr>
          <w:rFonts w:ascii="Times New Roman" w:hAnsi="Times New Roman" w:cs="Times New Roman"/>
          <w:sz w:val="24"/>
        </w:rPr>
        <w:t xml:space="preserve"> </w:t>
      </w:r>
      <w:r w:rsidR="00C8188A" w:rsidRPr="00045E49">
        <w:rPr>
          <w:rFonts w:ascii="Times New Roman" w:hAnsi="Times New Roman" w:cs="Times New Roman"/>
          <w:sz w:val="24"/>
          <w:lang w:eastAsia="zh-CN"/>
        </w:rPr>
        <w:t>the</w:t>
      </w:r>
      <w:r w:rsidRPr="00045E49">
        <w:rPr>
          <w:rFonts w:ascii="Times New Roman" w:hAnsi="Times New Roman" w:cs="Times New Roman"/>
          <w:sz w:val="24"/>
        </w:rPr>
        <w:t xml:space="preserve"> northern and </w:t>
      </w:r>
      <w:r w:rsidR="00C8188A" w:rsidRPr="00045E49">
        <w:rPr>
          <w:rFonts w:ascii="Times New Roman" w:hAnsi="Times New Roman" w:cs="Times New Roman"/>
          <w:sz w:val="24"/>
        </w:rPr>
        <w:t>southeastern regions</w:t>
      </w:r>
      <w:r w:rsidRPr="00045E49">
        <w:rPr>
          <w:rFonts w:ascii="Times New Roman" w:hAnsi="Times New Roman" w:cs="Times New Roman"/>
          <w:sz w:val="24"/>
        </w:rPr>
        <w:t xml:space="preserve"> with </w:t>
      </w:r>
      <w:r w:rsidR="00C8188A" w:rsidRPr="00045E49">
        <w:rPr>
          <w:rFonts w:ascii="Times New Roman" w:hAnsi="Times New Roman" w:cs="Times New Roman"/>
          <w:sz w:val="24"/>
          <w:lang w:eastAsia="zh-CN"/>
        </w:rPr>
        <w:t>higher</w:t>
      </w:r>
      <w:r w:rsidRPr="00045E49">
        <w:rPr>
          <w:rFonts w:ascii="Times New Roman" w:hAnsi="Times New Roman" w:cs="Times New Roman"/>
          <w:sz w:val="24"/>
        </w:rPr>
        <w:t xml:space="preserve"> </w:t>
      </w:r>
      <w:r w:rsidR="00C8188A" w:rsidRPr="00045E49">
        <w:rPr>
          <w:rFonts w:ascii="Times New Roman" w:hAnsi="Times New Roman" w:cs="Times New Roman"/>
          <w:sz w:val="24"/>
          <w:lang w:eastAsia="zh-CN"/>
        </w:rPr>
        <w:t>in</w:t>
      </w:r>
      <w:r w:rsidRPr="00045E49">
        <w:rPr>
          <w:rFonts w:ascii="Times New Roman" w:hAnsi="Times New Roman" w:cs="Times New Roman"/>
          <w:sz w:val="24"/>
        </w:rPr>
        <w:t>stability posed by future c</w:t>
      </w:r>
      <w:r w:rsidR="00C8188A" w:rsidRPr="00045E49">
        <w:rPr>
          <w:rFonts w:ascii="Times New Roman" w:hAnsi="Times New Roman" w:cs="Times New Roman"/>
          <w:sz w:val="24"/>
        </w:rPr>
        <w:t>limate changes in Central Asia</w:t>
      </w:r>
      <w:r w:rsidRPr="00045E49">
        <w:rPr>
          <w:rFonts w:ascii="Times New Roman" w:hAnsi="Times New Roman" w:cs="Times New Roman"/>
          <w:sz w:val="24"/>
        </w:rPr>
        <w:t xml:space="preserve">, and provide scientific guidance for regional water management to </w:t>
      </w:r>
      <w:r w:rsidR="00C8188A" w:rsidRPr="00045E49">
        <w:rPr>
          <w:rFonts w:ascii="Times New Roman" w:hAnsi="Times New Roman" w:cs="Times New Roman"/>
          <w:sz w:val="24"/>
          <w:lang w:eastAsia="zh-CN"/>
        </w:rPr>
        <w:t>mitigate</w:t>
      </w:r>
      <w:r w:rsidRPr="00045E49">
        <w:rPr>
          <w:rFonts w:ascii="Times New Roman" w:hAnsi="Times New Roman" w:cs="Times New Roman"/>
          <w:sz w:val="24"/>
        </w:rPr>
        <w:t xml:space="preserve"> ecosystem </w:t>
      </w:r>
      <w:r w:rsidR="00C8188A" w:rsidRPr="00045E49">
        <w:rPr>
          <w:rFonts w:ascii="Times New Roman" w:hAnsi="Times New Roman" w:cs="Times New Roman"/>
          <w:sz w:val="24"/>
          <w:lang w:eastAsia="zh-CN"/>
        </w:rPr>
        <w:t>instability</w:t>
      </w:r>
      <w:r w:rsidRPr="00045E49">
        <w:rPr>
          <w:rFonts w:ascii="Times New Roman" w:hAnsi="Times New Roman" w:cs="Times New Roman"/>
          <w:sz w:val="24"/>
        </w:rPr>
        <w:t>.</w:t>
      </w:r>
      <w:r w:rsidR="00352D59" w:rsidRPr="00543334">
        <w:rPr>
          <w:rFonts w:ascii="Times New Roman" w:hAnsi="Times New Roman" w:cs="Times New Roman"/>
          <w:sz w:val="24"/>
        </w:rPr>
        <w:t xml:space="preserve"> </w:t>
      </w:r>
    </w:p>
    <w:p w14:paraId="2E99C8CB" w14:textId="7CEB4A9B" w:rsidR="001D4A41" w:rsidRPr="00543334" w:rsidRDefault="00432B4E" w:rsidP="00615DDE">
      <w:pPr>
        <w:pStyle w:val="FirstParagraph"/>
        <w:rPr>
          <w:rFonts w:ascii="Times New Roman" w:hAnsi="Times New Roman" w:cs="Times New Roman"/>
        </w:rPr>
      </w:pPr>
      <w:r w:rsidRPr="00543334">
        <w:rPr>
          <w:rFonts w:ascii="Times New Roman" w:hAnsi="Times New Roman" w:cs="Times New Roman"/>
          <w:b/>
          <w:bCs/>
        </w:rPr>
        <w:t>Keywords</w:t>
      </w:r>
      <w:r w:rsidR="00951784" w:rsidRPr="00543334">
        <w:rPr>
          <w:rFonts w:ascii="Times New Roman" w:hAnsi="Times New Roman" w:cs="Times New Roman"/>
        </w:rPr>
        <w:t>: Climate change,</w:t>
      </w:r>
      <w:r w:rsidR="00A4392C" w:rsidRPr="00543334">
        <w:rPr>
          <w:rFonts w:ascii="Times New Roman" w:hAnsi="Times New Roman" w:cs="Times New Roman"/>
        </w:rPr>
        <w:t xml:space="preserve"> </w:t>
      </w:r>
      <w:r w:rsidR="00A4392C" w:rsidRPr="00543334">
        <w:rPr>
          <w:rFonts w:ascii="Times New Roman" w:hAnsi="Times New Roman" w:cs="Times New Roman"/>
          <w:lang w:eastAsia="zh-CN"/>
        </w:rPr>
        <w:t>Climate</w:t>
      </w:r>
      <w:r w:rsidR="00A4392C" w:rsidRPr="00543334">
        <w:rPr>
          <w:rFonts w:ascii="Times New Roman" w:hAnsi="Times New Roman" w:cs="Times New Roman"/>
        </w:rPr>
        <w:t xml:space="preserve"> </w:t>
      </w:r>
      <w:r w:rsidR="00A4392C" w:rsidRPr="00543334">
        <w:rPr>
          <w:rFonts w:ascii="Times New Roman" w:hAnsi="Times New Roman" w:cs="Times New Roman"/>
          <w:lang w:eastAsia="zh-CN"/>
        </w:rPr>
        <w:t>extremes, NPP extremes,</w:t>
      </w:r>
      <w:r w:rsidR="00951784" w:rsidRPr="00543334">
        <w:rPr>
          <w:rFonts w:ascii="Times New Roman" w:hAnsi="Times New Roman" w:cs="Times New Roman"/>
        </w:rPr>
        <w:t xml:space="preserve"> CMIP6</w:t>
      </w:r>
      <w:r w:rsidRPr="00543334">
        <w:rPr>
          <w:rFonts w:ascii="Times New Roman" w:hAnsi="Times New Roman" w:cs="Times New Roman"/>
        </w:rPr>
        <w:t xml:space="preserve">, Carbon </w:t>
      </w:r>
      <w:r w:rsidR="00951784" w:rsidRPr="00543334">
        <w:rPr>
          <w:rFonts w:ascii="Times New Roman" w:hAnsi="Times New Roman" w:cs="Times New Roman"/>
          <w:lang w:eastAsia="zh-CN"/>
        </w:rPr>
        <w:t>c</w:t>
      </w:r>
      <w:r w:rsidRPr="00543334">
        <w:rPr>
          <w:rFonts w:ascii="Times New Roman" w:hAnsi="Times New Roman" w:cs="Times New Roman"/>
        </w:rPr>
        <w:t xml:space="preserve">ycle, </w:t>
      </w:r>
      <w:r w:rsidR="007706CE" w:rsidRPr="00543334">
        <w:rPr>
          <w:rFonts w:ascii="Times New Roman" w:hAnsi="Times New Roman" w:cs="Times New Roman"/>
        </w:rPr>
        <w:t>Spatiotemporal variation</w:t>
      </w:r>
    </w:p>
    <w:p w14:paraId="453D584B" w14:textId="50E14F49" w:rsidR="001D55C8" w:rsidRPr="00543334" w:rsidRDefault="00432B4E" w:rsidP="002C238A">
      <w:pPr>
        <w:pStyle w:val="2"/>
        <w:numPr>
          <w:ilvl w:val="0"/>
          <w:numId w:val="2"/>
        </w:numPr>
        <w:rPr>
          <w:rFonts w:ascii="Times New Roman" w:hAnsi="Times New Roman" w:cs="Times New Roman"/>
          <w:color w:val="auto"/>
        </w:rPr>
      </w:pPr>
      <w:bookmarkStart w:id="2" w:name="introduction"/>
      <w:r w:rsidRPr="00543334">
        <w:rPr>
          <w:rFonts w:ascii="Times New Roman" w:hAnsi="Times New Roman" w:cs="Times New Roman"/>
          <w:color w:val="auto"/>
        </w:rPr>
        <w:lastRenderedPageBreak/>
        <w:t>Introduction:</w:t>
      </w:r>
    </w:p>
    <w:p w14:paraId="5D70FC94" w14:textId="35051A6C" w:rsidR="001D55C8" w:rsidRPr="00543334" w:rsidRDefault="00192900" w:rsidP="0030667B">
      <w:pPr>
        <w:pStyle w:val="a7"/>
        <w:rPr>
          <w:rFonts w:ascii="Times New Roman" w:hAnsi="Times New Roman" w:cs="Times New Roman"/>
        </w:rPr>
      </w:pPr>
      <w:r w:rsidRPr="00543334">
        <w:rPr>
          <w:rFonts w:ascii="Times New Roman" w:hAnsi="Times New Roman" w:cs="Times New Roman"/>
        </w:rPr>
        <w:t>Net primary production (NPP)</w:t>
      </w:r>
      <w:r w:rsidR="005D3915" w:rsidRPr="00543334">
        <w:rPr>
          <w:rFonts w:ascii="Times New Roman" w:hAnsi="Times New Roman" w:cs="Times New Roman"/>
        </w:rPr>
        <w:t xml:space="preserve"> </w:t>
      </w:r>
      <w:r w:rsidR="0028599C" w:rsidRPr="00543334">
        <w:rPr>
          <w:rFonts w:ascii="Times New Roman" w:hAnsi="Times New Roman" w:cs="Times New Roman"/>
        </w:rPr>
        <w:t>represents the net accumulation of carbon dioxide in plants</w:t>
      </w:r>
      <w:r w:rsidR="005D3915" w:rsidRPr="00543334">
        <w:rPr>
          <w:rFonts w:ascii="Times New Roman" w:hAnsi="Times New Roman" w:cs="Times New Roman"/>
        </w:rPr>
        <w:t xml:space="preserve"> and</w:t>
      </w:r>
      <w:r w:rsidR="0028599C" w:rsidRPr="00543334">
        <w:rPr>
          <w:rFonts w:ascii="Times New Roman" w:hAnsi="Times New Roman" w:cs="Times New Roman"/>
        </w:rPr>
        <w:t xml:space="preserve"> plays a vital role in </w:t>
      </w:r>
      <w:r w:rsidR="00164507" w:rsidRPr="00543334">
        <w:rPr>
          <w:rFonts w:ascii="Times New Roman" w:hAnsi="Times New Roman" w:cs="Times New Roman"/>
        </w:rPr>
        <w:t xml:space="preserve">the </w:t>
      </w:r>
      <w:r w:rsidR="0028599C" w:rsidRPr="00543334">
        <w:rPr>
          <w:rFonts w:ascii="Times New Roman" w:hAnsi="Times New Roman" w:cs="Times New Roman"/>
        </w:rPr>
        <w:t xml:space="preserve">carbon cycle </w:t>
      </w:r>
      <w:r w:rsidR="00661B51" w:rsidRPr="00045E49">
        <w:rPr>
          <w:rFonts w:ascii="Times New Roman" w:hAnsi="Times New Roman" w:cs="Times New Roman"/>
        </w:rPr>
        <w:fldChar w:fldCharType="begin"/>
      </w:r>
      <w:r w:rsidR="00771220" w:rsidRPr="00543334">
        <w:rPr>
          <w:rFonts w:ascii="Times New Roman" w:hAnsi="Times New Roman" w:cs="Times New Roman"/>
        </w:rPr>
        <w:instrText xml:space="preserve"> ADDIN ZOTERO_ITEM CSL_CITATION {"citationID":"Sn1sXJ1y","properties":{"formattedCitation":"(Bloom et al., 2016; Chen et al., 2020; Schimel, 1995)","plainCitation":"(Bloom et al., 2016; Chen et al., 2020; Schimel, 1995)","noteIndex":0},"citationItems":[{"id":6889,"uris":["http://zotero.org/users/11622221/items/MV69FLKX"],"itemData":{"id":6889,"type":"article-journal","abstract":"The terrestrial carbon cycle is currently the least constrained component of the global carbon budget. Large uncertainties stem from a poor understanding of plant carbon allocation, stocks, residence times, and carbon use efficiency. Imposing observational constraints on the terrestrial carbon cycle and its processes is, therefore, necessary to better understand its current state and predict its future state. We combine a diagnostic ecosystem carbon model with satellite observations of leaf area and biomass (where and when available) and soil carbon data to retrieve the first global estimates, to our knowledge, of carbon cycle state and process variables at a 1° × 1° resolution; retrieved variables are independent from the plant functional type and steady-state paradigms. Our results reveal global emergent relationships in the spatial distribution of key carbon cycle states and processes. Live biomass and dead organic carbon residence times exhibit contrasting spatial features (r = 0.3). Allocation to structural carbon is highest in the wet tropics (85–88%) in contrast to higher latitudes (73–82%), where allocation shifts toward photosynthetic carbon. Carbon use efficiency is lowest (0.42–0.44) in the wet tropics. We find an emergent global correlation between retrievals of leaf mass per leaf area and leaf lifespan (r = 0.64–0.80) that matches independent trait studies. We show that conventional land cover types cannot adequately describe the spatial variability of key carbon states and processes (multiple correlation median = 0.41). This mismatch has strong implications for the prediction of terrestrial carbon dynamics, which are currently based on globally applied parameters linked to land cover or plant functional types.","container-title":"Proceedings of the National Academy of Sciences","DOI":"10.1073/pnas.1515160113","issue":"5","note":"publisher: Proceedings of the National Academy of Sciences","page":"1285-1290","source":"pnas.org (Atypon)","title":"The decadal state of the terrestrial carbon cycle: Global retrievals of terrestrial carbon allocation, pools, and residence times","title-short":"The decadal state of the terrestrial carbon cycle","volume":"113","author":[{"family":"Bloom","given":"A. Anthony"},{"family":"Exbrayat","given":"Jean-François"},{"family":"Velde","given":"Ivar R.","non-dropping-particle":"van der"},{"family":"Feng","given":"Liang"},{"family":"Williams","given":"Mathew"}],"issued":{"date-parts":[["2016",2,2]]},"citation-key":"bloom2016pnas"}},{"id":4325,"uris":["http://zotero.org/users/11622221/items/AYTZNNXI"],"itemData":{"id":4325,"type":"article-journal","container-title":"Science of The Total Environment","DOI":"10.1016/j.scitotenv.2020.140649","ISSN":"00489697","journalAbbreviation":"Science of The Total Environment","language":"en","page":"140649","source":"DOI.org (Crossref)","title":"Unraveling the relative impacts of climate change and human activities on grassland productivity in Central Asia over last three decades","volume":"743","author":[{"family":"Chen","given":"Tao"},{"family":"Tang","given":"Guoping"},{"family":"Yuan","given":"Ye"},{"family":"Guo","given":"Hao"},{"family":"Xu","given":"Zhenwu"},{"family":"Jiang","given":"Guo"},{"family":"Chen","given":"Xiaohua"}],"issued":{"date-parts":[["2020",11]]},"citation-key":"chen2020sotte"}},{"id":6899,"uris":["http://zotero.org/users/11622221/items/P38DBX4C"],"itemData":{"id":6899,"type":"article-journal","abstract":"The carbon and nitrogen cycles are crucial for understanding the changing Earth system, influencing atmospheric concentrations of greenhouse gases, primary productivity of the biosphere, and biogenic emissions of reactive trace species. The carbon budget of the terrestrial biosphere has attracted special attention because of its role in atmospheric changes in carbon dioxide. The terrestrial biosphere influences atmospheric CO2 through three main modes: First, large, nearly balanced fluxes of CO2 in photosynthesis and respiration exhibit a degree of interannual variability which can influence atmospheric CO2, at least on annual to decadal time scales. Second, land use changes release C02 to the atmosphere. Third, poorly understood processes are likely resulting in enhanced uptake of CO2 in certain ecosystems, acting as a sink in the global carbon cycle. This sink may result from forest demographics, atmospheric N deposition, or direct CO2 fertilization, or some synergistic combination of those processes. Global estimates of terrestrial carbon cycle components requires the use of remote observations; however, the appropriate remote sensing strategies are quite different for the various components.","collection-title":"Remote Sensing of Land Surface for Studies of Global Chage","container-title":"Remote Sensing of Environment","DOI":"10.1016/0034-4257(94)00064-T","ISSN":"0034-4257","issue":"1","journalAbbreviation":"Remote Sensing of Environment","page":"49-56","source":"ScienceDirect","title":"Terrestrial biogeochemical cycles: Global estimates with remote sensing","title-short":"Terrestrial biogeochemical cycles","volume":"51","author":[{"family":"Schimel","given":"David S."}],"issued":{"date-parts":[["1995",1,1]]},"citation-key":"schimel1995rsoe"},"label":"page"}],"schema":"https://github.com/citation-style-language/schema/raw/master/csl-citation.json"} </w:instrText>
      </w:r>
      <w:r w:rsidR="00661B51" w:rsidRPr="00045E49">
        <w:rPr>
          <w:rFonts w:ascii="Times New Roman" w:hAnsi="Times New Roman" w:cs="Times New Roman"/>
        </w:rPr>
        <w:fldChar w:fldCharType="separate"/>
      </w:r>
      <w:r w:rsidR="00771220" w:rsidRPr="00543334">
        <w:rPr>
          <w:rFonts w:ascii="Times New Roman" w:hAnsi="Times New Roman" w:cs="Times New Roman"/>
        </w:rPr>
        <w:t>(Bloom et al., 2016; Chen et al., 2020; Schimel, 1995)</w:t>
      </w:r>
      <w:r w:rsidR="00661B51" w:rsidRPr="00045E49">
        <w:rPr>
          <w:rFonts w:ascii="Times New Roman" w:hAnsi="Times New Roman" w:cs="Times New Roman"/>
        </w:rPr>
        <w:fldChar w:fldCharType="end"/>
      </w:r>
      <w:r w:rsidR="00F275B5" w:rsidRPr="00543334">
        <w:rPr>
          <w:rFonts w:ascii="Times New Roman" w:hAnsi="Times New Roman" w:cs="Times New Roman"/>
        </w:rPr>
        <w:t xml:space="preserve"> </w:t>
      </w:r>
      <w:r w:rsidR="00F275B5" w:rsidRPr="00543334">
        <w:rPr>
          <w:rFonts w:ascii="Times New Roman" w:hAnsi="Times New Roman" w:cs="Times New Roman"/>
          <w:lang w:eastAsia="zh-CN"/>
        </w:rPr>
        <w:t xml:space="preserve">and ecosystem services </w:t>
      </w:r>
      <w:r w:rsidR="00F275B5" w:rsidRPr="00045E49">
        <w:rPr>
          <w:rFonts w:ascii="Times New Roman" w:hAnsi="Times New Roman" w:cs="Times New Roman"/>
          <w:lang w:eastAsia="zh-CN"/>
        </w:rPr>
        <w:fldChar w:fldCharType="begin"/>
      </w:r>
      <w:r w:rsidR="00F275B5" w:rsidRPr="00543334">
        <w:rPr>
          <w:rFonts w:ascii="Times New Roman" w:hAnsi="Times New Roman" w:cs="Times New Roman"/>
          <w:lang w:eastAsia="zh-CN"/>
        </w:rPr>
        <w:instrText xml:space="preserve"> ADDIN ZOTERO_ITEM CSL_CITATION {"citationID":"kx5OWJRS","properties":{"formattedCitation":"(Imhoff et al., 2004; Imhoff and Bounoua, 2006)","plainCitation":"(Imhoff et al., 2004; Imhoff and Bounoua, 2006)","noteIndex":0},"citationItems":[{"id":8489,"uris":["http://zotero.org/users/11622221/items/C36R9XP4"],"itemData":{"id":8489,"type":"article-journal","abstract":"The human population and its consumption profoundly affect the Earth's ecosystems1,2. A particularly compelling measure of humanity's cumulative impact is the fraction of the planet's net primary production that we appropriate for our own use3,4. Net primary production—the net amount of solar energy converted to plant organic matter through photosynthesis—can be measured in units of elemental carbon and represents the primary food energy source for the world's ecosystems. Human appropriation of net primary production, apart from leaving less for other species to use, alters the composition of the atmosphere5, levels of biodiversity6, energy flows within food webs7 and the provision of important ecosystem services8. Here we present a global map showing the amount of net primary production required by humans and compare it to the total amount generated on the landscape. We then derive a spatial balance sheet of net primary production ‘supply’ and ‘demand’ for the world. We show that human appropriation of net primary production varies spatially from almost zero to many times the local primary production. These analyses reveal the uneven footprint of human consumption and related environmental impacts, indicate the degree to which human populations depend on net primary production ‘imports’ and suggest policy options for slowing future growth of human appropriation of net primary production.","container-title":"Nature","DOI":"10.1038/nature02619","ISSN":"1476-4687","issue":"6994","language":"en","license":"2004 Macmillan Magazines Ltd.","note":"publisher: Nature Publishing Group","page":"870-873","source":"www.nature.com","title":"Global patterns in human consumption of net primary production","volume":"429","author":[{"family":"Imhoff","given":"Marc L."},{"family":"Bounoua","given":"Lahouari"},{"family":"Ricketts","given":"Taylor"},{"family":"Loucks","given":"Colby"},{"family":"Harriss","given":"Robert"},{"family":"Lawrence","given":"William T."}],"issued":{"date-parts":[["2004",6]]},"citation-key":"imhoff2004n"}},{"id":8492,"uris":["http://zotero.org/users/11622221/items/M4AFB9FM"],"itemData":{"id":8492,"type":"article-journal","abstract":"A unique combination of satellite and socioeconomic data were used to explore the relationship between human consumption and the carbon cycle. The amount of Earth's net primary production (NPP) required to support human activities is a powerful measure of the aggregate impact on the biosphere and indicator of societal vulnerability to climate change. Biophysical models were applied to consumption data to estimate the annual amount of Earth's terrestrial net primary production humans require for food, fiber (including fabrication) and fuel using the same modeling architecture as satellite-supported NPP measurements. The amount of NPP required was calculated on a per capita basis and projected onto a global map of population to create a spatially explicit map of NPP-carbon “demand” in units of elemental carbon. NPP demand was compared to a map of Earth's average annual net primary production or “supply” created using 17 years (1982–1998) of AVHRR vegetation index to produce a geographically accurate balance sheet of NPP-carbon “supply” and “demand” for the globe. Globally, humans consume 20% of Earth's total net primary production on land. Regionally, the NPP-carbon balance percentage varies from 6% to over 70% and locally from near 0% to over 30,000% in major urban areas. Scenarios modeling the impact of per capita consumption, population growth, and technology suggest that NPP demand is likely to increase substantially in the next 40 years despite better harvesting and processing efficiencies.","container-title":"Journal of Geophysical Research: Atmospheres","DOI":"10.1029/2006JD007377","ISSN":"2156-2202","issue":"D22","language":"en","license":"Copyright 2006 by the American Geophysical Union.","note":"_eprint: https://onlinelibrary.wiley.com/doi/pdf/10.1029/2006JD007377","source":"Wiley Online Library","title":"Exploring global patterns of net primary production carbon supply and demand using satellite observations and statistical data","URL":"https://onlinelibrary.wiley.com/doi/abs/10.1029/2006JD007377","volume":"111","author":[{"family":"Imhoff","given":"Marc L."},{"family":"Bounoua","given":"Lahouari"}],"accessed":{"date-parts":[["2024",5,21]]},"issued":{"date-parts":[["2006"]]},"citation-key":"imhoff2006jgra"}}],"schema":"https://github.com/citation-style-language/schema/raw/master/csl-citation.json"} </w:instrText>
      </w:r>
      <w:r w:rsidR="00F275B5" w:rsidRPr="00045E49">
        <w:rPr>
          <w:rFonts w:ascii="Times New Roman" w:hAnsi="Times New Roman" w:cs="Times New Roman"/>
          <w:lang w:eastAsia="zh-CN"/>
        </w:rPr>
        <w:fldChar w:fldCharType="separate"/>
      </w:r>
      <w:r w:rsidR="00F275B5" w:rsidRPr="00543334">
        <w:rPr>
          <w:rFonts w:ascii="Times New Roman" w:hAnsi="Times New Roman" w:cs="Times New Roman"/>
        </w:rPr>
        <w:t>(Imhoff et al., 2004; Imhoff and Bounoua, 2006)</w:t>
      </w:r>
      <w:r w:rsidR="00F275B5" w:rsidRPr="00045E49">
        <w:rPr>
          <w:rFonts w:ascii="Times New Roman" w:hAnsi="Times New Roman" w:cs="Times New Roman"/>
          <w:lang w:eastAsia="zh-CN"/>
        </w:rPr>
        <w:fldChar w:fldCharType="end"/>
      </w:r>
      <w:r w:rsidR="0028599C" w:rsidRPr="00543334">
        <w:rPr>
          <w:rFonts w:ascii="Times New Roman" w:hAnsi="Times New Roman" w:cs="Times New Roman"/>
        </w:rPr>
        <w:t>.</w:t>
      </w:r>
      <w:r w:rsidR="00745C99" w:rsidRPr="00543334">
        <w:rPr>
          <w:rFonts w:ascii="Times New Roman" w:hAnsi="Times New Roman" w:cs="Times New Roman"/>
        </w:rPr>
        <w:t xml:space="preserve"> </w:t>
      </w:r>
      <w:r w:rsidR="00432B4E" w:rsidRPr="00543334">
        <w:rPr>
          <w:rFonts w:ascii="Times New Roman" w:hAnsi="Times New Roman" w:cs="Times New Roman"/>
        </w:rPr>
        <w:t>The interannual variability (IAV) of NPP emerges as a crucial metric that reflects t</w:t>
      </w:r>
      <w:r w:rsidR="00723BEC" w:rsidRPr="00543334">
        <w:rPr>
          <w:rFonts w:ascii="Times New Roman" w:hAnsi="Times New Roman" w:cs="Times New Roman"/>
        </w:rPr>
        <w:t>he annual fluctuations in</w:t>
      </w:r>
      <w:r w:rsidR="00F275B5" w:rsidRPr="00543334">
        <w:rPr>
          <w:rFonts w:ascii="Times New Roman" w:hAnsi="Times New Roman" w:cs="Times New Roman"/>
        </w:rPr>
        <w:t xml:space="preserve"> </w:t>
      </w:r>
      <w:r w:rsidR="00F275B5" w:rsidRPr="00543334">
        <w:rPr>
          <w:rFonts w:ascii="Times New Roman" w:hAnsi="Times New Roman" w:cs="Times New Roman"/>
          <w:lang w:eastAsia="zh-CN"/>
        </w:rPr>
        <w:t>ecosystem</w:t>
      </w:r>
      <w:r w:rsidR="00F275B5" w:rsidRPr="00543334">
        <w:rPr>
          <w:rFonts w:ascii="Times New Roman" w:hAnsi="Times New Roman" w:cs="Times New Roman"/>
        </w:rPr>
        <w:t xml:space="preserve"> </w:t>
      </w:r>
      <w:r w:rsidR="00F275B5" w:rsidRPr="00543334">
        <w:rPr>
          <w:rFonts w:ascii="Times New Roman" w:hAnsi="Times New Roman" w:cs="Times New Roman"/>
          <w:lang w:eastAsia="zh-CN"/>
        </w:rPr>
        <w:t>services</w:t>
      </w:r>
      <w:r w:rsidR="00F275B5" w:rsidRPr="00543334">
        <w:rPr>
          <w:rFonts w:ascii="Times New Roman" w:hAnsi="Times New Roman" w:cs="Times New Roman"/>
        </w:rPr>
        <w:t xml:space="preserve"> </w:t>
      </w:r>
      <w:r w:rsidR="00F91B63" w:rsidRPr="00543334">
        <w:rPr>
          <w:rFonts w:ascii="Times New Roman" w:hAnsi="Times New Roman" w:cs="Times New Roman"/>
        </w:rPr>
        <w:t>and</w:t>
      </w:r>
      <w:r w:rsidR="001E0B3C" w:rsidRPr="00543334">
        <w:rPr>
          <w:rFonts w:ascii="Times New Roman" w:hAnsi="Times New Roman" w:cs="Times New Roman"/>
        </w:rPr>
        <w:t xml:space="preserve"> </w:t>
      </w:r>
      <w:r w:rsidR="00164507" w:rsidRPr="00543334">
        <w:rPr>
          <w:rFonts w:ascii="Times New Roman" w:hAnsi="Times New Roman" w:cs="Times New Roman"/>
        </w:rPr>
        <w:t>explores</w:t>
      </w:r>
      <w:r w:rsidR="001E0B3C" w:rsidRPr="00543334">
        <w:rPr>
          <w:rFonts w:ascii="Times New Roman" w:hAnsi="Times New Roman" w:cs="Times New Roman"/>
        </w:rPr>
        <w:t xml:space="preserve"> its</w:t>
      </w:r>
      <w:r w:rsidR="000D5E38" w:rsidRPr="00543334">
        <w:rPr>
          <w:rFonts w:ascii="Times New Roman" w:hAnsi="Times New Roman" w:cs="Times New Roman"/>
        </w:rPr>
        <w:t xml:space="preserve"> relationship with climatic </w:t>
      </w:r>
      <w:r w:rsidR="00E837C1" w:rsidRPr="00543334">
        <w:rPr>
          <w:rFonts w:ascii="Times New Roman" w:hAnsi="Times New Roman" w:cs="Times New Roman"/>
        </w:rPr>
        <w:t>variability</w:t>
      </w:r>
      <w:r w:rsidR="00771220" w:rsidRPr="00543334">
        <w:rPr>
          <w:rFonts w:ascii="Times New Roman" w:hAnsi="Times New Roman" w:cs="Times New Roman"/>
        </w:rPr>
        <w:t xml:space="preserve"> </w:t>
      </w:r>
      <w:r w:rsidR="00771220" w:rsidRPr="00045E49">
        <w:rPr>
          <w:rFonts w:ascii="Times New Roman" w:hAnsi="Times New Roman" w:cs="Times New Roman"/>
        </w:rPr>
        <w:fldChar w:fldCharType="begin"/>
      </w:r>
      <w:r w:rsidR="0058174C" w:rsidRPr="00543334">
        <w:rPr>
          <w:rFonts w:ascii="Times New Roman" w:hAnsi="Times New Roman" w:cs="Times New Roman"/>
        </w:rPr>
        <w:instrText xml:space="preserve"> ADDIN ZOTERO_ITEM CSL_CITATION {"citationID":"qNqU2oeu","properties":{"formattedCitation":"(Holmgren et al., 2013; Li et al., 2021; Li and He, 2022)","plainCitation":"(Holmgren et al., 2013; Li et al., 2021; Li and He, 2022)","noteIndex":0},"citationItems":[{"id":8385,"uris":["http://zotero.org/users/11622221/items/7ZC94U6E"],"itemData":{"id":8385,"type":"article-journal","abstract":"Climatic warming is intensifying the global water cycle, and is projected to increase rainfall variability. Higher interannual variability in rainfall is shown to reduce tree cover in the wet tropics, but may promote expansion of cover in tropical dry lands.","container-title":"Nature Climate Change","DOI":"10.1038/nclimate1906","ISSN":"1758-6798","issue":"8","journalAbbreviation":"Nature Clim Change","language":"en","license":"2013 Springer Nature Limited","note":"publisher: Nature Publishing Group","page":"755-758","source":"www.nature.com","title":"Effects of interannual climate variability on tropical tree cover","volume":"3","author":[{"family":"Holmgren","given":"Milena"},{"family":"Hirota","given":"Marina"},{"family":"Nes","given":"Egbert H.","non-dropping-particle":"van"},{"family":"Scheffer","given":"Marten"}],"issued":{"date-parts":[["2013",8]]},"citation-key":"holmgren2013ncc"}},{"id":798,"uris":["http://zotero.org/users/11622221/items/92A4RR3A"],"itemData":{"id":798,"type":"article-journal","abstract":"Climate change profoundly affects the interannual variability (IAV) of net primary production (NPP) of terrestrial ecosystem from multiple aspects. However, the IAV of the nationwide annual NPP in China and the impacts of distinct climatic drivers are not well addressed. In this study, we investigated regional contributions to the IAV of the nationwide NPP and quantified the contributions of nine climatic drivers in different regions using the NPP estimated by the Carnegie-Ames-Stanford (CASA) model from 1982 to 2018. Our results showed that the simulated NPP exhibited an increasing trend of 15.2 Tg C yr-1 at the national scale. The nationwide NPP also showed large IAV ranging from ‍-0.29 to 0.22 Pg C with the mean absolute NPP IAV showing a descending gradient from southeastern to northwestern China. Our estimates and thirteen terrestrial biosphere models verified that humid region accounted for the largest contribution (62%) to this large IAV. Attribution analyses indicated that normal and high precipitation amount (nP, HP), as well as high temperature days (HT) and daily temperature range (DTR) exerted the largest contributions to the national NPP IAV. Regional analyses indicated that DTR and HP were the major climatic drivers to NPP IAV in humid region, whereas NPP IAV in water-limited regions (i.e., semi-humid, semi-arid, and arid regions) were tightly associated with nP, HP, and HT. DTR and nP exerted the largest contributions to NPP IAV in the Tibetan Plateau. However, more attention should be paid to the negative impacts of low temperature events and potential drought on NPP IAV in humid region and that of HT in water-limited regions. This study emphasized the dominant role of humid region in controlling the national NPP IAV and the different ecosystem responses to diverse climatic drivers, and therefore can be valuable for adaptive management of ecosystems when facing climate change.","container-title":"Agricultural and Forest Meteorology","DOI":"10.1016/j.agrformet.2021.108384","ISSN":"0168-1923","journalAbbreviation":"Agricultural and Forest Meteorology","language":"en","page":"108384","source":"ScienceDirect","title":"Regional contributions to interannual variability of net primary production and climatic attributions","volume":"303","author":[{"family":"Li","given":"Huiwen"},{"family":"Wu","given":"Yiping"},{"family":"Liu","given":"Shuguang"},{"family":"Xiao","given":"Jingfeng"}],"issued":{"date-parts":[["2021",6,15]]},"citation-key":"li2021aafm"}},{"id":7584,"uris":["http://zotero.org/users/11622221/items/VR99PHYB"],"itemData":{"id":7584,"type":"article-journal","abstract":"The variation in net primary productivity (NPP) and its controlling factors are crucial for understanding the mechanisms that maintain terrestrial ecosystem under ongoing climate and land cover change. However, such knowledge is still deficient in Central Asia where vegetation may be subjected to different drought stress. To achieve this goal, our study quantitatively explored the NPP variations and the mechanisms under different drought stress in Central Asia from 1990 to 2020 using Google Earth Engine with the Landsat datasets and environmental data. And a new method was introduced using NPP model to distinguish climate NPP (CNPP), and land cover NPP (LCNPP), affected by climate change, and land cover change, respectively. The results showed that vegetation productivity exhibited an increasing trend from 1990 to 2020, with the value of 473.61 Tg C and 522 Tg C in 1990 and 2020, respectively. The NPP in semi-arid, and dry sub-humid zones respectively increased by 12.94% and 33.78%, while NPP change in arid zones was not significant. The CNPP and LCNPP in Central Asia were -2.84×103 t C and 102.4×103 t C, respectively. In particular, land cover change significantly accu­ mulated terrestrial productivity in the semi-arid zones, with the value of 66.44×103 t C. Climate conditions in arid and dry sub-humid zones respectively contributed 1.85×103 t C and 0.7×103 t C, but led to a decrease of 5.39×103 t C in dry sub-humid zones. NPP change in Central Asia was more sensitive to precipitation (R=0.72) than to temperature (R=-0.06) and solar radiation (R=-0.44). Additionally, the major limiting conditions in arid, and semi-arid zones both were precipitation, while the temperature was the key factor for vegetation growth in dry sub-humid ecosystems. In general, the impact of land cover change on vegetation productivity was higher than that of climate variations in Central Asia between 1990 and 2020.","container-title":"Agricultural and Forest Meteorology","DOI":"10.1016/j.agrformet.2021.108767","ISSN":"01681923","journalAbbreviation":"Agricultural and Forest Meteorology","language":"en","page":"108767","source":"DOI.org (Crossref)","title":"The variation of net primary productivity and underlying mechanisms vary under different drought stress in Central Asia from 1990 to 2020","volume":"314","author":[{"family":"Li","given":"Saibo"},{"family":"He","given":"Shaoyang"}],"issued":{"date-parts":[["2022",3]]},"citation-key":"li2022aafm"}}],"schema":"https://github.com/citation-style-language/schema/raw/master/csl-citation.json"} </w:instrText>
      </w:r>
      <w:r w:rsidR="00771220" w:rsidRPr="00045E49">
        <w:rPr>
          <w:rFonts w:ascii="Times New Roman" w:hAnsi="Times New Roman" w:cs="Times New Roman"/>
        </w:rPr>
        <w:fldChar w:fldCharType="separate"/>
      </w:r>
      <w:r w:rsidR="0058174C" w:rsidRPr="00543334">
        <w:rPr>
          <w:rFonts w:ascii="Times New Roman" w:hAnsi="Times New Roman" w:cs="Times New Roman"/>
        </w:rPr>
        <w:t>(Holmgren et al., 2013; Li et al., 2021; Li and He, 2022)</w:t>
      </w:r>
      <w:r w:rsidR="00771220" w:rsidRPr="00045E49">
        <w:rPr>
          <w:rFonts w:ascii="Times New Roman" w:hAnsi="Times New Roman" w:cs="Times New Roman"/>
        </w:rPr>
        <w:fldChar w:fldCharType="end"/>
      </w:r>
      <w:r w:rsidR="000D5E38" w:rsidRPr="00543334">
        <w:rPr>
          <w:rFonts w:ascii="Times New Roman" w:hAnsi="Times New Roman" w:cs="Times New Roman"/>
        </w:rPr>
        <w:t>.</w:t>
      </w:r>
      <w:r w:rsidR="00432B4E" w:rsidRPr="00543334">
        <w:rPr>
          <w:rFonts w:ascii="Times New Roman" w:hAnsi="Times New Roman" w:cs="Times New Roman"/>
        </w:rPr>
        <w:t xml:space="preserve"> </w:t>
      </w:r>
      <w:r w:rsidR="007C1D3E" w:rsidRPr="00543334">
        <w:rPr>
          <w:rFonts w:ascii="Times New Roman" w:hAnsi="Times New Roman" w:cs="Times New Roman"/>
        </w:rPr>
        <w:t xml:space="preserve"> Understanding the interannual variation of NPP and its attribution to</w:t>
      </w:r>
      <w:r w:rsidR="00B60C80" w:rsidRPr="00543334">
        <w:rPr>
          <w:rFonts w:ascii="Times New Roman" w:hAnsi="Times New Roman" w:cs="Times New Roman"/>
        </w:rPr>
        <w:t xml:space="preserve"> regions</w:t>
      </w:r>
      <w:r w:rsidR="007C1D3E" w:rsidRPr="00543334">
        <w:rPr>
          <w:rFonts w:ascii="Times New Roman" w:hAnsi="Times New Roman" w:cs="Times New Roman"/>
        </w:rPr>
        <w:t xml:space="preserve"> </w:t>
      </w:r>
      <w:r w:rsidR="00B60C80" w:rsidRPr="00543334">
        <w:rPr>
          <w:rFonts w:ascii="Times New Roman" w:hAnsi="Times New Roman" w:cs="Times New Roman"/>
        </w:rPr>
        <w:t xml:space="preserve">and </w:t>
      </w:r>
      <w:r w:rsidR="00E837C1" w:rsidRPr="00543334">
        <w:rPr>
          <w:rFonts w:ascii="Times New Roman" w:hAnsi="Times New Roman" w:cs="Times New Roman"/>
        </w:rPr>
        <w:t>climate variability</w:t>
      </w:r>
      <w:r w:rsidR="007C1D3E" w:rsidRPr="00543334">
        <w:rPr>
          <w:rFonts w:ascii="Times New Roman" w:hAnsi="Times New Roman" w:cs="Times New Roman"/>
        </w:rPr>
        <w:t xml:space="preserve"> is crucial for predicting </w:t>
      </w:r>
      <w:r w:rsidR="00C4242F" w:rsidRPr="00543334">
        <w:rPr>
          <w:rFonts w:ascii="Times New Roman" w:hAnsi="Times New Roman" w:cs="Times New Roman"/>
        </w:rPr>
        <w:t xml:space="preserve">the </w:t>
      </w:r>
      <w:r w:rsidR="007C1D3E" w:rsidRPr="00543334">
        <w:rPr>
          <w:rFonts w:ascii="Times New Roman" w:hAnsi="Times New Roman" w:cs="Times New Roman"/>
        </w:rPr>
        <w:t xml:space="preserve">carbon cycle, </w:t>
      </w:r>
      <w:r w:rsidR="00E837C1" w:rsidRPr="00543334">
        <w:rPr>
          <w:rFonts w:ascii="Times New Roman" w:hAnsi="Times New Roman" w:cs="Times New Roman"/>
        </w:rPr>
        <w:t xml:space="preserve">assessing </w:t>
      </w:r>
      <w:r w:rsidR="007C1D3E" w:rsidRPr="00543334">
        <w:rPr>
          <w:rFonts w:ascii="Times New Roman" w:hAnsi="Times New Roman" w:cs="Times New Roman"/>
        </w:rPr>
        <w:t>ecosystem stability</w:t>
      </w:r>
      <w:r w:rsidR="00C4242F" w:rsidRPr="00543334">
        <w:rPr>
          <w:rFonts w:ascii="Times New Roman" w:hAnsi="Times New Roman" w:cs="Times New Roman"/>
        </w:rPr>
        <w:t>,</w:t>
      </w:r>
      <w:r w:rsidR="007C1D3E" w:rsidRPr="00543334">
        <w:rPr>
          <w:rFonts w:ascii="Times New Roman" w:hAnsi="Times New Roman" w:cs="Times New Roman"/>
        </w:rPr>
        <w:t xml:space="preserve"> and supporting decision-making in ecosystem management.</w:t>
      </w:r>
      <w:r w:rsidR="005F6410" w:rsidRPr="00543334">
        <w:rPr>
          <w:rFonts w:ascii="Times New Roman" w:hAnsi="Times New Roman" w:cs="Times New Roman"/>
        </w:rPr>
        <w:br/>
      </w:r>
      <w:r w:rsidR="005F6410" w:rsidRPr="00543334">
        <w:rPr>
          <w:rFonts w:ascii="Times New Roman" w:hAnsi="Times New Roman" w:cs="Times New Roman"/>
        </w:rPr>
        <w:br/>
      </w:r>
      <w:r w:rsidR="0030667B" w:rsidRPr="00045E49">
        <w:rPr>
          <w:rFonts w:ascii="Times New Roman" w:hAnsi="Times New Roman" w:cs="Times New Roman"/>
        </w:rPr>
        <w:t xml:space="preserve">Vegetation stability is a critical concept for understanding ecosystem resilience, predicting responses to environmental changes, and informing conservation strategies. </w:t>
      </w:r>
      <w:r w:rsidR="00C01483" w:rsidRPr="00045E49">
        <w:rPr>
          <w:rFonts w:ascii="Times New Roman" w:hAnsi="Times New Roman" w:cs="Times New Roman"/>
          <w:lang w:eastAsia="zh-CN"/>
        </w:rPr>
        <w:t>The s</w:t>
      </w:r>
      <w:r w:rsidR="00C01483" w:rsidRPr="00045E49">
        <w:rPr>
          <w:rFonts w:ascii="Times New Roman" w:hAnsi="Times New Roman" w:cs="Times New Roman"/>
        </w:rPr>
        <w:t>tandard deviation and extreme events in NPP</w:t>
      </w:r>
      <w:r w:rsidR="00C01483" w:rsidRPr="00045E49">
        <w:rPr>
          <w:rFonts w:ascii="Times New Roman" w:hAnsi="Times New Roman" w:cs="Times New Roman"/>
          <w:lang w:eastAsia="zh-CN"/>
        </w:rPr>
        <w:t xml:space="preserve"> are commonly-used </w:t>
      </w:r>
      <w:r w:rsidR="0030667B" w:rsidRPr="00045E49">
        <w:rPr>
          <w:rFonts w:ascii="Times New Roman" w:hAnsi="Times New Roman" w:cs="Times New Roman"/>
        </w:rPr>
        <w:t xml:space="preserve">metrics </w:t>
      </w:r>
      <w:r w:rsidR="00C01483" w:rsidRPr="00045E49">
        <w:rPr>
          <w:rFonts w:ascii="Times New Roman" w:hAnsi="Times New Roman" w:cs="Times New Roman"/>
          <w:lang w:eastAsia="zh-CN"/>
        </w:rPr>
        <w:t>in</w:t>
      </w:r>
      <w:r w:rsidR="00C01483" w:rsidRPr="00045E49">
        <w:rPr>
          <w:rFonts w:ascii="Times New Roman" w:hAnsi="Times New Roman" w:cs="Times New Roman"/>
        </w:rPr>
        <w:t xml:space="preserve"> </w:t>
      </w:r>
      <w:r w:rsidR="0030667B" w:rsidRPr="00045E49">
        <w:rPr>
          <w:rFonts w:ascii="Times New Roman" w:hAnsi="Times New Roman" w:cs="Times New Roman"/>
        </w:rPr>
        <w:t xml:space="preserve">assessing vegetation stability </w:t>
      </w:r>
      <w:r w:rsidR="00F152F9" w:rsidRPr="00045E49">
        <w:rPr>
          <w:rFonts w:ascii="Times New Roman" w:hAnsi="Times New Roman" w:cs="Times New Roman"/>
        </w:rPr>
        <w:fldChar w:fldCharType="begin"/>
      </w:r>
      <w:r w:rsidR="00610D99" w:rsidRPr="00045E49">
        <w:rPr>
          <w:rFonts w:ascii="Times New Roman" w:hAnsi="Times New Roman" w:cs="Times New Roman"/>
        </w:rPr>
        <w:instrText xml:space="preserve"> ADDIN ZOTERO_ITEM CSL_CITATION {"citationID":"YakKrFBb","properties":{"formattedCitation":"(Nikinmaa et al., 2020; S\\uc0\\u225{}nchez-Pinillos et al., 2024)","plainCitation":"(Nikinmaa et al., 2020; Sánchez-Pinillos et al., 2024)","noteIndex":0},"citationItems":[{"id":391,"uris":["http://zotero.org/users/11622221/items/H467NZYN"],"itemData":{"id":391,"type":"article-journal","container-title":"Current Forestry Reports","DOI":"10.1007/s40725-020-00110-x","ISSN":"2198-6436","issue":"2","note":"type: Journal Article","page":"61-80","title":"Reviewing the Use of Resilience Concepts in Forest Sciences","volume":"6","author":[{"family":"Nikinmaa","given":"L."},{"family":"Lindner","given":"M."},{"family":"Cantarello","given":"E."},{"family":"Jump","given":"A. S."},{"family":"Seidl","given":"R."},{"family":"Winkel","given":"G."},{"family":"Muys","given":"B."}],"issued":{"date-parts":[["2020"]]},"citation-key":"nikinmaa2020cfr"}},{"id":10229,"uris":["http://zotero.org/users/11622221/items/9L7VWNIT"],"itemData":{"id":10229,"type":"article-journal","abstract":"The increasing incidence of extreme events combined with long-term pressures due to climate change and anthropogenic activities are seriously threatening ecosystems worldwide. Promoting ecological resilience (i.e., the ability of ecosystems to absorb changes and maintain their processes and functioning) is a pivotal target for biological conservation. Many empirical approaches to assess resilience have relied on the underlying assumption that, in the absence of disturbances, ecosystems would be in a ‘static’ baseline state. In reality, ecological systems are highly dynamic and undergo phases of development and reorganization resulting from natural successional changes and their response to multiple interacting variables. As such, ecosystem states can be better described by ‘dynamic regimes’ rather than stationary states. In this context, there is an urgent need to expand the common ‘equilibrium-based’ approaches used in empirical ecology to evaluate resilience so that they can be applied to non-static ecosystems. Here, we present our perspective on the relevance of approaches based on dynamic regimes to assess ecological resilience empirically. More specifically, we briefly review the concept of resilience and discuss the main challenges for empirical applications. Then, we review an approach based on ecological dynamic regimes and temporal trajectories that can be used to assess the ecological resilience of non-static ecosystems from empirical data. Approaches focused on dynamic regimes help evaluate the management effort necessary to restore a disturbed ecosystem. Besides, they facilitate the identification of the factors that must receive special attention for enhancing ecosystem resilience.","container-title":"Biological Conservation","DOI":"10.1016/j.biocon.2023.110409","ISSN":"0006-3207","journalAbbreviation":"Biological Conservation","page":"110409","source":"ScienceDirect","title":"Ecological dynamic regimes: A key concept for assessing ecological resilience","title-short":"Ecological dynamic regimes","volume":"289","author":[{"family":"Sánchez-Pinillos","given":"Martina"},{"family":"Dakos","given":"Vasilis"},{"family":"Kéfi","given":"Sonia"}],"issued":{"date-parts":[["2024",1,1]]},"citation-key":"sanchez-pinillos2024bc"}}],"schema":"https://github.com/citation-style-language/schema/raw/master/csl-citation.json"} </w:instrText>
      </w:r>
      <w:r w:rsidR="00F152F9" w:rsidRPr="00045E49">
        <w:rPr>
          <w:rFonts w:ascii="Times New Roman" w:hAnsi="Times New Roman" w:cs="Times New Roman"/>
        </w:rPr>
        <w:fldChar w:fldCharType="separate"/>
      </w:r>
      <w:r w:rsidR="00610D99" w:rsidRPr="00045E49">
        <w:rPr>
          <w:rFonts w:ascii="Times New Roman" w:hAnsi="Times New Roman" w:cs="Times New Roman"/>
        </w:rPr>
        <w:t>(Nikinmaa et al., 2020; Sánchez-Pinillos et al., 2024)</w:t>
      </w:r>
      <w:r w:rsidR="00F152F9" w:rsidRPr="00045E49">
        <w:rPr>
          <w:rFonts w:ascii="Times New Roman" w:hAnsi="Times New Roman" w:cs="Times New Roman"/>
        </w:rPr>
        <w:fldChar w:fldCharType="end"/>
      </w:r>
      <w:r w:rsidR="0030667B" w:rsidRPr="00045E49">
        <w:rPr>
          <w:rFonts w:ascii="Times New Roman" w:hAnsi="Times New Roman" w:cs="Times New Roman"/>
        </w:rPr>
        <w:t>. The standard deviation of NPP quantifies the temporal variability in ecosystem productivity, with low values indicating stability and resilience, while high values suggest instability or increased sensitivity to disturbances.</w:t>
      </w:r>
      <w:r w:rsidR="0030667B" w:rsidRPr="00045E49">
        <w:rPr>
          <w:rFonts w:ascii="Times New Roman" w:hAnsi="Times New Roman" w:cs="Times New Roman"/>
          <w:lang w:eastAsia="zh-CN"/>
        </w:rPr>
        <w:t xml:space="preserve"> </w:t>
      </w:r>
      <w:r w:rsidR="0030667B" w:rsidRPr="00045E49">
        <w:rPr>
          <w:rFonts w:ascii="Times New Roman" w:hAnsi="Times New Roman" w:cs="Times New Roman"/>
        </w:rPr>
        <w:t>Similarly, negative NPP extremes—anomalous declines in NPP</w:t>
      </w:r>
      <w:r w:rsidR="00F152F9" w:rsidRPr="00045E49">
        <w:rPr>
          <w:rFonts w:ascii="Times New Roman" w:hAnsi="Times New Roman" w:cs="Times New Roman"/>
        </w:rPr>
        <w:t>—</w:t>
      </w:r>
      <w:r w:rsidR="0030667B" w:rsidRPr="00045E49">
        <w:rPr>
          <w:rFonts w:ascii="Times New Roman" w:hAnsi="Times New Roman" w:cs="Times New Roman"/>
        </w:rPr>
        <w:t>reflect periods of stress caused by factors such as drought, wildfires, or human impacts</w:t>
      </w:r>
      <w:r w:rsidR="00610D99" w:rsidRPr="00045E49">
        <w:rPr>
          <w:rFonts w:ascii="Times New Roman" w:hAnsi="Times New Roman" w:cs="Times New Roman"/>
        </w:rPr>
        <w:t xml:space="preserve"> and likely provoke the transition of vegetation types </w:t>
      </w:r>
      <w:r w:rsidR="0030667B" w:rsidRPr="00045E49">
        <w:rPr>
          <w:rFonts w:ascii="Times New Roman" w:hAnsi="Times New Roman" w:cs="Times New Roman"/>
        </w:rPr>
        <w:t xml:space="preserve"> </w:t>
      </w:r>
      <w:r w:rsidR="0030667B" w:rsidRPr="00045E49">
        <w:rPr>
          <w:rFonts w:ascii="Times New Roman" w:hAnsi="Times New Roman" w:cs="Times New Roman"/>
        </w:rPr>
        <w:fldChar w:fldCharType="begin"/>
      </w:r>
      <w:r w:rsidR="00610D99" w:rsidRPr="00045E49">
        <w:rPr>
          <w:rFonts w:ascii="Times New Roman" w:hAnsi="Times New Roman" w:cs="Times New Roman"/>
        </w:rPr>
        <w:instrText xml:space="preserve"> ADDIN ZOTERO_ITEM CSL_CITATION {"citationID":"iiq7eoEU","properties":{"formattedCitation":"(Hao et al., 2022; Reichstein et al., 2013; S\\uc0\\u225{}nchez-Pinillos et al., 2024)","plainCitation":"(Hao et al., 2022; Reichstein et al., 2013; Sánchez-Pinillos et al., 2024)","noteIndex":0},"citationItems":[{"id":760,"uris":["http://zotero.org/users/11622221/items/4AGLAGCY"],"itemData":{"id":760,"type":"article-journal","abstract":"Compound droughts and hot events or extremes (CDHEs) may lead to larger repercussions than do individual extremes. Due to the disastrous impacts and increased risk of these events under global warming, increased attention has been paid to them from both research and operational communities. This review provides a synthesis of the literature on characteristics, drivers, changes (detection, attribution, and projection), and impacts of CDHEs. Different characteristics of these events (e.g., frequency, duration, and spatial extent) are first introduced based on drought and hot indicators at different time scales. We then summarize multiple physical mechanisms of CDHEs, including the atmospheric circulation (and modes of variability) and land-atmosphere feedbacks across different regions. Evidence from observations shows an overall increase in CDHEs in the past few decades at regional and global scales, which mainly results from an increase in hot extremes and is likely attributable to anthropogenic influences. Future projections indicate an increase in CDHEs over most global land areas. Quantitative assessments of the impact of CDHEs on different sectors (e.g., water resources, crop yield, vegetation) highlight their amplified impacts compared with individual droughts or hot extremes. Several challenges in the data availability, characterization, physical mechanism, simulation, and impacts of CDHEs and opportunities to address these challenges are then discussed. This study can be useful for better understanding, modeling and risk analysis of compound extremes under global warming.","container-title":"Earth-Science Reviews","DOI":"10.1016/j.earscirev.2022.104241","ISSN":"0012-8252","journalAbbreviation":"Earth-Science Reviews","page":"104241","source":"ScienceDirect","title":"Compound droughts and hot extremes: Characteristics, drivers, changes, and impacts","title-short":"Compound droughts and hot extremes","volume":"235","author":[{"family":"Hao","given":"Zengchao"},{"family":"Hao","given":"Fanghua"},{"family":"Xia","given":"Youlong"},{"family":"Feng","given":"Sifang"},{"family":"Sun","given":"Cheng"},{"family":"Zhang","given":"Xuan"},{"family":"Fu","given":"Yongshuo"},{"family":"Hao","given":"Ying"},{"family":"Zhang","given":"Yu"},{"family":"Meng","given":"Yu"}],"issued":{"date-parts":[["2022",12,1]]},"citation-key":"hao2022er"}},{"id":5082,"uris":["http://zotero.org/users/11622221/items/LGSMIALZ"],"itemData":{"id":5082,"type":"article-journal","abstract":"The effects of climate extremes such as droughts or storms on the carbon cycle of ecosystems are investigated; such extremes can decrease regional carbon stocks.","container-title":"Nature","DOI":"10.1038/nature12350","ISSN":"1476-4687","issue":"7462","language":"en","license":"2013 Springer Nature Limited","note":"number: 7462\npublisher: Nature Publishing Group","page":"287-295","source":"www.nature.com","title":"Climate extremes and the carbon cycle","volume":"500","author":[{"family":"Reichstein","given":"Markus"},{"family":"Bahn","given":"Michael"},{"family":"Ciais","given":"Philippe"},{"family":"Frank","given":"Dorothea"},{"family":"Mahecha","given":"Miguel D."},{"family":"Seneviratne","given":"Sonia I."},{"family":"Zscheischler","given":"Jakob"},{"family":"Beer","given":"Christian"},{"family":"Buchmann","given":"Nina"},{"family":"Frank","given":"David C."},{"family":"Papale","given":"Dario"},{"family":"Rammig","given":"Anja"},{"family":"Smith","given":"Pete"},{"family":"Thonicke","given":"Kirsten"},{"family":"Velde","given":"Marijn","non-dropping-particle":"van der"},{"family":"Vicca","given":"Sara"},{"family":"Walz","given":"Ariane"},{"family":"Wattenbach","given":"Martin"}],"issued":{"date-parts":[["2013",8]]},"citation-key":"reichstein2013n"}},{"id":10229,"uris":["http://zotero.org/users/11622221/items/9L7VWNIT"],"itemData":{"id":10229,"type":"article-journal","abstract":"The increasing incidence of extreme events combined with long-term pressures due to climate change and anthropogenic activities are seriously threatening ecosystems worldwide. Promoting ecological resilience (i.e., the ability of ecosystems to absorb changes and maintain their processes and functioning) is a pivotal target for biological conservation. Many empirical approaches to assess resilience have relied on the underlying assumption that, in the absence of disturbances, ecosystems would be in a ‘static’ baseline state. In reality, ecological systems are highly dynamic and undergo phases of development and reorganization resulting from natural successional changes and their response to multiple interacting variables. As such, ecosystem states can be better described by ‘dynamic regimes’ rather than stationary states. In this context, there is an urgent need to expand the common ‘equilibrium-based’ approaches used in empirical ecology to evaluate resilience so that they can be applied to non-static ecosystems. Here, we present our perspective on the relevance of approaches based on dynamic regimes to assess ecological resilience empirically. More specifically, we briefly review the concept of resilience and discuss the main challenges for empirical applications. Then, we review an approach based on ecological dynamic regimes and temporal trajectories that can be used to assess the ecological resilience of non-static ecosystems from empirical data. Approaches focused on dynamic regimes help evaluate the management effort necessary to restore a disturbed ecosystem. Besides, they facilitate the identification of the factors that must receive special attention for enhancing ecosystem resilience.","container-title":"Biological Conservation","DOI":"10.1016/j.biocon.2023.110409","ISSN":"0006-3207","journalAbbreviation":"Biological Conservation","page":"110409","source":"ScienceDirect","title":"Ecological dynamic regimes: A key concept for assessing ecological resilience","title-short":"Ecological dynamic regimes","volume":"289","author":[{"family":"Sánchez-Pinillos","given":"Martina"},{"family":"Dakos","given":"Vasilis"},{"family":"Kéfi","given":"Sonia"}],"issued":{"date-parts":[["2024",1,1]]},"citation-key":"sanchez-pinillos2024bc"}}],"schema":"https://github.com/citation-style-language/schema/raw/master/csl-citation.json"} </w:instrText>
      </w:r>
      <w:r w:rsidR="0030667B" w:rsidRPr="00045E49">
        <w:rPr>
          <w:rFonts w:ascii="Times New Roman" w:hAnsi="Times New Roman" w:cs="Times New Roman"/>
        </w:rPr>
        <w:fldChar w:fldCharType="separate"/>
      </w:r>
      <w:r w:rsidR="00610D99" w:rsidRPr="00543334">
        <w:rPr>
          <w:rFonts w:ascii="Times New Roman" w:hAnsi="Times New Roman" w:cs="Times New Roman"/>
        </w:rPr>
        <w:t>(Hao et al., 2022; Reichstein et al., 2013; Sánchez-Pinillos et al., 2024)</w:t>
      </w:r>
      <w:r w:rsidR="0030667B" w:rsidRPr="00045E49">
        <w:rPr>
          <w:rFonts w:ascii="Times New Roman" w:hAnsi="Times New Roman" w:cs="Times New Roman"/>
        </w:rPr>
        <w:fldChar w:fldCharType="end"/>
      </w:r>
      <w:r w:rsidR="0030667B" w:rsidRPr="00045E49">
        <w:rPr>
          <w:rFonts w:ascii="Times New Roman" w:hAnsi="Times New Roman" w:cs="Times New Roman"/>
        </w:rPr>
        <w:t>. When analyzed together, these two measures provide a comprehensive assessment of how ecosystems maintain functionality under environmental variability and stress.</w:t>
      </w:r>
      <w:r w:rsidR="005F6410" w:rsidRPr="00543334">
        <w:rPr>
          <w:rFonts w:ascii="Times New Roman" w:hAnsi="Times New Roman" w:cs="Times New Roman"/>
        </w:rPr>
        <w:br/>
      </w:r>
    </w:p>
    <w:p w14:paraId="639814E4" w14:textId="1F1A98CB" w:rsidR="00396F64" w:rsidRPr="00543334" w:rsidRDefault="0025205F" w:rsidP="001A7B09">
      <w:pPr>
        <w:pStyle w:val="a0"/>
        <w:jc w:val="both"/>
        <w:rPr>
          <w:rFonts w:ascii="Times New Roman" w:hAnsi="Times New Roman" w:cs="Times New Roman"/>
          <w:highlight w:val="yellow"/>
          <w:lang w:eastAsia="zh-CN"/>
        </w:rPr>
      </w:pPr>
      <w:r w:rsidRPr="00543334">
        <w:rPr>
          <w:rFonts w:ascii="Times New Roman" w:hAnsi="Times New Roman" w:cs="Times New Roman"/>
        </w:rPr>
        <w:t xml:space="preserve">Central Asia, the largest </w:t>
      </w:r>
      <w:r w:rsidR="00980084" w:rsidRPr="00543334">
        <w:rPr>
          <w:rFonts w:ascii="Times New Roman" w:hAnsi="Times New Roman" w:cs="Times New Roman"/>
          <w:lang w:eastAsia="zh-CN"/>
        </w:rPr>
        <w:t>semi</w:t>
      </w:r>
      <w:r w:rsidRPr="00543334">
        <w:rPr>
          <w:rFonts w:ascii="Times New Roman" w:hAnsi="Times New Roman" w:cs="Times New Roman"/>
        </w:rPr>
        <w:t>-arid and arid region in the mid-latitude zone, faces vulnerability in vegetation productivity due to</w:t>
      </w:r>
      <w:r w:rsidR="00771220" w:rsidRPr="00543334">
        <w:rPr>
          <w:rFonts w:ascii="Times New Roman" w:hAnsi="Times New Roman" w:cs="Times New Roman"/>
        </w:rPr>
        <w:t xml:space="preserve"> climate change and</w:t>
      </w:r>
      <w:r w:rsidRPr="00543334">
        <w:rPr>
          <w:rFonts w:ascii="Times New Roman" w:hAnsi="Times New Roman" w:cs="Times New Roman"/>
        </w:rPr>
        <w:t xml:space="preserve"> its </w:t>
      </w:r>
      <w:r w:rsidR="00470801" w:rsidRPr="00543334">
        <w:rPr>
          <w:rFonts w:ascii="Times New Roman" w:hAnsi="Times New Roman" w:cs="Times New Roman"/>
        </w:rPr>
        <w:t>fragile ecosystem</w:t>
      </w:r>
      <w:r w:rsidR="00935525" w:rsidRPr="00543334">
        <w:rPr>
          <w:rFonts w:ascii="Times New Roman" w:hAnsi="Times New Roman" w:cs="Times New Roman"/>
        </w:rPr>
        <w:t xml:space="preserve"> </w:t>
      </w:r>
      <w:r w:rsidR="001170BD" w:rsidRPr="00045E49">
        <w:rPr>
          <w:rFonts w:ascii="Times New Roman" w:hAnsi="Times New Roman" w:cs="Times New Roman"/>
        </w:rPr>
        <w:fldChar w:fldCharType="begin"/>
      </w:r>
      <w:r w:rsidR="00A4392C" w:rsidRPr="00543334">
        <w:rPr>
          <w:rFonts w:ascii="Times New Roman" w:hAnsi="Times New Roman" w:cs="Times New Roman"/>
        </w:rPr>
        <w:instrText xml:space="preserve"> ADDIN ZOTERO_ITEM CSL_CITATION {"citationID":"wkxpK3ht","properties":{"formattedCitation":"(Lioubimtseva and Henebry, 2009; Zhao et al., 2023)","plainCitation":"(Lioubimtseva and Henebry, 2009; Zhao et al., 2023)","noteIndex":0},"citationItems":[{"id":4952,"uris":["http://zotero.org/users/11622221/items/IDXWDU7Z"],"itemData":{"id":4952,"type":"article-journal","abstract":"Vulnerability to climate change and other hazards constitutes a critical set of interactions between society and environment. As transitional economies emerging from the collapse of the Soviet Union, the republics of Central Asia are particularly vulnerable due to (1) physical geography (which dominated by temperate deserts and semi-deserts), (2) relative underdevelopment resulting from an economic focus on monoculture agricultural exports before 1991, and (3) traumatic social, economic, institutional upheavals following independence. Aridity is expected to increase across the entire Central Asian region, but especially in the western parts of Turkmenistan, Uzbekistan, and Kazakhstan. Temperature increases are projected to be particularly high in summer and fall, accompanied by decreases in precipitation. We examine the concepts of vulnerability, adaptation, and mitigation in the context of climate change in Central Asia. We explore three major aspects of human vulnerability—food security, water stress, and human health—and propose a set of indicators suitable for their assessment. Non-climatic stresses are likely to increase regional vulnerability to climate change and reduce adaptive capacity due to resource deployment to competing needs.","container-title":"Journal of Arid Environments","DOI":"10.1016/j.jaridenv.2009.04.022","ISSN":"0140-1963","issue":"11","journalAbbreviation":"Journal of Arid Environments","page":"963-977","source":"ScienceDirect","title":"Climate and environmental change in arid Central Asia: Impacts, vulnerability, and adaptations","title-short":"Climate and environmental change in arid Central Asia","volume":"73","author":[{"family":"Lioubimtseva","given":"E."},{"family":"Henebry","given":"G. M."}],"issued":{"date-parts":[["2009",11,1]]},"citation-key":"lioubimtseva2009joae"}},{"id":6010,"uris":["http://zotero.org/users/11622221/items/NZISEAFP"],"itemData":{"id":6010,"type":"article-journal","abstract":"Grassland degradation (within-state change) and desertification (state conversion from grasslands to deserts) are different states in the complex dynamic process of grassland deterioration. However, the dynamics and associated drivers of the two states have been rarely examined separately, which is critical for early warning and conservation policy making. Here, the grassland degradation and desertification in Central Asia (CA) were studied due to their evident vulnerability to climate extremes and human activities. We performed a two-step approach to identify the critical state zones first (i.e., grasslands, deserts, and the desertification zones) and then assess the vegetation dynamics within each zone. Finally, we quantified the roles of CO2 fertilization effect, climate change, climate variability, land use (LU), and anthropogenic climate change (ACC) on the vegetation dynamics in different state zones. The results showed that the areas of grasslands and sparse vegetation regions (including deserts and desertification zones) were stable from 2000 to 2020, but the trends of vegetation greenness were divergent with a reduction in grasslands and an increase in sparse vegetation regions. Furthermore, climate change and climate variability were the main driving force affecting grassland degradation in CA. Yet the vegetation greening in the desertification and desert zones was mainly driven by the rising CO2 and LU. Moreover, ACC degraded 20.63% of grasslands and sparsely vegetated lands in CA on the baseline of 2000. The results highlighted the risks of grassland degradation in CA. This study proposed a methodology to examine grassland degradation and desertification in detail and quantify the associated driving factors (especially ACC) at the pixel scale, which provided some insights on developing region-precise strategies for grassland conservation in CA and other drylands.","container-title":"Ecological Indicators","DOI":"10.1016/j.ecolind.2023.110737","ISSN":"1470-160X","journalAbbreviation":"Ecological Indicators","page":"110737","source":"ScienceDirect","title":"Divergent trends in grassland degradation and desertification under land use and climate change in Central Asia from 2000 to 2020","volume":"154","author":[{"family":"Zhao","given":"Yanbo"},{"family":"Wang","given":"Jie"},{"family":"Zhang","given":"Geli"},{"family":"Liu","given":"Luo"},{"family":"Yang","given":"Jilin"},{"family":"Wu","given":"Xiaocui"},{"family":"Biradar","given":"Chandrashekhar"},{"family":"Dong","given":"Jinwei"},{"family":"Xiao","given":"Xiangming"}],"issued":{"date-parts":[["2023",10,1]]},"citation-key":"zhao2023ei"}}],"schema":"https://github.com/citation-style-language/schema/raw/master/csl-citation.json"} </w:instrText>
      </w:r>
      <w:r w:rsidR="001170BD" w:rsidRPr="00045E49">
        <w:rPr>
          <w:rFonts w:ascii="Times New Roman" w:hAnsi="Times New Roman" w:cs="Times New Roman"/>
        </w:rPr>
        <w:fldChar w:fldCharType="separate"/>
      </w:r>
      <w:r w:rsidR="00A4392C" w:rsidRPr="00543334">
        <w:rPr>
          <w:rFonts w:ascii="Times New Roman" w:hAnsi="Times New Roman" w:cs="Times New Roman"/>
        </w:rPr>
        <w:t>(Lioubimtseva and Henebry, 2009; Zhao et al., 2023)</w:t>
      </w:r>
      <w:r w:rsidR="001170BD" w:rsidRPr="00045E49">
        <w:rPr>
          <w:rFonts w:ascii="Times New Roman" w:hAnsi="Times New Roman" w:cs="Times New Roman"/>
        </w:rPr>
        <w:fldChar w:fldCharType="end"/>
      </w:r>
      <w:r w:rsidR="00EC36A3" w:rsidRPr="00543334">
        <w:rPr>
          <w:rFonts w:ascii="Times New Roman" w:hAnsi="Times New Roman" w:cs="Times New Roman"/>
        </w:rPr>
        <w:t xml:space="preserve">, </w:t>
      </w:r>
      <w:r w:rsidR="00EC36A3" w:rsidRPr="00543334">
        <w:rPr>
          <w:rFonts w:ascii="Times New Roman" w:hAnsi="Times New Roman" w:cs="Times New Roman"/>
          <w:lang w:eastAsia="zh-CN"/>
        </w:rPr>
        <w:t xml:space="preserve">with NPP primarily ranging from 79.5-326 </w:t>
      </w:r>
      <w:r w:rsidR="00EC36A3" w:rsidRPr="00543334">
        <w:rPr>
          <w:rFonts w:ascii="Times New Roman" w:hAnsi="Times New Roman" w:cs="Times New Roman"/>
        </w:rPr>
        <w:t xml:space="preserve">g C </w:t>
      </w:r>
      <m:oMath>
        <m:sSup>
          <m:sSupPr>
            <m:ctrlPr>
              <w:rPr>
                <w:rFonts w:ascii="Cambria Math" w:hAnsi="Cambria Math" w:cs="Times New Roman"/>
                <w:iCs/>
              </w:rPr>
            </m:ctrlPr>
          </m:sSupPr>
          <m:e>
            <m:r>
              <m:rPr>
                <m:nor/>
              </m:rPr>
              <w:rPr>
                <w:rFonts w:ascii="Times New Roman" w:eastAsia="Cambria Math" w:hAnsi="Times New Roman" w:cs="Times New Roman"/>
                <w:iCs/>
              </w:rPr>
              <m:t>m</m:t>
            </m:r>
          </m:e>
          <m:sup>
            <m:r>
              <m:rPr>
                <m:nor/>
              </m:rPr>
              <w:rPr>
                <w:rFonts w:ascii="Times New Roman" w:eastAsia="Cambria Math" w:hAnsi="Times New Roman" w:cs="Times New Roman"/>
                <w:iCs/>
              </w:rPr>
              <m:t>-2</m:t>
            </m:r>
          </m:sup>
        </m:sSup>
        <m:r>
          <m:rPr>
            <m:nor/>
          </m:rPr>
          <w:rPr>
            <w:rFonts w:ascii="Times New Roman" w:eastAsia="Cambria Math" w:hAnsi="Times New Roman" w:cs="Times New Roman"/>
            <w:iCs/>
          </w:rPr>
          <m:t xml:space="preserve"> y</m:t>
        </m:r>
        <m:sSup>
          <m:sSupPr>
            <m:ctrlPr>
              <w:rPr>
                <w:rFonts w:ascii="Cambria Math" w:hAnsi="Cambria Math" w:cs="Times New Roman"/>
                <w:iCs/>
              </w:rPr>
            </m:ctrlPr>
          </m:sSupPr>
          <m:e>
            <m:r>
              <m:rPr>
                <m:nor/>
              </m:rPr>
              <w:rPr>
                <w:rFonts w:ascii="Times New Roman" w:eastAsia="Cambria Math" w:hAnsi="Times New Roman" w:cs="Times New Roman"/>
                <w:iCs/>
              </w:rPr>
              <m:t>r</m:t>
            </m:r>
          </m:e>
          <m:sup>
            <m:r>
              <m:rPr>
                <m:nor/>
              </m:rPr>
              <w:rPr>
                <w:rFonts w:ascii="Times New Roman" w:eastAsia="Cambria Math" w:hAnsi="Times New Roman" w:cs="Times New Roman"/>
                <w:iCs/>
              </w:rPr>
              <m:t>-2</m:t>
            </m:r>
          </m:sup>
        </m:sSup>
      </m:oMath>
      <w:r w:rsidR="00EC36A3" w:rsidRPr="00543334">
        <w:rPr>
          <w:rFonts w:ascii="Times New Roman" w:hAnsi="Times New Roman" w:cs="Times New Roman"/>
          <w:iCs/>
          <w:lang w:eastAsia="zh-CN"/>
        </w:rPr>
        <w:t xml:space="preserve"> </w:t>
      </w:r>
      <w:r w:rsidR="00EC36A3" w:rsidRPr="00045E49">
        <w:rPr>
          <w:rFonts w:ascii="Times New Roman" w:hAnsi="Times New Roman" w:cs="Times New Roman"/>
          <w:iCs/>
          <w:lang w:eastAsia="zh-CN"/>
        </w:rPr>
        <w:fldChar w:fldCharType="begin"/>
      </w:r>
      <w:r w:rsidR="00EC36A3" w:rsidRPr="00543334">
        <w:rPr>
          <w:rFonts w:ascii="Times New Roman" w:hAnsi="Times New Roman" w:cs="Times New Roman"/>
          <w:iCs/>
          <w:lang w:eastAsia="zh-CN"/>
        </w:rPr>
        <w:instrText xml:space="preserve"> ADDIN ZOTERO_ITEM CSL_CITATION {"citationID":"5k4vQk3q","properties":{"formattedCitation":"(Zhu et al., 2022)","plainCitation":"(Zhu et al., 2022)","noteIndex":0},"citationItems":[{"id":7588,"uris":["http://zotero.org/users/11622221/items/K2ND8IDV"],"itemData":{"id":7588,"type":"article-journal","abstract":"Quantification of grassland carbon (C) variations is necessary for understanding how grazing and climate change interact to regulate carbon capture and release. Central Asia (CA) has the largest temperate grassland belt in the world and unique temperate dryland ecosystems, which experienced severe climate change and grazing-induced disturbances. However, the impact of grazing on C dynamics is highly uncertain owing to climate variations. Here, an arid ecosystem model (AEM) supplemented with a grazing module that specifically addressed physiological and ecological characteristics of dryland vegetation was developed to quantitatively simulate grassland C dynamics in response to changes in precipitation, temperature, grazing intensity, and ­CO2 level in the past decades. The regional simulation results showed that net primary productivity (NPP) was affected mainly by precipitation (in 59% of the studied area). Grazing had a negative effect on NPP and C stocks, whereas overcompensation occurred in 25.71% of the studied area, mainly in the dry western parts. The complex interaction effects of climate, C­ O2, and grazing negatively affected productivity, with a grassland NPP decrease of − 1.14 g C/m2/a and high interannual variability. We found that the temporal pattern of cumulative C sequestration, especially total C and vegetation C (VEGC), closely followed the annual fluctuations of precipitation. VEGC stocks decreased from 182.22 to 177.82 g C/m2, with a very low value between 1998 and 2008, when precipitation significantly decreased. The results indicate that southern Xinjiang and the Turgay Plateau of Kazakhstan are ecologically fragile areas due to grassland degradation.","container-title":"Environmental Science and Pollution Research","DOI":"10.1007/s11356-022-18542-2","ISSN":"0944-1344, 1614-7499","issue":"21","journalAbbreviation":"Environ Sci Pollut Res","language":"en","page":"32205-32219","source":"DOI.org (Crossref)","title":"Carbon variation of dry grasslands in Central Asia in response to climate controls and grazing appropriation","volume":"29","author":[{"family":"Zhu","given":"Shihua"},{"family":"Chen","given":"Xi"},{"family":"Zhang","given":"Chi"},{"family":"Fang","given":"Xia"},{"family":"Cao","given":"Liangzhong"}],"issued":{"date-parts":[["2022",5]]},"citation-key":"zhu2022espr"}}],"schema":"https://github.com/citation-style-language/schema/raw/master/csl-citation.json"} </w:instrText>
      </w:r>
      <w:r w:rsidR="00EC36A3" w:rsidRPr="00045E49">
        <w:rPr>
          <w:rFonts w:ascii="Times New Roman" w:hAnsi="Times New Roman" w:cs="Times New Roman"/>
          <w:iCs/>
          <w:lang w:eastAsia="zh-CN"/>
        </w:rPr>
        <w:fldChar w:fldCharType="separate"/>
      </w:r>
      <w:r w:rsidR="00EC36A3" w:rsidRPr="00543334">
        <w:rPr>
          <w:rFonts w:ascii="Times New Roman" w:hAnsi="Times New Roman" w:cs="Times New Roman"/>
        </w:rPr>
        <w:t>(Zhu et al., 2022)</w:t>
      </w:r>
      <w:r w:rsidR="00EC36A3" w:rsidRPr="00045E49">
        <w:rPr>
          <w:rFonts w:ascii="Times New Roman" w:hAnsi="Times New Roman" w:cs="Times New Roman"/>
          <w:iCs/>
          <w:lang w:eastAsia="zh-CN"/>
        </w:rPr>
        <w:fldChar w:fldCharType="end"/>
      </w:r>
      <w:r w:rsidRPr="00543334">
        <w:rPr>
          <w:rFonts w:ascii="Times New Roman" w:hAnsi="Times New Roman" w:cs="Times New Roman"/>
        </w:rPr>
        <w:t>.</w:t>
      </w:r>
      <w:r w:rsidR="00090DEA" w:rsidRPr="00543334">
        <w:rPr>
          <w:rFonts w:ascii="Times New Roman" w:hAnsi="Times New Roman" w:cs="Times New Roman"/>
        </w:rPr>
        <w:t xml:space="preserve"> P</w:t>
      </w:r>
      <w:r w:rsidR="00090DEA" w:rsidRPr="00543334">
        <w:rPr>
          <w:rFonts w:ascii="Times New Roman" w:hAnsi="Times New Roman" w:cs="Times New Roman"/>
          <w:lang w:eastAsia="zh-CN"/>
        </w:rPr>
        <w:t>revious</w:t>
      </w:r>
      <w:r w:rsidR="00090DEA" w:rsidRPr="00543334">
        <w:rPr>
          <w:rFonts w:ascii="Times New Roman" w:hAnsi="Times New Roman" w:cs="Times New Roman"/>
        </w:rPr>
        <w:t xml:space="preserve"> </w:t>
      </w:r>
      <w:r w:rsidR="00090DEA" w:rsidRPr="00543334">
        <w:rPr>
          <w:rFonts w:ascii="Times New Roman" w:hAnsi="Times New Roman" w:cs="Times New Roman"/>
          <w:lang w:eastAsia="zh-CN"/>
        </w:rPr>
        <w:t>study has shown that</w:t>
      </w:r>
      <w:r w:rsidR="00090F57" w:rsidRPr="00543334">
        <w:rPr>
          <w:rFonts w:ascii="Times New Roman" w:hAnsi="Times New Roman" w:cs="Times New Roman"/>
        </w:rPr>
        <w:t xml:space="preserve"> </w:t>
      </w:r>
      <w:r w:rsidR="00E837C1" w:rsidRPr="00543334">
        <w:rPr>
          <w:rFonts w:ascii="Times New Roman" w:hAnsi="Times New Roman" w:cs="Times New Roman"/>
          <w:lang w:eastAsia="zh-CN"/>
        </w:rPr>
        <w:t>NPP shows large interannual variability and spatial variation</w:t>
      </w:r>
      <w:r w:rsidR="00935525" w:rsidRPr="00543334">
        <w:rPr>
          <w:rFonts w:ascii="Times New Roman" w:hAnsi="Times New Roman" w:cs="Times New Roman"/>
          <w:lang w:eastAsia="zh-CN"/>
        </w:rPr>
        <w:t xml:space="preserve">  </w:t>
      </w:r>
      <w:r w:rsidR="00E837C1" w:rsidRPr="00045E49">
        <w:rPr>
          <w:rFonts w:ascii="Times New Roman" w:hAnsi="Times New Roman" w:cs="Times New Roman"/>
          <w:lang w:eastAsia="zh-CN"/>
        </w:rPr>
        <w:fldChar w:fldCharType="begin"/>
      </w:r>
      <w:r w:rsidR="00E837C1" w:rsidRPr="00543334">
        <w:rPr>
          <w:rFonts w:ascii="Times New Roman" w:hAnsi="Times New Roman" w:cs="Times New Roman"/>
          <w:lang w:eastAsia="zh-CN"/>
        </w:rPr>
        <w:instrText xml:space="preserve"> ADDIN ZOTERO_ITEM CSL_CITATION {"citationID":"brivIpP1","properties":{"formattedCitation":"(Zhu et al., 2022)","plainCitation":"(Zhu et al., 2022)","noteIndex":0},"citationItems":[{"id":7588,"uris":["http://zotero.org/users/11622221/items/K2ND8IDV"],"itemData":{"id":7588,"type":"article-journal","abstract":"Quantification of grassland carbon (C) variations is necessary for understanding how grazing and climate change interact to regulate carbon capture and release. Central Asia (CA) has the largest temperate grassland belt in the world and unique temperate dryland ecosystems, which experienced severe climate change and grazing-induced disturbances. However, the impact of grazing on C dynamics is highly uncertain owing to climate variations. Here, an arid ecosystem model (AEM) supplemented with a grazing module that specifically addressed physiological and ecological characteristics of dryland vegetation was developed to quantitatively simulate grassland C dynamics in response to changes in precipitation, temperature, grazing intensity, and ­CO2 level in the past decades. The regional simulation results showed that net primary productivity (NPP) was affected mainly by precipitation (in 59% of the studied area). Grazing had a negative effect on NPP and C stocks, whereas overcompensation occurred in 25.71% of the studied area, mainly in the dry western parts. The complex interaction effects of climate, C­ O2, and grazing negatively affected productivity, with a grassland NPP decrease of − 1.14 g C/m2/a and high interannual variability. We found that the temporal pattern of cumulative C sequestration, especially total C and vegetation C (VEGC), closely followed the annual fluctuations of precipitation. VEGC stocks decreased from 182.22 to 177.82 g C/m2, with a very low value between 1998 and 2008, when precipitation significantly decreased. The results indicate that southern Xinjiang and the Turgay Plateau of Kazakhstan are ecologically fragile areas due to grassland degradation.","container-title":"Environmental Science and Pollution Research","DOI":"10.1007/s11356-022-18542-2","ISSN":"0944-1344, 1614-7499","issue":"21","journalAbbreviation":"Environ Sci Pollut Res","language":"en","page":"32205-32219","source":"DOI.org (Crossref)","title":"Carbon variation of dry grasslands in Central Asia in response to climate controls and grazing appropriation","volume":"29","author":[{"family":"Zhu","given":"Shihua"},{"family":"Chen","given":"Xi"},{"family":"Zhang","given":"Chi"},{"family":"Fang","given":"Xia"},{"family":"Cao","given":"Liangzhong"}],"issued":{"date-parts":[["2022",5]]},"citation-key":"zhu2022espr"}}],"schema":"https://github.com/citation-style-language/schema/raw/master/csl-citation.json"} </w:instrText>
      </w:r>
      <w:r w:rsidR="00E837C1" w:rsidRPr="00045E49">
        <w:rPr>
          <w:rFonts w:ascii="Times New Roman" w:hAnsi="Times New Roman" w:cs="Times New Roman"/>
          <w:lang w:eastAsia="zh-CN"/>
        </w:rPr>
        <w:fldChar w:fldCharType="separate"/>
      </w:r>
      <w:r w:rsidR="00E837C1" w:rsidRPr="00543334">
        <w:rPr>
          <w:rFonts w:ascii="Times New Roman" w:hAnsi="Times New Roman" w:cs="Times New Roman"/>
        </w:rPr>
        <w:t>(Zhu et al., 2022)</w:t>
      </w:r>
      <w:r w:rsidR="00E837C1" w:rsidRPr="00045E49">
        <w:rPr>
          <w:rFonts w:ascii="Times New Roman" w:hAnsi="Times New Roman" w:cs="Times New Roman"/>
          <w:lang w:eastAsia="zh-CN"/>
        </w:rPr>
        <w:fldChar w:fldCharType="end"/>
      </w:r>
      <w:r w:rsidR="00E837C1" w:rsidRPr="00543334">
        <w:rPr>
          <w:rFonts w:ascii="Times New Roman" w:hAnsi="Times New Roman" w:cs="Times New Roman"/>
          <w:lang w:eastAsia="zh-CN"/>
        </w:rPr>
        <w:t xml:space="preserve">. </w:t>
      </w:r>
      <w:r w:rsidR="00090DEA" w:rsidRPr="00543334">
        <w:rPr>
          <w:rFonts w:ascii="Times New Roman" w:hAnsi="Times New Roman" w:cs="Times New Roman"/>
          <w:lang w:eastAsia="zh-CN"/>
        </w:rPr>
        <w:t>T</w:t>
      </w:r>
      <w:r w:rsidR="0016714E" w:rsidRPr="00543334">
        <w:rPr>
          <w:rFonts w:ascii="Times New Roman" w:hAnsi="Times New Roman" w:cs="Times New Roman"/>
          <w:lang w:eastAsia="zh-CN"/>
        </w:rPr>
        <w:t xml:space="preserve">he </w:t>
      </w:r>
      <w:r w:rsidR="00E70009" w:rsidRPr="00543334">
        <w:rPr>
          <w:rFonts w:ascii="Times New Roman" w:hAnsi="Times New Roman" w:cs="Times New Roman"/>
          <w:lang w:eastAsia="zh-CN"/>
        </w:rPr>
        <w:t xml:space="preserve">change </w:t>
      </w:r>
      <w:r w:rsidR="0016714E" w:rsidRPr="00543334">
        <w:rPr>
          <w:rFonts w:ascii="Times New Roman" w:hAnsi="Times New Roman" w:cs="Times New Roman"/>
          <w:lang w:eastAsia="zh-CN"/>
        </w:rPr>
        <w:t>of NPP is mainly controlled by</w:t>
      </w:r>
      <w:r w:rsidR="00082363" w:rsidRPr="00543334">
        <w:rPr>
          <w:rFonts w:ascii="Times New Roman" w:hAnsi="Times New Roman" w:cs="Times New Roman"/>
          <w:color w:val="FF0000"/>
        </w:rPr>
        <w:t xml:space="preserve"> </w:t>
      </w:r>
      <w:r w:rsidR="00192900" w:rsidRPr="00543334">
        <w:rPr>
          <w:rFonts w:ascii="Times New Roman" w:hAnsi="Times New Roman" w:cs="Times New Roman"/>
          <w:lang w:eastAsia="zh-CN"/>
        </w:rPr>
        <w:t>p</w:t>
      </w:r>
      <w:r w:rsidR="007E688F" w:rsidRPr="00543334">
        <w:rPr>
          <w:rFonts w:ascii="Times New Roman" w:hAnsi="Times New Roman" w:cs="Times New Roman"/>
          <w:lang w:eastAsia="zh-CN"/>
        </w:rPr>
        <w:t>recipitation</w:t>
      </w:r>
      <w:r w:rsidR="0016714E" w:rsidRPr="00543334">
        <w:rPr>
          <w:rFonts w:ascii="Times New Roman" w:hAnsi="Times New Roman" w:cs="Times New Roman"/>
        </w:rPr>
        <w:t xml:space="preserve"> compared to</w:t>
      </w:r>
      <w:r w:rsidR="007E688F" w:rsidRPr="00543334">
        <w:rPr>
          <w:rFonts w:ascii="Times New Roman" w:hAnsi="Times New Roman" w:cs="Times New Roman"/>
          <w:lang w:eastAsia="zh-CN"/>
        </w:rPr>
        <w:t xml:space="preserve"> temperature,</w:t>
      </w:r>
      <w:r w:rsidR="00B24D84" w:rsidRPr="00543334">
        <w:rPr>
          <w:rFonts w:ascii="Times New Roman" w:hAnsi="Times New Roman" w:cs="Times New Roman"/>
          <w:lang w:eastAsia="zh-CN"/>
        </w:rPr>
        <w:t xml:space="preserve"> human activities</w:t>
      </w:r>
      <w:r w:rsidR="00090DEA" w:rsidRPr="00543334">
        <w:rPr>
          <w:rFonts w:ascii="Times New Roman" w:hAnsi="Times New Roman" w:cs="Times New Roman"/>
          <w:lang w:eastAsia="zh-CN"/>
        </w:rPr>
        <w:t>, and CO</w:t>
      </w:r>
      <w:r w:rsidR="00090DEA" w:rsidRPr="00543334">
        <w:rPr>
          <w:rFonts w:ascii="Times New Roman" w:hAnsi="Times New Roman" w:cs="Times New Roman"/>
          <w:vertAlign w:val="subscript"/>
          <w:lang w:eastAsia="zh-CN"/>
        </w:rPr>
        <w:t>2</w:t>
      </w:r>
      <w:r w:rsidR="000507F0" w:rsidRPr="00543334">
        <w:rPr>
          <w:rFonts w:ascii="Times New Roman" w:hAnsi="Times New Roman" w:cs="Times New Roman"/>
          <w:lang w:eastAsia="zh-CN"/>
        </w:rPr>
        <w:t xml:space="preserve"> </w:t>
      </w:r>
      <w:r w:rsidR="00F67D85" w:rsidRPr="00045E49">
        <w:rPr>
          <w:rFonts w:ascii="Times New Roman" w:hAnsi="Times New Roman" w:cs="Times New Roman"/>
        </w:rPr>
        <w:fldChar w:fldCharType="begin"/>
      </w:r>
      <w:r w:rsidR="00596B08" w:rsidRPr="00543334">
        <w:rPr>
          <w:rFonts w:ascii="Times New Roman" w:hAnsi="Times New Roman" w:cs="Times New Roman"/>
        </w:rPr>
        <w:instrText xml:space="preserve"> ADDIN ZOTERO_ITEM CSL_CITATION {"citationID":"iLMjvm7w","properties":{"formattedCitation":"(Chen et al., 2020; Zhang and Ren, 2017; Zhu et al., 2022)","plainCitation":"(Chen et al., 2020; Zhang and Ren, 2017; Zhu et al., 2022)","noteIndex":0},"citationItems":[{"id":4325,"uris":["http://zotero.org/users/11622221/items/AYTZNNXI"],"itemData":{"id":4325,"type":"article-journal","container-title":"Science of The Total Environment","DOI":"10.1016/j.scitotenv.2020.140649","ISSN":"00489697","journalAbbreviation":"Science of The Total Environment","language":"en","page":"140649","source":"DOI.org (Crossref)","title":"Unraveling the relative impacts of climate change and human activities on grassland productivity in Central Asia over last three decades","volume":"743","author":[{"family":"Chen","given":"Tao"},{"family":"Tang","given":"Guoping"},{"family":"Yuan","given":"Ye"},{"family":"Guo","given":"Hao"},{"family":"Xu","given":"Zhenwu"},{"family":"Jiang","given":"Guo"},{"family":"Chen","given":"Xiaohua"}],"issued":{"date-parts":[["2020",11]]},"citation-key":"chen2020sotte"}},{"id":5021,"uris":["http://zotero.org/users/11622221/items/JSMMLJFR"],"itemData":{"id":5021,"type":"article-journal","abstract":"Central Asia covers a large land area of 5 × 106 km2 and has unique temperate dryland ecosystems, with over 80% of the world's temperate deserts, which has been experiencing dramatic warming and drought in the recent decades. How the temperate dryland responds to complex climate change, however, is still far from clear. This study quantitatively investigates terrestrial net primary productivity (NPP) in responses to temperature, precipitation, and atmospheric CO2 during 1980–2014, by using the Arid Ecosystem Model, which can realistically predict ecosystems' responses to changes in climate and atmospheric CO2 according to model evaluation against 28 field experiments/observations. The simulation results show that unlike other middle-/high-latitude regions, NPP in central Asia declined by 10% (0.12 × 1015 g C) since the 1980s in response to a warmer and drier climate. The dryland's response to warming was weak, while its cropland was sensitive to the CO2 fertilization effect (CFE). However, the CFE was inhibited by the long-term drought from 1998 to 2008 and the positive effect of warming on photosynthesis was largely offset by the enhanced water deficit. The complex interactive effects among climate drivers, unique responses from diverse ecosystem types, and intensive and heterogeneous climatic changes led to highly complex NPP changing patterns in central Asia, of which 69% was dominated by precipitation variation and 20% and 9% was dominated by CO2 and temperature, respectively. The Turgay Plateau in northern Kazakhstan and southern Xinjiang in China are hot spots of NPP degradation in response to climate change during the past three decades and in the future.","container-title":"Journal of Geophysical Research: Biogeosciences","DOI":"10.1002/2017JG003781","ISSN":"2169-8961","issue":"9","language":"en","license":"©2017. American Geophysical Union. All Rights Reserved.","note":"_eprint: https://onlinelibrary.wiley.com/doi/pdf/10.1002/2017JG003781","page":"2356-2374","source":"Wiley Online Library","title":"Complex climatic and CO2 controls on net primary productivity of temperate dryland ecosystems over central Asia during 1980–2014","volume":"122","author":[{"family":"Zhang","given":"Chi"},{"family":"Ren","given":"Wei"}],"issued":{"date-parts":[["2017"]]},"citation-key":"zhang2017jgrb"},"label":"page"},{"id":7588,"uris":["http://zotero.org/users/11622221/items/K2ND8IDV"],"itemData":{"id":7588,"type":"article-journal","abstract":"Quantification of grassland carbon (C) variations is necessary for understanding how grazing and climate change interact to regulate carbon capture and release. Central Asia (CA) has the largest temperate grassland belt in the world and unique temperate dryland ecosystems, which experienced severe climate change and grazing-induced disturbances. However, the impact of grazing on C dynamics is highly uncertain owing to climate variations. Here, an arid ecosystem model (AEM) supplemented with a grazing module that specifically addressed physiological and ecological characteristics of dryland vegetation was developed to quantitatively simulate grassland C dynamics in response to changes in precipitation, temperature, grazing intensity, and ­CO2 level in the past decades. The regional simulation results showed that net primary productivity (NPP) was affected mainly by precipitation (in 59% of the studied area). Grazing had a negative effect on NPP and C stocks, whereas overcompensation occurred in 25.71% of the studied area, mainly in the dry western parts. The complex interaction effects of climate, C­ O2, and grazing negatively affected productivity, with a grassland NPP decrease of − 1.14 g C/m2/a and high interannual variability. We found that the temporal pattern of cumulative C sequestration, especially total C and vegetation C (VEGC), closely followed the annual fluctuations of precipitation. VEGC stocks decreased from 182.22 to 177.82 g C/m2, with a very low value between 1998 and 2008, when precipitation significantly decreased. The results indicate that southern Xinjiang and the Turgay Plateau of Kazakhstan are ecologically fragile areas due to grassland degradation.","container-title":"Environmental Science and Pollution Research","DOI":"10.1007/s11356-022-18542-2","ISSN":"0944-1344, 1614-7499","issue":"21","journalAbbreviation":"Environ Sci Pollut Res","language":"en","page":"32205-32219","source":"DOI.org (Crossref)","title":"Carbon variation of dry grasslands in Central Asia in response to climate controls and grazing appropriation","volume":"29","author":[{"family":"Zhu","given":"Shihua"},{"family":"Chen","given":"Xi"},{"family":"Zhang","given":"Chi"},{"family":"Fang","given":"Xia"},{"family":"Cao","given":"Liangzhong"}],"issued":{"date-parts":[["2022",5]]},"citation-key":"zhu2022espr"}}],"schema":"https://github.com/citation-style-language/schema/raw/master/csl-citation.json"} </w:instrText>
      </w:r>
      <w:r w:rsidR="00F67D85" w:rsidRPr="00045E49">
        <w:rPr>
          <w:rFonts w:ascii="Times New Roman" w:hAnsi="Times New Roman" w:cs="Times New Roman"/>
        </w:rPr>
        <w:fldChar w:fldCharType="separate"/>
      </w:r>
      <w:r w:rsidR="00596B08" w:rsidRPr="00543334">
        <w:rPr>
          <w:rFonts w:ascii="Times New Roman" w:hAnsi="Times New Roman" w:cs="Times New Roman"/>
        </w:rPr>
        <w:t>(Chen et al., 2020; Zhang and Ren, 2017; Zhu et al., 2022)</w:t>
      </w:r>
      <w:r w:rsidR="00F67D85" w:rsidRPr="00045E49">
        <w:rPr>
          <w:rFonts w:ascii="Times New Roman" w:hAnsi="Times New Roman" w:cs="Times New Roman"/>
        </w:rPr>
        <w:fldChar w:fldCharType="end"/>
      </w:r>
      <w:r w:rsidR="00F91B63" w:rsidRPr="00543334">
        <w:rPr>
          <w:rFonts w:ascii="Times New Roman" w:hAnsi="Times New Roman" w:cs="Times New Roman"/>
          <w:lang w:eastAsia="zh-CN"/>
        </w:rPr>
        <w:t>.</w:t>
      </w:r>
      <w:r w:rsidR="0045207D" w:rsidRPr="00543334">
        <w:rPr>
          <w:rFonts w:ascii="Times New Roman" w:hAnsi="Times New Roman" w:cs="Times New Roman"/>
          <w:lang w:eastAsia="zh-CN"/>
        </w:rPr>
        <w:t xml:space="preserve"> The</w:t>
      </w:r>
      <w:r w:rsidR="00A5082C" w:rsidRPr="00543334">
        <w:rPr>
          <w:rFonts w:ascii="Times New Roman" w:hAnsi="Times New Roman" w:cs="Times New Roman"/>
          <w:lang w:eastAsia="zh-CN"/>
        </w:rPr>
        <w:t xml:space="preserve"> precipitation</w:t>
      </w:r>
      <w:r w:rsidR="00531E1D" w:rsidRPr="00543334">
        <w:rPr>
          <w:rFonts w:ascii="Times New Roman" w:hAnsi="Times New Roman" w:cs="Times New Roman"/>
          <w:lang w:eastAsia="zh-CN"/>
        </w:rPr>
        <w:t xml:space="preserve"> pattern </w:t>
      </w:r>
      <w:r w:rsidR="009F73C2" w:rsidRPr="00543334">
        <w:rPr>
          <w:rFonts w:ascii="Times New Roman" w:hAnsi="Times New Roman" w:cs="Times New Roman"/>
          <w:lang w:eastAsia="zh-CN"/>
        </w:rPr>
        <w:t>exhibits</w:t>
      </w:r>
      <w:r w:rsidR="00A5082C" w:rsidRPr="00543334">
        <w:rPr>
          <w:rFonts w:ascii="Times New Roman" w:hAnsi="Times New Roman" w:cs="Times New Roman"/>
          <w:lang w:eastAsia="zh-CN"/>
        </w:rPr>
        <w:t xml:space="preserve"> </w:t>
      </w:r>
      <w:r w:rsidR="00531E1D" w:rsidRPr="00543334">
        <w:rPr>
          <w:rFonts w:ascii="Times New Roman" w:hAnsi="Times New Roman" w:cs="Times New Roman"/>
          <w:lang w:eastAsia="zh-CN"/>
        </w:rPr>
        <w:t>regional</w:t>
      </w:r>
      <w:r w:rsidR="00A5082C" w:rsidRPr="00543334">
        <w:rPr>
          <w:rFonts w:ascii="Times New Roman" w:hAnsi="Times New Roman" w:cs="Times New Roman"/>
          <w:lang w:eastAsia="zh-CN"/>
        </w:rPr>
        <w:t xml:space="preserve"> and</w:t>
      </w:r>
      <w:r w:rsidR="00531E1D" w:rsidRPr="00543334">
        <w:rPr>
          <w:rFonts w:ascii="Times New Roman" w:hAnsi="Times New Roman" w:cs="Times New Roman"/>
          <w:lang w:eastAsia="zh-CN"/>
        </w:rPr>
        <w:t xml:space="preserve"> seasonal variations</w:t>
      </w:r>
      <w:r w:rsidR="00A5082C" w:rsidRPr="00543334">
        <w:rPr>
          <w:rFonts w:ascii="Times New Roman" w:hAnsi="Times New Roman" w:cs="Times New Roman"/>
          <w:lang w:eastAsia="zh-CN"/>
        </w:rPr>
        <w:t xml:space="preserve"> </w:t>
      </w:r>
      <w:r w:rsidR="00A5082C" w:rsidRPr="00045E49">
        <w:rPr>
          <w:rFonts w:ascii="Times New Roman" w:hAnsi="Times New Roman" w:cs="Times New Roman"/>
          <w:lang w:eastAsia="zh-CN"/>
        </w:rPr>
        <w:fldChar w:fldCharType="begin"/>
      </w:r>
      <w:r w:rsidR="00FD5E75" w:rsidRPr="00543334">
        <w:rPr>
          <w:rFonts w:ascii="Times New Roman" w:hAnsi="Times New Roman" w:cs="Times New Roman"/>
          <w:lang w:eastAsia="zh-CN"/>
        </w:rPr>
        <w:instrText xml:space="preserve"> ADDIN ZOTERO_ITEM CSL_CITATION {"citationID":"MpvoCKas","properties":{"formattedCitation":"(Chen et al., 2011; Lioubimtseva and Henebry, 2009)","plainCitation":"(Chen et al., 2011; Lioubimtseva and Henebry, 2009)","noteIndex":0},"citationItems":[{"id":9600,"uris":["http://zotero.org/users/11622221/items/GDCEZXJ8"],"itemData":{"id":9600,"type":"article-journal","abstract":"This study analyzed the temporal precipitation variations in the arid Central Asia (ACA) and their regional differences during 1930–2009 using monthly gridded precipitation from the Climatic Research Unit (CRU). Our results showed that the annual precipitation in this westerly circulation dominated arid region is generally increasing during the past 80 years, with an apparent increasing trend (0.7 mm/10 a) in winter. The precipitation variations in ACA also differ regionally, which can be divided into five distinct subregions (I West Kazakhstan region, II East Kazakhstan region, III Central Asia Plains region, IV Kyrgyzstan region, and V Iran Plateau region). The annual precipitation falls fairly even on all seasons in the two northern subregions (regions I and II, approximately north of 45°N), whereas the annual precipitation is falling mainly on winter and spring (accounting for up to 80% of the annual total precipitation) in the three southern subregions. The annual precipitation is increasing on all subregions except the southwestern ACA (subregion V) during the past 80 years. A significant increase in precipitation appeared in subregions I and III. The long-term trends in annual precipitation in all subregions are determined mainly by trends in winter precipitation. Additionally, the precipitation in ACA has significant interannual variations. The 2–3-year cycle is identified in all subregions, while the 5–6-year cycle is also found in the three southern subregions. Besides the inter-annual variations, there were 3–4 episodic precipitation variations in all subregions, with the latest episodic change that started in the mid- to late 1970s. The precipitations in most of the study regions are fast increasing since the late 1970s. Overall, the responses of ACA precipitation to global warming are complicated. The variations of westerly circulation are likely the major factors that influence the precipitation variations in the study region.","container-title":"Science China Earth Sciences","DOI":"10.1007/s11430-011-4333-8","ISSN":"1869-1897","issue":"12","journalAbbreviation":"Sci. China Earth Sci.","language":"en","page":"1812-1821","source":"Springer Link","title":"Spatiotemporal precipitation variations in the arid Central Asia in the context of global warming","volume":"54","author":[{"family":"Chen","given":"FaHu"},{"family":"Huang","given":"Wei"},{"family":"Jin","given":"LiYa"},{"family":"Chen","given":"JianHui"},{"family":"Wang","given":"JinSong"}],"issued":{"date-parts":[["2011",12,1]]},"citation-key":"chen2011sces"}},{"id":4952,"uris":["http://zotero.org/users/11622221/items/IDXWDU7Z"],"itemData":{"id":4952,"type":"article-journal","abstract":"Vulnerability to climate change and other hazards constitutes a critical set of interactions between society and environment. As transitional economies emerging from the collapse of the Soviet Union, the republics of Central Asia are particularly vulnerable due to (1) physical geography (which dominated by temperate deserts and semi-deserts), (2) relative underdevelopment resulting from an economic focus on monoculture agricultural exports before 1991, and (3) traumatic social, economic, institutional upheavals following independence. Aridity is expected to increase across the entire Central Asian region, but especially in the western parts of Turkmenistan, Uzbekistan, and Kazakhstan. Temperature increases are projected to be particularly high in summer and fall, accompanied by decreases in precipitation. We examine the concepts of vulnerability, adaptation, and mitigation in the context of climate change in Central Asia. We explore three major aspects of human vulnerability—food security, water stress, and human health—and propose a set of indicators suitable for their assessment. Non-climatic stresses are likely to increase regional vulnerability to climate change and reduce adaptive capacity due to resource deployment to competing needs.","container-title":"Journal of Arid Environments","DOI":"10.1016/j.jaridenv.2009.04.022","ISSN":"0140-1963","issue":"11","journalAbbreviation":"Journal of Arid Environments","page":"963-977","source":"ScienceDirect","title":"Climate and environmental change in arid Central Asia: Impacts, vulnerability, and adaptations","title-short":"Climate and environmental change in arid Central Asia","volume":"73","author":[{"family":"Lioubimtseva","given":"E."},{"family":"Henebry","given":"G. M."}],"issued":{"date-parts":[["2009",11,1]]},"citation-key":"lioubimtseva2009joae"}}],"schema":"https://github.com/citation-style-language/schema/raw/master/csl-citation.json"} </w:instrText>
      </w:r>
      <w:r w:rsidR="00A5082C" w:rsidRPr="00045E49">
        <w:rPr>
          <w:rFonts w:ascii="Times New Roman" w:hAnsi="Times New Roman" w:cs="Times New Roman"/>
          <w:lang w:eastAsia="zh-CN"/>
        </w:rPr>
        <w:fldChar w:fldCharType="separate"/>
      </w:r>
      <w:r w:rsidR="00FD5E75" w:rsidRPr="00543334">
        <w:rPr>
          <w:rFonts w:ascii="Times New Roman" w:hAnsi="Times New Roman" w:cs="Times New Roman"/>
        </w:rPr>
        <w:t>(Chen et al., 2011; Lioubimtseva and Henebry, 2009)</w:t>
      </w:r>
      <w:r w:rsidR="00A5082C" w:rsidRPr="00045E49">
        <w:rPr>
          <w:rFonts w:ascii="Times New Roman" w:hAnsi="Times New Roman" w:cs="Times New Roman"/>
          <w:lang w:eastAsia="zh-CN"/>
        </w:rPr>
        <w:fldChar w:fldCharType="end"/>
      </w:r>
      <w:r w:rsidR="009F73C2" w:rsidRPr="00543334">
        <w:rPr>
          <w:rFonts w:ascii="Times New Roman" w:hAnsi="Times New Roman" w:cs="Times New Roman"/>
          <w:lang w:eastAsia="zh-CN"/>
        </w:rPr>
        <w:t>,</w:t>
      </w:r>
      <w:r w:rsidR="00FD5E75" w:rsidRPr="00543334">
        <w:rPr>
          <w:rFonts w:ascii="Times New Roman" w:hAnsi="Times New Roman" w:cs="Times New Roman"/>
          <w:lang w:eastAsia="zh-CN"/>
        </w:rPr>
        <w:t xml:space="preserve"> and</w:t>
      </w:r>
      <w:r w:rsidR="00531E1D" w:rsidRPr="00543334">
        <w:rPr>
          <w:rFonts w:ascii="Times New Roman" w:hAnsi="Times New Roman" w:cs="Times New Roman"/>
          <w:lang w:eastAsia="zh-CN"/>
        </w:rPr>
        <w:t xml:space="preserve"> </w:t>
      </w:r>
      <w:r w:rsidR="009F73C2" w:rsidRPr="00543334">
        <w:rPr>
          <w:rFonts w:ascii="Times New Roman" w:hAnsi="Times New Roman" w:cs="Times New Roman"/>
          <w:lang w:eastAsia="zh-CN"/>
        </w:rPr>
        <w:t>these</w:t>
      </w:r>
      <w:r w:rsidR="00531E1D" w:rsidRPr="00543334">
        <w:rPr>
          <w:rFonts w:ascii="Times New Roman" w:hAnsi="Times New Roman" w:cs="Times New Roman"/>
          <w:lang w:eastAsia="zh-CN"/>
        </w:rPr>
        <w:t xml:space="preserve"> variation</w:t>
      </w:r>
      <w:r w:rsidR="009F73C2" w:rsidRPr="00543334">
        <w:rPr>
          <w:rFonts w:ascii="Times New Roman" w:hAnsi="Times New Roman" w:cs="Times New Roman"/>
          <w:lang w:eastAsia="zh-CN"/>
        </w:rPr>
        <w:t>s</w:t>
      </w:r>
      <w:r w:rsidR="00531E1D" w:rsidRPr="00543334">
        <w:rPr>
          <w:rFonts w:ascii="Times New Roman" w:hAnsi="Times New Roman" w:cs="Times New Roman"/>
          <w:lang w:eastAsia="zh-CN"/>
        </w:rPr>
        <w:t xml:space="preserve"> </w:t>
      </w:r>
      <w:r w:rsidR="00B60C80" w:rsidRPr="00543334">
        <w:rPr>
          <w:rFonts w:ascii="Times New Roman" w:hAnsi="Times New Roman" w:cs="Times New Roman"/>
          <w:lang w:eastAsia="zh-CN"/>
        </w:rPr>
        <w:t>are</w:t>
      </w:r>
      <w:r w:rsidR="00FD5E75" w:rsidRPr="00543334">
        <w:rPr>
          <w:rFonts w:ascii="Times New Roman" w:hAnsi="Times New Roman" w:cs="Times New Roman"/>
          <w:lang w:eastAsia="zh-CN"/>
        </w:rPr>
        <w:t xml:space="preserve"> </w:t>
      </w:r>
      <w:r w:rsidR="009F73C2" w:rsidRPr="00543334">
        <w:rPr>
          <w:rFonts w:ascii="Times New Roman" w:hAnsi="Times New Roman" w:cs="Times New Roman"/>
          <w:lang w:eastAsia="zh-CN"/>
        </w:rPr>
        <w:t>expected</w:t>
      </w:r>
      <w:r w:rsidR="00FD5E75" w:rsidRPr="00543334">
        <w:rPr>
          <w:rFonts w:ascii="Times New Roman" w:hAnsi="Times New Roman" w:cs="Times New Roman"/>
          <w:lang w:eastAsia="zh-CN"/>
        </w:rPr>
        <w:t xml:space="preserve"> to</w:t>
      </w:r>
      <w:r w:rsidR="009F73C2" w:rsidRPr="00543334">
        <w:rPr>
          <w:rFonts w:ascii="Times New Roman" w:hAnsi="Times New Roman" w:cs="Times New Roman"/>
          <w:lang w:eastAsia="zh-CN"/>
        </w:rPr>
        <w:t xml:space="preserve"> intensify under</w:t>
      </w:r>
      <w:r w:rsidR="00FD5E75" w:rsidRPr="00543334">
        <w:rPr>
          <w:rFonts w:ascii="Times New Roman" w:hAnsi="Times New Roman" w:cs="Times New Roman"/>
          <w:lang w:eastAsia="zh-CN"/>
        </w:rPr>
        <w:t xml:space="preserve"> future</w:t>
      </w:r>
      <w:r w:rsidR="009F73C2" w:rsidRPr="00543334">
        <w:rPr>
          <w:rFonts w:ascii="Times New Roman" w:hAnsi="Times New Roman" w:cs="Times New Roman"/>
          <w:lang w:eastAsia="zh-CN"/>
        </w:rPr>
        <w:t xml:space="preserve"> climate scenarios</w:t>
      </w:r>
      <w:r w:rsidR="00FD5E75" w:rsidRPr="00543334">
        <w:rPr>
          <w:rFonts w:ascii="Times New Roman" w:hAnsi="Times New Roman" w:cs="Times New Roman"/>
          <w:lang w:eastAsia="zh-CN"/>
        </w:rPr>
        <w:t xml:space="preserve"> </w:t>
      </w:r>
      <w:r w:rsidR="00FD5E75" w:rsidRPr="00045E49">
        <w:rPr>
          <w:rFonts w:ascii="Times New Roman" w:hAnsi="Times New Roman" w:cs="Times New Roman"/>
          <w:lang w:eastAsia="zh-CN"/>
        </w:rPr>
        <w:fldChar w:fldCharType="begin"/>
      </w:r>
      <w:r w:rsidR="00FD5E75" w:rsidRPr="00543334">
        <w:rPr>
          <w:rFonts w:ascii="Times New Roman" w:hAnsi="Times New Roman" w:cs="Times New Roman"/>
          <w:lang w:eastAsia="zh-CN"/>
        </w:rPr>
        <w:instrText xml:space="preserve"> ADDIN ZOTERO_ITEM CSL_CITATION {"citationID":"DJUdQkeS","properties":{"formattedCitation":"(Jiang et al., 2020)","plainCitation":"(Jiang et al., 2020)","noteIndex":0},"citationItems":[{"id":842,"uris":["http://zotero.org/users/11622221/items/RZ9WEE5F"],"itemData":{"id":842,"type":"article-journal","abstract":"A stronger than global mean warming trend is projected over Central Asia in the coming century. Based on the historical simulations and projections under four combined scenarios of the Shared Socioeconomic Pathways and the Representative Concentration Pathways (SSP1-2.6, SSP2-4.5, SSP3-7.0 and SSP5-8.5) provided by 15 models from the Sixth Phase of Coupled Model Intercomparison Project (CMIP6), we show a comprehensive picture of the future changes in precipitation over Central Asia under rapid warming and investigate possible mechanisms. At the end of the twenty-first century, robust increase of annual mean precipitation under all the scenarios is found (4.23 [2.60 to 7.36] %, 10.52 [5.05 to 13.36] %, 14.51 [8.11 to 16.91] %, 14.41 [9.58 to 21.26] % relative to the present-day for SSP1-2.6, SSP2-4.5, SSP3-7.0 and SSP5-8.5, respectively). The response of precipitation to increasing global mean temperature shows similar spatial patterns for the four scenarios with stronger changes over Tianshan mountain and the northern part of Central Asia. Further analysis reveals a wetting trend in spring and a drying trend in summer in both the north of Central Asia (NCA) and south of Central Asia (SCA). The wetting trend in spring is balanced by the increase of evaporation, while the drying trend in summer is mainly contributed by the decrease of vertical moisture advection. The thermodynamic effects associated with humidity changes contribute to the drying trends in both the two domains, while the dynamic effects favor for the drying trend in NCA and offset the drying trend in SCA. The response of precipitation to increasing temperature results in enhanced seasonalities for SCA and NCA, and an advancing of the first peak from summer to spring in the NCA.","container-title":"Environmental Research Letters","DOI":"10.1088/1748-9326/ab7d03","ISSN":"1748-9326","issue":"5","journalAbbreviation":"Environ. Res. Lett.","language":"en","note":"publisher: IOP Publishing","page":"054009","source":"Institute of Physics","title":"Future changes in precipitation over Central Asia based on CMIP6 projections","volume":"15","author":[{"family":"Jiang","given":"Jie"},{"family":"Zhou","given":"Tianjun"},{"family":"Chen","given":"Xiaolong"},{"family":"Zhang","given":"Lixia"}],"issued":{"date-parts":[["2020",4]]},"citation-key":"jiang2020erl"}}],"schema":"https://github.com/citation-style-language/schema/raw/master/csl-citation.json"} </w:instrText>
      </w:r>
      <w:r w:rsidR="00FD5E75" w:rsidRPr="00045E49">
        <w:rPr>
          <w:rFonts w:ascii="Times New Roman" w:hAnsi="Times New Roman" w:cs="Times New Roman"/>
          <w:lang w:eastAsia="zh-CN"/>
        </w:rPr>
        <w:fldChar w:fldCharType="separate"/>
      </w:r>
      <w:r w:rsidR="00FD5E75" w:rsidRPr="00543334">
        <w:rPr>
          <w:rFonts w:ascii="Times New Roman" w:hAnsi="Times New Roman" w:cs="Times New Roman"/>
        </w:rPr>
        <w:t>(Jiang et al., 2020)</w:t>
      </w:r>
      <w:r w:rsidR="00FD5E75" w:rsidRPr="00045E49">
        <w:rPr>
          <w:rFonts w:ascii="Times New Roman" w:hAnsi="Times New Roman" w:cs="Times New Roman"/>
          <w:lang w:eastAsia="zh-CN"/>
        </w:rPr>
        <w:fldChar w:fldCharType="end"/>
      </w:r>
      <w:r w:rsidR="00FD5E75" w:rsidRPr="00543334">
        <w:rPr>
          <w:rFonts w:ascii="Times New Roman" w:hAnsi="Times New Roman" w:cs="Times New Roman"/>
          <w:lang w:eastAsia="zh-CN"/>
        </w:rPr>
        <w:t xml:space="preserve">. </w:t>
      </w:r>
      <w:r w:rsidR="009F73C2" w:rsidRPr="00543334">
        <w:rPr>
          <w:rFonts w:ascii="Times New Roman" w:hAnsi="Times New Roman" w:cs="Times New Roman"/>
          <w:lang w:eastAsia="zh-CN"/>
        </w:rPr>
        <w:t>However, the extent to which these regional changes in precipitation and temperature will affect the IAV of NPP in Central Asia remains unclear.</w:t>
      </w:r>
    </w:p>
    <w:p w14:paraId="45AC54F2" w14:textId="4D110255" w:rsidR="001D55C8" w:rsidRPr="00543334" w:rsidRDefault="008C6BC5" w:rsidP="007F635C">
      <w:pPr>
        <w:pStyle w:val="a0"/>
        <w:jc w:val="both"/>
        <w:rPr>
          <w:rFonts w:ascii="Times New Roman" w:hAnsi="Times New Roman" w:cs="Times New Roman"/>
          <w:lang w:eastAsia="zh-CN"/>
        </w:rPr>
      </w:pPr>
      <w:r w:rsidRPr="00543334">
        <w:rPr>
          <w:rFonts w:ascii="Times New Roman" w:hAnsi="Times New Roman" w:cs="Times New Roman"/>
        </w:rPr>
        <w:lastRenderedPageBreak/>
        <w:t>An increasing magnitude</w:t>
      </w:r>
      <w:r w:rsidR="00432B4E" w:rsidRPr="00543334">
        <w:rPr>
          <w:rFonts w:ascii="Times New Roman" w:hAnsi="Times New Roman" w:cs="Times New Roman"/>
        </w:rPr>
        <w:t xml:space="preserve"> of climate extremes has been observed in Central Asia over the past decades</w:t>
      </w:r>
      <w:r w:rsidR="0029387C" w:rsidRPr="00543334">
        <w:rPr>
          <w:rFonts w:ascii="Times New Roman" w:hAnsi="Times New Roman" w:cs="Times New Roman"/>
          <w:lang w:eastAsia="zh-CN"/>
        </w:rPr>
        <w:t>, such as heatwaves</w:t>
      </w:r>
      <w:r w:rsidR="00CF04E3" w:rsidRPr="00543334">
        <w:rPr>
          <w:rFonts w:ascii="Times New Roman" w:hAnsi="Times New Roman" w:cs="Times New Roman"/>
          <w:lang w:eastAsia="zh-CN"/>
        </w:rPr>
        <w:t xml:space="preserve"> </w:t>
      </w:r>
      <w:r w:rsidR="00CF04E3" w:rsidRPr="00045E49">
        <w:rPr>
          <w:rFonts w:ascii="Times New Roman" w:hAnsi="Times New Roman" w:cs="Times New Roman"/>
          <w:lang w:eastAsia="zh-CN"/>
        </w:rPr>
        <w:fldChar w:fldCharType="begin"/>
      </w:r>
      <w:r w:rsidR="00CF04E3" w:rsidRPr="00543334">
        <w:rPr>
          <w:rFonts w:ascii="Times New Roman" w:hAnsi="Times New Roman" w:cs="Times New Roman"/>
          <w:lang w:eastAsia="zh-CN"/>
        </w:rPr>
        <w:instrText xml:space="preserve"> ADDIN ZOTERO_ITEM CSL_CITATION {"citationID":"kChYC1Qy","properties":{"formattedCitation":"(X. Wang et al., 2023)","plainCitation":"(X. Wang et al., 2023)","noteIndex":0},"citationItems":[{"id":5366,"uris":["http://zotero.org/users/11622221/items/RBAQDELT"],"itemData":{"id":5366,"type":"article-journal","abstract":"Heatwaves pose increasing threats on water resources for ecosystems and human consumption especially in arid region, such as Central Asia (CA). As the hinterland of Eurasia, water scarcity and land degradation in CA have increased its vulnerability to heatwaves. While the frequency of heatwaves has been examined, more heatwave metrics such as timing are less known, possible influences of soil moisture on heatwave changes in this region are not fully understood. Using reanalysis and observational datasets, here we examine the spatial–temporal changes of heatwaves in CA during 1981–2020 and the role of various associated factors including soil moisture. The results show that the extreme heatwaves occurred more frequently in northwestern Kazakhstan. Temporally, heatwaves have been intensifying with significant increases in frequency (0.10 events/year), intensity (0.81 °C/year), and duration (0.08 days/year) since the 1980 s, and these trends have accelerated since 1997. The first yearly heatwave event tended to occur earlier in more recent decades, indicating an advanced heatwave season. We also found that the heatwave occurrences were significantly correlated with hydro-meteorological factors. In northwestern of CA, extreme heatwaves are exacerbated by a rapid decrease in soil moisture resulting from reduced precipitation and increased solar net radiation in this area. Our findings provide a scientific basis for understanding the mechanisms and predictions of heatwave in arid regions from the climate change perspective.","container-title":"Journal of Hydrology","DOI":"10.1016/j.jhydrol.2023.130395","ISSN":"0022-1694","journalAbbreviation":"Journal of Hydrology","page":"130395","source":"ScienceDirect","title":"Intensification of heatwaves in Central Asia from 1981 to 2020 – Role of soil moisture reduction","volume":"627","author":[{"family":"Wang","given":"Xuechun"},{"family":"Li","given":"Yongkang"},{"family":"Chen","given":"Yaning"},{"family":"Li","given":"Yupeng"},{"family":"Wang","given":"Chuan"},{"family":"Kaldybayev","given":"Azamat"},{"family":"Gou","given":"Ruikun"},{"family":"Luo","given":"Ming"},{"family":"Duan","given":"Weili"}],"issued":{"date-parts":[["2023",12,1]]},"citation-key":"wang2023joh"}}],"schema":"https://github.com/citation-style-language/schema/raw/master/csl-citation.json"} </w:instrText>
      </w:r>
      <w:r w:rsidR="00CF04E3" w:rsidRPr="00045E49">
        <w:rPr>
          <w:rFonts w:ascii="Times New Roman" w:hAnsi="Times New Roman" w:cs="Times New Roman"/>
          <w:lang w:eastAsia="zh-CN"/>
        </w:rPr>
        <w:fldChar w:fldCharType="separate"/>
      </w:r>
      <w:r w:rsidR="00CF04E3" w:rsidRPr="00543334">
        <w:rPr>
          <w:rFonts w:ascii="Times New Roman" w:hAnsi="Times New Roman" w:cs="Times New Roman"/>
        </w:rPr>
        <w:t>(X. Wang et al., 2023)</w:t>
      </w:r>
      <w:r w:rsidR="00CF04E3" w:rsidRPr="00045E49">
        <w:rPr>
          <w:rFonts w:ascii="Times New Roman" w:hAnsi="Times New Roman" w:cs="Times New Roman"/>
          <w:lang w:eastAsia="zh-CN"/>
        </w:rPr>
        <w:fldChar w:fldCharType="end"/>
      </w:r>
      <w:r w:rsidR="0029387C" w:rsidRPr="00543334">
        <w:rPr>
          <w:rFonts w:ascii="Times New Roman" w:hAnsi="Times New Roman" w:cs="Times New Roman"/>
          <w:lang w:eastAsia="zh-CN"/>
        </w:rPr>
        <w:t xml:space="preserve">, </w:t>
      </w:r>
      <w:r w:rsidR="00CC61E5" w:rsidRPr="00543334">
        <w:rPr>
          <w:rFonts w:ascii="Times New Roman" w:hAnsi="Times New Roman" w:cs="Times New Roman"/>
          <w:lang w:eastAsia="zh-CN"/>
        </w:rPr>
        <w:t xml:space="preserve">extreme precipitation </w:t>
      </w:r>
      <w:r w:rsidR="00CC61E5" w:rsidRPr="00045E49">
        <w:rPr>
          <w:rFonts w:ascii="Times New Roman" w:hAnsi="Times New Roman" w:cs="Times New Roman"/>
          <w:lang w:eastAsia="zh-CN"/>
        </w:rPr>
        <w:fldChar w:fldCharType="begin"/>
      </w:r>
      <w:r w:rsidR="00CC61E5" w:rsidRPr="00543334">
        <w:rPr>
          <w:rFonts w:ascii="Times New Roman" w:hAnsi="Times New Roman" w:cs="Times New Roman"/>
          <w:lang w:eastAsia="zh-CN"/>
        </w:rPr>
        <w:instrText xml:space="preserve"> ADDIN ZOTERO_ITEM CSL_CITATION {"citationID":"uHvYDATR","properties":{"formattedCitation":"(Yao et al., 2021)","plainCitation":"(Yao et al., 2021)","noteIndex":0},"citationItems":[{"id":840,"uris":["http://zotero.org/users/11622221/items/76WZDWAY"],"itemData":{"id":840,"type":"article-journal","abstract":"Changes in total and extreme precipitation are expected to intensify under climate warming. As Central Asia is among the driest regions in the world, more information is needed regarding the past and potential future changes in extreme precipitation in this region. In this study, we investigated changes in total and extreme precipitation in Central Asia based on observational records and Coupled Model Intercomparison Project 5 (CMIP5) model simulations. The results showed that all extreme precipitation-related indices except for consecutive dry days (CDD) experienced an increasing trend during 1936–2005. The annual total wet-day precipitation (PRCPTOT), daily intensity index (SDII), annual maximum 1- or 5-day precipitation amount (Rx1day and Rx5day), total annual number of days with precipitation exceeding heavy precipitation or very heavy precipitation thresholds (R10 and R20), and CDD were statistically robust. Generally, the statistically significant increasing trends are more pronounced in the wetter sub-regions, i.e. Northern and Southeastern Central Asia. Based on the CMIP5 model simulations, the PRCPTOT, Rx1day, and CDD in Central Asia are projected to increase robustly during 2006–2100 under representative concentration pathway (RCP) 4.5 and RCP 8.5; higher RCPs had higher rates of extreme precipitation and lower signal-to-noise ratios (SNRs). In addition, a considerable intensification of extreme precipitation and slight drought is predicted for the late 21st century (2071–2100). In Central Asia, the PRCPTOT, Rx1day, and CDD had an approximately linear relationship with global warming rates, with rates of 4.95%/K, 5.79%/K, and 2.79%/K, respectively, under RCP 4.5. The response rates were slightly lower under RCP 8.5 than under RCP 4.5 for these indices. The increase in total precipitation was mainly due to the intensification of extreme precipitation and a concomitant weakening of light precipitation, with a simultaneous overcompensation of increased evaporation due to global warming. Thus, our results suggest that total and extreme precipitation will intensify in Central Asia under a warming climate. Since increased extreme precipitation may lead to a heightened risk of flooding, water availability is predicted to remain limited over Central Asia.","container-title":"Journal of Hydrology","DOI":"10.1016/j.jhydrol.2020.125760","ISSN":"0022-1694","journalAbbreviation":"Journal of Hydrology","language":"en","page":"125760","source":"ScienceDirect","title":"Intensification of extreme precipitation in arid Central Asia","volume":"598","author":[{"family":"Yao","given":"Junqiang"},{"family":"Chen","given":"Yaning"},{"family":"Chen","given":"Jing"},{"family":"Zhao","given":"Yong"},{"family":"Tuoliewubieke","given":"Dilinuer"},{"family":"Li","given":"Jiangang"},{"family":"Yang","given":"Lianmei"},{"family":"Mao","given":"Weiyi"}],"issued":{"date-parts":[["2021",7,1]]},"citation-key":"yao2021joh"}}],"schema":"https://github.com/citation-style-language/schema/raw/master/csl-citation.json"} </w:instrText>
      </w:r>
      <w:r w:rsidR="00CC61E5" w:rsidRPr="00045E49">
        <w:rPr>
          <w:rFonts w:ascii="Times New Roman" w:hAnsi="Times New Roman" w:cs="Times New Roman"/>
          <w:lang w:eastAsia="zh-CN"/>
        </w:rPr>
        <w:fldChar w:fldCharType="separate"/>
      </w:r>
      <w:r w:rsidR="00CC61E5" w:rsidRPr="00543334">
        <w:rPr>
          <w:rFonts w:ascii="Times New Roman" w:hAnsi="Times New Roman" w:cs="Times New Roman"/>
        </w:rPr>
        <w:t>(Yao et al., 2021)</w:t>
      </w:r>
      <w:r w:rsidR="00CC61E5" w:rsidRPr="00045E49">
        <w:rPr>
          <w:rFonts w:ascii="Times New Roman" w:hAnsi="Times New Roman" w:cs="Times New Roman"/>
          <w:lang w:eastAsia="zh-CN"/>
        </w:rPr>
        <w:fldChar w:fldCharType="end"/>
      </w:r>
      <w:r w:rsidR="00CC61E5" w:rsidRPr="00543334">
        <w:rPr>
          <w:rFonts w:ascii="Times New Roman" w:hAnsi="Times New Roman" w:cs="Times New Roman"/>
          <w:lang w:eastAsia="zh-CN"/>
        </w:rPr>
        <w:t>, drought</w:t>
      </w:r>
      <w:r w:rsidR="00CF04E3" w:rsidRPr="00543334">
        <w:rPr>
          <w:rFonts w:ascii="Times New Roman" w:hAnsi="Times New Roman" w:cs="Times New Roman"/>
          <w:lang w:eastAsia="zh-CN"/>
        </w:rPr>
        <w:t xml:space="preserve"> </w:t>
      </w:r>
      <w:r w:rsidR="00CF04E3" w:rsidRPr="00045E49">
        <w:rPr>
          <w:rFonts w:ascii="Times New Roman" w:hAnsi="Times New Roman" w:cs="Times New Roman"/>
          <w:lang w:eastAsia="zh-CN"/>
        </w:rPr>
        <w:fldChar w:fldCharType="begin"/>
      </w:r>
      <w:r w:rsidR="001C2365" w:rsidRPr="00543334">
        <w:rPr>
          <w:rFonts w:ascii="Times New Roman" w:hAnsi="Times New Roman" w:cs="Times New Roman"/>
          <w:lang w:eastAsia="zh-CN"/>
        </w:rPr>
        <w:instrText xml:space="preserve"> ADDIN ZOTERO_ITEM CSL_CITATION {"citationID":"FJiV4ZZt","properties":{"formattedCitation":"(Liu et al., 2023; C. Wang et al., 2022)","plainCitation":"(Liu et al., 2023; C. Wang et al., 2022)","noteIndex":0},"citationItems":[{"id":7585,"uris":["http://zotero.org/users/11622221/items/NKNRNR3E"],"itemData":{"id":7585,"type":"article-journal","abstract":"Ecological security and ecosystem stability in Central Asia depend heavily on the local vegetation. Vegetation dynamics and the response and hysteresis relationships to climate factors and drought on multiple scales over long time series in the region still need to be further explored. Using the net primary productivity (NPP) values as the vegetation change index of interest, in this study, we analyzed vegetation dynamics in Central Asia from 1982 to 2020 and assessed the responses and time lags of vegetation to climate factors and drought. The results showed that NPP gradually decreased from north to south and from east to west. Vegetation was distributed along both sides of the mountains. The temperatures rose from northeast to southwest, while precipitation gradually increased from southwest to northeast. The proportion of dry and wet years was as follows: normal (56.41%) &gt; slightly dry (28.2%) &gt; slightly humid (15.39%). Precipitation and drought conditions were positively correlated with NPP during the growing season, while temperature was negatively correlated with NPP. Increased spring temperature, precipitation, and drought conditions positively affected vegetation, while sustained summer temperature resulted in suppressed vegetation growth. Autumn vegetation was positively affected by tempera­ ture and drought, and precipitation was negatively correlated with autumn vegetation. Increasing winter tem­ peratures promoted vegetation growth. The time lag between NPP and temperature gradually increased from northeast to southwest, and the time lag between NPP and precipitation gradually increased from south to north. Spring temperatures had the greatest beneficial impact on forestlands; summer climatic factors and drought had little effect on shrublands; the autumn climate exhibited small differences in its influence of each plant type; and winter temperatures had the greatest positive effect on grasslands. No time lag effect was found between any of the four vegetation types and precipitation. A one-month lag was found between cultivated lands and temper­ ature; a two-month lag was found between forestlands and temperature; and a one-month lag was found between forestlands and drought and between shrublands and drought. The results can provide a scientific foundation for the sustainable development and management of ecosystems.","container-title":"Journal of Environmental Management","DOI":"10.1016/j.jenvman.2022.116997","ISSN":"03014797","journalAbbreviation":"Journal of Environmental Management","language":"en","page":"116997","source":"DOI.org (Crossref)","title":"Effects of drought and climate factors on vegetation dynamics in Central Asia from 1982 to 2020","volume":"328","author":[{"family":"Liu","given":"Liang"},{"family":"Peng","given":"Jian"},{"family":"Li","given":"Gangyong"},{"family":"Guan","given":"Jingyun"},{"family":"Han","given":"Wanqiang"},{"family":"Ju","given":"Xifeng"},{"family":"Zheng","given":"Jianghua"}],"issued":{"date-parts":[["2023",2]]},"citation-key":"liu2023joem"}},{"id":4634,"uris":["http://zotero.org/users/11622221/items/ZK5TT84R"],"itemData":{"id":4634,"type":"article-journal","abstract":"Compound droughts and heatwaves (CDHWs) are likely to cause more severe natural disasters than a single extreme event, and they have been exacerbated by rapid global warming. Based on high-resolution grid data, this study combines the daily-scale ERA5-Land dataset and the monthly-scale SPEI dataset with multiple indicators to analyze CDHWs. We calculated and analyzed the temporal and spatial modal distribution of CDHWs in Central Asia from 1981 to 2018, and in this paper, we discuss the sequence relationship between drought events, heatwave events, and CDHWs. The results show that the number of CDHWs in the study region have increased over time and expanded in terms of area, especially in eastern and southwestern Central Asia. The tsum (total frequency of CDHWs) was 0.5 times higher than the total heatwave frequency and it increased at a rate of 0.17/yr. The maximum duration of tmax (maximum duration of CDHWs in days) was 17 days. Furthermore, the occurrence rate of tmax was 96.67%, and the AH (CDHWs’ accumulated heat) had a rate of 97.78%, which, upon examination of the spatial trend pattern, accounted for the largest increase in terms of area. We also found that the TAH (CDHWs’ average temperature anomalies, SPEI &lt; −0.5) shows obvious seasonality, with the increases in winter and spring being significantly greater than the increases in summer and autumn. The intensity of the CDHWs was stronger than that of a single extreme event, the temperature anomaly was higher than the average of 0.4–0.8 °C, and there was a north–south spatial pattern across the study region. In eastern and northwestern Central Asia, the AH and heatwaves (SPEI &lt; −0.5) increased by 15–30 times per year on average. During the transition from the base period to the reference period, CDHWs increased by 25%, and the number of dry days prior to the CDHWs decreased by 7.35 days. The conclusion of our study can provide a theoretical basis for coping with climate change in arid zones.","container-title":"Remote Sensing","DOI":"10.3390/rs14132959","ISSN":"2072-4292","issue":"13","language":"en","license":"http://creativecommons.org/licenses/by/3.0/","note":"number: 13\npublisher: Multidisciplinary Digital Publishing Institute","page":"2959","source":"www.mdpi.com","title":"Increased Compound Droughts and Heatwaves in a Double Pack in Central Asia","volume":"14","author":[{"family":"Wang","given":"Chuan"},{"family":"Li","given":"Zhi"},{"family":"Chen","given":"Yaning"},{"family":"Li","given":"Yupeng"},{"family":"Liu","given":"Xigang"},{"family":"Hou","given":"Yifeng"},{"family":"Wang","given":"Xuechun"},{"family":"Kulaixi","given":"Zulipiya"},{"family":"Sun","given":"Fan"}],"issued":{"date-parts":[["2022",1]]},"citation-key":"wang2022rs"}}],"schema":"https://github.com/citation-style-language/schema/raw/master/csl-citation.json"} </w:instrText>
      </w:r>
      <w:r w:rsidR="00CF04E3" w:rsidRPr="00045E49">
        <w:rPr>
          <w:rFonts w:ascii="Times New Roman" w:hAnsi="Times New Roman" w:cs="Times New Roman"/>
          <w:lang w:eastAsia="zh-CN"/>
        </w:rPr>
        <w:fldChar w:fldCharType="separate"/>
      </w:r>
      <w:r w:rsidR="001C2365" w:rsidRPr="00543334">
        <w:rPr>
          <w:rFonts w:ascii="Times New Roman" w:hAnsi="Times New Roman" w:cs="Times New Roman"/>
        </w:rPr>
        <w:t>(Liu et al., 2023; C. Wang et al., 2022)</w:t>
      </w:r>
      <w:r w:rsidR="00CF04E3" w:rsidRPr="00045E49">
        <w:rPr>
          <w:rFonts w:ascii="Times New Roman" w:hAnsi="Times New Roman" w:cs="Times New Roman"/>
          <w:lang w:eastAsia="zh-CN"/>
        </w:rPr>
        <w:fldChar w:fldCharType="end"/>
      </w:r>
      <w:r w:rsidR="00CC61E5" w:rsidRPr="00543334">
        <w:rPr>
          <w:rFonts w:ascii="Times New Roman" w:hAnsi="Times New Roman" w:cs="Times New Roman"/>
          <w:lang w:eastAsia="zh-CN"/>
        </w:rPr>
        <w:t xml:space="preserve"> and compound events</w:t>
      </w:r>
      <w:r w:rsidR="00432B4E" w:rsidRPr="00543334">
        <w:rPr>
          <w:rFonts w:ascii="Times New Roman" w:hAnsi="Times New Roman" w:cs="Times New Roman"/>
        </w:rPr>
        <w:t xml:space="preserve"> </w:t>
      </w:r>
      <w:r w:rsidR="001D4A41" w:rsidRPr="00045E49">
        <w:rPr>
          <w:rFonts w:ascii="Times New Roman" w:hAnsi="Times New Roman" w:cs="Times New Roman"/>
          <w:color w:val="FF0000"/>
        </w:rPr>
        <w:fldChar w:fldCharType="begin"/>
      </w:r>
      <w:r w:rsidR="00CF04E3" w:rsidRPr="00543334">
        <w:rPr>
          <w:rFonts w:ascii="Times New Roman" w:hAnsi="Times New Roman" w:cs="Times New Roman"/>
          <w:color w:val="FF0000"/>
        </w:rPr>
        <w:instrText xml:space="preserve"> ADDIN ZOTERO_ITEM CSL_CITATION {"citationID":"0IJRxrLc","properties":{"formattedCitation":"(Liu et al., 2021)","plainCitation":"(Liu et al., 2021)","noteIndex":0},"citationItems":[{"id":829,"uris":["http://zotero.org/users/11622221/items/N8KZ3BDN"],"itemData":{"id":829,"type":"article-journal","abstract":"Temperature and precipitation are the two most critical climate variables and their extreme states have more severe impacts than average states on both human society and natural ecosystem. In this study, an integrated multivariate trend-frequency analysis (IMTFA) approach is developed for the risk assessment of climate extremes under the global warming. Through incorporating multiple time series analysis techniques (i.e., M-K test, Sen’s slope estimator and Pettitt test) and copula function into a general framework, IMTFA is capable not only of analyzing the temporal trends and change points of extreme temperatures and precipitations, but also of quantifying their univariate and multivariate risks. IMTFA is applied to the Central Asia with considering a longterm (1881–2018) observation data. Our findings are: (i) significant wetting and warming trends were occurred in the Central Asia over past one hundred years, where 42.5%, 59.4% and 79.2% stations have change points for extreme precipitations, maximum and minimum temperatures, respectively; (ii) the occurrences of extreme climate events show obviously spatial heterogeneity, where the highest risks of meteorological drought, flood and frost events are occurred in the southwest, southeast and northeast regions, respectively; (iii) global warming significantly affects the intensities and frequencies of extreme precipitations and temperatures, and their uni­ variate and multivariate risks are intensified in the most regions of Central Asia. The above findings can provide more valuable information for risk assessment and disaster adaptation of climate extremes in Central Asia.","container-title":"Environmental Research","DOI":"10.1016/j.envres.2021.110859","ISSN":"00139351","journalAbbreviation":"Environmental Research","language":"en","page":"110859","source":"DOI.org (Crossref)","title":"Development of an integrated multivariate trend-frequency analysis method: Spatial-temporal characteristics of climate extremes under global warming for Central Asia","title-short":"Development of an integrated multivariate trend-frequency analysis method","volume":"195","author":[{"family":"Liu","given":"Y.R."},{"family":"Li","given":"Y.P."},{"family":"Yang","given":"X."},{"family":"Huang","given":"G.H."},{"family":"Li","given":"Y.F."}],"issued":{"date-parts":[["2021",4]]},"citation-key":"liu2021er"}}],"schema":"https://github.com/citation-style-language/schema/raw/master/csl-citation.json"} </w:instrText>
      </w:r>
      <w:r w:rsidR="001D4A41" w:rsidRPr="00045E49">
        <w:rPr>
          <w:rFonts w:ascii="Times New Roman" w:hAnsi="Times New Roman" w:cs="Times New Roman"/>
          <w:color w:val="FF0000"/>
        </w:rPr>
        <w:fldChar w:fldCharType="separate"/>
      </w:r>
      <w:r w:rsidR="00CF04E3" w:rsidRPr="00543334">
        <w:rPr>
          <w:rFonts w:ascii="Times New Roman" w:hAnsi="Times New Roman" w:cs="Times New Roman"/>
        </w:rPr>
        <w:t>(Liu et al., 2021)</w:t>
      </w:r>
      <w:r w:rsidR="001D4A41" w:rsidRPr="00045E49">
        <w:rPr>
          <w:rFonts w:ascii="Times New Roman" w:hAnsi="Times New Roman" w:cs="Times New Roman"/>
          <w:color w:val="FF0000"/>
        </w:rPr>
        <w:fldChar w:fldCharType="end"/>
      </w:r>
      <w:r w:rsidR="008C5F34" w:rsidRPr="00543334">
        <w:rPr>
          <w:rFonts w:ascii="Times New Roman" w:hAnsi="Times New Roman" w:cs="Times New Roman"/>
        </w:rPr>
        <w:t>.</w:t>
      </w:r>
      <w:r w:rsidR="00090DEA" w:rsidRPr="00543334">
        <w:rPr>
          <w:rFonts w:ascii="Times New Roman" w:hAnsi="Times New Roman" w:cs="Times New Roman"/>
        </w:rPr>
        <w:t xml:space="preserve"> Climate extremes are proven to exert profound effects on the IAV of plant productivity and ecosystem functions by influencing related physiological and biogeochemical processes </w:t>
      </w:r>
      <w:r w:rsidR="00090DEA" w:rsidRPr="00045E49">
        <w:rPr>
          <w:rFonts w:ascii="Times New Roman" w:hAnsi="Times New Roman" w:cs="Times New Roman"/>
        </w:rPr>
        <w:fldChar w:fldCharType="begin"/>
      </w:r>
      <w:r w:rsidR="00090DEA" w:rsidRPr="00543334">
        <w:rPr>
          <w:rFonts w:ascii="Times New Roman" w:hAnsi="Times New Roman" w:cs="Times New Roman"/>
        </w:rPr>
        <w:instrText xml:space="preserve"> ADDIN ZOTERO_ITEM CSL_CITATION {"citationID":"NZ2PYQgx","properties":{"formattedCitation":"(Frank et al., 2015; Hao et al., 2022; Reichstein et al., 2013)","plainCitation":"(Frank et al., 2015; Hao et al., 2022; Reichstein et al., 2013)","noteIndex":0},"citationItems":[{"id":792,"uris":["http://zotero.org/users/11622221/items/H4TGJHZS"],"itemData":{"id":792,"type":"article-journal","abstract":"Extreme droughts, heat waves, frosts, precipitation, wind storms and other climate extremes may impact the structure, composition and functioning of terrestrial ecosystems, and thus carbon cycling and its feedbacks to the climate system. Yet, the interconnected avenues through which climate extremes drive ecological and physiological processes and alter the carbon balance are poorly understood. Here, we review the literature on carbon cycle relevant responses of ecosystems to extreme climatic events. Given that impacts of climate extremes are considered disturbances, we assume the respective general disturbance-induced mechanisms and processes to also operate in an extreme context. The paucity of well-defined studies currently renders a quantitative meta-analysis impossible, but permits us to develop a deductive framework for identifying the main mechanisms (and coupling thereof) through which climate extremes may act on the carbon cycle. We find that ecosystem responses can exceed the duration of the climate impacts via lagged effects on the carbon cycle. The expected regional impacts of future climate extremes will depend on changes in the probability and severity of their occurrence, on the compound effects and timing of different climate extremes, and on the vulnerability of each land-cover type modulated by management. Although processes and sensitivities differ among biomes, based on expert opinion, we expect forests to exhibit the largest net effect of extremes due to their large carbon pools and fluxes, potentially large indirect and lagged impacts, and long recovery time to regain previous stocks. At the global scale, we presume that droughts have the strongest and most widespread effects on terrestrial carbon cycling. Comparing impacts of climate extremes identified via remote sensing vs. ground-based observational case studies reveals that many regions in the (sub-)tropics are understudied. Hence, regional investigations are needed to allow a global upscaling of the impacts of climate extremes on global carbon–climate feedbacks.","container-title":"Global Change Biology","DOI":"10.1111/gcb.12916","ISSN":"1365-2486","issue":"8","language":"en","license":"© 2015 The Authors. Global Change Biology published by John Wiley &amp; Sons Ltd.","note":"_eprint: https://onlinelibrary.wiley.com/doi/pdf/10.1111/gcb.12916","page":"2861-2880","source":"Wiley Online Library","title":"Effects of climate extremes on the terrestrial carbon cycle: concepts, processes and potential future impacts","title-short":"Effects of climate extremes on the terrestrial carbon cycle","volume":"21","author":[{"family":"Frank","given":"Dorothea"},{"family":"Reichstein","given":"Markus"},{"family":"Bahn","given":"Michael"},{"family":"Thonicke","given":"Kirsten"},{"family":"Frank","given":"David"},{"family":"Mahecha","given":"Miguel D."},{"family":"Smith","given":"Pete"},{"family":"Velde","given":"Marijn","non-dropping-particle":"van der"},{"family":"Vicca","given":"Sara"},{"family":"Babst","given":"Flurin"},{"family":"Beer","given":"Christian"},{"family":"Buchmann","given":"Nina"},{"family":"Canadell","given":"Josep G."},{"family":"Ciais","given":"Philippe"},{"family":"Cramer","given":"Wolfgang"},{"family":"Ibrom","given":"Andreas"},{"family":"Miglietta","given":"Franco"},{"family":"Poulter","given":"Ben"},{"family":"Rammig","given":"Anja"},{"family":"Seneviratne","given":"Sonia I."},{"family":"Walz","given":"Ariane"},{"family":"Wattenbach","given":"Martin"},{"family":"Zavala","given":"Miguel A."},{"family":"Zscheischler","given":"Jakob"}],"issued":{"date-parts":[["2015"]]},"citation-key":"frank2015gcb"}},{"id":760,"uris":["http://zotero.org/users/11622221/items/4AGLAGCY"],"itemData":{"id":760,"type":"article-journal","abstract":"Compound droughts and hot events or extremes (CDHEs) may lead to larger repercussions than do individual extremes. Due to the disastrous impacts and increased risk of these events under global warming, increased attention has been paid to them from both research and operational communities. This review provides a synthesis of the literature on characteristics, drivers, changes (detection, attribution, and projection), and impacts of CDHEs. Different characteristics of these events (e.g., frequency, duration, and spatial extent) are first introduced based on drought and hot indicators at different time scales. We then summarize multiple physical mechanisms of CDHEs, including the atmospheric circulation (and modes of variability) and land-atmosphere feedbacks across different regions. Evidence from observations shows an overall increase in CDHEs in the past few decades at regional and global scales, which mainly results from an increase in hot extremes and is likely attributable to anthropogenic influences. Future projections indicate an increase in CDHEs over most global land areas. Quantitative assessments of the impact of CDHEs on different sectors (e.g., water resources, crop yield, vegetation) highlight their amplified impacts compared with individual droughts or hot extremes. Several challenges in the data availability, characterization, physical mechanism, simulation, and impacts of CDHEs and opportunities to address these challenges are then discussed. This study can be useful for better understanding, modeling and risk analysis of compound extremes under global warming.","container-title":"Earth-Science Reviews","DOI":"10.1016/j.earscirev.2022.104241","ISSN":"0012-8252","journalAbbreviation":"Earth-Science Reviews","page":"104241","source":"ScienceDirect","title":"Compound droughts and hot extremes: Characteristics, drivers, changes, and impacts","title-short":"Compound droughts and hot extremes","volume":"235","author":[{"family":"Hao","given":"Zengchao"},{"family":"Hao","given":"Fanghua"},{"family":"Xia","given":"Youlong"},{"family":"Feng","given":"Sifang"},{"family":"Sun","given":"Cheng"},{"family":"Zhang","given":"Xuan"},{"family":"Fu","given":"Yongshuo"},{"family":"Hao","given":"Ying"},{"family":"Zhang","given":"Yu"},{"family":"Meng","given":"Yu"}],"issued":{"date-parts":[["2022",12,1]]},"citation-key":"hao2022er"}},{"id":5082,"uris":["http://zotero.org/users/11622221/items/LGSMIALZ"],"itemData":{"id":5082,"type":"article-journal","abstract":"The effects of climate extremes such as droughts or storms on the carbon cycle of ecosystems are investigated; such extremes can decrease regional carbon stocks.","container-title":"Nature","DOI":"10.1038/nature12350","ISSN":"1476-4687","issue":"7462","language":"en","license":"2013 Springer Nature Limited","note":"number: 7462\npublisher: Nature Publishing Group","page":"287-295","source":"www.nature.com","title":"Climate extremes and the carbon cycle","volume":"500","author":[{"family":"Reichstein","given":"Markus"},{"family":"Bahn","given":"Michael"},{"family":"Ciais","given":"Philippe"},{"family":"Frank","given":"Dorothea"},{"family":"Mahecha","given":"Miguel D."},{"family":"Seneviratne","given":"Sonia I."},{"family":"Zscheischler","given":"Jakob"},{"family":"Beer","given":"Christian"},{"family":"Buchmann","given":"Nina"},{"family":"Frank","given":"David C."},{"family":"Papale","given":"Dario"},{"family":"Rammig","given":"Anja"},{"family":"Smith","given":"Pete"},{"family":"Thonicke","given":"Kirsten"},{"family":"Velde","given":"Marijn","non-dropping-particle":"van der"},{"family":"Vicca","given":"Sara"},{"family":"Walz","given":"Ariane"},{"family":"Wattenbach","given":"Martin"}],"issued":{"date-parts":[["2013",8]]},"citation-key":"reichstein2013n"}}],"schema":"https://github.com/citation-style-language/schema/raw/master/csl-citation.json"} </w:instrText>
      </w:r>
      <w:r w:rsidR="00090DEA" w:rsidRPr="00045E49">
        <w:rPr>
          <w:rFonts w:ascii="Times New Roman" w:hAnsi="Times New Roman" w:cs="Times New Roman"/>
        </w:rPr>
        <w:fldChar w:fldCharType="separate"/>
      </w:r>
      <w:r w:rsidR="00090DEA" w:rsidRPr="00543334">
        <w:rPr>
          <w:rFonts w:ascii="Times New Roman" w:hAnsi="Times New Roman" w:cs="Times New Roman"/>
        </w:rPr>
        <w:t>(Frank et al., 2015; Hao et al., 2022; Reichstein et al., 2013)</w:t>
      </w:r>
      <w:r w:rsidR="00090DEA" w:rsidRPr="00045E49">
        <w:rPr>
          <w:rFonts w:ascii="Times New Roman" w:hAnsi="Times New Roman" w:cs="Times New Roman"/>
        </w:rPr>
        <w:fldChar w:fldCharType="end"/>
      </w:r>
      <w:r w:rsidR="00090DEA" w:rsidRPr="00543334">
        <w:rPr>
          <w:rFonts w:ascii="Times New Roman" w:hAnsi="Times New Roman" w:cs="Times New Roman"/>
        </w:rPr>
        <w:t>. T</w:t>
      </w:r>
      <w:r w:rsidRPr="00543334">
        <w:rPr>
          <w:rFonts w:ascii="Times New Roman" w:hAnsi="Times New Roman" w:cs="Times New Roman"/>
        </w:rPr>
        <w:t xml:space="preserve">he magnitude of climate extremes has been predicated to </w:t>
      </w:r>
      <w:r w:rsidR="00432B4E" w:rsidRPr="00543334">
        <w:rPr>
          <w:rFonts w:ascii="Times New Roman" w:hAnsi="Times New Roman" w:cs="Times New Roman"/>
        </w:rPr>
        <w:t xml:space="preserve">increase in </w:t>
      </w:r>
      <w:r w:rsidR="00090DEA" w:rsidRPr="00543334">
        <w:rPr>
          <w:rFonts w:ascii="Times New Roman" w:hAnsi="Times New Roman" w:cs="Times New Roman"/>
        </w:rPr>
        <w:t>Central Asia</w:t>
      </w:r>
      <w:r w:rsidR="00432B4E" w:rsidRPr="00543334">
        <w:rPr>
          <w:rFonts w:ascii="Times New Roman" w:hAnsi="Times New Roman" w:cs="Times New Roman"/>
          <w:color w:val="FF0000"/>
        </w:rPr>
        <w:t xml:space="preserve"> </w:t>
      </w:r>
      <w:r w:rsidR="00EB4FB1" w:rsidRPr="00045E49">
        <w:rPr>
          <w:rFonts w:ascii="Times New Roman" w:hAnsi="Times New Roman" w:cs="Times New Roman"/>
          <w:color w:val="FF0000"/>
        </w:rPr>
        <w:fldChar w:fldCharType="begin"/>
      </w:r>
      <w:r w:rsidR="00CC61E5" w:rsidRPr="00543334">
        <w:rPr>
          <w:rFonts w:ascii="Times New Roman" w:hAnsi="Times New Roman" w:cs="Times New Roman"/>
          <w:color w:val="FF0000"/>
        </w:rPr>
        <w:instrText xml:space="preserve"> ADDIN ZOTERO_ITEM CSL_CITATION {"citationID":"4Dwo0HsL","properties":{"formattedCitation":"(Jiang et al., 2020; C. Wang et al., 2023; Wu et al., 2023; Yao et al., 2021)","plainCitation":"(Jiang et al., 2020; C. Wang et al., 2023; Wu et al., 2023; Yao et al., 2021)","noteIndex":0},"citationItems":[{"id":842,"uris":["http://zotero.org/users/11622221/items/RZ9WEE5F"],"itemData":{"id":842,"type":"article-journal","abstract":"A stronger than global mean warming trend is projected over Central Asia in the coming century. Based on the historical simulations and projections under four combined scenarios of the Shared Socioeconomic Pathways and the Representative Concentration Pathways (SSP1-2.6, SSP2-4.5, SSP3-7.0 and SSP5-8.5) provided by 15 models from the Sixth Phase of Coupled Model Intercomparison Project (CMIP6), we show a comprehensive picture of the future changes in precipitation over Central Asia under rapid warming and investigate possible mechanisms. At the end of the twenty-first century, robust increase of annual mean precipitation under all the scenarios is found (4.23 [2.60 to 7.36] %, 10.52 [5.05 to 13.36] %, 14.51 [8.11 to 16.91] %, 14.41 [9.58 to 21.26] % relative to the present-day for SSP1-2.6, SSP2-4.5, SSP3-7.0 and SSP5-8.5, respectively). The response of precipitation to increasing global mean temperature shows similar spatial patterns for the four scenarios with stronger changes over Tianshan mountain and the northern part of Central Asia. Further analysis reveals a wetting trend in spring and a drying trend in summer in both the north of Central Asia (NCA) and south of Central Asia (SCA). The wetting trend in spring is balanced by the increase of evaporation, while the drying trend in summer is mainly contributed by the decrease of vertical moisture advection. The thermodynamic effects associated with humidity changes contribute to the drying trends in both the two domains, while the dynamic effects favor for the drying trend in NCA and offset the drying trend in SCA. The response of precipitation to increasing temperature results in enhanced seasonalities for SCA and NCA, and an advancing of the first peak from summer to spring in the NCA.","container-title":"Environmental Research Letters","DOI":"10.1088/1748-9326/ab7d03","ISSN":"1748-9326","issue":"5","journalAbbreviation":"Environ. Res. Lett.","language":"en","note":"publisher: IOP Publishing","page":"054009","source":"Institute of Physics","title":"Future changes in precipitation over Central Asia based on CMIP6 projections","volume":"15","author":[{"family":"Jiang","given":"Jie"},{"family":"Zhou","given":"Tianjun"},{"family":"Chen","given":"Xiaolong"},{"family":"Zhang","given":"Lixia"}],"issued":{"date-parts":[["2020",4]]},"citation-key":"jiang2020erl"}},{"id":5970,"uris":["http://zotero.org/users/11622221/items/VY6J4PXL"],"itemData":{"id":5970,"type":"article-journal","abstract":"Climate change is exacerbating the occurrence of compound droughts and heatwaves (CDHWs), which pose a serious threat to human health and socio-economic development. Using daily maximum temperature (Tmax) and monthly self-calibrating Palmer drought severity index (sc-PDSI) dataset, the evolution patterns of CDHWs and compound wet-heatwave events, the dominant drivers and the relative contributions of droughts and heatwaves in the drylands and humid areas from 1961 to 2020 were compared and analyzed. The results show that the CDHWs are stronger in drylands than in humid areas, the growth rate of CDHWs in drylands was almost twice that of the humid areas, the CDHWs are greater than the multi-year average intensity of compound wet-heatwave events by up to 2.4 times. Moreover, CDHWs has increased significantly from the past period (1961–1990) to the recent warm period (1991–2020), and the heatwave threshold has increased by about 5 ◦C. In most drylands, the contribution of heatwaves to CDHWs dominates, whereas in humid areas, the droughts contribution to CDHWs does. The compounding effects of droughts and heatwaves may exacerbate the severity of CDHWs regionally and are most pronounced in drylands, taking into account optimal lags. The study findings could provide scientific and technological support to actively address global climate change risks.","container-title":"Weather and Climate Extremes","DOI":"10.1016/j.wace.2023.100632","ISSN":"22120947","journalAbbreviation":"Weather and Climate Extremes","language":"en","page":"100632","source":"DOI.org (Crossref)","title":"Drought-heatwave compound events are stronger in drylands","volume":"42","author":[{"family":"Wang","given":"Chuan"},{"family":"Li","given":"Zhi"},{"family":"Chen","given":"Yaning"},{"family":"Ouyang","given":"Lin"},{"family":"Li","given":"Yupeng"},{"family":"Sun","given":"Fan"},{"family":"Liu","given":"Yongchang"},{"family":"Zhu","given":"Jianyu"}],"issued":{"date-parts":[["2023",12]]},"citation-key":"wang2023wace"}},{"id":4631,"uris":["http://zotero.org/users/11622221/items/8MFGDW3I"],"itemData":{"id":4631,"type":"article-journal","abstract":"Global climate change has led to an increasing frequency and intensity of extreme climates (e.g., extreme temperature and precipitation), and its impact on land surface phenology (LSP) has attracted increasing attention. This study evaluated the effects of extreme climates on land surface phenology in Central Asia (CA) based on 13 extreme climate indices (ECIs). The results showed that the start of the season (SOS) of the LSP was gradually delayed, the end of the season (EOS) advanced, and the length of the growing season (LOS) shortened. Most ECIs showed varying degrees of an increasing trend, except the cold indices of the cool days (TX10p) and the cool nights (TN10p) and the precipitation indices of the max one-day precipitation amount (RX1day) and the max five-day precipitation amount (RX5day). The LSP was influenced by extreme climates, and 13 ECIs were mainly negatively correlated with the SOS and positively correlated with the EOS and LOS. Increased extreme temperature and decreased extreme precipitation contributed to the change in the LSP. The most important impact on the SOS was from the max Tmin (TNx), the mean Tmax (TXmean), while the mean Tmin (TNmean) and warm days (TX90p) also had noticeable effects. The most important impact on the EOS and LOS was from TX90p, followed by TX10p and TXmean. Based on climate model projections from the Coupled Model Intercomparison Project Phase 6 (CMIP6), future extreme climates are projected to intensify under Shared Socioeconomic Pathways (SSPs) and will likely continue to affect the LSP. This study helps provide a basis for formulating scientific and reasonable vegetation restoration strategies and disaster warnings in Central Asia.","container-title":"Ecological Indicators","DOI":"10.1016/j.ecolind.2022.109832","ISSN":"1470-160X","journalAbbreviation":"Ecological Indicators","page":"109832","source":"ScienceDirect","title":"Impact of extreme climates on land surface phenology in Central Asia","volume":"146","author":[{"family":"Wu","given":"Lizhou"},{"family":"Zhao","given":"Chengyi"},{"family":"Li","given":"Juyan"},{"family":"Yan","given":"Yingyu"},{"family":"Han","given":"Qifei"},{"family":"Li","given":"Chaofan"},{"family":"Zhu","given":"Jianting"}],"issued":{"date-parts":[["2023",2,1]]},"citation-key":"wu2023ei"}},{"id":840,"uris":["http://zotero.org/users/11622221/items/76WZDWAY"],"itemData":{"id":840,"type":"article-journal","abstract":"Changes in total and extreme precipitation are expected to intensify under climate warming. As Central Asia is among the driest regions in the world, more information is needed regarding the past and potential future changes in extreme precipitation in this region. In this study, we investigated changes in total and extreme precipitation in Central Asia based on observational records and Coupled Model Intercomparison Project 5 (CMIP5) model simulations. The results showed that all extreme precipitation-related indices except for consecutive dry days (CDD) experienced an increasing trend during 1936–2005. The annual total wet-day precipitation (PRCPTOT), daily intensity index (SDII), annual maximum 1- or 5-day precipitation amount (Rx1day and Rx5day), total annual number of days with precipitation exceeding heavy precipitation or very heavy precipitation thresholds (R10 and R20), and CDD were statistically robust. Generally, the statistically significant increasing trends are more pronounced in the wetter sub-regions, i.e. Northern and Southeastern Central Asia. Based on the CMIP5 model simulations, the PRCPTOT, Rx1day, and CDD in Central Asia are projected to increase robustly during 2006–2100 under representative concentration pathway (RCP) 4.5 and RCP 8.5; higher RCPs had higher rates of extreme precipitation and lower signal-to-noise ratios (SNRs). In addition, a considerable intensification of extreme precipitation and slight drought is predicted for the late 21st century (2071–2100). In Central Asia, the PRCPTOT, Rx1day, and CDD had an approximately linear relationship with global warming rates, with rates of 4.95%/K, 5.79%/K, and 2.79%/K, respectively, under RCP 4.5. The response rates were slightly lower under RCP 8.5 than under RCP 4.5 for these indices. The increase in total precipitation was mainly due to the intensification of extreme precipitation and a concomitant weakening of light precipitation, with a simultaneous overcompensation of increased evaporation due to global warming. Thus, our results suggest that total and extreme precipitation will intensify in Central Asia under a warming climate. Since increased extreme precipitation may lead to a heightened risk of flooding, water availability is predicted to remain limited over Central Asia.","container-title":"Journal of Hydrology","DOI":"10.1016/j.jhydrol.2020.125760","ISSN":"0022-1694","journalAbbreviation":"Journal of Hydrology","language":"en","page":"125760","source":"ScienceDirect","title":"Intensification of extreme precipitation in arid Central Asia","volume":"598","author":[{"family":"Yao","given":"Junqiang"},{"family":"Chen","given":"Yaning"},{"family":"Chen","given":"Jing"},{"family":"Zhao","given":"Yong"},{"family":"Tuoliewubieke","given":"Dilinuer"},{"family":"Li","given":"Jiangang"},{"family":"Yang","given":"Lianmei"},{"family":"Mao","given":"Weiyi"}],"issued":{"date-parts":[["2021",7,1]]},"citation-key":"yao2021joh"}}],"schema":"https://github.com/citation-style-language/schema/raw/master/csl-citation.json"} </w:instrText>
      </w:r>
      <w:r w:rsidR="00EB4FB1" w:rsidRPr="00045E49">
        <w:rPr>
          <w:rFonts w:ascii="Times New Roman" w:hAnsi="Times New Roman" w:cs="Times New Roman"/>
          <w:color w:val="FF0000"/>
        </w:rPr>
        <w:fldChar w:fldCharType="separate"/>
      </w:r>
      <w:r w:rsidR="00CC61E5" w:rsidRPr="00543334">
        <w:rPr>
          <w:rFonts w:ascii="Times New Roman" w:hAnsi="Times New Roman" w:cs="Times New Roman"/>
        </w:rPr>
        <w:t>(Jiang et al., 2020; C. Wang et al., 2023; Wu et al., 2023; Yao et al., 2021)</w:t>
      </w:r>
      <w:r w:rsidR="00EB4FB1" w:rsidRPr="00045E49">
        <w:rPr>
          <w:rFonts w:ascii="Times New Roman" w:hAnsi="Times New Roman" w:cs="Times New Roman"/>
          <w:color w:val="FF0000"/>
        </w:rPr>
        <w:fldChar w:fldCharType="end"/>
      </w:r>
      <w:r w:rsidR="008C5F34" w:rsidRPr="00543334">
        <w:rPr>
          <w:rFonts w:ascii="Times New Roman" w:hAnsi="Times New Roman" w:cs="Times New Roman"/>
        </w:rPr>
        <w:t>,</w:t>
      </w:r>
      <w:r w:rsidRPr="00543334">
        <w:rPr>
          <w:rFonts w:ascii="Times New Roman" w:hAnsi="Times New Roman" w:cs="Times New Roman"/>
        </w:rPr>
        <w:t xml:space="preserve"> which would bring about</w:t>
      </w:r>
      <w:r w:rsidR="00432B4E" w:rsidRPr="00543334">
        <w:rPr>
          <w:rFonts w:ascii="Times New Roman" w:hAnsi="Times New Roman" w:cs="Times New Roman"/>
        </w:rPr>
        <w:t xml:space="preserve"> a risk of exacerbating ecosystem degradation</w:t>
      </w:r>
      <w:r w:rsidR="00EB4FB1" w:rsidRPr="00543334">
        <w:rPr>
          <w:rFonts w:ascii="Times New Roman" w:hAnsi="Times New Roman" w:cs="Times New Roman"/>
        </w:rPr>
        <w:t xml:space="preserve"> </w:t>
      </w:r>
      <w:r w:rsidR="00EB4FB1" w:rsidRPr="00045E49">
        <w:rPr>
          <w:rFonts w:ascii="Times New Roman" w:hAnsi="Times New Roman" w:cs="Times New Roman"/>
        </w:rPr>
        <w:fldChar w:fldCharType="begin"/>
      </w:r>
      <w:r w:rsidR="00EB4FB1" w:rsidRPr="00543334">
        <w:rPr>
          <w:rFonts w:ascii="Times New Roman" w:hAnsi="Times New Roman" w:cs="Times New Roman"/>
        </w:rPr>
        <w:instrText xml:space="preserve"> ADDIN ZOTERO_ITEM CSL_CITATION {"citationID":"HjcjwrbK","properties":{"formattedCitation":"(He et al., 2021)","plainCitation":"(He et al., 2021)","noteIndex":0},"citationItems":[{"id":4911,"uris":["http://zotero.org/users/11622221/items/ZC2M6BGF"],"itemData":{"id":4911,"type":"article-journal","abstract":"The accelerated global warming and heterogeneous change in precipitation have been resulting in climate system shifts, which plays a key role in the stability of ecosystem and social economic development. Central Asia is account 80% of the temperate desert, characterized by fragile ecosystem; however, it has experienced the fastest warming in recent decades and projected warming in future. The Köppen-Geiger climate classification is a useful tool to assess the potential impacts of climate change on regional ecosystem. The spatial shift and temporal evolution of each climatic zone based on Köppen-Geiger climate classification are analyzed in historical and future period under different scenarios (RCP2.6, RCP4.5 and RCP8.5), high risk regions that might experience more frequent climatic zone shifts are delimited in this study, which could provide the useful information for developing mitigate strategies in coping with the warming threat. The hotter and dryer subtypes of arid climatic zone and warmer subtypes of temperate climatic zone expanded their coverage in Central Asia, corresponding to the tundra climatic, cooler subtype of arid and temperate climatic zone contracted. Based on a method defining the climate-sensitivity, high risk regions are mainly distributed in northern Kazakhstan and Tianshan Mountains region.","container-title":"Atmosphere","DOI":"10.3390/atmos12010123","ISSN":"2073-4433","issue":"1","language":"en","license":"http://creativecommons.org/licenses/by/3.0/","note":"number: 1\npublisher: Multidisciplinary Digital Publishing Institute","page":"123","source":"www.mdpi.com","title":"Assessment of Climate Change in Central Asia from 1980 to 2100 Using the Köppen-Geiger Climate Classification","volume":"12","author":[{"family":"He","given":"Huili"},{"family":"Luo","given":"Geping"},{"family":"Cai","given":"Peng"},{"family":"Hamdi","given":"Rafiq"},{"family":"Termonia","given":"Piet"},{"family":"De Maeyer","given":"Philippe"},{"family":"Kurban","given":"Alishir"},{"family":"Li","given":"Jianjun"}],"issued":{"date-parts":[["2021",1]]},"citation-key":"he2021a"}}],"schema":"https://github.com/citation-style-language/schema/raw/master/csl-citation.json"} </w:instrText>
      </w:r>
      <w:r w:rsidR="00EB4FB1" w:rsidRPr="00045E49">
        <w:rPr>
          <w:rFonts w:ascii="Times New Roman" w:hAnsi="Times New Roman" w:cs="Times New Roman"/>
        </w:rPr>
        <w:fldChar w:fldCharType="separate"/>
      </w:r>
      <w:r w:rsidR="00EB4FB1" w:rsidRPr="00543334">
        <w:rPr>
          <w:rFonts w:ascii="Times New Roman" w:hAnsi="Times New Roman" w:cs="Times New Roman"/>
        </w:rPr>
        <w:t>(He et al., 2021)</w:t>
      </w:r>
      <w:r w:rsidR="00EB4FB1" w:rsidRPr="00045E49">
        <w:rPr>
          <w:rFonts w:ascii="Times New Roman" w:hAnsi="Times New Roman" w:cs="Times New Roman"/>
        </w:rPr>
        <w:fldChar w:fldCharType="end"/>
      </w:r>
      <w:r w:rsidR="00432B4E" w:rsidRPr="00543334">
        <w:rPr>
          <w:rFonts w:ascii="Times New Roman" w:hAnsi="Times New Roman" w:cs="Times New Roman"/>
        </w:rPr>
        <w:t xml:space="preserve">. </w:t>
      </w:r>
      <w:r w:rsidR="00DB3E3C" w:rsidRPr="00543334">
        <w:rPr>
          <w:rFonts w:ascii="Times New Roman" w:hAnsi="Times New Roman" w:cs="Times New Roman"/>
        </w:rPr>
        <w:t>A recent study reported</w:t>
      </w:r>
      <w:r w:rsidRPr="00543334">
        <w:rPr>
          <w:rFonts w:ascii="Times New Roman" w:hAnsi="Times New Roman" w:cs="Times New Roman"/>
        </w:rPr>
        <w:t xml:space="preserve"> </w:t>
      </w:r>
      <w:r w:rsidR="001F58C2" w:rsidRPr="00543334">
        <w:rPr>
          <w:rFonts w:ascii="Times New Roman" w:hAnsi="Times New Roman" w:cs="Times New Roman"/>
        </w:rPr>
        <w:t>the effect of</w:t>
      </w:r>
      <w:r w:rsidRPr="00543334">
        <w:rPr>
          <w:rFonts w:ascii="Times New Roman" w:hAnsi="Times New Roman" w:cs="Times New Roman"/>
        </w:rPr>
        <w:t xml:space="preserve"> extreme</w:t>
      </w:r>
      <w:r w:rsidR="001F58C2" w:rsidRPr="00543334">
        <w:rPr>
          <w:rFonts w:ascii="Times New Roman" w:hAnsi="Times New Roman" w:cs="Times New Roman"/>
        </w:rPr>
        <w:t xml:space="preserve"> </w:t>
      </w:r>
      <w:r w:rsidRPr="00543334">
        <w:rPr>
          <w:rFonts w:ascii="Times New Roman" w:hAnsi="Times New Roman" w:cs="Times New Roman"/>
        </w:rPr>
        <w:t>climates</w:t>
      </w:r>
      <w:r w:rsidR="001F58C2" w:rsidRPr="00543334">
        <w:rPr>
          <w:rFonts w:ascii="Times New Roman" w:hAnsi="Times New Roman" w:cs="Times New Roman"/>
        </w:rPr>
        <w:t xml:space="preserve"> </w:t>
      </w:r>
      <w:r w:rsidR="00715DF1" w:rsidRPr="00543334">
        <w:rPr>
          <w:rFonts w:ascii="Times New Roman" w:hAnsi="Times New Roman" w:cs="Times New Roman"/>
        </w:rPr>
        <w:t>on</w:t>
      </w:r>
      <w:r w:rsidR="00DB3E3C" w:rsidRPr="00543334">
        <w:rPr>
          <w:rFonts w:ascii="Times New Roman" w:hAnsi="Times New Roman" w:cs="Times New Roman"/>
        </w:rPr>
        <w:t xml:space="preserve"> land surface phenology</w:t>
      </w:r>
      <w:r w:rsidRPr="00543334">
        <w:rPr>
          <w:rFonts w:ascii="Times New Roman" w:hAnsi="Times New Roman" w:cs="Times New Roman"/>
        </w:rPr>
        <w:t xml:space="preserve"> in Central Asia</w:t>
      </w:r>
      <w:r w:rsidR="00DB3E3C" w:rsidRPr="00543334">
        <w:rPr>
          <w:rFonts w:ascii="Times New Roman" w:hAnsi="Times New Roman" w:cs="Times New Roman"/>
        </w:rPr>
        <w:t xml:space="preserve"> from 2021-2100</w:t>
      </w:r>
      <w:r w:rsidR="00EB4FB1" w:rsidRPr="00543334">
        <w:rPr>
          <w:rFonts w:ascii="Times New Roman" w:hAnsi="Times New Roman" w:cs="Times New Roman"/>
        </w:rPr>
        <w:t xml:space="preserve"> </w:t>
      </w:r>
      <w:r w:rsidR="00EB4FB1" w:rsidRPr="00045E49">
        <w:rPr>
          <w:rFonts w:ascii="Times New Roman" w:hAnsi="Times New Roman" w:cs="Times New Roman"/>
        </w:rPr>
        <w:fldChar w:fldCharType="begin"/>
      </w:r>
      <w:r w:rsidR="00DB3E3C" w:rsidRPr="00543334">
        <w:rPr>
          <w:rFonts w:ascii="Times New Roman" w:hAnsi="Times New Roman" w:cs="Times New Roman"/>
        </w:rPr>
        <w:instrText xml:space="preserve"> ADDIN ZOTERO_ITEM CSL_CITATION {"citationID":"XSjoymQ3","properties":{"formattedCitation":"(Wu et al., 2023)","plainCitation":"(Wu et al., 2023)","noteIndex":0},"citationItems":[{"id":4631,"uris":["http://zotero.org/users/11622221/items/8MFGDW3I"],"itemData":{"id":4631,"type":"article-journal","abstract":"Global climate change has led to an increasing frequency and intensity of extreme climates (e.g., extreme temperature and precipitation), and its impact on land surface phenology (LSP) has attracted increasing attention. This study evaluated the effects of extreme climates on land surface phenology in Central Asia (CA) based on 13 extreme climate indices (ECIs). The results showed that the start of the season (SOS) of the LSP was gradually delayed, the end of the season (EOS) advanced, and the length of the growing season (LOS) shortened. Most ECIs showed varying degrees of an increasing trend, except the cold indices of the cool days (TX10p) and the cool nights (TN10p) and the precipitation indices of the max one-day precipitation amount (RX1day) and the max five-day precipitation amount (RX5day). The LSP was influenced by extreme climates, and 13 ECIs were mainly negatively correlated with the SOS and positively correlated with the EOS and LOS. Increased extreme temperature and decreased extreme precipitation contributed to the change in the LSP. The most important impact on the SOS was from the max Tmin (TNx), the mean Tmax (TXmean), while the mean Tmin (TNmean) and warm days (TX90p) also had noticeable effects. The most important impact on the EOS and LOS was from TX90p, followed by TX10p and TXmean. Based on climate model projections from the Coupled Model Intercomparison Project Phase 6 (CMIP6), future extreme climates are projected to intensify under Shared Socioeconomic Pathways (SSPs) and will likely continue to affect the LSP. This study helps provide a basis for formulating scientific and reasonable vegetation restoration strategies and disaster warnings in Central Asia.","container-title":"Ecological Indicators","DOI":"10.1016/j.ecolind.2022.109832","ISSN":"1470-160X","journalAbbreviation":"Ecological Indicators","page":"109832","source":"ScienceDirect","title":"Impact of extreme climates on land surface phenology in Central Asia","volume":"146","author":[{"family":"Wu","given":"Lizhou"},{"family":"Zhao","given":"Chengyi"},{"family":"Li","given":"Juyan"},{"family":"Yan","given":"Yingyu"},{"family":"Han","given":"Qifei"},{"family":"Li","given":"Chaofan"},{"family":"Zhu","given":"Jianting"}],"issued":{"date-parts":[["2023",2,1]]},"citation-key":"wu2023ei"}}],"schema":"https://github.com/citation-style-language/schema/raw/master/csl-citation.json"} </w:instrText>
      </w:r>
      <w:r w:rsidR="00EB4FB1" w:rsidRPr="00045E49">
        <w:rPr>
          <w:rFonts w:ascii="Times New Roman" w:hAnsi="Times New Roman" w:cs="Times New Roman"/>
        </w:rPr>
        <w:fldChar w:fldCharType="separate"/>
      </w:r>
      <w:r w:rsidR="00DB3E3C" w:rsidRPr="00543334">
        <w:rPr>
          <w:rFonts w:ascii="Times New Roman" w:hAnsi="Times New Roman" w:cs="Times New Roman"/>
        </w:rPr>
        <w:t>(Wu et al., 2023)</w:t>
      </w:r>
      <w:r w:rsidR="00EB4FB1" w:rsidRPr="00045E49">
        <w:rPr>
          <w:rFonts w:ascii="Times New Roman" w:hAnsi="Times New Roman" w:cs="Times New Roman"/>
        </w:rPr>
        <w:fldChar w:fldCharType="end"/>
      </w:r>
      <w:r w:rsidR="00DB3E3C" w:rsidRPr="00543334">
        <w:rPr>
          <w:rFonts w:ascii="Times New Roman" w:hAnsi="Times New Roman" w:cs="Times New Roman"/>
        </w:rPr>
        <w:t>. However,</w:t>
      </w:r>
      <w:r w:rsidR="00432B4E" w:rsidRPr="00543334">
        <w:rPr>
          <w:rFonts w:ascii="Times New Roman" w:hAnsi="Times New Roman" w:cs="Times New Roman"/>
        </w:rPr>
        <w:t xml:space="preserve"> the effect of</w:t>
      </w:r>
      <w:r w:rsidR="00DB3E3C" w:rsidRPr="00543334">
        <w:rPr>
          <w:rFonts w:ascii="Times New Roman" w:hAnsi="Times New Roman" w:cs="Times New Roman"/>
        </w:rPr>
        <w:t xml:space="preserve"> future climate extremes</w:t>
      </w:r>
      <w:r w:rsidR="00EB4FB1" w:rsidRPr="00543334">
        <w:rPr>
          <w:rFonts w:ascii="Times New Roman" w:hAnsi="Times New Roman" w:cs="Times New Roman"/>
        </w:rPr>
        <w:t xml:space="preserve"> on vegetation productivity</w:t>
      </w:r>
      <w:r w:rsidRPr="00543334">
        <w:rPr>
          <w:rFonts w:ascii="Times New Roman" w:hAnsi="Times New Roman" w:cs="Times New Roman"/>
        </w:rPr>
        <w:t xml:space="preserve"> in Central Asia has n</w:t>
      </w:r>
      <w:r w:rsidR="007A178F" w:rsidRPr="00543334">
        <w:rPr>
          <w:rFonts w:ascii="Times New Roman" w:hAnsi="Times New Roman" w:cs="Times New Roman"/>
          <w:lang w:eastAsia="zh-CN"/>
        </w:rPr>
        <w:t>o</w:t>
      </w:r>
      <w:r w:rsidRPr="00543334">
        <w:rPr>
          <w:rFonts w:ascii="Times New Roman" w:hAnsi="Times New Roman" w:cs="Times New Roman"/>
        </w:rPr>
        <w:t>t been well understood</w:t>
      </w:r>
      <w:r w:rsidR="00432B4E" w:rsidRPr="00543334">
        <w:rPr>
          <w:rFonts w:ascii="Times New Roman" w:hAnsi="Times New Roman" w:cs="Times New Roman"/>
        </w:rPr>
        <w:t>.</w:t>
      </w:r>
    </w:p>
    <w:p w14:paraId="7F43AD97" w14:textId="0ECF666A" w:rsidR="001D55C8" w:rsidRPr="00543334" w:rsidRDefault="00F152F9" w:rsidP="007F635C">
      <w:pPr>
        <w:pStyle w:val="a0"/>
        <w:jc w:val="both"/>
        <w:rPr>
          <w:rFonts w:ascii="Times New Roman" w:hAnsi="Times New Roman" w:cs="Times New Roman"/>
        </w:rPr>
      </w:pPr>
      <w:r w:rsidRPr="00045E49">
        <w:rPr>
          <w:rFonts w:ascii="Times New Roman" w:hAnsi="Times New Roman" w:cs="Times New Roman"/>
        </w:rPr>
        <w:t>In this study, we use</w:t>
      </w:r>
      <w:r w:rsidR="00225E39" w:rsidRPr="00045E49">
        <w:rPr>
          <w:rFonts w:ascii="Times New Roman" w:hAnsi="Times New Roman" w:cs="Times New Roman"/>
          <w:lang w:eastAsia="zh-CN"/>
        </w:rPr>
        <w:t>d</w:t>
      </w:r>
      <w:r w:rsidRPr="00045E49">
        <w:rPr>
          <w:rFonts w:ascii="Times New Roman" w:hAnsi="Times New Roman" w:cs="Times New Roman"/>
        </w:rPr>
        <w:t xml:space="preserve"> projections from nine models in Phase 6 of the Coupled Model Intercomparison Project (CMIP6) to quantify the interannual variability (IAV) of annual Net Primary Production (NPP) as a measure of vegetation stability and its response to climatic drivers in Central Asia from 2021 to 2100 under four different scenarios. The objectives of this research are: (1) to investigate how NPP and its annual variability, as proxies for vegetation stability, are projected to change in Central Asia; (2) to identify key regions and dominant climatic drivers influencing the projected NPP IAV and</w:t>
      </w:r>
      <w:r w:rsidR="00225E39" w:rsidRPr="00045E49">
        <w:rPr>
          <w:rFonts w:ascii="Times New Roman" w:hAnsi="Times New Roman" w:cs="Times New Roman"/>
          <w:lang w:eastAsia="zh-CN"/>
        </w:rPr>
        <w:t xml:space="preserve"> </w:t>
      </w:r>
      <w:r w:rsidRPr="00045E49">
        <w:rPr>
          <w:rFonts w:ascii="Times New Roman" w:hAnsi="Times New Roman" w:cs="Times New Roman"/>
        </w:rPr>
        <w:t>vegetation stability; and (3) to quantify the potential impacts of future climate extremes on NPP and its stability across the region.</w:t>
      </w:r>
    </w:p>
    <w:p w14:paraId="6267665A" w14:textId="7A1E5030" w:rsidR="001D55C8" w:rsidRPr="00543334" w:rsidRDefault="00432B4E" w:rsidP="002C238A">
      <w:pPr>
        <w:pStyle w:val="2"/>
        <w:numPr>
          <w:ilvl w:val="0"/>
          <w:numId w:val="2"/>
        </w:numPr>
        <w:rPr>
          <w:rFonts w:ascii="Times New Roman" w:hAnsi="Times New Roman" w:cs="Times New Roman"/>
          <w:color w:val="auto"/>
        </w:rPr>
      </w:pPr>
      <w:bookmarkStart w:id="3" w:name="materials-and-methods"/>
      <w:bookmarkEnd w:id="2"/>
      <w:r w:rsidRPr="00543334">
        <w:rPr>
          <w:rFonts w:ascii="Times New Roman" w:hAnsi="Times New Roman" w:cs="Times New Roman"/>
          <w:color w:val="auto"/>
        </w:rPr>
        <w:t>Materials and Methods</w:t>
      </w:r>
    </w:p>
    <w:p w14:paraId="33CE6523" w14:textId="021AEC5E" w:rsidR="001D55C8" w:rsidRPr="00543334" w:rsidRDefault="002C238A" w:rsidP="00DE7B28">
      <w:pPr>
        <w:pStyle w:val="3"/>
        <w:rPr>
          <w:rFonts w:ascii="Times New Roman" w:hAnsi="Times New Roman" w:cs="Times New Roman"/>
          <w:color w:val="auto"/>
        </w:rPr>
      </w:pPr>
      <w:bookmarkStart w:id="4" w:name="region"/>
      <w:r w:rsidRPr="00543334">
        <w:rPr>
          <w:rFonts w:ascii="Times New Roman" w:hAnsi="Times New Roman" w:cs="Times New Roman"/>
          <w:color w:val="auto"/>
        </w:rPr>
        <w:t xml:space="preserve">2.1 </w:t>
      </w:r>
      <w:r w:rsidR="00432B4E" w:rsidRPr="00543334">
        <w:rPr>
          <w:rFonts w:ascii="Times New Roman" w:hAnsi="Times New Roman" w:cs="Times New Roman"/>
          <w:color w:val="auto"/>
        </w:rPr>
        <w:t>Region</w:t>
      </w:r>
    </w:p>
    <w:p w14:paraId="100AAC69" w14:textId="352DBAEE" w:rsidR="001D55C8" w:rsidRPr="00543334" w:rsidRDefault="00432B4E" w:rsidP="003A40DB">
      <w:pPr>
        <w:pStyle w:val="FirstParagraph"/>
        <w:rPr>
          <w:rFonts w:ascii="Times New Roman" w:hAnsi="Times New Roman" w:cs="Times New Roman"/>
        </w:rPr>
      </w:pPr>
      <w:r w:rsidRPr="00543334">
        <w:rPr>
          <w:rFonts w:ascii="Times New Roman" w:hAnsi="Times New Roman" w:cs="Times New Roman"/>
        </w:rPr>
        <w:t>Central Asia, situated in the middle of the Eurasian continent, compri</w:t>
      </w:r>
      <w:r w:rsidR="00B64870" w:rsidRPr="00543334">
        <w:rPr>
          <w:rFonts w:ascii="Times New Roman" w:hAnsi="Times New Roman" w:cs="Times New Roman"/>
        </w:rPr>
        <w:t xml:space="preserve">ses five independent countries </w:t>
      </w:r>
      <w:r w:rsidR="00B64870" w:rsidRPr="00543334">
        <w:rPr>
          <w:rFonts w:ascii="Times New Roman" w:hAnsi="Times New Roman" w:cs="Times New Roman"/>
          <w:lang w:eastAsia="zh-CN"/>
        </w:rPr>
        <w:t>including</w:t>
      </w:r>
      <w:r w:rsidR="00B64870" w:rsidRPr="00543334">
        <w:rPr>
          <w:rFonts w:ascii="Times New Roman" w:hAnsi="Times New Roman" w:cs="Times New Roman"/>
        </w:rPr>
        <w:t xml:space="preserve"> </w:t>
      </w:r>
      <w:r w:rsidRPr="00543334">
        <w:rPr>
          <w:rFonts w:ascii="Times New Roman" w:hAnsi="Times New Roman" w:cs="Times New Roman"/>
        </w:rPr>
        <w:t>Kazakhstan, Uzbekistan, Tajikista</w:t>
      </w:r>
      <w:r w:rsidR="009D66EE" w:rsidRPr="00543334">
        <w:rPr>
          <w:rFonts w:ascii="Times New Roman" w:hAnsi="Times New Roman" w:cs="Times New Roman"/>
        </w:rPr>
        <w:t xml:space="preserve">n, Turkmenistan, and Kyrgyzstan and occupies </w:t>
      </w:r>
      <w:r w:rsidR="00113C09" w:rsidRPr="00543334">
        <w:rPr>
          <w:rFonts w:ascii="Times New Roman" w:hAnsi="Times New Roman" w:cs="Times New Roman"/>
          <w:lang w:eastAsia="zh-CN"/>
        </w:rPr>
        <w:t xml:space="preserve">about </w:t>
      </w:r>
      <w:r w:rsidR="002D49C3" w:rsidRPr="00543334">
        <w:rPr>
          <w:rFonts w:ascii="Times New Roman" w:hAnsi="Times New Roman" w:cs="Times New Roman"/>
        </w:rPr>
        <w:t>4</w:t>
      </w:r>
      <w:r w:rsidR="009D66EE" w:rsidRPr="00543334">
        <w:rPr>
          <w:rFonts w:ascii="Times New Roman" w:hAnsi="Times New Roman" w:cs="Times New Roman"/>
        </w:rPr>
        <w:t xml:space="preserve"> million square kilometers.</w:t>
      </w:r>
      <w:r w:rsidR="00B64870" w:rsidRPr="00543334">
        <w:rPr>
          <w:rFonts w:ascii="Times New Roman" w:hAnsi="Times New Roman" w:cs="Times New Roman"/>
        </w:rPr>
        <w:t xml:space="preserve"> T</w:t>
      </w:r>
      <w:r w:rsidRPr="00543334">
        <w:rPr>
          <w:rFonts w:ascii="Times New Roman" w:hAnsi="Times New Roman" w:cs="Times New Roman"/>
        </w:rPr>
        <w:t>he elevation</w:t>
      </w:r>
      <w:r w:rsidR="00B64870" w:rsidRPr="00543334">
        <w:rPr>
          <w:rFonts w:ascii="Times New Roman" w:hAnsi="Times New Roman" w:cs="Times New Roman"/>
        </w:rPr>
        <w:t xml:space="preserve"> in this region</w:t>
      </w:r>
      <w:r w:rsidRPr="00543334">
        <w:rPr>
          <w:rFonts w:ascii="Times New Roman" w:hAnsi="Times New Roman" w:cs="Times New Roman"/>
        </w:rPr>
        <w:t xml:space="preserve"> gradually increases from the Caspian Sea coast in western Uzbekistan and Kazakhstan to the Altai Mountains in eastern Kazakhstan and across the Pamir Mountains and Tianshan Mountains in Tajikistan and Kyrgyzstan.</w:t>
      </w:r>
    </w:p>
    <w:p w14:paraId="0484F092" w14:textId="516B6679" w:rsidR="001D55C8" w:rsidRPr="00543334" w:rsidRDefault="00432B4E" w:rsidP="007F635C">
      <w:pPr>
        <w:pStyle w:val="a0"/>
        <w:jc w:val="both"/>
        <w:rPr>
          <w:rFonts w:ascii="Times New Roman" w:hAnsi="Times New Roman" w:cs="Times New Roman"/>
        </w:rPr>
      </w:pPr>
      <w:r w:rsidRPr="00543334">
        <w:rPr>
          <w:rFonts w:ascii="Times New Roman" w:hAnsi="Times New Roman" w:cs="Times New Roman"/>
        </w:rPr>
        <w:t>Central Asia is characterized by a temperate continental climate with hot summers and cold winters</w:t>
      </w:r>
      <w:r w:rsidR="005D50A5" w:rsidRPr="00543334">
        <w:rPr>
          <w:rFonts w:ascii="Times New Roman" w:hAnsi="Times New Roman" w:cs="Times New Roman"/>
        </w:rPr>
        <w:t xml:space="preserve"> </w:t>
      </w:r>
      <w:r w:rsidR="005D50A5" w:rsidRPr="00045E49">
        <w:rPr>
          <w:rFonts w:ascii="Times New Roman" w:hAnsi="Times New Roman" w:cs="Times New Roman"/>
        </w:rPr>
        <w:fldChar w:fldCharType="begin"/>
      </w:r>
      <w:r w:rsidR="005D50A5" w:rsidRPr="00543334">
        <w:rPr>
          <w:rFonts w:ascii="Times New Roman" w:hAnsi="Times New Roman" w:cs="Times New Roman"/>
        </w:rPr>
        <w:instrText xml:space="preserve"> ADDIN ZOTERO_ITEM CSL_CITATION {"citationID":"Y2rhtEb9","properties":{"formattedCitation":"(Lioubimtseva and Henebry, 2009)","plainCitation":"(Lioubimtseva and Henebry, 2009)","noteIndex":0},"citationItems":[{"id":4952,"uris":["http://zotero.org/users/11622221/items/IDXWDU7Z"],"itemData":{"id":4952,"type":"article-journal","abstract":"Vulnerability to climate change and other hazards constitutes a critical set of interactions between society and environment. As transitional economies emerging from the collapse of the Soviet Union, the republics of Central Asia are particularly vulnerable due to (1) physical geography (which dominated by temperate deserts and semi-deserts), (2) relative underdevelopment resulting from an economic focus on monoculture agricultural exports before 1991, and (3) traumatic social, economic, institutional upheavals following independence. Aridity is expected to increase across the entire Central Asian region, but especially in the western parts of Turkmenistan, Uzbekistan, and Kazakhstan. Temperature increases are projected to be particularly high in summer and fall, accompanied by decreases in precipitation. We examine the concepts of vulnerability, adaptation, and mitigation in the context of climate change in Central Asia. We explore three major aspects of human vulnerability—food security, water stress, and human health—and propose a set of indicators suitable for their assessment. Non-climatic stresses are likely to increase regional vulnerability to climate change and reduce adaptive capacity due to resource deployment to competing needs.","container-title":"Journal of Arid Environments","DOI":"10.1016/j.jaridenv.2009.04.022","ISSN":"0140-1963","issue":"11","journalAbbreviation":"Journal of Arid Environments","page":"963-977","source":"ScienceDirect","title":"Climate and environmental change in arid Central Asia: Impacts, vulnerability, and adaptations","title-short":"Climate and environmental change in arid Central Asia","volume":"73","author":[{"family":"Lioubimtseva","given":"E."},{"family":"Henebry","given":"G. M."}],"issued":{"date-parts":[["2009",11,1]]},"citation-key":"lioubimtseva2009joae"}}],"schema":"https://github.com/citation-style-language/schema/raw/master/csl-citation.json"} </w:instrText>
      </w:r>
      <w:r w:rsidR="005D50A5" w:rsidRPr="00045E49">
        <w:rPr>
          <w:rFonts w:ascii="Times New Roman" w:hAnsi="Times New Roman" w:cs="Times New Roman"/>
        </w:rPr>
        <w:fldChar w:fldCharType="separate"/>
      </w:r>
      <w:r w:rsidR="005D50A5" w:rsidRPr="00543334">
        <w:rPr>
          <w:rFonts w:ascii="Times New Roman" w:hAnsi="Times New Roman" w:cs="Times New Roman"/>
        </w:rPr>
        <w:t>(Lioubimtseva and Henebry, 2009)</w:t>
      </w:r>
      <w:r w:rsidR="005D50A5" w:rsidRPr="00045E49">
        <w:rPr>
          <w:rFonts w:ascii="Times New Roman" w:hAnsi="Times New Roman" w:cs="Times New Roman"/>
        </w:rPr>
        <w:fldChar w:fldCharType="end"/>
      </w:r>
      <w:r w:rsidRPr="00543334">
        <w:rPr>
          <w:rFonts w:ascii="Times New Roman" w:hAnsi="Times New Roman" w:cs="Times New Roman"/>
        </w:rPr>
        <w:t xml:space="preserve">. Mean annual temperatures range from 2°C in northern Kazakhstan to 18°C in Turkmenistan and southern Uzbekistan, while the annual average temperature of mountainous regions and hills is below 0°C </w:t>
      </w:r>
      <w:r w:rsidR="005D50A5" w:rsidRPr="00045E49">
        <w:rPr>
          <w:rFonts w:ascii="Times New Roman" w:hAnsi="Times New Roman" w:cs="Times New Roman"/>
        </w:rPr>
        <w:fldChar w:fldCharType="begin"/>
      </w:r>
      <w:r w:rsidR="005D50A5" w:rsidRPr="00543334">
        <w:rPr>
          <w:rFonts w:ascii="Times New Roman" w:hAnsi="Times New Roman" w:cs="Times New Roman"/>
        </w:rPr>
        <w:instrText xml:space="preserve"> ADDIN ZOTERO_ITEM CSL_CITATION {"citationID":"SPBxRpPL","properties":{"formattedCitation":"(Mohammat et al., 2013)","plainCitation":"(Mohammat et al., 2013)","noteIndex":0},"citationItems":[{"id":7762,"uris":["http://zotero.org/users/11622221/items/UDJ32VJP"],"itemData":{"id":7762,"type":"article-journal","abstract":"The response of vegetation growth to current climate change in Inner Asia (35–55°N, 45–120°E) was investigated by analyzing time series of the Normalized Difference Vegetation Index (NDVI) data from the Advanced Very High Resolution Radiometer (AVHRR) from 1982 to 2009. We found that at the regional scale, the greening trend observed during the 1980s was stalled in the 1990s. Different seasons, however, show different changes and mechanisms. Among the three seasons (spring, summer and autumn), summer has the earliest turning point (from greening to non-greening) in the early 1990s, as a result of summertime droughts, as indicated by Palmer Drought Severity Index (PDSI). Consistent with the change in summer NDVI, summer PDSI and precipitation significantly increased in the 1980s, but strongly decreased since the early 1990s at the regional scale. The negative effect of summer drought is particularly significant over dry regions such as eastern Kazakhstan, Mongolia and Inner Mongolia. However, in high altitude or high latitude regions (&gt;50°N), summer vegetation growth is more strongly correlated with summer temperature rather than with summer PDSI. In spring, changes in vegetation growth are closely linked with temperature changes rather than droughts. Both spring temperature and spring NDVI, for instance, increased until the late 1990s and then decreased. Statistical analyses also show that spring NDVI is significantly correlated with spring temperature at the regional scale (P&lt;0.05), implying that temperature is the dominant limiting factor for spring vegetation growth in most regions of Inner Asia except Turkmenistan and Uzbekistan, where spring PDSI shows significant positive correlation with spring NDVI. Further analyses of the response of vegetation to extreme high spring temperature in 1997 and extreme summer drought in 2001 exhibit a highly heterogeneous pattern.","collection-title":"Special Issue:Drought Inner Asia","container-title":"Agricultural and Forest Meteorology","DOI":"10.1016/j.agrformet.2012.09.014","ISSN":"0168-1923","journalAbbreviation":"Agricultural and Forest Meteorology","page":"21-30","source":"ScienceDirect","title":"Drought and spring cooling induced recent decrease in vegetation growth in Inner Asia","volume":"178-179","author":[{"family":"Mohammat","given":"Anwar"},{"family":"Wang","given":"Xuhui"},{"family":"Xu","given":"Xiangtao"},{"family":"Peng","given":"Liqing"},{"family":"Yang","given":"Yan"},{"family":"Zhang","given":"Xinping"},{"family":"Myneni","given":"Ranga B."},{"family":"Piao","given":"Shilong"}],"issued":{"date-parts":[["2013",9,15]]},"citation-key":"mohammat2013aafm"}}],"schema":"https://github.com/citation-style-language/schema/raw/master/csl-citation.json"} </w:instrText>
      </w:r>
      <w:r w:rsidR="005D50A5" w:rsidRPr="00045E49">
        <w:rPr>
          <w:rFonts w:ascii="Times New Roman" w:hAnsi="Times New Roman" w:cs="Times New Roman"/>
        </w:rPr>
        <w:fldChar w:fldCharType="separate"/>
      </w:r>
      <w:r w:rsidR="005D50A5" w:rsidRPr="00543334">
        <w:rPr>
          <w:rFonts w:ascii="Times New Roman" w:hAnsi="Times New Roman" w:cs="Times New Roman"/>
        </w:rPr>
        <w:t>(Mohammat et al., 2013)</w:t>
      </w:r>
      <w:r w:rsidR="005D50A5" w:rsidRPr="00045E49">
        <w:rPr>
          <w:rFonts w:ascii="Times New Roman" w:hAnsi="Times New Roman" w:cs="Times New Roman"/>
        </w:rPr>
        <w:fldChar w:fldCharType="end"/>
      </w:r>
      <w:r w:rsidRPr="00543334">
        <w:rPr>
          <w:rFonts w:ascii="Times New Roman" w:hAnsi="Times New Roman" w:cs="Times New Roman"/>
        </w:rPr>
        <w:t>.</w:t>
      </w:r>
      <w:r w:rsidR="00D659DA" w:rsidRPr="00543334">
        <w:rPr>
          <w:rFonts w:ascii="Times New Roman" w:hAnsi="Times New Roman" w:cs="Times New Roman"/>
        </w:rPr>
        <w:t xml:space="preserve"> </w:t>
      </w:r>
      <w:r w:rsidR="00D659DA" w:rsidRPr="00543334">
        <w:rPr>
          <w:rFonts w:ascii="Times New Roman" w:hAnsi="Times New Roman" w:cs="Times New Roman"/>
          <w:lang w:eastAsia="zh-CN"/>
        </w:rPr>
        <w:t xml:space="preserve">The </w:t>
      </w:r>
      <w:r w:rsidR="00D659DA" w:rsidRPr="00543334">
        <w:rPr>
          <w:rFonts w:ascii="Times New Roman" w:hAnsi="Times New Roman" w:cs="Times New Roman"/>
        </w:rPr>
        <w:t xml:space="preserve">arid zone </w:t>
      </w:r>
      <w:r w:rsidR="00D659DA" w:rsidRPr="00543334">
        <w:rPr>
          <w:rFonts w:ascii="Times New Roman" w:hAnsi="Times New Roman" w:cs="Times New Roman"/>
          <w:lang w:eastAsia="zh-CN"/>
        </w:rPr>
        <w:t xml:space="preserve">in </w:t>
      </w:r>
      <w:r w:rsidR="00D659DA" w:rsidRPr="00543334">
        <w:rPr>
          <w:rFonts w:ascii="Times New Roman" w:hAnsi="Times New Roman" w:cs="Times New Roman"/>
        </w:rPr>
        <w:t xml:space="preserve">Central Asia has shown a 1.6°C increase in temperature over the </w:t>
      </w:r>
      <w:r w:rsidR="00D659DA" w:rsidRPr="00543334">
        <w:rPr>
          <w:rFonts w:ascii="Times New Roman" w:hAnsi="Times New Roman" w:cs="Times New Roman"/>
        </w:rPr>
        <w:lastRenderedPageBreak/>
        <w:t xml:space="preserve">past century </w:t>
      </w:r>
      <w:r w:rsidR="00D659DA" w:rsidRPr="00045E49">
        <w:rPr>
          <w:rFonts w:ascii="Times New Roman" w:hAnsi="Times New Roman" w:cs="Times New Roman"/>
        </w:rPr>
        <w:fldChar w:fldCharType="begin"/>
      </w:r>
      <w:r w:rsidR="00D659DA" w:rsidRPr="00543334">
        <w:rPr>
          <w:rFonts w:ascii="Times New Roman" w:hAnsi="Times New Roman" w:cs="Times New Roman"/>
        </w:rPr>
        <w:instrText xml:space="preserve"> ADDIN ZOTERO_ITEM CSL_CITATION {"citationID":"GwhYNNpX","properties":{"formattedCitation":"(Chen et al., 2012)","plainCitation":"(Chen et al., 2012)","noteIndex":0},"citationItems":[{"id":7763,"uris":["http://zotero.org/users/11622221/items/R37E4YJ4"],"itemData":{"id":7763,"type":"article-journal","abstract":"Wood from Siberian larch (Larix sibirica Ledeb.) was collected in Hoboksar County, Xinjiang. Mean latewood densities (LWD) were measured by X-ray densitometry; individual series were first cross-dated and then combined to form a standard chronology. We developed a warm-season (June–August) temperature reconstruction of Zajsan Lake area in East Kazakhstan that spans 1600–2002 based on the standard chronology (LWD). The climate/tree-growth model accounts for 39.1% of the temperature variance from 1901 to 2002 and shows cold phase during the late 1600s early 1700s followed by a warmer period, with cooling again in the late 1700s early 1800s. Several severely cold warm seasons coincide with major volcanic eruptions. Some of the temperature variations also correspond to variations in solar activity. The similarities in trends of the Zajsan chronology (LWD) and the Qinghe chronology (LWD) in Altai Mountain show that there are common large-scale climatic forcings in Central Asian. The low-frequency change of temperature reconstruction is correlated positively with Northern Hemisphere temperatures. Copyright © 2011 Royal Meteorological Society","container-title":"International Journal of Climatology","DOI":"10.1002/joc.2327","ISSN":"1097-0088","issue":"7","language":"en","license":"Copyright © 2011 Royal Meteorological Society","note":"_eprint: https://onlinelibrary.wiley.com/doi/pdf/10.1002/joc.2327","page":"1089-1097","source":"Wiley Online Library","title":"Tree ring density-based summer temperature reconstruction for Zajsan Lake area, East Kazakhstan","volume":"32","author":[{"family":"Chen","given":"Feng"},{"family":"Yuan","given":"Yujiang"},{"family":"Wei","given":"Wenshou"},{"family":"Wang","given":"Lily"},{"family":"Yu","given":"Shulong"},{"family":"Zhang","given":"Ruibo"},{"family":"Fan","given":"Ziang"},{"family":"Shang","given":"Huaming"},{"family":"Zhang","given":"Tongwen"},{"family":"Li","given":"Yang"}],"issued":{"date-parts":[["2012"]]},"citation-key":"chen2012ijc"}}],"schema":"https://github.com/citation-style-language/schema/raw/master/csl-citation.json"} </w:instrText>
      </w:r>
      <w:r w:rsidR="00D659DA" w:rsidRPr="00045E49">
        <w:rPr>
          <w:rFonts w:ascii="Times New Roman" w:hAnsi="Times New Roman" w:cs="Times New Roman"/>
        </w:rPr>
        <w:fldChar w:fldCharType="separate"/>
      </w:r>
      <w:r w:rsidR="00D659DA" w:rsidRPr="00543334">
        <w:rPr>
          <w:rFonts w:ascii="Times New Roman" w:hAnsi="Times New Roman" w:cs="Times New Roman"/>
        </w:rPr>
        <w:t>(Chen et al., 2012)</w:t>
      </w:r>
      <w:r w:rsidR="00D659DA" w:rsidRPr="00045E49">
        <w:rPr>
          <w:rFonts w:ascii="Times New Roman" w:hAnsi="Times New Roman" w:cs="Times New Roman"/>
        </w:rPr>
        <w:fldChar w:fldCharType="end"/>
      </w:r>
      <w:r w:rsidR="00D659DA" w:rsidRPr="00543334">
        <w:rPr>
          <w:rFonts w:ascii="Times New Roman" w:hAnsi="Times New Roman" w:cs="Times New Roman"/>
        </w:rPr>
        <w:t>.</w:t>
      </w:r>
      <w:r w:rsidRPr="00543334">
        <w:rPr>
          <w:rFonts w:ascii="Times New Roman" w:hAnsi="Times New Roman" w:cs="Times New Roman"/>
        </w:rPr>
        <w:t xml:space="preserve"> Mean annual precipitation is approximately 400 mm in northern Kazakhstan and below 100 mm in northern Turkmenistan and southern Uzbekistan, except in mountainous areas where precipitation ranges between 600 mm and 800 mm. These distinctive climatic conditions have fostered the prevalence of specific vegetation types in Central Asia, with grassland occupying 74.4%, cropland 6.7%, and forest 0.5%, while other land cover types such as bare land and water bodies collectively account for 18.4% </w:t>
      </w:r>
      <w:r w:rsidR="00E9261F" w:rsidRPr="00045E49">
        <w:rPr>
          <w:rFonts w:ascii="Times New Roman" w:hAnsi="Times New Roman" w:cs="Times New Roman"/>
        </w:rPr>
        <w:fldChar w:fldCharType="begin"/>
      </w:r>
      <w:r w:rsidR="00E9261F" w:rsidRPr="00543334">
        <w:rPr>
          <w:rFonts w:ascii="Times New Roman" w:hAnsi="Times New Roman" w:cs="Times New Roman"/>
        </w:rPr>
        <w:instrText xml:space="preserve"> ADDIN ZOTERO_ITEM CSL_CITATION {"citationID":"6SVH7SGo","properties":{"formattedCitation":"(Chen et al., 2019)","plainCitation":"(Chen et al., 2019)","noteIndex":0},"citationItems":[{"id":7589,"uris":["http://zotero.org/users/11622221/items/7CXJH4ES"],"itemData":{"id":7589,"type":"article-journal","container-title":"Science of The Total Environment","DOI":"10.1016/j.scitotenv.2018.11.058","ISSN":"00489697","journalAbbreviation":"Science of The Total Environment","language":"en","page":"1311-1325","source":"DOI.org (Crossref)","title":"Disentangling the relative impacts of climate change and human activities on arid and semiarid grasslands in Central Asia during 1982–2015","volume":"653","author":[{"family":"Chen","given":"Tao"},{"family":"Bao","given":"Anming"},{"family":"Jiapaer","given":"Guli"},{"family":"Guo","given":"Hao"},{"family":"Zheng","given":"Guoxiong"},{"family":"Jiang","given":"Liangliang"},{"family":"Chang","given":"Cun"},{"family":"Tuerhanjiang","given":"Latipa"}],"issued":{"date-parts":[["2019",2]]},"citation-key":"chen2019sotte"}}],"schema":"https://github.com/citation-style-language/schema/raw/master/csl-citation.json"} </w:instrText>
      </w:r>
      <w:r w:rsidR="00E9261F" w:rsidRPr="00045E49">
        <w:rPr>
          <w:rFonts w:ascii="Times New Roman" w:hAnsi="Times New Roman" w:cs="Times New Roman"/>
        </w:rPr>
        <w:fldChar w:fldCharType="separate"/>
      </w:r>
      <w:r w:rsidR="00E9261F" w:rsidRPr="00543334">
        <w:rPr>
          <w:rFonts w:ascii="Times New Roman" w:hAnsi="Times New Roman" w:cs="Times New Roman"/>
        </w:rPr>
        <w:t>(Chen et al., 2019)</w:t>
      </w:r>
      <w:r w:rsidR="00E9261F" w:rsidRPr="00045E49">
        <w:rPr>
          <w:rFonts w:ascii="Times New Roman" w:hAnsi="Times New Roman" w:cs="Times New Roman"/>
        </w:rPr>
        <w:fldChar w:fldCharType="end"/>
      </w:r>
      <w:r w:rsidRPr="00543334">
        <w:rPr>
          <w:rFonts w:ascii="Times New Roman" w:hAnsi="Times New Roman" w:cs="Times New Roman"/>
        </w:rPr>
        <w:t xml:space="preserve">. </w:t>
      </w:r>
    </w:p>
    <w:p w14:paraId="7B0DBBE5" w14:textId="331BD308" w:rsidR="001D55C8" w:rsidRPr="00543334" w:rsidRDefault="00617CD7" w:rsidP="002E0033">
      <w:pPr>
        <w:jc w:val="both"/>
        <w:rPr>
          <w:rFonts w:ascii="Times New Roman" w:hAnsi="Times New Roman" w:cs="Times New Roman"/>
        </w:rPr>
      </w:pPr>
      <w:r w:rsidRPr="00543334">
        <w:rPr>
          <w:rFonts w:ascii="Times New Roman" w:hAnsi="Times New Roman" w:cs="Times New Roman"/>
        </w:rPr>
        <w:t>We divided Central Asia into four regions (Fig. 1</w:t>
      </w:r>
      <w:r w:rsidR="009D4E15" w:rsidRPr="00543334">
        <w:rPr>
          <w:rFonts w:ascii="Times New Roman" w:hAnsi="Times New Roman" w:cs="Times New Roman"/>
          <w:lang w:eastAsia="zh-CN"/>
        </w:rPr>
        <w:t>b</w:t>
      </w:r>
      <w:r w:rsidRPr="00543334">
        <w:rPr>
          <w:rFonts w:ascii="Times New Roman" w:hAnsi="Times New Roman" w:cs="Times New Roman"/>
        </w:rPr>
        <w:t>) based on country boundaries, elevation, and the future Köppen-Geiger climate classification</w:t>
      </w:r>
      <w:r w:rsidR="008E3A12" w:rsidRPr="00543334">
        <w:rPr>
          <w:rFonts w:ascii="Times New Roman" w:hAnsi="Times New Roman" w:cs="Times New Roman"/>
        </w:rPr>
        <w:t xml:space="preserve"> </w:t>
      </w:r>
      <w:r w:rsidR="00581690" w:rsidRPr="00045E49">
        <w:rPr>
          <w:rFonts w:ascii="Times New Roman" w:hAnsi="Times New Roman" w:cs="Times New Roman"/>
        </w:rPr>
        <w:fldChar w:fldCharType="begin"/>
      </w:r>
      <w:r w:rsidR="00581690" w:rsidRPr="00543334">
        <w:rPr>
          <w:rFonts w:ascii="Times New Roman" w:hAnsi="Times New Roman" w:cs="Times New Roman"/>
        </w:rPr>
        <w:instrText xml:space="preserve"> ADDIN ZOTERO_ITEM CSL_CITATION {"citationID":"4kRi4O1v","properties":{"formattedCitation":"(Beck et al., 2018)","plainCitation":"(Beck et al., 2018)","noteIndex":0},"citationItems":[{"id":834,"uris":["http://zotero.org/users/11622221/items/IGQTGAZM"],"itemData":{"id":834,"type":"article-journal","abstract":"Abstract\n            \n              We present new global maps of the Köppen-Geiger climate classification at an unprecedented 1-km resolution for the present-day (1980–2016) and for projected future conditions (2071–2100) under climate change. The present-day map is derived from an ensemble of four high-resolution, topographically-corrected climatic maps. The future map is derived from an ensemble of 32 climate model projections (scenario RCP8.5), by superimposing the projected climate change anomaly on the baseline high-resolution climatic maps. For both time periods we calculate confidence levels from the ensemble spread, providing valuable indications of the reliability of the classifications. The new maps exhibit a higher classification accuracy and substantially more detail than previous maps, particularly in regions with sharp spatial or elevation gradients. We anticipate the new maps will be useful for numerous applications, including species and vegetation distribution modeling. The new maps including the associated confidence maps are freely available via\n              www.gloh2o.org/koppen\n              .","container-title":"Scientific Data","DOI":"10.1038/sdata.2018.214","ISSN":"2052-4463","issue":"1","journalAbbreviation":"Sci Data","language":"en","page":"180214","source":"DOI.org (Crossref)","title":"Present and future Köppen-Geiger climate classification maps at 1-km resolution","volume":"5","author":[{"family":"Beck","given":"Hylke E."},{"family":"Zimmermann","given":"Niklaus E."},{"family":"McVicar","given":"Tim R."},{"family":"Vergopolan","given":"Noemi"},{"family":"Berg","given":"Alexis"},{"family":"Wood","given":"Eric F."}],"issued":{"date-parts":[["2018",10,30]]},"citation-key":"beck2018sd"}}],"schema":"https://github.com/citation-style-language/schema/raw/master/csl-citation.json"} </w:instrText>
      </w:r>
      <w:r w:rsidR="00581690" w:rsidRPr="00045E49">
        <w:rPr>
          <w:rFonts w:ascii="Times New Roman" w:hAnsi="Times New Roman" w:cs="Times New Roman"/>
        </w:rPr>
        <w:fldChar w:fldCharType="separate"/>
      </w:r>
      <w:r w:rsidR="00581690" w:rsidRPr="00543334">
        <w:rPr>
          <w:rFonts w:ascii="Times New Roman" w:hAnsi="Times New Roman" w:cs="Times New Roman"/>
        </w:rPr>
        <w:t>(Beck et al., 2018)</w:t>
      </w:r>
      <w:r w:rsidR="00581690" w:rsidRPr="00045E49">
        <w:rPr>
          <w:rFonts w:ascii="Times New Roman" w:hAnsi="Times New Roman" w:cs="Times New Roman"/>
        </w:rPr>
        <w:fldChar w:fldCharType="end"/>
      </w:r>
      <w:r w:rsidR="00C15FDC" w:rsidRPr="00543334">
        <w:rPr>
          <w:rFonts w:ascii="Times New Roman" w:hAnsi="Times New Roman" w:cs="Times New Roman"/>
        </w:rPr>
        <w:t xml:space="preserve">. </w:t>
      </w:r>
      <w:r w:rsidRPr="00543334">
        <w:rPr>
          <w:rFonts w:ascii="Times New Roman" w:hAnsi="Times New Roman" w:cs="Times New Roman"/>
        </w:rPr>
        <w:t>Tajikistan and Kyrgyzstan were combined as the Southeast of Central Asia (SECA) due to their higher elevation and humid to arid steppe climate. The large, cold arid desert in the center was defined as the Center of Central Asia (CCA). The region north of SECA, mainly in Kazakhstan and dominated by a cold arid steppe climate, was designated as the North of Central Asia (NCA). The remaining area, characterized by a hot arid desert climate, was labeled as the Southwest of Central Asia (SWCA).</w:t>
      </w:r>
    </w:p>
    <w:tbl>
      <w:tblPr>
        <w:tblStyle w:val="Table"/>
        <w:tblW w:w="5000" w:type="pct"/>
        <w:tblLayout w:type="fixed"/>
        <w:tblLook w:val="0000" w:firstRow="0" w:lastRow="0" w:firstColumn="0" w:lastColumn="0" w:noHBand="0" w:noVBand="0"/>
      </w:tblPr>
      <w:tblGrid>
        <w:gridCol w:w="8640"/>
      </w:tblGrid>
      <w:tr w:rsidR="000A0D5C" w:rsidRPr="00543334" w14:paraId="2C800ABB" w14:textId="77777777">
        <w:tc>
          <w:tcPr>
            <w:tcW w:w="7920" w:type="dxa"/>
          </w:tcPr>
          <w:p w14:paraId="58EE3C7F" w14:textId="67D826AB" w:rsidR="001D55C8" w:rsidRPr="00543334" w:rsidRDefault="00FA2858" w:rsidP="00DE7B28">
            <w:pPr>
              <w:pStyle w:val="Compact"/>
              <w:jc w:val="left"/>
              <w:rPr>
                <w:rFonts w:ascii="Times New Roman" w:hAnsi="Times New Roman" w:cs="Times New Roman"/>
              </w:rPr>
            </w:pPr>
            <w:bookmarkStart w:id="5" w:name="fig-position"/>
            <w:r w:rsidRPr="00045E49">
              <w:rPr>
                <w:rFonts w:ascii="Times New Roman" w:hAnsi="Times New Roman" w:cs="Times New Roman"/>
                <w:noProof/>
                <w:lang w:eastAsia="zh-CN"/>
              </w:rPr>
              <w:drawing>
                <wp:inline distT="0" distB="0" distL="0" distR="0" wp14:anchorId="67A91C93" wp14:editId="405C1692">
                  <wp:extent cx="5261604" cy="2191960"/>
                  <wp:effectExtent l="0" t="0" r="0" b="0"/>
                  <wp:docPr id="6" name="图片 6" descr="D:\CMIP6_raster\paper_figure\climatezone_de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CMIP6_raster\paper_figure\climatezone_dem.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274287" cy="2197244"/>
                          </a:xfrm>
                          <a:prstGeom prst="rect">
                            <a:avLst/>
                          </a:prstGeom>
                          <a:noFill/>
                          <a:ln>
                            <a:noFill/>
                          </a:ln>
                        </pic:spPr>
                      </pic:pic>
                    </a:graphicData>
                  </a:graphic>
                </wp:inline>
              </w:drawing>
            </w:r>
          </w:p>
          <w:p w14:paraId="4693BB2A" w14:textId="2B61117C" w:rsidR="001D55C8" w:rsidRPr="00543334" w:rsidRDefault="00676D34" w:rsidP="00FA2858">
            <w:pPr>
              <w:pStyle w:val="ImageCaption"/>
              <w:spacing w:before="200"/>
              <w:rPr>
                <w:rFonts w:ascii="Times New Roman" w:hAnsi="Times New Roman" w:cs="Times New Roman"/>
                <w:i w:val="0"/>
              </w:rPr>
            </w:pPr>
            <w:r w:rsidRPr="00543334">
              <w:rPr>
                <w:rFonts w:ascii="Times New Roman" w:hAnsi="Times New Roman" w:cs="Times New Roman"/>
                <w:i w:val="0"/>
              </w:rPr>
              <w:t>Fig.</w:t>
            </w:r>
            <w:r w:rsidR="00432B4E" w:rsidRPr="00543334">
              <w:rPr>
                <w:rFonts w:ascii="Times New Roman" w:hAnsi="Times New Roman" w:cs="Times New Roman"/>
                <w:i w:val="0"/>
              </w:rPr>
              <w:t> 1: The Geographical location and elevation distribution of Central Asia</w:t>
            </w:r>
            <w:r w:rsidR="00FA2858" w:rsidRPr="00543334">
              <w:rPr>
                <w:rFonts w:ascii="Times New Roman" w:hAnsi="Times New Roman" w:cs="Times New Roman"/>
                <w:i w:val="0"/>
              </w:rPr>
              <w:t xml:space="preserve"> (a), the geographical distribution of Köppen-Geiger climate c</w:t>
            </w:r>
            <w:r w:rsidR="009C537F" w:rsidRPr="00543334">
              <w:rPr>
                <w:rFonts w:ascii="Times New Roman" w:hAnsi="Times New Roman" w:cs="Times New Roman"/>
                <w:i w:val="0"/>
              </w:rPr>
              <w:t>lassification in the future (b),</w:t>
            </w:r>
            <w:r w:rsidR="00FA2858" w:rsidRPr="00543334">
              <w:rPr>
                <w:rFonts w:ascii="Times New Roman" w:hAnsi="Times New Roman" w:cs="Times New Roman"/>
                <w:i w:val="0"/>
              </w:rPr>
              <w:t xml:space="preserve"> </w:t>
            </w:r>
            <w:r w:rsidR="009C537F" w:rsidRPr="00543334">
              <w:rPr>
                <w:rFonts w:ascii="Times New Roman" w:hAnsi="Times New Roman" w:cs="Times New Roman"/>
                <w:i w:val="0"/>
              </w:rPr>
              <w:t>including North of Central Asia (NCA), Center of Central Asia (CCA), Southwest of Central Asia (SWCA), and Southeast of Central Asia (SECA).</w:t>
            </w:r>
          </w:p>
        </w:tc>
        <w:bookmarkEnd w:id="5"/>
      </w:tr>
    </w:tbl>
    <w:p w14:paraId="73167226" w14:textId="07ADE911" w:rsidR="00996E53" w:rsidRPr="00543334" w:rsidRDefault="002C238A" w:rsidP="00EB09F2">
      <w:pPr>
        <w:pStyle w:val="3"/>
        <w:rPr>
          <w:rFonts w:ascii="Times New Roman" w:hAnsi="Times New Roman" w:cs="Times New Roman"/>
          <w:color w:val="auto"/>
        </w:rPr>
      </w:pPr>
      <w:bookmarkStart w:id="6" w:name="data"/>
      <w:bookmarkEnd w:id="4"/>
      <w:r w:rsidRPr="00543334">
        <w:rPr>
          <w:rFonts w:ascii="Times New Roman" w:hAnsi="Times New Roman" w:cs="Times New Roman"/>
          <w:color w:val="auto"/>
        </w:rPr>
        <w:t xml:space="preserve">2.2 </w:t>
      </w:r>
      <w:r w:rsidR="00432B4E" w:rsidRPr="00543334">
        <w:rPr>
          <w:rFonts w:ascii="Times New Roman" w:hAnsi="Times New Roman" w:cs="Times New Roman"/>
          <w:color w:val="auto"/>
        </w:rPr>
        <w:t>Data</w:t>
      </w:r>
    </w:p>
    <w:p w14:paraId="7880152B" w14:textId="04D40199" w:rsidR="001D55C8" w:rsidRPr="00543334" w:rsidRDefault="0034656D" w:rsidP="003A40DB">
      <w:pPr>
        <w:pStyle w:val="FirstParagraph"/>
        <w:rPr>
          <w:rFonts w:ascii="Times New Roman" w:hAnsi="Times New Roman" w:cs="Times New Roman"/>
        </w:rPr>
      </w:pPr>
      <w:r w:rsidRPr="00543334">
        <w:rPr>
          <w:rFonts w:ascii="Times New Roman" w:hAnsi="Times New Roman" w:cs="Times New Roman"/>
          <w:lang w:eastAsia="zh-CN"/>
        </w:rPr>
        <w:t xml:space="preserve">We </w:t>
      </w:r>
      <w:r w:rsidR="003856A5" w:rsidRPr="00543334">
        <w:rPr>
          <w:rFonts w:ascii="Times New Roman" w:hAnsi="Times New Roman" w:cs="Times New Roman"/>
          <w:lang w:eastAsia="zh-CN"/>
        </w:rPr>
        <w:t xml:space="preserve">collected modeled </w:t>
      </w:r>
      <w:r w:rsidR="003856A5" w:rsidRPr="00543334">
        <w:rPr>
          <w:rFonts w:ascii="Times New Roman" w:hAnsi="Times New Roman" w:cs="Times New Roman"/>
        </w:rPr>
        <w:t>precipitation, temperature, and NPP</w:t>
      </w:r>
      <w:r w:rsidR="003856A5" w:rsidRPr="00543334">
        <w:rPr>
          <w:rFonts w:ascii="Times New Roman" w:hAnsi="Times New Roman" w:cs="Times New Roman"/>
          <w:lang w:eastAsia="zh-CN"/>
        </w:rPr>
        <w:t xml:space="preserve"> data in </w:t>
      </w:r>
      <w:r w:rsidR="003856A5" w:rsidRPr="00543334">
        <w:rPr>
          <w:rFonts w:ascii="Times New Roman" w:hAnsi="Times New Roman" w:cs="Times New Roman"/>
        </w:rPr>
        <w:t>Central Asia</w:t>
      </w:r>
      <w:r w:rsidR="003856A5" w:rsidRPr="00543334">
        <w:rPr>
          <w:rFonts w:ascii="Times New Roman" w:hAnsi="Times New Roman" w:cs="Times New Roman"/>
          <w:lang w:eastAsia="zh-CN"/>
        </w:rPr>
        <w:t xml:space="preserve"> during 2021 to 2100 from </w:t>
      </w:r>
      <w:r w:rsidRPr="00543334">
        <w:rPr>
          <w:rFonts w:ascii="Times New Roman" w:hAnsi="Times New Roman" w:cs="Times New Roman"/>
          <w:lang w:eastAsia="zh-CN"/>
        </w:rPr>
        <w:t xml:space="preserve">nine models </w:t>
      </w:r>
      <w:r w:rsidR="003856A5" w:rsidRPr="00543334">
        <w:rPr>
          <w:rFonts w:ascii="Times New Roman" w:hAnsi="Times New Roman" w:cs="Times New Roman"/>
          <w:lang w:eastAsia="zh-CN"/>
        </w:rPr>
        <w:t xml:space="preserve">of </w:t>
      </w:r>
      <w:r w:rsidRPr="00543334">
        <w:rPr>
          <w:rFonts w:ascii="Times New Roman" w:hAnsi="Times New Roman" w:cs="Times New Roman"/>
          <w:lang w:eastAsia="zh-CN"/>
        </w:rPr>
        <w:t>CMIP6 (Table 1)</w:t>
      </w:r>
      <w:r w:rsidR="003856A5" w:rsidRPr="00543334">
        <w:rPr>
          <w:rFonts w:ascii="Times New Roman" w:hAnsi="Times New Roman" w:cs="Times New Roman"/>
          <w:lang w:eastAsia="zh-CN"/>
        </w:rPr>
        <w:t>.</w:t>
      </w:r>
      <w:r w:rsidRPr="00543334">
        <w:rPr>
          <w:rFonts w:ascii="Times New Roman" w:hAnsi="Times New Roman" w:cs="Times New Roman"/>
          <w:lang w:eastAsia="zh-CN"/>
        </w:rPr>
        <w:t xml:space="preserve"> </w:t>
      </w:r>
      <w:r w:rsidR="003856A5" w:rsidRPr="00543334">
        <w:rPr>
          <w:rFonts w:ascii="Times New Roman" w:hAnsi="Times New Roman" w:cs="Times New Roman"/>
          <w:lang w:eastAsia="zh-CN"/>
        </w:rPr>
        <w:t>All the nine models have the</w:t>
      </w:r>
      <w:r w:rsidRPr="00543334">
        <w:rPr>
          <w:rFonts w:ascii="Times New Roman" w:hAnsi="Times New Roman" w:cs="Times New Roman"/>
          <w:lang w:eastAsia="zh-CN"/>
        </w:rPr>
        <w:t xml:space="preserve"> ability to capture essential climate feedbacks, including carbon-climate interactions and hydrological cycles, </w:t>
      </w:r>
      <w:r w:rsidR="003856A5" w:rsidRPr="00543334">
        <w:rPr>
          <w:rFonts w:ascii="Times New Roman" w:hAnsi="Times New Roman" w:cs="Times New Roman"/>
          <w:lang w:eastAsia="zh-CN"/>
        </w:rPr>
        <w:t>and</w:t>
      </w:r>
      <w:r w:rsidRPr="00543334">
        <w:rPr>
          <w:rFonts w:ascii="Times New Roman" w:hAnsi="Times New Roman" w:cs="Times New Roman"/>
          <w:lang w:eastAsia="zh-CN"/>
        </w:rPr>
        <w:t xml:space="preserve"> </w:t>
      </w:r>
      <w:r w:rsidR="003856A5" w:rsidRPr="00543334">
        <w:rPr>
          <w:rFonts w:ascii="Times New Roman" w:hAnsi="Times New Roman" w:cs="Times New Roman"/>
          <w:lang w:eastAsia="zh-CN"/>
        </w:rPr>
        <w:t xml:space="preserve">provided </w:t>
      </w:r>
      <w:r w:rsidRPr="00543334">
        <w:rPr>
          <w:rFonts w:ascii="Times New Roman" w:hAnsi="Times New Roman" w:cs="Times New Roman"/>
          <w:lang w:eastAsia="zh-CN"/>
        </w:rPr>
        <w:t>the variables required for this study across four scenarios</w:t>
      </w:r>
      <w:r w:rsidR="003856A5" w:rsidRPr="00543334">
        <w:rPr>
          <w:rFonts w:ascii="Times New Roman" w:hAnsi="Times New Roman" w:cs="Times New Roman"/>
          <w:lang w:eastAsia="zh-CN"/>
        </w:rPr>
        <w:t xml:space="preserve">, </w:t>
      </w:r>
      <w:r w:rsidR="003856A5" w:rsidRPr="00543334">
        <w:rPr>
          <w:rFonts w:ascii="Times New Roman" w:hAnsi="Times New Roman" w:cs="Times New Roman"/>
          <w:lang w:eastAsia="zh-CN"/>
        </w:rPr>
        <w:lastRenderedPageBreak/>
        <w:t xml:space="preserve">i.e., </w:t>
      </w:r>
      <w:r w:rsidRPr="00543334">
        <w:rPr>
          <w:rFonts w:ascii="Times New Roman" w:hAnsi="Times New Roman" w:cs="Times New Roman"/>
          <w:lang w:eastAsia="zh-CN"/>
        </w:rPr>
        <w:t>SSP1-2.6, SSP2-4.5, SSP3-7.0, and SSP5-8.5.</w:t>
      </w:r>
      <w:r w:rsidR="00996E53" w:rsidRPr="00543334">
        <w:rPr>
          <w:rFonts w:ascii="Times New Roman" w:hAnsi="Times New Roman" w:cs="Times New Roman"/>
          <w:lang w:eastAsia="zh-CN"/>
        </w:rPr>
        <w:t xml:space="preserve"> </w:t>
      </w:r>
      <w:r w:rsidR="00432B4E" w:rsidRPr="00543334">
        <w:rPr>
          <w:rFonts w:ascii="Times New Roman" w:hAnsi="Times New Roman" w:cs="Times New Roman"/>
        </w:rPr>
        <w:t xml:space="preserve">The scenarios are the combination of </w:t>
      </w:r>
      <w:r w:rsidR="00B02AFF" w:rsidRPr="00543334">
        <w:rPr>
          <w:rFonts w:ascii="Times New Roman" w:hAnsi="Times New Roman" w:cs="Times New Roman"/>
          <w:lang w:eastAsia="zh-CN"/>
        </w:rPr>
        <w:t>s</w:t>
      </w:r>
      <w:r w:rsidR="00432B4E" w:rsidRPr="00543334">
        <w:rPr>
          <w:rFonts w:ascii="Times New Roman" w:hAnsi="Times New Roman" w:cs="Times New Roman"/>
        </w:rPr>
        <w:t xml:space="preserve">hared </w:t>
      </w:r>
      <w:r w:rsidR="00B02AFF" w:rsidRPr="00543334">
        <w:rPr>
          <w:rFonts w:ascii="Times New Roman" w:hAnsi="Times New Roman" w:cs="Times New Roman"/>
          <w:lang w:eastAsia="zh-CN"/>
        </w:rPr>
        <w:t>s</w:t>
      </w:r>
      <w:r w:rsidR="00432B4E" w:rsidRPr="00543334">
        <w:rPr>
          <w:rFonts w:ascii="Times New Roman" w:hAnsi="Times New Roman" w:cs="Times New Roman"/>
        </w:rPr>
        <w:t xml:space="preserve">ocioeconomic </w:t>
      </w:r>
      <w:r w:rsidR="00B02AFF" w:rsidRPr="00543334">
        <w:rPr>
          <w:rFonts w:ascii="Times New Roman" w:hAnsi="Times New Roman" w:cs="Times New Roman"/>
          <w:lang w:eastAsia="zh-CN"/>
        </w:rPr>
        <w:t>p</w:t>
      </w:r>
      <w:r w:rsidR="00B02AFF" w:rsidRPr="00543334">
        <w:rPr>
          <w:rFonts w:ascii="Times New Roman" w:hAnsi="Times New Roman" w:cs="Times New Roman"/>
        </w:rPr>
        <w:t xml:space="preserve">athways </w:t>
      </w:r>
      <w:r w:rsidR="00432B4E" w:rsidRPr="00543334">
        <w:rPr>
          <w:rFonts w:ascii="Times New Roman" w:hAnsi="Times New Roman" w:cs="Times New Roman"/>
        </w:rPr>
        <w:t xml:space="preserve">and forcing levels of the Representative Concentration Pathways (RCP). Detailed information about the selected models is provided in </w:t>
      </w:r>
      <w:hyperlink w:anchor="tbl-model_information">
        <w:r w:rsidR="00432B4E" w:rsidRPr="00543334">
          <w:rPr>
            <w:rStyle w:val="ad"/>
            <w:rFonts w:ascii="Times New Roman" w:hAnsi="Times New Roman" w:cs="Times New Roman"/>
            <w:color w:val="auto"/>
          </w:rPr>
          <w:t>Table 1</w:t>
        </w:r>
      </w:hyperlink>
      <w:r w:rsidR="00432B4E" w:rsidRPr="00543334">
        <w:rPr>
          <w:rFonts w:ascii="Times New Roman" w:hAnsi="Times New Roman" w:cs="Times New Roman"/>
        </w:rPr>
        <w:t xml:space="preserve">. </w:t>
      </w:r>
      <w:r w:rsidR="00D659DA" w:rsidRPr="00543334">
        <w:rPr>
          <w:rFonts w:ascii="Times New Roman" w:hAnsi="Times New Roman" w:cs="Times New Roman"/>
        </w:rPr>
        <w:t>We collected modeled temperature, precipitation, and net primary production in each model from 2021 to 2100 and resampled them to the same resolution of 0.5° × 0.5° by the bilinear interpolation method.</w:t>
      </w:r>
    </w:p>
    <w:p w14:paraId="0884D24F" w14:textId="126147B8" w:rsidR="00EB4FB1" w:rsidRPr="00543334" w:rsidRDefault="002D13DA" w:rsidP="007E1CDF">
      <w:pPr>
        <w:pStyle w:val="a0"/>
        <w:jc w:val="both"/>
        <w:rPr>
          <w:rFonts w:ascii="Times New Roman" w:hAnsi="Times New Roman" w:cs="Times New Roman"/>
          <w:color w:val="FF0000"/>
        </w:rPr>
      </w:pPr>
      <w:r w:rsidRPr="00543334">
        <w:rPr>
          <w:rFonts w:ascii="Times New Roman" w:hAnsi="Times New Roman" w:cs="Times New Roman"/>
        </w:rPr>
        <w:t xml:space="preserve">In this study, we calculated the multi-model mean of </w:t>
      </w:r>
      <w:r w:rsidRPr="00543334">
        <w:rPr>
          <w:rFonts w:ascii="Times New Roman" w:hAnsi="Times New Roman" w:cs="Times New Roman"/>
          <w:lang w:eastAsia="zh-CN"/>
        </w:rPr>
        <w:t>precipitation</w:t>
      </w:r>
      <w:r w:rsidRPr="00543334">
        <w:rPr>
          <w:rFonts w:ascii="Times New Roman" w:hAnsi="Times New Roman" w:cs="Times New Roman"/>
        </w:rPr>
        <w:t xml:space="preserve">, temperature, </w:t>
      </w:r>
      <w:r w:rsidR="00996E53" w:rsidRPr="00543334">
        <w:rPr>
          <w:rFonts w:ascii="Times New Roman" w:hAnsi="Times New Roman" w:cs="Times New Roman"/>
        </w:rPr>
        <w:t xml:space="preserve">and </w:t>
      </w:r>
      <w:r w:rsidRPr="00543334">
        <w:rPr>
          <w:rFonts w:ascii="Times New Roman" w:hAnsi="Times New Roman" w:cs="Times New Roman"/>
        </w:rPr>
        <w:t>NPP from nine models in CMIP6 (Table 1). The CMIP6 multi-model mean of NPP in CMIP6 is generally consistent with regional assessments made by the REgional Carbon Cycle Assessment and Processes, Phase 2 activity (Jones et al., 2023). Additionally, we compared the multi-model mean of NPP with MODIS NPP product from 2015 to 2020. The linear regression between the CMIP6 multi-model mean and MODIS NPP data shows a high consistency with</w:t>
      </w:r>
      <w:r w:rsidR="003143B1" w:rsidRPr="00543334">
        <w:rPr>
          <w:rFonts w:ascii="Times New Roman" w:hAnsi="Times New Roman" w:cs="Times New Roman"/>
        </w:rPr>
        <w:t xml:space="preserve"> a square</w:t>
      </w:r>
      <w:r w:rsidR="009D66EE" w:rsidRPr="00543334">
        <w:rPr>
          <w:rFonts w:ascii="Times New Roman" w:hAnsi="Times New Roman" w:cs="Times New Roman"/>
        </w:rPr>
        <w:t xml:space="preserve"> R of 0.71</w:t>
      </w:r>
      <w:r w:rsidRPr="00543334">
        <w:rPr>
          <w:rFonts w:ascii="Times New Roman" w:hAnsi="Times New Roman" w:cs="Times New Roman"/>
        </w:rPr>
        <w:t xml:space="preserve"> </w:t>
      </w:r>
      <w:r w:rsidR="003143B1" w:rsidRPr="00543334">
        <w:rPr>
          <w:rFonts w:ascii="Times New Roman" w:hAnsi="Times New Roman" w:cs="Times New Roman"/>
        </w:rPr>
        <w:t>(Fig. S1</w:t>
      </w:r>
      <w:r w:rsidRPr="00543334">
        <w:rPr>
          <w:rFonts w:ascii="Times New Roman" w:hAnsi="Times New Roman" w:cs="Times New Roman"/>
        </w:rPr>
        <w:t>).</w:t>
      </w:r>
      <w:r w:rsidR="00432B4E" w:rsidRPr="00543334">
        <w:rPr>
          <w:rFonts w:ascii="Times New Roman" w:hAnsi="Times New Roman" w:cs="Times New Roman"/>
          <w:color w:val="FF0000"/>
        </w:rPr>
        <w:t xml:space="preserve"> </w:t>
      </w:r>
    </w:p>
    <w:tbl>
      <w:tblPr>
        <w:tblStyle w:val="Table"/>
        <w:tblW w:w="5000" w:type="pct"/>
        <w:tblLayout w:type="fixed"/>
        <w:tblLook w:val="0000" w:firstRow="0" w:lastRow="0" w:firstColumn="0" w:lastColumn="0" w:noHBand="0" w:noVBand="0"/>
      </w:tblPr>
      <w:tblGrid>
        <w:gridCol w:w="8640"/>
      </w:tblGrid>
      <w:tr w:rsidR="000A0D5C" w:rsidRPr="00543334" w14:paraId="7ABD4AAA" w14:textId="77777777" w:rsidTr="009514A8">
        <w:tc>
          <w:tcPr>
            <w:tcW w:w="8640" w:type="dxa"/>
          </w:tcPr>
          <w:p w14:paraId="551C6E59" w14:textId="02CDD9D4" w:rsidR="001D55C8" w:rsidRPr="00543334" w:rsidRDefault="00432B4E" w:rsidP="00DE7B28">
            <w:pPr>
              <w:pStyle w:val="ImageCaption"/>
              <w:spacing w:before="200"/>
              <w:rPr>
                <w:rFonts w:ascii="Times New Roman" w:hAnsi="Times New Roman" w:cs="Times New Roman"/>
                <w:i w:val="0"/>
              </w:rPr>
            </w:pPr>
            <w:bookmarkStart w:id="7" w:name="tbl-model_information"/>
            <w:r w:rsidRPr="00543334">
              <w:rPr>
                <w:rFonts w:ascii="Times New Roman" w:hAnsi="Times New Roman" w:cs="Times New Roman"/>
                <w:i w:val="0"/>
              </w:rPr>
              <w:t xml:space="preserve">Table 1: </w:t>
            </w:r>
            <w:r w:rsidR="00D659DA" w:rsidRPr="00543334">
              <w:rPr>
                <w:rFonts w:ascii="Times New Roman" w:hAnsi="Times New Roman" w:cs="Times New Roman"/>
                <w:i w:val="0"/>
              </w:rPr>
              <w:t>Description of nine CMIP6 models used in this study.</w:t>
            </w:r>
          </w:p>
          <w:tbl>
            <w:tblPr>
              <w:tblStyle w:val="Table"/>
              <w:tblW w:w="8532" w:type="dxa"/>
              <w:tblBorders>
                <w:top w:val="single" w:sz="4" w:space="0" w:color="auto"/>
                <w:bottom w:val="single" w:sz="4" w:space="0" w:color="auto"/>
              </w:tblBorders>
              <w:tblLayout w:type="fixed"/>
              <w:tblLook w:val="0020" w:firstRow="1" w:lastRow="0" w:firstColumn="0" w:lastColumn="0" w:noHBand="0" w:noVBand="0"/>
            </w:tblPr>
            <w:tblGrid>
              <w:gridCol w:w="550"/>
              <w:gridCol w:w="1336"/>
              <w:gridCol w:w="1597"/>
              <w:gridCol w:w="3247"/>
              <w:gridCol w:w="1802"/>
            </w:tblGrid>
            <w:tr w:rsidR="008A45A7" w:rsidRPr="00543334" w14:paraId="0372270D" w14:textId="77777777" w:rsidTr="008A45A7">
              <w:trPr>
                <w:cnfStyle w:val="100000000000" w:firstRow="1" w:lastRow="0" w:firstColumn="0" w:lastColumn="0" w:oddVBand="0" w:evenVBand="0" w:oddHBand="0" w:evenHBand="0" w:firstRowFirstColumn="0" w:firstRowLastColumn="0" w:lastRowFirstColumn="0" w:lastRowLastColumn="0"/>
                <w:tblHeader/>
              </w:trPr>
              <w:tc>
                <w:tcPr>
                  <w:tcW w:w="322" w:type="pct"/>
                  <w:tcBorders>
                    <w:top w:val="single" w:sz="4" w:space="0" w:color="auto"/>
                    <w:bottom w:val="single" w:sz="4" w:space="0" w:color="auto"/>
                  </w:tcBorders>
                </w:tcPr>
                <w:p w14:paraId="3EC2281F" w14:textId="77777777" w:rsidR="001D55C8" w:rsidRPr="00543334" w:rsidRDefault="00432B4E" w:rsidP="007F635C">
                  <w:pPr>
                    <w:pStyle w:val="Compact"/>
                    <w:jc w:val="left"/>
                    <w:rPr>
                      <w:rFonts w:ascii="Times New Roman" w:hAnsi="Times New Roman" w:cs="Times New Roman"/>
                    </w:rPr>
                  </w:pPr>
                  <w:r w:rsidRPr="00543334">
                    <w:rPr>
                      <w:rFonts w:ascii="Times New Roman" w:hAnsi="Times New Roman" w:cs="Times New Roman"/>
                    </w:rPr>
                    <w:t>No</w:t>
                  </w:r>
                </w:p>
              </w:tc>
              <w:tc>
                <w:tcPr>
                  <w:tcW w:w="783" w:type="pct"/>
                  <w:tcBorders>
                    <w:top w:val="single" w:sz="4" w:space="0" w:color="auto"/>
                    <w:bottom w:val="single" w:sz="4" w:space="0" w:color="auto"/>
                  </w:tcBorders>
                </w:tcPr>
                <w:p w14:paraId="3989F44B" w14:textId="77777777" w:rsidR="001D55C8" w:rsidRPr="00543334" w:rsidRDefault="00432B4E" w:rsidP="007F635C">
                  <w:pPr>
                    <w:pStyle w:val="Compact"/>
                    <w:jc w:val="left"/>
                    <w:rPr>
                      <w:rFonts w:ascii="Times New Roman" w:hAnsi="Times New Roman" w:cs="Times New Roman"/>
                    </w:rPr>
                  </w:pPr>
                  <w:r w:rsidRPr="00543334">
                    <w:rPr>
                      <w:rFonts w:ascii="Times New Roman" w:hAnsi="Times New Roman" w:cs="Times New Roman"/>
                    </w:rPr>
                    <w:t>Model</w:t>
                  </w:r>
                </w:p>
              </w:tc>
              <w:tc>
                <w:tcPr>
                  <w:tcW w:w="936" w:type="pct"/>
                  <w:tcBorders>
                    <w:top w:val="single" w:sz="4" w:space="0" w:color="auto"/>
                    <w:bottom w:val="single" w:sz="4" w:space="0" w:color="auto"/>
                  </w:tcBorders>
                </w:tcPr>
                <w:p w14:paraId="7C6DC293" w14:textId="1D91C5BA" w:rsidR="001D55C8" w:rsidRPr="00543334" w:rsidRDefault="00432B4E" w:rsidP="007F635C">
                  <w:pPr>
                    <w:pStyle w:val="Compact"/>
                    <w:jc w:val="left"/>
                    <w:rPr>
                      <w:rFonts w:ascii="Times New Roman" w:hAnsi="Times New Roman" w:cs="Times New Roman"/>
                    </w:rPr>
                  </w:pPr>
                  <w:r w:rsidRPr="00543334">
                    <w:rPr>
                      <w:rFonts w:ascii="Times New Roman" w:hAnsi="Times New Roman" w:cs="Times New Roman"/>
                    </w:rPr>
                    <w:t>Resolution</w:t>
                  </w:r>
                  <w:r w:rsidR="00DD4388" w:rsidRPr="00543334">
                    <w:rPr>
                      <w:rFonts w:ascii="Times New Roman" w:hAnsi="Times New Roman" w:cs="Times New Roman"/>
                      <w:lang w:eastAsia="zh-CN"/>
                    </w:rPr>
                    <w:t xml:space="preserve"> </w:t>
                  </w:r>
                  <w:r w:rsidRPr="00543334">
                    <w:rPr>
                      <w:rFonts w:ascii="Times New Roman" w:hAnsi="Times New Roman" w:cs="Times New Roman"/>
                    </w:rPr>
                    <w:t>(°)</w:t>
                  </w:r>
                </w:p>
              </w:tc>
              <w:tc>
                <w:tcPr>
                  <w:tcW w:w="1903" w:type="pct"/>
                  <w:tcBorders>
                    <w:top w:val="single" w:sz="4" w:space="0" w:color="auto"/>
                    <w:bottom w:val="single" w:sz="4" w:space="0" w:color="auto"/>
                  </w:tcBorders>
                </w:tcPr>
                <w:p w14:paraId="19CE7FBC" w14:textId="77777777" w:rsidR="001D55C8" w:rsidRPr="00543334" w:rsidRDefault="00432B4E" w:rsidP="007F635C">
                  <w:pPr>
                    <w:pStyle w:val="Compact"/>
                    <w:jc w:val="left"/>
                    <w:rPr>
                      <w:rFonts w:ascii="Times New Roman" w:hAnsi="Times New Roman" w:cs="Times New Roman"/>
                    </w:rPr>
                  </w:pPr>
                  <w:r w:rsidRPr="00543334">
                    <w:rPr>
                      <w:rFonts w:ascii="Times New Roman" w:hAnsi="Times New Roman" w:cs="Times New Roman"/>
                    </w:rPr>
                    <w:t>Modeling Group</w:t>
                  </w:r>
                </w:p>
              </w:tc>
              <w:tc>
                <w:tcPr>
                  <w:tcW w:w="1056" w:type="pct"/>
                  <w:tcBorders>
                    <w:top w:val="single" w:sz="4" w:space="0" w:color="auto"/>
                    <w:bottom w:val="single" w:sz="4" w:space="0" w:color="auto"/>
                  </w:tcBorders>
                </w:tcPr>
                <w:p w14:paraId="22070C5E" w14:textId="77777777" w:rsidR="001D55C8" w:rsidRPr="00543334" w:rsidRDefault="00432B4E" w:rsidP="007F635C">
                  <w:pPr>
                    <w:pStyle w:val="Compact"/>
                    <w:jc w:val="left"/>
                    <w:rPr>
                      <w:rFonts w:ascii="Times New Roman" w:hAnsi="Times New Roman" w:cs="Times New Roman"/>
                    </w:rPr>
                  </w:pPr>
                  <w:r w:rsidRPr="00543334">
                    <w:rPr>
                      <w:rFonts w:ascii="Times New Roman" w:hAnsi="Times New Roman" w:cs="Times New Roman"/>
                    </w:rPr>
                    <w:t>Land sub-model</w:t>
                  </w:r>
                </w:p>
              </w:tc>
            </w:tr>
            <w:tr w:rsidR="008A45A7" w:rsidRPr="00543334" w14:paraId="6F34F7CD" w14:textId="77777777" w:rsidTr="008A45A7">
              <w:tc>
                <w:tcPr>
                  <w:tcW w:w="322" w:type="pct"/>
                  <w:tcBorders>
                    <w:top w:val="single" w:sz="4" w:space="0" w:color="auto"/>
                  </w:tcBorders>
                </w:tcPr>
                <w:p w14:paraId="4D50DA57" w14:textId="77777777" w:rsidR="006268C2" w:rsidRPr="00543334" w:rsidRDefault="006268C2" w:rsidP="006268C2">
                  <w:pPr>
                    <w:pStyle w:val="Compact"/>
                    <w:jc w:val="left"/>
                    <w:rPr>
                      <w:rFonts w:ascii="Times New Roman" w:hAnsi="Times New Roman" w:cs="Times New Roman"/>
                    </w:rPr>
                  </w:pPr>
                  <w:r w:rsidRPr="00543334">
                    <w:rPr>
                      <w:rFonts w:ascii="Times New Roman" w:hAnsi="Times New Roman" w:cs="Times New Roman"/>
                    </w:rPr>
                    <w:t>1</w:t>
                  </w:r>
                </w:p>
              </w:tc>
              <w:tc>
                <w:tcPr>
                  <w:tcW w:w="783" w:type="pct"/>
                  <w:tcBorders>
                    <w:top w:val="single" w:sz="4" w:space="0" w:color="auto"/>
                  </w:tcBorders>
                </w:tcPr>
                <w:p w14:paraId="31D5136C" w14:textId="77777777" w:rsidR="006268C2" w:rsidRPr="00543334" w:rsidRDefault="006268C2" w:rsidP="006268C2">
                  <w:pPr>
                    <w:pStyle w:val="Compact"/>
                    <w:jc w:val="left"/>
                    <w:rPr>
                      <w:rFonts w:ascii="Times New Roman" w:hAnsi="Times New Roman" w:cs="Times New Roman"/>
                    </w:rPr>
                  </w:pPr>
                  <w:r w:rsidRPr="00543334">
                    <w:rPr>
                      <w:rFonts w:ascii="Times New Roman" w:hAnsi="Times New Roman" w:cs="Times New Roman"/>
                    </w:rPr>
                    <w:t>ACCESS-ESM1-5</w:t>
                  </w:r>
                </w:p>
              </w:tc>
              <w:tc>
                <w:tcPr>
                  <w:tcW w:w="936" w:type="pct"/>
                  <w:tcBorders>
                    <w:top w:val="single" w:sz="4" w:space="0" w:color="auto"/>
                  </w:tcBorders>
                </w:tcPr>
                <w:p w14:paraId="5656EB94" w14:textId="6EF30F76" w:rsidR="006268C2" w:rsidRPr="00543334" w:rsidRDefault="006268C2" w:rsidP="006268C2">
                  <w:pPr>
                    <w:pStyle w:val="Compact"/>
                    <w:jc w:val="left"/>
                    <w:rPr>
                      <w:rFonts w:ascii="Times New Roman" w:hAnsi="Times New Roman" w:cs="Times New Roman"/>
                    </w:rPr>
                  </w:pPr>
                  <w:r w:rsidRPr="00543334">
                    <w:rPr>
                      <w:rFonts w:ascii="Times New Roman" w:hAnsi="Times New Roman" w:cs="Times New Roman"/>
                    </w:rPr>
                    <w:t xml:space="preserve">1.875° </w:t>
                  </w:r>
                  <w:r w:rsidR="008A45A7" w:rsidRPr="00543334">
                    <w:rPr>
                      <w:rFonts w:ascii="Times New Roman" w:hAnsi="Times New Roman" w:cs="Times New Roman"/>
                    </w:rPr>
                    <w:t>×</w:t>
                  </w:r>
                  <w:r w:rsidRPr="00543334">
                    <w:rPr>
                      <w:rFonts w:ascii="Times New Roman" w:hAnsi="Times New Roman" w:cs="Times New Roman"/>
                    </w:rPr>
                    <w:t xml:space="preserve"> 1.25°</w:t>
                  </w:r>
                </w:p>
              </w:tc>
              <w:tc>
                <w:tcPr>
                  <w:tcW w:w="1903" w:type="pct"/>
                  <w:tcBorders>
                    <w:top w:val="single" w:sz="4" w:space="0" w:color="auto"/>
                  </w:tcBorders>
                </w:tcPr>
                <w:p w14:paraId="5F986255" w14:textId="77777777" w:rsidR="006268C2" w:rsidRPr="00543334" w:rsidRDefault="006268C2" w:rsidP="006268C2">
                  <w:pPr>
                    <w:pStyle w:val="Compact"/>
                    <w:jc w:val="left"/>
                    <w:rPr>
                      <w:rFonts w:ascii="Times New Roman" w:hAnsi="Times New Roman" w:cs="Times New Roman"/>
                    </w:rPr>
                  </w:pPr>
                  <w:r w:rsidRPr="00543334">
                    <w:rPr>
                      <w:rFonts w:ascii="Times New Roman" w:hAnsi="Times New Roman" w:cs="Times New Roman"/>
                    </w:rPr>
                    <w:t>Commonwealth Scientific and Industrial Research Organisation (CSIRO), Bureau of Meteorology (BoM)</w:t>
                  </w:r>
                </w:p>
              </w:tc>
              <w:tc>
                <w:tcPr>
                  <w:tcW w:w="1056" w:type="pct"/>
                  <w:tcBorders>
                    <w:top w:val="single" w:sz="4" w:space="0" w:color="auto"/>
                  </w:tcBorders>
                </w:tcPr>
                <w:p w14:paraId="74014159" w14:textId="176ACBB0" w:rsidR="006268C2" w:rsidRPr="00543334" w:rsidRDefault="004F56C2" w:rsidP="006268C2">
                  <w:pPr>
                    <w:pStyle w:val="Compact"/>
                    <w:jc w:val="left"/>
                    <w:rPr>
                      <w:rFonts w:ascii="Times New Roman" w:hAnsi="Times New Roman" w:cs="Times New Roman"/>
                    </w:rPr>
                  </w:pPr>
                  <w:r w:rsidRPr="00543334">
                    <w:rPr>
                      <w:rFonts w:ascii="Times New Roman" w:hAnsi="Times New Roman" w:cs="Times New Roman"/>
                    </w:rPr>
                    <w:t>CABLE2.4</w:t>
                  </w:r>
                </w:p>
              </w:tc>
            </w:tr>
            <w:tr w:rsidR="008A45A7" w:rsidRPr="00543334" w14:paraId="2E4AC0CD" w14:textId="77777777" w:rsidTr="008A45A7">
              <w:tc>
                <w:tcPr>
                  <w:tcW w:w="322" w:type="pct"/>
                </w:tcPr>
                <w:p w14:paraId="5E137911" w14:textId="77777777" w:rsidR="006268C2" w:rsidRPr="00543334" w:rsidRDefault="006268C2" w:rsidP="006268C2">
                  <w:pPr>
                    <w:pStyle w:val="Compact"/>
                    <w:jc w:val="left"/>
                    <w:rPr>
                      <w:rFonts w:ascii="Times New Roman" w:hAnsi="Times New Roman" w:cs="Times New Roman"/>
                    </w:rPr>
                  </w:pPr>
                  <w:r w:rsidRPr="00543334">
                    <w:rPr>
                      <w:rFonts w:ascii="Times New Roman" w:hAnsi="Times New Roman" w:cs="Times New Roman"/>
                    </w:rPr>
                    <w:t>2</w:t>
                  </w:r>
                </w:p>
              </w:tc>
              <w:tc>
                <w:tcPr>
                  <w:tcW w:w="783" w:type="pct"/>
                </w:tcPr>
                <w:p w14:paraId="2C187C49" w14:textId="77777777" w:rsidR="006268C2" w:rsidRPr="00543334" w:rsidRDefault="006268C2" w:rsidP="006268C2">
                  <w:pPr>
                    <w:pStyle w:val="Compact"/>
                    <w:jc w:val="left"/>
                    <w:rPr>
                      <w:rFonts w:ascii="Times New Roman" w:hAnsi="Times New Roman" w:cs="Times New Roman"/>
                    </w:rPr>
                  </w:pPr>
                  <w:r w:rsidRPr="00543334">
                    <w:rPr>
                      <w:rFonts w:ascii="Times New Roman" w:hAnsi="Times New Roman" w:cs="Times New Roman"/>
                    </w:rPr>
                    <w:t>BCC-CSM2-MR</w:t>
                  </w:r>
                </w:p>
              </w:tc>
              <w:tc>
                <w:tcPr>
                  <w:tcW w:w="936" w:type="pct"/>
                </w:tcPr>
                <w:p w14:paraId="4264C0B4" w14:textId="7DA524B0" w:rsidR="006268C2" w:rsidRPr="00543334" w:rsidRDefault="006268C2" w:rsidP="006268C2">
                  <w:pPr>
                    <w:pStyle w:val="Compact"/>
                    <w:jc w:val="left"/>
                    <w:rPr>
                      <w:rFonts w:ascii="Times New Roman" w:hAnsi="Times New Roman" w:cs="Times New Roman"/>
                    </w:rPr>
                  </w:pPr>
                  <w:r w:rsidRPr="00543334">
                    <w:rPr>
                      <w:rFonts w:ascii="Times New Roman" w:hAnsi="Times New Roman" w:cs="Times New Roman"/>
                    </w:rPr>
                    <w:t>1.125°</w:t>
                  </w:r>
                  <w:r w:rsidR="008A45A7" w:rsidRPr="00543334">
                    <w:rPr>
                      <w:rFonts w:ascii="Times New Roman" w:hAnsi="Times New Roman" w:cs="Times New Roman"/>
                      <w:lang w:eastAsia="zh-CN"/>
                    </w:rPr>
                    <w:t xml:space="preserve"> </w:t>
                  </w:r>
                  <w:r w:rsidR="008A45A7" w:rsidRPr="00543334">
                    <w:rPr>
                      <w:rFonts w:ascii="Times New Roman" w:hAnsi="Times New Roman" w:cs="Times New Roman"/>
                    </w:rPr>
                    <w:t>×</w:t>
                  </w:r>
                  <w:r w:rsidRPr="00543334">
                    <w:rPr>
                      <w:rFonts w:ascii="Times New Roman" w:hAnsi="Times New Roman" w:cs="Times New Roman"/>
                    </w:rPr>
                    <w:t xml:space="preserve"> 1.125°</w:t>
                  </w:r>
                </w:p>
              </w:tc>
              <w:tc>
                <w:tcPr>
                  <w:tcW w:w="1903" w:type="pct"/>
                </w:tcPr>
                <w:p w14:paraId="2E419E78" w14:textId="77777777" w:rsidR="006268C2" w:rsidRPr="00543334" w:rsidRDefault="006268C2" w:rsidP="006268C2">
                  <w:pPr>
                    <w:pStyle w:val="Compact"/>
                    <w:jc w:val="left"/>
                    <w:rPr>
                      <w:rFonts w:ascii="Times New Roman" w:hAnsi="Times New Roman" w:cs="Times New Roman"/>
                    </w:rPr>
                  </w:pPr>
                  <w:r w:rsidRPr="00543334">
                    <w:rPr>
                      <w:rFonts w:ascii="Times New Roman" w:hAnsi="Times New Roman" w:cs="Times New Roman"/>
                    </w:rPr>
                    <w:t>Beijing Climate Center (BCC), CMA</w:t>
                  </w:r>
                </w:p>
              </w:tc>
              <w:tc>
                <w:tcPr>
                  <w:tcW w:w="1056" w:type="pct"/>
                </w:tcPr>
                <w:p w14:paraId="26693CB5" w14:textId="22CD0653" w:rsidR="006268C2" w:rsidRPr="00543334" w:rsidRDefault="004F56C2" w:rsidP="006268C2">
                  <w:pPr>
                    <w:pStyle w:val="Compact"/>
                    <w:jc w:val="left"/>
                    <w:rPr>
                      <w:rFonts w:ascii="Times New Roman" w:hAnsi="Times New Roman" w:cs="Times New Roman"/>
                    </w:rPr>
                  </w:pPr>
                  <w:r w:rsidRPr="00543334">
                    <w:rPr>
                      <w:rFonts w:ascii="Times New Roman" w:hAnsi="Times New Roman" w:cs="Times New Roman"/>
                    </w:rPr>
                    <w:t>BCC_AVIM2</w:t>
                  </w:r>
                </w:p>
              </w:tc>
            </w:tr>
            <w:tr w:rsidR="008A45A7" w:rsidRPr="00543334" w14:paraId="7473CA34" w14:textId="77777777" w:rsidTr="008A45A7">
              <w:tc>
                <w:tcPr>
                  <w:tcW w:w="322" w:type="pct"/>
                </w:tcPr>
                <w:p w14:paraId="04D3322C" w14:textId="77777777" w:rsidR="006268C2" w:rsidRPr="00543334" w:rsidRDefault="006268C2" w:rsidP="006268C2">
                  <w:pPr>
                    <w:pStyle w:val="Compact"/>
                    <w:jc w:val="left"/>
                    <w:rPr>
                      <w:rFonts w:ascii="Times New Roman" w:hAnsi="Times New Roman" w:cs="Times New Roman"/>
                    </w:rPr>
                  </w:pPr>
                  <w:r w:rsidRPr="00543334">
                    <w:rPr>
                      <w:rFonts w:ascii="Times New Roman" w:hAnsi="Times New Roman" w:cs="Times New Roman"/>
                    </w:rPr>
                    <w:t>3</w:t>
                  </w:r>
                </w:p>
              </w:tc>
              <w:tc>
                <w:tcPr>
                  <w:tcW w:w="783" w:type="pct"/>
                </w:tcPr>
                <w:p w14:paraId="35387037" w14:textId="77777777" w:rsidR="006268C2" w:rsidRPr="00543334" w:rsidRDefault="006268C2" w:rsidP="006268C2">
                  <w:pPr>
                    <w:pStyle w:val="Compact"/>
                    <w:jc w:val="left"/>
                    <w:rPr>
                      <w:rFonts w:ascii="Times New Roman" w:hAnsi="Times New Roman" w:cs="Times New Roman"/>
                    </w:rPr>
                  </w:pPr>
                  <w:r w:rsidRPr="00543334">
                    <w:rPr>
                      <w:rFonts w:ascii="Times New Roman" w:hAnsi="Times New Roman" w:cs="Times New Roman"/>
                    </w:rPr>
                    <w:t>CESM2-WACCM</w:t>
                  </w:r>
                </w:p>
              </w:tc>
              <w:tc>
                <w:tcPr>
                  <w:tcW w:w="936" w:type="pct"/>
                </w:tcPr>
                <w:p w14:paraId="5135CA97" w14:textId="437D79D6" w:rsidR="006268C2" w:rsidRPr="00543334" w:rsidRDefault="006268C2" w:rsidP="006268C2">
                  <w:pPr>
                    <w:pStyle w:val="Compact"/>
                    <w:jc w:val="left"/>
                    <w:rPr>
                      <w:rFonts w:ascii="Times New Roman" w:hAnsi="Times New Roman" w:cs="Times New Roman"/>
                    </w:rPr>
                  </w:pPr>
                  <w:r w:rsidRPr="00543334">
                    <w:rPr>
                      <w:rFonts w:ascii="Times New Roman" w:hAnsi="Times New Roman" w:cs="Times New Roman"/>
                    </w:rPr>
                    <w:t>1.25°</w:t>
                  </w:r>
                  <w:r w:rsidR="008A45A7" w:rsidRPr="00543334">
                    <w:rPr>
                      <w:rFonts w:ascii="Times New Roman" w:hAnsi="Times New Roman" w:cs="Times New Roman"/>
                      <w:lang w:eastAsia="zh-CN"/>
                    </w:rPr>
                    <w:t xml:space="preserve"> </w:t>
                  </w:r>
                  <w:r w:rsidR="008A45A7" w:rsidRPr="00543334">
                    <w:rPr>
                      <w:rFonts w:ascii="Times New Roman" w:hAnsi="Times New Roman" w:cs="Times New Roman"/>
                    </w:rPr>
                    <w:t>×</w:t>
                  </w:r>
                  <w:r w:rsidRPr="00543334">
                    <w:rPr>
                      <w:rFonts w:ascii="Times New Roman" w:hAnsi="Times New Roman" w:cs="Times New Roman"/>
                    </w:rPr>
                    <w:t xml:space="preserve"> 0.9375°</w:t>
                  </w:r>
                </w:p>
              </w:tc>
              <w:tc>
                <w:tcPr>
                  <w:tcW w:w="1903" w:type="pct"/>
                </w:tcPr>
                <w:p w14:paraId="17A9F02E" w14:textId="77777777" w:rsidR="006268C2" w:rsidRPr="00543334" w:rsidRDefault="006268C2" w:rsidP="006268C2">
                  <w:pPr>
                    <w:pStyle w:val="Compact"/>
                    <w:jc w:val="left"/>
                    <w:rPr>
                      <w:rFonts w:ascii="Times New Roman" w:hAnsi="Times New Roman" w:cs="Times New Roman"/>
                    </w:rPr>
                  </w:pPr>
                  <w:r w:rsidRPr="00543334">
                    <w:rPr>
                      <w:rFonts w:ascii="Times New Roman" w:hAnsi="Times New Roman" w:cs="Times New Roman"/>
                    </w:rPr>
                    <w:t>National Center for Atmospheric Research (NCAR)</w:t>
                  </w:r>
                </w:p>
              </w:tc>
              <w:tc>
                <w:tcPr>
                  <w:tcW w:w="1056" w:type="pct"/>
                </w:tcPr>
                <w:p w14:paraId="6D6FC8B5" w14:textId="024F9360" w:rsidR="006268C2" w:rsidRPr="00543334" w:rsidRDefault="004F56C2" w:rsidP="006268C2">
                  <w:pPr>
                    <w:pStyle w:val="Compact"/>
                    <w:jc w:val="left"/>
                    <w:rPr>
                      <w:rFonts w:ascii="Times New Roman" w:hAnsi="Times New Roman" w:cs="Times New Roman"/>
                    </w:rPr>
                  </w:pPr>
                  <w:r w:rsidRPr="00543334">
                    <w:rPr>
                      <w:rFonts w:ascii="Times New Roman" w:hAnsi="Times New Roman" w:cs="Times New Roman"/>
                    </w:rPr>
                    <w:t>CLM5</w:t>
                  </w:r>
                </w:p>
              </w:tc>
            </w:tr>
            <w:tr w:rsidR="008A45A7" w:rsidRPr="00543334" w14:paraId="77573E3A" w14:textId="77777777" w:rsidTr="008A45A7">
              <w:tc>
                <w:tcPr>
                  <w:tcW w:w="322" w:type="pct"/>
                </w:tcPr>
                <w:p w14:paraId="19210FE0" w14:textId="77777777" w:rsidR="006268C2" w:rsidRPr="00543334" w:rsidRDefault="006268C2" w:rsidP="006268C2">
                  <w:pPr>
                    <w:pStyle w:val="Compact"/>
                    <w:jc w:val="left"/>
                    <w:rPr>
                      <w:rFonts w:ascii="Times New Roman" w:hAnsi="Times New Roman" w:cs="Times New Roman"/>
                    </w:rPr>
                  </w:pPr>
                  <w:r w:rsidRPr="00543334">
                    <w:rPr>
                      <w:rFonts w:ascii="Times New Roman" w:hAnsi="Times New Roman" w:cs="Times New Roman"/>
                    </w:rPr>
                    <w:t>4</w:t>
                  </w:r>
                </w:p>
              </w:tc>
              <w:tc>
                <w:tcPr>
                  <w:tcW w:w="783" w:type="pct"/>
                </w:tcPr>
                <w:p w14:paraId="246AB5E8" w14:textId="77777777" w:rsidR="006268C2" w:rsidRPr="00543334" w:rsidRDefault="006268C2" w:rsidP="006268C2">
                  <w:pPr>
                    <w:pStyle w:val="Compact"/>
                    <w:jc w:val="left"/>
                    <w:rPr>
                      <w:rFonts w:ascii="Times New Roman" w:hAnsi="Times New Roman" w:cs="Times New Roman"/>
                    </w:rPr>
                  </w:pPr>
                  <w:r w:rsidRPr="00543334">
                    <w:rPr>
                      <w:rFonts w:ascii="Times New Roman" w:hAnsi="Times New Roman" w:cs="Times New Roman"/>
                    </w:rPr>
                    <w:t>CMCC-CM2-SR5</w:t>
                  </w:r>
                </w:p>
              </w:tc>
              <w:tc>
                <w:tcPr>
                  <w:tcW w:w="936" w:type="pct"/>
                </w:tcPr>
                <w:p w14:paraId="2CD13B3B" w14:textId="3FB7D0FF" w:rsidR="006268C2" w:rsidRPr="00543334" w:rsidRDefault="006268C2" w:rsidP="006268C2">
                  <w:pPr>
                    <w:pStyle w:val="Compact"/>
                    <w:jc w:val="left"/>
                    <w:rPr>
                      <w:rFonts w:ascii="Times New Roman" w:hAnsi="Times New Roman" w:cs="Times New Roman"/>
                    </w:rPr>
                  </w:pPr>
                  <w:r w:rsidRPr="00543334">
                    <w:rPr>
                      <w:rFonts w:ascii="Times New Roman" w:hAnsi="Times New Roman" w:cs="Times New Roman"/>
                    </w:rPr>
                    <w:t>1.25°</w:t>
                  </w:r>
                  <w:r w:rsidR="008A45A7" w:rsidRPr="00543334">
                    <w:rPr>
                      <w:rFonts w:ascii="Times New Roman" w:hAnsi="Times New Roman" w:cs="Times New Roman"/>
                      <w:lang w:eastAsia="zh-CN"/>
                    </w:rPr>
                    <w:t xml:space="preserve"> </w:t>
                  </w:r>
                  <w:r w:rsidR="008A45A7" w:rsidRPr="00543334">
                    <w:rPr>
                      <w:rFonts w:ascii="Times New Roman" w:hAnsi="Times New Roman" w:cs="Times New Roman"/>
                    </w:rPr>
                    <w:t>×</w:t>
                  </w:r>
                  <w:r w:rsidRPr="00543334">
                    <w:rPr>
                      <w:rFonts w:ascii="Times New Roman" w:hAnsi="Times New Roman" w:cs="Times New Roman"/>
                    </w:rPr>
                    <w:t xml:space="preserve"> 0.9375°</w:t>
                  </w:r>
                </w:p>
              </w:tc>
              <w:tc>
                <w:tcPr>
                  <w:tcW w:w="1903" w:type="pct"/>
                </w:tcPr>
                <w:p w14:paraId="71DA17E1" w14:textId="77777777" w:rsidR="006268C2" w:rsidRPr="00543334" w:rsidRDefault="006268C2" w:rsidP="006268C2">
                  <w:pPr>
                    <w:pStyle w:val="Compact"/>
                    <w:jc w:val="left"/>
                    <w:rPr>
                      <w:rFonts w:ascii="Times New Roman" w:hAnsi="Times New Roman" w:cs="Times New Roman"/>
                    </w:rPr>
                  </w:pPr>
                  <w:r w:rsidRPr="00543334">
                    <w:rPr>
                      <w:rFonts w:ascii="Times New Roman" w:hAnsi="Times New Roman" w:cs="Times New Roman"/>
                    </w:rPr>
                    <w:t>Centro Euro-Mediterraneo sui Cambiamenti Climatici (CMCC)</w:t>
                  </w:r>
                </w:p>
              </w:tc>
              <w:tc>
                <w:tcPr>
                  <w:tcW w:w="1056" w:type="pct"/>
                </w:tcPr>
                <w:p w14:paraId="56D2FD96" w14:textId="5EF03944" w:rsidR="006268C2" w:rsidRPr="00543334" w:rsidRDefault="004F56C2" w:rsidP="006268C2">
                  <w:pPr>
                    <w:pStyle w:val="Compact"/>
                    <w:jc w:val="left"/>
                    <w:rPr>
                      <w:rFonts w:ascii="Times New Roman" w:hAnsi="Times New Roman" w:cs="Times New Roman"/>
                    </w:rPr>
                  </w:pPr>
                  <w:r w:rsidRPr="00543334">
                    <w:rPr>
                      <w:rFonts w:ascii="Times New Roman" w:hAnsi="Times New Roman" w:cs="Times New Roman"/>
                    </w:rPr>
                    <w:t>CLM4.5</w:t>
                  </w:r>
                </w:p>
              </w:tc>
            </w:tr>
            <w:tr w:rsidR="008A45A7" w:rsidRPr="00543334" w14:paraId="2090C624" w14:textId="77777777" w:rsidTr="008A45A7">
              <w:tc>
                <w:tcPr>
                  <w:tcW w:w="322" w:type="pct"/>
                </w:tcPr>
                <w:p w14:paraId="68FB35FF" w14:textId="77777777" w:rsidR="006268C2" w:rsidRPr="00543334" w:rsidRDefault="006268C2" w:rsidP="006268C2">
                  <w:pPr>
                    <w:pStyle w:val="Compact"/>
                    <w:jc w:val="left"/>
                    <w:rPr>
                      <w:rFonts w:ascii="Times New Roman" w:hAnsi="Times New Roman" w:cs="Times New Roman"/>
                    </w:rPr>
                  </w:pPr>
                  <w:r w:rsidRPr="00543334">
                    <w:rPr>
                      <w:rFonts w:ascii="Times New Roman" w:hAnsi="Times New Roman" w:cs="Times New Roman"/>
                    </w:rPr>
                    <w:t>5</w:t>
                  </w:r>
                </w:p>
              </w:tc>
              <w:tc>
                <w:tcPr>
                  <w:tcW w:w="783" w:type="pct"/>
                </w:tcPr>
                <w:p w14:paraId="08536C74" w14:textId="77777777" w:rsidR="006268C2" w:rsidRPr="00543334" w:rsidRDefault="006268C2" w:rsidP="006268C2">
                  <w:pPr>
                    <w:pStyle w:val="Compact"/>
                    <w:jc w:val="left"/>
                    <w:rPr>
                      <w:rFonts w:ascii="Times New Roman" w:hAnsi="Times New Roman" w:cs="Times New Roman"/>
                    </w:rPr>
                  </w:pPr>
                  <w:r w:rsidRPr="00543334">
                    <w:rPr>
                      <w:rFonts w:ascii="Times New Roman" w:hAnsi="Times New Roman" w:cs="Times New Roman"/>
                    </w:rPr>
                    <w:t>CMCC-ESM2</w:t>
                  </w:r>
                </w:p>
              </w:tc>
              <w:tc>
                <w:tcPr>
                  <w:tcW w:w="936" w:type="pct"/>
                </w:tcPr>
                <w:p w14:paraId="03745870" w14:textId="09D9A0B4" w:rsidR="006268C2" w:rsidRPr="00543334" w:rsidRDefault="006268C2" w:rsidP="006268C2">
                  <w:pPr>
                    <w:pStyle w:val="Compact"/>
                    <w:jc w:val="left"/>
                    <w:rPr>
                      <w:rFonts w:ascii="Times New Roman" w:hAnsi="Times New Roman" w:cs="Times New Roman"/>
                    </w:rPr>
                  </w:pPr>
                  <w:r w:rsidRPr="00543334">
                    <w:rPr>
                      <w:rFonts w:ascii="Times New Roman" w:hAnsi="Times New Roman" w:cs="Times New Roman"/>
                    </w:rPr>
                    <w:t>1.25°</w:t>
                  </w:r>
                  <w:r w:rsidR="008A45A7" w:rsidRPr="00543334">
                    <w:rPr>
                      <w:rFonts w:ascii="Times New Roman" w:hAnsi="Times New Roman" w:cs="Times New Roman"/>
                      <w:lang w:eastAsia="zh-CN"/>
                    </w:rPr>
                    <w:t xml:space="preserve"> </w:t>
                  </w:r>
                  <w:r w:rsidR="008A45A7" w:rsidRPr="00543334">
                    <w:rPr>
                      <w:rFonts w:ascii="Times New Roman" w:hAnsi="Times New Roman" w:cs="Times New Roman"/>
                    </w:rPr>
                    <w:t>×</w:t>
                  </w:r>
                  <w:r w:rsidR="008A45A7" w:rsidRPr="00543334">
                    <w:rPr>
                      <w:rFonts w:ascii="Times New Roman" w:hAnsi="Times New Roman" w:cs="Times New Roman"/>
                      <w:lang w:eastAsia="zh-CN"/>
                    </w:rPr>
                    <w:t xml:space="preserve"> </w:t>
                  </w:r>
                  <w:r w:rsidRPr="00543334">
                    <w:rPr>
                      <w:rFonts w:ascii="Times New Roman" w:hAnsi="Times New Roman" w:cs="Times New Roman"/>
                    </w:rPr>
                    <w:t>0.9375°</w:t>
                  </w:r>
                </w:p>
              </w:tc>
              <w:tc>
                <w:tcPr>
                  <w:tcW w:w="1903" w:type="pct"/>
                </w:tcPr>
                <w:p w14:paraId="2171804E" w14:textId="77777777" w:rsidR="006268C2" w:rsidRPr="00543334" w:rsidRDefault="006268C2" w:rsidP="006268C2">
                  <w:pPr>
                    <w:pStyle w:val="Compact"/>
                    <w:jc w:val="left"/>
                    <w:rPr>
                      <w:rFonts w:ascii="Times New Roman" w:hAnsi="Times New Roman" w:cs="Times New Roman"/>
                    </w:rPr>
                  </w:pPr>
                  <w:r w:rsidRPr="00543334">
                    <w:rPr>
                      <w:rFonts w:ascii="Times New Roman" w:hAnsi="Times New Roman" w:cs="Times New Roman"/>
                    </w:rPr>
                    <w:t>Centro Euro-Mediterraneo sui Cambiamenti Climatici (CMCC)</w:t>
                  </w:r>
                </w:p>
              </w:tc>
              <w:tc>
                <w:tcPr>
                  <w:tcW w:w="1056" w:type="pct"/>
                </w:tcPr>
                <w:p w14:paraId="1A53EBFB" w14:textId="2A1A8BDA" w:rsidR="006268C2" w:rsidRPr="00543334" w:rsidRDefault="004F56C2" w:rsidP="006268C2">
                  <w:pPr>
                    <w:pStyle w:val="Compact"/>
                    <w:jc w:val="left"/>
                    <w:rPr>
                      <w:rFonts w:ascii="Times New Roman" w:hAnsi="Times New Roman" w:cs="Times New Roman"/>
                    </w:rPr>
                  </w:pPr>
                  <w:r w:rsidRPr="00543334">
                    <w:rPr>
                      <w:rFonts w:ascii="Times New Roman" w:hAnsi="Times New Roman" w:cs="Times New Roman"/>
                    </w:rPr>
                    <w:t>CLM 4.5</w:t>
                  </w:r>
                </w:p>
              </w:tc>
            </w:tr>
            <w:tr w:rsidR="008A45A7" w:rsidRPr="00543334" w14:paraId="1717FE4B" w14:textId="77777777" w:rsidTr="008A45A7">
              <w:tc>
                <w:tcPr>
                  <w:tcW w:w="322" w:type="pct"/>
                </w:tcPr>
                <w:p w14:paraId="6D0E1144" w14:textId="77777777" w:rsidR="006268C2" w:rsidRPr="00543334" w:rsidRDefault="006268C2" w:rsidP="006268C2">
                  <w:pPr>
                    <w:pStyle w:val="Compact"/>
                    <w:jc w:val="left"/>
                    <w:rPr>
                      <w:rFonts w:ascii="Times New Roman" w:hAnsi="Times New Roman" w:cs="Times New Roman"/>
                    </w:rPr>
                  </w:pPr>
                  <w:r w:rsidRPr="00543334">
                    <w:rPr>
                      <w:rFonts w:ascii="Times New Roman" w:hAnsi="Times New Roman" w:cs="Times New Roman"/>
                    </w:rPr>
                    <w:t>6</w:t>
                  </w:r>
                </w:p>
              </w:tc>
              <w:tc>
                <w:tcPr>
                  <w:tcW w:w="783" w:type="pct"/>
                </w:tcPr>
                <w:p w14:paraId="4FB954C3" w14:textId="77777777" w:rsidR="006268C2" w:rsidRPr="00543334" w:rsidRDefault="006268C2" w:rsidP="006268C2">
                  <w:pPr>
                    <w:pStyle w:val="Compact"/>
                    <w:jc w:val="left"/>
                    <w:rPr>
                      <w:rFonts w:ascii="Times New Roman" w:hAnsi="Times New Roman" w:cs="Times New Roman"/>
                    </w:rPr>
                  </w:pPr>
                  <w:r w:rsidRPr="00543334">
                    <w:rPr>
                      <w:rFonts w:ascii="Times New Roman" w:hAnsi="Times New Roman" w:cs="Times New Roman"/>
                    </w:rPr>
                    <w:t>EC-Earth3-Veg</w:t>
                  </w:r>
                </w:p>
              </w:tc>
              <w:tc>
                <w:tcPr>
                  <w:tcW w:w="936" w:type="pct"/>
                </w:tcPr>
                <w:p w14:paraId="13F5AECF" w14:textId="7CF6D99A" w:rsidR="006268C2" w:rsidRPr="00543334" w:rsidRDefault="006268C2" w:rsidP="006268C2">
                  <w:pPr>
                    <w:pStyle w:val="Compact"/>
                    <w:jc w:val="left"/>
                    <w:rPr>
                      <w:rFonts w:ascii="Times New Roman" w:hAnsi="Times New Roman" w:cs="Times New Roman"/>
                    </w:rPr>
                  </w:pPr>
                  <w:r w:rsidRPr="00543334">
                    <w:rPr>
                      <w:rFonts w:ascii="Times New Roman" w:hAnsi="Times New Roman" w:cs="Times New Roman"/>
                    </w:rPr>
                    <w:t>0.7°</w:t>
                  </w:r>
                  <w:r w:rsidR="008A45A7" w:rsidRPr="00543334">
                    <w:rPr>
                      <w:rFonts w:ascii="Times New Roman" w:hAnsi="Times New Roman" w:cs="Times New Roman"/>
                      <w:lang w:eastAsia="zh-CN"/>
                    </w:rPr>
                    <w:t xml:space="preserve"> </w:t>
                  </w:r>
                  <w:r w:rsidR="008A45A7" w:rsidRPr="00543334">
                    <w:rPr>
                      <w:rFonts w:ascii="Times New Roman" w:hAnsi="Times New Roman" w:cs="Times New Roman"/>
                    </w:rPr>
                    <w:t>×</w:t>
                  </w:r>
                  <w:r w:rsidRPr="00543334">
                    <w:rPr>
                      <w:rFonts w:ascii="Times New Roman" w:hAnsi="Times New Roman" w:cs="Times New Roman"/>
                    </w:rPr>
                    <w:t xml:space="preserve"> 0.7°</w:t>
                  </w:r>
                </w:p>
              </w:tc>
              <w:tc>
                <w:tcPr>
                  <w:tcW w:w="1903" w:type="pct"/>
                </w:tcPr>
                <w:p w14:paraId="533FF93D" w14:textId="77777777" w:rsidR="006268C2" w:rsidRPr="00543334" w:rsidRDefault="006268C2" w:rsidP="006268C2">
                  <w:pPr>
                    <w:pStyle w:val="Compact"/>
                    <w:jc w:val="left"/>
                    <w:rPr>
                      <w:rFonts w:ascii="Times New Roman" w:hAnsi="Times New Roman" w:cs="Times New Roman"/>
                    </w:rPr>
                  </w:pPr>
                  <w:r w:rsidRPr="00543334">
                    <w:rPr>
                      <w:rFonts w:ascii="Times New Roman" w:hAnsi="Times New Roman" w:cs="Times New Roman"/>
                    </w:rPr>
                    <w:t>European Consortium for High-Resolution Climate Modeling (EC-Earth)</w:t>
                  </w:r>
                </w:p>
              </w:tc>
              <w:tc>
                <w:tcPr>
                  <w:tcW w:w="1056" w:type="pct"/>
                </w:tcPr>
                <w:p w14:paraId="58498249" w14:textId="526479C6" w:rsidR="006268C2" w:rsidRPr="00543334" w:rsidRDefault="004F56C2" w:rsidP="006268C2">
                  <w:pPr>
                    <w:pStyle w:val="Compact"/>
                    <w:jc w:val="left"/>
                    <w:rPr>
                      <w:rFonts w:ascii="Times New Roman" w:hAnsi="Times New Roman" w:cs="Times New Roman"/>
                    </w:rPr>
                  </w:pPr>
                  <w:r w:rsidRPr="00543334">
                    <w:rPr>
                      <w:rFonts w:ascii="Times New Roman" w:hAnsi="Times New Roman" w:cs="Times New Roman"/>
                    </w:rPr>
                    <w:t>HTESSEL (land surface scheme built in IFS) and LPJ-GUESS v4</w:t>
                  </w:r>
                </w:p>
              </w:tc>
            </w:tr>
            <w:tr w:rsidR="008A45A7" w:rsidRPr="00543334" w14:paraId="12F168B9" w14:textId="77777777" w:rsidTr="008A45A7">
              <w:tc>
                <w:tcPr>
                  <w:tcW w:w="322" w:type="pct"/>
                </w:tcPr>
                <w:p w14:paraId="0E833993" w14:textId="77777777" w:rsidR="006268C2" w:rsidRPr="00543334" w:rsidRDefault="006268C2" w:rsidP="006268C2">
                  <w:pPr>
                    <w:pStyle w:val="Compact"/>
                    <w:jc w:val="left"/>
                    <w:rPr>
                      <w:rFonts w:ascii="Times New Roman" w:hAnsi="Times New Roman" w:cs="Times New Roman"/>
                    </w:rPr>
                  </w:pPr>
                  <w:r w:rsidRPr="00543334">
                    <w:rPr>
                      <w:rFonts w:ascii="Times New Roman" w:hAnsi="Times New Roman" w:cs="Times New Roman"/>
                    </w:rPr>
                    <w:lastRenderedPageBreak/>
                    <w:t>7</w:t>
                  </w:r>
                </w:p>
              </w:tc>
              <w:tc>
                <w:tcPr>
                  <w:tcW w:w="783" w:type="pct"/>
                </w:tcPr>
                <w:p w14:paraId="5B4463F7" w14:textId="77777777" w:rsidR="006268C2" w:rsidRPr="00543334" w:rsidRDefault="006268C2" w:rsidP="006268C2">
                  <w:pPr>
                    <w:pStyle w:val="Compact"/>
                    <w:jc w:val="left"/>
                    <w:rPr>
                      <w:rFonts w:ascii="Times New Roman" w:hAnsi="Times New Roman" w:cs="Times New Roman"/>
                    </w:rPr>
                  </w:pPr>
                  <w:r w:rsidRPr="00543334">
                    <w:rPr>
                      <w:rFonts w:ascii="Times New Roman" w:hAnsi="Times New Roman" w:cs="Times New Roman"/>
                    </w:rPr>
                    <w:t>IPSL-CM6A-LR</w:t>
                  </w:r>
                </w:p>
              </w:tc>
              <w:tc>
                <w:tcPr>
                  <w:tcW w:w="936" w:type="pct"/>
                </w:tcPr>
                <w:p w14:paraId="69BBD0F9" w14:textId="2506DC56" w:rsidR="006268C2" w:rsidRPr="00543334" w:rsidRDefault="006268C2" w:rsidP="006268C2">
                  <w:pPr>
                    <w:pStyle w:val="Compact"/>
                    <w:jc w:val="left"/>
                    <w:rPr>
                      <w:rFonts w:ascii="Times New Roman" w:hAnsi="Times New Roman" w:cs="Times New Roman"/>
                    </w:rPr>
                  </w:pPr>
                  <w:r w:rsidRPr="00543334">
                    <w:rPr>
                      <w:rFonts w:ascii="Times New Roman" w:hAnsi="Times New Roman" w:cs="Times New Roman"/>
                    </w:rPr>
                    <w:t>2.5°</w:t>
                  </w:r>
                  <w:r w:rsidR="008A45A7" w:rsidRPr="00543334">
                    <w:rPr>
                      <w:rFonts w:ascii="Times New Roman" w:hAnsi="Times New Roman" w:cs="Times New Roman"/>
                      <w:lang w:eastAsia="zh-CN"/>
                    </w:rPr>
                    <w:t xml:space="preserve"> </w:t>
                  </w:r>
                  <w:r w:rsidR="008A45A7" w:rsidRPr="00543334">
                    <w:rPr>
                      <w:rFonts w:ascii="Times New Roman" w:hAnsi="Times New Roman" w:cs="Times New Roman"/>
                    </w:rPr>
                    <w:t>×</w:t>
                  </w:r>
                  <w:r w:rsidRPr="00543334">
                    <w:rPr>
                      <w:rFonts w:ascii="Times New Roman" w:hAnsi="Times New Roman" w:cs="Times New Roman"/>
                    </w:rPr>
                    <w:t xml:space="preserve"> 1.2676°</w:t>
                  </w:r>
                </w:p>
              </w:tc>
              <w:tc>
                <w:tcPr>
                  <w:tcW w:w="1903" w:type="pct"/>
                </w:tcPr>
                <w:p w14:paraId="654CBCEB" w14:textId="77777777" w:rsidR="006268C2" w:rsidRPr="00543334" w:rsidRDefault="006268C2" w:rsidP="006268C2">
                  <w:pPr>
                    <w:pStyle w:val="Compact"/>
                    <w:jc w:val="left"/>
                    <w:rPr>
                      <w:rFonts w:ascii="Times New Roman" w:hAnsi="Times New Roman" w:cs="Times New Roman"/>
                    </w:rPr>
                  </w:pPr>
                  <w:r w:rsidRPr="00543334">
                    <w:rPr>
                      <w:rFonts w:ascii="Times New Roman" w:hAnsi="Times New Roman" w:cs="Times New Roman"/>
                    </w:rPr>
                    <w:t>Institut Pierre-Simon Laplace (IPSL)</w:t>
                  </w:r>
                </w:p>
              </w:tc>
              <w:tc>
                <w:tcPr>
                  <w:tcW w:w="1056" w:type="pct"/>
                </w:tcPr>
                <w:p w14:paraId="4BF862C1" w14:textId="0AF845E7" w:rsidR="006268C2" w:rsidRPr="00543334" w:rsidRDefault="004F56C2" w:rsidP="006268C2">
                  <w:pPr>
                    <w:pStyle w:val="Compact"/>
                    <w:jc w:val="left"/>
                    <w:rPr>
                      <w:rFonts w:ascii="Times New Roman" w:hAnsi="Times New Roman" w:cs="Times New Roman"/>
                    </w:rPr>
                  </w:pPr>
                  <w:r w:rsidRPr="00543334">
                    <w:rPr>
                      <w:rFonts w:ascii="Times New Roman" w:hAnsi="Times New Roman" w:cs="Times New Roman"/>
                    </w:rPr>
                    <w:t>ORCHIDEE, branch 2.0</w:t>
                  </w:r>
                </w:p>
              </w:tc>
            </w:tr>
            <w:tr w:rsidR="008A45A7" w:rsidRPr="00543334" w14:paraId="2D9B7926" w14:textId="77777777" w:rsidTr="008A45A7">
              <w:tc>
                <w:tcPr>
                  <w:tcW w:w="322" w:type="pct"/>
                </w:tcPr>
                <w:p w14:paraId="524B362E" w14:textId="77777777" w:rsidR="006268C2" w:rsidRPr="00543334" w:rsidRDefault="006268C2" w:rsidP="006268C2">
                  <w:pPr>
                    <w:pStyle w:val="Compact"/>
                    <w:jc w:val="left"/>
                    <w:rPr>
                      <w:rFonts w:ascii="Times New Roman" w:hAnsi="Times New Roman" w:cs="Times New Roman"/>
                    </w:rPr>
                  </w:pPr>
                  <w:r w:rsidRPr="00543334">
                    <w:rPr>
                      <w:rFonts w:ascii="Times New Roman" w:hAnsi="Times New Roman" w:cs="Times New Roman"/>
                    </w:rPr>
                    <w:t>8</w:t>
                  </w:r>
                </w:p>
              </w:tc>
              <w:tc>
                <w:tcPr>
                  <w:tcW w:w="783" w:type="pct"/>
                </w:tcPr>
                <w:p w14:paraId="2A6A6CA9" w14:textId="77777777" w:rsidR="006268C2" w:rsidRPr="00543334" w:rsidRDefault="006268C2" w:rsidP="006268C2">
                  <w:pPr>
                    <w:pStyle w:val="Compact"/>
                    <w:jc w:val="left"/>
                    <w:rPr>
                      <w:rFonts w:ascii="Times New Roman" w:hAnsi="Times New Roman" w:cs="Times New Roman"/>
                    </w:rPr>
                  </w:pPr>
                  <w:r w:rsidRPr="00543334">
                    <w:rPr>
                      <w:rFonts w:ascii="Times New Roman" w:hAnsi="Times New Roman" w:cs="Times New Roman"/>
                    </w:rPr>
                    <w:t>MPI-ESM1-2-LR</w:t>
                  </w:r>
                </w:p>
              </w:tc>
              <w:tc>
                <w:tcPr>
                  <w:tcW w:w="936" w:type="pct"/>
                </w:tcPr>
                <w:p w14:paraId="4FD76317" w14:textId="133F9E98" w:rsidR="006268C2" w:rsidRPr="00543334" w:rsidRDefault="006268C2" w:rsidP="006268C2">
                  <w:pPr>
                    <w:pStyle w:val="Compact"/>
                    <w:jc w:val="left"/>
                    <w:rPr>
                      <w:rFonts w:ascii="Times New Roman" w:hAnsi="Times New Roman" w:cs="Times New Roman"/>
                    </w:rPr>
                  </w:pPr>
                  <w:r w:rsidRPr="00543334">
                    <w:rPr>
                      <w:rFonts w:ascii="Times New Roman" w:hAnsi="Times New Roman" w:cs="Times New Roman"/>
                    </w:rPr>
                    <w:t>1.875°</w:t>
                  </w:r>
                  <w:r w:rsidR="008A45A7" w:rsidRPr="00543334">
                    <w:rPr>
                      <w:rFonts w:ascii="Times New Roman" w:hAnsi="Times New Roman" w:cs="Times New Roman"/>
                      <w:lang w:eastAsia="zh-CN"/>
                    </w:rPr>
                    <w:t xml:space="preserve"> </w:t>
                  </w:r>
                  <w:r w:rsidR="008A45A7" w:rsidRPr="00543334">
                    <w:rPr>
                      <w:rFonts w:ascii="Times New Roman" w:hAnsi="Times New Roman" w:cs="Times New Roman"/>
                    </w:rPr>
                    <w:t>×</w:t>
                  </w:r>
                  <w:r w:rsidRPr="00543334">
                    <w:rPr>
                      <w:rFonts w:ascii="Times New Roman" w:hAnsi="Times New Roman" w:cs="Times New Roman"/>
                    </w:rPr>
                    <w:t xml:space="preserve"> 1.8653°</w:t>
                  </w:r>
                </w:p>
              </w:tc>
              <w:tc>
                <w:tcPr>
                  <w:tcW w:w="1903" w:type="pct"/>
                </w:tcPr>
                <w:p w14:paraId="15013F14" w14:textId="77777777" w:rsidR="006268C2" w:rsidRPr="00543334" w:rsidRDefault="006268C2" w:rsidP="006268C2">
                  <w:pPr>
                    <w:pStyle w:val="Compact"/>
                    <w:jc w:val="left"/>
                    <w:rPr>
                      <w:rFonts w:ascii="Times New Roman" w:hAnsi="Times New Roman" w:cs="Times New Roman"/>
                    </w:rPr>
                  </w:pPr>
                  <w:r w:rsidRPr="00543334">
                    <w:rPr>
                      <w:rFonts w:ascii="Times New Roman" w:hAnsi="Times New Roman" w:cs="Times New Roman"/>
                    </w:rPr>
                    <w:t>Max Planck Institute for Meteorology (MPI-M)</w:t>
                  </w:r>
                </w:p>
              </w:tc>
              <w:tc>
                <w:tcPr>
                  <w:tcW w:w="1056" w:type="pct"/>
                </w:tcPr>
                <w:p w14:paraId="6BDD8DF2" w14:textId="261AA123" w:rsidR="006268C2" w:rsidRPr="00543334" w:rsidRDefault="004F56C2" w:rsidP="006268C2">
                  <w:pPr>
                    <w:pStyle w:val="Compact"/>
                    <w:jc w:val="left"/>
                    <w:rPr>
                      <w:rFonts w:ascii="Times New Roman" w:hAnsi="Times New Roman" w:cs="Times New Roman"/>
                    </w:rPr>
                  </w:pPr>
                  <w:r w:rsidRPr="00543334">
                    <w:rPr>
                      <w:rFonts w:ascii="Times New Roman" w:hAnsi="Times New Roman" w:cs="Times New Roman"/>
                    </w:rPr>
                    <w:t>JSBACH3.2</w:t>
                  </w:r>
                </w:p>
              </w:tc>
            </w:tr>
            <w:tr w:rsidR="008A45A7" w:rsidRPr="00543334" w14:paraId="73C15DCD" w14:textId="77777777" w:rsidTr="008A45A7">
              <w:tc>
                <w:tcPr>
                  <w:tcW w:w="322" w:type="pct"/>
                </w:tcPr>
                <w:p w14:paraId="40836093" w14:textId="77777777" w:rsidR="006268C2" w:rsidRPr="00543334" w:rsidRDefault="006268C2" w:rsidP="006268C2">
                  <w:pPr>
                    <w:pStyle w:val="Compact"/>
                    <w:jc w:val="left"/>
                    <w:rPr>
                      <w:rFonts w:ascii="Times New Roman" w:hAnsi="Times New Roman" w:cs="Times New Roman"/>
                    </w:rPr>
                  </w:pPr>
                  <w:r w:rsidRPr="00543334">
                    <w:rPr>
                      <w:rFonts w:ascii="Times New Roman" w:hAnsi="Times New Roman" w:cs="Times New Roman"/>
                    </w:rPr>
                    <w:t>9</w:t>
                  </w:r>
                </w:p>
              </w:tc>
              <w:tc>
                <w:tcPr>
                  <w:tcW w:w="783" w:type="pct"/>
                </w:tcPr>
                <w:p w14:paraId="0B1CC2F8" w14:textId="77777777" w:rsidR="006268C2" w:rsidRPr="00543334" w:rsidRDefault="006268C2" w:rsidP="006268C2">
                  <w:pPr>
                    <w:pStyle w:val="Compact"/>
                    <w:jc w:val="left"/>
                    <w:rPr>
                      <w:rFonts w:ascii="Times New Roman" w:hAnsi="Times New Roman" w:cs="Times New Roman"/>
                    </w:rPr>
                  </w:pPr>
                  <w:r w:rsidRPr="00543334">
                    <w:rPr>
                      <w:rFonts w:ascii="Times New Roman" w:hAnsi="Times New Roman" w:cs="Times New Roman"/>
                    </w:rPr>
                    <w:t>NorESM2-LM</w:t>
                  </w:r>
                </w:p>
              </w:tc>
              <w:tc>
                <w:tcPr>
                  <w:tcW w:w="936" w:type="pct"/>
                </w:tcPr>
                <w:p w14:paraId="69705638" w14:textId="0AB3EE69" w:rsidR="006268C2" w:rsidRPr="00543334" w:rsidRDefault="006268C2" w:rsidP="006268C2">
                  <w:pPr>
                    <w:pStyle w:val="Compact"/>
                    <w:jc w:val="left"/>
                    <w:rPr>
                      <w:rFonts w:ascii="Times New Roman" w:hAnsi="Times New Roman" w:cs="Times New Roman"/>
                    </w:rPr>
                  </w:pPr>
                  <w:r w:rsidRPr="00543334">
                    <w:rPr>
                      <w:rFonts w:ascii="Times New Roman" w:hAnsi="Times New Roman" w:cs="Times New Roman"/>
                    </w:rPr>
                    <w:t>2.5°</w:t>
                  </w:r>
                  <w:r w:rsidR="008A45A7" w:rsidRPr="00543334">
                    <w:rPr>
                      <w:rFonts w:ascii="Times New Roman" w:hAnsi="Times New Roman" w:cs="Times New Roman"/>
                      <w:lang w:eastAsia="zh-CN"/>
                    </w:rPr>
                    <w:t xml:space="preserve"> </w:t>
                  </w:r>
                  <w:r w:rsidR="008A45A7" w:rsidRPr="00543334">
                    <w:rPr>
                      <w:rFonts w:ascii="Times New Roman" w:hAnsi="Times New Roman" w:cs="Times New Roman"/>
                    </w:rPr>
                    <w:t>×</w:t>
                  </w:r>
                  <w:r w:rsidRPr="00543334">
                    <w:rPr>
                      <w:rFonts w:ascii="Times New Roman" w:hAnsi="Times New Roman" w:cs="Times New Roman"/>
                    </w:rPr>
                    <w:t xml:space="preserve"> 1.875°</w:t>
                  </w:r>
                </w:p>
              </w:tc>
              <w:tc>
                <w:tcPr>
                  <w:tcW w:w="1903" w:type="pct"/>
                </w:tcPr>
                <w:p w14:paraId="15A8900B" w14:textId="77777777" w:rsidR="006268C2" w:rsidRPr="00543334" w:rsidRDefault="006268C2" w:rsidP="006268C2">
                  <w:pPr>
                    <w:pStyle w:val="Compact"/>
                    <w:jc w:val="left"/>
                    <w:rPr>
                      <w:rFonts w:ascii="Times New Roman" w:hAnsi="Times New Roman" w:cs="Times New Roman"/>
                    </w:rPr>
                  </w:pPr>
                  <w:r w:rsidRPr="00543334">
                    <w:rPr>
                      <w:rFonts w:ascii="Times New Roman" w:hAnsi="Times New Roman" w:cs="Times New Roman"/>
                    </w:rPr>
                    <w:t>Norwegian Climate Centre</w:t>
                  </w:r>
                </w:p>
              </w:tc>
              <w:tc>
                <w:tcPr>
                  <w:tcW w:w="1056" w:type="pct"/>
                </w:tcPr>
                <w:p w14:paraId="7EAAA679" w14:textId="084E8D8C" w:rsidR="006268C2" w:rsidRPr="00543334" w:rsidRDefault="004F56C2" w:rsidP="006268C2">
                  <w:pPr>
                    <w:pStyle w:val="Compact"/>
                    <w:ind w:firstLineChars="200" w:firstLine="480"/>
                    <w:jc w:val="left"/>
                    <w:rPr>
                      <w:rFonts w:ascii="Times New Roman" w:hAnsi="Times New Roman" w:cs="Times New Roman"/>
                    </w:rPr>
                  </w:pPr>
                  <w:r w:rsidRPr="00543334">
                    <w:rPr>
                      <w:rFonts w:ascii="Times New Roman" w:hAnsi="Times New Roman" w:cs="Times New Roman"/>
                    </w:rPr>
                    <w:t>CLM5</w:t>
                  </w:r>
                </w:p>
              </w:tc>
            </w:tr>
            <w:bookmarkEnd w:id="7"/>
          </w:tbl>
          <w:p w14:paraId="5C386666" w14:textId="77777777" w:rsidR="001D55C8" w:rsidRPr="00543334" w:rsidRDefault="001D55C8" w:rsidP="00DE7B28">
            <w:pPr>
              <w:rPr>
                <w:rFonts w:ascii="Times New Roman" w:hAnsi="Times New Roman" w:cs="Times New Roman"/>
              </w:rPr>
            </w:pPr>
          </w:p>
        </w:tc>
      </w:tr>
    </w:tbl>
    <w:p w14:paraId="51BAF439" w14:textId="77777777" w:rsidR="00871025" w:rsidRPr="00543334" w:rsidRDefault="00871025" w:rsidP="00CC5E7B">
      <w:pPr>
        <w:pStyle w:val="a0"/>
        <w:jc w:val="both"/>
        <w:rPr>
          <w:rFonts w:ascii="Times New Roman" w:hAnsi="Times New Roman" w:cs="Times New Roman"/>
        </w:rPr>
      </w:pPr>
      <w:bookmarkStart w:id="8" w:name="data-analysis"/>
      <w:bookmarkEnd w:id="6"/>
    </w:p>
    <w:p w14:paraId="34E47FCD" w14:textId="38E4E70D" w:rsidR="002D13DA" w:rsidRPr="00543334" w:rsidRDefault="002D13DA" w:rsidP="002D13DA">
      <w:pPr>
        <w:pStyle w:val="a0"/>
        <w:jc w:val="both"/>
        <w:rPr>
          <w:rFonts w:ascii="Times New Roman" w:hAnsi="Times New Roman" w:cs="Times New Roman"/>
        </w:rPr>
      </w:pPr>
      <w:r w:rsidRPr="00543334">
        <w:rPr>
          <w:rFonts w:ascii="Times New Roman" w:hAnsi="Times New Roman" w:cs="Times New Roman"/>
        </w:rPr>
        <w:t>We calculated the trends of precipitation, temperature, and NPP over the period 2021-2100 using multi-model mean values. The interannual variability (IAV) or detrended anomaly of precipitation, temperature, and NPP</w:t>
      </w:r>
      <w:r w:rsidR="002732E1" w:rsidRPr="00543334">
        <w:rPr>
          <w:rFonts w:ascii="Times New Roman" w:hAnsi="Times New Roman" w:cs="Times New Roman"/>
        </w:rPr>
        <w:t xml:space="preserve"> was then calculated</w:t>
      </w:r>
      <w:r w:rsidRPr="00543334">
        <w:rPr>
          <w:rFonts w:ascii="Times New Roman" w:hAnsi="Times New Roman" w:cs="Times New Roman"/>
        </w:rPr>
        <w:t xml:space="preserve"> by subtracting the trend for the same period.  </w:t>
      </w:r>
      <w:r w:rsidR="00D31EFF" w:rsidRPr="00543334">
        <w:rPr>
          <w:rFonts w:ascii="Times New Roman" w:hAnsi="Times New Roman" w:cs="Times New Roman"/>
        </w:rPr>
        <w:t>All data shown in this paper is analyzed and plotted in the R</w:t>
      </w:r>
      <w:r w:rsidR="006B3D85" w:rsidRPr="00543334">
        <w:rPr>
          <w:rFonts w:ascii="Times New Roman" w:hAnsi="Times New Roman" w:cs="Times New Roman"/>
        </w:rPr>
        <w:t xml:space="preserve"> </w:t>
      </w:r>
      <w:r w:rsidR="006B3D85" w:rsidRPr="00045E49">
        <w:rPr>
          <w:rFonts w:ascii="Times New Roman" w:hAnsi="Times New Roman" w:cs="Times New Roman"/>
        </w:rPr>
        <w:fldChar w:fldCharType="begin"/>
      </w:r>
      <w:r w:rsidR="006B3D85" w:rsidRPr="00543334">
        <w:rPr>
          <w:rFonts w:ascii="Times New Roman" w:hAnsi="Times New Roman" w:cs="Times New Roman"/>
        </w:rPr>
        <w:instrText xml:space="preserve"> ADDIN ZOTERO_ITEM CSL_CITATION {"citationID":"mdl146Bs","properties":{"formattedCitation":"(R Core Team, 2023)","plainCitation":"(R Core Team, 2023)","noteIndex":0},"citationItems":[{"id":8978,"uris":["http://zotero.org/users/11622221/items/6UD3E88Z"],"itemData":{"id":8978,"type":"report","event-place":"Vienna, Austria","genre":"manual","publisher":"R Foundation for Statistical Computing","publisher-place":"Vienna, Austria","title":"R: a language and environment for statistical computing","URL":"https://www.R-project.org/","author":[{"literal":"R Core Team"}],"issued":{"date-parts":[["2023"]]},"citation-key":"rcoreteam2023"}}],"schema":"https://github.com/citation-style-language/schema/raw/master/csl-citation.json"} </w:instrText>
      </w:r>
      <w:r w:rsidR="006B3D85" w:rsidRPr="00045E49">
        <w:rPr>
          <w:rFonts w:ascii="Times New Roman" w:hAnsi="Times New Roman" w:cs="Times New Roman"/>
        </w:rPr>
        <w:fldChar w:fldCharType="separate"/>
      </w:r>
      <w:r w:rsidR="006B3D85" w:rsidRPr="00543334">
        <w:rPr>
          <w:rFonts w:ascii="Times New Roman" w:hAnsi="Times New Roman" w:cs="Times New Roman"/>
        </w:rPr>
        <w:t>(R Core Team, 2023)</w:t>
      </w:r>
      <w:r w:rsidR="006B3D85" w:rsidRPr="00045E49">
        <w:rPr>
          <w:rFonts w:ascii="Times New Roman" w:hAnsi="Times New Roman" w:cs="Times New Roman"/>
        </w:rPr>
        <w:fldChar w:fldCharType="end"/>
      </w:r>
      <w:r w:rsidR="00D31EFF" w:rsidRPr="00543334">
        <w:rPr>
          <w:rFonts w:ascii="Times New Roman" w:hAnsi="Times New Roman" w:cs="Times New Roman"/>
        </w:rPr>
        <w:t>.</w:t>
      </w:r>
    </w:p>
    <w:p w14:paraId="2AA3EAD1" w14:textId="7C2564C4" w:rsidR="00C8188A" w:rsidRPr="00543334" w:rsidRDefault="00B41C63" w:rsidP="00B41C63">
      <w:pPr>
        <w:pStyle w:val="3"/>
        <w:rPr>
          <w:rFonts w:ascii="Times New Roman" w:hAnsi="Times New Roman" w:cs="Times New Roman"/>
          <w:color w:val="auto"/>
        </w:rPr>
      </w:pPr>
      <w:r w:rsidRPr="00543334">
        <w:rPr>
          <w:rFonts w:ascii="Times New Roman" w:hAnsi="Times New Roman" w:cs="Times New Roman"/>
          <w:color w:val="auto"/>
        </w:rPr>
        <w:t>2.3 Methods</w:t>
      </w:r>
    </w:p>
    <w:p w14:paraId="27122D8A" w14:textId="370D4935" w:rsidR="00B41C63" w:rsidRPr="00543334" w:rsidRDefault="00B41C63" w:rsidP="00B41C63">
      <w:pPr>
        <w:pStyle w:val="3"/>
        <w:rPr>
          <w:rFonts w:ascii="Times New Roman" w:hAnsi="Times New Roman" w:cs="Times New Roman"/>
          <w:color w:val="auto"/>
        </w:rPr>
      </w:pPr>
      <w:r w:rsidRPr="00543334">
        <w:rPr>
          <w:rFonts w:ascii="Times New Roman" w:hAnsi="Times New Roman" w:cs="Times New Roman"/>
          <w:color w:val="auto"/>
        </w:rPr>
        <w:t xml:space="preserve">2.3.1 Quantification of vegetation stability </w:t>
      </w:r>
    </w:p>
    <w:p w14:paraId="4197AC70" w14:textId="211E663C" w:rsidR="00B41C63" w:rsidRPr="00543334" w:rsidRDefault="00B41C63" w:rsidP="00B41C63">
      <w:pPr>
        <w:pStyle w:val="a0"/>
        <w:jc w:val="both"/>
        <w:rPr>
          <w:rFonts w:ascii="Times New Roman" w:hAnsi="Times New Roman" w:cs="Times New Roman"/>
        </w:rPr>
      </w:pPr>
      <w:r w:rsidRPr="00045E49">
        <w:rPr>
          <w:rFonts w:ascii="Times New Roman" w:hAnsi="Times New Roman" w:cs="Times New Roman"/>
        </w:rPr>
        <w:t>I</w:t>
      </w:r>
      <w:r w:rsidR="00BF7B67" w:rsidRPr="00045E49">
        <w:rPr>
          <w:rFonts w:ascii="Times New Roman" w:hAnsi="Times New Roman" w:cs="Times New Roman"/>
        </w:rPr>
        <w:t xml:space="preserve">n this study, we </w:t>
      </w:r>
      <w:r w:rsidR="00225E39" w:rsidRPr="00045E49">
        <w:rPr>
          <w:rFonts w:ascii="Times New Roman" w:hAnsi="Times New Roman" w:cs="Times New Roman"/>
          <w:lang w:eastAsia="zh-CN"/>
        </w:rPr>
        <w:t>assess</w:t>
      </w:r>
      <w:r w:rsidR="00225E39" w:rsidRPr="00045E49">
        <w:rPr>
          <w:rFonts w:ascii="Times New Roman" w:hAnsi="Times New Roman" w:cs="Times New Roman"/>
        </w:rPr>
        <w:t xml:space="preserve">ed </w:t>
      </w:r>
      <w:r w:rsidRPr="00045E49">
        <w:rPr>
          <w:rFonts w:ascii="Times New Roman" w:hAnsi="Times New Roman" w:cs="Times New Roman"/>
        </w:rPr>
        <w:t>the vegetation stability by</w:t>
      </w:r>
      <w:r w:rsidR="009A49D6" w:rsidRPr="00045E49">
        <w:rPr>
          <w:rFonts w:ascii="Times New Roman" w:hAnsi="Times New Roman" w:cs="Times New Roman"/>
        </w:rPr>
        <w:t xml:space="preserve"> </w:t>
      </w:r>
      <w:r w:rsidR="00225E39" w:rsidRPr="00045E49">
        <w:rPr>
          <w:rFonts w:ascii="Times New Roman" w:hAnsi="Times New Roman" w:cs="Times New Roman"/>
          <w:lang w:eastAsia="zh-CN"/>
        </w:rPr>
        <w:t>both</w:t>
      </w:r>
      <w:r w:rsidRPr="00045E49">
        <w:rPr>
          <w:rFonts w:ascii="Times New Roman" w:hAnsi="Times New Roman" w:cs="Times New Roman"/>
        </w:rPr>
        <w:t xml:space="preserve"> </w:t>
      </w:r>
      <w:r w:rsidR="00225E39" w:rsidRPr="00045E49">
        <w:rPr>
          <w:rFonts w:ascii="Times New Roman" w:hAnsi="Times New Roman" w:cs="Times New Roman"/>
          <w:lang w:eastAsia="zh-CN"/>
        </w:rPr>
        <w:t>vegetation productivity</w:t>
      </w:r>
      <w:r w:rsidRPr="00045E49">
        <w:rPr>
          <w:rFonts w:ascii="Times New Roman" w:hAnsi="Times New Roman" w:cs="Times New Roman"/>
        </w:rPr>
        <w:t xml:space="preserve"> var</w:t>
      </w:r>
      <w:r w:rsidR="00BF7B67" w:rsidRPr="00045E49">
        <w:rPr>
          <w:rFonts w:ascii="Times New Roman" w:hAnsi="Times New Roman" w:cs="Times New Roman"/>
        </w:rPr>
        <w:t>iation calculated as</w:t>
      </w:r>
      <w:r w:rsidRPr="00045E49">
        <w:rPr>
          <w:rFonts w:ascii="Times New Roman" w:hAnsi="Times New Roman" w:cs="Times New Roman"/>
        </w:rPr>
        <w:t xml:space="preserve"> the standard deviation of NPP IAV</w:t>
      </w:r>
      <w:r w:rsidR="00225E39" w:rsidRPr="00045E49">
        <w:rPr>
          <w:rFonts w:ascii="Times New Roman" w:hAnsi="Times New Roman" w:cs="Times New Roman"/>
          <w:lang w:eastAsia="zh-CN"/>
        </w:rPr>
        <w:t xml:space="preserve"> </w:t>
      </w:r>
      <w:r w:rsidR="00225E39" w:rsidRPr="00045E49">
        <w:rPr>
          <w:rFonts w:ascii="Times New Roman" w:hAnsi="Times New Roman" w:cs="Times New Roman"/>
        </w:rPr>
        <w:t>and the negative NPP</w:t>
      </w:r>
      <w:r w:rsidR="00AD51BE" w:rsidRPr="00045E49">
        <w:rPr>
          <w:rFonts w:ascii="Times New Roman" w:hAnsi="Times New Roman" w:cs="Times New Roman"/>
        </w:rPr>
        <w:t xml:space="preserve"> IAV</w:t>
      </w:r>
      <w:r w:rsidR="00225E39" w:rsidRPr="00045E49">
        <w:rPr>
          <w:rFonts w:ascii="Times New Roman" w:hAnsi="Times New Roman" w:cs="Times New Roman"/>
        </w:rPr>
        <w:t xml:space="preserve"> extremes</w:t>
      </w:r>
      <w:r w:rsidRPr="00045E49">
        <w:rPr>
          <w:rFonts w:ascii="Times New Roman" w:hAnsi="Times New Roman" w:cs="Times New Roman"/>
        </w:rPr>
        <w:t xml:space="preserve">. </w:t>
      </w:r>
      <w:r w:rsidR="00225E39" w:rsidRPr="00045E49">
        <w:rPr>
          <w:rFonts w:ascii="Times New Roman" w:hAnsi="Times New Roman" w:cs="Times New Roman"/>
          <w:lang w:eastAsia="zh-CN"/>
        </w:rPr>
        <w:t>Here, w</w:t>
      </w:r>
      <w:r w:rsidR="00BF7B67" w:rsidRPr="00045E49">
        <w:rPr>
          <w:rFonts w:ascii="Times New Roman" w:hAnsi="Times New Roman" w:cs="Times New Roman"/>
        </w:rPr>
        <w:t xml:space="preserve">e defined ecosystems with higher instability as those exhibiting greater standard deviations of NPP </w:t>
      </w:r>
      <w:r w:rsidR="00225E39" w:rsidRPr="00045E49">
        <w:rPr>
          <w:rFonts w:ascii="Times New Roman" w:hAnsi="Times New Roman" w:cs="Times New Roman"/>
          <w:lang w:eastAsia="zh-CN"/>
        </w:rPr>
        <w:t xml:space="preserve">IAV </w:t>
      </w:r>
      <w:r w:rsidR="00BF7B67" w:rsidRPr="00045E49">
        <w:rPr>
          <w:rFonts w:ascii="Times New Roman" w:hAnsi="Times New Roman" w:cs="Times New Roman"/>
        </w:rPr>
        <w:t>and more pronounced negative NPP</w:t>
      </w:r>
      <w:r w:rsidR="00AD51BE" w:rsidRPr="00045E49">
        <w:rPr>
          <w:rFonts w:ascii="Times New Roman" w:hAnsi="Times New Roman" w:cs="Times New Roman"/>
        </w:rPr>
        <w:t xml:space="preserve"> IAV</w:t>
      </w:r>
      <w:r w:rsidR="00BF7B67" w:rsidRPr="00045E49">
        <w:rPr>
          <w:rFonts w:ascii="Times New Roman" w:hAnsi="Times New Roman" w:cs="Times New Roman"/>
        </w:rPr>
        <w:t xml:space="preserve"> extremes.</w:t>
      </w:r>
      <w:r w:rsidR="009A49D6" w:rsidRPr="00045E49">
        <w:rPr>
          <w:rFonts w:ascii="Times New Roman" w:hAnsi="Times New Roman" w:cs="Times New Roman"/>
        </w:rPr>
        <w:t xml:space="preserve"> Fur</w:t>
      </w:r>
      <w:r w:rsidR="00BF7B67" w:rsidRPr="00045E49">
        <w:rPr>
          <w:rFonts w:ascii="Times New Roman" w:hAnsi="Times New Roman" w:cs="Times New Roman"/>
        </w:rPr>
        <w:t>thermore, we identified</w:t>
      </w:r>
      <w:r w:rsidR="009A49D6" w:rsidRPr="00045E49">
        <w:rPr>
          <w:rFonts w:ascii="Times New Roman" w:hAnsi="Times New Roman" w:cs="Times New Roman"/>
        </w:rPr>
        <w:t xml:space="preserve"> the instable regions in Central Asia by exploring the regional contribution of NPP IAV t</w:t>
      </w:r>
      <w:r w:rsidR="00BF7B67" w:rsidRPr="00045E49">
        <w:rPr>
          <w:rFonts w:ascii="Times New Roman" w:hAnsi="Times New Roman" w:cs="Times New Roman"/>
        </w:rPr>
        <w:t xml:space="preserve">o whole central Asia NPP IAV. </w:t>
      </w:r>
      <w:r w:rsidR="00225E39" w:rsidRPr="00045E49">
        <w:rPr>
          <w:rFonts w:ascii="Times New Roman" w:hAnsi="Times New Roman" w:cs="Times New Roman"/>
          <w:lang w:eastAsia="zh-CN"/>
        </w:rPr>
        <w:t>W</w:t>
      </w:r>
      <w:r w:rsidRPr="00045E49">
        <w:rPr>
          <w:rFonts w:ascii="Times New Roman" w:hAnsi="Times New Roman" w:cs="Times New Roman"/>
        </w:rPr>
        <w:t xml:space="preserve">e </w:t>
      </w:r>
      <w:r w:rsidR="00225E39" w:rsidRPr="00045E49">
        <w:rPr>
          <w:rFonts w:ascii="Times New Roman" w:hAnsi="Times New Roman" w:cs="Times New Roman"/>
          <w:lang w:eastAsia="zh-CN"/>
        </w:rPr>
        <w:t xml:space="preserve">also </w:t>
      </w:r>
      <w:r w:rsidR="00BF7B67" w:rsidRPr="00045E49">
        <w:rPr>
          <w:rFonts w:ascii="Times New Roman" w:hAnsi="Times New Roman" w:cs="Times New Roman"/>
        </w:rPr>
        <w:t xml:space="preserve">investigated the </w:t>
      </w:r>
      <w:r w:rsidR="00225E39" w:rsidRPr="00045E49">
        <w:rPr>
          <w:rFonts w:ascii="Times New Roman" w:hAnsi="Times New Roman" w:cs="Times New Roman"/>
          <w:lang w:eastAsia="zh-CN"/>
        </w:rPr>
        <w:t xml:space="preserve">contribution of </w:t>
      </w:r>
      <w:r w:rsidR="00BF7B67" w:rsidRPr="00045E49">
        <w:rPr>
          <w:rFonts w:ascii="Times New Roman" w:hAnsi="Times New Roman" w:cs="Times New Roman"/>
        </w:rPr>
        <w:t>climatic</w:t>
      </w:r>
      <w:r w:rsidRPr="00045E49">
        <w:rPr>
          <w:rFonts w:ascii="Times New Roman" w:hAnsi="Times New Roman" w:cs="Times New Roman"/>
        </w:rPr>
        <w:t xml:space="preserve"> factors that</w:t>
      </w:r>
      <w:r w:rsidR="00BF7B67" w:rsidRPr="00045E49">
        <w:rPr>
          <w:rFonts w:ascii="Times New Roman" w:hAnsi="Times New Roman" w:cs="Times New Roman"/>
        </w:rPr>
        <w:t xml:space="preserve"> drives</w:t>
      </w:r>
      <w:r w:rsidRPr="00045E49">
        <w:rPr>
          <w:rFonts w:ascii="Times New Roman" w:hAnsi="Times New Roman" w:cs="Times New Roman"/>
        </w:rPr>
        <w:t xml:space="preserve"> the ecosystem instability</w:t>
      </w:r>
      <w:r w:rsidR="00BF7B67" w:rsidRPr="00045E49">
        <w:rPr>
          <w:rFonts w:ascii="Times New Roman" w:hAnsi="Times New Roman" w:cs="Times New Roman"/>
        </w:rPr>
        <w:t xml:space="preserve"> at both</w:t>
      </w:r>
      <w:r w:rsidR="009A49D6" w:rsidRPr="00045E49">
        <w:rPr>
          <w:rFonts w:ascii="Times New Roman" w:hAnsi="Times New Roman" w:cs="Times New Roman"/>
        </w:rPr>
        <w:t xml:space="preserve"> pixel and regional scale</w:t>
      </w:r>
      <w:r w:rsidR="00BF7B67" w:rsidRPr="00045E49">
        <w:rPr>
          <w:rFonts w:ascii="Times New Roman" w:hAnsi="Times New Roman" w:cs="Times New Roman"/>
        </w:rPr>
        <w:t>s</w:t>
      </w:r>
      <w:r w:rsidR="009A49D6" w:rsidRPr="00045E49">
        <w:rPr>
          <w:rFonts w:ascii="Times New Roman" w:hAnsi="Times New Roman" w:cs="Times New Roman"/>
        </w:rPr>
        <w:t xml:space="preserve">. </w:t>
      </w:r>
      <w:r w:rsidR="00BF7B67" w:rsidRPr="00045E49">
        <w:rPr>
          <w:rFonts w:ascii="Times New Roman" w:hAnsi="Times New Roman" w:cs="Times New Roman"/>
        </w:rPr>
        <w:t>This pixel-level climatic attribution analysis provided valuable insights for mitigating vegetation instability by human management in the future.</w:t>
      </w:r>
      <w:r w:rsidR="009A49D6" w:rsidRPr="00543334">
        <w:rPr>
          <w:rFonts w:ascii="Times New Roman" w:hAnsi="Times New Roman" w:cs="Times New Roman"/>
        </w:rPr>
        <w:t xml:space="preserve"> </w:t>
      </w:r>
    </w:p>
    <w:p w14:paraId="704F6ED8" w14:textId="77777777" w:rsidR="00B41C63" w:rsidRPr="00045E49" w:rsidRDefault="00B41C63" w:rsidP="00B41C63">
      <w:pPr>
        <w:pStyle w:val="a0"/>
        <w:jc w:val="both"/>
        <w:rPr>
          <w:rFonts w:ascii="Times New Roman" w:hAnsi="Times New Roman" w:cs="Times New Roman"/>
          <w:lang w:eastAsia="zh-CN"/>
        </w:rPr>
      </w:pPr>
    </w:p>
    <w:p w14:paraId="4AE66660" w14:textId="27EAE454" w:rsidR="001D55C8" w:rsidRPr="00543334" w:rsidRDefault="002C238A" w:rsidP="00DE7B28">
      <w:pPr>
        <w:pStyle w:val="3"/>
        <w:rPr>
          <w:rFonts w:ascii="Times New Roman" w:hAnsi="Times New Roman" w:cs="Times New Roman"/>
          <w:color w:val="auto"/>
        </w:rPr>
      </w:pPr>
      <w:r w:rsidRPr="00543334">
        <w:rPr>
          <w:rFonts w:ascii="Times New Roman" w:hAnsi="Times New Roman" w:cs="Times New Roman"/>
          <w:color w:val="auto"/>
        </w:rPr>
        <w:t>2.3</w:t>
      </w:r>
      <w:r w:rsidR="00B41C63" w:rsidRPr="00543334">
        <w:rPr>
          <w:rFonts w:ascii="Times New Roman" w:hAnsi="Times New Roman" w:cs="Times New Roman"/>
          <w:color w:val="auto"/>
        </w:rPr>
        <w:t>.2</w:t>
      </w:r>
      <w:r w:rsidRPr="00543334">
        <w:rPr>
          <w:rFonts w:ascii="Times New Roman" w:hAnsi="Times New Roman" w:cs="Times New Roman"/>
          <w:color w:val="auto"/>
        </w:rPr>
        <w:t xml:space="preserve"> </w:t>
      </w:r>
      <w:r w:rsidR="00816146" w:rsidRPr="00543334">
        <w:rPr>
          <w:rFonts w:ascii="Times New Roman" w:hAnsi="Times New Roman" w:cs="Times New Roman"/>
          <w:color w:val="auto"/>
        </w:rPr>
        <w:t>Contributions of regions and climatic factors</w:t>
      </w:r>
    </w:p>
    <w:p w14:paraId="110DAE60" w14:textId="2FF5D3E3" w:rsidR="00816146" w:rsidRPr="00543334" w:rsidRDefault="00432B4E" w:rsidP="007F635C">
      <w:pPr>
        <w:pStyle w:val="a0"/>
        <w:jc w:val="both"/>
        <w:rPr>
          <w:rFonts w:ascii="Times New Roman" w:hAnsi="Times New Roman" w:cs="Times New Roman"/>
        </w:rPr>
      </w:pPr>
      <w:r w:rsidRPr="00543334">
        <w:rPr>
          <w:rFonts w:ascii="Times New Roman" w:hAnsi="Times New Roman" w:cs="Times New Roman"/>
        </w:rPr>
        <w:t>Using the contribution index (</w:t>
      </w:r>
      <m:oMath>
        <m:sSub>
          <m:sSubPr>
            <m:ctrlPr>
              <w:rPr>
                <w:rFonts w:ascii="Cambria Math" w:hAnsi="Cambria Math" w:cs="Times New Roman"/>
              </w:rPr>
            </m:ctrlPr>
          </m:sSubPr>
          <m:e>
            <m:r>
              <m:rPr>
                <m:nor/>
              </m:rPr>
              <w:rPr>
                <w:rFonts w:ascii="Times New Roman" w:eastAsia="Cambria Math" w:hAnsi="Times New Roman" w:cs="Times New Roman"/>
              </w:rPr>
              <m:t>f</m:t>
            </m:r>
          </m:e>
          <m:sub>
            <m:d>
              <m:dPr>
                <m:ctrlPr>
                  <w:rPr>
                    <w:rFonts w:ascii="Cambria Math" w:hAnsi="Cambria Math" w:cs="Times New Roman"/>
                  </w:rPr>
                </m:ctrlPr>
              </m:dPr>
              <m:e>
                <m:r>
                  <m:rPr>
                    <m:nor/>
                  </m:rPr>
                  <w:rPr>
                    <w:rFonts w:ascii="Times New Roman" w:eastAsia="Cambria Math" w:hAnsi="Times New Roman" w:cs="Times New Roman"/>
                  </w:rPr>
                  <m:t>j</m:t>
                </m:r>
              </m:e>
            </m:d>
          </m:sub>
        </m:sSub>
      </m:oMath>
      <w:r w:rsidR="00816146" w:rsidRPr="00543334">
        <w:rPr>
          <w:rFonts w:ascii="Times New Roman" w:hAnsi="Times New Roman" w:cs="Times New Roman"/>
        </w:rPr>
        <w:t>) as defined in</w:t>
      </w:r>
      <w:r w:rsidR="00581690" w:rsidRPr="00543334">
        <w:rPr>
          <w:rFonts w:ascii="Times New Roman" w:hAnsi="Times New Roman" w:cs="Times New Roman"/>
        </w:rPr>
        <w:t xml:space="preserve"> </w:t>
      </w:r>
      <w:r w:rsidR="00581690" w:rsidRPr="00045E49">
        <w:rPr>
          <w:rFonts w:ascii="Times New Roman" w:hAnsi="Times New Roman" w:cs="Times New Roman"/>
        </w:rPr>
        <w:fldChar w:fldCharType="begin"/>
      </w:r>
      <w:r w:rsidR="00CE43AF" w:rsidRPr="00543334">
        <w:rPr>
          <w:rFonts w:ascii="Times New Roman" w:hAnsi="Times New Roman" w:cs="Times New Roman"/>
        </w:rPr>
        <w:instrText xml:space="preserve"> ADDIN ZOTERO_ITEM CSL_CITATION {"citationID":"kuO7yPqF","properties":{"formattedCitation":"(Ahlstr\\uc0\\u246{}m et al., 2015)","plainCitation":"(Ahlström et al., 2015)","dontUpdate":true,"noteIndex":0},"citationItems":[{"id":44,"uris":["http://zotero.org/users/11622221/items/D544K27I"],"itemData":{"id":44,"type":"article-journal","container-title":"Science","DOI":"10.1126/science.aaa16","ISSN":"0036-8075","issue":"6237","note":"type: Journal Article","page":"895-899","title":"The dominant role of semi-arid ecosystems in the trend and variability of the land CO2 sink","volume":"348","author":[{"family":"Ahlström","given":"Anders"},{"family":"Raupach","given":"Michael R"},{"family":"Schurgers","given":"Guy"},{"family":"Smith","given":"Benjamin"},{"family":"Arneth","given":"Almut"},{"family":"Jung","given":"Martin"},{"family":"Reichstein","given":"Markus"},{"family":"Canadell","given":"Josep G"},{"family":"Friedlingstein","given":"Pierre"},{"family":"Jain","given":"Atul K"}],"issued":{"date-parts":[["2015"]]},"citation-key":"ahlstrom2015s"}}],"schema":"https://github.com/citation-style-language/schema/raw/master/csl-citation.json"} </w:instrText>
      </w:r>
      <w:r w:rsidR="00581690" w:rsidRPr="00045E49">
        <w:rPr>
          <w:rFonts w:ascii="Times New Roman" w:hAnsi="Times New Roman" w:cs="Times New Roman"/>
        </w:rPr>
        <w:fldChar w:fldCharType="separate"/>
      </w:r>
      <w:r w:rsidR="00581690" w:rsidRPr="00543334">
        <w:rPr>
          <w:rFonts w:ascii="Times New Roman" w:hAnsi="Times New Roman" w:cs="Times New Roman"/>
        </w:rPr>
        <w:t xml:space="preserve">Ahlström et al. </w:t>
      </w:r>
      <w:r w:rsidR="00D622B0" w:rsidRPr="00543334">
        <w:rPr>
          <w:rFonts w:ascii="Times New Roman" w:hAnsi="Times New Roman" w:cs="Times New Roman"/>
        </w:rPr>
        <w:t>(</w:t>
      </w:r>
      <w:r w:rsidR="00581690" w:rsidRPr="00543334">
        <w:rPr>
          <w:rFonts w:ascii="Times New Roman" w:hAnsi="Times New Roman" w:cs="Times New Roman"/>
        </w:rPr>
        <w:t>2015)</w:t>
      </w:r>
      <w:r w:rsidR="00581690" w:rsidRPr="00045E49">
        <w:rPr>
          <w:rFonts w:ascii="Times New Roman" w:hAnsi="Times New Roman" w:cs="Times New Roman"/>
        </w:rPr>
        <w:fldChar w:fldCharType="end"/>
      </w:r>
      <w:r w:rsidRPr="00543334">
        <w:rPr>
          <w:rFonts w:ascii="Times New Roman" w:hAnsi="Times New Roman" w:cs="Times New Roman"/>
        </w:rPr>
        <w:t>, we calculated the contribution of</w:t>
      </w:r>
      <w:r w:rsidR="00975FA6" w:rsidRPr="00543334">
        <w:rPr>
          <w:rFonts w:ascii="Times New Roman" w:hAnsi="Times New Roman" w:cs="Times New Roman"/>
        </w:rPr>
        <w:t xml:space="preserve"> NPP IAV in</w:t>
      </w:r>
      <w:r w:rsidR="00CD70C8" w:rsidRPr="00543334">
        <w:rPr>
          <w:rFonts w:ascii="Times New Roman" w:hAnsi="Times New Roman" w:cs="Times New Roman"/>
        </w:rPr>
        <w:t xml:space="preserve"> individual </w:t>
      </w:r>
      <w:r w:rsidR="009C68BA" w:rsidRPr="00543334">
        <w:rPr>
          <w:rFonts w:ascii="Times New Roman" w:hAnsi="Times New Roman" w:cs="Times New Roman"/>
        </w:rPr>
        <w:t>pixel</w:t>
      </w:r>
      <w:r w:rsidR="00CD70C8" w:rsidRPr="00543334">
        <w:rPr>
          <w:rFonts w:ascii="Times New Roman" w:hAnsi="Times New Roman" w:cs="Times New Roman"/>
        </w:rPr>
        <w:t>s</w:t>
      </w:r>
      <w:r w:rsidRPr="00543334">
        <w:rPr>
          <w:rFonts w:ascii="Times New Roman" w:hAnsi="Times New Roman" w:cs="Times New Roman"/>
        </w:rPr>
        <w:t xml:space="preserve"> to Central Asia NPP IAV. The contribution index (</w:t>
      </w:r>
      <m:oMath>
        <m:sSub>
          <m:sSubPr>
            <m:ctrlPr>
              <w:rPr>
                <w:rFonts w:ascii="Cambria Math" w:hAnsi="Cambria Math" w:cs="Times New Roman"/>
              </w:rPr>
            </m:ctrlPr>
          </m:sSubPr>
          <m:e>
            <m:r>
              <m:rPr>
                <m:nor/>
              </m:rPr>
              <w:rPr>
                <w:rFonts w:ascii="Times New Roman" w:eastAsia="Cambria Math" w:hAnsi="Times New Roman" w:cs="Times New Roman"/>
              </w:rPr>
              <m:t>f</m:t>
            </m:r>
          </m:e>
          <m:sub>
            <m:d>
              <m:dPr>
                <m:ctrlPr>
                  <w:rPr>
                    <w:rFonts w:ascii="Cambria Math" w:hAnsi="Cambria Math" w:cs="Times New Roman"/>
                  </w:rPr>
                </m:ctrlPr>
              </m:dPr>
              <m:e>
                <m:r>
                  <m:rPr>
                    <m:nor/>
                  </m:rPr>
                  <w:rPr>
                    <w:rFonts w:ascii="Times New Roman" w:eastAsia="Cambria Math" w:hAnsi="Times New Roman" w:cs="Times New Roman"/>
                  </w:rPr>
                  <m:t>j</m:t>
                </m:r>
              </m:e>
            </m:d>
          </m:sub>
        </m:sSub>
      </m:oMath>
      <w:r w:rsidRPr="00543334">
        <w:rPr>
          <w:rFonts w:ascii="Times New Roman" w:hAnsi="Times New Roman" w:cs="Times New Roman"/>
        </w:rPr>
        <w:t xml:space="preserve">) </w:t>
      </w:r>
      <w:r w:rsidR="00BD0195" w:rsidRPr="00543334">
        <w:rPr>
          <w:rFonts w:ascii="Times New Roman" w:hAnsi="Times New Roman" w:cs="Times New Roman"/>
        </w:rPr>
        <w:t xml:space="preserve">for pixel j </w:t>
      </w:r>
      <w:r w:rsidRPr="00543334">
        <w:rPr>
          <w:rFonts w:ascii="Times New Roman" w:hAnsi="Times New Roman" w:cs="Times New Roman"/>
        </w:rPr>
        <w:t xml:space="preserve">is expressed as </w:t>
      </w:r>
      <w:hyperlink w:anchor="eq-contribution">
        <w:r w:rsidRPr="00543334">
          <w:rPr>
            <w:rStyle w:val="ad"/>
            <w:rFonts w:ascii="Times New Roman" w:hAnsi="Times New Roman" w:cs="Times New Roman"/>
            <w:color w:val="auto"/>
          </w:rPr>
          <w:t>Eq. 1</w:t>
        </w:r>
      </w:hyperlink>
      <w:r w:rsidRPr="00543334">
        <w:rPr>
          <w:rFonts w:ascii="Times New Roman" w:hAnsi="Times New Roman" w:cs="Times New Roman"/>
        </w:rPr>
        <w:t>.</w:t>
      </w:r>
    </w:p>
    <w:bookmarkStart w:id="9" w:name="eq-contribution"/>
    <w:p w14:paraId="21E4BDEA" w14:textId="4DC0AE02" w:rsidR="00816146" w:rsidRPr="00543334" w:rsidRDefault="000E0C69" w:rsidP="007F635C">
      <w:pPr>
        <w:pStyle w:val="a0"/>
        <w:jc w:val="both"/>
        <w:rPr>
          <w:rFonts w:ascii="Times New Roman" w:hAnsi="Times New Roman" w:cs="Times New Roman"/>
        </w:rPr>
      </w:pPr>
      <m:oMathPara>
        <m:oMath>
          <m:sSub>
            <m:sSubPr>
              <m:ctrlPr>
                <w:rPr>
                  <w:rFonts w:ascii="Cambria Math" w:hAnsi="Cambria Math" w:cs="Times New Roman"/>
                </w:rPr>
              </m:ctrlPr>
            </m:sSubPr>
            <m:e>
              <m:r>
                <m:rPr>
                  <m:nor/>
                </m:rPr>
                <w:rPr>
                  <w:rFonts w:ascii="Times New Roman" w:eastAsia="Cambria Math" w:hAnsi="Times New Roman" w:cs="Times New Roman"/>
                </w:rPr>
                <m:t>f</m:t>
              </m:r>
            </m:e>
            <m:sub>
              <m:d>
                <m:dPr>
                  <m:ctrlPr>
                    <w:rPr>
                      <w:rFonts w:ascii="Cambria Math" w:hAnsi="Cambria Math" w:cs="Times New Roman"/>
                    </w:rPr>
                  </m:ctrlPr>
                </m:dPr>
                <m:e>
                  <m:r>
                    <m:rPr>
                      <m:nor/>
                    </m:rPr>
                    <w:rPr>
                      <w:rFonts w:ascii="Times New Roman" w:eastAsia="Cambria Math" w:hAnsi="Times New Roman" w:cs="Times New Roman"/>
                    </w:rPr>
                    <m:t>j</m:t>
                  </m:r>
                </m:e>
              </m:d>
            </m:sub>
          </m:sSub>
          <m:r>
            <m:rPr>
              <m:nor/>
            </m:rPr>
            <w:rPr>
              <w:rFonts w:ascii="Times New Roman" w:eastAsia="Cambria Math" w:hAnsi="Times New Roman" w:cs="Times New Roman"/>
            </w:rPr>
            <m:t>=</m:t>
          </m:r>
          <m:f>
            <m:fPr>
              <m:ctrlPr>
                <w:rPr>
                  <w:rFonts w:ascii="Cambria Math" w:hAnsi="Cambria Math" w:cs="Times New Roman"/>
                </w:rPr>
              </m:ctrlPr>
            </m:fPr>
            <m:num>
              <m:nary>
                <m:naryPr>
                  <m:chr m:val="∑"/>
                  <m:limLoc m:val="undOvr"/>
                  <m:supHide m:val="1"/>
                  <m:ctrlPr>
                    <w:rPr>
                      <w:rFonts w:ascii="Cambria Math" w:hAnsi="Cambria Math" w:cs="Times New Roman"/>
                    </w:rPr>
                  </m:ctrlPr>
                </m:naryPr>
                <m:sub>
                  <m:r>
                    <m:rPr>
                      <m:nor/>
                    </m:rPr>
                    <w:rPr>
                      <w:rFonts w:ascii="Times New Roman" w:eastAsia="Cambria Math" w:hAnsi="Times New Roman" w:cs="Times New Roman"/>
                    </w:rPr>
                    <m:t>t</m:t>
                  </m:r>
                </m:sub>
                <m:sup>
                  <m:r>
                    <m:rPr>
                      <m:nor/>
                    </m:rPr>
                    <w:rPr>
                      <w:rFonts w:ascii="Times New Roman" w:eastAsia="Cambria Math" w:hAnsi="Times New Roman" w:cs="Times New Roman"/>
                    </w:rPr>
                    <m:t>​</m:t>
                  </m:r>
                </m:sup>
                <m:e>
                  <m:f>
                    <m:fPr>
                      <m:ctrlPr>
                        <w:rPr>
                          <w:rFonts w:ascii="Cambria Math" w:hAnsi="Cambria Math" w:cs="Times New Roman"/>
                        </w:rPr>
                      </m:ctrlPr>
                    </m:fPr>
                    <m:num>
                      <m:sSub>
                        <m:sSubPr>
                          <m:ctrlPr>
                            <w:rPr>
                              <w:rFonts w:ascii="Cambria Math" w:hAnsi="Cambria Math" w:cs="Times New Roman"/>
                            </w:rPr>
                          </m:ctrlPr>
                        </m:sSubPr>
                        <m:e>
                          <m:r>
                            <m:rPr>
                              <m:nor/>
                            </m:rPr>
                            <w:rPr>
                              <w:rFonts w:ascii="Times New Roman" w:eastAsia="Cambria Math" w:hAnsi="Times New Roman" w:cs="Times New Roman"/>
                            </w:rPr>
                            <m:t>x</m:t>
                          </m:r>
                        </m:e>
                        <m:sub>
                          <m:r>
                            <m:rPr>
                              <m:nor/>
                            </m:rPr>
                            <w:rPr>
                              <w:rFonts w:ascii="Times New Roman" w:eastAsia="Cambria Math" w:hAnsi="Times New Roman" w:cs="Times New Roman"/>
                            </w:rPr>
                            <m:t>jt</m:t>
                          </m:r>
                        </m:sub>
                      </m:sSub>
                      <m:d>
                        <m:dPr>
                          <m:begChr m:val="|"/>
                          <m:endChr m:val="|"/>
                          <m:ctrlPr>
                            <w:rPr>
                              <w:rFonts w:ascii="Cambria Math" w:hAnsi="Cambria Math" w:cs="Times New Roman"/>
                            </w:rPr>
                          </m:ctrlPr>
                        </m:dPr>
                        <m:e>
                          <m:sSub>
                            <m:sSubPr>
                              <m:ctrlPr>
                                <w:rPr>
                                  <w:rFonts w:ascii="Cambria Math" w:hAnsi="Cambria Math" w:cs="Times New Roman"/>
                                </w:rPr>
                              </m:ctrlPr>
                            </m:sSubPr>
                            <m:e>
                              <m:r>
                                <m:rPr>
                                  <m:nor/>
                                </m:rPr>
                                <w:rPr>
                                  <w:rFonts w:ascii="Times New Roman" w:eastAsia="Cambria Math" w:hAnsi="Times New Roman" w:cs="Times New Roman"/>
                                </w:rPr>
                                <m:t>X</m:t>
                              </m:r>
                            </m:e>
                            <m:sub>
                              <m:r>
                                <m:rPr>
                                  <m:nor/>
                                </m:rPr>
                                <w:rPr>
                                  <w:rFonts w:ascii="Times New Roman" w:eastAsia="Cambria Math" w:hAnsi="Times New Roman" w:cs="Times New Roman"/>
                                </w:rPr>
                                <m:t>t</m:t>
                              </m:r>
                            </m:sub>
                          </m:sSub>
                        </m:e>
                      </m:d>
                    </m:num>
                    <m:den>
                      <m:sSub>
                        <m:sSubPr>
                          <m:ctrlPr>
                            <w:rPr>
                              <w:rFonts w:ascii="Cambria Math" w:hAnsi="Cambria Math" w:cs="Times New Roman"/>
                            </w:rPr>
                          </m:ctrlPr>
                        </m:sSubPr>
                        <m:e>
                          <m:r>
                            <m:rPr>
                              <m:nor/>
                            </m:rPr>
                            <w:rPr>
                              <w:rFonts w:ascii="Times New Roman" w:eastAsia="Cambria Math" w:hAnsi="Times New Roman" w:cs="Times New Roman"/>
                            </w:rPr>
                            <m:t>X</m:t>
                          </m:r>
                        </m:e>
                        <m:sub>
                          <m:r>
                            <m:rPr>
                              <m:nor/>
                            </m:rPr>
                            <w:rPr>
                              <w:rFonts w:ascii="Times New Roman" w:eastAsia="Cambria Math" w:hAnsi="Times New Roman" w:cs="Times New Roman"/>
                            </w:rPr>
                            <m:t>t</m:t>
                          </m:r>
                        </m:sub>
                      </m:sSub>
                    </m:den>
                  </m:f>
                </m:e>
              </m:nary>
            </m:num>
            <m:den>
              <m:nary>
                <m:naryPr>
                  <m:chr m:val="∑"/>
                  <m:limLoc m:val="undOvr"/>
                  <m:supHide m:val="1"/>
                  <m:ctrlPr>
                    <w:rPr>
                      <w:rFonts w:ascii="Cambria Math" w:hAnsi="Cambria Math" w:cs="Times New Roman"/>
                    </w:rPr>
                  </m:ctrlPr>
                </m:naryPr>
                <m:sub>
                  <m:r>
                    <m:rPr>
                      <m:nor/>
                    </m:rPr>
                    <w:rPr>
                      <w:rFonts w:ascii="Times New Roman" w:eastAsia="Cambria Math" w:hAnsi="Times New Roman" w:cs="Times New Roman"/>
                    </w:rPr>
                    <m:t>t</m:t>
                  </m:r>
                </m:sub>
                <m:sup>
                  <m:r>
                    <m:rPr>
                      <m:nor/>
                    </m:rPr>
                    <w:rPr>
                      <w:rFonts w:ascii="Times New Roman" w:eastAsia="Cambria Math" w:hAnsi="Times New Roman" w:cs="Times New Roman"/>
                    </w:rPr>
                    <m:t>​</m:t>
                  </m:r>
                </m:sup>
                <m:e>
                  <m:d>
                    <m:dPr>
                      <m:begChr m:val="|"/>
                      <m:endChr m:val="|"/>
                      <m:ctrlPr>
                        <w:rPr>
                          <w:rFonts w:ascii="Cambria Math" w:hAnsi="Cambria Math" w:cs="Times New Roman"/>
                        </w:rPr>
                      </m:ctrlPr>
                    </m:dPr>
                    <m:e>
                      <m:sSub>
                        <m:sSubPr>
                          <m:ctrlPr>
                            <w:rPr>
                              <w:rFonts w:ascii="Cambria Math" w:hAnsi="Cambria Math" w:cs="Times New Roman"/>
                            </w:rPr>
                          </m:ctrlPr>
                        </m:sSubPr>
                        <m:e>
                          <m:r>
                            <m:rPr>
                              <m:nor/>
                            </m:rPr>
                            <w:rPr>
                              <w:rFonts w:ascii="Times New Roman" w:eastAsia="Cambria Math" w:hAnsi="Times New Roman" w:cs="Times New Roman"/>
                            </w:rPr>
                            <m:t>X</m:t>
                          </m:r>
                        </m:e>
                        <m:sub>
                          <m:r>
                            <m:rPr>
                              <m:nor/>
                            </m:rPr>
                            <w:rPr>
                              <w:rFonts w:ascii="Times New Roman" w:eastAsia="Cambria Math" w:hAnsi="Times New Roman" w:cs="Times New Roman"/>
                            </w:rPr>
                            <m:t>t</m:t>
                          </m:r>
                        </m:sub>
                      </m:sSub>
                    </m:e>
                  </m:d>
                </m:e>
              </m:nary>
            </m:den>
          </m:f>
          <m:r>
            <m:rPr>
              <m:nor/>
            </m:rPr>
            <w:rPr>
              <w:rFonts w:ascii="Times New Roman" w:eastAsia="Cambria Math" w:hAnsi="Times New Roman" w:cs="Times New Roman"/>
            </w:rPr>
            <m:t>  </m:t>
          </m:r>
          <m:d>
            <m:dPr>
              <m:ctrlPr>
                <w:rPr>
                  <w:rFonts w:ascii="Cambria Math" w:hAnsi="Cambria Math" w:cs="Times New Roman"/>
                </w:rPr>
              </m:ctrlPr>
            </m:dPr>
            <m:e>
              <m:r>
                <m:rPr>
                  <m:nor/>
                </m:rPr>
                <w:rPr>
                  <w:rFonts w:ascii="Times New Roman" w:eastAsia="Cambria Math" w:hAnsi="Times New Roman" w:cs="Times New Roman"/>
                </w:rPr>
                <m:t>1</m:t>
              </m:r>
            </m:e>
          </m:d>
        </m:oMath>
      </m:oMathPara>
      <w:bookmarkEnd w:id="9"/>
    </w:p>
    <w:p w14:paraId="0DB86D24" w14:textId="1F4F76EC" w:rsidR="00816146" w:rsidRPr="00543334" w:rsidRDefault="00816146" w:rsidP="00816146">
      <w:pPr>
        <w:pStyle w:val="FirstParagraph"/>
        <w:rPr>
          <w:rFonts w:ascii="Times New Roman" w:hAnsi="Times New Roman" w:cs="Times New Roman"/>
        </w:rPr>
      </w:pPr>
      <w:r w:rsidRPr="00543334">
        <w:rPr>
          <w:rFonts w:ascii="Times New Roman" w:hAnsi="Times New Roman" w:cs="Times New Roman"/>
        </w:rPr>
        <w:lastRenderedPageBreak/>
        <w:t xml:space="preserve">where </w:t>
      </w:r>
      <m:oMath>
        <m:sSub>
          <m:sSubPr>
            <m:ctrlPr>
              <w:rPr>
                <w:rFonts w:ascii="Cambria Math" w:hAnsi="Cambria Math" w:cs="Times New Roman"/>
              </w:rPr>
            </m:ctrlPr>
          </m:sSubPr>
          <m:e>
            <m:r>
              <m:rPr>
                <m:nor/>
              </m:rPr>
              <w:rPr>
                <w:rFonts w:ascii="Times New Roman" w:eastAsia="Cambria Math" w:hAnsi="Times New Roman" w:cs="Times New Roman"/>
              </w:rPr>
              <m:t>x</m:t>
            </m:r>
          </m:e>
          <m:sub>
            <m:r>
              <m:rPr>
                <m:nor/>
              </m:rPr>
              <w:rPr>
                <w:rFonts w:ascii="Times New Roman" w:eastAsia="Cambria Math" w:hAnsi="Times New Roman" w:cs="Times New Roman"/>
              </w:rPr>
              <m:t>jt</m:t>
            </m:r>
          </m:sub>
        </m:sSub>
      </m:oMath>
      <w:r w:rsidRPr="00543334">
        <w:rPr>
          <w:rFonts w:ascii="Times New Roman" w:hAnsi="Times New Roman" w:cs="Times New Roman"/>
        </w:rPr>
        <w:t xml:space="preserve"> is the NPP IAV</w:t>
      </w:r>
      <w:r w:rsidR="00CD70C8" w:rsidRPr="00543334">
        <w:rPr>
          <w:rFonts w:ascii="Times New Roman" w:hAnsi="Times New Roman" w:cs="Times New Roman"/>
        </w:rPr>
        <w:t xml:space="preserve"> for </w:t>
      </w:r>
      <w:r w:rsidR="009C68BA" w:rsidRPr="00543334">
        <w:rPr>
          <w:rFonts w:ascii="Times New Roman" w:hAnsi="Times New Roman" w:cs="Times New Roman"/>
        </w:rPr>
        <w:t>pixel</w:t>
      </w:r>
      <w:r w:rsidRPr="00543334">
        <w:rPr>
          <w:rFonts w:ascii="Times New Roman" w:hAnsi="Times New Roman" w:cs="Times New Roman"/>
        </w:rPr>
        <w:t xml:space="preserve"> j at time t (in years), and </w:t>
      </w:r>
      <m:oMath>
        <m:sSub>
          <m:sSubPr>
            <m:ctrlPr>
              <w:rPr>
                <w:rFonts w:ascii="Cambria Math" w:hAnsi="Cambria Math" w:cs="Times New Roman"/>
              </w:rPr>
            </m:ctrlPr>
          </m:sSubPr>
          <m:e>
            <m:r>
              <m:rPr>
                <m:nor/>
              </m:rPr>
              <w:rPr>
                <w:rFonts w:ascii="Times New Roman" w:eastAsia="Cambria Math" w:hAnsi="Times New Roman" w:cs="Times New Roman"/>
              </w:rPr>
              <m:t>X</m:t>
            </m:r>
          </m:e>
          <m:sub>
            <m:r>
              <m:rPr>
                <m:nor/>
              </m:rPr>
              <w:rPr>
                <w:rFonts w:ascii="Times New Roman" w:eastAsia="Cambria Math" w:hAnsi="Times New Roman" w:cs="Times New Roman"/>
              </w:rPr>
              <m:t>t</m:t>
            </m:r>
          </m:sub>
        </m:sSub>
      </m:oMath>
      <w:r w:rsidRPr="00543334">
        <w:rPr>
          <w:rFonts w:ascii="Times New Roman" w:hAnsi="Times New Roman" w:cs="Times New Roman"/>
        </w:rPr>
        <w:t xml:space="preserve"> is the NPP IAV of Central Asia so that </w:t>
      </w:r>
      <m:oMath>
        <m:sSub>
          <m:sSubPr>
            <m:ctrlPr>
              <w:rPr>
                <w:rFonts w:ascii="Cambria Math" w:hAnsi="Cambria Math" w:cs="Times New Roman"/>
              </w:rPr>
            </m:ctrlPr>
          </m:sSubPr>
          <m:e>
            <m:r>
              <m:rPr>
                <m:nor/>
              </m:rPr>
              <w:rPr>
                <w:rFonts w:ascii="Times New Roman" w:eastAsia="Cambria Math" w:hAnsi="Times New Roman" w:cs="Times New Roman"/>
              </w:rPr>
              <m:t>X</m:t>
            </m:r>
          </m:e>
          <m:sub>
            <m:r>
              <m:rPr>
                <m:nor/>
              </m:rPr>
              <w:rPr>
                <w:rFonts w:ascii="Times New Roman" w:eastAsia="Cambria Math" w:hAnsi="Times New Roman" w:cs="Times New Roman"/>
              </w:rPr>
              <m:t>t</m:t>
            </m:r>
          </m:sub>
        </m:sSub>
        <m:r>
          <m:rPr>
            <m:nor/>
          </m:rPr>
          <w:rPr>
            <w:rFonts w:ascii="Times New Roman" w:eastAsia="Cambria Math" w:hAnsi="Times New Roman" w:cs="Times New Roman"/>
          </w:rPr>
          <m:t>=</m:t>
        </m:r>
        <m:nary>
          <m:naryPr>
            <m:chr m:val="∑"/>
            <m:limLoc m:val="undOvr"/>
            <m:supHide m:val="1"/>
            <m:ctrlPr>
              <w:rPr>
                <w:rFonts w:ascii="Cambria Math" w:hAnsi="Cambria Math" w:cs="Times New Roman"/>
              </w:rPr>
            </m:ctrlPr>
          </m:naryPr>
          <m:sub>
            <m:r>
              <m:rPr>
                <m:nor/>
              </m:rPr>
              <w:rPr>
                <w:rFonts w:ascii="Times New Roman" w:eastAsia="Cambria Math" w:hAnsi="Times New Roman" w:cs="Times New Roman"/>
              </w:rPr>
              <m:t>j</m:t>
            </m:r>
          </m:sub>
          <m:sup>
            <m:r>
              <m:rPr>
                <m:nor/>
              </m:rPr>
              <w:rPr>
                <w:rFonts w:ascii="Times New Roman" w:eastAsia="Cambria Math" w:hAnsi="Times New Roman" w:cs="Times New Roman"/>
              </w:rPr>
              <m:t>​</m:t>
            </m:r>
          </m:sup>
          <m:e>
            <m:sSub>
              <m:sSubPr>
                <m:ctrlPr>
                  <w:rPr>
                    <w:rFonts w:ascii="Cambria Math" w:hAnsi="Cambria Math" w:cs="Times New Roman"/>
                  </w:rPr>
                </m:ctrlPr>
              </m:sSubPr>
              <m:e>
                <m:r>
                  <m:rPr>
                    <m:nor/>
                  </m:rPr>
                  <w:rPr>
                    <w:rFonts w:ascii="Times New Roman" w:eastAsia="Cambria Math" w:hAnsi="Times New Roman" w:cs="Times New Roman"/>
                  </w:rPr>
                  <m:t>x</m:t>
                </m:r>
              </m:e>
              <m:sub>
                <m:r>
                  <m:rPr>
                    <m:nor/>
                  </m:rPr>
                  <w:rPr>
                    <w:rFonts w:ascii="Times New Roman" w:eastAsia="Cambria Math" w:hAnsi="Times New Roman" w:cs="Times New Roman"/>
                  </w:rPr>
                  <m:t>jt</m:t>
                </m:r>
              </m:sub>
            </m:sSub>
          </m:e>
        </m:nary>
      </m:oMath>
      <w:r w:rsidRPr="00543334">
        <w:rPr>
          <w:rFonts w:ascii="Times New Roman" w:hAnsi="Times New Roman" w:cs="Times New Roman"/>
        </w:rPr>
        <w:t xml:space="preserve">. </w:t>
      </w:r>
    </w:p>
    <w:p w14:paraId="01629D92" w14:textId="403F8351" w:rsidR="001D55C8" w:rsidRPr="00543334" w:rsidRDefault="00432B4E" w:rsidP="007F635C">
      <w:pPr>
        <w:pStyle w:val="a0"/>
        <w:jc w:val="both"/>
        <w:rPr>
          <w:rFonts w:ascii="Times New Roman" w:hAnsi="Times New Roman" w:cs="Times New Roman"/>
        </w:rPr>
      </w:pPr>
      <w:r w:rsidRPr="00543334">
        <w:rPr>
          <w:rFonts w:ascii="Times New Roman" w:hAnsi="Times New Roman" w:cs="Times New Roman"/>
        </w:rPr>
        <w:t xml:space="preserve">Using a multiple regression approach </w:t>
      </w:r>
      <w:r w:rsidR="00581690" w:rsidRPr="00045E49">
        <w:rPr>
          <w:rFonts w:ascii="Times New Roman" w:hAnsi="Times New Roman" w:cs="Times New Roman"/>
        </w:rPr>
        <w:fldChar w:fldCharType="begin"/>
      </w:r>
      <w:r w:rsidR="00581690" w:rsidRPr="00543334">
        <w:rPr>
          <w:rFonts w:ascii="Times New Roman" w:hAnsi="Times New Roman" w:cs="Times New Roman"/>
        </w:rPr>
        <w:instrText xml:space="preserve"> ADDIN ZOTERO_ITEM CSL_CITATION {"citationID":"juWF5W0V","properties":{"formattedCitation":"(Piao et al., 2013)","plainCitation":"(Piao et al., 2013)","noteIndex":0},"citationItems":[{"id":562,"uris":["http://zotero.org/users/11622221/items/KQ2XACM4"],"itemData":{"id":562,"type":"article-journal","abstract":"The purpose of this study was to evaluate 10 process-based terrestrial biosphere models that were used for the IPCC fifth Assessment Report. The simulated gross primary productivity (GPP) is compared with flux-tower-based estimates by Jung et al. [Journal of Geophysical Research 116 (2011) G00J07] (JU11). The net primary productivity (NPP) apparent sensitivity to climate variability and atmospheric CO2 trends is diagnosed from each model output, using statistical functions. The temperature sensitivity is compared against ecosystem field warming experiments results. The CO2 sensitivity of NPP is compared to the results from four Free-Air CO2 Enrichment (FACE) experiments. The simulated global net biome productivity (NBP) is compared with the residual land sink (RLS) of the global carbon budget from Friedlingstein et al. [Nature Geoscience 3 (2010) 811] (FR10). We found that models produce a higher GPP (133 ± 15 Pg C yr−1) than JU11 (118 ± 6 Pg C yr−1). In response to rising atmospheric CO2 concentration, modeled NPP increases on average by 16% (5–20%) per 100 ppm, a slightly larger apparent sensitivity of NPP to CO2 than that measured at the FACE experiment locations (13% per 100 ppm). Global NBP differs markedly among individual models, although the mean value of 2.0 ± 0.8 Pg C yr−1 is remarkably close to the mean value of RLS (2.1 ± 1.2 Pg C yr−1). The interannual variability in modeled NBP is significantly correlated with that of RLS for the period 1980–2009. Both model-to-model and interannual variation in model GPP is larger than that in model NBP due to the strong coupling causing a positive correlation between ecosystem respiration and GPP in the model. The average linear regression slope of global NBP vs. temperature across the 10 models is −3.0 ± 1.5 Pg C yr−1 °C−1, within the uncertainty of what derived from RLS (−3.9 ± 1.1 Pg C yr−1 °C−1). However, 9 of 10 models overestimate the regression slope of NBP vs. precipitation, compared with the slope of the observed RLS vs. precipitation. With most models lacking processes that control GPP and NBP in addition to CO2 and climate, the agreement between modeled and observation-based GPP and NBP can be fortuitous. Carbon–nitrogen interactions (only separable in one model) significantly influence the simulated response of carbon cycle to temperature and atmospheric CO2 concentration, suggesting that nutrients limitations should be included in the next generation of terrestrial biosphere models.","container-title":"Global Change Biology","DOI":"10.1111/gcb.12187","ISSN":"1365-2486","issue":"7","language":"en","license":"© 2013 Blackwell Publishing Ltd","note":"_eprint: https://onlinelibrary.wiley.com/doi/pdf/10.1111/gcb.12187","page":"2117-2132","source":"Wiley Online Library","title":"Evaluation of terrestrial carbon cycle models for their response to climate variability and to CO2 trends","volume":"19","author":[{"family":"Piao","given":"Shilong"},{"family":"Sitch","given":"Stephen"},{"family":"Ciais","given":"Philippe"},{"family":"Friedlingstein","given":"Pierre"},{"family":"Peylin","given":"Philippe"},{"family":"Wang","given":"Xuhui"},{"family":"Ahlström","given":"Anders"},{"family":"Anav","given":"Alessandro"},{"family":"Canadell","given":"Josep G."},{"family":"Cong","given":"Nan"},{"family":"Huntingford","given":"Chris"},{"family":"Jung","given":"Martin"},{"family":"Levis","given":"Sam"},{"family":"Levy","given":"Peter E."},{"family":"Li","given":"Junsheng"},{"family":"Lin","given":"Xin"},{"family":"Lomas","given":"Mark R"},{"family":"Lu","given":"Meng"},{"family":"Luo","given":"Yiqi"},{"family":"Ma","given":"Yuecun"},{"family":"Myneni","given":"Ranga B."},{"family":"Poulter","given":"Ben"},{"family":"Sun","given":"ZhenZhong"},{"family":"Wang","given":"Tao"},{"family":"Viovy","given":"Nicolas"},{"family":"Zaehle","given":"Soenke"},{"family":"Zeng","given":"Ning"}],"issued":{"date-parts":[["2013"]]},"citation-key":"piao2013gcb"}}],"schema":"https://github.com/citation-style-language/schema/raw/master/csl-citation.json"} </w:instrText>
      </w:r>
      <w:r w:rsidR="00581690" w:rsidRPr="00045E49">
        <w:rPr>
          <w:rFonts w:ascii="Times New Roman" w:hAnsi="Times New Roman" w:cs="Times New Roman"/>
        </w:rPr>
        <w:fldChar w:fldCharType="separate"/>
      </w:r>
      <w:r w:rsidR="00581690" w:rsidRPr="00543334">
        <w:rPr>
          <w:rFonts w:ascii="Times New Roman" w:hAnsi="Times New Roman" w:cs="Times New Roman"/>
        </w:rPr>
        <w:t>(Piao et al., 2013)</w:t>
      </w:r>
      <w:r w:rsidR="00581690" w:rsidRPr="00045E49">
        <w:rPr>
          <w:rFonts w:ascii="Times New Roman" w:hAnsi="Times New Roman" w:cs="Times New Roman"/>
        </w:rPr>
        <w:fldChar w:fldCharType="end"/>
      </w:r>
      <w:r w:rsidR="00816146" w:rsidRPr="00543334">
        <w:rPr>
          <w:rFonts w:ascii="Times New Roman" w:hAnsi="Times New Roman" w:cs="Times New Roman"/>
        </w:rPr>
        <w:t xml:space="preserve"> as shown in Eq. 2</w:t>
      </w:r>
      <w:r w:rsidR="00581690" w:rsidRPr="00543334">
        <w:rPr>
          <w:rFonts w:ascii="Times New Roman" w:hAnsi="Times New Roman" w:cs="Times New Roman"/>
        </w:rPr>
        <w:t>,</w:t>
      </w:r>
      <w:r w:rsidRPr="00543334">
        <w:rPr>
          <w:rFonts w:ascii="Times New Roman" w:hAnsi="Times New Roman" w:cs="Times New Roman"/>
        </w:rPr>
        <w:t xml:space="preserve"> </w:t>
      </w:r>
      <w:r w:rsidR="00816146" w:rsidRPr="00543334">
        <w:rPr>
          <w:rFonts w:ascii="Times New Roman" w:hAnsi="Times New Roman" w:cs="Times New Roman"/>
        </w:rPr>
        <w:t xml:space="preserve">we estimated the contributions of precipitation IAV </w:t>
      </w:r>
      <w:r w:rsidR="00CD70C8" w:rsidRPr="00543334">
        <w:rPr>
          <w:rFonts w:ascii="Times New Roman" w:hAnsi="Times New Roman" w:cs="Times New Roman"/>
        </w:rPr>
        <w:t xml:space="preserve">and temperature IAV in each </w:t>
      </w:r>
      <w:r w:rsidR="009C68BA" w:rsidRPr="00543334">
        <w:rPr>
          <w:rFonts w:ascii="Times New Roman" w:hAnsi="Times New Roman" w:cs="Times New Roman"/>
        </w:rPr>
        <w:t>pixel</w:t>
      </w:r>
      <w:r w:rsidR="00816146" w:rsidRPr="00543334">
        <w:rPr>
          <w:rFonts w:ascii="Times New Roman" w:hAnsi="Times New Roman" w:cs="Times New Roman"/>
        </w:rPr>
        <w:t xml:space="preserve"> to NPP IAV in Central Asia over </w:t>
      </w:r>
      <w:r w:rsidR="00F34F91" w:rsidRPr="00543334">
        <w:rPr>
          <w:rFonts w:ascii="Times New Roman" w:hAnsi="Times New Roman" w:cs="Times New Roman"/>
        </w:rPr>
        <w:t>2021-2100</w:t>
      </w:r>
      <w:r w:rsidR="00816146" w:rsidRPr="00543334">
        <w:rPr>
          <w:rFonts w:ascii="Times New Roman" w:hAnsi="Times New Roman" w:cs="Times New Roman"/>
        </w:rPr>
        <w:t xml:space="preserve">. </w:t>
      </w:r>
    </w:p>
    <w:bookmarkStart w:id="10" w:name="eq-sensitivity"/>
    <w:p w14:paraId="64A72948" w14:textId="2078B415" w:rsidR="001D55C8" w:rsidRPr="00543334" w:rsidRDefault="000E0C69" w:rsidP="007F635C">
      <w:pPr>
        <w:pStyle w:val="a0"/>
        <w:jc w:val="both"/>
        <w:rPr>
          <w:rFonts w:ascii="Times New Roman" w:hAnsi="Times New Roman" w:cs="Times New Roman"/>
        </w:rPr>
      </w:pPr>
      <m:oMathPara>
        <m:oMath>
          <m:m>
            <m:mPr>
              <m:plcHide m:val="1"/>
              <m:mcs>
                <m:mc>
                  <m:mcPr>
                    <m:count m:val="1"/>
                    <m:mcJc m:val="right"/>
                  </m:mcPr>
                </m:mc>
              </m:mcs>
              <m:ctrlPr>
                <w:rPr>
                  <w:rFonts w:ascii="Cambria Math" w:hAnsi="Cambria Math" w:cs="Times New Roman"/>
                </w:rPr>
              </m:ctrlPr>
            </m:mPr>
            <m:mr>
              <m:e>
                <m:sSub>
                  <m:sSubPr>
                    <m:ctrlPr>
                      <w:rPr>
                        <w:rFonts w:ascii="Cambria Math" w:hAnsi="Cambria Math" w:cs="Times New Roman"/>
                      </w:rPr>
                    </m:ctrlPr>
                  </m:sSubPr>
                  <m:e>
                    <m:r>
                      <m:rPr>
                        <m:nor/>
                      </m:rPr>
                      <w:rPr>
                        <w:rFonts w:ascii="Times New Roman" w:eastAsia="Cambria Math" w:hAnsi="Times New Roman" w:cs="Times New Roman"/>
                      </w:rPr>
                      <m:t>y</m:t>
                    </m:r>
                  </m:e>
                  <m:sub>
                    <m:r>
                      <m:rPr>
                        <m:nor/>
                      </m:rPr>
                      <w:rPr>
                        <w:rFonts w:ascii="Times New Roman" w:eastAsia="Cambria Math" w:hAnsi="Times New Roman" w:cs="Times New Roman"/>
                      </w:rPr>
                      <m:t>i</m:t>
                    </m:r>
                  </m:sub>
                </m:sSub>
                <m:r>
                  <m:rPr>
                    <m:nor/>
                  </m:rPr>
                  <w:rPr>
                    <w:rFonts w:ascii="Times New Roman" w:eastAsia="Cambria Math" w:hAnsi="Times New Roman" w:cs="Times New Roman"/>
                  </w:rPr>
                  <m:t>=</m:t>
                </m:r>
                <m:sSub>
                  <m:sSubPr>
                    <m:ctrlPr>
                      <w:rPr>
                        <w:rFonts w:ascii="Cambria Math" w:hAnsi="Cambria Math" w:cs="Times New Roman"/>
                      </w:rPr>
                    </m:ctrlPr>
                  </m:sSubPr>
                  <m:e>
                    <m:r>
                      <m:rPr>
                        <m:nor/>
                      </m:rPr>
                      <w:rPr>
                        <w:rFonts w:ascii="Times New Roman" w:eastAsia="Cambria Math" w:hAnsi="Times New Roman" w:cs="Times New Roman"/>
                      </w:rPr>
                      <m:t>a</m:t>
                    </m:r>
                  </m:e>
                  <m:sub>
                    <m:r>
                      <m:rPr>
                        <m:nor/>
                      </m:rPr>
                      <w:rPr>
                        <w:rFonts w:ascii="Times New Roman" w:eastAsia="Cambria Math" w:hAnsi="Times New Roman" w:cs="Times New Roman"/>
                      </w:rPr>
                      <m:t>i</m:t>
                    </m:r>
                  </m:sub>
                </m:sSub>
                <m:sSub>
                  <m:sSubPr>
                    <m:ctrlPr>
                      <w:rPr>
                        <w:rFonts w:ascii="Cambria Math" w:hAnsi="Cambria Math" w:cs="Times New Roman"/>
                      </w:rPr>
                    </m:ctrlPr>
                  </m:sSubPr>
                  <m:e>
                    <m:r>
                      <m:rPr>
                        <m:nor/>
                      </m:rPr>
                      <w:rPr>
                        <w:rFonts w:ascii="Times New Roman" w:eastAsia="Cambria Math" w:hAnsi="Times New Roman" w:cs="Times New Roman"/>
                      </w:rPr>
                      <m:t>X</m:t>
                    </m:r>
                  </m:e>
                  <m:sub>
                    <m:r>
                      <m:rPr>
                        <m:nor/>
                      </m:rPr>
                      <w:rPr>
                        <w:rFonts w:ascii="Times New Roman" w:eastAsia="Cambria Math" w:hAnsi="Times New Roman" w:cs="Times New Roman"/>
                      </w:rPr>
                      <m:t>iT</m:t>
                    </m:r>
                  </m:sub>
                </m:sSub>
                <m:r>
                  <m:rPr>
                    <m:nor/>
                  </m:rPr>
                  <w:rPr>
                    <w:rFonts w:ascii="Times New Roman" w:eastAsia="Cambria Math" w:hAnsi="Times New Roman" w:cs="Times New Roman"/>
                  </w:rPr>
                  <m:t>+</m:t>
                </m:r>
                <m:sSub>
                  <m:sSubPr>
                    <m:ctrlPr>
                      <w:rPr>
                        <w:rFonts w:ascii="Cambria Math" w:hAnsi="Cambria Math" w:cs="Times New Roman"/>
                      </w:rPr>
                    </m:ctrlPr>
                  </m:sSubPr>
                  <m:e>
                    <m:r>
                      <m:rPr>
                        <m:nor/>
                      </m:rPr>
                      <w:rPr>
                        <w:rFonts w:ascii="Times New Roman" w:eastAsia="Cambria Math" w:hAnsi="Times New Roman" w:cs="Times New Roman"/>
                      </w:rPr>
                      <m:t>b</m:t>
                    </m:r>
                  </m:e>
                  <m:sub>
                    <m:r>
                      <m:rPr>
                        <m:nor/>
                      </m:rPr>
                      <w:rPr>
                        <w:rFonts w:ascii="Times New Roman" w:eastAsia="Cambria Math" w:hAnsi="Times New Roman" w:cs="Times New Roman"/>
                      </w:rPr>
                      <m:t>i</m:t>
                    </m:r>
                  </m:sub>
                </m:sSub>
                <m:sSub>
                  <m:sSubPr>
                    <m:ctrlPr>
                      <w:rPr>
                        <w:rFonts w:ascii="Cambria Math" w:hAnsi="Cambria Math" w:cs="Times New Roman"/>
                      </w:rPr>
                    </m:ctrlPr>
                  </m:sSubPr>
                  <m:e>
                    <m:r>
                      <m:rPr>
                        <m:nor/>
                      </m:rPr>
                      <w:rPr>
                        <w:rFonts w:ascii="Times New Roman" w:eastAsia="Cambria Math" w:hAnsi="Times New Roman" w:cs="Times New Roman"/>
                      </w:rPr>
                      <m:t>X</m:t>
                    </m:r>
                  </m:e>
                  <m:sub>
                    <m:r>
                      <m:rPr>
                        <m:nor/>
                      </m:rPr>
                      <w:rPr>
                        <w:rFonts w:ascii="Times New Roman" w:eastAsia="Cambria Math" w:hAnsi="Times New Roman" w:cs="Times New Roman"/>
                      </w:rPr>
                      <m:t>iP</m:t>
                    </m:r>
                  </m:sub>
                </m:sSub>
                <m:r>
                  <m:rPr>
                    <m:nor/>
                  </m:rPr>
                  <w:rPr>
                    <w:rFonts w:ascii="Times New Roman" w:eastAsia="Cambria Math" w:hAnsi="Times New Roman" w:cs="Times New Roman"/>
                  </w:rPr>
                  <m:t>+</m:t>
                </m:r>
                <m:sSub>
                  <m:sSubPr>
                    <m:ctrlPr>
                      <w:rPr>
                        <w:rFonts w:ascii="Cambria Math" w:hAnsi="Cambria Math" w:cs="Times New Roman"/>
                      </w:rPr>
                    </m:ctrlPr>
                  </m:sSubPr>
                  <m:e>
                    <m:r>
                      <m:rPr>
                        <m:nor/>
                      </m:rPr>
                      <w:rPr>
                        <w:rFonts w:ascii="Times New Roman" w:eastAsia="Cambria Math" w:hAnsi="Times New Roman" w:cs="Times New Roman"/>
                      </w:rPr>
                      <m:t>ϵ</m:t>
                    </m:r>
                  </m:e>
                  <m:sub>
                    <m:r>
                      <m:rPr>
                        <m:nor/>
                      </m:rPr>
                      <w:rPr>
                        <w:rFonts w:ascii="Times New Roman" w:eastAsia="Cambria Math" w:hAnsi="Times New Roman" w:cs="Times New Roman"/>
                      </w:rPr>
                      <m:t>i</m:t>
                    </m:r>
                  </m:sub>
                </m:sSub>
              </m:e>
            </m:mr>
          </m:m>
          <m:r>
            <m:rPr>
              <m:nor/>
            </m:rPr>
            <w:rPr>
              <w:rFonts w:ascii="Times New Roman" w:eastAsia="Cambria Math" w:hAnsi="Times New Roman" w:cs="Times New Roman"/>
            </w:rPr>
            <m:t>  </m:t>
          </m:r>
          <m:d>
            <m:dPr>
              <m:ctrlPr>
                <w:rPr>
                  <w:rFonts w:ascii="Cambria Math" w:hAnsi="Cambria Math" w:cs="Times New Roman"/>
                </w:rPr>
              </m:ctrlPr>
            </m:dPr>
            <m:e>
              <m:r>
                <m:rPr>
                  <m:nor/>
                </m:rPr>
                <w:rPr>
                  <w:rFonts w:ascii="Times New Roman" w:eastAsia="Cambria Math" w:hAnsi="Times New Roman" w:cs="Times New Roman"/>
                </w:rPr>
                <m:t>2</m:t>
              </m:r>
            </m:e>
          </m:d>
        </m:oMath>
      </m:oMathPara>
      <w:bookmarkEnd w:id="10"/>
    </w:p>
    <w:p w14:paraId="6E74EFDA" w14:textId="3D70444B" w:rsidR="001D55C8" w:rsidRPr="00543334" w:rsidRDefault="00432B4E" w:rsidP="003A40DB">
      <w:pPr>
        <w:pStyle w:val="FirstParagraph"/>
        <w:rPr>
          <w:rFonts w:ascii="Times New Roman" w:hAnsi="Times New Roman" w:cs="Times New Roman"/>
        </w:rPr>
      </w:pPr>
      <w:r w:rsidRPr="00543334">
        <w:rPr>
          <w:rFonts w:ascii="Times New Roman" w:hAnsi="Times New Roman" w:cs="Times New Roman"/>
        </w:rPr>
        <w:t xml:space="preserve">where </w:t>
      </w:r>
      <m:oMath>
        <m:sSub>
          <m:sSubPr>
            <m:ctrlPr>
              <w:rPr>
                <w:rFonts w:ascii="Cambria Math" w:hAnsi="Cambria Math" w:cs="Times New Roman"/>
              </w:rPr>
            </m:ctrlPr>
          </m:sSubPr>
          <m:e>
            <m:r>
              <m:rPr>
                <m:nor/>
              </m:rPr>
              <w:rPr>
                <w:rFonts w:ascii="Times New Roman" w:eastAsia="Cambria Math" w:hAnsi="Times New Roman" w:cs="Times New Roman"/>
              </w:rPr>
              <m:t>y</m:t>
            </m:r>
          </m:e>
          <m:sub>
            <m:r>
              <m:rPr>
                <m:nor/>
              </m:rPr>
              <w:rPr>
                <w:rFonts w:ascii="Times New Roman" w:eastAsia="Cambria Math" w:hAnsi="Times New Roman" w:cs="Times New Roman"/>
              </w:rPr>
              <m:t>i</m:t>
            </m:r>
          </m:sub>
        </m:sSub>
      </m:oMath>
      <w:r w:rsidRPr="00543334">
        <w:rPr>
          <w:rFonts w:ascii="Times New Roman" w:hAnsi="Times New Roman" w:cs="Times New Roman"/>
        </w:rPr>
        <w:t xml:space="preserve"> is the NPP</w:t>
      </w:r>
      <w:r w:rsidR="005D1452" w:rsidRPr="00543334">
        <w:rPr>
          <w:rFonts w:ascii="Times New Roman" w:hAnsi="Times New Roman" w:cs="Times New Roman"/>
        </w:rPr>
        <w:t xml:space="preserve"> IAV</w:t>
      </w:r>
      <w:r w:rsidRPr="00543334">
        <w:rPr>
          <w:rFonts w:ascii="Times New Roman" w:hAnsi="Times New Roman" w:cs="Times New Roman"/>
        </w:rPr>
        <w:t xml:space="preserve"> for </w:t>
      </w:r>
      <w:r w:rsidR="009C68BA" w:rsidRPr="00543334">
        <w:rPr>
          <w:rFonts w:ascii="Times New Roman" w:hAnsi="Times New Roman" w:cs="Times New Roman"/>
        </w:rPr>
        <w:t>pixel</w:t>
      </w:r>
      <w:r w:rsidR="002732E1" w:rsidRPr="00543334">
        <w:rPr>
          <w:rFonts w:ascii="Times New Roman" w:hAnsi="Times New Roman" w:cs="Times New Roman"/>
        </w:rPr>
        <w:t xml:space="preserve"> </w:t>
      </w:r>
      <w:r w:rsidRPr="00543334">
        <w:rPr>
          <w:rFonts w:ascii="Times New Roman" w:hAnsi="Times New Roman" w:cs="Times New Roman"/>
        </w:rPr>
        <w:t>i,</w:t>
      </w:r>
      <w:r w:rsidR="00975FA6" w:rsidRPr="00543334">
        <w:rPr>
          <w:rFonts w:ascii="Times New Roman" w:hAnsi="Times New Roman" w:cs="Times New Roman"/>
        </w:rPr>
        <w:t xml:space="preserve"> and</w:t>
      </w:r>
      <w:r w:rsidRPr="00543334">
        <w:rPr>
          <w:rFonts w:ascii="Times New Roman" w:hAnsi="Times New Roman" w:cs="Times New Roman"/>
        </w:rPr>
        <w:t xml:space="preserve"> </w:t>
      </w:r>
      <m:oMath>
        <m:sSub>
          <m:sSubPr>
            <m:ctrlPr>
              <w:rPr>
                <w:rFonts w:ascii="Cambria Math" w:hAnsi="Cambria Math" w:cs="Times New Roman"/>
              </w:rPr>
            </m:ctrlPr>
          </m:sSubPr>
          <m:e>
            <m:r>
              <m:rPr>
                <m:nor/>
              </m:rPr>
              <w:rPr>
                <w:rFonts w:ascii="Times New Roman" w:eastAsia="Cambria Math" w:hAnsi="Times New Roman" w:cs="Times New Roman"/>
              </w:rPr>
              <m:t>X</m:t>
            </m:r>
          </m:e>
          <m:sub>
            <m:r>
              <m:rPr>
                <m:nor/>
              </m:rPr>
              <w:rPr>
                <w:rFonts w:ascii="Times New Roman" w:eastAsia="Cambria Math" w:hAnsi="Times New Roman" w:cs="Times New Roman"/>
              </w:rPr>
              <m:t>iT</m:t>
            </m:r>
          </m:sub>
        </m:sSub>
      </m:oMath>
      <w:r w:rsidRPr="00543334">
        <w:rPr>
          <w:rFonts w:ascii="Times New Roman" w:hAnsi="Times New Roman" w:cs="Times New Roman"/>
        </w:rPr>
        <w:t xml:space="preserve">, </w:t>
      </w:r>
      <m:oMath>
        <m:sSub>
          <m:sSubPr>
            <m:ctrlPr>
              <w:rPr>
                <w:rFonts w:ascii="Cambria Math" w:hAnsi="Cambria Math" w:cs="Times New Roman"/>
              </w:rPr>
            </m:ctrlPr>
          </m:sSubPr>
          <m:e>
            <m:r>
              <m:rPr>
                <m:nor/>
              </m:rPr>
              <w:rPr>
                <w:rFonts w:ascii="Times New Roman" w:eastAsia="Cambria Math" w:hAnsi="Times New Roman" w:cs="Times New Roman"/>
              </w:rPr>
              <m:t>X</m:t>
            </m:r>
          </m:e>
          <m:sub>
            <m:r>
              <m:rPr>
                <m:nor/>
              </m:rPr>
              <w:rPr>
                <w:rFonts w:ascii="Times New Roman" w:eastAsia="Cambria Math" w:hAnsi="Times New Roman" w:cs="Times New Roman"/>
              </w:rPr>
              <m:t>iP</m:t>
            </m:r>
          </m:sub>
        </m:sSub>
      </m:oMath>
      <w:r w:rsidR="005D1452" w:rsidRPr="00543334">
        <w:rPr>
          <w:rFonts w:ascii="Times New Roman" w:hAnsi="Times New Roman" w:cs="Times New Roman"/>
        </w:rPr>
        <w:t xml:space="preserve"> are the </w:t>
      </w:r>
      <w:r w:rsidRPr="00543334">
        <w:rPr>
          <w:rFonts w:ascii="Times New Roman" w:hAnsi="Times New Roman" w:cs="Times New Roman"/>
        </w:rPr>
        <w:t>temperature and precipitation</w:t>
      </w:r>
      <w:r w:rsidR="005D1452" w:rsidRPr="00543334">
        <w:rPr>
          <w:rFonts w:ascii="Times New Roman" w:hAnsi="Times New Roman" w:cs="Times New Roman"/>
        </w:rPr>
        <w:t xml:space="preserve"> IAV</w:t>
      </w:r>
      <w:r w:rsidR="002732E1" w:rsidRPr="00543334">
        <w:rPr>
          <w:rFonts w:ascii="Times New Roman" w:hAnsi="Times New Roman" w:cs="Times New Roman"/>
        </w:rPr>
        <w:t xml:space="preserve"> for </w:t>
      </w:r>
      <w:r w:rsidR="009C68BA" w:rsidRPr="00543334">
        <w:rPr>
          <w:rFonts w:ascii="Times New Roman" w:hAnsi="Times New Roman" w:cs="Times New Roman"/>
        </w:rPr>
        <w:t>pixel</w:t>
      </w:r>
      <w:r w:rsidRPr="00543334">
        <w:rPr>
          <w:rFonts w:ascii="Times New Roman" w:hAnsi="Times New Roman" w:cs="Times New Roman"/>
        </w:rPr>
        <w:t xml:space="preserve"> i, respectively. The regression coefficients </w:t>
      </w:r>
      <m:oMath>
        <m:sSub>
          <m:sSubPr>
            <m:ctrlPr>
              <w:rPr>
                <w:rFonts w:ascii="Cambria Math" w:hAnsi="Cambria Math" w:cs="Times New Roman"/>
              </w:rPr>
            </m:ctrlPr>
          </m:sSubPr>
          <m:e>
            <m:r>
              <m:rPr>
                <m:nor/>
              </m:rPr>
              <w:rPr>
                <w:rFonts w:ascii="Times New Roman" w:eastAsia="Cambria Math" w:hAnsi="Times New Roman" w:cs="Times New Roman"/>
              </w:rPr>
              <m:t>a</m:t>
            </m:r>
          </m:e>
          <m:sub>
            <m:r>
              <m:rPr>
                <m:nor/>
              </m:rPr>
              <w:rPr>
                <w:rFonts w:ascii="Times New Roman" w:eastAsia="Cambria Math" w:hAnsi="Times New Roman" w:cs="Times New Roman"/>
              </w:rPr>
              <m:t>i</m:t>
            </m:r>
          </m:sub>
        </m:sSub>
      </m:oMath>
      <w:r w:rsidRPr="00543334">
        <w:rPr>
          <w:rFonts w:ascii="Times New Roman" w:hAnsi="Times New Roman" w:cs="Times New Roman"/>
        </w:rPr>
        <w:t xml:space="preserve"> and </w:t>
      </w:r>
      <m:oMath>
        <m:sSub>
          <m:sSubPr>
            <m:ctrlPr>
              <w:rPr>
                <w:rFonts w:ascii="Cambria Math" w:hAnsi="Cambria Math" w:cs="Times New Roman"/>
              </w:rPr>
            </m:ctrlPr>
          </m:sSubPr>
          <m:e>
            <m:r>
              <m:rPr>
                <m:nor/>
              </m:rPr>
              <w:rPr>
                <w:rFonts w:ascii="Times New Roman" w:eastAsia="Cambria Math" w:hAnsi="Times New Roman" w:cs="Times New Roman"/>
              </w:rPr>
              <m:t>b</m:t>
            </m:r>
          </m:e>
          <m:sub>
            <m:r>
              <m:rPr>
                <m:nor/>
              </m:rPr>
              <w:rPr>
                <w:rFonts w:ascii="Times New Roman" w:eastAsia="Cambria Math" w:hAnsi="Times New Roman" w:cs="Times New Roman"/>
              </w:rPr>
              <m:t>i</m:t>
            </m:r>
          </m:sub>
        </m:sSub>
      </m:oMath>
      <w:r w:rsidRPr="00543334">
        <w:rPr>
          <w:rFonts w:ascii="Times New Roman" w:hAnsi="Times New Roman" w:cs="Times New Roman"/>
        </w:rPr>
        <w:t xml:space="preserve"> represent the se</w:t>
      </w:r>
      <w:r w:rsidR="00975FA6" w:rsidRPr="00543334">
        <w:rPr>
          <w:rFonts w:ascii="Times New Roman" w:hAnsi="Times New Roman" w:cs="Times New Roman"/>
        </w:rPr>
        <w:t>nsitivities of NPP</w:t>
      </w:r>
      <w:r w:rsidRPr="00543334">
        <w:rPr>
          <w:rFonts w:ascii="Times New Roman" w:hAnsi="Times New Roman" w:cs="Times New Roman"/>
        </w:rPr>
        <w:t xml:space="preserve"> to </w:t>
      </w:r>
      <w:r w:rsidR="00AF3972" w:rsidRPr="00543334">
        <w:rPr>
          <w:rFonts w:ascii="Times New Roman" w:hAnsi="Times New Roman" w:cs="Times New Roman"/>
        </w:rPr>
        <w:t xml:space="preserve">temperature and precipitation </w:t>
      </w:r>
      <w:r w:rsidR="00AD7105" w:rsidRPr="00543334">
        <w:rPr>
          <w:rFonts w:ascii="Times New Roman" w:hAnsi="Times New Roman" w:cs="Times New Roman"/>
          <w:lang w:eastAsia="zh-CN"/>
        </w:rPr>
        <w:t>for</w:t>
      </w:r>
      <w:r w:rsidR="00AD7105" w:rsidRPr="00543334">
        <w:rPr>
          <w:rFonts w:ascii="Times New Roman" w:hAnsi="Times New Roman" w:cs="Times New Roman"/>
        </w:rPr>
        <w:t xml:space="preserve"> </w:t>
      </w:r>
      <w:r w:rsidR="009C68BA" w:rsidRPr="00543334">
        <w:rPr>
          <w:rFonts w:ascii="Times New Roman" w:hAnsi="Times New Roman" w:cs="Times New Roman"/>
        </w:rPr>
        <w:t>pixel</w:t>
      </w:r>
      <w:r w:rsidRPr="00543334">
        <w:rPr>
          <w:rFonts w:ascii="Times New Roman" w:hAnsi="Times New Roman" w:cs="Times New Roman"/>
        </w:rPr>
        <w:t xml:space="preserve"> i, and </w:t>
      </w:r>
      <m:oMath>
        <m:sSub>
          <m:sSubPr>
            <m:ctrlPr>
              <w:rPr>
                <w:rFonts w:ascii="Cambria Math" w:hAnsi="Cambria Math" w:cs="Times New Roman"/>
              </w:rPr>
            </m:ctrlPr>
          </m:sSubPr>
          <m:e>
            <m:r>
              <m:rPr>
                <m:nor/>
              </m:rPr>
              <w:rPr>
                <w:rFonts w:ascii="Times New Roman" w:eastAsia="Cambria Math" w:hAnsi="Times New Roman" w:cs="Times New Roman"/>
              </w:rPr>
              <m:t>ϵ</m:t>
            </m:r>
          </m:e>
          <m:sub>
            <m:r>
              <m:rPr>
                <m:nor/>
              </m:rPr>
              <w:rPr>
                <w:rFonts w:ascii="Times New Roman" w:eastAsia="Cambria Math" w:hAnsi="Times New Roman" w:cs="Times New Roman"/>
              </w:rPr>
              <m:t>i</m:t>
            </m:r>
          </m:sub>
        </m:sSub>
      </m:oMath>
      <w:r w:rsidRPr="00543334">
        <w:rPr>
          <w:rFonts w:ascii="Times New Roman" w:hAnsi="Times New Roman" w:cs="Times New Roman"/>
        </w:rPr>
        <w:t xml:space="preserve"> is the residual error.</w:t>
      </w:r>
      <w:r w:rsidR="00816146" w:rsidRPr="00543334">
        <w:rPr>
          <w:rFonts w:ascii="Times New Roman" w:hAnsi="Times New Roman" w:cs="Times New Roman"/>
        </w:rPr>
        <w:t xml:space="preserve"> Specifically, we replaced </w:t>
      </w:r>
      <m:oMath>
        <m:sSub>
          <m:sSubPr>
            <m:ctrlPr>
              <w:rPr>
                <w:rFonts w:ascii="Cambria Math" w:hAnsi="Cambria Math" w:cs="Times New Roman"/>
              </w:rPr>
            </m:ctrlPr>
          </m:sSubPr>
          <m:e>
            <m:r>
              <m:rPr>
                <m:nor/>
              </m:rPr>
              <w:rPr>
                <w:rFonts w:ascii="Times New Roman" w:eastAsia="Cambria Math" w:hAnsi="Times New Roman" w:cs="Times New Roman"/>
              </w:rPr>
              <m:t>x</m:t>
            </m:r>
          </m:e>
          <m:sub>
            <m:r>
              <m:rPr>
                <m:nor/>
              </m:rPr>
              <w:rPr>
                <w:rFonts w:ascii="Times New Roman" w:eastAsia="Cambria Math" w:hAnsi="Times New Roman" w:cs="Times New Roman"/>
              </w:rPr>
              <m:t>jt</m:t>
            </m:r>
          </m:sub>
        </m:sSub>
      </m:oMath>
      <w:r w:rsidR="00816146" w:rsidRPr="00543334">
        <w:rPr>
          <w:rFonts w:ascii="Times New Roman" w:hAnsi="Times New Roman" w:cs="Times New Roman"/>
        </w:rPr>
        <w:t xml:space="preserve"> in </w:t>
      </w:r>
      <w:hyperlink w:anchor="eq-contribution">
        <w:r w:rsidR="00816146" w:rsidRPr="00543334">
          <w:rPr>
            <w:rStyle w:val="ad"/>
            <w:rFonts w:ascii="Times New Roman" w:hAnsi="Times New Roman" w:cs="Times New Roman"/>
            <w:color w:val="auto"/>
          </w:rPr>
          <w:t>Eq. 1</w:t>
        </w:r>
      </w:hyperlink>
      <w:r w:rsidR="00816146" w:rsidRPr="00543334">
        <w:rPr>
          <w:rFonts w:ascii="Times New Roman" w:hAnsi="Times New Roman" w:cs="Times New Roman"/>
        </w:rPr>
        <w:t xml:space="preserve"> with the </w:t>
      </w:r>
      <m:oMath>
        <m:sSub>
          <m:sSubPr>
            <m:ctrlPr>
              <w:rPr>
                <w:rFonts w:ascii="Cambria Math" w:hAnsi="Cambria Math" w:cs="Times New Roman"/>
              </w:rPr>
            </m:ctrlPr>
          </m:sSubPr>
          <m:e>
            <m:r>
              <m:rPr>
                <m:nor/>
              </m:rPr>
              <w:rPr>
                <w:rFonts w:ascii="Times New Roman" w:eastAsia="Cambria Math" w:hAnsi="Times New Roman" w:cs="Times New Roman"/>
              </w:rPr>
              <m:t>a</m:t>
            </m:r>
          </m:e>
          <m:sub>
            <m:r>
              <m:rPr>
                <m:nor/>
              </m:rPr>
              <w:rPr>
                <w:rFonts w:ascii="Times New Roman" w:eastAsia="Cambria Math" w:hAnsi="Times New Roman" w:cs="Times New Roman"/>
              </w:rPr>
              <m:t>i</m:t>
            </m:r>
          </m:sub>
        </m:sSub>
        <m:sSub>
          <m:sSubPr>
            <m:ctrlPr>
              <w:rPr>
                <w:rFonts w:ascii="Cambria Math" w:hAnsi="Cambria Math" w:cs="Times New Roman"/>
              </w:rPr>
            </m:ctrlPr>
          </m:sSubPr>
          <m:e>
            <m:r>
              <m:rPr>
                <m:nor/>
              </m:rPr>
              <w:rPr>
                <w:rFonts w:ascii="Times New Roman" w:eastAsia="Cambria Math" w:hAnsi="Times New Roman" w:cs="Times New Roman"/>
              </w:rPr>
              <m:t>X</m:t>
            </m:r>
          </m:e>
          <m:sub>
            <m:r>
              <m:rPr>
                <m:nor/>
              </m:rPr>
              <w:rPr>
                <w:rFonts w:ascii="Times New Roman" w:eastAsia="Cambria Math" w:hAnsi="Times New Roman" w:cs="Times New Roman"/>
              </w:rPr>
              <m:t>iT</m:t>
            </m:r>
          </m:sub>
        </m:sSub>
      </m:oMath>
      <w:r w:rsidR="00816146" w:rsidRPr="00543334">
        <w:rPr>
          <w:rFonts w:ascii="Times New Roman" w:hAnsi="Times New Roman" w:cs="Times New Roman"/>
        </w:rPr>
        <w:t xml:space="preserve"> as the contribution of temperature and </w:t>
      </w:r>
      <m:oMath>
        <m:sSub>
          <m:sSubPr>
            <m:ctrlPr>
              <w:rPr>
                <w:rFonts w:ascii="Cambria Math" w:hAnsi="Cambria Math" w:cs="Times New Roman"/>
              </w:rPr>
            </m:ctrlPr>
          </m:sSubPr>
          <m:e>
            <m:r>
              <m:rPr>
                <m:nor/>
              </m:rPr>
              <w:rPr>
                <w:rFonts w:ascii="Times New Roman" w:eastAsia="Cambria Math" w:hAnsi="Times New Roman" w:cs="Times New Roman"/>
              </w:rPr>
              <m:t>b</m:t>
            </m:r>
          </m:e>
          <m:sub>
            <m:r>
              <m:rPr>
                <m:nor/>
              </m:rPr>
              <w:rPr>
                <w:rFonts w:ascii="Times New Roman" w:eastAsia="Cambria Math" w:hAnsi="Times New Roman" w:cs="Times New Roman"/>
              </w:rPr>
              <m:t>i</m:t>
            </m:r>
          </m:sub>
        </m:sSub>
        <m:sSub>
          <m:sSubPr>
            <m:ctrlPr>
              <w:rPr>
                <w:rFonts w:ascii="Cambria Math" w:hAnsi="Cambria Math" w:cs="Times New Roman"/>
              </w:rPr>
            </m:ctrlPr>
          </m:sSubPr>
          <m:e>
            <m:r>
              <m:rPr>
                <m:nor/>
              </m:rPr>
              <w:rPr>
                <w:rFonts w:ascii="Times New Roman" w:eastAsia="Cambria Math" w:hAnsi="Times New Roman" w:cs="Times New Roman"/>
              </w:rPr>
              <m:t>X</m:t>
            </m:r>
          </m:e>
          <m:sub>
            <m:r>
              <m:rPr>
                <m:nor/>
              </m:rPr>
              <w:rPr>
                <w:rFonts w:ascii="Times New Roman" w:eastAsia="Cambria Math" w:hAnsi="Times New Roman" w:cs="Times New Roman"/>
              </w:rPr>
              <m:t>iP</m:t>
            </m:r>
          </m:sub>
        </m:sSub>
      </m:oMath>
      <w:r w:rsidR="00816146" w:rsidRPr="00543334">
        <w:rPr>
          <w:rFonts w:ascii="Times New Roman" w:hAnsi="Times New Roman" w:cs="Times New Roman"/>
        </w:rPr>
        <w:t xml:space="preserve"> as the contribution of precipitation in </w:t>
      </w:r>
      <w:hyperlink w:anchor="eq-sensitivity">
        <w:r w:rsidR="00816146" w:rsidRPr="00543334">
          <w:rPr>
            <w:rStyle w:val="ad"/>
            <w:rFonts w:ascii="Times New Roman" w:hAnsi="Times New Roman" w:cs="Times New Roman"/>
            <w:color w:val="auto"/>
          </w:rPr>
          <w:t>Eq. 2</w:t>
        </w:r>
      </w:hyperlink>
      <w:r w:rsidR="00816146" w:rsidRPr="00543334">
        <w:rPr>
          <w:rFonts w:ascii="Times New Roman" w:hAnsi="Times New Roman" w:cs="Times New Roman"/>
        </w:rPr>
        <w:t xml:space="preserve"> respectively.</w:t>
      </w:r>
      <w:r w:rsidRPr="00543334">
        <w:rPr>
          <w:rFonts w:ascii="Times New Roman" w:hAnsi="Times New Roman" w:cs="Times New Roman"/>
        </w:rPr>
        <w:t xml:space="preserve"> </w:t>
      </w:r>
    </w:p>
    <w:p w14:paraId="60E71746" w14:textId="11B1722A" w:rsidR="00FA2B9B" w:rsidRPr="00543334" w:rsidRDefault="00B41C63" w:rsidP="00FB0432">
      <w:pPr>
        <w:pStyle w:val="3"/>
        <w:rPr>
          <w:rFonts w:ascii="Times New Roman" w:hAnsi="Times New Roman" w:cs="Times New Roman"/>
          <w:color w:val="auto"/>
        </w:rPr>
      </w:pPr>
      <w:bookmarkStart w:id="11" w:name="Xcf28a6d54163c99e381c9e9f3ced6d9e03b235d"/>
      <w:r w:rsidRPr="00543334">
        <w:rPr>
          <w:rFonts w:ascii="Times New Roman" w:hAnsi="Times New Roman" w:cs="Times New Roman"/>
          <w:color w:val="auto"/>
        </w:rPr>
        <w:t>2.3.3</w:t>
      </w:r>
      <w:r w:rsidR="002C238A" w:rsidRPr="00543334">
        <w:rPr>
          <w:rFonts w:ascii="Times New Roman" w:hAnsi="Times New Roman" w:cs="Times New Roman"/>
          <w:color w:val="auto"/>
        </w:rPr>
        <w:t xml:space="preserve"> </w:t>
      </w:r>
      <w:r w:rsidR="00432B4E" w:rsidRPr="00543334">
        <w:rPr>
          <w:rFonts w:ascii="Times New Roman" w:hAnsi="Times New Roman" w:cs="Times New Roman"/>
          <w:color w:val="auto"/>
        </w:rPr>
        <w:t>Extreme events identification and attribution</w:t>
      </w:r>
    </w:p>
    <w:p w14:paraId="50AA7BAF" w14:textId="22417EC1" w:rsidR="002B6770" w:rsidRPr="00543334" w:rsidRDefault="00FA2B9B" w:rsidP="002D13DA">
      <w:pPr>
        <w:pStyle w:val="FirstParagraph"/>
        <w:rPr>
          <w:rFonts w:ascii="Times New Roman" w:hAnsi="Times New Roman" w:cs="Times New Roman"/>
        </w:rPr>
      </w:pPr>
      <w:r w:rsidRPr="00543334">
        <w:rPr>
          <w:rFonts w:ascii="Times New Roman" w:hAnsi="Times New Roman" w:cs="Times New Roman"/>
        </w:rPr>
        <w:t>W</w:t>
      </w:r>
      <w:r w:rsidRPr="00543334">
        <w:rPr>
          <w:rFonts w:ascii="Times New Roman" w:hAnsi="Times New Roman" w:cs="Times New Roman"/>
          <w:lang w:eastAsia="zh-CN"/>
        </w:rPr>
        <w:t>e</w:t>
      </w:r>
      <w:r w:rsidRPr="00543334">
        <w:rPr>
          <w:rFonts w:ascii="Times New Roman" w:hAnsi="Times New Roman" w:cs="Times New Roman"/>
        </w:rPr>
        <w:t xml:space="preserve"> </w:t>
      </w:r>
      <w:r w:rsidR="000D6F6E" w:rsidRPr="00543334">
        <w:rPr>
          <w:rFonts w:ascii="Times New Roman" w:hAnsi="Times New Roman" w:cs="Times New Roman"/>
          <w:lang w:eastAsia="zh-CN"/>
        </w:rPr>
        <w:t>identified</w:t>
      </w:r>
      <w:r w:rsidRPr="00543334">
        <w:rPr>
          <w:rFonts w:ascii="Times New Roman" w:hAnsi="Times New Roman" w:cs="Times New Roman"/>
        </w:rPr>
        <w:t xml:space="preserve"> </w:t>
      </w:r>
      <w:r w:rsidRPr="00543334">
        <w:rPr>
          <w:rFonts w:ascii="Times New Roman" w:hAnsi="Times New Roman" w:cs="Times New Roman"/>
          <w:lang w:eastAsia="zh-CN"/>
        </w:rPr>
        <w:t>the</w:t>
      </w:r>
      <w:r w:rsidRPr="00543334">
        <w:rPr>
          <w:rFonts w:ascii="Times New Roman" w:hAnsi="Times New Roman" w:cs="Times New Roman"/>
        </w:rPr>
        <w:t xml:space="preserve"> extremes </w:t>
      </w:r>
      <w:r w:rsidRPr="00543334">
        <w:rPr>
          <w:rFonts w:ascii="Times New Roman" w:hAnsi="Times New Roman" w:cs="Times New Roman"/>
          <w:lang w:eastAsia="zh-CN"/>
        </w:rPr>
        <w:t>by</w:t>
      </w:r>
      <w:r w:rsidRPr="00543334">
        <w:rPr>
          <w:rFonts w:ascii="Times New Roman" w:hAnsi="Times New Roman" w:cs="Times New Roman"/>
        </w:rPr>
        <w:t xml:space="preserve"> </w:t>
      </w:r>
      <w:r w:rsidRPr="00543334">
        <w:rPr>
          <w:rFonts w:ascii="Times New Roman" w:hAnsi="Times New Roman" w:cs="Times New Roman"/>
          <w:lang w:eastAsia="zh-CN"/>
        </w:rPr>
        <w:t>comparing</w:t>
      </w:r>
      <w:r w:rsidRPr="00543334">
        <w:rPr>
          <w:rFonts w:ascii="Times New Roman" w:hAnsi="Times New Roman" w:cs="Times New Roman"/>
        </w:rPr>
        <w:t xml:space="preserve"> </w:t>
      </w:r>
      <w:r w:rsidRPr="00543334">
        <w:rPr>
          <w:rFonts w:ascii="Times New Roman" w:hAnsi="Times New Roman" w:cs="Times New Roman"/>
          <w:lang w:eastAsia="zh-CN"/>
        </w:rPr>
        <w:t>the</w:t>
      </w:r>
      <w:r w:rsidRPr="00543334">
        <w:rPr>
          <w:rFonts w:ascii="Times New Roman" w:hAnsi="Times New Roman" w:cs="Times New Roman"/>
        </w:rPr>
        <w:t xml:space="preserve"> </w:t>
      </w:r>
      <w:r w:rsidR="000D6F6E" w:rsidRPr="00543334">
        <w:rPr>
          <w:rFonts w:ascii="Times New Roman" w:hAnsi="Times New Roman" w:cs="Times New Roman"/>
          <w:lang w:eastAsia="zh-CN"/>
        </w:rPr>
        <w:t xml:space="preserve">anomalies of each </w:t>
      </w:r>
      <w:r w:rsidR="009C68BA" w:rsidRPr="00543334">
        <w:rPr>
          <w:rFonts w:ascii="Times New Roman" w:hAnsi="Times New Roman" w:cs="Times New Roman"/>
          <w:lang w:eastAsia="zh-CN"/>
        </w:rPr>
        <w:t>pixel</w:t>
      </w:r>
      <w:r w:rsidRPr="00543334">
        <w:rPr>
          <w:rFonts w:ascii="Times New Roman" w:hAnsi="Times New Roman" w:cs="Times New Roman"/>
        </w:rPr>
        <w:t xml:space="preserve"> </w:t>
      </w:r>
      <w:r w:rsidRPr="00543334">
        <w:rPr>
          <w:rFonts w:ascii="Times New Roman" w:hAnsi="Times New Roman" w:cs="Times New Roman"/>
          <w:lang w:eastAsia="zh-CN"/>
        </w:rPr>
        <w:t>with</w:t>
      </w:r>
      <w:r w:rsidRPr="00543334">
        <w:rPr>
          <w:rFonts w:ascii="Times New Roman" w:hAnsi="Times New Roman" w:cs="Times New Roman"/>
        </w:rPr>
        <w:t xml:space="preserve"> </w:t>
      </w:r>
      <w:r w:rsidRPr="00543334">
        <w:rPr>
          <w:rFonts w:ascii="Times New Roman" w:hAnsi="Times New Roman" w:cs="Times New Roman"/>
          <w:lang w:eastAsia="zh-CN"/>
        </w:rPr>
        <w:t>the</w:t>
      </w:r>
      <w:r w:rsidRPr="00543334">
        <w:rPr>
          <w:rFonts w:ascii="Times New Roman" w:hAnsi="Times New Roman" w:cs="Times New Roman"/>
        </w:rPr>
        <w:t xml:space="preserve"> </w:t>
      </w:r>
      <w:r w:rsidRPr="00543334">
        <w:rPr>
          <w:rFonts w:ascii="Times New Roman" w:hAnsi="Times New Roman" w:cs="Times New Roman"/>
          <w:lang w:eastAsia="zh-CN"/>
        </w:rPr>
        <w:t>threshold</w:t>
      </w:r>
      <w:r w:rsidRPr="00543334">
        <w:rPr>
          <w:rFonts w:ascii="Times New Roman" w:hAnsi="Times New Roman" w:cs="Times New Roman"/>
        </w:rPr>
        <w:t xml:space="preserve"> </w:t>
      </w:r>
      <w:r w:rsidRPr="00543334">
        <w:rPr>
          <w:rFonts w:ascii="Times New Roman" w:hAnsi="Times New Roman" w:cs="Times New Roman"/>
          <w:lang w:eastAsia="zh-CN"/>
        </w:rPr>
        <w:t>value</w:t>
      </w:r>
      <w:r w:rsidRPr="00543334">
        <w:rPr>
          <w:rFonts w:ascii="Times New Roman" w:hAnsi="Times New Roman" w:cs="Times New Roman"/>
        </w:rPr>
        <w:t xml:space="preserve"> </w:t>
      </w:r>
      <w:r w:rsidRPr="00543334">
        <w:rPr>
          <w:rFonts w:ascii="Times New Roman" w:hAnsi="Times New Roman" w:cs="Times New Roman"/>
          <w:lang w:eastAsia="zh-CN"/>
        </w:rPr>
        <w:t>calculated</w:t>
      </w:r>
      <w:r w:rsidRPr="00543334">
        <w:rPr>
          <w:rFonts w:ascii="Times New Roman" w:hAnsi="Times New Roman" w:cs="Times New Roman"/>
        </w:rPr>
        <w:t xml:space="preserve"> </w:t>
      </w:r>
      <w:r w:rsidRPr="00543334">
        <w:rPr>
          <w:rFonts w:ascii="Times New Roman" w:hAnsi="Times New Roman" w:cs="Times New Roman"/>
          <w:lang w:eastAsia="zh-CN"/>
        </w:rPr>
        <w:t xml:space="preserve">from the distribution function </w:t>
      </w:r>
      <w:r w:rsidR="000D6F6E" w:rsidRPr="00543334">
        <w:rPr>
          <w:rFonts w:ascii="Times New Roman" w:hAnsi="Times New Roman" w:cs="Times New Roman"/>
        </w:rPr>
        <w:t xml:space="preserve">of </w:t>
      </w:r>
      <w:r w:rsidR="000D6F6E" w:rsidRPr="00543334">
        <w:rPr>
          <w:rFonts w:ascii="Times New Roman" w:hAnsi="Times New Roman" w:cs="Times New Roman"/>
          <w:lang w:eastAsia="zh-CN"/>
        </w:rPr>
        <w:t>the</w:t>
      </w:r>
      <w:r w:rsidR="000D6F6E" w:rsidRPr="00543334">
        <w:rPr>
          <w:rFonts w:ascii="Times New Roman" w:hAnsi="Times New Roman" w:cs="Times New Roman"/>
        </w:rPr>
        <w:t xml:space="preserve"> </w:t>
      </w:r>
      <w:r w:rsidR="000D6F6E" w:rsidRPr="00543334">
        <w:rPr>
          <w:rFonts w:ascii="Times New Roman" w:hAnsi="Times New Roman" w:cs="Times New Roman"/>
          <w:lang w:eastAsia="zh-CN"/>
        </w:rPr>
        <w:t>anomalies</w:t>
      </w:r>
      <w:r w:rsidR="00D52753" w:rsidRPr="00543334">
        <w:rPr>
          <w:rFonts w:ascii="Times New Roman" w:hAnsi="Times New Roman" w:cs="Times New Roman"/>
        </w:rPr>
        <w:t xml:space="preserve"> </w:t>
      </w:r>
      <w:r w:rsidR="002D2FB4" w:rsidRPr="00543334">
        <w:rPr>
          <w:rFonts w:ascii="Times New Roman" w:hAnsi="Times New Roman" w:cs="Times New Roman"/>
          <w:lang w:eastAsia="zh-CN"/>
        </w:rPr>
        <w:t xml:space="preserve">in </w:t>
      </w:r>
      <w:r w:rsidR="000D6F6E" w:rsidRPr="00543334">
        <w:rPr>
          <w:rFonts w:ascii="Times New Roman" w:hAnsi="Times New Roman" w:cs="Times New Roman"/>
          <w:lang w:eastAsia="zh-CN"/>
        </w:rPr>
        <w:t xml:space="preserve">the </w:t>
      </w:r>
      <w:r w:rsidR="00C65445" w:rsidRPr="00543334">
        <w:rPr>
          <w:rFonts w:ascii="Times New Roman" w:hAnsi="Times New Roman" w:cs="Times New Roman"/>
          <w:lang w:eastAsia="zh-CN"/>
        </w:rPr>
        <w:t>whole</w:t>
      </w:r>
      <w:r w:rsidRPr="00543334">
        <w:rPr>
          <w:rFonts w:ascii="Times New Roman" w:hAnsi="Times New Roman" w:cs="Times New Roman"/>
          <w:lang w:eastAsia="zh-CN"/>
        </w:rPr>
        <w:t xml:space="preserve"> Central Asia </w:t>
      </w:r>
      <w:r w:rsidR="00835913" w:rsidRPr="00543334">
        <w:rPr>
          <w:rFonts w:ascii="Times New Roman" w:hAnsi="Times New Roman" w:cs="Times New Roman"/>
          <w:lang w:eastAsia="zh-CN"/>
        </w:rPr>
        <w:t xml:space="preserve">using the method proposed by </w:t>
      </w:r>
      <w:r w:rsidRPr="00045E49">
        <w:rPr>
          <w:rFonts w:ascii="Times New Roman" w:hAnsi="Times New Roman" w:cs="Times New Roman"/>
        </w:rPr>
        <w:fldChar w:fldCharType="begin"/>
      </w:r>
      <w:r w:rsidR="00F74B44" w:rsidRPr="00543334">
        <w:rPr>
          <w:rFonts w:ascii="Times New Roman" w:hAnsi="Times New Roman" w:cs="Times New Roman"/>
        </w:rPr>
        <w:instrText xml:space="preserve"> ADDIN ZOTERO_ITEM CSL_CITATION {"citationID":"7Jg85ltR","properties":{"formattedCitation":"(J. Zscheischler et al., 2014)","plainCitation":"(J. Zscheischler et al., 2014)","dontUpdate":true,"noteIndex":0},"citationItems":[{"id":821,"uris":["http://zotero.org/users/11622221/items/XFVJEUXI"],"itemData":{"id":821,"type":"article-journal","abstract":"Climate extremes can affect the functioning of terrestrial ecosystems, for instance via a reduction of the photosynthetic capacity or alterations of respiratory processes. Yet the dominant regional and seasonal effects of hydrometeorological extremes are still not well documented and in the focus of this paper. Specifically, we quantify and characterize the role of large spatiotemporal extreme events in gross primary production (GPP) as triggers of continental anomalies. We also investigate seasonal dynamics of extreme impacts on continental GPP anomalies. We find that the 50 largest positive extremes (i.e., statistically unusual increases in carbon uptake rates) and negative extremes (i.e., statistically unusual decreases in carbon uptake rates) on each continent can explain most of the continental variation in GPP, which is in line with previous results obtained at the global scale. We show that negative extremes are larger than positive ones and demonstrate that this asymmetry is particularly strong in South America and Europe. Our analysis indicates that the overall impacts and the spatial extents of GPP extremes are power-law distributed with exponents that vary little across continents. Moreover, we show that on all continents and for all data sets the spatial extents play a more important role for the overall impact of GPP extremes compared to the durations or maximal GPP. An analysis of possible causes across continents indicates that most negative extremes in GPP can be attributed clearly to water scarcity, whereas extreme temperatures play a secondary role. However, for Europe, South America and Oceania we also identify fire as an important driver. Our findings are consistent with remote sensing products. An independent validation against a literature survey on specific extreme events supports our results to a large extent.","container-title":"Biogeosciences","DOI":"10.5194/bg-11-2909-2014","ISSN":"1726-4170","issue":"11","language":"English","note":"publisher: Copernicus GmbH","page":"2909-2924","source":"Copernicus Online Journals","title":"Extreme events in gross primary production: a characterization across continents","title-short":"Extreme events in gross primary production","volume":"11","author":[{"family":"Zscheischler","given":"J."},{"family":"Reichstein","given":"M."},{"family":"Harmeling","given":"S."},{"family":"Rammig","given":"A."},{"family":"Tomelleri","given":"E."},{"family":"Mahecha","given":"M. D."}],"issued":{"date-parts":[["2014",6,4]]},"citation-key":"zscheischler2014b"}}],"schema":"https://github.com/citation-style-language/schema/raw/master/csl-citation.json"} </w:instrText>
      </w:r>
      <w:r w:rsidRPr="00045E49">
        <w:rPr>
          <w:rFonts w:ascii="Times New Roman" w:hAnsi="Times New Roman" w:cs="Times New Roman"/>
        </w:rPr>
        <w:fldChar w:fldCharType="separate"/>
      </w:r>
      <w:r w:rsidRPr="00543334">
        <w:rPr>
          <w:rFonts w:ascii="Times New Roman" w:hAnsi="Times New Roman" w:cs="Times New Roman"/>
        </w:rPr>
        <w:t xml:space="preserve"> Zscheischler et al. </w:t>
      </w:r>
      <w:r w:rsidR="00835913" w:rsidRPr="00543334">
        <w:rPr>
          <w:rFonts w:ascii="Times New Roman" w:hAnsi="Times New Roman" w:cs="Times New Roman"/>
          <w:lang w:eastAsia="zh-CN"/>
        </w:rPr>
        <w:t>(</w:t>
      </w:r>
      <w:r w:rsidRPr="00543334">
        <w:rPr>
          <w:rFonts w:ascii="Times New Roman" w:hAnsi="Times New Roman" w:cs="Times New Roman"/>
        </w:rPr>
        <w:t>2014)</w:t>
      </w:r>
      <w:r w:rsidRPr="00045E49">
        <w:rPr>
          <w:rFonts w:ascii="Times New Roman" w:hAnsi="Times New Roman" w:cs="Times New Roman"/>
        </w:rPr>
        <w:fldChar w:fldCharType="end"/>
      </w:r>
      <w:r w:rsidRPr="00543334">
        <w:rPr>
          <w:rFonts w:ascii="Times New Roman" w:hAnsi="Times New Roman" w:cs="Times New Roman"/>
          <w:lang w:eastAsia="zh-CN"/>
        </w:rPr>
        <w:t xml:space="preserve">. </w:t>
      </w:r>
      <w:r w:rsidR="00D120E1" w:rsidRPr="00543334">
        <w:rPr>
          <w:rFonts w:ascii="Times New Roman" w:hAnsi="Times New Roman" w:cs="Times New Roman"/>
          <w:lang w:eastAsia="zh-CN"/>
        </w:rPr>
        <w:t>The threshold values</w:t>
      </w:r>
      <w:r w:rsidR="008341E2" w:rsidRPr="00543334">
        <w:rPr>
          <w:rFonts w:ascii="Times New Roman" w:hAnsi="Times New Roman" w:cs="Times New Roman"/>
          <w:lang w:eastAsia="zh-CN"/>
        </w:rPr>
        <w:t xml:space="preserve"> (</w:t>
      </w:r>
      <w:r w:rsidR="00D120E1" w:rsidRPr="00543334">
        <w:rPr>
          <w:rFonts w:ascii="Times New Roman" w:hAnsi="Times New Roman" w:cs="Times New Roman"/>
          <w:lang w:eastAsia="zh-CN"/>
        </w:rPr>
        <w:t>Table S1</w:t>
      </w:r>
      <w:r w:rsidR="008341E2" w:rsidRPr="00543334">
        <w:rPr>
          <w:rFonts w:ascii="Times New Roman" w:hAnsi="Times New Roman" w:cs="Times New Roman"/>
          <w:lang w:eastAsia="zh-CN"/>
        </w:rPr>
        <w:t>)</w:t>
      </w:r>
      <w:r w:rsidR="00D120E1" w:rsidRPr="00543334">
        <w:rPr>
          <w:rFonts w:ascii="Times New Roman" w:hAnsi="Times New Roman" w:cs="Times New Roman"/>
          <w:lang w:eastAsia="zh-CN"/>
        </w:rPr>
        <w:t xml:space="preserve"> are defined as the tenth or ninetieth percentile of the distribution function</w:t>
      </w:r>
      <w:r w:rsidR="000D6F6E" w:rsidRPr="00543334">
        <w:rPr>
          <w:rFonts w:ascii="Times New Roman" w:hAnsi="Times New Roman" w:cs="Times New Roman"/>
        </w:rPr>
        <w:t xml:space="preserve"> </w:t>
      </w:r>
      <w:r w:rsidR="000D6F6E" w:rsidRPr="00045E49">
        <w:rPr>
          <w:rFonts w:ascii="Times New Roman" w:hAnsi="Times New Roman" w:cs="Times New Roman"/>
        </w:rPr>
        <w:fldChar w:fldCharType="begin"/>
      </w:r>
      <w:r w:rsidR="000D6F6E" w:rsidRPr="00543334">
        <w:rPr>
          <w:rFonts w:ascii="Times New Roman" w:hAnsi="Times New Roman" w:cs="Times New Roman"/>
        </w:rPr>
        <w:instrText xml:space="preserve"> ADDIN ZOTERO_ITEM CSL_CITATION {"citationID":"etlBYsoB","properties":{"formattedCitation":"(Field, 2012)","plainCitation":"(Field, 2012)","noteIndex":0},"citationItems":[{"id":4848,"uris":["http://zotero.org/users/11622221/items/XWRDSBXS"],"itemData":{"id":4848,"type":"book","ISBN":"1-107-02506-0","publisher":"Cambridge University Press","title":"Managing the risks of extreme events and disasters to advance climate change adaptation: special report of the intergovernmental panel on climate change","author":[{"family":"Field","given":"Christopher B."}],"issued":{"date-parts":[["2012"]]},"citation-key":"field2012"}}],"schema":"https://github.com/citation-style-language/schema/raw/master/csl-citation.json"} </w:instrText>
      </w:r>
      <w:r w:rsidR="000D6F6E" w:rsidRPr="00045E49">
        <w:rPr>
          <w:rFonts w:ascii="Times New Roman" w:hAnsi="Times New Roman" w:cs="Times New Roman"/>
        </w:rPr>
        <w:fldChar w:fldCharType="separate"/>
      </w:r>
      <w:r w:rsidR="000D6F6E" w:rsidRPr="00543334">
        <w:rPr>
          <w:rFonts w:ascii="Times New Roman" w:hAnsi="Times New Roman" w:cs="Times New Roman"/>
        </w:rPr>
        <w:t>(Field, 2012)</w:t>
      </w:r>
      <w:r w:rsidR="000D6F6E" w:rsidRPr="00045E49">
        <w:rPr>
          <w:rFonts w:ascii="Times New Roman" w:hAnsi="Times New Roman" w:cs="Times New Roman"/>
        </w:rPr>
        <w:fldChar w:fldCharType="end"/>
      </w:r>
      <w:r w:rsidRPr="00543334">
        <w:rPr>
          <w:rFonts w:ascii="Times New Roman" w:hAnsi="Times New Roman" w:cs="Times New Roman"/>
        </w:rPr>
        <w:t xml:space="preserve">. </w:t>
      </w:r>
      <w:r w:rsidR="002D13DA" w:rsidRPr="00543334">
        <w:rPr>
          <w:rFonts w:ascii="Times New Roman" w:hAnsi="Times New Roman" w:cs="Times New Roman"/>
        </w:rPr>
        <w:t xml:space="preserve">Here, the ‘extremes’ are defined as the values of a given variable (i.e., NPP, precipitation, and temperature) above the </w:t>
      </w:r>
      <w:r w:rsidR="002D13DA" w:rsidRPr="00543334">
        <w:rPr>
          <w:rFonts w:ascii="Times New Roman" w:hAnsi="Times New Roman" w:cs="Times New Roman"/>
          <w:lang w:eastAsia="zh-CN"/>
        </w:rPr>
        <w:t>ninetieth</w:t>
      </w:r>
      <w:r w:rsidR="002D13DA" w:rsidRPr="00543334">
        <w:rPr>
          <w:rFonts w:ascii="Times New Roman" w:hAnsi="Times New Roman" w:cs="Times New Roman"/>
        </w:rPr>
        <w:t xml:space="preserve"> </w:t>
      </w:r>
      <w:r w:rsidR="002D13DA" w:rsidRPr="00543334">
        <w:rPr>
          <w:rFonts w:ascii="Times New Roman" w:hAnsi="Times New Roman" w:cs="Times New Roman"/>
          <w:lang w:eastAsia="zh-CN"/>
        </w:rPr>
        <w:t>percentile</w:t>
      </w:r>
      <w:r w:rsidR="002D13DA" w:rsidRPr="00543334">
        <w:rPr>
          <w:rFonts w:ascii="Times New Roman" w:hAnsi="Times New Roman" w:cs="Times New Roman"/>
        </w:rPr>
        <w:t xml:space="preserve"> or below the </w:t>
      </w:r>
      <w:r w:rsidR="002D13DA" w:rsidRPr="00543334">
        <w:rPr>
          <w:rFonts w:ascii="Times New Roman" w:hAnsi="Times New Roman" w:cs="Times New Roman"/>
          <w:lang w:eastAsia="zh-CN"/>
        </w:rPr>
        <w:t>tenth</w:t>
      </w:r>
      <w:r w:rsidR="002D13DA" w:rsidRPr="00543334">
        <w:rPr>
          <w:rFonts w:ascii="Times New Roman" w:hAnsi="Times New Roman" w:cs="Times New Roman"/>
        </w:rPr>
        <w:t xml:space="preserve"> </w:t>
      </w:r>
      <w:r w:rsidR="002D13DA" w:rsidRPr="00543334">
        <w:rPr>
          <w:rFonts w:ascii="Times New Roman" w:hAnsi="Times New Roman" w:cs="Times New Roman"/>
          <w:lang w:eastAsia="zh-CN"/>
        </w:rPr>
        <w:t>percentile</w:t>
      </w:r>
      <w:r w:rsidR="002D13DA" w:rsidRPr="00543334">
        <w:rPr>
          <w:rFonts w:ascii="Times New Roman" w:hAnsi="Times New Roman" w:cs="Times New Roman"/>
        </w:rPr>
        <w:t xml:space="preserve">. Moreover, we divided climate extremes into four groups based on extreme conditions of precipitation and temperature as reported in </w:t>
      </w:r>
      <w:r w:rsidR="002D13DA" w:rsidRPr="00045E49">
        <w:rPr>
          <w:rFonts w:ascii="Times New Roman" w:hAnsi="Times New Roman" w:cs="Times New Roman"/>
        </w:rPr>
        <w:fldChar w:fldCharType="begin"/>
      </w:r>
      <w:r w:rsidR="00CE43AF" w:rsidRPr="00543334">
        <w:rPr>
          <w:rFonts w:ascii="Times New Roman" w:hAnsi="Times New Roman" w:cs="Times New Roman"/>
        </w:rPr>
        <w:instrText xml:space="preserve"> ADDIN ZOTERO_ITEM CSL_CITATION {"citationID":"0LjoZ7v2","properties":{"formattedCitation":"(Jakob Zscheischler et al., 2014)","plainCitation":"(Jakob Zscheischler et al., 2014)","dontUpdate":true,"noteIndex":0},"citationItems":[{"id":822,"uris":["http://zotero.org/users/11622221/items/AVYEFWMC"],"itemData":{"id":822,"type":"article-journal","abstract":"Climate extremes such as droughts and heat waves affect terrestrial ecosystems and may alter local carbon budgets. However, it still remains uncertain to what degree extreme impacts in the carbon cycle influence the carbon cycle-climate feedback both today and the near future. Here we analyze spatiotemporally contiguous negative extreme anomalies in gross primary production (GPP) and net ecosystem production (NEP) in model output of the Coupled Model Intercomparison Project Phase 5 (CMIP5) ensemble and investigate their future development and attribution to climatic drivers. We find that relative to the overall increase in global carbon uptake, negative extremes in GPP and NEP lose importance toward the end of the 21st century. This effect can be related to elevated CO2 concentrations and higher amounts of available water at the global scale, partially mitigating the impacts of droughts and heat waves, respectively. Overall, based on CMIP5 models, we hypothesize that terrestrial ecosystems might be more resilient against future climate extremes than previously thought. Future work will have to further scrutinize these results considering that various biological and biogeochemical feedbacks are not yet integrated within Earth system models.","container-title":"Geophysical Research Letters","DOI":"10.1002/2014GL062409","ISSN":"1944-8007","issue":"24","language":"en","license":"©2014. American Geophysical Union. All Rights Reserved.","note":"_eprint: https://onlinelibrary.wiley.com/doi/pdf/10.1002/2014GL062409","page":"8853-8861","source":"Wiley Online Library","title":"Carbon cycle extremes during the 21st century in CMIP5 models: Future evolution and attribution to climatic drivers","title-short":"Carbon cycle extremes during the 21st century in CMIP5 models","volume":"41","author":[{"family":"Zscheischler","given":"Jakob"},{"family":"Reichstein","given":"Markus"},{"family":"Buttlar","given":"Jannis","non-dropping-particle":"von"},{"family":"Mu","given":"Mingquan"},{"family":"Randerson","given":"James T."},{"family":"Mahecha","given":"Miguel D."}],"issued":{"date-parts":[["2014"]]},"citation-key":"zscheischler2014grl"}}],"schema":"https://github.com/citation-style-language/schema/raw/master/csl-citation.json"} </w:instrText>
      </w:r>
      <w:r w:rsidR="002D13DA" w:rsidRPr="00045E49">
        <w:rPr>
          <w:rFonts w:ascii="Times New Roman" w:hAnsi="Times New Roman" w:cs="Times New Roman"/>
        </w:rPr>
        <w:fldChar w:fldCharType="separate"/>
      </w:r>
      <w:r w:rsidR="00F74B44" w:rsidRPr="00543334">
        <w:rPr>
          <w:rFonts w:ascii="Times New Roman" w:hAnsi="Times New Roman" w:cs="Times New Roman"/>
        </w:rPr>
        <w:t xml:space="preserve">Zscheischler et al. </w:t>
      </w:r>
      <w:r w:rsidR="00AD7105" w:rsidRPr="00543334">
        <w:rPr>
          <w:rFonts w:ascii="Times New Roman" w:hAnsi="Times New Roman" w:cs="Times New Roman"/>
        </w:rPr>
        <w:t>(</w:t>
      </w:r>
      <w:r w:rsidR="00F74B44" w:rsidRPr="00543334">
        <w:rPr>
          <w:rFonts w:ascii="Times New Roman" w:hAnsi="Times New Roman" w:cs="Times New Roman"/>
        </w:rPr>
        <w:t>2014)</w:t>
      </w:r>
      <w:r w:rsidR="002D13DA" w:rsidRPr="00045E49">
        <w:rPr>
          <w:rFonts w:ascii="Times New Roman" w:hAnsi="Times New Roman" w:cs="Times New Roman"/>
        </w:rPr>
        <w:fldChar w:fldCharType="end"/>
      </w:r>
      <w:r w:rsidR="002D13DA" w:rsidRPr="00543334">
        <w:rPr>
          <w:rFonts w:ascii="Times New Roman" w:hAnsi="Times New Roman" w:cs="Times New Roman"/>
        </w:rPr>
        <w:t>, i.e., hot conditions, cold conditions, wet conditions, and dry conditions. To quantify the effect of compound climate extremes on NPP IAV, we further divided hot conditions and dry conditions into three groups, i.e., concurrent dry and hot conditions when dry and hot conditions extremes occur simultaneously (dry &amp; hot), dry conditions without heat (dry &amp; not hot), and hot conditions without dryness (hot &amp; not dry).</w:t>
      </w:r>
    </w:p>
    <w:p w14:paraId="77E8F3E1" w14:textId="02B20D8B" w:rsidR="002D13DA" w:rsidRPr="00543334" w:rsidRDefault="00B41C63" w:rsidP="002D13DA">
      <w:pPr>
        <w:pStyle w:val="a0"/>
        <w:jc w:val="both"/>
        <w:rPr>
          <w:rFonts w:ascii="Times New Roman" w:hAnsi="Times New Roman" w:cs="Times New Roman"/>
        </w:rPr>
      </w:pPr>
      <w:r w:rsidRPr="00045E49">
        <w:rPr>
          <w:rFonts w:ascii="Times New Roman" w:hAnsi="Times New Roman" w:cs="Times New Roman"/>
        </w:rPr>
        <w:t>The</w:t>
      </w:r>
      <w:r w:rsidR="002D13DA" w:rsidRPr="00045E49">
        <w:rPr>
          <w:rFonts w:ascii="Times New Roman" w:hAnsi="Times New Roman" w:cs="Times New Roman"/>
        </w:rPr>
        <w:t xml:space="preserve"> negative NPP extremes</w:t>
      </w:r>
      <w:r w:rsidR="0079634B" w:rsidRPr="00045E49">
        <w:rPr>
          <w:rFonts w:ascii="Times New Roman" w:hAnsi="Times New Roman" w:cs="Times New Roman"/>
        </w:rPr>
        <w:t xml:space="preserve"> are defined as the NPP IAV</w:t>
      </w:r>
      <w:r w:rsidR="005F6BE3" w:rsidRPr="00045E49">
        <w:rPr>
          <w:rFonts w:ascii="Times New Roman" w:hAnsi="Times New Roman" w:cs="Times New Roman"/>
        </w:rPr>
        <w:t xml:space="preserve"> below the </w:t>
      </w:r>
      <w:r w:rsidR="00F31C74" w:rsidRPr="00045E49">
        <w:rPr>
          <w:rFonts w:ascii="Times New Roman" w:hAnsi="Times New Roman" w:cs="Times New Roman"/>
        </w:rPr>
        <w:t xml:space="preserve">threshold value of </w:t>
      </w:r>
      <w:r w:rsidR="005F6BE3" w:rsidRPr="00045E49">
        <w:rPr>
          <w:rFonts w:ascii="Times New Roman" w:hAnsi="Times New Roman" w:cs="Times New Roman"/>
          <w:lang w:eastAsia="zh-CN"/>
        </w:rPr>
        <w:t>tenth</w:t>
      </w:r>
      <w:r w:rsidR="005F6BE3" w:rsidRPr="00045E49">
        <w:rPr>
          <w:rFonts w:ascii="Times New Roman" w:hAnsi="Times New Roman" w:cs="Times New Roman"/>
        </w:rPr>
        <w:t xml:space="preserve"> </w:t>
      </w:r>
      <w:r w:rsidR="005F6BE3" w:rsidRPr="00045E49">
        <w:rPr>
          <w:rFonts w:ascii="Times New Roman" w:hAnsi="Times New Roman" w:cs="Times New Roman"/>
          <w:lang w:eastAsia="zh-CN"/>
        </w:rPr>
        <w:t>percentil</w:t>
      </w:r>
      <w:r w:rsidRPr="00045E49">
        <w:rPr>
          <w:rFonts w:ascii="Times New Roman" w:hAnsi="Times New Roman" w:cs="Times New Roman"/>
          <w:lang w:eastAsia="zh-CN"/>
        </w:rPr>
        <w:t>e.</w:t>
      </w:r>
      <w:r w:rsidRPr="00543334">
        <w:rPr>
          <w:rFonts w:ascii="Times New Roman" w:hAnsi="Times New Roman" w:cs="Times New Roman"/>
          <w:lang w:eastAsia="zh-CN"/>
        </w:rPr>
        <w:t xml:space="preserve"> </w:t>
      </w:r>
      <w:r w:rsidR="00CD70C8" w:rsidRPr="00543334">
        <w:rPr>
          <w:rFonts w:ascii="Times New Roman" w:hAnsi="Times New Roman" w:cs="Times New Roman"/>
        </w:rPr>
        <w:t xml:space="preserve">We calculated the time series of negative NPP extremes by summing up all negative NPP extremes at each year. </w:t>
      </w:r>
      <w:r w:rsidR="002D13DA" w:rsidRPr="00543334">
        <w:rPr>
          <w:rFonts w:ascii="Times New Roman" w:hAnsi="Times New Roman" w:cs="Times New Roman"/>
        </w:rPr>
        <w:t xml:space="preserve">The attribution of negative NPP extremes to climate extremes </w:t>
      </w:r>
      <w:r w:rsidR="00C224E5" w:rsidRPr="00543334">
        <w:rPr>
          <w:rFonts w:ascii="Times New Roman" w:hAnsi="Times New Roman" w:cs="Times New Roman"/>
        </w:rPr>
        <w:t>was</w:t>
      </w:r>
      <w:r w:rsidR="002D13DA" w:rsidRPr="00543334">
        <w:rPr>
          <w:rFonts w:ascii="Times New Roman" w:hAnsi="Times New Roman" w:cs="Times New Roman"/>
        </w:rPr>
        <w:t xml:space="preserve"> identified when the climate extremes are spatiotemporally overlapped with negative NPP extremes. The negative NPP extremes that are not spatiotemporally overlapped with climate extremes are categorized as</w:t>
      </w:r>
      <w:r w:rsidR="002D13DA" w:rsidRPr="00543334">
        <w:rPr>
          <w:rFonts w:ascii="Times New Roman" w:hAnsi="Times New Roman" w:cs="Times New Roman"/>
          <w:color w:val="000000" w:themeColor="text1"/>
        </w:rPr>
        <w:t xml:space="preserve"> rest.</w:t>
      </w:r>
      <w:r w:rsidR="002D13DA" w:rsidRPr="00543334">
        <w:rPr>
          <w:rFonts w:ascii="Times New Roman" w:hAnsi="Times New Roman" w:cs="Times New Roman"/>
          <w:color w:val="FF0000"/>
          <w:lang w:eastAsia="zh-CN"/>
        </w:rPr>
        <w:t xml:space="preserve"> </w:t>
      </w:r>
      <w:r w:rsidR="002D13DA" w:rsidRPr="00543334">
        <w:rPr>
          <w:rFonts w:ascii="Times New Roman" w:hAnsi="Times New Roman" w:cs="Times New Roman"/>
        </w:rPr>
        <w:t>To determine the proportion of negative NPP extremes attributed to specific climate extremes, we computed the ratio of negative NPP extremes spatiotemporally associated with climate extremes to the total number of negative NPP extremes.</w:t>
      </w:r>
      <w:r w:rsidR="004F7A54" w:rsidRPr="00543334">
        <w:rPr>
          <w:rFonts w:ascii="Times New Roman" w:hAnsi="Times New Roman" w:cs="Times New Roman"/>
        </w:rPr>
        <w:t xml:space="preserve"> </w:t>
      </w:r>
      <w:r w:rsidR="00C7762D" w:rsidRPr="00543334">
        <w:rPr>
          <w:rFonts w:ascii="Times New Roman" w:hAnsi="Times New Roman" w:cs="Times New Roman"/>
        </w:rPr>
        <w:t xml:space="preserve">For each </w:t>
      </w:r>
      <w:r w:rsidR="009C68BA" w:rsidRPr="00543334">
        <w:rPr>
          <w:rFonts w:ascii="Times New Roman" w:hAnsi="Times New Roman" w:cs="Times New Roman"/>
        </w:rPr>
        <w:t>pixel</w:t>
      </w:r>
      <w:r w:rsidR="00C7762D" w:rsidRPr="00543334">
        <w:rPr>
          <w:rFonts w:ascii="Times New Roman" w:hAnsi="Times New Roman" w:cs="Times New Roman"/>
        </w:rPr>
        <w:t xml:space="preserve">, we calculated the average negative NPP </w:t>
      </w:r>
      <w:r w:rsidR="00C7762D" w:rsidRPr="00543334">
        <w:rPr>
          <w:rFonts w:ascii="Times New Roman" w:hAnsi="Times New Roman" w:cs="Times New Roman"/>
        </w:rPr>
        <w:lastRenderedPageBreak/>
        <w:t>extremes caused by specific climate events by summing all anomalies and dividing by the number of years.</w:t>
      </w:r>
      <w:r w:rsidR="002D13DA" w:rsidRPr="00543334">
        <w:rPr>
          <w:rFonts w:ascii="Times New Roman" w:hAnsi="Times New Roman" w:cs="Times New Roman"/>
        </w:rPr>
        <w:t xml:space="preserve"> </w:t>
      </w:r>
    </w:p>
    <w:p w14:paraId="0F41BDE0" w14:textId="77777777" w:rsidR="002D13DA" w:rsidRPr="00543334" w:rsidRDefault="002D13DA" w:rsidP="002D13DA">
      <w:pPr>
        <w:pStyle w:val="a0"/>
        <w:jc w:val="both"/>
        <w:rPr>
          <w:rFonts w:ascii="Times New Roman" w:hAnsi="Times New Roman" w:cs="Times New Roman"/>
        </w:rPr>
      </w:pPr>
    </w:p>
    <w:p w14:paraId="351D2524" w14:textId="3CEAD608" w:rsidR="001D55C8" w:rsidRPr="00543334" w:rsidRDefault="00432B4E" w:rsidP="002C238A">
      <w:pPr>
        <w:pStyle w:val="2"/>
        <w:numPr>
          <w:ilvl w:val="0"/>
          <w:numId w:val="2"/>
        </w:numPr>
        <w:rPr>
          <w:rFonts w:ascii="Times New Roman" w:hAnsi="Times New Roman" w:cs="Times New Roman"/>
          <w:color w:val="auto"/>
        </w:rPr>
      </w:pPr>
      <w:bookmarkStart w:id="12" w:name="results"/>
      <w:bookmarkEnd w:id="3"/>
      <w:bookmarkEnd w:id="8"/>
      <w:bookmarkEnd w:id="11"/>
      <w:r w:rsidRPr="00543334">
        <w:rPr>
          <w:rFonts w:ascii="Times New Roman" w:hAnsi="Times New Roman" w:cs="Times New Roman"/>
          <w:color w:val="auto"/>
        </w:rPr>
        <w:t>Results</w:t>
      </w:r>
    </w:p>
    <w:p w14:paraId="3A26B071" w14:textId="26D3DB7C" w:rsidR="001D55C8" w:rsidRPr="00543334" w:rsidRDefault="002C238A" w:rsidP="00DE7B28">
      <w:pPr>
        <w:pStyle w:val="3"/>
        <w:rPr>
          <w:rFonts w:ascii="Times New Roman" w:hAnsi="Times New Roman" w:cs="Times New Roman"/>
          <w:color w:val="auto"/>
          <w:lang w:eastAsia="zh-CN"/>
        </w:rPr>
      </w:pPr>
      <w:bookmarkStart w:id="13" w:name="X2159ef516aa60bc21aeea4a763c63a2e6a885ff"/>
      <w:r w:rsidRPr="00543334">
        <w:rPr>
          <w:rFonts w:ascii="Times New Roman" w:hAnsi="Times New Roman" w:cs="Times New Roman"/>
          <w:color w:val="auto"/>
        </w:rPr>
        <w:t xml:space="preserve">3.1 </w:t>
      </w:r>
      <w:r w:rsidR="00A827CB" w:rsidRPr="00543334">
        <w:rPr>
          <w:rFonts w:ascii="Times New Roman" w:hAnsi="Times New Roman" w:cs="Times New Roman"/>
          <w:color w:val="auto"/>
        </w:rPr>
        <w:t>Future spatiotemporal NPP variabilities in Central Asia</w:t>
      </w:r>
    </w:p>
    <w:p w14:paraId="26A52C7F" w14:textId="33CDE6AC" w:rsidR="00F74B44" w:rsidRPr="00543334" w:rsidRDefault="00F74B44" w:rsidP="00556B03">
      <w:pPr>
        <w:pStyle w:val="FirstParagraph"/>
        <w:rPr>
          <w:rFonts w:ascii="Times New Roman" w:hAnsi="Times New Roman" w:cs="Times New Roman"/>
        </w:rPr>
      </w:pPr>
      <w:r w:rsidRPr="00543334">
        <w:rPr>
          <w:rFonts w:ascii="Times New Roman" w:hAnsi="Times New Roman" w:cs="Times New Roman"/>
        </w:rPr>
        <w:t>The CMIP6 simulations reveal</w:t>
      </w:r>
      <w:r w:rsidR="0046382F" w:rsidRPr="00543334">
        <w:rPr>
          <w:rFonts w:ascii="Times New Roman" w:hAnsi="Times New Roman" w:cs="Times New Roman"/>
        </w:rPr>
        <w:t>ed</w:t>
      </w:r>
      <w:r w:rsidRPr="00543334">
        <w:rPr>
          <w:rFonts w:ascii="Times New Roman" w:hAnsi="Times New Roman" w:cs="Times New Roman"/>
        </w:rPr>
        <w:t xml:space="preserve"> an upward trajectory in the annual NPP across Central Asia from 2021 to 2100 under the four scenarios (i.e., SSP1-2.6, SSP2-4.5, SSP3-7.0, and SSP5-8.5), and both the trend and variation of NPP are expected to enhance as </w:t>
      </w:r>
      <w:r w:rsidR="0024575F" w:rsidRPr="00543334">
        <w:rPr>
          <w:rFonts w:ascii="Times New Roman" w:hAnsi="Times New Roman" w:cs="Times New Roman"/>
        </w:rPr>
        <w:t>greenhouse gas</w:t>
      </w:r>
      <w:r w:rsidR="0024575F" w:rsidRPr="00543334" w:rsidDel="00051141">
        <w:rPr>
          <w:rFonts w:ascii="Times New Roman" w:hAnsi="Times New Roman" w:cs="Times New Roman"/>
        </w:rPr>
        <w:t xml:space="preserve"> </w:t>
      </w:r>
      <w:r w:rsidR="00051141" w:rsidRPr="00543334">
        <w:rPr>
          <w:rFonts w:ascii="Times New Roman" w:hAnsi="Times New Roman" w:cs="Times New Roman"/>
          <w:lang w:eastAsia="zh-CN"/>
        </w:rPr>
        <w:t>emission</w:t>
      </w:r>
      <w:r w:rsidRPr="00543334">
        <w:rPr>
          <w:rFonts w:ascii="Times New Roman" w:hAnsi="Times New Roman" w:cs="Times New Roman"/>
        </w:rPr>
        <w:t xml:space="preserve"> </w:t>
      </w:r>
      <w:r w:rsidRPr="00543334">
        <w:rPr>
          <w:rFonts w:ascii="Times New Roman" w:hAnsi="Times New Roman" w:cs="Times New Roman"/>
          <w:lang w:eastAsia="zh-CN"/>
        </w:rPr>
        <w:t>increases</w:t>
      </w:r>
      <w:r w:rsidRPr="00543334">
        <w:rPr>
          <w:rFonts w:ascii="Times New Roman" w:hAnsi="Times New Roman" w:cs="Times New Roman"/>
        </w:rPr>
        <w:t xml:space="preserve"> (</w:t>
      </w:r>
      <w:hyperlink w:anchor="fig-npp">
        <w:r w:rsidRPr="00543334">
          <w:rPr>
            <w:rStyle w:val="ad"/>
            <w:rFonts w:ascii="Times New Roman" w:hAnsi="Times New Roman" w:cs="Times New Roman"/>
            <w:color w:val="auto"/>
          </w:rPr>
          <w:t>Fig. 2</w:t>
        </w:r>
      </w:hyperlink>
      <w:r w:rsidRPr="00543334">
        <w:rPr>
          <w:rFonts w:ascii="Times New Roman" w:hAnsi="Times New Roman" w:cs="Times New Roman"/>
        </w:rPr>
        <w:t xml:space="preserve"> a-b). The NPP trend increases from 0.58 Tg C </w:t>
      </w:r>
      <m:oMath>
        <m:r>
          <m:rPr>
            <m:nor/>
          </m:rPr>
          <w:rPr>
            <w:rFonts w:ascii="Times New Roman" w:eastAsia="Cambria Math" w:hAnsi="Times New Roman" w:cs="Times New Roman"/>
          </w:rPr>
          <m:t>y</m:t>
        </m:r>
        <m:sSup>
          <m:sSupPr>
            <m:ctrlPr>
              <w:rPr>
                <w:rFonts w:ascii="Cambria Math" w:hAnsi="Cambria Math" w:cs="Times New Roman"/>
              </w:rPr>
            </m:ctrlPr>
          </m:sSupPr>
          <m:e>
            <m:r>
              <m:rPr>
                <m:nor/>
              </m:rPr>
              <w:rPr>
                <w:rFonts w:ascii="Times New Roman" w:eastAsia="Cambria Math" w:hAnsi="Times New Roman" w:cs="Times New Roman"/>
              </w:rPr>
              <m:t>r</m:t>
            </m:r>
          </m:e>
          <m:sup>
            <m:r>
              <m:rPr>
                <m:nor/>
              </m:rPr>
              <w:rPr>
                <w:rFonts w:ascii="Times New Roman" w:eastAsia="Cambria Math" w:hAnsi="Times New Roman" w:cs="Times New Roman"/>
              </w:rPr>
              <m:t>-2</m:t>
            </m:r>
          </m:sup>
        </m:sSup>
      </m:oMath>
      <w:r w:rsidR="00FC6205" w:rsidRPr="00543334">
        <w:rPr>
          <w:rFonts w:ascii="Times New Roman" w:hAnsi="Times New Roman" w:cs="Times New Roman"/>
        </w:rPr>
        <w:t xml:space="preserve"> </w:t>
      </w:r>
      <w:r w:rsidRPr="00543334">
        <w:rPr>
          <w:rFonts w:ascii="Times New Roman" w:hAnsi="Times New Roman" w:cs="Times New Roman"/>
        </w:rPr>
        <w:t xml:space="preserve">(0.15 g C </w:t>
      </w:r>
      <w:r w:rsidR="001F0AE9" w:rsidRPr="00543334">
        <w:rPr>
          <w:rFonts w:ascii="Times New Roman" w:hAnsi="Times New Roman" w:cs="Times New Roman"/>
        </w:rPr>
        <w:t>m</w:t>
      </w:r>
      <w:r w:rsidR="001F0AE9" w:rsidRPr="00543334">
        <w:rPr>
          <w:rFonts w:ascii="Times New Roman" w:hAnsi="Times New Roman" w:cs="Times New Roman"/>
          <w:vertAlign w:val="superscript"/>
        </w:rPr>
        <w:t>-2</w:t>
      </w:r>
      <w:r w:rsidR="001F0AE9" w:rsidRPr="00543334">
        <w:rPr>
          <w:rFonts w:ascii="Times New Roman" w:hAnsi="Times New Roman" w:cs="Times New Roman"/>
        </w:rPr>
        <w:t xml:space="preserve"> yr</w:t>
      </w:r>
      <w:r w:rsidR="001F0AE9" w:rsidRPr="00543334">
        <w:rPr>
          <w:rFonts w:ascii="Times New Roman" w:hAnsi="Times New Roman" w:cs="Times New Roman"/>
          <w:vertAlign w:val="superscript"/>
        </w:rPr>
        <w:t>-2</w:t>
      </w:r>
      <w:r w:rsidRPr="00543334">
        <w:rPr>
          <w:rFonts w:ascii="Times New Roman" w:hAnsi="Times New Roman" w:cs="Times New Roman"/>
        </w:rPr>
        <w:t>) under SSP126 to 3.69 Tg C</w:t>
      </w:r>
      <m:oMath>
        <m:r>
          <m:rPr>
            <m:nor/>
          </m:rPr>
          <w:rPr>
            <w:rFonts w:ascii="Times New Roman" w:eastAsia="Cambria Math" w:hAnsi="Times New Roman" w:cs="Times New Roman"/>
          </w:rPr>
          <m:t xml:space="preserve"> </m:t>
        </m:r>
        <m:r>
          <m:rPr>
            <m:nor/>
          </m:rPr>
          <w:rPr>
            <w:rFonts w:ascii="Times New Roman" w:eastAsia="Cambria Math" w:hAnsi="Times New Roman" w:cs="Times New Roman"/>
            <w:iCs/>
          </w:rPr>
          <m:t>y</m:t>
        </m:r>
        <m:sSup>
          <m:sSupPr>
            <m:ctrlPr>
              <w:rPr>
                <w:rFonts w:ascii="Cambria Math" w:hAnsi="Cambria Math" w:cs="Times New Roman"/>
                <w:iCs/>
              </w:rPr>
            </m:ctrlPr>
          </m:sSupPr>
          <m:e>
            <m:r>
              <m:rPr>
                <m:nor/>
              </m:rPr>
              <w:rPr>
                <w:rFonts w:ascii="Times New Roman" w:eastAsia="Cambria Math" w:hAnsi="Times New Roman" w:cs="Times New Roman"/>
                <w:iCs/>
              </w:rPr>
              <m:t>r</m:t>
            </m:r>
          </m:e>
          <m:sup>
            <m:r>
              <m:rPr>
                <m:nor/>
              </m:rPr>
              <w:rPr>
                <w:rFonts w:ascii="Times New Roman" w:eastAsia="Cambria Math" w:hAnsi="Times New Roman" w:cs="Times New Roman"/>
                <w:iCs/>
              </w:rPr>
              <m:t>-2</m:t>
            </m:r>
          </m:sup>
        </m:sSup>
      </m:oMath>
      <w:r w:rsidRPr="00543334">
        <w:rPr>
          <w:rFonts w:ascii="Times New Roman" w:hAnsi="Times New Roman" w:cs="Times New Roman"/>
        </w:rPr>
        <w:t xml:space="preserve"> (0.94 g C </w:t>
      </w:r>
      <m:oMath>
        <m:sSup>
          <m:sSupPr>
            <m:ctrlPr>
              <w:rPr>
                <w:rFonts w:ascii="Cambria Math" w:hAnsi="Cambria Math" w:cs="Times New Roman"/>
                <w:iCs/>
              </w:rPr>
            </m:ctrlPr>
          </m:sSupPr>
          <m:e>
            <m:r>
              <m:rPr>
                <m:nor/>
              </m:rPr>
              <w:rPr>
                <w:rFonts w:ascii="Times New Roman" w:eastAsia="Cambria Math" w:hAnsi="Times New Roman" w:cs="Times New Roman"/>
                <w:iCs/>
              </w:rPr>
              <m:t>m</m:t>
            </m:r>
          </m:e>
          <m:sup>
            <m:r>
              <m:rPr>
                <m:nor/>
              </m:rPr>
              <w:rPr>
                <w:rFonts w:ascii="Times New Roman" w:eastAsia="Cambria Math" w:hAnsi="Times New Roman" w:cs="Times New Roman"/>
                <w:iCs/>
              </w:rPr>
              <m:t>-2</m:t>
            </m:r>
          </m:sup>
        </m:sSup>
        <m:r>
          <m:rPr>
            <m:nor/>
          </m:rPr>
          <w:rPr>
            <w:rFonts w:ascii="Times New Roman" w:eastAsia="Cambria Math" w:hAnsi="Times New Roman" w:cs="Times New Roman"/>
            <w:iCs/>
          </w:rPr>
          <m:t xml:space="preserve"> y</m:t>
        </m:r>
        <m:sSup>
          <m:sSupPr>
            <m:ctrlPr>
              <w:rPr>
                <w:rFonts w:ascii="Cambria Math" w:hAnsi="Cambria Math" w:cs="Times New Roman"/>
                <w:iCs/>
              </w:rPr>
            </m:ctrlPr>
          </m:sSupPr>
          <m:e>
            <m:r>
              <m:rPr>
                <m:nor/>
              </m:rPr>
              <w:rPr>
                <w:rFonts w:ascii="Times New Roman" w:eastAsia="Cambria Math" w:hAnsi="Times New Roman" w:cs="Times New Roman"/>
                <w:iCs/>
              </w:rPr>
              <m:t>r</m:t>
            </m:r>
          </m:e>
          <m:sup>
            <m:r>
              <m:rPr>
                <m:nor/>
              </m:rPr>
              <w:rPr>
                <w:rFonts w:ascii="Times New Roman" w:eastAsia="Cambria Math" w:hAnsi="Times New Roman" w:cs="Times New Roman"/>
                <w:iCs/>
              </w:rPr>
              <m:t>-2</m:t>
            </m:r>
          </m:sup>
        </m:sSup>
      </m:oMath>
      <w:r w:rsidRPr="00543334">
        <w:rPr>
          <w:rFonts w:ascii="Times New Roman" w:hAnsi="Times New Roman" w:cs="Times New Roman"/>
        </w:rPr>
        <w:t>) under SSP5-8.5. Except for SSP1-2.6, the NPP in the other three scenarios all increases significantly</w:t>
      </w:r>
      <w:r w:rsidR="009F73C2" w:rsidRPr="00543334">
        <w:rPr>
          <w:rFonts w:ascii="Times New Roman" w:hAnsi="Times New Roman" w:cs="Times New Roman"/>
        </w:rPr>
        <w:t xml:space="preserve"> (p&lt;0.01)</w:t>
      </w:r>
      <w:r w:rsidRPr="00543334">
        <w:rPr>
          <w:rFonts w:ascii="Times New Roman" w:hAnsi="Times New Roman" w:cs="Times New Roman"/>
        </w:rPr>
        <w:t>. The standard deviation of NPP IAV increases from 64.55 Tg C</w:t>
      </w:r>
      <w:r w:rsidRPr="00543334">
        <w:rPr>
          <w:rFonts w:ascii="Times New Roman" w:hAnsi="Times New Roman" w:cs="Times New Roman"/>
          <w:iCs/>
        </w:rPr>
        <w:t xml:space="preserve"> </w:t>
      </w:r>
      <m:oMath>
        <m:r>
          <m:rPr>
            <m:nor/>
          </m:rPr>
          <w:rPr>
            <w:rFonts w:ascii="Times New Roman" w:eastAsia="Cambria Math" w:hAnsi="Times New Roman" w:cs="Times New Roman"/>
            <w:iCs/>
          </w:rPr>
          <m:t>y</m:t>
        </m:r>
        <m:sSup>
          <m:sSupPr>
            <m:ctrlPr>
              <w:rPr>
                <w:rFonts w:ascii="Cambria Math" w:hAnsi="Cambria Math" w:cs="Times New Roman"/>
                <w:iCs/>
              </w:rPr>
            </m:ctrlPr>
          </m:sSupPr>
          <m:e>
            <m:r>
              <m:rPr>
                <m:nor/>
              </m:rPr>
              <w:rPr>
                <w:rFonts w:ascii="Times New Roman" w:eastAsia="Cambria Math" w:hAnsi="Times New Roman" w:cs="Times New Roman"/>
                <w:iCs/>
              </w:rPr>
              <m:t>r</m:t>
            </m:r>
          </m:e>
          <m:sup>
            <m:r>
              <m:rPr>
                <m:nor/>
              </m:rPr>
              <w:rPr>
                <w:rFonts w:ascii="Times New Roman" w:eastAsia="Cambria Math" w:hAnsi="Times New Roman" w:cs="Times New Roman"/>
                <w:iCs/>
              </w:rPr>
              <m:t>-1</m:t>
            </m:r>
          </m:sup>
        </m:sSup>
      </m:oMath>
      <w:r w:rsidRPr="00543334">
        <w:rPr>
          <w:rFonts w:ascii="Times New Roman" w:hAnsi="Times New Roman" w:cs="Times New Roman"/>
        </w:rPr>
        <w:t xml:space="preserve"> (30.63 g C </w:t>
      </w:r>
      <m:oMath>
        <m:sSup>
          <m:sSupPr>
            <m:ctrlPr>
              <w:rPr>
                <w:rFonts w:ascii="Cambria Math" w:hAnsi="Cambria Math" w:cs="Times New Roman"/>
                <w:iCs/>
              </w:rPr>
            </m:ctrlPr>
          </m:sSupPr>
          <m:e>
            <m:r>
              <m:rPr>
                <m:nor/>
              </m:rPr>
              <w:rPr>
                <w:rFonts w:ascii="Times New Roman" w:eastAsia="Cambria Math" w:hAnsi="Times New Roman" w:cs="Times New Roman"/>
                <w:iCs/>
              </w:rPr>
              <m:t>m</m:t>
            </m:r>
          </m:e>
          <m:sup>
            <m:r>
              <m:rPr>
                <m:nor/>
              </m:rPr>
              <w:rPr>
                <w:rFonts w:ascii="Times New Roman" w:eastAsia="Cambria Math" w:hAnsi="Times New Roman" w:cs="Times New Roman"/>
                <w:iCs/>
              </w:rPr>
              <m:t>-2</m:t>
            </m:r>
          </m:sup>
        </m:sSup>
        <m:r>
          <m:rPr>
            <m:nor/>
          </m:rPr>
          <w:rPr>
            <w:rFonts w:ascii="Times New Roman" w:eastAsia="Cambria Math" w:hAnsi="Times New Roman" w:cs="Times New Roman"/>
            <w:iCs/>
          </w:rPr>
          <m:t xml:space="preserve"> y</m:t>
        </m:r>
        <m:sSup>
          <m:sSupPr>
            <m:ctrlPr>
              <w:rPr>
                <w:rFonts w:ascii="Cambria Math" w:hAnsi="Cambria Math" w:cs="Times New Roman"/>
                <w:iCs/>
              </w:rPr>
            </m:ctrlPr>
          </m:sSupPr>
          <m:e>
            <m:r>
              <m:rPr>
                <m:nor/>
              </m:rPr>
              <w:rPr>
                <w:rFonts w:ascii="Times New Roman" w:eastAsia="Cambria Math" w:hAnsi="Times New Roman" w:cs="Times New Roman"/>
                <w:iCs/>
              </w:rPr>
              <m:t>r</m:t>
            </m:r>
          </m:e>
          <m:sup>
            <m:r>
              <m:rPr>
                <m:nor/>
              </m:rPr>
              <w:rPr>
                <w:rFonts w:ascii="Times New Roman" w:eastAsia="Cambria Math" w:hAnsi="Times New Roman" w:cs="Times New Roman"/>
                <w:iCs/>
              </w:rPr>
              <m:t>-1</m:t>
            </m:r>
          </m:sup>
        </m:sSup>
      </m:oMath>
      <w:r w:rsidRPr="00543334">
        <w:rPr>
          <w:rFonts w:ascii="Times New Roman" w:hAnsi="Times New Roman" w:cs="Times New Roman"/>
        </w:rPr>
        <w:t xml:space="preserve">) under SSP1-2.6 to 78.01 Tg C </w:t>
      </w:r>
      <m:oMath>
        <m:r>
          <m:rPr>
            <m:nor/>
          </m:rPr>
          <w:rPr>
            <w:rFonts w:ascii="Times New Roman" w:eastAsia="Cambria Math" w:hAnsi="Times New Roman" w:cs="Times New Roman"/>
            <w:iCs/>
          </w:rPr>
          <m:t>y</m:t>
        </m:r>
        <m:sSup>
          <m:sSupPr>
            <m:ctrlPr>
              <w:rPr>
                <w:rFonts w:ascii="Cambria Math" w:hAnsi="Cambria Math" w:cs="Times New Roman"/>
                <w:iCs/>
              </w:rPr>
            </m:ctrlPr>
          </m:sSupPr>
          <m:e>
            <m:r>
              <m:rPr>
                <m:nor/>
              </m:rPr>
              <w:rPr>
                <w:rFonts w:ascii="Times New Roman" w:eastAsia="Cambria Math" w:hAnsi="Times New Roman" w:cs="Times New Roman"/>
                <w:iCs/>
              </w:rPr>
              <m:t>r</m:t>
            </m:r>
          </m:e>
          <m:sup>
            <m:r>
              <m:rPr>
                <m:nor/>
              </m:rPr>
              <w:rPr>
                <w:rFonts w:ascii="Times New Roman" w:eastAsia="Cambria Math" w:hAnsi="Times New Roman" w:cs="Times New Roman"/>
                <w:iCs/>
              </w:rPr>
              <m:t>-1</m:t>
            </m:r>
          </m:sup>
        </m:sSup>
      </m:oMath>
      <w:r w:rsidRPr="00543334">
        <w:rPr>
          <w:rFonts w:ascii="Times New Roman" w:hAnsi="Times New Roman" w:cs="Times New Roman"/>
        </w:rPr>
        <w:t xml:space="preserve"> (35.55 g C </w:t>
      </w:r>
      <m:oMath>
        <m:sSup>
          <m:sSupPr>
            <m:ctrlPr>
              <w:rPr>
                <w:rFonts w:ascii="Cambria Math" w:hAnsi="Cambria Math" w:cs="Times New Roman"/>
                <w:iCs/>
              </w:rPr>
            </m:ctrlPr>
          </m:sSupPr>
          <m:e>
            <m:r>
              <m:rPr>
                <m:nor/>
              </m:rPr>
              <w:rPr>
                <w:rFonts w:ascii="Times New Roman" w:eastAsia="Cambria Math" w:hAnsi="Times New Roman" w:cs="Times New Roman"/>
                <w:iCs/>
              </w:rPr>
              <m:t>m</m:t>
            </m:r>
          </m:e>
          <m:sup>
            <m:r>
              <m:rPr>
                <m:nor/>
              </m:rPr>
              <w:rPr>
                <w:rFonts w:ascii="Times New Roman" w:eastAsia="Cambria Math" w:hAnsi="Times New Roman" w:cs="Times New Roman"/>
                <w:iCs/>
              </w:rPr>
              <m:t>-2</m:t>
            </m:r>
          </m:sup>
        </m:sSup>
        <m:r>
          <m:rPr>
            <m:nor/>
          </m:rPr>
          <w:rPr>
            <w:rFonts w:ascii="Times New Roman" w:eastAsia="Cambria Math" w:hAnsi="Times New Roman" w:cs="Times New Roman"/>
            <w:iCs/>
          </w:rPr>
          <m:t xml:space="preserve"> y</m:t>
        </m:r>
        <m:sSup>
          <m:sSupPr>
            <m:ctrlPr>
              <w:rPr>
                <w:rFonts w:ascii="Cambria Math" w:hAnsi="Cambria Math" w:cs="Times New Roman"/>
                <w:iCs/>
              </w:rPr>
            </m:ctrlPr>
          </m:sSupPr>
          <m:e>
            <m:r>
              <m:rPr>
                <m:nor/>
              </m:rPr>
              <w:rPr>
                <w:rFonts w:ascii="Times New Roman" w:eastAsia="Cambria Math" w:hAnsi="Times New Roman" w:cs="Times New Roman"/>
                <w:iCs/>
              </w:rPr>
              <m:t>r</m:t>
            </m:r>
          </m:e>
          <m:sup>
            <m:r>
              <m:rPr>
                <m:nor/>
              </m:rPr>
              <w:rPr>
                <w:rFonts w:ascii="Times New Roman" w:eastAsia="Cambria Math" w:hAnsi="Times New Roman" w:cs="Times New Roman"/>
                <w:iCs/>
              </w:rPr>
              <m:t>-1</m:t>
            </m:r>
          </m:sup>
        </m:sSup>
      </m:oMath>
      <w:r w:rsidRPr="00543334">
        <w:rPr>
          <w:rFonts w:ascii="Times New Roman" w:hAnsi="Times New Roman" w:cs="Times New Roman"/>
        </w:rPr>
        <w:t>) under SSP5-8.5.</w:t>
      </w:r>
      <w:r w:rsidR="0046604B" w:rsidRPr="00543334">
        <w:rPr>
          <w:rFonts w:ascii="Times New Roman" w:hAnsi="Times New Roman" w:cs="Times New Roman"/>
        </w:rPr>
        <w:t xml:space="preserve"> </w:t>
      </w:r>
      <w:r w:rsidR="00C34EEE" w:rsidRPr="00543334">
        <w:rPr>
          <w:rFonts w:ascii="Times New Roman" w:hAnsi="Times New Roman" w:cs="Times New Roman"/>
        </w:rPr>
        <w:t xml:space="preserve">There is a similar spatial pattern across four scenarios in the NPP standard deviation and trend for the period of 2021-2100 (Fig. S2). </w:t>
      </w:r>
      <w:r w:rsidR="00481CF1" w:rsidRPr="00045E49">
        <w:rPr>
          <w:rFonts w:ascii="Times New Roman" w:hAnsi="Times New Roman" w:cs="Times New Roman"/>
          <w:lang w:eastAsia="zh-CN"/>
        </w:rPr>
        <w:t>Under</w:t>
      </w:r>
      <w:r w:rsidR="00481CF1" w:rsidRPr="00045E49">
        <w:rPr>
          <w:rFonts w:ascii="Times New Roman" w:hAnsi="Times New Roman" w:cs="Times New Roman"/>
        </w:rPr>
        <w:t xml:space="preserve"> </w:t>
      </w:r>
      <w:r w:rsidR="00C34EEE" w:rsidRPr="00045E49">
        <w:rPr>
          <w:rFonts w:ascii="Times New Roman" w:hAnsi="Times New Roman" w:cs="Times New Roman"/>
        </w:rPr>
        <w:t>the scenario SSP5-8.5</w:t>
      </w:r>
      <w:r w:rsidR="006403E1" w:rsidRPr="00045E49">
        <w:rPr>
          <w:rFonts w:ascii="Times New Roman" w:hAnsi="Times New Roman" w:cs="Times New Roman"/>
          <w:lang w:eastAsia="zh-CN"/>
        </w:rPr>
        <w:t xml:space="preserve"> </w:t>
      </w:r>
      <w:r w:rsidR="006403E1" w:rsidRPr="00045E49">
        <w:rPr>
          <w:rFonts w:ascii="Times New Roman" w:hAnsi="Times New Roman" w:cs="Times New Roman"/>
        </w:rPr>
        <w:t>(</w:t>
      </w:r>
      <w:hyperlink w:anchor="fig-npp">
        <w:r w:rsidR="006403E1" w:rsidRPr="00045E49">
          <w:rPr>
            <w:rStyle w:val="ad"/>
            <w:rFonts w:ascii="Times New Roman" w:hAnsi="Times New Roman" w:cs="Times New Roman"/>
            <w:color w:val="auto"/>
          </w:rPr>
          <w:t>Fig. 2</w:t>
        </w:r>
      </w:hyperlink>
      <w:r w:rsidR="006403E1" w:rsidRPr="00045E49">
        <w:rPr>
          <w:rFonts w:ascii="Times New Roman" w:hAnsi="Times New Roman" w:cs="Times New Roman"/>
        </w:rPr>
        <w:t>c-d)</w:t>
      </w:r>
      <w:r w:rsidR="00C34EEE" w:rsidRPr="00045E49">
        <w:rPr>
          <w:rFonts w:ascii="Times New Roman" w:hAnsi="Times New Roman" w:cs="Times New Roman"/>
        </w:rPr>
        <w:t xml:space="preserve">, </w:t>
      </w:r>
      <w:r w:rsidRPr="00045E49">
        <w:rPr>
          <w:rFonts w:ascii="Times New Roman" w:hAnsi="Times New Roman" w:cs="Times New Roman"/>
        </w:rPr>
        <w:t xml:space="preserve">ecosystems in Southeast of Central Asia (SECA) and North of Central Asia (NCA) show a higher </w:t>
      </w:r>
      <w:r w:rsidR="006B7FEE" w:rsidRPr="00045E49">
        <w:rPr>
          <w:rFonts w:ascii="Times New Roman" w:hAnsi="Times New Roman" w:cs="Times New Roman"/>
        </w:rPr>
        <w:t xml:space="preserve">trend and </w:t>
      </w:r>
      <w:r w:rsidR="006403E1" w:rsidRPr="00045E49">
        <w:rPr>
          <w:rFonts w:ascii="Times New Roman" w:hAnsi="Times New Roman" w:cs="Times New Roman"/>
        </w:rPr>
        <w:t>interannual variation</w:t>
      </w:r>
      <w:r w:rsidR="006B7FEE" w:rsidRPr="00045E49">
        <w:rPr>
          <w:rFonts w:ascii="Times New Roman" w:hAnsi="Times New Roman" w:cs="Times New Roman"/>
          <w:lang w:eastAsia="zh-CN"/>
        </w:rPr>
        <w:t xml:space="preserve"> </w:t>
      </w:r>
      <w:r w:rsidRPr="00045E49">
        <w:rPr>
          <w:rFonts w:ascii="Times New Roman" w:hAnsi="Times New Roman" w:cs="Times New Roman"/>
        </w:rPr>
        <w:t>of NPP than that in Center of Central Asia (CCA) and Southwest of Central Asia (SWCA).</w:t>
      </w:r>
    </w:p>
    <w:p w14:paraId="29A8BE5C" w14:textId="54CC4E8E" w:rsidR="00F74B44" w:rsidRPr="00543334" w:rsidRDefault="00F74B44" w:rsidP="00F74B44">
      <w:pPr>
        <w:pStyle w:val="a0"/>
        <w:jc w:val="both"/>
        <w:rPr>
          <w:rFonts w:ascii="Times New Roman" w:hAnsi="Times New Roman" w:cs="Times New Roman"/>
        </w:rPr>
      </w:pPr>
      <w:r w:rsidRPr="00543334">
        <w:rPr>
          <w:rFonts w:ascii="Times New Roman" w:hAnsi="Times New Roman" w:cs="Times New Roman"/>
        </w:rPr>
        <w:t xml:space="preserve">We employed </w:t>
      </w:r>
      <w:hyperlink w:anchor="eq-contribution">
        <w:r w:rsidRPr="00543334">
          <w:rPr>
            <w:rStyle w:val="ad"/>
            <w:rFonts w:ascii="Times New Roman" w:hAnsi="Times New Roman" w:cs="Times New Roman"/>
            <w:color w:val="auto"/>
          </w:rPr>
          <w:t>Eq. 1</w:t>
        </w:r>
      </w:hyperlink>
      <w:r w:rsidRPr="00543334">
        <w:rPr>
          <w:rFonts w:ascii="Times New Roman" w:hAnsi="Times New Roman" w:cs="Times New Roman"/>
        </w:rPr>
        <w:t xml:space="preserve"> to quantify the regional contributions to NPP IAV over Central Asia. At the </w:t>
      </w:r>
      <w:r w:rsidR="009C68BA" w:rsidRPr="00543334">
        <w:rPr>
          <w:rFonts w:ascii="Times New Roman" w:hAnsi="Times New Roman" w:cs="Times New Roman"/>
        </w:rPr>
        <w:t>pixel</w:t>
      </w:r>
      <w:r w:rsidRPr="00543334">
        <w:rPr>
          <w:rFonts w:ascii="Times New Roman" w:hAnsi="Times New Roman" w:cs="Times New Roman"/>
        </w:rPr>
        <w:t xml:space="preserve"> scale, there is no significant difference among different scenarios regarding the contribution of </w:t>
      </w:r>
      <w:r w:rsidR="009C68BA" w:rsidRPr="00543334">
        <w:rPr>
          <w:rFonts w:ascii="Times New Roman" w:hAnsi="Times New Roman" w:cs="Times New Roman"/>
        </w:rPr>
        <w:t>pixel</w:t>
      </w:r>
      <w:r w:rsidRPr="00543334">
        <w:rPr>
          <w:rFonts w:ascii="Times New Roman" w:hAnsi="Times New Roman" w:cs="Times New Roman"/>
        </w:rPr>
        <w:t xml:space="preserve"> NPP IAV to Central Asia’s NPP IAV (</w:t>
      </w:r>
      <w:r w:rsidR="004D3FD0" w:rsidRPr="00543334">
        <w:rPr>
          <w:rFonts w:ascii="Times New Roman" w:hAnsi="Times New Roman" w:cs="Times New Roman"/>
        </w:rPr>
        <w:t>Fig. S3</w:t>
      </w:r>
      <w:r w:rsidRPr="00543334">
        <w:rPr>
          <w:rFonts w:ascii="Times New Roman" w:hAnsi="Times New Roman" w:cs="Times New Roman"/>
        </w:rPr>
        <w:t xml:space="preserve">). The results showed that all the </w:t>
      </w:r>
      <w:r w:rsidR="009C68BA" w:rsidRPr="00543334">
        <w:rPr>
          <w:rFonts w:ascii="Times New Roman" w:hAnsi="Times New Roman" w:cs="Times New Roman"/>
        </w:rPr>
        <w:t>pixel</w:t>
      </w:r>
      <w:r w:rsidRPr="00543334">
        <w:rPr>
          <w:rFonts w:ascii="Times New Roman" w:hAnsi="Times New Roman" w:cs="Times New Roman"/>
        </w:rPr>
        <w:t>s positively contribute to the NPP IAV over Central Asia, with high</w:t>
      </w:r>
      <w:r w:rsidRPr="00543334">
        <w:rPr>
          <w:rFonts w:ascii="Times New Roman" w:hAnsi="Times New Roman" w:cs="Times New Roman"/>
          <w:lang w:eastAsia="zh-CN"/>
        </w:rPr>
        <w:t>er</w:t>
      </w:r>
      <w:r w:rsidRPr="00543334">
        <w:rPr>
          <w:rFonts w:ascii="Times New Roman" w:hAnsi="Times New Roman" w:cs="Times New Roman"/>
        </w:rPr>
        <w:t xml:space="preserve"> contributions mostly located in the SECA and NCA (</w:t>
      </w:r>
      <w:r w:rsidR="004D3FD0" w:rsidRPr="00543334">
        <w:rPr>
          <w:rFonts w:ascii="Times New Roman" w:hAnsi="Times New Roman" w:cs="Times New Roman"/>
        </w:rPr>
        <w:t>Fig. S3</w:t>
      </w:r>
      <w:r w:rsidRPr="00543334">
        <w:rPr>
          <w:rFonts w:ascii="Times New Roman" w:hAnsi="Times New Roman" w:cs="Times New Roman"/>
        </w:rPr>
        <w:t xml:space="preserve">). </w:t>
      </w:r>
      <w:r w:rsidR="0046382F" w:rsidRPr="00543334">
        <w:rPr>
          <w:rFonts w:ascii="Times New Roman" w:hAnsi="Times New Roman" w:cs="Times New Roman"/>
        </w:rPr>
        <w:t>When aggregating pixel</w:t>
      </w:r>
      <w:r w:rsidRPr="00543334">
        <w:rPr>
          <w:rFonts w:ascii="Times New Roman" w:hAnsi="Times New Roman" w:cs="Times New Roman"/>
        </w:rPr>
        <w:t>-scale contributions into four regions separately, we found that the NCA accounts for about 48-53% of the NPP IAV under four scenarios over Central Asia, followed by the CCA (24-26%). The other two regions, SWCA (15%-18%) and SECA (7-9%), have a minor contribution to the NPP IAV in Central Asia (</w:t>
      </w:r>
      <w:r w:rsidR="004D3FD0" w:rsidRPr="00543334">
        <w:rPr>
          <w:rFonts w:ascii="Times New Roman" w:hAnsi="Times New Roman" w:cs="Times New Roman"/>
        </w:rPr>
        <w:t>Fig. S4</w:t>
      </w:r>
      <w:r w:rsidRPr="00543334">
        <w:rPr>
          <w:rFonts w:ascii="Times New Roman" w:hAnsi="Times New Roman" w:cs="Times New Roman"/>
        </w:rPr>
        <w:t>).</w:t>
      </w:r>
    </w:p>
    <w:tbl>
      <w:tblPr>
        <w:tblStyle w:val="Table"/>
        <w:tblW w:w="5000" w:type="pct"/>
        <w:tblLayout w:type="fixed"/>
        <w:tblLook w:val="0000" w:firstRow="0" w:lastRow="0" w:firstColumn="0" w:lastColumn="0" w:noHBand="0" w:noVBand="0"/>
      </w:tblPr>
      <w:tblGrid>
        <w:gridCol w:w="8640"/>
      </w:tblGrid>
      <w:tr w:rsidR="000A0D5C" w:rsidRPr="00543334" w14:paraId="0AD51205" w14:textId="77777777" w:rsidTr="006B4DB5">
        <w:tc>
          <w:tcPr>
            <w:tcW w:w="8640" w:type="dxa"/>
          </w:tcPr>
          <w:p w14:paraId="76169775" w14:textId="7082C0F2" w:rsidR="001D55C8" w:rsidRPr="00543334" w:rsidRDefault="009514A8" w:rsidP="007F635C">
            <w:pPr>
              <w:pStyle w:val="Compact"/>
              <w:jc w:val="left"/>
              <w:rPr>
                <w:rFonts w:ascii="Times New Roman" w:hAnsi="Times New Roman" w:cs="Times New Roman"/>
              </w:rPr>
            </w:pPr>
            <w:bookmarkStart w:id="14" w:name="fig-npp"/>
            <w:r w:rsidRPr="00045E49">
              <w:rPr>
                <w:rFonts w:ascii="Times New Roman" w:hAnsi="Times New Roman" w:cs="Times New Roman"/>
                <w:noProof/>
                <w:lang w:eastAsia="zh-CN"/>
              </w:rPr>
              <w:lastRenderedPageBreak/>
              <w:drawing>
                <wp:inline distT="0" distB="0" distL="0" distR="0" wp14:anchorId="5FCF1A12" wp14:editId="099AAB32">
                  <wp:extent cx="4683426" cy="3803650"/>
                  <wp:effectExtent l="0" t="0" r="3175" b="6350"/>
                  <wp:docPr id="4" name="图片 4" descr="D:\CMIP6_raster\paper_figure\np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CMIP6_raster\paper_figure\npp.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688033" cy="3807392"/>
                          </a:xfrm>
                          <a:prstGeom prst="rect">
                            <a:avLst/>
                          </a:prstGeom>
                          <a:noFill/>
                          <a:ln>
                            <a:noFill/>
                          </a:ln>
                        </pic:spPr>
                      </pic:pic>
                    </a:graphicData>
                  </a:graphic>
                </wp:inline>
              </w:drawing>
            </w:r>
          </w:p>
          <w:p w14:paraId="5BBD5E3C" w14:textId="388B9C59" w:rsidR="001D55C8" w:rsidRPr="00543334" w:rsidRDefault="00676D34" w:rsidP="00C224E5">
            <w:pPr>
              <w:pStyle w:val="ImageCaption"/>
              <w:spacing w:before="200"/>
              <w:rPr>
                <w:rFonts w:ascii="Times New Roman" w:hAnsi="Times New Roman" w:cs="Times New Roman"/>
                <w:i w:val="0"/>
              </w:rPr>
            </w:pPr>
            <w:r w:rsidRPr="00543334">
              <w:rPr>
                <w:rFonts w:ascii="Times New Roman" w:hAnsi="Times New Roman" w:cs="Times New Roman"/>
                <w:i w:val="0"/>
              </w:rPr>
              <w:t>Fig.</w:t>
            </w:r>
            <w:r w:rsidR="00432B4E" w:rsidRPr="00543334">
              <w:rPr>
                <w:rFonts w:ascii="Times New Roman" w:hAnsi="Times New Roman" w:cs="Times New Roman"/>
                <w:i w:val="0"/>
              </w:rPr>
              <w:t> 2: The</w:t>
            </w:r>
            <w:r w:rsidR="00EC3B8E" w:rsidRPr="00543334">
              <w:rPr>
                <w:rFonts w:ascii="Times New Roman" w:hAnsi="Times New Roman" w:cs="Times New Roman"/>
                <w:i w:val="0"/>
              </w:rPr>
              <w:t xml:space="preserve"> dynamic of</w:t>
            </w:r>
            <w:r w:rsidR="008D6884" w:rsidRPr="00543334">
              <w:rPr>
                <w:rFonts w:ascii="Times New Roman" w:hAnsi="Times New Roman" w:cs="Times New Roman"/>
                <w:i w:val="0"/>
              </w:rPr>
              <w:t xml:space="preserve"> </w:t>
            </w:r>
            <w:r w:rsidR="00432B4E" w:rsidRPr="00543334">
              <w:rPr>
                <w:rFonts w:ascii="Times New Roman" w:hAnsi="Times New Roman" w:cs="Times New Roman"/>
                <w:i w:val="0"/>
              </w:rPr>
              <w:t>annual net pr</w:t>
            </w:r>
            <w:r w:rsidR="0039065B" w:rsidRPr="00543334">
              <w:rPr>
                <w:rFonts w:ascii="Times New Roman" w:hAnsi="Times New Roman" w:cs="Times New Roman"/>
                <w:i w:val="0"/>
              </w:rPr>
              <w:t>imary production</w:t>
            </w:r>
            <w:r w:rsidR="008D6884" w:rsidRPr="00543334">
              <w:rPr>
                <w:rFonts w:ascii="Times New Roman" w:hAnsi="Times New Roman" w:cs="Times New Roman"/>
                <w:i w:val="0"/>
              </w:rPr>
              <w:t xml:space="preserve"> (NPP) </w:t>
            </w:r>
            <w:r w:rsidR="001668A0" w:rsidRPr="00543334">
              <w:rPr>
                <w:rFonts w:ascii="Times New Roman" w:hAnsi="Times New Roman" w:cs="Times New Roman"/>
                <w:i w:val="0"/>
              </w:rPr>
              <w:t>(a),</w:t>
            </w:r>
            <w:r w:rsidR="00EC3B8E" w:rsidRPr="00543334">
              <w:rPr>
                <w:rFonts w:ascii="Times New Roman" w:hAnsi="Times New Roman" w:cs="Times New Roman"/>
                <w:i w:val="0"/>
              </w:rPr>
              <w:t xml:space="preserve"> the </w:t>
            </w:r>
            <w:r w:rsidR="00EC3B8E" w:rsidRPr="00543334">
              <w:rPr>
                <w:rFonts w:ascii="Times New Roman" w:hAnsi="Times New Roman" w:cs="Times New Roman"/>
                <w:i w:val="0"/>
                <w:lang w:eastAsia="zh-CN"/>
              </w:rPr>
              <w:t>standard</w:t>
            </w:r>
            <w:r w:rsidR="00EC3B8E" w:rsidRPr="00543334">
              <w:rPr>
                <w:rFonts w:ascii="Times New Roman" w:hAnsi="Times New Roman" w:cs="Times New Roman"/>
                <w:i w:val="0"/>
              </w:rPr>
              <w:t xml:space="preserve"> </w:t>
            </w:r>
            <w:r w:rsidR="00EC3B8E" w:rsidRPr="00543334">
              <w:rPr>
                <w:rFonts w:ascii="Times New Roman" w:hAnsi="Times New Roman" w:cs="Times New Roman"/>
                <w:i w:val="0"/>
                <w:lang w:eastAsia="zh-CN"/>
              </w:rPr>
              <w:t>deviation of</w:t>
            </w:r>
            <w:r w:rsidR="008D6884" w:rsidRPr="00543334">
              <w:rPr>
                <w:rFonts w:ascii="Times New Roman" w:hAnsi="Times New Roman" w:cs="Times New Roman"/>
                <w:i w:val="0"/>
              </w:rPr>
              <w:t xml:space="preserve"> </w:t>
            </w:r>
            <w:r w:rsidR="008D6884" w:rsidRPr="00543334">
              <w:rPr>
                <w:rFonts w:ascii="Times New Roman" w:hAnsi="Times New Roman" w:cs="Times New Roman"/>
                <w:i w:val="0"/>
                <w:lang w:eastAsia="zh-CN"/>
              </w:rPr>
              <w:t>regional</w:t>
            </w:r>
            <w:r w:rsidR="008D6884" w:rsidRPr="00543334">
              <w:rPr>
                <w:rFonts w:ascii="Times New Roman" w:hAnsi="Times New Roman" w:cs="Times New Roman"/>
                <w:i w:val="0"/>
              </w:rPr>
              <w:t xml:space="preserve"> NPP</w:t>
            </w:r>
            <w:r w:rsidR="00EC3B8E" w:rsidRPr="00543334">
              <w:rPr>
                <w:rFonts w:ascii="Times New Roman" w:hAnsi="Times New Roman" w:cs="Times New Roman"/>
                <w:i w:val="0"/>
              </w:rPr>
              <w:t xml:space="preserve"> </w:t>
            </w:r>
            <w:r w:rsidR="00C224E5" w:rsidRPr="00543334">
              <w:rPr>
                <w:rFonts w:ascii="Times New Roman" w:hAnsi="Times New Roman" w:cs="Times New Roman"/>
                <w:i w:val="0"/>
                <w:lang w:eastAsia="zh-CN"/>
              </w:rPr>
              <w:t>interannual</w:t>
            </w:r>
            <w:r w:rsidR="00EC3B8E" w:rsidRPr="00543334">
              <w:rPr>
                <w:rFonts w:ascii="Times New Roman" w:hAnsi="Times New Roman" w:cs="Times New Roman"/>
                <w:i w:val="0"/>
                <w:lang w:eastAsia="zh-CN"/>
              </w:rPr>
              <w:t xml:space="preserve"> variability (IAV)</w:t>
            </w:r>
            <w:r w:rsidR="008D6884" w:rsidRPr="00543334">
              <w:rPr>
                <w:rFonts w:ascii="Times New Roman" w:hAnsi="Times New Roman" w:cs="Times New Roman"/>
                <w:i w:val="0"/>
              </w:rPr>
              <w:t xml:space="preserve"> </w:t>
            </w:r>
            <w:r w:rsidR="001668A0" w:rsidRPr="00543334">
              <w:rPr>
                <w:rFonts w:ascii="Times New Roman" w:hAnsi="Times New Roman" w:cs="Times New Roman"/>
                <w:i w:val="0"/>
              </w:rPr>
              <w:t xml:space="preserve">(b), </w:t>
            </w:r>
            <w:r w:rsidR="008D6884" w:rsidRPr="00543334">
              <w:rPr>
                <w:rFonts w:ascii="Times New Roman" w:hAnsi="Times New Roman" w:cs="Times New Roman"/>
                <w:i w:val="0"/>
                <w:lang w:eastAsia="zh-CN"/>
              </w:rPr>
              <w:t>the</w:t>
            </w:r>
            <w:r w:rsidR="001668A0" w:rsidRPr="00543334">
              <w:rPr>
                <w:rFonts w:ascii="Times New Roman" w:hAnsi="Times New Roman" w:cs="Times New Roman"/>
                <w:i w:val="0"/>
              </w:rPr>
              <w:t xml:space="preserve"> trend </w:t>
            </w:r>
            <w:r w:rsidR="008D6884" w:rsidRPr="00543334">
              <w:rPr>
                <w:rFonts w:ascii="Times New Roman" w:hAnsi="Times New Roman" w:cs="Times New Roman"/>
                <w:i w:val="0"/>
                <w:lang w:eastAsia="zh-CN"/>
              </w:rPr>
              <w:t>of</w:t>
            </w:r>
            <w:r w:rsidR="008D6884" w:rsidRPr="00543334">
              <w:rPr>
                <w:rFonts w:ascii="Times New Roman" w:hAnsi="Times New Roman" w:cs="Times New Roman"/>
                <w:i w:val="0"/>
              </w:rPr>
              <w:t xml:space="preserve"> NPP </w:t>
            </w:r>
            <w:r w:rsidR="001668A0" w:rsidRPr="00543334">
              <w:rPr>
                <w:rFonts w:ascii="Times New Roman" w:hAnsi="Times New Roman" w:cs="Times New Roman"/>
                <w:i w:val="0"/>
              </w:rPr>
              <w:t>(c), and</w:t>
            </w:r>
            <w:r w:rsidR="008D6884" w:rsidRPr="00543334">
              <w:rPr>
                <w:rFonts w:ascii="Times New Roman" w:hAnsi="Times New Roman" w:cs="Times New Roman"/>
                <w:i w:val="0"/>
              </w:rPr>
              <w:t xml:space="preserve"> </w:t>
            </w:r>
            <w:r w:rsidR="008D6884" w:rsidRPr="00543334">
              <w:rPr>
                <w:rFonts w:ascii="Times New Roman" w:hAnsi="Times New Roman" w:cs="Times New Roman"/>
                <w:i w:val="0"/>
                <w:lang w:eastAsia="zh-CN"/>
              </w:rPr>
              <w:t>standard</w:t>
            </w:r>
            <w:r w:rsidR="008D6884" w:rsidRPr="00543334">
              <w:rPr>
                <w:rFonts w:ascii="Times New Roman" w:hAnsi="Times New Roman" w:cs="Times New Roman"/>
                <w:i w:val="0"/>
              </w:rPr>
              <w:t xml:space="preserve"> </w:t>
            </w:r>
            <w:r w:rsidR="008D6884" w:rsidRPr="00543334">
              <w:rPr>
                <w:rFonts w:ascii="Times New Roman" w:hAnsi="Times New Roman" w:cs="Times New Roman"/>
                <w:i w:val="0"/>
                <w:lang w:eastAsia="zh-CN"/>
              </w:rPr>
              <w:t xml:space="preserve">deviation of </w:t>
            </w:r>
            <w:r w:rsidR="008D6884" w:rsidRPr="00543334">
              <w:rPr>
                <w:rFonts w:ascii="Times New Roman" w:hAnsi="Times New Roman" w:cs="Times New Roman"/>
                <w:i w:val="0"/>
              </w:rPr>
              <w:t>NPP</w:t>
            </w:r>
            <w:r w:rsidR="00EC3B8E" w:rsidRPr="00543334">
              <w:rPr>
                <w:rFonts w:ascii="Times New Roman" w:hAnsi="Times New Roman" w:cs="Times New Roman"/>
                <w:i w:val="0"/>
              </w:rPr>
              <w:t xml:space="preserve"> IA</w:t>
            </w:r>
            <w:r w:rsidR="008D6884" w:rsidRPr="00543334">
              <w:rPr>
                <w:rFonts w:ascii="Times New Roman" w:hAnsi="Times New Roman" w:cs="Times New Roman"/>
                <w:i w:val="0"/>
              </w:rPr>
              <w:t xml:space="preserve"> </w:t>
            </w:r>
            <w:r w:rsidR="0039065B" w:rsidRPr="00543334">
              <w:rPr>
                <w:rFonts w:ascii="Times New Roman" w:hAnsi="Times New Roman" w:cs="Times New Roman"/>
                <w:i w:val="0"/>
              </w:rPr>
              <w:t>(d</w:t>
            </w:r>
            <w:r w:rsidR="001668A0" w:rsidRPr="00543334">
              <w:rPr>
                <w:rFonts w:ascii="Times New Roman" w:hAnsi="Times New Roman" w:cs="Times New Roman"/>
                <w:i w:val="0"/>
              </w:rPr>
              <w:t>)</w:t>
            </w:r>
            <w:r w:rsidR="00FF60B8" w:rsidRPr="00543334">
              <w:rPr>
                <w:rFonts w:ascii="Times New Roman" w:hAnsi="Times New Roman" w:cs="Times New Roman"/>
                <w:i w:val="0"/>
              </w:rPr>
              <w:t xml:space="preserve"> over Central Asia during the </w:t>
            </w:r>
            <w:r w:rsidR="00432B4E" w:rsidRPr="00543334">
              <w:rPr>
                <w:rFonts w:ascii="Times New Roman" w:hAnsi="Times New Roman" w:cs="Times New Roman"/>
                <w:i w:val="0"/>
              </w:rPr>
              <w:t>study period (2021-2100).</w:t>
            </w:r>
            <w:r w:rsidR="00FF60B8" w:rsidRPr="00543334">
              <w:rPr>
                <w:rFonts w:ascii="Times New Roman" w:hAnsi="Times New Roman" w:cs="Times New Roman"/>
                <w:i w:val="0"/>
              </w:rPr>
              <w:t xml:space="preserve"> </w:t>
            </w:r>
            <w:r w:rsidR="006C2E96" w:rsidRPr="00543334">
              <w:rPr>
                <w:rFonts w:ascii="Times New Roman" w:hAnsi="Times New Roman" w:cs="Times New Roman"/>
                <w:i w:val="0"/>
              </w:rPr>
              <w:t>Bars show standa</w:t>
            </w:r>
            <w:r w:rsidR="006C2E96" w:rsidRPr="00543334">
              <w:rPr>
                <w:rFonts w:ascii="Times New Roman" w:hAnsi="Times New Roman" w:cs="Times New Roman"/>
                <w:i w:val="0"/>
                <w:lang w:eastAsia="zh-CN"/>
              </w:rPr>
              <w:t>rd</w:t>
            </w:r>
            <w:r w:rsidR="006C2E96" w:rsidRPr="00543334">
              <w:rPr>
                <w:rFonts w:ascii="Times New Roman" w:hAnsi="Times New Roman" w:cs="Times New Roman"/>
                <w:i w:val="0"/>
              </w:rPr>
              <w:t xml:space="preserve"> </w:t>
            </w:r>
            <w:r w:rsidR="006C2E96" w:rsidRPr="00543334">
              <w:rPr>
                <w:rFonts w:ascii="Times New Roman" w:hAnsi="Times New Roman" w:cs="Times New Roman"/>
                <w:i w:val="0"/>
                <w:lang w:eastAsia="zh-CN"/>
              </w:rPr>
              <w:t>error</w:t>
            </w:r>
            <w:r w:rsidR="002139CE" w:rsidRPr="00543334">
              <w:rPr>
                <w:rFonts w:ascii="Times New Roman" w:hAnsi="Times New Roman" w:cs="Times New Roman"/>
                <w:i w:val="0"/>
              </w:rPr>
              <w:t xml:space="preserve"> </w:t>
            </w:r>
            <w:r w:rsidR="002139CE" w:rsidRPr="00543334">
              <w:rPr>
                <w:rFonts w:ascii="Times New Roman" w:hAnsi="Times New Roman" w:cs="Times New Roman"/>
                <w:i w:val="0"/>
                <w:lang w:eastAsia="zh-CN"/>
              </w:rPr>
              <w:t>calculated</w:t>
            </w:r>
            <w:r w:rsidR="002139CE" w:rsidRPr="00543334">
              <w:rPr>
                <w:rFonts w:ascii="Times New Roman" w:hAnsi="Times New Roman" w:cs="Times New Roman"/>
                <w:i w:val="0"/>
              </w:rPr>
              <w:t xml:space="preserve"> </w:t>
            </w:r>
            <w:r w:rsidR="002139CE" w:rsidRPr="00543334">
              <w:rPr>
                <w:rFonts w:ascii="Times New Roman" w:hAnsi="Times New Roman" w:cs="Times New Roman"/>
                <w:i w:val="0"/>
                <w:lang w:eastAsia="zh-CN"/>
              </w:rPr>
              <w:t>from the results in</w:t>
            </w:r>
            <w:r w:rsidR="002139CE" w:rsidRPr="00543334">
              <w:rPr>
                <w:rFonts w:ascii="Times New Roman" w:hAnsi="Times New Roman" w:cs="Times New Roman"/>
                <w:i w:val="0"/>
              </w:rPr>
              <w:t xml:space="preserve"> </w:t>
            </w:r>
            <w:r w:rsidR="00752538" w:rsidRPr="00543334">
              <w:rPr>
                <w:rFonts w:ascii="Times New Roman" w:hAnsi="Times New Roman" w:cs="Times New Roman"/>
                <w:i w:val="0"/>
                <w:lang w:eastAsia="zh-CN"/>
              </w:rPr>
              <w:t>9</w:t>
            </w:r>
            <w:r w:rsidR="002139CE" w:rsidRPr="00543334">
              <w:rPr>
                <w:rFonts w:ascii="Times New Roman" w:hAnsi="Times New Roman" w:cs="Times New Roman"/>
                <w:i w:val="0"/>
              </w:rPr>
              <w:t xml:space="preserve"> </w:t>
            </w:r>
            <w:r w:rsidR="002139CE" w:rsidRPr="00543334">
              <w:rPr>
                <w:rFonts w:ascii="Times New Roman" w:hAnsi="Times New Roman" w:cs="Times New Roman"/>
                <w:i w:val="0"/>
                <w:lang w:eastAsia="zh-CN"/>
              </w:rPr>
              <w:t>models</w:t>
            </w:r>
            <w:r w:rsidR="00FF60B8" w:rsidRPr="00543334">
              <w:rPr>
                <w:rFonts w:ascii="Times New Roman" w:hAnsi="Times New Roman" w:cs="Times New Roman"/>
                <w:i w:val="0"/>
              </w:rPr>
              <w:t>.</w:t>
            </w:r>
            <w:r w:rsidR="003852CA" w:rsidRPr="00543334">
              <w:rPr>
                <w:rFonts w:ascii="Times New Roman" w:hAnsi="Times New Roman" w:cs="Times New Roman"/>
                <w:i w:val="0"/>
              </w:rPr>
              <w:t xml:space="preserve"> </w:t>
            </w:r>
            <w:r w:rsidR="00E15243" w:rsidRPr="00543334">
              <w:rPr>
                <w:rFonts w:ascii="Times New Roman" w:hAnsi="Times New Roman" w:cs="Times New Roman"/>
                <w:i w:val="0"/>
                <w:lang w:eastAsia="zh-CN"/>
              </w:rPr>
              <w:t xml:space="preserve">For details on regions </w:t>
            </w:r>
            <w:r w:rsidR="003852CA" w:rsidRPr="00543334">
              <w:rPr>
                <w:rFonts w:ascii="Times New Roman" w:hAnsi="Times New Roman" w:cs="Times New Roman"/>
                <w:i w:val="0"/>
              </w:rPr>
              <w:t>NCA, CCA, SWCA, and SECA</w:t>
            </w:r>
            <w:r w:rsidR="00E15243" w:rsidRPr="00543334">
              <w:rPr>
                <w:rFonts w:ascii="Times New Roman" w:hAnsi="Times New Roman" w:cs="Times New Roman"/>
                <w:i w:val="0"/>
                <w:lang w:eastAsia="zh-CN"/>
              </w:rPr>
              <w:t>, see Fig. 1</w:t>
            </w:r>
            <w:r w:rsidR="003852CA" w:rsidRPr="00543334">
              <w:rPr>
                <w:rFonts w:ascii="Times New Roman" w:hAnsi="Times New Roman" w:cs="Times New Roman"/>
                <w:i w:val="0"/>
              </w:rPr>
              <w:t>.</w:t>
            </w:r>
          </w:p>
        </w:tc>
        <w:bookmarkEnd w:id="14"/>
      </w:tr>
    </w:tbl>
    <w:p w14:paraId="7E96F1E7" w14:textId="4573235A" w:rsidR="002B6770" w:rsidRPr="00543334" w:rsidRDefault="002C238A" w:rsidP="00792F6C">
      <w:pPr>
        <w:pStyle w:val="3"/>
        <w:rPr>
          <w:rFonts w:ascii="Times New Roman" w:hAnsi="Times New Roman" w:cs="Times New Roman"/>
          <w:color w:val="auto"/>
        </w:rPr>
      </w:pPr>
      <w:bookmarkStart w:id="15" w:name="npp-response-to-climate-in-2021-2100"/>
      <w:bookmarkEnd w:id="13"/>
      <w:r w:rsidRPr="00543334">
        <w:rPr>
          <w:rFonts w:ascii="Times New Roman" w:hAnsi="Times New Roman" w:cs="Times New Roman"/>
          <w:color w:val="auto"/>
          <w:lang w:eastAsia="zh-CN"/>
        </w:rPr>
        <w:t xml:space="preserve">3.2 </w:t>
      </w:r>
      <w:r w:rsidR="00A827CB" w:rsidRPr="00543334">
        <w:rPr>
          <w:rFonts w:ascii="Times New Roman" w:hAnsi="Times New Roman" w:cs="Times New Roman"/>
          <w:color w:val="auto"/>
          <w:lang w:eastAsia="zh-CN"/>
        </w:rPr>
        <w:t>Future Climatic attribution to NPP variabilities</w:t>
      </w:r>
    </w:p>
    <w:p w14:paraId="002AB18E" w14:textId="27232E9B" w:rsidR="00F74B44" w:rsidRPr="00543334" w:rsidRDefault="00E2200F" w:rsidP="00F74B44">
      <w:pPr>
        <w:pStyle w:val="a0"/>
        <w:jc w:val="both"/>
        <w:rPr>
          <w:rFonts w:ascii="Times New Roman" w:hAnsi="Times New Roman" w:cs="Times New Roman"/>
        </w:rPr>
      </w:pPr>
      <w:r w:rsidRPr="00543334">
        <w:rPr>
          <w:rFonts w:ascii="Times New Roman" w:hAnsi="Times New Roman" w:cs="Times New Roman"/>
          <w:lang w:eastAsia="zh-CN"/>
        </w:rPr>
        <w:t xml:space="preserve">The </w:t>
      </w:r>
      <w:r w:rsidR="00D32F5C" w:rsidRPr="00543334">
        <w:rPr>
          <w:rFonts w:ascii="Times New Roman" w:hAnsi="Times New Roman" w:cs="Times New Roman"/>
          <w:lang w:eastAsia="zh-CN"/>
        </w:rPr>
        <w:t xml:space="preserve">results about </w:t>
      </w:r>
      <w:r w:rsidRPr="00543334">
        <w:rPr>
          <w:rFonts w:ascii="Times New Roman" w:hAnsi="Times New Roman" w:cs="Times New Roman"/>
          <w:lang w:eastAsia="zh-CN"/>
        </w:rPr>
        <w:t>attribution of NPP IAV to precipitation and temperature shows</w:t>
      </w:r>
      <w:r w:rsidR="00F74B44" w:rsidRPr="00543334">
        <w:rPr>
          <w:rFonts w:ascii="Times New Roman" w:hAnsi="Times New Roman" w:cs="Times New Roman"/>
          <w:lang w:eastAsia="zh-CN"/>
        </w:rPr>
        <w:t xml:space="preserve"> similar patterns</w:t>
      </w:r>
      <w:r w:rsidR="00FD56DA" w:rsidRPr="00543334">
        <w:rPr>
          <w:rFonts w:ascii="Times New Roman" w:hAnsi="Times New Roman" w:cs="Times New Roman"/>
          <w:lang w:eastAsia="zh-CN"/>
        </w:rPr>
        <w:t xml:space="preserve"> across the four scenarios </w:t>
      </w:r>
      <w:r w:rsidR="004D3FD0" w:rsidRPr="00543334">
        <w:rPr>
          <w:rFonts w:ascii="Times New Roman" w:hAnsi="Times New Roman" w:cs="Times New Roman"/>
          <w:lang w:eastAsia="zh-CN"/>
        </w:rPr>
        <w:t>as shown in Fig. S3</w:t>
      </w:r>
      <w:r w:rsidR="00735015" w:rsidRPr="00543334">
        <w:rPr>
          <w:rFonts w:ascii="Times New Roman" w:hAnsi="Times New Roman" w:cs="Times New Roman"/>
          <w:lang w:eastAsia="zh-CN"/>
        </w:rPr>
        <w:t>-</w:t>
      </w:r>
      <w:r w:rsidR="004D3FD0" w:rsidRPr="00543334">
        <w:rPr>
          <w:rFonts w:ascii="Times New Roman" w:hAnsi="Times New Roman" w:cs="Times New Roman"/>
          <w:lang w:eastAsia="zh-CN"/>
        </w:rPr>
        <w:t>S5</w:t>
      </w:r>
      <w:r w:rsidR="00F74B44" w:rsidRPr="00543334">
        <w:rPr>
          <w:rFonts w:ascii="Times New Roman" w:hAnsi="Times New Roman" w:cs="Times New Roman"/>
          <w:lang w:eastAsia="zh-CN"/>
        </w:rPr>
        <w:t>. In the following</w:t>
      </w:r>
      <w:r w:rsidR="00C224E5" w:rsidRPr="00543334">
        <w:rPr>
          <w:rFonts w:ascii="Times New Roman" w:hAnsi="Times New Roman" w:cs="Times New Roman"/>
          <w:lang w:eastAsia="zh-CN"/>
        </w:rPr>
        <w:t xml:space="preserve"> part,</w:t>
      </w:r>
      <w:r w:rsidR="00F74B44" w:rsidRPr="00543334">
        <w:rPr>
          <w:rFonts w:ascii="Times New Roman" w:hAnsi="Times New Roman" w:cs="Times New Roman"/>
          <w:lang w:eastAsia="zh-CN"/>
        </w:rPr>
        <w:t xml:space="preserve"> w</w:t>
      </w:r>
      <w:r w:rsidR="00D25201" w:rsidRPr="00543334">
        <w:rPr>
          <w:rFonts w:ascii="Times New Roman" w:hAnsi="Times New Roman" w:cs="Times New Roman"/>
          <w:lang w:eastAsia="zh-CN"/>
        </w:rPr>
        <w:t>e mainly present</w:t>
      </w:r>
      <w:r w:rsidRPr="00543334">
        <w:rPr>
          <w:rFonts w:ascii="Times New Roman" w:hAnsi="Times New Roman" w:cs="Times New Roman"/>
          <w:lang w:eastAsia="zh-CN"/>
        </w:rPr>
        <w:t xml:space="preserve"> the result from</w:t>
      </w:r>
      <w:r w:rsidR="00F74B44" w:rsidRPr="00543334">
        <w:rPr>
          <w:rFonts w:ascii="Times New Roman" w:hAnsi="Times New Roman" w:cs="Times New Roman"/>
          <w:lang w:eastAsia="zh-CN"/>
        </w:rPr>
        <w:t xml:space="preserve"> SSP5-8.5 as an example (Fig. 3). </w:t>
      </w:r>
      <w:r w:rsidR="00F74B44" w:rsidRPr="00543334">
        <w:rPr>
          <w:rFonts w:ascii="Times New Roman" w:hAnsi="Times New Roman" w:cs="Times New Roman"/>
        </w:rPr>
        <w:t>NPP IAV has an overall stronger correlation with precipitation</w:t>
      </w:r>
      <w:r w:rsidR="00E82318" w:rsidRPr="00543334">
        <w:rPr>
          <w:rFonts w:ascii="Times New Roman" w:hAnsi="Times New Roman" w:cs="Times New Roman"/>
          <w:lang w:eastAsia="zh-CN"/>
        </w:rPr>
        <w:t xml:space="preserve"> IAV</w:t>
      </w:r>
      <w:r w:rsidR="00F74B44" w:rsidRPr="00543334">
        <w:rPr>
          <w:rFonts w:ascii="Times New Roman" w:hAnsi="Times New Roman" w:cs="Times New Roman"/>
        </w:rPr>
        <w:t xml:space="preserve"> than with temperature</w:t>
      </w:r>
      <w:r w:rsidR="00D25201" w:rsidRPr="00543334">
        <w:rPr>
          <w:rFonts w:ascii="Times New Roman" w:hAnsi="Times New Roman" w:cs="Times New Roman"/>
        </w:rPr>
        <w:t xml:space="preserve"> </w:t>
      </w:r>
      <w:r w:rsidR="00E82318" w:rsidRPr="00543334">
        <w:rPr>
          <w:rFonts w:ascii="Times New Roman" w:hAnsi="Times New Roman" w:cs="Times New Roman"/>
          <w:lang w:eastAsia="zh-CN"/>
        </w:rPr>
        <w:t xml:space="preserve">IAV </w:t>
      </w:r>
      <w:r w:rsidR="00D25201" w:rsidRPr="00543334">
        <w:rPr>
          <w:rFonts w:ascii="Times New Roman" w:hAnsi="Times New Roman" w:cs="Times New Roman"/>
        </w:rPr>
        <w:t>in Central Asia</w:t>
      </w:r>
      <w:r w:rsidR="00F74B44" w:rsidRPr="00543334">
        <w:rPr>
          <w:rFonts w:ascii="Times New Roman" w:hAnsi="Times New Roman" w:cs="Times New Roman"/>
        </w:rPr>
        <w:t xml:space="preserve"> (Fig. 3a). </w:t>
      </w:r>
      <w:r w:rsidR="00F74B44" w:rsidRPr="00543334">
        <w:rPr>
          <w:rFonts w:ascii="Times New Roman" w:hAnsi="Times New Roman" w:cs="Times New Roman"/>
          <w:lang w:eastAsia="zh-CN"/>
        </w:rPr>
        <w:t>The</w:t>
      </w:r>
      <w:r w:rsidR="00F74B44" w:rsidRPr="00543334">
        <w:rPr>
          <w:rFonts w:ascii="Times New Roman" w:hAnsi="Times New Roman" w:cs="Times New Roman"/>
        </w:rPr>
        <w:t xml:space="preserve"> correlation </w:t>
      </w:r>
      <w:r w:rsidR="00F74B44" w:rsidRPr="00543334">
        <w:rPr>
          <w:rFonts w:ascii="Times New Roman" w:hAnsi="Times New Roman" w:cs="Times New Roman"/>
          <w:lang w:eastAsia="zh-CN"/>
        </w:rPr>
        <w:t xml:space="preserve">coefficients </w:t>
      </w:r>
      <w:r w:rsidR="00735015" w:rsidRPr="00543334">
        <w:rPr>
          <w:rFonts w:ascii="Times New Roman" w:hAnsi="Times New Roman" w:cs="Times New Roman"/>
          <w:lang w:eastAsia="zh-CN"/>
        </w:rPr>
        <w:t xml:space="preserve">at each </w:t>
      </w:r>
      <w:r w:rsidR="00781538" w:rsidRPr="00543334">
        <w:rPr>
          <w:rFonts w:ascii="Times New Roman" w:hAnsi="Times New Roman" w:cs="Times New Roman"/>
        </w:rPr>
        <w:t>pixel</w:t>
      </w:r>
      <w:r w:rsidR="00F74B44" w:rsidRPr="00543334">
        <w:rPr>
          <w:rFonts w:ascii="Times New Roman" w:hAnsi="Times New Roman" w:cs="Times New Roman"/>
          <w:lang w:eastAsia="zh-CN"/>
        </w:rPr>
        <w:t xml:space="preserve"> </w:t>
      </w:r>
      <w:r w:rsidR="00C92284" w:rsidRPr="00543334">
        <w:rPr>
          <w:rFonts w:ascii="Times New Roman" w:hAnsi="Times New Roman" w:cs="Times New Roman"/>
        </w:rPr>
        <w:t>range</w:t>
      </w:r>
      <w:r w:rsidR="00F74B44" w:rsidRPr="00543334">
        <w:rPr>
          <w:rFonts w:ascii="Times New Roman" w:hAnsi="Times New Roman" w:cs="Times New Roman"/>
        </w:rPr>
        <w:t xml:space="preserve"> from 0.18 to 0.74 </w:t>
      </w:r>
      <w:r w:rsidR="00735015" w:rsidRPr="00543334">
        <w:rPr>
          <w:rFonts w:ascii="Times New Roman" w:hAnsi="Times New Roman" w:cs="Times New Roman"/>
          <w:lang w:eastAsia="zh-CN"/>
        </w:rPr>
        <w:t>between NPP</w:t>
      </w:r>
      <w:r w:rsidR="00E82318" w:rsidRPr="00543334">
        <w:rPr>
          <w:rFonts w:ascii="Times New Roman" w:hAnsi="Times New Roman" w:cs="Times New Roman"/>
          <w:lang w:eastAsia="zh-CN"/>
        </w:rPr>
        <w:t xml:space="preserve"> IAV</w:t>
      </w:r>
      <w:r w:rsidR="00735015" w:rsidRPr="00543334">
        <w:rPr>
          <w:rFonts w:ascii="Times New Roman" w:hAnsi="Times New Roman" w:cs="Times New Roman"/>
          <w:lang w:eastAsia="zh-CN"/>
        </w:rPr>
        <w:t xml:space="preserve"> and</w:t>
      </w:r>
      <w:r w:rsidR="00735015" w:rsidRPr="00543334">
        <w:rPr>
          <w:rFonts w:ascii="Times New Roman" w:hAnsi="Times New Roman" w:cs="Times New Roman"/>
        </w:rPr>
        <w:t xml:space="preserve"> </w:t>
      </w:r>
      <w:r w:rsidR="00F74B44" w:rsidRPr="00543334">
        <w:rPr>
          <w:rFonts w:ascii="Times New Roman" w:hAnsi="Times New Roman" w:cs="Times New Roman"/>
        </w:rPr>
        <w:t xml:space="preserve">precipitation </w:t>
      </w:r>
      <w:r w:rsidR="00E82318" w:rsidRPr="00543334">
        <w:rPr>
          <w:rFonts w:ascii="Times New Roman" w:hAnsi="Times New Roman" w:cs="Times New Roman"/>
          <w:lang w:eastAsia="zh-CN"/>
        </w:rPr>
        <w:t xml:space="preserve">IAV </w:t>
      </w:r>
      <w:r w:rsidR="00F74B44" w:rsidRPr="00543334">
        <w:rPr>
          <w:rFonts w:ascii="Times New Roman" w:hAnsi="Times New Roman" w:cs="Times New Roman"/>
        </w:rPr>
        <w:t xml:space="preserve">and from -0.23 to 0.22 </w:t>
      </w:r>
      <w:r w:rsidR="00735015" w:rsidRPr="00543334">
        <w:rPr>
          <w:rFonts w:ascii="Times New Roman" w:hAnsi="Times New Roman" w:cs="Times New Roman"/>
          <w:lang w:eastAsia="zh-CN"/>
        </w:rPr>
        <w:t>between NPP and</w:t>
      </w:r>
      <w:r w:rsidR="00735015" w:rsidRPr="00543334">
        <w:rPr>
          <w:rFonts w:ascii="Times New Roman" w:hAnsi="Times New Roman" w:cs="Times New Roman"/>
        </w:rPr>
        <w:t xml:space="preserve"> </w:t>
      </w:r>
      <w:r w:rsidR="00F74B44" w:rsidRPr="00543334">
        <w:rPr>
          <w:rFonts w:ascii="Times New Roman" w:hAnsi="Times New Roman" w:cs="Times New Roman"/>
        </w:rPr>
        <w:t>temperature</w:t>
      </w:r>
      <w:r w:rsidR="00E82318" w:rsidRPr="00543334">
        <w:rPr>
          <w:rFonts w:ascii="Times New Roman" w:hAnsi="Times New Roman" w:cs="Times New Roman"/>
          <w:lang w:eastAsia="zh-CN"/>
        </w:rPr>
        <w:t xml:space="preserve"> IAV</w:t>
      </w:r>
      <w:r w:rsidR="00F74B44" w:rsidRPr="00543334">
        <w:rPr>
          <w:rFonts w:ascii="Times New Roman" w:hAnsi="Times New Roman" w:cs="Times New Roman"/>
        </w:rPr>
        <w:t xml:space="preserve">. Eighty percent </w:t>
      </w:r>
      <w:r w:rsidR="00D25201" w:rsidRPr="00543334">
        <w:rPr>
          <w:rFonts w:ascii="Times New Roman" w:hAnsi="Times New Roman" w:cs="Times New Roman"/>
        </w:rPr>
        <w:t xml:space="preserve">area </w:t>
      </w:r>
      <w:r w:rsidR="00F74B44" w:rsidRPr="00543334">
        <w:rPr>
          <w:rFonts w:ascii="Times New Roman" w:hAnsi="Times New Roman" w:cs="Times New Roman"/>
        </w:rPr>
        <w:t>of Central Asia exhibits</w:t>
      </w:r>
      <w:r w:rsidR="00D25201" w:rsidRPr="00543334">
        <w:rPr>
          <w:rFonts w:ascii="Times New Roman" w:hAnsi="Times New Roman" w:cs="Times New Roman"/>
        </w:rPr>
        <w:t xml:space="preserve"> </w:t>
      </w:r>
      <w:r w:rsidR="00F74B44" w:rsidRPr="00543334">
        <w:rPr>
          <w:rFonts w:ascii="Times New Roman" w:hAnsi="Times New Roman" w:cs="Times New Roman"/>
        </w:rPr>
        <w:t>significant correlation between NPP IAV and precipitation IAV. Especially for the SECA and SWCA regions, the correlation coefficients of NPP IAV and precipitation IAV reach up to 0.72-0.75 and 0.62-0.70</w:t>
      </w:r>
      <w:r w:rsidR="00F74B44" w:rsidRPr="00543334">
        <w:rPr>
          <w:rFonts w:ascii="Times New Roman" w:hAnsi="Times New Roman" w:cs="Times New Roman"/>
          <w:lang w:eastAsia="zh-CN"/>
        </w:rPr>
        <w:t>, respectively</w:t>
      </w:r>
      <w:r w:rsidR="00FD56DA" w:rsidRPr="00543334">
        <w:rPr>
          <w:rFonts w:ascii="Times New Roman" w:hAnsi="Times New Roman" w:cs="Times New Roman"/>
          <w:lang w:eastAsia="zh-CN"/>
        </w:rPr>
        <w:t xml:space="preserve"> (</w:t>
      </w:r>
      <w:r w:rsidR="00FD56DA" w:rsidRPr="00543334">
        <w:rPr>
          <w:rFonts w:ascii="Times New Roman" w:hAnsi="Times New Roman" w:cs="Times New Roman"/>
        </w:rPr>
        <w:t>Fig. S4 b)</w:t>
      </w:r>
      <w:r w:rsidR="00F74B44" w:rsidRPr="00543334">
        <w:rPr>
          <w:rFonts w:ascii="Times New Roman" w:hAnsi="Times New Roman" w:cs="Times New Roman"/>
        </w:rPr>
        <w:t>.</w:t>
      </w:r>
    </w:p>
    <w:p w14:paraId="00EA3EA0" w14:textId="18F3B705" w:rsidR="00F74B44" w:rsidRPr="00543334" w:rsidRDefault="00F74B44" w:rsidP="00F74B44">
      <w:pPr>
        <w:pStyle w:val="FirstParagraph"/>
        <w:rPr>
          <w:rFonts w:ascii="Times New Roman" w:hAnsi="Times New Roman" w:cs="Times New Roman"/>
        </w:rPr>
      </w:pPr>
      <w:r w:rsidRPr="00543334">
        <w:rPr>
          <w:rFonts w:ascii="Times New Roman" w:hAnsi="Times New Roman" w:cs="Times New Roman"/>
        </w:rPr>
        <w:lastRenderedPageBreak/>
        <w:t>We employed the multiple regression analysis (</w:t>
      </w:r>
      <w:hyperlink w:anchor="eq-sensitivity">
        <w:r w:rsidRPr="00543334">
          <w:rPr>
            <w:rStyle w:val="ad"/>
            <w:rFonts w:ascii="Times New Roman" w:hAnsi="Times New Roman" w:cs="Times New Roman"/>
            <w:color w:val="auto"/>
          </w:rPr>
          <w:t>Eq 2</w:t>
        </w:r>
      </w:hyperlink>
      <w:r w:rsidRPr="00543334">
        <w:rPr>
          <w:rFonts w:ascii="Times New Roman" w:hAnsi="Times New Roman" w:cs="Times New Roman"/>
        </w:rPr>
        <w:t>) to quantify the sensitivity of NPP</w:t>
      </w:r>
      <w:r w:rsidRPr="00543334">
        <w:rPr>
          <w:rFonts w:ascii="Times New Roman" w:hAnsi="Times New Roman" w:cs="Times New Roman"/>
          <w:lang w:eastAsia="zh-CN"/>
        </w:rPr>
        <w:t xml:space="preserve"> IAV</w:t>
      </w:r>
      <w:r w:rsidRPr="00543334">
        <w:rPr>
          <w:rFonts w:ascii="Times New Roman" w:hAnsi="Times New Roman" w:cs="Times New Roman"/>
        </w:rPr>
        <w:t xml:space="preserve"> to climate </w:t>
      </w:r>
      <w:r w:rsidRPr="00543334">
        <w:rPr>
          <w:rFonts w:ascii="Times New Roman" w:hAnsi="Times New Roman" w:cs="Times New Roman"/>
          <w:lang w:eastAsia="zh-CN"/>
        </w:rPr>
        <w:t>IAV</w:t>
      </w:r>
      <w:r w:rsidRPr="00543334">
        <w:rPr>
          <w:rFonts w:ascii="Times New Roman" w:hAnsi="Times New Roman" w:cs="Times New Roman"/>
        </w:rPr>
        <w:t xml:space="preserve"> and the contribution of climate IAV to NPP IAV over Central Asia from 2021 to 2100. Our results show</w:t>
      </w:r>
      <w:r w:rsidR="00781538" w:rsidRPr="00543334">
        <w:rPr>
          <w:rFonts w:ascii="Times New Roman" w:hAnsi="Times New Roman" w:cs="Times New Roman"/>
        </w:rPr>
        <w:t>ed</w:t>
      </w:r>
      <w:r w:rsidRPr="00543334">
        <w:rPr>
          <w:rFonts w:ascii="Times New Roman" w:hAnsi="Times New Roman" w:cs="Times New Roman"/>
        </w:rPr>
        <w:t xml:space="preserve"> that IAV of precipitation and temperature collectively explain</w:t>
      </w:r>
      <w:r w:rsidRPr="00543334">
        <w:rPr>
          <w:rFonts w:ascii="Times New Roman" w:hAnsi="Times New Roman" w:cs="Times New Roman"/>
          <w:lang w:eastAsia="zh-CN"/>
        </w:rPr>
        <w:t>s</w:t>
      </w:r>
      <w:r w:rsidRPr="00543334">
        <w:rPr>
          <w:rFonts w:ascii="Times New Roman" w:hAnsi="Times New Roman" w:cs="Times New Roman"/>
        </w:rPr>
        <w:t xml:space="preserve"> </w:t>
      </w:r>
      <w:r w:rsidR="003D56F1" w:rsidRPr="00543334">
        <w:rPr>
          <w:rFonts w:ascii="Times New Roman" w:hAnsi="Times New Roman" w:cs="Times New Roman"/>
        </w:rPr>
        <w:t>49</w:t>
      </w:r>
      <w:r w:rsidR="00D36711" w:rsidRPr="00543334">
        <w:rPr>
          <w:rFonts w:ascii="Times New Roman" w:hAnsi="Times New Roman" w:cs="Times New Roman"/>
          <w:lang w:eastAsia="zh-CN"/>
        </w:rPr>
        <w:t>.61</w:t>
      </w:r>
      <w:r w:rsidRPr="00543334">
        <w:rPr>
          <w:rFonts w:ascii="Times New Roman" w:hAnsi="Times New Roman" w:cs="Times New Roman"/>
        </w:rPr>
        <w:t>% of NPP IAV (</w:t>
      </w:r>
      <m:oMath>
        <m:sSup>
          <m:sSupPr>
            <m:ctrlPr>
              <w:rPr>
                <w:rFonts w:ascii="Cambria Math" w:hAnsi="Cambria Math" w:cs="Times New Roman"/>
              </w:rPr>
            </m:ctrlPr>
          </m:sSupPr>
          <m:e>
            <m:r>
              <m:rPr>
                <m:nor/>
              </m:rPr>
              <w:rPr>
                <w:rFonts w:ascii="Times New Roman" w:eastAsia="Cambria Math" w:hAnsi="Times New Roman" w:cs="Times New Roman"/>
              </w:rPr>
              <m:t>R</m:t>
            </m:r>
          </m:e>
          <m:sup>
            <m:r>
              <m:rPr>
                <m:nor/>
              </m:rPr>
              <w:rPr>
                <w:rFonts w:ascii="Times New Roman" w:eastAsia="Cambria Math" w:hAnsi="Times New Roman" w:cs="Times New Roman"/>
              </w:rPr>
              <m:t>2</m:t>
            </m:r>
          </m:sup>
        </m:sSup>
      </m:oMath>
      <w:r w:rsidRPr="00543334">
        <w:rPr>
          <w:rFonts w:ascii="Times New Roman" w:hAnsi="Times New Roman" w:cs="Times New Roman"/>
        </w:rPr>
        <w:t xml:space="preserve">=0.37, </w:t>
      </w:r>
      <w:r w:rsidRPr="00543334">
        <w:rPr>
          <w:rFonts w:ascii="Times New Roman" w:hAnsi="Times New Roman" w:cs="Times New Roman"/>
          <w:iCs/>
        </w:rPr>
        <w:t>p</w:t>
      </w:r>
      <w:r w:rsidRPr="00543334">
        <w:rPr>
          <w:rFonts w:ascii="Times New Roman" w:hAnsi="Times New Roman" w:cs="Times New Roman"/>
        </w:rPr>
        <w:t xml:space="preserve"> &lt; 0.01) (Table 2). The precipitation IAV emerges as the primary driver of NPP IAV, and explains 48</w:t>
      </w:r>
      <w:r w:rsidR="00D36711" w:rsidRPr="00543334">
        <w:rPr>
          <w:rFonts w:ascii="Times New Roman" w:hAnsi="Times New Roman" w:cs="Times New Roman"/>
          <w:lang w:eastAsia="zh-CN"/>
        </w:rPr>
        <w:t>.16</w:t>
      </w:r>
      <w:r w:rsidRPr="00543334">
        <w:rPr>
          <w:rFonts w:ascii="Times New Roman" w:hAnsi="Times New Roman" w:cs="Times New Roman"/>
        </w:rPr>
        <w:t>% of NPP IAV over Central Asia. In contrast,</w:t>
      </w:r>
      <w:r w:rsidRPr="00543334">
        <w:rPr>
          <w:rFonts w:ascii="Times New Roman" w:hAnsi="Times New Roman" w:cs="Times New Roman"/>
          <w:lang w:eastAsia="zh-CN"/>
        </w:rPr>
        <w:t xml:space="preserve"> the</w:t>
      </w:r>
      <w:r w:rsidRPr="00543334">
        <w:rPr>
          <w:rFonts w:ascii="Times New Roman" w:hAnsi="Times New Roman" w:cs="Times New Roman"/>
        </w:rPr>
        <w:t xml:space="preserve"> temperature</w:t>
      </w:r>
      <w:r w:rsidRPr="00543334">
        <w:rPr>
          <w:rFonts w:ascii="Times New Roman" w:hAnsi="Times New Roman" w:cs="Times New Roman"/>
          <w:lang w:eastAsia="zh-CN"/>
        </w:rPr>
        <w:t xml:space="preserve"> IAV</w:t>
      </w:r>
      <w:r w:rsidRPr="00543334">
        <w:rPr>
          <w:rFonts w:ascii="Times New Roman" w:hAnsi="Times New Roman" w:cs="Times New Roman"/>
        </w:rPr>
        <w:t xml:space="preserve"> only contributes 1</w:t>
      </w:r>
      <w:r w:rsidR="00D36711" w:rsidRPr="00543334">
        <w:rPr>
          <w:rFonts w:ascii="Times New Roman" w:hAnsi="Times New Roman" w:cs="Times New Roman"/>
          <w:lang w:eastAsia="zh-CN"/>
        </w:rPr>
        <w:t>.45</w:t>
      </w:r>
      <w:r w:rsidRPr="00543334">
        <w:rPr>
          <w:rFonts w:ascii="Times New Roman" w:hAnsi="Times New Roman" w:cs="Times New Roman"/>
        </w:rPr>
        <w:t>% to NPP IAV.</w:t>
      </w:r>
    </w:p>
    <w:p w14:paraId="35712FC8" w14:textId="419493AB" w:rsidR="00F74B44" w:rsidRPr="00543334" w:rsidRDefault="0069699F" w:rsidP="00F74B44">
      <w:pPr>
        <w:pStyle w:val="a0"/>
        <w:jc w:val="both"/>
        <w:rPr>
          <w:rFonts w:ascii="Times New Roman" w:hAnsi="Times New Roman" w:cs="Times New Roman"/>
          <w:color w:val="000000" w:themeColor="text1"/>
          <w:lang w:eastAsia="zh-CN"/>
        </w:rPr>
      </w:pPr>
      <w:bookmarkStart w:id="16" w:name="OLE_LINK1"/>
      <w:r w:rsidRPr="00543334">
        <w:rPr>
          <w:rFonts w:ascii="Times New Roman" w:hAnsi="Times New Roman" w:cs="Times New Roman"/>
          <w:color w:val="000000" w:themeColor="text1"/>
        </w:rPr>
        <w:t xml:space="preserve">The projected contribution of precipitation and temperature to NPP IAV in Central Asia shows regional variations, which result from spatial variations in both the sensitivity of NPP to climate factors and the temporal variation of climate factors. </w:t>
      </w:r>
      <w:r w:rsidR="00F74B44" w:rsidRPr="00543334">
        <w:rPr>
          <w:rFonts w:ascii="Times New Roman" w:hAnsi="Times New Roman" w:cs="Times New Roman"/>
          <w:color w:val="000000" w:themeColor="text1"/>
        </w:rPr>
        <w:t xml:space="preserve">(Fig. </w:t>
      </w:r>
      <w:r w:rsidR="00F74B44" w:rsidRPr="00543334">
        <w:rPr>
          <w:rFonts w:ascii="Times New Roman" w:hAnsi="Times New Roman" w:cs="Times New Roman"/>
          <w:color w:val="000000" w:themeColor="text1"/>
          <w:lang w:eastAsia="zh-CN"/>
        </w:rPr>
        <w:t>3b)</w:t>
      </w:r>
      <w:r w:rsidR="00F74B44" w:rsidRPr="00543334">
        <w:rPr>
          <w:rFonts w:ascii="Times New Roman" w:hAnsi="Times New Roman" w:cs="Times New Roman"/>
          <w:color w:val="000000" w:themeColor="text1"/>
        </w:rPr>
        <w:t>.</w:t>
      </w:r>
      <w:r w:rsidR="00F74B44" w:rsidRPr="00543334">
        <w:rPr>
          <w:rFonts w:ascii="Times New Roman" w:hAnsi="Times New Roman" w:cs="Times New Roman"/>
          <w:color w:val="000000" w:themeColor="text1"/>
          <w:lang w:eastAsia="zh-CN"/>
        </w:rPr>
        <w:t xml:space="preserve"> </w:t>
      </w:r>
      <w:bookmarkEnd w:id="16"/>
      <w:r w:rsidR="00F74B44" w:rsidRPr="00543334">
        <w:rPr>
          <w:rFonts w:ascii="Times New Roman" w:hAnsi="Times New Roman" w:cs="Times New Roman"/>
          <w:color w:val="000000" w:themeColor="text1"/>
          <w:lang w:eastAsia="zh-CN"/>
        </w:rPr>
        <w:t xml:space="preserve">In the NCA region, a relatively large contribution of precipitation to Central Asia's NPP IAV (22%) </w:t>
      </w:r>
      <w:r w:rsidR="00F74B44" w:rsidRPr="00543334">
        <w:rPr>
          <w:rFonts w:ascii="Times New Roman" w:hAnsi="Times New Roman" w:cs="Times New Roman"/>
          <w:color w:val="000000" w:themeColor="text1"/>
        </w:rPr>
        <w:t>(Table 2)</w:t>
      </w:r>
      <w:r w:rsidR="00F74B44" w:rsidRPr="00543334">
        <w:rPr>
          <w:rFonts w:ascii="Times New Roman" w:hAnsi="Times New Roman" w:cs="Times New Roman"/>
          <w:color w:val="000000" w:themeColor="text1"/>
          <w:lang w:eastAsia="zh-CN"/>
        </w:rPr>
        <w:t xml:space="preserve"> results from high sensitivity of NPP IAV to precipitation IAV (0.072 Tg</w:t>
      </w:r>
      <w:r w:rsidR="009A3995" w:rsidRPr="00543334">
        <w:rPr>
          <w:rFonts w:ascii="Times New Roman" w:hAnsi="Times New Roman" w:cs="Times New Roman"/>
          <w:color w:val="000000" w:themeColor="text1"/>
          <w:lang w:eastAsia="zh-CN"/>
        </w:rPr>
        <w:t xml:space="preserve"> </w:t>
      </w:r>
      <w:r w:rsidR="00F74B44" w:rsidRPr="00543334">
        <w:rPr>
          <w:rFonts w:ascii="Times New Roman" w:hAnsi="Times New Roman" w:cs="Times New Roman"/>
          <w:color w:val="000000" w:themeColor="text1"/>
          <w:lang w:eastAsia="zh-CN"/>
        </w:rPr>
        <w:t>100 mm</w:t>
      </w:r>
      <w:r w:rsidR="009A3995" w:rsidRPr="00543334">
        <w:rPr>
          <w:rFonts w:ascii="Times New Roman" w:hAnsi="Times New Roman" w:cs="Times New Roman"/>
          <w:color w:val="000000" w:themeColor="text1"/>
          <w:vertAlign w:val="superscript"/>
          <w:lang w:eastAsia="zh-CN"/>
        </w:rPr>
        <w:t>-1</w:t>
      </w:r>
      <w:r w:rsidR="00F74B44" w:rsidRPr="00543334">
        <w:rPr>
          <w:rFonts w:ascii="Times New Roman" w:hAnsi="Times New Roman" w:cs="Times New Roman"/>
          <w:color w:val="000000" w:themeColor="text1"/>
          <w:lang w:eastAsia="zh-CN"/>
        </w:rPr>
        <w:t>) and large variation in precipitation</w:t>
      </w:r>
      <w:r w:rsidR="006B4DB5" w:rsidRPr="00543334">
        <w:rPr>
          <w:rFonts w:ascii="Times New Roman" w:hAnsi="Times New Roman" w:cs="Times New Roman"/>
          <w:color w:val="000000" w:themeColor="text1"/>
          <w:lang w:eastAsia="zh-CN"/>
        </w:rPr>
        <w:t xml:space="preserve"> with the standard deviation of </w:t>
      </w:r>
      <w:r w:rsidR="00F74B44" w:rsidRPr="00543334">
        <w:rPr>
          <w:rFonts w:ascii="Times New Roman" w:hAnsi="Times New Roman" w:cs="Times New Roman"/>
          <w:color w:val="000000" w:themeColor="text1"/>
          <w:lang w:eastAsia="zh-CN"/>
        </w:rPr>
        <w:t>70.04 mm. Although the sensitivity of NPP IAV to precipitation IAV (0.084 Tg</w:t>
      </w:r>
      <w:r w:rsidR="009A3995" w:rsidRPr="00543334">
        <w:rPr>
          <w:rFonts w:ascii="Times New Roman" w:hAnsi="Times New Roman" w:cs="Times New Roman"/>
          <w:color w:val="000000" w:themeColor="text1"/>
          <w:lang w:eastAsia="zh-CN"/>
        </w:rPr>
        <w:t xml:space="preserve"> </w:t>
      </w:r>
      <w:r w:rsidR="00F74B44" w:rsidRPr="00543334">
        <w:rPr>
          <w:rFonts w:ascii="Times New Roman" w:hAnsi="Times New Roman" w:cs="Times New Roman"/>
          <w:color w:val="000000" w:themeColor="text1"/>
          <w:lang w:eastAsia="zh-CN"/>
        </w:rPr>
        <w:t xml:space="preserve">100 </w:t>
      </w:r>
      <w:r w:rsidR="009A3995" w:rsidRPr="00543334">
        <w:rPr>
          <w:rFonts w:ascii="Times New Roman" w:hAnsi="Times New Roman" w:cs="Times New Roman"/>
          <w:color w:val="000000" w:themeColor="text1"/>
          <w:lang w:eastAsia="zh-CN"/>
        </w:rPr>
        <w:t>mm</w:t>
      </w:r>
      <w:r w:rsidR="009A3995" w:rsidRPr="00543334">
        <w:rPr>
          <w:rFonts w:ascii="Times New Roman" w:hAnsi="Times New Roman" w:cs="Times New Roman"/>
          <w:color w:val="000000" w:themeColor="text1"/>
          <w:vertAlign w:val="superscript"/>
          <w:lang w:eastAsia="zh-CN"/>
        </w:rPr>
        <w:t>-1</w:t>
      </w:r>
      <w:r w:rsidR="00F74B44" w:rsidRPr="00543334">
        <w:rPr>
          <w:rFonts w:ascii="Times New Roman" w:hAnsi="Times New Roman" w:cs="Times New Roman"/>
          <w:color w:val="000000" w:themeColor="text1"/>
          <w:lang w:eastAsia="zh-CN"/>
        </w:rPr>
        <w:t>) in SWCA is higher than that in NCA, precipitation IAV contributed less to NPP IAV (11%) due to its relatively low precipitation</w:t>
      </w:r>
      <w:r w:rsidR="00CE119C" w:rsidRPr="00543334">
        <w:rPr>
          <w:rFonts w:ascii="Times New Roman" w:hAnsi="Times New Roman" w:cs="Times New Roman"/>
          <w:color w:val="000000" w:themeColor="text1"/>
          <w:lang w:eastAsia="zh-CN"/>
        </w:rPr>
        <w:t xml:space="preserve"> </w:t>
      </w:r>
      <w:r w:rsidR="006B4DB5" w:rsidRPr="00543334">
        <w:rPr>
          <w:rFonts w:ascii="Times New Roman" w:hAnsi="Times New Roman" w:cs="Times New Roman"/>
          <w:color w:val="000000" w:themeColor="text1"/>
          <w:lang w:eastAsia="zh-CN"/>
        </w:rPr>
        <w:t xml:space="preserve">annual </w:t>
      </w:r>
      <w:r w:rsidR="00F74B44" w:rsidRPr="00543334">
        <w:rPr>
          <w:rFonts w:ascii="Times New Roman" w:hAnsi="Times New Roman" w:cs="Times New Roman"/>
          <w:color w:val="000000" w:themeColor="text1"/>
          <w:lang w:eastAsia="zh-CN"/>
        </w:rPr>
        <w:t xml:space="preserve">variation </w:t>
      </w:r>
      <w:r w:rsidR="006B4DB5" w:rsidRPr="00543334">
        <w:rPr>
          <w:rFonts w:ascii="Times New Roman" w:hAnsi="Times New Roman" w:cs="Times New Roman"/>
          <w:color w:val="000000" w:themeColor="text1"/>
          <w:lang w:eastAsia="zh-CN"/>
        </w:rPr>
        <w:t xml:space="preserve">with the standard deviation of </w:t>
      </w:r>
      <w:r w:rsidR="00F74B44" w:rsidRPr="00543334">
        <w:rPr>
          <w:rFonts w:ascii="Times New Roman" w:hAnsi="Times New Roman" w:cs="Times New Roman"/>
          <w:color w:val="000000" w:themeColor="text1"/>
          <w:lang w:eastAsia="zh-CN"/>
        </w:rPr>
        <w:t xml:space="preserve">59.34 mm </w:t>
      </w:r>
      <w:r w:rsidR="00F74B44" w:rsidRPr="00543334">
        <w:rPr>
          <w:rFonts w:ascii="Times New Roman" w:hAnsi="Times New Roman" w:cs="Times New Roman"/>
          <w:color w:val="000000" w:themeColor="text1"/>
        </w:rPr>
        <w:t>(Table 2)</w:t>
      </w:r>
      <w:r w:rsidR="00F74B44" w:rsidRPr="00543334">
        <w:rPr>
          <w:rFonts w:ascii="Times New Roman" w:hAnsi="Times New Roman" w:cs="Times New Roman"/>
          <w:color w:val="000000" w:themeColor="text1"/>
          <w:lang w:eastAsia="zh-CN"/>
        </w:rPr>
        <w:t>. In the SECA region, although precipitation variation is the highest (121.57 mm), it contributes a relatively small fraction (5.3%) to the NPP IAV acros</w:t>
      </w:r>
      <w:r w:rsidR="00CE119C" w:rsidRPr="00543334">
        <w:rPr>
          <w:rFonts w:ascii="Times New Roman" w:hAnsi="Times New Roman" w:cs="Times New Roman"/>
          <w:color w:val="000000" w:themeColor="text1"/>
          <w:lang w:eastAsia="zh-CN"/>
        </w:rPr>
        <w:t>s Central Asia due to the lower</w:t>
      </w:r>
      <w:r w:rsidR="00F74B44" w:rsidRPr="00543334">
        <w:rPr>
          <w:rFonts w:ascii="Times New Roman" w:hAnsi="Times New Roman" w:cs="Times New Roman"/>
          <w:color w:val="000000" w:themeColor="text1"/>
          <w:lang w:eastAsia="zh-CN"/>
        </w:rPr>
        <w:t xml:space="preserve"> sensitivity of NPP IAV to precipitation IAV (0.05 Tg/100 mm).</w:t>
      </w:r>
    </w:p>
    <w:p w14:paraId="1C10F949" w14:textId="77777777" w:rsidR="00EA70FE" w:rsidRPr="00543334" w:rsidRDefault="00EA70FE" w:rsidP="007F635C">
      <w:pPr>
        <w:pStyle w:val="a0"/>
        <w:jc w:val="both"/>
        <w:rPr>
          <w:rFonts w:ascii="Times New Roman" w:hAnsi="Times New Roman" w:cs="Times New Roman"/>
          <w:lang w:eastAsia="zh-CN"/>
        </w:rPr>
      </w:pPr>
    </w:p>
    <w:tbl>
      <w:tblPr>
        <w:tblStyle w:val="Table"/>
        <w:tblW w:w="5000" w:type="pct"/>
        <w:tblLayout w:type="fixed"/>
        <w:tblLook w:val="0000" w:firstRow="0" w:lastRow="0" w:firstColumn="0" w:lastColumn="0" w:noHBand="0" w:noVBand="0"/>
      </w:tblPr>
      <w:tblGrid>
        <w:gridCol w:w="8640"/>
      </w:tblGrid>
      <w:tr w:rsidR="000A0D5C" w:rsidRPr="00543334" w14:paraId="36B9D2BF" w14:textId="77777777" w:rsidTr="008E3822">
        <w:tc>
          <w:tcPr>
            <w:tcW w:w="0" w:type="dxa"/>
          </w:tcPr>
          <w:p w14:paraId="44D1433D" w14:textId="44B9EA1C" w:rsidR="001D55C8" w:rsidRPr="00543334" w:rsidRDefault="00733E2D" w:rsidP="007F635C">
            <w:pPr>
              <w:pStyle w:val="Compact"/>
              <w:jc w:val="left"/>
              <w:rPr>
                <w:rFonts w:ascii="Times New Roman" w:hAnsi="Times New Roman" w:cs="Times New Roman"/>
              </w:rPr>
            </w:pPr>
            <w:bookmarkStart w:id="17" w:name="fig-contri"/>
            <w:r w:rsidRPr="00045E49">
              <w:rPr>
                <w:rFonts w:ascii="Times New Roman" w:hAnsi="Times New Roman" w:cs="Times New Roman"/>
                <w:noProof/>
                <w:lang w:eastAsia="zh-CN"/>
              </w:rPr>
              <w:drawing>
                <wp:inline distT="0" distB="0" distL="0" distR="0" wp14:anchorId="242536FC" wp14:editId="7B38DDE8">
                  <wp:extent cx="5436847" cy="2508250"/>
                  <wp:effectExtent l="0" t="0" r="0" b="6350"/>
                  <wp:docPr id="7" name="图片 7" descr="D:\CMIP6_raster\paper_figure\cor_contri_sen_varia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CMIP6_raster\paper_figure\cor_contri_sen_variation.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40980" cy="2510157"/>
                          </a:xfrm>
                          <a:prstGeom prst="rect">
                            <a:avLst/>
                          </a:prstGeom>
                          <a:noFill/>
                          <a:ln>
                            <a:noFill/>
                          </a:ln>
                        </pic:spPr>
                      </pic:pic>
                    </a:graphicData>
                  </a:graphic>
                </wp:inline>
              </w:drawing>
            </w:r>
          </w:p>
          <w:p w14:paraId="154571DC" w14:textId="5ACAA679" w:rsidR="00972CE5" w:rsidRPr="00543334" w:rsidRDefault="00972CE5" w:rsidP="007F635C">
            <w:pPr>
              <w:pStyle w:val="Compact"/>
              <w:jc w:val="left"/>
              <w:rPr>
                <w:rFonts w:ascii="Times New Roman" w:hAnsi="Times New Roman" w:cs="Times New Roman"/>
              </w:rPr>
            </w:pPr>
          </w:p>
          <w:p w14:paraId="4A71DB77" w14:textId="3241B78C" w:rsidR="001C1468" w:rsidRPr="00543334" w:rsidRDefault="00676D34" w:rsidP="00192900">
            <w:pPr>
              <w:pStyle w:val="ImageCaption"/>
              <w:spacing w:before="200"/>
              <w:rPr>
                <w:rFonts w:ascii="Times New Roman" w:hAnsi="Times New Roman" w:cs="Times New Roman"/>
                <w:i w:val="0"/>
              </w:rPr>
            </w:pPr>
            <w:r w:rsidRPr="00543334">
              <w:rPr>
                <w:rFonts w:ascii="Times New Roman" w:hAnsi="Times New Roman" w:cs="Times New Roman"/>
                <w:i w:val="0"/>
              </w:rPr>
              <w:t>Fig.</w:t>
            </w:r>
            <w:r w:rsidR="00432B4E" w:rsidRPr="00543334">
              <w:rPr>
                <w:rFonts w:ascii="Times New Roman" w:hAnsi="Times New Roman" w:cs="Times New Roman"/>
                <w:i w:val="0"/>
              </w:rPr>
              <w:t xml:space="preserve"> 3: </w:t>
            </w:r>
            <w:r w:rsidR="003B49CC" w:rsidRPr="00543334">
              <w:rPr>
                <w:rFonts w:ascii="Times New Roman" w:hAnsi="Times New Roman" w:cs="Times New Roman"/>
                <w:i w:val="0"/>
                <w:lang w:eastAsia="zh-CN"/>
              </w:rPr>
              <w:t>T</w:t>
            </w:r>
            <w:r w:rsidR="00834A90" w:rsidRPr="00543334">
              <w:rPr>
                <w:rFonts w:ascii="Times New Roman" w:hAnsi="Times New Roman" w:cs="Times New Roman"/>
                <w:i w:val="0"/>
                <w:lang w:eastAsia="zh-CN"/>
              </w:rPr>
              <w:t>he</w:t>
            </w:r>
            <w:r w:rsidR="00432B4E" w:rsidRPr="00543334">
              <w:rPr>
                <w:rFonts w:ascii="Times New Roman" w:hAnsi="Times New Roman" w:cs="Times New Roman"/>
                <w:i w:val="0"/>
              </w:rPr>
              <w:t xml:space="preserve"> correlation betw</w:t>
            </w:r>
            <w:r w:rsidRPr="00543334">
              <w:rPr>
                <w:rFonts w:ascii="Times New Roman" w:hAnsi="Times New Roman" w:cs="Times New Roman"/>
                <w:i w:val="0"/>
              </w:rPr>
              <w:t>een climatic IAV</w:t>
            </w:r>
            <w:r w:rsidR="00834A90" w:rsidRPr="00543334">
              <w:rPr>
                <w:rFonts w:ascii="Times New Roman" w:hAnsi="Times New Roman" w:cs="Times New Roman"/>
                <w:i w:val="0"/>
              </w:rPr>
              <w:t xml:space="preserve"> </w:t>
            </w:r>
            <w:r w:rsidR="00834A90" w:rsidRPr="00543334">
              <w:rPr>
                <w:rFonts w:ascii="Times New Roman" w:hAnsi="Times New Roman" w:cs="Times New Roman"/>
                <w:i w:val="0"/>
                <w:lang w:eastAsia="zh-CN"/>
              </w:rPr>
              <w:t>and</w:t>
            </w:r>
            <w:r w:rsidRPr="00543334">
              <w:rPr>
                <w:rFonts w:ascii="Times New Roman" w:hAnsi="Times New Roman" w:cs="Times New Roman"/>
                <w:i w:val="0"/>
              </w:rPr>
              <w:t xml:space="preserve"> NPP IAV</w:t>
            </w:r>
            <w:r w:rsidR="004759AE" w:rsidRPr="00543334">
              <w:rPr>
                <w:rFonts w:ascii="Times New Roman" w:hAnsi="Times New Roman" w:cs="Times New Roman"/>
                <w:i w:val="0"/>
              </w:rPr>
              <w:t xml:space="preserve"> </w:t>
            </w:r>
            <w:r w:rsidR="00834A90" w:rsidRPr="00543334">
              <w:rPr>
                <w:rFonts w:ascii="Times New Roman" w:hAnsi="Times New Roman" w:cs="Times New Roman"/>
                <w:i w:val="0"/>
              </w:rPr>
              <w:t>(</w:t>
            </w:r>
            <w:r w:rsidR="003B49CC" w:rsidRPr="00543334">
              <w:rPr>
                <w:rFonts w:ascii="Times New Roman" w:hAnsi="Times New Roman" w:cs="Times New Roman"/>
                <w:i w:val="0"/>
                <w:lang w:eastAsia="zh-CN"/>
              </w:rPr>
              <w:t>a</w:t>
            </w:r>
            <w:r w:rsidR="00432B4E" w:rsidRPr="00543334">
              <w:rPr>
                <w:rFonts w:ascii="Times New Roman" w:hAnsi="Times New Roman" w:cs="Times New Roman"/>
                <w:i w:val="0"/>
              </w:rPr>
              <w:t>)</w:t>
            </w:r>
            <w:r w:rsidR="004759AE" w:rsidRPr="00543334">
              <w:rPr>
                <w:rFonts w:ascii="Times New Roman" w:hAnsi="Times New Roman" w:cs="Times New Roman"/>
                <w:i w:val="0"/>
              </w:rPr>
              <w:t>,</w:t>
            </w:r>
            <w:r w:rsidR="003B49CC" w:rsidRPr="00543334">
              <w:rPr>
                <w:rFonts w:ascii="Times New Roman" w:hAnsi="Times New Roman" w:cs="Times New Roman"/>
                <w:i w:val="0"/>
              </w:rPr>
              <w:t xml:space="preserve"> </w:t>
            </w:r>
            <w:r w:rsidR="003B49CC" w:rsidRPr="00543334">
              <w:rPr>
                <w:rFonts w:ascii="Times New Roman" w:hAnsi="Times New Roman" w:cs="Times New Roman"/>
                <w:i w:val="0"/>
                <w:lang w:eastAsia="zh-CN"/>
              </w:rPr>
              <w:t>t</w:t>
            </w:r>
            <w:r w:rsidR="003B49CC" w:rsidRPr="00543334">
              <w:rPr>
                <w:rFonts w:ascii="Times New Roman" w:hAnsi="Times New Roman" w:cs="Times New Roman"/>
                <w:i w:val="0"/>
              </w:rPr>
              <w:t xml:space="preserve">he contribution </w:t>
            </w:r>
            <w:r w:rsidR="003B49CC" w:rsidRPr="00543334">
              <w:rPr>
                <w:rFonts w:ascii="Times New Roman" w:hAnsi="Times New Roman" w:cs="Times New Roman"/>
                <w:i w:val="0"/>
                <w:lang w:eastAsia="zh-CN"/>
              </w:rPr>
              <w:t>of</w:t>
            </w:r>
            <w:r w:rsidR="003B49CC" w:rsidRPr="00543334">
              <w:rPr>
                <w:rFonts w:ascii="Times New Roman" w:hAnsi="Times New Roman" w:cs="Times New Roman"/>
                <w:i w:val="0"/>
              </w:rPr>
              <w:t xml:space="preserve"> climatic </w:t>
            </w:r>
            <w:r w:rsidR="003B49CC" w:rsidRPr="00543334">
              <w:rPr>
                <w:rFonts w:ascii="Times New Roman" w:hAnsi="Times New Roman" w:cs="Times New Roman"/>
                <w:i w:val="0"/>
                <w:lang w:eastAsia="zh-CN"/>
              </w:rPr>
              <w:t>interannual</w:t>
            </w:r>
            <w:r w:rsidR="003B49CC" w:rsidRPr="00543334">
              <w:rPr>
                <w:rFonts w:ascii="Times New Roman" w:hAnsi="Times New Roman" w:cs="Times New Roman"/>
                <w:i w:val="0"/>
              </w:rPr>
              <w:t xml:space="preserve"> </w:t>
            </w:r>
            <w:r w:rsidR="003B49CC" w:rsidRPr="00543334">
              <w:rPr>
                <w:rFonts w:ascii="Times New Roman" w:hAnsi="Times New Roman" w:cs="Times New Roman"/>
                <w:i w:val="0"/>
                <w:lang w:eastAsia="zh-CN"/>
              </w:rPr>
              <w:t>variability</w:t>
            </w:r>
            <w:r w:rsidR="003B49CC" w:rsidRPr="00543334">
              <w:rPr>
                <w:rFonts w:ascii="Times New Roman" w:hAnsi="Times New Roman" w:cs="Times New Roman"/>
                <w:i w:val="0"/>
              </w:rPr>
              <w:t xml:space="preserve"> </w:t>
            </w:r>
            <w:r w:rsidR="003B49CC" w:rsidRPr="00543334">
              <w:rPr>
                <w:rFonts w:ascii="Times New Roman" w:hAnsi="Times New Roman" w:cs="Times New Roman"/>
                <w:i w:val="0"/>
                <w:lang w:eastAsia="zh-CN"/>
              </w:rPr>
              <w:t>(IAV)</w:t>
            </w:r>
            <w:r w:rsidR="003B49CC" w:rsidRPr="00543334">
              <w:rPr>
                <w:rFonts w:ascii="Times New Roman" w:hAnsi="Times New Roman" w:cs="Times New Roman"/>
                <w:i w:val="0"/>
              </w:rPr>
              <w:t xml:space="preserve"> to net primary production (NPP) IAV (</w:t>
            </w:r>
            <w:r w:rsidR="003B49CC" w:rsidRPr="00543334">
              <w:rPr>
                <w:rFonts w:ascii="Times New Roman" w:hAnsi="Times New Roman" w:cs="Times New Roman"/>
                <w:i w:val="0"/>
                <w:lang w:eastAsia="zh-CN"/>
              </w:rPr>
              <w:t>b</w:t>
            </w:r>
            <w:r w:rsidR="003B49CC" w:rsidRPr="00543334">
              <w:rPr>
                <w:rFonts w:ascii="Times New Roman" w:hAnsi="Times New Roman" w:cs="Times New Roman"/>
                <w:i w:val="0"/>
              </w:rPr>
              <w:t>),</w:t>
            </w:r>
            <w:r w:rsidR="004759AE" w:rsidRPr="00543334">
              <w:rPr>
                <w:rFonts w:ascii="Times New Roman" w:hAnsi="Times New Roman" w:cs="Times New Roman"/>
                <w:i w:val="0"/>
              </w:rPr>
              <w:t xml:space="preserve"> and the sensitivity of NPP</w:t>
            </w:r>
            <w:r w:rsidRPr="00543334">
              <w:rPr>
                <w:rFonts w:ascii="Times New Roman" w:hAnsi="Times New Roman" w:cs="Times New Roman"/>
                <w:i w:val="0"/>
              </w:rPr>
              <w:t xml:space="preserve"> IAV</w:t>
            </w:r>
            <w:r w:rsidR="004759AE" w:rsidRPr="00543334">
              <w:rPr>
                <w:rFonts w:ascii="Times New Roman" w:hAnsi="Times New Roman" w:cs="Times New Roman"/>
                <w:i w:val="0"/>
              </w:rPr>
              <w:t xml:space="preserve"> to precipitation</w:t>
            </w:r>
            <w:r w:rsidRPr="00543334">
              <w:rPr>
                <w:rFonts w:ascii="Times New Roman" w:hAnsi="Times New Roman" w:cs="Times New Roman"/>
                <w:i w:val="0"/>
              </w:rPr>
              <w:t xml:space="preserve"> IAV</w:t>
            </w:r>
            <w:r w:rsidR="00B93A3E" w:rsidRPr="00543334">
              <w:rPr>
                <w:rFonts w:ascii="Times New Roman" w:hAnsi="Times New Roman" w:cs="Times New Roman"/>
                <w:i w:val="0"/>
              </w:rPr>
              <w:t xml:space="preserve"> (c)</w:t>
            </w:r>
            <w:r w:rsidR="004759AE" w:rsidRPr="00543334">
              <w:rPr>
                <w:rFonts w:ascii="Times New Roman" w:hAnsi="Times New Roman" w:cs="Times New Roman"/>
                <w:i w:val="0"/>
              </w:rPr>
              <w:t xml:space="preserve"> and </w:t>
            </w:r>
            <w:r w:rsidR="00FB42AC" w:rsidRPr="00543334">
              <w:rPr>
                <w:rFonts w:ascii="Times New Roman" w:hAnsi="Times New Roman" w:cs="Times New Roman"/>
                <w:i w:val="0"/>
                <w:lang w:eastAsia="zh-CN"/>
              </w:rPr>
              <w:t xml:space="preserve">to </w:t>
            </w:r>
            <w:r w:rsidR="004759AE" w:rsidRPr="00543334">
              <w:rPr>
                <w:rFonts w:ascii="Times New Roman" w:hAnsi="Times New Roman" w:cs="Times New Roman"/>
                <w:i w:val="0"/>
              </w:rPr>
              <w:t>temperature</w:t>
            </w:r>
            <w:r w:rsidR="00B93A3E" w:rsidRPr="00543334">
              <w:rPr>
                <w:rFonts w:ascii="Times New Roman" w:hAnsi="Times New Roman" w:cs="Times New Roman"/>
                <w:i w:val="0"/>
              </w:rPr>
              <w:t xml:space="preserve"> </w:t>
            </w:r>
            <w:r w:rsidRPr="00543334">
              <w:rPr>
                <w:rFonts w:ascii="Times New Roman" w:hAnsi="Times New Roman" w:cs="Times New Roman"/>
                <w:i w:val="0"/>
              </w:rPr>
              <w:t xml:space="preserve">IAV </w:t>
            </w:r>
            <w:r w:rsidR="00B93A3E" w:rsidRPr="00543334">
              <w:rPr>
                <w:rFonts w:ascii="Times New Roman" w:hAnsi="Times New Roman" w:cs="Times New Roman"/>
                <w:i w:val="0"/>
              </w:rPr>
              <w:t>(d)</w:t>
            </w:r>
            <w:r w:rsidR="004759AE" w:rsidRPr="00543334">
              <w:rPr>
                <w:rFonts w:ascii="Times New Roman" w:hAnsi="Times New Roman" w:cs="Times New Roman"/>
                <w:i w:val="0"/>
              </w:rPr>
              <w:t xml:space="preserve">, </w:t>
            </w:r>
            <w:r w:rsidR="00432B4E" w:rsidRPr="00543334">
              <w:rPr>
                <w:rFonts w:ascii="Times New Roman" w:hAnsi="Times New Roman" w:cs="Times New Roman"/>
                <w:i w:val="0"/>
              </w:rPr>
              <w:t xml:space="preserve">under </w:t>
            </w:r>
            <w:r w:rsidR="00432B4E" w:rsidRPr="00543334">
              <w:rPr>
                <w:rFonts w:ascii="Times New Roman" w:hAnsi="Times New Roman" w:cs="Times New Roman"/>
                <w:i w:val="0"/>
              </w:rPr>
              <w:lastRenderedPageBreak/>
              <w:t>SSP</w:t>
            </w:r>
            <w:r w:rsidR="003B461E" w:rsidRPr="00543334">
              <w:rPr>
                <w:rFonts w:ascii="Times New Roman" w:hAnsi="Times New Roman" w:cs="Times New Roman"/>
                <w:i w:val="0"/>
              </w:rPr>
              <w:t>5-8.5</w:t>
            </w:r>
            <w:r w:rsidR="00432B4E" w:rsidRPr="00543334">
              <w:rPr>
                <w:rFonts w:ascii="Times New Roman" w:hAnsi="Times New Roman" w:cs="Times New Roman"/>
                <w:i w:val="0"/>
              </w:rPr>
              <w:t xml:space="preserve">. The black stippling indicates statistically significant </w:t>
            </w:r>
            <w:r w:rsidR="00192900" w:rsidRPr="00543334">
              <w:rPr>
                <w:rFonts w:ascii="Times New Roman" w:hAnsi="Times New Roman" w:cs="Times New Roman"/>
                <w:i w:val="0"/>
              </w:rPr>
              <w:t xml:space="preserve">test </w:t>
            </w:r>
            <w:r w:rsidR="00432B4E" w:rsidRPr="00543334">
              <w:rPr>
                <w:rFonts w:ascii="Times New Roman" w:hAnsi="Times New Roman" w:cs="Times New Roman"/>
                <w:i w:val="0"/>
              </w:rPr>
              <w:t>at the 0.05 level (p&lt;0.05).</w:t>
            </w:r>
            <w:r w:rsidR="00F5604C" w:rsidRPr="00543334">
              <w:rPr>
                <w:rFonts w:ascii="Times New Roman" w:hAnsi="Times New Roman" w:cs="Times New Roman"/>
                <w:i w:val="0"/>
              </w:rPr>
              <w:t xml:space="preserve"> </w:t>
            </w:r>
            <w:r w:rsidR="00E15243" w:rsidRPr="00543334">
              <w:rPr>
                <w:rFonts w:ascii="Times New Roman" w:hAnsi="Times New Roman" w:cs="Times New Roman"/>
                <w:i w:val="0"/>
                <w:lang w:eastAsia="zh-CN"/>
              </w:rPr>
              <w:t xml:space="preserve">For details on regions </w:t>
            </w:r>
            <w:r w:rsidR="00E15243" w:rsidRPr="00543334">
              <w:rPr>
                <w:rFonts w:ascii="Times New Roman" w:hAnsi="Times New Roman" w:cs="Times New Roman"/>
                <w:i w:val="0"/>
              </w:rPr>
              <w:t>NCA, CCA, SWCA, and SECA</w:t>
            </w:r>
            <w:r w:rsidR="00E15243" w:rsidRPr="00543334">
              <w:rPr>
                <w:rFonts w:ascii="Times New Roman" w:hAnsi="Times New Roman" w:cs="Times New Roman"/>
                <w:i w:val="0"/>
                <w:lang w:eastAsia="zh-CN"/>
              </w:rPr>
              <w:t>, see Fig. 1</w:t>
            </w:r>
            <w:r w:rsidR="00E15243" w:rsidRPr="00543334">
              <w:rPr>
                <w:rFonts w:ascii="Times New Roman" w:hAnsi="Times New Roman" w:cs="Times New Roman"/>
                <w:i w:val="0"/>
              </w:rPr>
              <w:t>.</w:t>
            </w:r>
          </w:p>
          <w:p w14:paraId="413F6B44" w14:textId="2F0DF189" w:rsidR="009B4E58" w:rsidRPr="00543334" w:rsidRDefault="009B4E58" w:rsidP="00192900">
            <w:pPr>
              <w:pStyle w:val="ImageCaption"/>
              <w:spacing w:before="200"/>
              <w:rPr>
                <w:rFonts w:ascii="Times New Roman" w:hAnsi="Times New Roman" w:cs="Times New Roman"/>
                <w:i w:val="0"/>
              </w:rPr>
            </w:pPr>
          </w:p>
          <w:p w14:paraId="46C6696A" w14:textId="142DF2CF" w:rsidR="000235AC" w:rsidRPr="00543334" w:rsidRDefault="000235AC" w:rsidP="00192900">
            <w:pPr>
              <w:pStyle w:val="ImageCaption"/>
              <w:spacing w:before="200"/>
              <w:rPr>
                <w:rFonts w:ascii="Times New Roman" w:hAnsi="Times New Roman" w:cs="Times New Roman"/>
                <w:i w:val="0"/>
                <w:lang w:eastAsia="zh-CN"/>
              </w:rPr>
            </w:pPr>
            <w:r w:rsidRPr="00543334">
              <w:rPr>
                <w:rFonts w:ascii="Times New Roman" w:hAnsi="Times New Roman" w:cs="Times New Roman"/>
                <w:i w:val="0"/>
              </w:rPr>
              <w:t xml:space="preserve">Table 2: </w:t>
            </w:r>
            <w:r w:rsidR="00F74B44" w:rsidRPr="00543334">
              <w:rPr>
                <w:rFonts w:ascii="Times New Roman" w:hAnsi="Times New Roman" w:cs="Times New Roman"/>
                <w:i w:val="0"/>
              </w:rPr>
              <w:t>Regional contributions to NPP IAV in Central Asia, correlation coefficients between NPP IAV with IAV in precipitation (P) or temperature (T), and NPP sensitivity to P and T under SSP5-8.5</w:t>
            </w:r>
            <w:r w:rsidR="00F74B44" w:rsidRPr="00543334">
              <w:rPr>
                <w:rFonts w:ascii="Times New Roman" w:hAnsi="Times New Roman" w:cs="Times New Roman"/>
                <w:i w:val="0"/>
                <w:lang w:eastAsia="zh-CN"/>
              </w:rPr>
              <w:t>.</w:t>
            </w:r>
            <w:r w:rsidR="00F74B44" w:rsidRPr="00543334">
              <w:rPr>
                <w:rFonts w:ascii="Times New Roman" w:hAnsi="Times New Roman" w:cs="Times New Roman"/>
                <w:i w:val="0"/>
              </w:rPr>
              <w:t xml:space="preserve"> North of Central Asia (NCA), Center of Central Asia (CCA), Southwest of Central Asia (SWCA), and Southeast of Central Asia (SECA).</w:t>
            </w:r>
          </w:p>
          <w:tbl>
            <w:tblPr>
              <w:tblW w:w="8537" w:type="dxa"/>
              <w:tblLayout w:type="fixed"/>
              <w:tblLook w:val="04A0" w:firstRow="1" w:lastRow="0" w:firstColumn="1" w:lastColumn="0" w:noHBand="0" w:noVBand="1"/>
            </w:tblPr>
            <w:tblGrid>
              <w:gridCol w:w="3009"/>
              <w:gridCol w:w="1420"/>
              <w:gridCol w:w="848"/>
              <w:gridCol w:w="992"/>
              <w:gridCol w:w="851"/>
              <w:gridCol w:w="1417"/>
            </w:tblGrid>
            <w:tr w:rsidR="00F74B44" w:rsidRPr="00543334" w14:paraId="2451870C" w14:textId="77777777" w:rsidTr="009B4E58">
              <w:trPr>
                <w:trHeight w:val="276"/>
              </w:trPr>
              <w:tc>
                <w:tcPr>
                  <w:tcW w:w="3009" w:type="dxa"/>
                  <w:tcBorders>
                    <w:top w:val="single" w:sz="4" w:space="0" w:color="auto"/>
                    <w:left w:val="nil"/>
                    <w:bottom w:val="single" w:sz="4" w:space="0" w:color="auto"/>
                    <w:right w:val="nil"/>
                  </w:tcBorders>
                  <w:shd w:val="clear" w:color="auto" w:fill="auto"/>
                  <w:noWrap/>
                  <w:vAlign w:val="center"/>
                  <w:hideMark/>
                </w:tcPr>
                <w:p w14:paraId="290FE836" w14:textId="77777777" w:rsidR="00F74B44" w:rsidRPr="00543334" w:rsidRDefault="00F74B44" w:rsidP="00F74B44">
                  <w:pPr>
                    <w:spacing w:after="0" w:line="240" w:lineRule="auto"/>
                    <w:rPr>
                      <w:rFonts w:ascii="Times New Roman" w:eastAsia="等线" w:hAnsi="Times New Roman" w:cs="Times New Roman"/>
                      <w:color w:val="000000"/>
                      <w:sz w:val="22"/>
                      <w:szCs w:val="22"/>
                      <w:lang w:eastAsia="zh-CN"/>
                    </w:rPr>
                  </w:pPr>
                </w:p>
              </w:tc>
              <w:tc>
                <w:tcPr>
                  <w:tcW w:w="1420" w:type="dxa"/>
                  <w:tcBorders>
                    <w:top w:val="single" w:sz="4" w:space="0" w:color="auto"/>
                    <w:left w:val="nil"/>
                    <w:bottom w:val="single" w:sz="4" w:space="0" w:color="auto"/>
                    <w:right w:val="nil"/>
                  </w:tcBorders>
                  <w:shd w:val="clear" w:color="auto" w:fill="auto"/>
                  <w:noWrap/>
                  <w:vAlign w:val="center"/>
                  <w:hideMark/>
                </w:tcPr>
                <w:p w14:paraId="624C2F44" w14:textId="77777777" w:rsidR="00F74B44" w:rsidRPr="00543334" w:rsidRDefault="00F74B44" w:rsidP="00F74B44">
                  <w:pPr>
                    <w:spacing w:after="0" w:line="240" w:lineRule="auto"/>
                    <w:rPr>
                      <w:rFonts w:ascii="Times New Roman" w:eastAsia="等线" w:hAnsi="Times New Roman" w:cs="Times New Roman"/>
                      <w:color w:val="000000"/>
                      <w:sz w:val="22"/>
                      <w:szCs w:val="22"/>
                      <w:lang w:eastAsia="zh-CN"/>
                    </w:rPr>
                  </w:pPr>
                  <w:r w:rsidRPr="00543334">
                    <w:rPr>
                      <w:rFonts w:ascii="Times New Roman" w:eastAsia="等线" w:hAnsi="Times New Roman" w:cs="Times New Roman"/>
                      <w:color w:val="000000"/>
                      <w:sz w:val="22"/>
                      <w:szCs w:val="22"/>
                      <w:lang w:eastAsia="zh-CN"/>
                    </w:rPr>
                    <w:t>NCA</w:t>
                  </w:r>
                </w:p>
              </w:tc>
              <w:tc>
                <w:tcPr>
                  <w:tcW w:w="848" w:type="dxa"/>
                  <w:tcBorders>
                    <w:top w:val="single" w:sz="4" w:space="0" w:color="auto"/>
                    <w:left w:val="nil"/>
                    <w:bottom w:val="single" w:sz="4" w:space="0" w:color="auto"/>
                    <w:right w:val="nil"/>
                  </w:tcBorders>
                  <w:shd w:val="clear" w:color="auto" w:fill="auto"/>
                  <w:noWrap/>
                  <w:vAlign w:val="center"/>
                  <w:hideMark/>
                </w:tcPr>
                <w:p w14:paraId="1FBE20C4" w14:textId="77777777" w:rsidR="00F74B44" w:rsidRPr="00543334" w:rsidRDefault="00F74B44" w:rsidP="00F74B44">
                  <w:pPr>
                    <w:spacing w:after="0" w:line="240" w:lineRule="auto"/>
                    <w:rPr>
                      <w:rFonts w:ascii="Times New Roman" w:eastAsia="等线" w:hAnsi="Times New Roman" w:cs="Times New Roman"/>
                      <w:color w:val="000000"/>
                      <w:sz w:val="22"/>
                      <w:szCs w:val="22"/>
                      <w:lang w:eastAsia="zh-CN"/>
                    </w:rPr>
                  </w:pPr>
                  <w:r w:rsidRPr="00543334">
                    <w:rPr>
                      <w:rFonts w:ascii="Times New Roman" w:eastAsia="等线" w:hAnsi="Times New Roman" w:cs="Times New Roman"/>
                      <w:color w:val="000000"/>
                      <w:sz w:val="22"/>
                      <w:szCs w:val="22"/>
                      <w:lang w:eastAsia="zh-CN"/>
                    </w:rPr>
                    <w:t>CCA</w:t>
                  </w:r>
                </w:p>
              </w:tc>
              <w:tc>
                <w:tcPr>
                  <w:tcW w:w="992" w:type="dxa"/>
                  <w:tcBorders>
                    <w:top w:val="single" w:sz="4" w:space="0" w:color="auto"/>
                    <w:left w:val="nil"/>
                    <w:bottom w:val="single" w:sz="4" w:space="0" w:color="auto"/>
                    <w:right w:val="nil"/>
                  </w:tcBorders>
                  <w:shd w:val="clear" w:color="auto" w:fill="auto"/>
                  <w:noWrap/>
                  <w:vAlign w:val="center"/>
                  <w:hideMark/>
                </w:tcPr>
                <w:p w14:paraId="5BFBC99B" w14:textId="77777777" w:rsidR="00F74B44" w:rsidRPr="00543334" w:rsidRDefault="00F74B44" w:rsidP="00F74B44">
                  <w:pPr>
                    <w:spacing w:after="0" w:line="240" w:lineRule="auto"/>
                    <w:rPr>
                      <w:rFonts w:ascii="Times New Roman" w:eastAsia="等线" w:hAnsi="Times New Roman" w:cs="Times New Roman"/>
                      <w:color w:val="000000"/>
                      <w:sz w:val="22"/>
                      <w:szCs w:val="22"/>
                      <w:lang w:eastAsia="zh-CN"/>
                    </w:rPr>
                  </w:pPr>
                  <w:r w:rsidRPr="00543334">
                    <w:rPr>
                      <w:rFonts w:ascii="Times New Roman" w:eastAsia="等线" w:hAnsi="Times New Roman" w:cs="Times New Roman"/>
                      <w:color w:val="000000"/>
                      <w:sz w:val="22"/>
                      <w:szCs w:val="22"/>
                      <w:lang w:eastAsia="zh-CN"/>
                    </w:rPr>
                    <w:t>SWCA</w:t>
                  </w:r>
                </w:p>
              </w:tc>
              <w:tc>
                <w:tcPr>
                  <w:tcW w:w="851" w:type="dxa"/>
                  <w:tcBorders>
                    <w:top w:val="single" w:sz="4" w:space="0" w:color="auto"/>
                    <w:left w:val="nil"/>
                    <w:bottom w:val="single" w:sz="4" w:space="0" w:color="auto"/>
                    <w:right w:val="nil"/>
                  </w:tcBorders>
                  <w:shd w:val="clear" w:color="auto" w:fill="auto"/>
                  <w:noWrap/>
                  <w:vAlign w:val="center"/>
                  <w:hideMark/>
                </w:tcPr>
                <w:p w14:paraId="6572274F" w14:textId="77777777" w:rsidR="00F74B44" w:rsidRPr="00543334" w:rsidRDefault="00F74B44" w:rsidP="00F74B44">
                  <w:pPr>
                    <w:spacing w:after="0" w:line="240" w:lineRule="auto"/>
                    <w:rPr>
                      <w:rFonts w:ascii="Times New Roman" w:eastAsia="等线" w:hAnsi="Times New Roman" w:cs="Times New Roman"/>
                      <w:color w:val="000000"/>
                      <w:sz w:val="22"/>
                      <w:szCs w:val="22"/>
                      <w:lang w:eastAsia="zh-CN"/>
                    </w:rPr>
                  </w:pPr>
                  <w:r w:rsidRPr="00543334">
                    <w:rPr>
                      <w:rFonts w:ascii="Times New Roman" w:eastAsia="等线" w:hAnsi="Times New Roman" w:cs="Times New Roman"/>
                      <w:color w:val="000000"/>
                      <w:sz w:val="22"/>
                      <w:szCs w:val="22"/>
                      <w:lang w:eastAsia="zh-CN"/>
                    </w:rPr>
                    <w:t>SECA</w:t>
                  </w:r>
                </w:p>
              </w:tc>
              <w:tc>
                <w:tcPr>
                  <w:tcW w:w="1417" w:type="dxa"/>
                  <w:tcBorders>
                    <w:top w:val="single" w:sz="4" w:space="0" w:color="auto"/>
                    <w:left w:val="nil"/>
                    <w:bottom w:val="single" w:sz="4" w:space="0" w:color="auto"/>
                    <w:right w:val="nil"/>
                  </w:tcBorders>
                  <w:shd w:val="clear" w:color="auto" w:fill="auto"/>
                  <w:noWrap/>
                  <w:vAlign w:val="center"/>
                  <w:hideMark/>
                </w:tcPr>
                <w:p w14:paraId="675AE008" w14:textId="77777777" w:rsidR="00F74B44" w:rsidRPr="00543334" w:rsidRDefault="00F74B44" w:rsidP="00F74B44">
                  <w:pPr>
                    <w:spacing w:after="0" w:line="240" w:lineRule="auto"/>
                    <w:rPr>
                      <w:rFonts w:ascii="Times New Roman" w:eastAsia="等线" w:hAnsi="Times New Roman" w:cs="Times New Roman"/>
                      <w:color w:val="000000"/>
                      <w:sz w:val="22"/>
                      <w:szCs w:val="22"/>
                      <w:lang w:eastAsia="zh-CN"/>
                    </w:rPr>
                  </w:pPr>
                  <w:r w:rsidRPr="00543334">
                    <w:rPr>
                      <w:rFonts w:ascii="Times New Roman" w:eastAsia="等线" w:hAnsi="Times New Roman" w:cs="Times New Roman"/>
                      <w:color w:val="000000"/>
                      <w:sz w:val="22"/>
                      <w:szCs w:val="22"/>
                      <w:lang w:eastAsia="zh-CN"/>
                    </w:rPr>
                    <w:t>Central Asia</w:t>
                  </w:r>
                </w:p>
              </w:tc>
            </w:tr>
            <w:tr w:rsidR="00F74B44" w:rsidRPr="00543334" w14:paraId="562E0207" w14:textId="77777777" w:rsidTr="009B4E58">
              <w:trPr>
                <w:trHeight w:val="276"/>
              </w:trPr>
              <w:tc>
                <w:tcPr>
                  <w:tcW w:w="3009" w:type="dxa"/>
                  <w:tcBorders>
                    <w:top w:val="nil"/>
                    <w:left w:val="nil"/>
                    <w:bottom w:val="nil"/>
                    <w:right w:val="nil"/>
                  </w:tcBorders>
                  <w:shd w:val="clear" w:color="auto" w:fill="auto"/>
                  <w:noWrap/>
                  <w:vAlign w:val="center"/>
                  <w:hideMark/>
                </w:tcPr>
                <w:p w14:paraId="66B69FAA" w14:textId="77777777" w:rsidR="00F74B44" w:rsidRPr="00543334" w:rsidRDefault="00F74B44" w:rsidP="00F74B44">
                  <w:pPr>
                    <w:spacing w:after="0" w:line="240" w:lineRule="auto"/>
                    <w:rPr>
                      <w:rFonts w:ascii="Times New Roman" w:eastAsia="等线" w:hAnsi="Times New Roman" w:cs="Times New Roman"/>
                      <w:color w:val="000000"/>
                      <w:sz w:val="22"/>
                      <w:szCs w:val="22"/>
                      <w:lang w:eastAsia="zh-CN"/>
                    </w:rPr>
                  </w:pPr>
                  <w:r w:rsidRPr="00543334">
                    <w:rPr>
                      <w:rFonts w:ascii="Times New Roman" w:eastAsia="等线" w:hAnsi="Times New Roman" w:cs="Times New Roman"/>
                      <w:color w:val="000000"/>
                      <w:sz w:val="22"/>
                      <w:szCs w:val="22"/>
                      <w:lang w:eastAsia="zh-CN"/>
                    </w:rPr>
                    <w:t>Regional contribution to NPP IAV (%)</w:t>
                  </w:r>
                </w:p>
              </w:tc>
              <w:tc>
                <w:tcPr>
                  <w:tcW w:w="1420" w:type="dxa"/>
                  <w:tcBorders>
                    <w:top w:val="nil"/>
                    <w:left w:val="nil"/>
                    <w:bottom w:val="nil"/>
                    <w:right w:val="nil"/>
                  </w:tcBorders>
                  <w:shd w:val="clear" w:color="auto" w:fill="auto"/>
                  <w:noWrap/>
                  <w:vAlign w:val="center"/>
                  <w:hideMark/>
                </w:tcPr>
                <w:p w14:paraId="07182177" w14:textId="77777777" w:rsidR="00F74B44" w:rsidRPr="00543334" w:rsidRDefault="00F74B44" w:rsidP="00F74B44">
                  <w:pPr>
                    <w:spacing w:after="0" w:line="240" w:lineRule="auto"/>
                    <w:rPr>
                      <w:rFonts w:ascii="Times New Roman" w:eastAsia="等线" w:hAnsi="Times New Roman" w:cs="Times New Roman"/>
                      <w:color w:val="000000"/>
                      <w:sz w:val="22"/>
                      <w:szCs w:val="22"/>
                      <w:lang w:eastAsia="zh-CN"/>
                    </w:rPr>
                  </w:pPr>
                  <w:r w:rsidRPr="00543334">
                    <w:rPr>
                      <w:rFonts w:ascii="Times New Roman" w:eastAsia="等线" w:hAnsi="Times New Roman" w:cs="Times New Roman"/>
                      <w:color w:val="000000"/>
                      <w:sz w:val="22"/>
                      <w:szCs w:val="22"/>
                      <w:lang w:eastAsia="zh-CN"/>
                    </w:rPr>
                    <w:t xml:space="preserve">48.53 </w:t>
                  </w:r>
                </w:p>
              </w:tc>
              <w:tc>
                <w:tcPr>
                  <w:tcW w:w="848" w:type="dxa"/>
                  <w:tcBorders>
                    <w:top w:val="nil"/>
                    <w:left w:val="nil"/>
                    <w:bottom w:val="nil"/>
                    <w:right w:val="nil"/>
                  </w:tcBorders>
                  <w:shd w:val="clear" w:color="auto" w:fill="auto"/>
                  <w:noWrap/>
                  <w:vAlign w:val="center"/>
                  <w:hideMark/>
                </w:tcPr>
                <w:p w14:paraId="43C88A80" w14:textId="77777777" w:rsidR="00F74B44" w:rsidRPr="00543334" w:rsidRDefault="00F74B44" w:rsidP="00F74B44">
                  <w:pPr>
                    <w:spacing w:after="0" w:line="240" w:lineRule="auto"/>
                    <w:jc w:val="right"/>
                    <w:rPr>
                      <w:rFonts w:ascii="Times New Roman" w:eastAsia="等线" w:hAnsi="Times New Roman" w:cs="Times New Roman"/>
                      <w:color w:val="000000"/>
                      <w:sz w:val="22"/>
                      <w:szCs w:val="22"/>
                      <w:lang w:eastAsia="zh-CN"/>
                    </w:rPr>
                  </w:pPr>
                  <w:r w:rsidRPr="00543334">
                    <w:rPr>
                      <w:rFonts w:ascii="Times New Roman" w:eastAsia="等线" w:hAnsi="Times New Roman" w:cs="Times New Roman"/>
                      <w:color w:val="000000"/>
                      <w:sz w:val="22"/>
                      <w:szCs w:val="22"/>
                      <w:lang w:eastAsia="zh-CN"/>
                    </w:rPr>
                    <w:t xml:space="preserve">24.30 </w:t>
                  </w:r>
                </w:p>
              </w:tc>
              <w:tc>
                <w:tcPr>
                  <w:tcW w:w="992" w:type="dxa"/>
                  <w:tcBorders>
                    <w:top w:val="nil"/>
                    <w:left w:val="nil"/>
                    <w:bottom w:val="nil"/>
                    <w:right w:val="nil"/>
                  </w:tcBorders>
                  <w:shd w:val="clear" w:color="auto" w:fill="auto"/>
                  <w:noWrap/>
                  <w:vAlign w:val="center"/>
                  <w:hideMark/>
                </w:tcPr>
                <w:p w14:paraId="7F763A25" w14:textId="77777777" w:rsidR="00F74B44" w:rsidRPr="00543334" w:rsidRDefault="00F74B44" w:rsidP="00F74B44">
                  <w:pPr>
                    <w:spacing w:after="0" w:line="240" w:lineRule="auto"/>
                    <w:jc w:val="right"/>
                    <w:rPr>
                      <w:rFonts w:ascii="Times New Roman" w:eastAsia="等线" w:hAnsi="Times New Roman" w:cs="Times New Roman"/>
                      <w:color w:val="000000"/>
                      <w:sz w:val="22"/>
                      <w:szCs w:val="22"/>
                      <w:lang w:eastAsia="zh-CN"/>
                    </w:rPr>
                  </w:pPr>
                  <w:r w:rsidRPr="00543334">
                    <w:rPr>
                      <w:rFonts w:ascii="Times New Roman" w:eastAsia="等线" w:hAnsi="Times New Roman" w:cs="Times New Roman"/>
                      <w:color w:val="000000"/>
                      <w:sz w:val="22"/>
                      <w:szCs w:val="22"/>
                      <w:lang w:eastAsia="zh-CN"/>
                    </w:rPr>
                    <w:t xml:space="preserve">17.88 </w:t>
                  </w:r>
                </w:p>
              </w:tc>
              <w:tc>
                <w:tcPr>
                  <w:tcW w:w="851" w:type="dxa"/>
                  <w:tcBorders>
                    <w:top w:val="nil"/>
                    <w:left w:val="nil"/>
                    <w:bottom w:val="nil"/>
                    <w:right w:val="nil"/>
                  </w:tcBorders>
                  <w:shd w:val="clear" w:color="auto" w:fill="auto"/>
                  <w:noWrap/>
                  <w:vAlign w:val="center"/>
                  <w:hideMark/>
                </w:tcPr>
                <w:p w14:paraId="75A1A1FD" w14:textId="77777777" w:rsidR="00F74B44" w:rsidRPr="00543334" w:rsidRDefault="00F74B44" w:rsidP="00F74B44">
                  <w:pPr>
                    <w:spacing w:after="0" w:line="240" w:lineRule="auto"/>
                    <w:jc w:val="right"/>
                    <w:rPr>
                      <w:rFonts w:ascii="Times New Roman" w:eastAsia="等线" w:hAnsi="Times New Roman" w:cs="Times New Roman"/>
                      <w:color w:val="000000"/>
                      <w:sz w:val="22"/>
                      <w:szCs w:val="22"/>
                      <w:lang w:eastAsia="zh-CN"/>
                    </w:rPr>
                  </w:pPr>
                  <w:r w:rsidRPr="00543334">
                    <w:rPr>
                      <w:rFonts w:ascii="Times New Roman" w:eastAsia="等线" w:hAnsi="Times New Roman" w:cs="Times New Roman"/>
                      <w:color w:val="000000"/>
                      <w:sz w:val="22"/>
                      <w:szCs w:val="22"/>
                      <w:lang w:eastAsia="zh-CN"/>
                    </w:rPr>
                    <w:t xml:space="preserve">9.29 </w:t>
                  </w:r>
                </w:p>
              </w:tc>
              <w:tc>
                <w:tcPr>
                  <w:tcW w:w="1417" w:type="dxa"/>
                  <w:tcBorders>
                    <w:top w:val="nil"/>
                    <w:left w:val="nil"/>
                    <w:bottom w:val="nil"/>
                    <w:right w:val="nil"/>
                  </w:tcBorders>
                  <w:shd w:val="clear" w:color="auto" w:fill="auto"/>
                  <w:noWrap/>
                  <w:vAlign w:val="center"/>
                  <w:hideMark/>
                </w:tcPr>
                <w:p w14:paraId="54D04D30" w14:textId="77777777" w:rsidR="00F74B44" w:rsidRPr="00543334" w:rsidRDefault="00F74B44" w:rsidP="00F74B44">
                  <w:pPr>
                    <w:spacing w:after="0" w:line="240" w:lineRule="auto"/>
                    <w:jc w:val="right"/>
                    <w:rPr>
                      <w:rFonts w:ascii="Times New Roman" w:eastAsia="等线" w:hAnsi="Times New Roman" w:cs="Times New Roman"/>
                      <w:color w:val="000000"/>
                      <w:sz w:val="22"/>
                      <w:szCs w:val="22"/>
                      <w:lang w:eastAsia="zh-CN"/>
                    </w:rPr>
                  </w:pPr>
                  <w:r w:rsidRPr="00543334">
                    <w:rPr>
                      <w:rFonts w:ascii="Times New Roman" w:eastAsia="等线" w:hAnsi="Times New Roman" w:cs="Times New Roman"/>
                      <w:color w:val="000000"/>
                      <w:sz w:val="22"/>
                      <w:szCs w:val="22"/>
                      <w:lang w:eastAsia="zh-CN"/>
                    </w:rPr>
                    <w:t xml:space="preserve">100 </w:t>
                  </w:r>
                </w:p>
              </w:tc>
            </w:tr>
            <w:tr w:rsidR="00F74B44" w:rsidRPr="00543334" w14:paraId="43F8966D" w14:textId="77777777" w:rsidTr="009B4E58">
              <w:trPr>
                <w:trHeight w:val="276"/>
              </w:trPr>
              <w:tc>
                <w:tcPr>
                  <w:tcW w:w="3009" w:type="dxa"/>
                  <w:tcBorders>
                    <w:top w:val="nil"/>
                    <w:left w:val="nil"/>
                    <w:bottom w:val="nil"/>
                    <w:right w:val="nil"/>
                  </w:tcBorders>
                  <w:shd w:val="clear" w:color="auto" w:fill="auto"/>
                  <w:noWrap/>
                  <w:vAlign w:val="center"/>
                  <w:hideMark/>
                </w:tcPr>
                <w:p w14:paraId="3E10AD58" w14:textId="77777777" w:rsidR="00F74B44" w:rsidRPr="00543334" w:rsidRDefault="00F74B44" w:rsidP="00F74B44">
                  <w:pPr>
                    <w:spacing w:after="0" w:line="240" w:lineRule="auto"/>
                    <w:rPr>
                      <w:rFonts w:ascii="Times New Roman" w:eastAsia="等线" w:hAnsi="Times New Roman" w:cs="Times New Roman"/>
                      <w:color w:val="000000"/>
                      <w:sz w:val="22"/>
                      <w:szCs w:val="22"/>
                      <w:lang w:eastAsia="zh-CN"/>
                    </w:rPr>
                  </w:pPr>
                  <w:r w:rsidRPr="00543334">
                    <w:rPr>
                      <w:rFonts w:ascii="Times New Roman" w:eastAsia="等线" w:hAnsi="Times New Roman" w:cs="Times New Roman"/>
                      <w:color w:val="000000"/>
                      <w:sz w:val="22"/>
                      <w:szCs w:val="22"/>
                      <w:lang w:eastAsia="zh-CN"/>
                    </w:rPr>
                    <w:t>Contribution of P IAV to NPP IAV (%)</w:t>
                  </w:r>
                </w:p>
              </w:tc>
              <w:tc>
                <w:tcPr>
                  <w:tcW w:w="1420" w:type="dxa"/>
                  <w:tcBorders>
                    <w:top w:val="nil"/>
                    <w:left w:val="nil"/>
                    <w:bottom w:val="nil"/>
                    <w:right w:val="nil"/>
                  </w:tcBorders>
                  <w:shd w:val="clear" w:color="auto" w:fill="auto"/>
                  <w:noWrap/>
                  <w:vAlign w:val="center"/>
                  <w:hideMark/>
                </w:tcPr>
                <w:p w14:paraId="20D6EAE7" w14:textId="77777777" w:rsidR="00F74B44" w:rsidRPr="00543334" w:rsidRDefault="00F74B44" w:rsidP="00F74B44">
                  <w:pPr>
                    <w:spacing w:after="0" w:line="240" w:lineRule="auto"/>
                    <w:rPr>
                      <w:rFonts w:ascii="Times New Roman" w:eastAsia="等线" w:hAnsi="Times New Roman" w:cs="Times New Roman"/>
                      <w:color w:val="000000"/>
                      <w:sz w:val="22"/>
                      <w:szCs w:val="22"/>
                      <w:lang w:eastAsia="zh-CN"/>
                    </w:rPr>
                  </w:pPr>
                  <w:r w:rsidRPr="00543334">
                    <w:rPr>
                      <w:rFonts w:ascii="Times New Roman" w:eastAsia="等线" w:hAnsi="Times New Roman" w:cs="Times New Roman"/>
                      <w:color w:val="000000"/>
                      <w:sz w:val="22"/>
                      <w:szCs w:val="22"/>
                      <w:lang w:eastAsia="zh-CN"/>
                    </w:rPr>
                    <w:t xml:space="preserve">21.61 </w:t>
                  </w:r>
                </w:p>
              </w:tc>
              <w:tc>
                <w:tcPr>
                  <w:tcW w:w="848" w:type="dxa"/>
                  <w:tcBorders>
                    <w:top w:val="nil"/>
                    <w:left w:val="nil"/>
                    <w:bottom w:val="nil"/>
                    <w:right w:val="nil"/>
                  </w:tcBorders>
                  <w:shd w:val="clear" w:color="auto" w:fill="auto"/>
                  <w:noWrap/>
                  <w:vAlign w:val="center"/>
                  <w:hideMark/>
                </w:tcPr>
                <w:p w14:paraId="6FFE62E7" w14:textId="77777777" w:rsidR="00F74B44" w:rsidRPr="00543334" w:rsidRDefault="00F74B44" w:rsidP="00F74B44">
                  <w:pPr>
                    <w:spacing w:after="0" w:line="240" w:lineRule="auto"/>
                    <w:jc w:val="right"/>
                    <w:rPr>
                      <w:rFonts w:ascii="Times New Roman" w:eastAsia="等线" w:hAnsi="Times New Roman" w:cs="Times New Roman"/>
                      <w:color w:val="000000"/>
                      <w:sz w:val="22"/>
                      <w:szCs w:val="22"/>
                      <w:lang w:eastAsia="zh-CN"/>
                    </w:rPr>
                  </w:pPr>
                  <w:r w:rsidRPr="00543334">
                    <w:rPr>
                      <w:rFonts w:ascii="Times New Roman" w:eastAsia="等线" w:hAnsi="Times New Roman" w:cs="Times New Roman"/>
                      <w:color w:val="000000"/>
                      <w:sz w:val="22"/>
                      <w:szCs w:val="22"/>
                      <w:lang w:eastAsia="zh-CN"/>
                    </w:rPr>
                    <w:t xml:space="preserve">10.69 </w:t>
                  </w:r>
                </w:p>
              </w:tc>
              <w:tc>
                <w:tcPr>
                  <w:tcW w:w="992" w:type="dxa"/>
                  <w:tcBorders>
                    <w:top w:val="nil"/>
                    <w:left w:val="nil"/>
                    <w:bottom w:val="nil"/>
                    <w:right w:val="nil"/>
                  </w:tcBorders>
                  <w:shd w:val="clear" w:color="auto" w:fill="auto"/>
                  <w:noWrap/>
                  <w:vAlign w:val="center"/>
                  <w:hideMark/>
                </w:tcPr>
                <w:p w14:paraId="0D252099" w14:textId="77777777" w:rsidR="00F74B44" w:rsidRPr="00543334" w:rsidRDefault="00F74B44" w:rsidP="00F74B44">
                  <w:pPr>
                    <w:spacing w:after="0" w:line="240" w:lineRule="auto"/>
                    <w:jc w:val="right"/>
                    <w:rPr>
                      <w:rFonts w:ascii="Times New Roman" w:eastAsia="等线" w:hAnsi="Times New Roman" w:cs="Times New Roman"/>
                      <w:color w:val="000000"/>
                      <w:sz w:val="22"/>
                      <w:szCs w:val="22"/>
                      <w:lang w:eastAsia="zh-CN"/>
                    </w:rPr>
                  </w:pPr>
                  <w:r w:rsidRPr="00543334">
                    <w:rPr>
                      <w:rFonts w:ascii="Times New Roman" w:eastAsia="等线" w:hAnsi="Times New Roman" w:cs="Times New Roman"/>
                      <w:color w:val="000000"/>
                      <w:sz w:val="22"/>
                      <w:szCs w:val="22"/>
                      <w:lang w:eastAsia="zh-CN"/>
                    </w:rPr>
                    <w:t xml:space="preserve">10.56 </w:t>
                  </w:r>
                </w:p>
              </w:tc>
              <w:tc>
                <w:tcPr>
                  <w:tcW w:w="851" w:type="dxa"/>
                  <w:tcBorders>
                    <w:top w:val="nil"/>
                    <w:left w:val="nil"/>
                    <w:bottom w:val="nil"/>
                    <w:right w:val="nil"/>
                  </w:tcBorders>
                  <w:shd w:val="clear" w:color="auto" w:fill="auto"/>
                  <w:noWrap/>
                  <w:vAlign w:val="center"/>
                  <w:hideMark/>
                </w:tcPr>
                <w:p w14:paraId="6460379D" w14:textId="77777777" w:rsidR="00F74B44" w:rsidRPr="00543334" w:rsidRDefault="00F74B44" w:rsidP="00F74B44">
                  <w:pPr>
                    <w:spacing w:after="0" w:line="240" w:lineRule="auto"/>
                    <w:jc w:val="right"/>
                    <w:rPr>
                      <w:rFonts w:ascii="Times New Roman" w:eastAsia="等线" w:hAnsi="Times New Roman" w:cs="Times New Roman"/>
                      <w:color w:val="000000"/>
                      <w:sz w:val="22"/>
                      <w:szCs w:val="22"/>
                      <w:lang w:eastAsia="zh-CN"/>
                    </w:rPr>
                  </w:pPr>
                  <w:r w:rsidRPr="00543334">
                    <w:rPr>
                      <w:rFonts w:ascii="Times New Roman" w:eastAsia="等线" w:hAnsi="Times New Roman" w:cs="Times New Roman"/>
                      <w:color w:val="000000"/>
                      <w:sz w:val="22"/>
                      <w:szCs w:val="22"/>
                      <w:lang w:eastAsia="zh-CN"/>
                    </w:rPr>
                    <w:t xml:space="preserve">5.30 </w:t>
                  </w:r>
                </w:p>
              </w:tc>
              <w:tc>
                <w:tcPr>
                  <w:tcW w:w="1417" w:type="dxa"/>
                  <w:tcBorders>
                    <w:top w:val="nil"/>
                    <w:left w:val="nil"/>
                    <w:bottom w:val="nil"/>
                    <w:right w:val="nil"/>
                  </w:tcBorders>
                  <w:shd w:val="clear" w:color="auto" w:fill="auto"/>
                  <w:noWrap/>
                  <w:vAlign w:val="center"/>
                  <w:hideMark/>
                </w:tcPr>
                <w:p w14:paraId="5A427E6A" w14:textId="77777777" w:rsidR="00F74B44" w:rsidRPr="00543334" w:rsidRDefault="00F74B44" w:rsidP="00F74B44">
                  <w:pPr>
                    <w:spacing w:after="0" w:line="240" w:lineRule="auto"/>
                    <w:jc w:val="right"/>
                    <w:rPr>
                      <w:rFonts w:ascii="Times New Roman" w:eastAsia="等线" w:hAnsi="Times New Roman" w:cs="Times New Roman"/>
                      <w:color w:val="000000"/>
                      <w:sz w:val="22"/>
                      <w:szCs w:val="22"/>
                      <w:lang w:eastAsia="zh-CN"/>
                    </w:rPr>
                  </w:pPr>
                  <w:r w:rsidRPr="00543334">
                    <w:rPr>
                      <w:rFonts w:ascii="Times New Roman" w:eastAsia="等线" w:hAnsi="Times New Roman" w:cs="Times New Roman"/>
                      <w:color w:val="000000"/>
                      <w:sz w:val="22"/>
                      <w:szCs w:val="22"/>
                      <w:lang w:eastAsia="zh-CN"/>
                    </w:rPr>
                    <w:t xml:space="preserve">48.16 </w:t>
                  </w:r>
                </w:p>
              </w:tc>
            </w:tr>
            <w:tr w:rsidR="00F74B44" w:rsidRPr="00543334" w14:paraId="1F755D1A" w14:textId="77777777" w:rsidTr="009B4E58">
              <w:trPr>
                <w:trHeight w:val="276"/>
              </w:trPr>
              <w:tc>
                <w:tcPr>
                  <w:tcW w:w="3009" w:type="dxa"/>
                  <w:tcBorders>
                    <w:top w:val="nil"/>
                    <w:left w:val="nil"/>
                    <w:bottom w:val="nil"/>
                    <w:right w:val="nil"/>
                  </w:tcBorders>
                  <w:shd w:val="clear" w:color="auto" w:fill="auto"/>
                  <w:noWrap/>
                  <w:vAlign w:val="center"/>
                  <w:hideMark/>
                </w:tcPr>
                <w:p w14:paraId="32AFBF58" w14:textId="77777777" w:rsidR="00F74B44" w:rsidRPr="00543334" w:rsidRDefault="00F74B44" w:rsidP="00F74B44">
                  <w:pPr>
                    <w:spacing w:after="0" w:line="240" w:lineRule="auto"/>
                    <w:rPr>
                      <w:rFonts w:ascii="Times New Roman" w:eastAsia="等线" w:hAnsi="Times New Roman" w:cs="Times New Roman"/>
                      <w:color w:val="000000"/>
                      <w:sz w:val="22"/>
                      <w:szCs w:val="22"/>
                      <w:lang w:eastAsia="zh-CN"/>
                    </w:rPr>
                  </w:pPr>
                  <w:r w:rsidRPr="00543334">
                    <w:rPr>
                      <w:rFonts w:ascii="Times New Roman" w:eastAsia="等线" w:hAnsi="Times New Roman" w:cs="Times New Roman"/>
                      <w:color w:val="000000"/>
                      <w:sz w:val="22"/>
                      <w:szCs w:val="22"/>
                      <w:lang w:eastAsia="zh-CN"/>
                    </w:rPr>
                    <w:t>Mean correlation coefficients between NPP IAV and P IAV</w:t>
                  </w:r>
                </w:p>
              </w:tc>
              <w:tc>
                <w:tcPr>
                  <w:tcW w:w="1420" w:type="dxa"/>
                  <w:tcBorders>
                    <w:top w:val="nil"/>
                    <w:left w:val="nil"/>
                    <w:bottom w:val="nil"/>
                    <w:right w:val="nil"/>
                  </w:tcBorders>
                  <w:shd w:val="clear" w:color="auto" w:fill="auto"/>
                  <w:noWrap/>
                  <w:vAlign w:val="center"/>
                  <w:hideMark/>
                </w:tcPr>
                <w:p w14:paraId="1B4C7474" w14:textId="77777777" w:rsidR="00F74B44" w:rsidRPr="00543334" w:rsidRDefault="00F74B44" w:rsidP="00F74B44">
                  <w:pPr>
                    <w:spacing w:after="0" w:line="240" w:lineRule="auto"/>
                    <w:rPr>
                      <w:rFonts w:ascii="Times New Roman" w:eastAsia="等线" w:hAnsi="Times New Roman" w:cs="Times New Roman"/>
                      <w:color w:val="000000"/>
                      <w:sz w:val="22"/>
                      <w:szCs w:val="22"/>
                      <w:lang w:eastAsia="zh-CN"/>
                    </w:rPr>
                  </w:pPr>
                  <w:r w:rsidRPr="00543334">
                    <w:rPr>
                      <w:rFonts w:ascii="Times New Roman" w:eastAsia="等线" w:hAnsi="Times New Roman" w:cs="Times New Roman"/>
                      <w:color w:val="000000"/>
                      <w:sz w:val="22"/>
                      <w:szCs w:val="22"/>
                      <w:lang w:eastAsia="zh-CN"/>
                    </w:rPr>
                    <w:t xml:space="preserve">0.51 </w:t>
                  </w:r>
                </w:p>
              </w:tc>
              <w:tc>
                <w:tcPr>
                  <w:tcW w:w="848" w:type="dxa"/>
                  <w:tcBorders>
                    <w:top w:val="nil"/>
                    <w:left w:val="nil"/>
                    <w:bottom w:val="nil"/>
                    <w:right w:val="nil"/>
                  </w:tcBorders>
                  <w:shd w:val="clear" w:color="auto" w:fill="auto"/>
                  <w:noWrap/>
                  <w:vAlign w:val="center"/>
                  <w:hideMark/>
                </w:tcPr>
                <w:p w14:paraId="5F1C45AE" w14:textId="77777777" w:rsidR="00F74B44" w:rsidRPr="00543334" w:rsidRDefault="00F74B44" w:rsidP="00F74B44">
                  <w:pPr>
                    <w:spacing w:after="0" w:line="240" w:lineRule="auto"/>
                    <w:jc w:val="right"/>
                    <w:rPr>
                      <w:rFonts w:ascii="Times New Roman" w:eastAsia="等线" w:hAnsi="Times New Roman" w:cs="Times New Roman"/>
                      <w:color w:val="000000"/>
                      <w:sz w:val="22"/>
                      <w:szCs w:val="22"/>
                      <w:lang w:eastAsia="zh-CN"/>
                    </w:rPr>
                  </w:pPr>
                  <w:r w:rsidRPr="00543334">
                    <w:rPr>
                      <w:rFonts w:ascii="Times New Roman" w:eastAsia="等线" w:hAnsi="Times New Roman" w:cs="Times New Roman"/>
                      <w:color w:val="000000"/>
                      <w:sz w:val="22"/>
                      <w:szCs w:val="22"/>
                      <w:lang w:eastAsia="zh-CN"/>
                    </w:rPr>
                    <w:t xml:space="preserve">0.49 </w:t>
                  </w:r>
                </w:p>
              </w:tc>
              <w:tc>
                <w:tcPr>
                  <w:tcW w:w="992" w:type="dxa"/>
                  <w:tcBorders>
                    <w:top w:val="nil"/>
                    <w:left w:val="nil"/>
                    <w:bottom w:val="nil"/>
                    <w:right w:val="nil"/>
                  </w:tcBorders>
                  <w:shd w:val="clear" w:color="auto" w:fill="auto"/>
                  <w:noWrap/>
                  <w:vAlign w:val="center"/>
                  <w:hideMark/>
                </w:tcPr>
                <w:p w14:paraId="5AA9FF3F" w14:textId="77777777" w:rsidR="00F74B44" w:rsidRPr="00543334" w:rsidRDefault="00F74B44" w:rsidP="00F74B44">
                  <w:pPr>
                    <w:spacing w:after="0" w:line="240" w:lineRule="auto"/>
                    <w:jc w:val="right"/>
                    <w:rPr>
                      <w:rFonts w:ascii="Times New Roman" w:eastAsia="等线" w:hAnsi="Times New Roman" w:cs="Times New Roman"/>
                      <w:color w:val="000000"/>
                      <w:sz w:val="22"/>
                      <w:szCs w:val="22"/>
                      <w:lang w:eastAsia="zh-CN"/>
                    </w:rPr>
                  </w:pPr>
                  <w:r w:rsidRPr="00543334">
                    <w:rPr>
                      <w:rFonts w:ascii="Times New Roman" w:eastAsia="等线" w:hAnsi="Times New Roman" w:cs="Times New Roman"/>
                      <w:color w:val="000000"/>
                      <w:sz w:val="22"/>
                      <w:szCs w:val="22"/>
                      <w:lang w:eastAsia="zh-CN"/>
                    </w:rPr>
                    <w:t xml:space="preserve">0.64 </w:t>
                  </w:r>
                </w:p>
              </w:tc>
              <w:tc>
                <w:tcPr>
                  <w:tcW w:w="851" w:type="dxa"/>
                  <w:tcBorders>
                    <w:top w:val="nil"/>
                    <w:left w:val="nil"/>
                    <w:bottom w:val="nil"/>
                    <w:right w:val="nil"/>
                  </w:tcBorders>
                  <w:shd w:val="clear" w:color="auto" w:fill="auto"/>
                  <w:noWrap/>
                  <w:vAlign w:val="center"/>
                  <w:hideMark/>
                </w:tcPr>
                <w:p w14:paraId="46B20853" w14:textId="77777777" w:rsidR="00F74B44" w:rsidRPr="00543334" w:rsidRDefault="00F74B44" w:rsidP="00F74B44">
                  <w:pPr>
                    <w:spacing w:after="0" w:line="240" w:lineRule="auto"/>
                    <w:jc w:val="right"/>
                    <w:rPr>
                      <w:rFonts w:ascii="Times New Roman" w:eastAsia="等线" w:hAnsi="Times New Roman" w:cs="Times New Roman"/>
                      <w:color w:val="000000"/>
                      <w:sz w:val="22"/>
                      <w:szCs w:val="22"/>
                      <w:lang w:eastAsia="zh-CN"/>
                    </w:rPr>
                  </w:pPr>
                  <w:r w:rsidRPr="00543334">
                    <w:rPr>
                      <w:rFonts w:ascii="Times New Roman" w:eastAsia="等线" w:hAnsi="Times New Roman" w:cs="Times New Roman"/>
                      <w:color w:val="000000"/>
                      <w:sz w:val="22"/>
                      <w:szCs w:val="22"/>
                      <w:lang w:eastAsia="zh-CN"/>
                    </w:rPr>
                    <w:t xml:space="preserve">0.55 </w:t>
                  </w:r>
                </w:p>
              </w:tc>
              <w:tc>
                <w:tcPr>
                  <w:tcW w:w="1417" w:type="dxa"/>
                  <w:tcBorders>
                    <w:top w:val="nil"/>
                    <w:left w:val="nil"/>
                    <w:bottom w:val="nil"/>
                    <w:right w:val="nil"/>
                  </w:tcBorders>
                  <w:shd w:val="clear" w:color="auto" w:fill="auto"/>
                  <w:noWrap/>
                  <w:vAlign w:val="center"/>
                  <w:hideMark/>
                </w:tcPr>
                <w:p w14:paraId="36F63C55" w14:textId="77777777" w:rsidR="00F74B44" w:rsidRPr="00543334" w:rsidRDefault="00F74B44" w:rsidP="00F74B44">
                  <w:pPr>
                    <w:spacing w:after="0" w:line="240" w:lineRule="auto"/>
                    <w:jc w:val="right"/>
                    <w:rPr>
                      <w:rFonts w:ascii="Times New Roman" w:eastAsia="等线" w:hAnsi="Times New Roman" w:cs="Times New Roman"/>
                      <w:color w:val="000000"/>
                      <w:sz w:val="22"/>
                      <w:szCs w:val="22"/>
                      <w:lang w:eastAsia="zh-CN"/>
                    </w:rPr>
                  </w:pPr>
                  <w:r w:rsidRPr="00543334">
                    <w:rPr>
                      <w:rFonts w:ascii="Times New Roman" w:eastAsia="等线" w:hAnsi="Times New Roman" w:cs="Times New Roman"/>
                      <w:color w:val="000000"/>
                      <w:sz w:val="22"/>
                      <w:szCs w:val="22"/>
                      <w:lang w:eastAsia="zh-CN"/>
                    </w:rPr>
                    <w:t xml:space="preserve">0.55 </w:t>
                  </w:r>
                </w:p>
              </w:tc>
            </w:tr>
            <w:tr w:rsidR="00F74B44" w:rsidRPr="00543334" w14:paraId="0BB21402" w14:textId="77777777" w:rsidTr="009B4E58">
              <w:trPr>
                <w:trHeight w:val="276"/>
              </w:trPr>
              <w:tc>
                <w:tcPr>
                  <w:tcW w:w="3009" w:type="dxa"/>
                  <w:tcBorders>
                    <w:top w:val="nil"/>
                    <w:left w:val="nil"/>
                    <w:bottom w:val="nil"/>
                    <w:right w:val="nil"/>
                  </w:tcBorders>
                  <w:shd w:val="clear" w:color="auto" w:fill="auto"/>
                  <w:noWrap/>
                  <w:vAlign w:val="center"/>
                  <w:hideMark/>
                </w:tcPr>
                <w:p w14:paraId="74816836" w14:textId="34ECE2AF" w:rsidR="00F74B44" w:rsidRPr="00543334" w:rsidRDefault="00F74B44" w:rsidP="00F74B44">
                  <w:pPr>
                    <w:spacing w:after="0" w:line="240" w:lineRule="auto"/>
                    <w:rPr>
                      <w:rFonts w:ascii="Times New Roman" w:eastAsia="等线" w:hAnsi="Times New Roman" w:cs="Times New Roman"/>
                      <w:color w:val="000000"/>
                      <w:sz w:val="22"/>
                      <w:szCs w:val="22"/>
                      <w:lang w:eastAsia="zh-CN"/>
                    </w:rPr>
                  </w:pPr>
                  <w:r w:rsidRPr="00543334">
                    <w:rPr>
                      <w:rFonts w:ascii="Times New Roman" w:eastAsia="等线" w:hAnsi="Times New Roman" w:cs="Times New Roman"/>
                      <w:color w:val="000000"/>
                      <w:sz w:val="22"/>
                      <w:szCs w:val="22"/>
                      <w:lang w:eastAsia="zh-CN"/>
                    </w:rPr>
                    <w:t xml:space="preserve">The sensitivity of NPP IAV to P IAV (Tg </w:t>
                  </w:r>
                  <w:r w:rsidR="009A3995" w:rsidRPr="00543334">
                    <w:rPr>
                      <w:rFonts w:ascii="Times New Roman" w:eastAsia="等线" w:hAnsi="Times New Roman" w:cs="Times New Roman"/>
                      <w:color w:val="000000"/>
                      <w:sz w:val="22"/>
                      <w:szCs w:val="22"/>
                      <w:lang w:eastAsia="zh-CN"/>
                    </w:rPr>
                    <w:t xml:space="preserve">C </w:t>
                  </w:r>
                  <w:r w:rsidRPr="00543334">
                    <w:rPr>
                      <w:rFonts w:ascii="Times New Roman" w:eastAsia="等线" w:hAnsi="Times New Roman" w:cs="Times New Roman"/>
                      <w:color w:val="000000"/>
                      <w:sz w:val="22"/>
                      <w:szCs w:val="22"/>
                      <w:lang w:eastAsia="zh-CN"/>
                    </w:rPr>
                    <w:t>100</w:t>
                  </w:r>
                  <w:r w:rsidR="009A3995" w:rsidRPr="00543334">
                    <w:rPr>
                      <w:rFonts w:ascii="Times New Roman" w:hAnsi="Times New Roman" w:cs="Times New Roman"/>
                      <w:color w:val="000000" w:themeColor="text1"/>
                      <w:lang w:eastAsia="zh-CN"/>
                    </w:rPr>
                    <w:t xml:space="preserve"> mm</w:t>
                  </w:r>
                  <w:r w:rsidR="009A3995" w:rsidRPr="00543334">
                    <w:rPr>
                      <w:rFonts w:ascii="Times New Roman" w:hAnsi="Times New Roman" w:cs="Times New Roman"/>
                      <w:color w:val="000000" w:themeColor="text1"/>
                      <w:vertAlign w:val="superscript"/>
                      <w:lang w:eastAsia="zh-CN"/>
                    </w:rPr>
                    <w:t>-1</w:t>
                  </w:r>
                  <w:r w:rsidRPr="00543334">
                    <w:rPr>
                      <w:rFonts w:ascii="Times New Roman" w:eastAsia="等线" w:hAnsi="Times New Roman" w:cs="Times New Roman"/>
                      <w:color w:val="000000"/>
                      <w:sz w:val="22"/>
                      <w:szCs w:val="22"/>
                      <w:lang w:eastAsia="zh-CN"/>
                    </w:rPr>
                    <w:t>)</w:t>
                  </w:r>
                </w:p>
              </w:tc>
              <w:tc>
                <w:tcPr>
                  <w:tcW w:w="1420" w:type="dxa"/>
                  <w:tcBorders>
                    <w:top w:val="nil"/>
                    <w:left w:val="nil"/>
                    <w:bottom w:val="nil"/>
                    <w:right w:val="nil"/>
                  </w:tcBorders>
                  <w:shd w:val="clear" w:color="auto" w:fill="auto"/>
                  <w:noWrap/>
                  <w:vAlign w:val="center"/>
                  <w:hideMark/>
                </w:tcPr>
                <w:p w14:paraId="2387E18B" w14:textId="77777777" w:rsidR="00F74B44" w:rsidRPr="00543334" w:rsidRDefault="00F74B44" w:rsidP="00F74B44">
                  <w:pPr>
                    <w:spacing w:after="0" w:line="240" w:lineRule="auto"/>
                    <w:rPr>
                      <w:rFonts w:ascii="Times New Roman" w:eastAsia="等线" w:hAnsi="Times New Roman" w:cs="Times New Roman"/>
                      <w:color w:val="000000"/>
                      <w:sz w:val="22"/>
                      <w:szCs w:val="22"/>
                      <w:lang w:eastAsia="zh-CN"/>
                    </w:rPr>
                  </w:pPr>
                  <w:r w:rsidRPr="00543334">
                    <w:rPr>
                      <w:rFonts w:ascii="Times New Roman" w:eastAsia="等线" w:hAnsi="Times New Roman" w:cs="Times New Roman"/>
                      <w:color w:val="000000"/>
                      <w:sz w:val="22"/>
                      <w:szCs w:val="22"/>
                      <w:lang w:eastAsia="zh-CN"/>
                    </w:rPr>
                    <w:t xml:space="preserve">0.07 </w:t>
                  </w:r>
                </w:p>
              </w:tc>
              <w:tc>
                <w:tcPr>
                  <w:tcW w:w="848" w:type="dxa"/>
                  <w:tcBorders>
                    <w:top w:val="nil"/>
                    <w:left w:val="nil"/>
                    <w:bottom w:val="nil"/>
                    <w:right w:val="nil"/>
                  </w:tcBorders>
                  <w:shd w:val="clear" w:color="auto" w:fill="auto"/>
                  <w:noWrap/>
                  <w:vAlign w:val="center"/>
                  <w:hideMark/>
                </w:tcPr>
                <w:p w14:paraId="2EE46A23" w14:textId="77777777" w:rsidR="00F74B44" w:rsidRPr="00543334" w:rsidRDefault="00F74B44" w:rsidP="00F74B44">
                  <w:pPr>
                    <w:spacing w:after="0" w:line="240" w:lineRule="auto"/>
                    <w:jc w:val="right"/>
                    <w:rPr>
                      <w:rFonts w:ascii="Times New Roman" w:eastAsia="等线" w:hAnsi="Times New Roman" w:cs="Times New Roman"/>
                      <w:color w:val="000000"/>
                      <w:sz w:val="22"/>
                      <w:szCs w:val="22"/>
                      <w:lang w:eastAsia="zh-CN"/>
                    </w:rPr>
                  </w:pPr>
                  <w:r w:rsidRPr="00543334">
                    <w:rPr>
                      <w:rFonts w:ascii="Times New Roman" w:eastAsia="等线" w:hAnsi="Times New Roman" w:cs="Times New Roman"/>
                      <w:color w:val="000000"/>
                      <w:sz w:val="22"/>
                      <w:szCs w:val="22"/>
                      <w:lang w:eastAsia="zh-CN"/>
                    </w:rPr>
                    <w:t xml:space="preserve">0.05 </w:t>
                  </w:r>
                </w:p>
              </w:tc>
              <w:tc>
                <w:tcPr>
                  <w:tcW w:w="992" w:type="dxa"/>
                  <w:tcBorders>
                    <w:top w:val="nil"/>
                    <w:left w:val="nil"/>
                    <w:bottom w:val="nil"/>
                    <w:right w:val="nil"/>
                  </w:tcBorders>
                  <w:shd w:val="clear" w:color="auto" w:fill="auto"/>
                  <w:noWrap/>
                  <w:vAlign w:val="center"/>
                  <w:hideMark/>
                </w:tcPr>
                <w:p w14:paraId="0BC895FD" w14:textId="77777777" w:rsidR="00F74B44" w:rsidRPr="00543334" w:rsidRDefault="00F74B44" w:rsidP="00F74B44">
                  <w:pPr>
                    <w:spacing w:after="0" w:line="240" w:lineRule="auto"/>
                    <w:jc w:val="right"/>
                    <w:rPr>
                      <w:rFonts w:ascii="Times New Roman" w:eastAsia="等线" w:hAnsi="Times New Roman" w:cs="Times New Roman"/>
                      <w:color w:val="000000"/>
                      <w:sz w:val="22"/>
                      <w:szCs w:val="22"/>
                      <w:lang w:eastAsia="zh-CN"/>
                    </w:rPr>
                  </w:pPr>
                  <w:r w:rsidRPr="00543334">
                    <w:rPr>
                      <w:rFonts w:ascii="Times New Roman" w:eastAsia="等线" w:hAnsi="Times New Roman" w:cs="Times New Roman"/>
                      <w:color w:val="000000"/>
                      <w:sz w:val="22"/>
                      <w:szCs w:val="22"/>
                      <w:lang w:eastAsia="zh-CN"/>
                    </w:rPr>
                    <w:t xml:space="preserve">0.08 </w:t>
                  </w:r>
                </w:p>
              </w:tc>
              <w:tc>
                <w:tcPr>
                  <w:tcW w:w="851" w:type="dxa"/>
                  <w:tcBorders>
                    <w:top w:val="nil"/>
                    <w:left w:val="nil"/>
                    <w:bottom w:val="nil"/>
                    <w:right w:val="nil"/>
                  </w:tcBorders>
                  <w:shd w:val="clear" w:color="auto" w:fill="auto"/>
                  <w:noWrap/>
                  <w:vAlign w:val="center"/>
                  <w:hideMark/>
                </w:tcPr>
                <w:p w14:paraId="292EB326" w14:textId="77777777" w:rsidR="00F74B44" w:rsidRPr="00543334" w:rsidRDefault="00F74B44" w:rsidP="00F74B44">
                  <w:pPr>
                    <w:spacing w:after="0" w:line="240" w:lineRule="auto"/>
                    <w:jc w:val="right"/>
                    <w:rPr>
                      <w:rFonts w:ascii="Times New Roman" w:eastAsia="等线" w:hAnsi="Times New Roman" w:cs="Times New Roman"/>
                      <w:color w:val="000000"/>
                      <w:sz w:val="22"/>
                      <w:szCs w:val="22"/>
                      <w:lang w:eastAsia="zh-CN"/>
                    </w:rPr>
                  </w:pPr>
                  <w:r w:rsidRPr="00543334">
                    <w:rPr>
                      <w:rFonts w:ascii="Times New Roman" w:eastAsia="等线" w:hAnsi="Times New Roman" w:cs="Times New Roman"/>
                      <w:color w:val="000000"/>
                      <w:sz w:val="22"/>
                      <w:szCs w:val="22"/>
                      <w:lang w:eastAsia="zh-CN"/>
                    </w:rPr>
                    <w:t xml:space="preserve">0.05 </w:t>
                  </w:r>
                </w:p>
              </w:tc>
              <w:tc>
                <w:tcPr>
                  <w:tcW w:w="1417" w:type="dxa"/>
                  <w:tcBorders>
                    <w:top w:val="nil"/>
                    <w:left w:val="nil"/>
                    <w:bottom w:val="nil"/>
                    <w:right w:val="nil"/>
                  </w:tcBorders>
                  <w:shd w:val="clear" w:color="auto" w:fill="auto"/>
                  <w:noWrap/>
                  <w:vAlign w:val="center"/>
                  <w:hideMark/>
                </w:tcPr>
                <w:p w14:paraId="7F9B8108" w14:textId="77777777" w:rsidR="00F74B44" w:rsidRPr="00543334" w:rsidRDefault="00F74B44" w:rsidP="00F74B44">
                  <w:pPr>
                    <w:spacing w:after="0" w:line="240" w:lineRule="auto"/>
                    <w:jc w:val="right"/>
                    <w:rPr>
                      <w:rFonts w:ascii="Times New Roman" w:eastAsia="等线" w:hAnsi="Times New Roman" w:cs="Times New Roman"/>
                      <w:color w:val="000000"/>
                      <w:sz w:val="22"/>
                      <w:szCs w:val="22"/>
                      <w:lang w:eastAsia="zh-CN"/>
                    </w:rPr>
                  </w:pPr>
                  <w:r w:rsidRPr="00543334">
                    <w:rPr>
                      <w:rFonts w:ascii="Times New Roman" w:eastAsia="等线" w:hAnsi="Times New Roman" w:cs="Times New Roman"/>
                      <w:color w:val="000000"/>
                      <w:sz w:val="22"/>
                      <w:szCs w:val="22"/>
                      <w:lang w:eastAsia="zh-CN"/>
                    </w:rPr>
                    <w:t xml:space="preserve">0.07 </w:t>
                  </w:r>
                </w:p>
              </w:tc>
            </w:tr>
            <w:tr w:rsidR="00F74B44" w:rsidRPr="00543334" w14:paraId="0A145411" w14:textId="77777777" w:rsidTr="009B4E58">
              <w:trPr>
                <w:trHeight w:val="276"/>
              </w:trPr>
              <w:tc>
                <w:tcPr>
                  <w:tcW w:w="3009" w:type="dxa"/>
                  <w:tcBorders>
                    <w:top w:val="nil"/>
                    <w:left w:val="nil"/>
                    <w:bottom w:val="nil"/>
                    <w:right w:val="nil"/>
                  </w:tcBorders>
                  <w:shd w:val="clear" w:color="auto" w:fill="auto"/>
                  <w:noWrap/>
                  <w:vAlign w:val="center"/>
                  <w:hideMark/>
                </w:tcPr>
                <w:p w14:paraId="49B64D32" w14:textId="7EC12C36" w:rsidR="00F74B44" w:rsidRPr="00543334" w:rsidRDefault="00F74B44" w:rsidP="00F74B44">
                  <w:pPr>
                    <w:spacing w:after="0" w:line="240" w:lineRule="auto"/>
                    <w:rPr>
                      <w:rFonts w:ascii="Times New Roman" w:eastAsia="等线" w:hAnsi="Times New Roman" w:cs="Times New Roman"/>
                      <w:color w:val="000000"/>
                      <w:sz w:val="22"/>
                      <w:szCs w:val="22"/>
                      <w:lang w:eastAsia="zh-CN"/>
                    </w:rPr>
                  </w:pPr>
                  <w:r w:rsidRPr="00543334">
                    <w:rPr>
                      <w:rFonts w:ascii="Times New Roman" w:eastAsia="等线" w:hAnsi="Times New Roman" w:cs="Times New Roman"/>
                      <w:color w:val="000000"/>
                      <w:sz w:val="22"/>
                      <w:szCs w:val="22"/>
                      <w:lang w:eastAsia="zh-CN"/>
                    </w:rPr>
                    <w:t xml:space="preserve">Contribution of T IAV to NPP IAV (%) </w:t>
                  </w:r>
                </w:p>
              </w:tc>
              <w:tc>
                <w:tcPr>
                  <w:tcW w:w="1420" w:type="dxa"/>
                  <w:tcBorders>
                    <w:top w:val="nil"/>
                    <w:left w:val="nil"/>
                    <w:bottom w:val="nil"/>
                    <w:right w:val="nil"/>
                  </w:tcBorders>
                  <w:shd w:val="clear" w:color="auto" w:fill="auto"/>
                  <w:noWrap/>
                  <w:vAlign w:val="center"/>
                  <w:hideMark/>
                </w:tcPr>
                <w:p w14:paraId="71BC410A" w14:textId="77777777" w:rsidR="00F74B44" w:rsidRPr="00543334" w:rsidRDefault="00F74B44" w:rsidP="00F74B44">
                  <w:pPr>
                    <w:spacing w:after="0" w:line="240" w:lineRule="auto"/>
                    <w:rPr>
                      <w:rFonts w:ascii="Times New Roman" w:eastAsia="等线" w:hAnsi="Times New Roman" w:cs="Times New Roman"/>
                      <w:color w:val="000000"/>
                      <w:sz w:val="22"/>
                      <w:szCs w:val="22"/>
                      <w:lang w:eastAsia="zh-CN"/>
                    </w:rPr>
                  </w:pPr>
                  <w:r w:rsidRPr="00543334">
                    <w:rPr>
                      <w:rFonts w:ascii="Times New Roman" w:eastAsia="等线" w:hAnsi="Times New Roman" w:cs="Times New Roman"/>
                      <w:color w:val="000000"/>
                      <w:sz w:val="22"/>
                      <w:szCs w:val="22"/>
                      <w:lang w:eastAsia="zh-CN"/>
                    </w:rPr>
                    <w:t xml:space="preserve">1.09 </w:t>
                  </w:r>
                </w:p>
              </w:tc>
              <w:tc>
                <w:tcPr>
                  <w:tcW w:w="848" w:type="dxa"/>
                  <w:tcBorders>
                    <w:top w:val="nil"/>
                    <w:left w:val="nil"/>
                    <w:bottom w:val="nil"/>
                    <w:right w:val="nil"/>
                  </w:tcBorders>
                  <w:shd w:val="clear" w:color="auto" w:fill="auto"/>
                  <w:noWrap/>
                  <w:vAlign w:val="center"/>
                  <w:hideMark/>
                </w:tcPr>
                <w:p w14:paraId="5E182094" w14:textId="77777777" w:rsidR="00F74B44" w:rsidRPr="00543334" w:rsidRDefault="00F74B44" w:rsidP="00F74B44">
                  <w:pPr>
                    <w:spacing w:after="0" w:line="240" w:lineRule="auto"/>
                    <w:jc w:val="right"/>
                    <w:rPr>
                      <w:rFonts w:ascii="Times New Roman" w:eastAsia="等线" w:hAnsi="Times New Roman" w:cs="Times New Roman"/>
                      <w:color w:val="000000"/>
                      <w:sz w:val="22"/>
                      <w:szCs w:val="22"/>
                      <w:lang w:eastAsia="zh-CN"/>
                    </w:rPr>
                  </w:pPr>
                  <w:r w:rsidRPr="00543334">
                    <w:rPr>
                      <w:rFonts w:ascii="Times New Roman" w:eastAsia="等线" w:hAnsi="Times New Roman" w:cs="Times New Roman"/>
                      <w:color w:val="000000"/>
                      <w:sz w:val="22"/>
                      <w:szCs w:val="22"/>
                      <w:lang w:eastAsia="zh-CN"/>
                    </w:rPr>
                    <w:t xml:space="preserve">0.26 </w:t>
                  </w:r>
                </w:p>
              </w:tc>
              <w:tc>
                <w:tcPr>
                  <w:tcW w:w="992" w:type="dxa"/>
                  <w:tcBorders>
                    <w:top w:val="nil"/>
                    <w:left w:val="nil"/>
                    <w:bottom w:val="nil"/>
                    <w:right w:val="nil"/>
                  </w:tcBorders>
                  <w:shd w:val="clear" w:color="auto" w:fill="auto"/>
                  <w:noWrap/>
                  <w:vAlign w:val="center"/>
                  <w:hideMark/>
                </w:tcPr>
                <w:p w14:paraId="5EA6C905" w14:textId="77777777" w:rsidR="00F74B44" w:rsidRPr="00543334" w:rsidRDefault="00F74B44" w:rsidP="00F74B44">
                  <w:pPr>
                    <w:spacing w:after="0" w:line="240" w:lineRule="auto"/>
                    <w:jc w:val="right"/>
                    <w:rPr>
                      <w:rFonts w:ascii="Times New Roman" w:eastAsia="等线" w:hAnsi="Times New Roman" w:cs="Times New Roman"/>
                      <w:color w:val="000000"/>
                      <w:sz w:val="22"/>
                      <w:szCs w:val="22"/>
                      <w:lang w:eastAsia="zh-CN"/>
                    </w:rPr>
                  </w:pPr>
                  <w:r w:rsidRPr="00543334">
                    <w:rPr>
                      <w:rFonts w:ascii="Times New Roman" w:eastAsia="等线" w:hAnsi="Times New Roman" w:cs="Times New Roman"/>
                      <w:color w:val="000000"/>
                      <w:sz w:val="22"/>
                      <w:szCs w:val="22"/>
                      <w:lang w:eastAsia="zh-CN"/>
                    </w:rPr>
                    <w:t xml:space="preserve">-0.16 </w:t>
                  </w:r>
                </w:p>
              </w:tc>
              <w:tc>
                <w:tcPr>
                  <w:tcW w:w="851" w:type="dxa"/>
                  <w:tcBorders>
                    <w:top w:val="nil"/>
                    <w:left w:val="nil"/>
                    <w:bottom w:val="nil"/>
                    <w:right w:val="nil"/>
                  </w:tcBorders>
                  <w:shd w:val="clear" w:color="auto" w:fill="auto"/>
                  <w:noWrap/>
                  <w:vAlign w:val="center"/>
                  <w:hideMark/>
                </w:tcPr>
                <w:p w14:paraId="3F7ABD4D" w14:textId="77777777" w:rsidR="00F74B44" w:rsidRPr="00543334" w:rsidRDefault="00F74B44" w:rsidP="00F74B44">
                  <w:pPr>
                    <w:spacing w:after="0" w:line="240" w:lineRule="auto"/>
                    <w:jc w:val="right"/>
                    <w:rPr>
                      <w:rFonts w:ascii="Times New Roman" w:eastAsia="等线" w:hAnsi="Times New Roman" w:cs="Times New Roman"/>
                      <w:color w:val="000000"/>
                      <w:sz w:val="22"/>
                      <w:szCs w:val="22"/>
                      <w:lang w:eastAsia="zh-CN"/>
                    </w:rPr>
                  </w:pPr>
                  <w:r w:rsidRPr="00543334">
                    <w:rPr>
                      <w:rFonts w:ascii="Times New Roman" w:eastAsia="等线" w:hAnsi="Times New Roman" w:cs="Times New Roman"/>
                      <w:color w:val="000000"/>
                      <w:sz w:val="22"/>
                      <w:szCs w:val="22"/>
                      <w:lang w:eastAsia="zh-CN"/>
                    </w:rPr>
                    <w:t xml:space="preserve">0.26 </w:t>
                  </w:r>
                </w:p>
              </w:tc>
              <w:tc>
                <w:tcPr>
                  <w:tcW w:w="1417" w:type="dxa"/>
                  <w:tcBorders>
                    <w:top w:val="nil"/>
                    <w:left w:val="nil"/>
                    <w:bottom w:val="nil"/>
                    <w:right w:val="nil"/>
                  </w:tcBorders>
                  <w:shd w:val="clear" w:color="auto" w:fill="auto"/>
                  <w:noWrap/>
                  <w:vAlign w:val="center"/>
                  <w:hideMark/>
                </w:tcPr>
                <w:p w14:paraId="62BD0FCF" w14:textId="77777777" w:rsidR="00F74B44" w:rsidRPr="00543334" w:rsidRDefault="00F74B44" w:rsidP="00F74B44">
                  <w:pPr>
                    <w:spacing w:after="0" w:line="240" w:lineRule="auto"/>
                    <w:jc w:val="right"/>
                    <w:rPr>
                      <w:rFonts w:ascii="Times New Roman" w:eastAsia="等线" w:hAnsi="Times New Roman" w:cs="Times New Roman"/>
                      <w:color w:val="000000"/>
                      <w:sz w:val="22"/>
                      <w:szCs w:val="22"/>
                      <w:lang w:eastAsia="zh-CN"/>
                    </w:rPr>
                  </w:pPr>
                  <w:r w:rsidRPr="00543334">
                    <w:rPr>
                      <w:rFonts w:ascii="Times New Roman" w:eastAsia="等线" w:hAnsi="Times New Roman" w:cs="Times New Roman"/>
                      <w:color w:val="000000"/>
                      <w:sz w:val="22"/>
                      <w:szCs w:val="22"/>
                      <w:lang w:eastAsia="zh-CN"/>
                    </w:rPr>
                    <w:t xml:space="preserve">1.45 </w:t>
                  </w:r>
                </w:p>
              </w:tc>
            </w:tr>
            <w:tr w:rsidR="00F74B44" w:rsidRPr="00543334" w14:paraId="7C961B04" w14:textId="77777777" w:rsidTr="009B4E58">
              <w:trPr>
                <w:trHeight w:val="276"/>
              </w:trPr>
              <w:tc>
                <w:tcPr>
                  <w:tcW w:w="3009" w:type="dxa"/>
                  <w:tcBorders>
                    <w:top w:val="nil"/>
                    <w:left w:val="nil"/>
                    <w:bottom w:val="nil"/>
                    <w:right w:val="nil"/>
                  </w:tcBorders>
                  <w:shd w:val="clear" w:color="auto" w:fill="auto"/>
                  <w:noWrap/>
                  <w:vAlign w:val="center"/>
                  <w:hideMark/>
                </w:tcPr>
                <w:p w14:paraId="48E9B7D0" w14:textId="77777777" w:rsidR="00F74B44" w:rsidRPr="00543334" w:rsidRDefault="00F74B44" w:rsidP="00F74B44">
                  <w:pPr>
                    <w:spacing w:after="0" w:line="240" w:lineRule="auto"/>
                    <w:rPr>
                      <w:rFonts w:ascii="Times New Roman" w:eastAsia="等线" w:hAnsi="Times New Roman" w:cs="Times New Roman"/>
                      <w:color w:val="000000"/>
                      <w:sz w:val="22"/>
                      <w:szCs w:val="22"/>
                      <w:lang w:eastAsia="zh-CN"/>
                    </w:rPr>
                  </w:pPr>
                  <w:r w:rsidRPr="00543334">
                    <w:rPr>
                      <w:rFonts w:ascii="Times New Roman" w:eastAsia="等线" w:hAnsi="Times New Roman" w:cs="Times New Roman"/>
                      <w:color w:val="000000"/>
                      <w:sz w:val="22"/>
                      <w:szCs w:val="22"/>
                      <w:lang w:eastAsia="zh-CN"/>
                    </w:rPr>
                    <w:t>Mean correlation coefficients between NPP IAV and T IAV</w:t>
                  </w:r>
                </w:p>
              </w:tc>
              <w:tc>
                <w:tcPr>
                  <w:tcW w:w="1420" w:type="dxa"/>
                  <w:tcBorders>
                    <w:top w:val="nil"/>
                    <w:left w:val="nil"/>
                    <w:bottom w:val="nil"/>
                    <w:right w:val="nil"/>
                  </w:tcBorders>
                  <w:shd w:val="clear" w:color="auto" w:fill="auto"/>
                  <w:noWrap/>
                  <w:vAlign w:val="center"/>
                  <w:hideMark/>
                </w:tcPr>
                <w:p w14:paraId="493D83C6" w14:textId="77777777" w:rsidR="00F74B44" w:rsidRPr="00543334" w:rsidRDefault="00F74B44" w:rsidP="00F74B44">
                  <w:pPr>
                    <w:spacing w:after="0" w:line="240" w:lineRule="auto"/>
                    <w:rPr>
                      <w:rFonts w:ascii="Times New Roman" w:eastAsia="等线" w:hAnsi="Times New Roman" w:cs="Times New Roman"/>
                      <w:color w:val="000000"/>
                      <w:sz w:val="22"/>
                      <w:szCs w:val="22"/>
                      <w:lang w:eastAsia="zh-CN"/>
                    </w:rPr>
                  </w:pPr>
                  <w:r w:rsidRPr="00543334">
                    <w:rPr>
                      <w:rFonts w:ascii="Times New Roman" w:eastAsia="等线" w:hAnsi="Times New Roman" w:cs="Times New Roman"/>
                      <w:color w:val="000000"/>
                      <w:sz w:val="22"/>
                      <w:szCs w:val="22"/>
                      <w:lang w:eastAsia="zh-CN"/>
                    </w:rPr>
                    <w:t xml:space="preserve">-0.10 </w:t>
                  </w:r>
                </w:p>
              </w:tc>
              <w:tc>
                <w:tcPr>
                  <w:tcW w:w="848" w:type="dxa"/>
                  <w:tcBorders>
                    <w:top w:val="nil"/>
                    <w:left w:val="nil"/>
                    <w:bottom w:val="nil"/>
                    <w:right w:val="nil"/>
                  </w:tcBorders>
                  <w:shd w:val="clear" w:color="auto" w:fill="auto"/>
                  <w:noWrap/>
                  <w:vAlign w:val="center"/>
                  <w:hideMark/>
                </w:tcPr>
                <w:p w14:paraId="57F51B45" w14:textId="77777777" w:rsidR="00F74B44" w:rsidRPr="00543334" w:rsidRDefault="00F74B44" w:rsidP="00F74B44">
                  <w:pPr>
                    <w:spacing w:after="0" w:line="240" w:lineRule="auto"/>
                    <w:jc w:val="right"/>
                    <w:rPr>
                      <w:rFonts w:ascii="Times New Roman" w:eastAsia="等线" w:hAnsi="Times New Roman" w:cs="Times New Roman"/>
                      <w:color w:val="000000"/>
                      <w:sz w:val="22"/>
                      <w:szCs w:val="22"/>
                      <w:lang w:eastAsia="zh-CN"/>
                    </w:rPr>
                  </w:pPr>
                  <w:r w:rsidRPr="00543334">
                    <w:rPr>
                      <w:rFonts w:ascii="Times New Roman" w:eastAsia="等线" w:hAnsi="Times New Roman" w:cs="Times New Roman"/>
                      <w:color w:val="000000"/>
                      <w:sz w:val="22"/>
                      <w:szCs w:val="22"/>
                      <w:lang w:eastAsia="zh-CN"/>
                    </w:rPr>
                    <w:t xml:space="preserve">-0.04 </w:t>
                  </w:r>
                </w:p>
              </w:tc>
              <w:tc>
                <w:tcPr>
                  <w:tcW w:w="992" w:type="dxa"/>
                  <w:tcBorders>
                    <w:top w:val="nil"/>
                    <w:left w:val="nil"/>
                    <w:bottom w:val="nil"/>
                    <w:right w:val="nil"/>
                  </w:tcBorders>
                  <w:shd w:val="clear" w:color="auto" w:fill="auto"/>
                  <w:noWrap/>
                  <w:vAlign w:val="center"/>
                  <w:hideMark/>
                </w:tcPr>
                <w:p w14:paraId="712405D2" w14:textId="77777777" w:rsidR="00F74B44" w:rsidRPr="00543334" w:rsidRDefault="00F74B44" w:rsidP="00F74B44">
                  <w:pPr>
                    <w:spacing w:after="0" w:line="240" w:lineRule="auto"/>
                    <w:jc w:val="right"/>
                    <w:rPr>
                      <w:rFonts w:ascii="Times New Roman" w:eastAsia="等线" w:hAnsi="Times New Roman" w:cs="Times New Roman"/>
                      <w:color w:val="000000"/>
                      <w:sz w:val="22"/>
                      <w:szCs w:val="22"/>
                      <w:lang w:eastAsia="zh-CN"/>
                    </w:rPr>
                  </w:pPr>
                  <w:r w:rsidRPr="00543334">
                    <w:rPr>
                      <w:rFonts w:ascii="Times New Roman" w:eastAsia="等线" w:hAnsi="Times New Roman" w:cs="Times New Roman"/>
                      <w:color w:val="000000"/>
                      <w:sz w:val="22"/>
                      <w:szCs w:val="22"/>
                      <w:lang w:eastAsia="zh-CN"/>
                    </w:rPr>
                    <w:t xml:space="preserve">-0.12 </w:t>
                  </w:r>
                </w:p>
              </w:tc>
              <w:tc>
                <w:tcPr>
                  <w:tcW w:w="851" w:type="dxa"/>
                  <w:tcBorders>
                    <w:top w:val="nil"/>
                    <w:left w:val="nil"/>
                    <w:bottom w:val="nil"/>
                    <w:right w:val="nil"/>
                  </w:tcBorders>
                  <w:shd w:val="clear" w:color="auto" w:fill="auto"/>
                  <w:noWrap/>
                  <w:vAlign w:val="center"/>
                  <w:hideMark/>
                </w:tcPr>
                <w:p w14:paraId="0E004EBD" w14:textId="77777777" w:rsidR="00F74B44" w:rsidRPr="00543334" w:rsidRDefault="00F74B44" w:rsidP="00F74B44">
                  <w:pPr>
                    <w:spacing w:after="0" w:line="240" w:lineRule="auto"/>
                    <w:jc w:val="right"/>
                    <w:rPr>
                      <w:rFonts w:ascii="Times New Roman" w:eastAsia="等线" w:hAnsi="Times New Roman" w:cs="Times New Roman"/>
                      <w:color w:val="000000"/>
                      <w:sz w:val="22"/>
                      <w:szCs w:val="22"/>
                      <w:lang w:eastAsia="zh-CN"/>
                    </w:rPr>
                  </w:pPr>
                  <w:r w:rsidRPr="00543334">
                    <w:rPr>
                      <w:rFonts w:ascii="Times New Roman" w:eastAsia="等线" w:hAnsi="Times New Roman" w:cs="Times New Roman"/>
                      <w:color w:val="000000"/>
                      <w:sz w:val="22"/>
                      <w:szCs w:val="22"/>
                      <w:lang w:eastAsia="zh-CN"/>
                    </w:rPr>
                    <w:t xml:space="preserve">0.00 </w:t>
                  </w:r>
                </w:p>
              </w:tc>
              <w:tc>
                <w:tcPr>
                  <w:tcW w:w="1417" w:type="dxa"/>
                  <w:tcBorders>
                    <w:top w:val="nil"/>
                    <w:left w:val="nil"/>
                    <w:bottom w:val="nil"/>
                    <w:right w:val="nil"/>
                  </w:tcBorders>
                  <w:shd w:val="clear" w:color="auto" w:fill="auto"/>
                  <w:noWrap/>
                  <w:vAlign w:val="center"/>
                  <w:hideMark/>
                </w:tcPr>
                <w:p w14:paraId="3CD96F78" w14:textId="77777777" w:rsidR="00F74B44" w:rsidRPr="00543334" w:rsidRDefault="00F74B44" w:rsidP="00F74B44">
                  <w:pPr>
                    <w:spacing w:after="0" w:line="240" w:lineRule="auto"/>
                    <w:jc w:val="right"/>
                    <w:rPr>
                      <w:rFonts w:ascii="Times New Roman" w:eastAsia="等线" w:hAnsi="Times New Roman" w:cs="Times New Roman"/>
                      <w:color w:val="000000"/>
                      <w:sz w:val="22"/>
                      <w:szCs w:val="22"/>
                      <w:lang w:eastAsia="zh-CN"/>
                    </w:rPr>
                  </w:pPr>
                  <w:r w:rsidRPr="00543334">
                    <w:rPr>
                      <w:rFonts w:ascii="Times New Roman" w:eastAsia="等线" w:hAnsi="Times New Roman" w:cs="Times New Roman"/>
                      <w:color w:val="000000"/>
                      <w:sz w:val="22"/>
                      <w:szCs w:val="22"/>
                      <w:lang w:eastAsia="zh-CN"/>
                    </w:rPr>
                    <w:t xml:space="preserve">-0.07 </w:t>
                  </w:r>
                </w:p>
              </w:tc>
            </w:tr>
            <w:tr w:rsidR="00F74B44" w:rsidRPr="00543334" w14:paraId="33AC192F" w14:textId="77777777" w:rsidTr="009B4E58">
              <w:trPr>
                <w:trHeight w:val="276"/>
              </w:trPr>
              <w:tc>
                <w:tcPr>
                  <w:tcW w:w="3009" w:type="dxa"/>
                  <w:tcBorders>
                    <w:top w:val="nil"/>
                    <w:left w:val="nil"/>
                    <w:bottom w:val="single" w:sz="4" w:space="0" w:color="auto"/>
                    <w:right w:val="nil"/>
                  </w:tcBorders>
                  <w:shd w:val="clear" w:color="auto" w:fill="auto"/>
                  <w:noWrap/>
                  <w:vAlign w:val="center"/>
                  <w:hideMark/>
                </w:tcPr>
                <w:p w14:paraId="25977326" w14:textId="53CA0F3F" w:rsidR="00F74B44" w:rsidRPr="00543334" w:rsidRDefault="00F74B44" w:rsidP="00F74B44">
                  <w:pPr>
                    <w:spacing w:after="0" w:line="240" w:lineRule="auto"/>
                    <w:rPr>
                      <w:rFonts w:ascii="Times New Roman" w:eastAsia="等线" w:hAnsi="Times New Roman" w:cs="Times New Roman"/>
                      <w:color w:val="000000"/>
                      <w:sz w:val="22"/>
                      <w:szCs w:val="22"/>
                      <w:lang w:eastAsia="zh-CN"/>
                    </w:rPr>
                  </w:pPr>
                  <w:r w:rsidRPr="00543334">
                    <w:rPr>
                      <w:rFonts w:ascii="Times New Roman" w:eastAsia="等线" w:hAnsi="Times New Roman" w:cs="Times New Roman"/>
                      <w:color w:val="000000"/>
                      <w:sz w:val="22"/>
                      <w:szCs w:val="22"/>
                      <w:lang w:eastAsia="zh-CN"/>
                    </w:rPr>
                    <w:t>The sensitivity of NPP IAV to T IAV (Tg</w:t>
                  </w:r>
                  <w:r w:rsidR="009A3995" w:rsidRPr="00543334">
                    <w:rPr>
                      <w:rFonts w:ascii="Times New Roman" w:eastAsia="等线" w:hAnsi="Times New Roman" w:cs="Times New Roman"/>
                      <w:color w:val="000000"/>
                      <w:sz w:val="22"/>
                      <w:szCs w:val="22"/>
                      <w:lang w:eastAsia="zh-CN"/>
                    </w:rPr>
                    <w:t xml:space="preserve"> </w:t>
                  </w:r>
                  <w:r w:rsidR="006F5ED3" w:rsidRPr="00543334">
                    <w:rPr>
                      <w:rFonts w:ascii="Times New Roman" w:eastAsia="等线" w:hAnsi="Times New Roman" w:cs="Times New Roman"/>
                      <w:color w:val="000000"/>
                      <w:sz w:val="22"/>
                      <w:szCs w:val="22"/>
                      <w:lang w:eastAsia="zh-CN"/>
                    </w:rPr>
                    <w:t xml:space="preserve">C </w:t>
                  </w:r>
                  <w:r w:rsidRPr="00543334">
                    <w:rPr>
                      <w:rFonts w:ascii="Times New Roman" w:eastAsia="等线" w:hAnsi="Times New Roman" w:cs="Times New Roman" w:hint="eastAsia"/>
                      <w:color w:val="000000"/>
                      <w:sz w:val="22"/>
                      <w:szCs w:val="22"/>
                      <w:lang w:eastAsia="zh-CN"/>
                    </w:rPr>
                    <w:t>℃</w:t>
                  </w:r>
                  <w:r w:rsidR="009A3995" w:rsidRPr="00543334">
                    <w:rPr>
                      <w:rFonts w:ascii="Times New Roman" w:eastAsia="等线" w:hAnsi="Times New Roman" w:cs="Times New Roman"/>
                      <w:color w:val="000000"/>
                      <w:sz w:val="22"/>
                      <w:szCs w:val="22"/>
                      <w:vertAlign w:val="superscript"/>
                      <w:lang w:eastAsia="zh-CN"/>
                    </w:rPr>
                    <w:t>-1</w:t>
                  </w:r>
                  <w:r w:rsidRPr="00543334">
                    <w:rPr>
                      <w:rFonts w:ascii="Times New Roman" w:eastAsia="等线" w:hAnsi="Times New Roman" w:cs="Times New Roman"/>
                      <w:color w:val="000000"/>
                      <w:sz w:val="22"/>
                      <w:szCs w:val="22"/>
                      <w:lang w:eastAsia="zh-CN"/>
                    </w:rPr>
                    <w:t>)</w:t>
                  </w:r>
                </w:p>
              </w:tc>
              <w:tc>
                <w:tcPr>
                  <w:tcW w:w="1420" w:type="dxa"/>
                  <w:tcBorders>
                    <w:top w:val="nil"/>
                    <w:left w:val="nil"/>
                    <w:bottom w:val="single" w:sz="4" w:space="0" w:color="auto"/>
                    <w:right w:val="nil"/>
                  </w:tcBorders>
                  <w:shd w:val="clear" w:color="auto" w:fill="auto"/>
                  <w:noWrap/>
                  <w:vAlign w:val="center"/>
                  <w:hideMark/>
                </w:tcPr>
                <w:p w14:paraId="3E2934AC" w14:textId="77777777" w:rsidR="00F74B44" w:rsidRPr="00543334" w:rsidRDefault="00F74B44" w:rsidP="00F74B44">
                  <w:pPr>
                    <w:spacing w:after="0" w:line="240" w:lineRule="auto"/>
                    <w:rPr>
                      <w:rFonts w:ascii="Times New Roman" w:eastAsia="等线" w:hAnsi="Times New Roman" w:cs="Times New Roman"/>
                      <w:color w:val="000000"/>
                      <w:sz w:val="22"/>
                      <w:szCs w:val="22"/>
                      <w:lang w:eastAsia="zh-CN"/>
                    </w:rPr>
                  </w:pPr>
                  <w:r w:rsidRPr="00543334">
                    <w:rPr>
                      <w:rFonts w:ascii="Times New Roman" w:eastAsia="等线" w:hAnsi="Times New Roman" w:cs="Times New Roman"/>
                      <w:color w:val="000000"/>
                      <w:sz w:val="22"/>
                      <w:szCs w:val="22"/>
                      <w:lang w:eastAsia="zh-CN"/>
                    </w:rPr>
                    <w:t xml:space="preserve">-0.29 </w:t>
                  </w:r>
                </w:p>
              </w:tc>
              <w:tc>
                <w:tcPr>
                  <w:tcW w:w="848" w:type="dxa"/>
                  <w:tcBorders>
                    <w:top w:val="nil"/>
                    <w:left w:val="nil"/>
                    <w:bottom w:val="single" w:sz="4" w:space="0" w:color="auto"/>
                    <w:right w:val="nil"/>
                  </w:tcBorders>
                  <w:shd w:val="clear" w:color="auto" w:fill="auto"/>
                  <w:noWrap/>
                  <w:vAlign w:val="center"/>
                  <w:hideMark/>
                </w:tcPr>
                <w:p w14:paraId="4DD68958" w14:textId="77777777" w:rsidR="00F74B44" w:rsidRPr="00543334" w:rsidRDefault="00F74B44" w:rsidP="00F74B44">
                  <w:pPr>
                    <w:spacing w:after="0" w:line="240" w:lineRule="auto"/>
                    <w:jc w:val="right"/>
                    <w:rPr>
                      <w:rFonts w:ascii="Times New Roman" w:eastAsia="等线" w:hAnsi="Times New Roman" w:cs="Times New Roman"/>
                      <w:color w:val="000000"/>
                      <w:sz w:val="22"/>
                      <w:szCs w:val="22"/>
                      <w:lang w:eastAsia="zh-CN"/>
                    </w:rPr>
                  </w:pPr>
                  <w:r w:rsidRPr="00543334">
                    <w:rPr>
                      <w:rFonts w:ascii="Times New Roman" w:eastAsia="等线" w:hAnsi="Times New Roman" w:cs="Times New Roman"/>
                      <w:color w:val="000000"/>
                      <w:sz w:val="22"/>
                      <w:szCs w:val="22"/>
                      <w:lang w:eastAsia="zh-CN"/>
                    </w:rPr>
                    <w:t xml:space="preserve">0.13 </w:t>
                  </w:r>
                </w:p>
              </w:tc>
              <w:tc>
                <w:tcPr>
                  <w:tcW w:w="992" w:type="dxa"/>
                  <w:tcBorders>
                    <w:top w:val="nil"/>
                    <w:left w:val="nil"/>
                    <w:bottom w:val="single" w:sz="4" w:space="0" w:color="auto"/>
                    <w:right w:val="nil"/>
                  </w:tcBorders>
                  <w:shd w:val="clear" w:color="auto" w:fill="auto"/>
                  <w:noWrap/>
                  <w:vAlign w:val="center"/>
                  <w:hideMark/>
                </w:tcPr>
                <w:p w14:paraId="3A5FCD29" w14:textId="77777777" w:rsidR="00F74B44" w:rsidRPr="00543334" w:rsidRDefault="00F74B44" w:rsidP="00F74B44">
                  <w:pPr>
                    <w:spacing w:after="0" w:line="240" w:lineRule="auto"/>
                    <w:jc w:val="right"/>
                    <w:rPr>
                      <w:rFonts w:ascii="Times New Roman" w:eastAsia="等线" w:hAnsi="Times New Roman" w:cs="Times New Roman"/>
                      <w:color w:val="000000"/>
                      <w:sz w:val="22"/>
                      <w:szCs w:val="22"/>
                      <w:lang w:eastAsia="zh-CN"/>
                    </w:rPr>
                  </w:pPr>
                  <w:r w:rsidRPr="00543334">
                    <w:rPr>
                      <w:rFonts w:ascii="Times New Roman" w:eastAsia="等线" w:hAnsi="Times New Roman" w:cs="Times New Roman"/>
                      <w:color w:val="000000"/>
                      <w:sz w:val="22"/>
                      <w:szCs w:val="22"/>
                      <w:lang w:eastAsia="zh-CN"/>
                    </w:rPr>
                    <w:t xml:space="preserve">-0.47 </w:t>
                  </w:r>
                </w:p>
              </w:tc>
              <w:tc>
                <w:tcPr>
                  <w:tcW w:w="851" w:type="dxa"/>
                  <w:tcBorders>
                    <w:top w:val="nil"/>
                    <w:left w:val="nil"/>
                    <w:bottom w:val="single" w:sz="4" w:space="0" w:color="auto"/>
                    <w:right w:val="nil"/>
                  </w:tcBorders>
                  <w:shd w:val="clear" w:color="auto" w:fill="auto"/>
                  <w:noWrap/>
                  <w:vAlign w:val="center"/>
                  <w:hideMark/>
                </w:tcPr>
                <w:p w14:paraId="084E6FB8" w14:textId="77777777" w:rsidR="00F74B44" w:rsidRPr="00543334" w:rsidRDefault="00F74B44" w:rsidP="00F74B44">
                  <w:pPr>
                    <w:spacing w:after="0" w:line="240" w:lineRule="auto"/>
                    <w:jc w:val="right"/>
                    <w:rPr>
                      <w:rFonts w:ascii="Times New Roman" w:eastAsia="等线" w:hAnsi="Times New Roman" w:cs="Times New Roman"/>
                      <w:color w:val="000000"/>
                      <w:sz w:val="22"/>
                      <w:szCs w:val="22"/>
                      <w:lang w:eastAsia="zh-CN"/>
                    </w:rPr>
                  </w:pPr>
                  <w:r w:rsidRPr="00543334">
                    <w:rPr>
                      <w:rFonts w:ascii="Times New Roman" w:eastAsia="等线" w:hAnsi="Times New Roman" w:cs="Times New Roman"/>
                      <w:color w:val="000000"/>
                      <w:sz w:val="22"/>
                      <w:szCs w:val="22"/>
                      <w:lang w:eastAsia="zh-CN"/>
                    </w:rPr>
                    <w:t xml:space="preserve">0.73 </w:t>
                  </w:r>
                </w:p>
              </w:tc>
              <w:tc>
                <w:tcPr>
                  <w:tcW w:w="1417" w:type="dxa"/>
                  <w:tcBorders>
                    <w:top w:val="nil"/>
                    <w:left w:val="nil"/>
                    <w:bottom w:val="single" w:sz="4" w:space="0" w:color="auto"/>
                    <w:right w:val="nil"/>
                  </w:tcBorders>
                  <w:shd w:val="clear" w:color="auto" w:fill="auto"/>
                  <w:noWrap/>
                  <w:vAlign w:val="center"/>
                  <w:hideMark/>
                </w:tcPr>
                <w:p w14:paraId="4420A6CF" w14:textId="77777777" w:rsidR="00F74B44" w:rsidRPr="00543334" w:rsidRDefault="00F74B44" w:rsidP="00F74B44">
                  <w:pPr>
                    <w:spacing w:after="0" w:line="240" w:lineRule="auto"/>
                    <w:jc w:val="right"/>
                    <w:rPr>
                      <w:rFonts w:ascii="Times New Roman" w:eastAsia="等线" w:hAnsi="Times New Roman" w:cs="Times New Roman"/>
                      <w:color w:val="000000"/>
                      <w:sz w:val="22"/>
                      <w:szCs w:val="22"/>
                      <w:lang w:eastAsia="zh-CN"/>
                    </w:rPr>
                  </w:pPr>
                  <w:r w:rsidRPr="00543334">
                    <w:rPr>
                      <w:rFonts w:ascii="Times New Roman" w:eastAsia="等线" w:hAnsi="Times New Roman" w:cs="Times New Roman"/>
                      <w:color w:val="000000"/>
                      <w:sz w:val="22"/>
                      <w:szCs w:val="22"/>
                      <w:lang w:eastAsia="zh-CN"/>
                    </w:rPr>
                    <w:t xml:space="preserve">0.03 </w:t>
                  </w:r>
                </w:p>
              </w:tc>
            </w:tr>
          </w:tbl>
          <w:p w14:paraId="2B0D426B" w14:textId="5B90B352" w:rsidR="000235AC" w:rsidRPr="00543334" w:rsidRDefault="000235AC" w:rsidP="00192900">
            <w:pPr>
              <w:pStyle w:val="ImageCaption"/>
              <w:spacing w:before="200"/>
              <w:rPr>
                <w:rFonts w:ascii="Times New Roman" w:hAnsi="Times New Roman" w:cs="Times New Roman"/>
                <w:i w:val="0"/>
              </w:rPr>
            </w:pPr>
          </w:p>
        </w:tc>
        <w:bookmarkEnd w:id="17"/>
      </w:tr>
    </w:tbl>
    <w:p w14:paraId="3A3BEDFE" w14:textId="3C4EA503" w:rsidR="00986C77" w:rsidRPr="00543334" w:rsidRDefault="002C238A" w:rsidP="0032127C">
      <w:pPr>
        <w:pStyle w:val="3"/>
        <w:rPr>
          <w:rFonts w:ascii="Times New Roman" w:hAnsi="Times New Roman" w:cs="Times New Roman"/>
          <w:color w:val="auto"/>
        </w:rPr>
      </w:pPr>
      <w:bookmarkStart w:id="18" w:name="X9265e1ac26055ab238aeaf932649d78414cd4d5"/>
      <w:bookmarkEnd w:id="15"/>
      <w:r w:rsidRPr="00543334">
        <w:rPr>
          <w:rFonts w:ascii="Times New Roman" w:hAnsi="Times New Roman" w:cs="Times New Roman"/>
          <w:color w:val="auto"/>
          <w:lang w:eastAsia="zh-CN"/>
        </w:rPr>
        <w:lastRenderedPageBreak/>
        <w:t xml:space="preserve">3.3 </w:t>
      </w:r>
      <w:r w:rsidR="002E286E" w:rsidRPr="00543334">
        <w:rPr>
          <w:rFonts w:ascii="Times New Roman" w:hAnsi="Times New Roman" w:cs="Times New Roman"/>
          <w:color w:val="auto"/>
          <w:lang w:eastAsia="zh-CN"/>
        </w:rPr>
        <w:t>Future NPP variability under extreme climate conditions</w:t>
      </w:r>
    </w:p>
    <w:p w14:paraId="39A53BA8" w14:textId="1EA788DB" w:rsidR="00F74B44" w:rsidRPr="00543334" w:rsidRDefault="00082624" w:rsidP="00F74B44">
      <w:pPr>
        <w:pStyle w:val="FirstParagraph"/>
        <w:rPr>
          <w:rFonts w:ascii="Times New Roman" w:hAnsi="Times New Roman" w:cs="Times New Roman"/>
        </w:rPr>
      </w:pPr>
      <w:r w:rsidRPr="00045E49">
        <w:rPr>
          <w:rFonts w:ascii="Times New Roman" w:hAnsi="Times New Roman" w:cs="Times New Roman"/>
        </w:rPr>
        <w:t>Our analysis revealed</w:t>
      </w:r>
      <w:r w:rsidR="00F74B44" w:rsidRPr="00045E49">
        <w:rPr>
          <w:rFonts w:ascii="Times New Roman" w:hAnsi="Times New Roman" w:cs="Times New Roman"/>
        </w:rPr>
        <w:t xml:space="preserve"> that the</w:t>
      </w:r>
      <w:r w:rsidR="00A8172F" w:rsidRPr="00045E49">
        <w:rPr>
          <w:rFonts w:ascii="Times New Roman" w:hAnsi="Times New Roman" w:cs="Times New Roman"/>
        </w:rPr>
        <w:t xml:space="preserve"> future</w:t>
      </w:r>
      <w:r w:rsidR="00F74B44" w:rsidRPr="00045E49">
        <w:rPr>
          <w:rFonts w:ascii="Times New Roman" w:hAnsi="Times New Roman" w:cs="Times New Roman"/>
        </w:rPr>
        <w:t xml:space="preserve"> NPP extremes dominate the IAV of NPP over Central Asia with a strong correlatio</w:t>
      </w:r>
      <w:r w:rsidR="004D3FD0" w:rsidRPr="00045E49">
        <w:rPr>
          <w:rFonts w:ascii="Times New Roman" w:hAnsi="Times New Roman" w:cs="Times New Roman"/>
        </w:rPr>
        <w:t>n coefficient of</w:t>
      </w:r>
      <w:r w:rsidR="00291437" w:rsidRPr="00045E49">
        <w:rPr>
          <w:rFonts w:ascii="Times New Roman" w:hAnsi="Times New Roman" w:cs="Times New Roman"/>
          <w:lang w:eastAsia="zh-CN"/>
        </w:rPr>
        <w:t xml:space="preserve"> </w:t>
      </w:r>
      <w:r w:rsidR="004D3FD0" w:rsidRPr="00045E49">
        <w:rPr>
          <w:rFonts w:ascii="Times New Roman" w:hAnsi="Times New Roman" w:cs="Times New Roman"/>
        </w:rPr>
        <w:t>0.96 (Fig. S6</w:t>
      </w:r>
      <w:r w:rsidR="00F74B44" w:rsidRPr="00045E49">
        <w:rPr>
          <w:rFonts w:ascii="Times New Roman" w:hAnsi="Times New Roman" w:cs="Times New Roman"/>
        </w:rPr>
        <w:t>).</w:t>
      </w:r>
      <w:r w:rsidR="00BC4FC3" w:rsidRPr="00543334">
        <w:rPr>
          <w:rFonts w:ascii="Times New Roman" w:hAnsi="Times New Roman" w:cs="Times New Roman"/>
        </w:rPr>
        <w:t xml:space="preserve"> </w:t>
      </w:r>
      <w:r w:rsidR="00F74B44" w:rsidRPr="00543334">
        <w:rPr>
          <w:rFonts w:ascii="Times New Roman" w:hAnsi="Times New Roman" w:cs="Times New Roman"/>
        </w:rPr>
        <w:t>Across all scenarios,</w:t>
      </w:r>
      <w:r w:rsidR="0098397F" w:rsidRPr="00543334">
        <w:rPr>
          <w:rFonts w:ascii="Times New Roman" w:hAnsi="Times New Roman" w:cs="Times New Roman"/>
        </w:rPr>
        <w:t xml:space="preserve"> negative NPP extremes intensify</w:t>
      </w:r>
      <w:r w:rsidR="00F74B44" w:rsidRPr="00543334">
        <w:rPr>
          <w:rFonts w:ascii="Times New Roman" w:hAnsi="Times New Roman" w:cs="Times New Roman"/>
        </w:rPr>
        <w:t xml:space="preserve"> from 2021 to 2100</w:t>
      </w:r>
      <w:r w:rsidR="0098397F" w:rsidRPr="00543334">
        <w:rPr>
          <w:rFonts w:ascii="Times New Roman" w:hAnsi="Times New Roman" w:cs="Times New Roman"/>
        </w:rPr>
        <w:t>, ranging from</w:t>
      </w:r>
      <w:r w:rsidR="00F74B44" w:rsidRPr="00543334">
        <w:rPr>
          <w:rFonts w:ascii="Times New Roman" w:hAnsi="Times New Roman" w:cs="Times New Roman"/>
        </w:rPr>
        <w:t xml:space="preserve"> -0.26 g C </w:t>
      </w:r>
      <m:oMath>
        <m:sSup>
          <m:sSupPr>
            <m:ctrlPr>
              <w:rPr>
                <w:rFonts w:ascii="Cambria Math" w:hAnsi="Cambria Math" w:cs="Times New Roman"/>
              </w:rPr>
            </m:ctrlPr>
          </m:sSupPr>
          <m:e>
            <m:r>
              <m:rPr>
                <m:nor/>
              </m:rPr>
              <w:rPr>
                <w:rFonts w:ascii="Times New Roman" w:eastAsia="Cambria Math" w:hAnsi="Times New Roman" w:cs="Times New Roman"/>
              </w:rPr>
              <m:t>m</m:t>
            </m:r>
          </m:e>
          <m:sup>
            <m:r>
              <m:rPr>
                <m:nor/>
              </m:rPr>
              <w:rPr>
                <w:rFonts w:ascii="Times New Roman" w:eastAsia="Cambria Math" w:hAnsi="Times New Roman" w:cs="Times New Roman"/>
              </w:rPr>
              <m:t>-2</m:t>
            </m:r>
          </m:sup>
        </m:sSup>
        <m:r>
          <m:rPr>
            <m:nor/>
          </m:rPr>
          <w:rPr>
            <w:rFonts w:ascii="Times New Roman" w:eastAsia="Cambria Math" w:hAnsi="Times New Roman" w:cs="Times New Roman"/>
          </w:rPr>
          <m:t>·y</m:t>
        </m:r>
        <m:sSup>
          <m:sSupPr>
            <m:ctrlPr>
              <w:rPr>
                <w:rFonts w:ascii="Cambria Math" w:hAnsi="Cambria Math" w:cs="Times New Roman"/>
              </w:rPr>
            </m:ctrlPr>
          </m:sSupPr>
          <m:e>
            <m:r>
              <m:rPr>
                <m:nor/>
              </m:rPr>
              <w:rPr>
                <w:rFonts w:ascii="Times New Roman" w:eastAsia="Cambria Math" w:hAnsi="Times New Roman" w:cs="Times New Roman"/>
              </w:rPr>
              <m:t>r</m:t>
            </m:r>
          </m:e>
          <m:sup>
            <m:r>
              <m:rPr>
                <m:nor/>
              </m:rPr>
              <w:rPr>
                <w:rFonts w:ascii="Times New Roman" w:eastAsia="Cambria Math" w:hAnsi="Times New Roman" w:cs="Times New Roman"/>
              </w:rPr>
              <m:t>-2</m:t>
            </m:r>
          </m:sup>
        </m:sSup>
      </m:oMath>
      <w:r w:rsidR="00F74B44" w:rsidRPr="00543334">
        <w:rPr>
          <w:rFonts w:ascii="Times New Roman" w:hAnsi="Times New Roman" w:cs="Times New Roman"/>
        </w:rPr>
        <w:t xml:space="preserve"> in SSP1-2.6 to -4.36 g C </w:t>
      </w:r>
      <m:oMath>
        <m:sSup>
          <m:sSupPr>
            <m:ctrlPr>
              <w:rPr>
                <w:rFonts w:ascii="Cambria Math" w:hAnsi="Cambria Math" w:cs="Times New Roman"/>
              </w:rPr>
            </m:ctrlPr>
          </m:sSupPr>
          <m:e>
            <m:r>
              <m:rPr>
                <m:nor/>
              </m:rPr>
              <w:rPr>
                <w:rFonts w:ascii="Times New Roman" w:eastAsia="Cambria Math" w:hAnsi="Times New Roman" w:cs="Times New Roman"/>
              </w:rPr>
              <m:t>m</m:t>
            </m:r>
          </m:e>
          <m:sup>
            <m:r>
              <m:rPr>
                <m:nor/>
              </m:rPr>
              <w:rPr>
                <w:rFonts w:ascii="Times New Roman" w:eastAsia="Cambria Math" w:hAnsi="Times New Roman" w:cs="Times New Roman"/>
              </w:rPr>
              <m:t>-2</m:t>
            </m:r>
          </m:sup>
        </m:sSup>
        <m:r>
          <m:rPr>
            <m:nor/>
          </m:rPr>
          <w:rPr>
            <w:rFonts w:ascii="Times New Roman" w:eastAsia="Cambria Math" w:hAnsi="Times New Roman" w:cs="Times New Roman"/>
          </w:rPr>
          <m:t>·y</m:t>
        </m:r>
        <m:sSup>
          <m:sSupPr>
            <m:ctrlPr>
              <w:rPr>
                <w:rFonts w:ascii="Cambria Math" w:hAnsi="Cambria Math" w:cs="Times New Roman"/>
              </w:rPr>
            </m:ctrlPr>
          </m:sSupPr>
          <m:e>
            <m:r>
              <m:rPr>
                <m:nor/>
              </m:rPr>
              <w:rPr>
                <w:rFonts w:ascii="Times New Roman" w:eastAsia="Cambria Math" w:hAnsi="Times New Roman" w:cs="Times New Roman"/>
              </w:rPr>
              <m:t>r</m:t>
            </m:r>
          </m:e>
          <m:sup>
            <m:r>
              <m:rPr>
                <m:nor/>
              </m:rPr>
              <w:rPr>
                <w:rFonts w:ascii="Times New Roman" w:eastAsia="Cambria Math" w:hAnsi="Times New Roman" w:cs="Times New Roman"/>
              </w:rPr>
              <m:t>-2</m:t>
            </m:r>
          </m:sup>
        </m:sSup>
      </m:oMath>
      <w:r w:rsidR="00F74B44" w:rsidRPr="00543334">
        <w:rPr>
          <w:rFonts w:ascii="Times New Roman" w:hAnsi="Times New Roman" w:cs="Times New Roman"/>
          <w:lang w:eastAsia="zh-CN"/>
        </w:rPr>
        <w:t xml:space="preserve"> in</w:t>
      </w:r>
      <w:r w:rsidR="00F74B44" w:rsidRPr="00543334">
        <w:rPr>
          <w:rFonts w:ascii="Times New Roman" w:hAnsi="Times New Roman" w:cs="Times New Roman"/>
        </w:rPr>
        <w:t xml:space="preserve"> SSP5-8.5 (</w:t>
      </w:r>
      <w:hyperlink w:anchor="fig-extreme_npp_magnitude">
        <w:r w:rsidR="00F74B44" w:rsidRPr="00543334">
          <w:rPr>
            <w:rStyle w:val="ad"/>
            <w:rFonts w:ascii="Times New Roman" w:hAnsi="Times New Roman" w:cs="Times New Roman"/>
            <w:color w:val="auto"/>
          </w:rPr>
          <w:t>Fig. 4</w:t>
        </w:r>
      </w:hyperlink>
      <w:r w:rsidR="00F74B44" w:rsidRPr="00543334">
        <w:rPr>
          <w:rFonts w:ascii="Times New Roman" w:hAnsi="Times New Roman" w:cs="Times New Roman"/>
        </w:rPr>
        <w:t xml:space="preserve"> a). The average magnitude of negative NPP extremes would intensify from -</w:t>
      </w:r>
      <w:r w:rsidR="003644B2" w:rsidRPr="00543334">
        <w:rPr>
          <w:rFonts w:ascii="Times New Roman" w:hAnsi="Times New Roman" w:cs="Times New Roman"/>
        </w:rPr>
        <w:t>801</w:t>
      </w:r>
      <w:r w:rsidR="00F74B44" w:rsidRPr="00543334">
        <w:rPr>
          <w:rFonts w:ascii="Times New Roman" w:hAnsi="Times New Roman" w:cs="Times New Roman"/>
        </w:rPr>
        <w:t xml:space="preserve"> g</w:t>
      </w:r>
      <w:r w:rsidR="001B6D8D" w:rsidRPr="00543334">
        <w:rPr>
          <w:rFonts w:ascii="Times New Roman" w:hAnsi="Times New Roman" w:cs="Times New Roman"/>
          <w:lang w:eastAsia="zh-CN"/>
        </w:rPr>
        <w:t xml:space="preserve"> </w:t>
      </w:r>
      <w:r w:rsidR="00F74B44" w:rsidRPr="00543334">
        <w:rPr>
          <w:rFonts w:ascii="Times New Roman" w:hAnsi="Times New Roman" w:cs="Times New Roman"/>
        </w:rPr>
        <w:t xml:space="preserve">C </w:t>
      </w:r>
      <m:oMath>
        <m:sSup>
          <m:sSupPr>
            <m:ctrlPr>
              <w:rPr>
                <w:rFonts w:ascii="Cambria Math" w:hAnsi="Cambria Math" w:cs="Times New Roman"/>
              </w:rPr>
            </m:ctrlPr>
          </m:sSupPr>
          <m:e>
            <m:r>
              <m:rPr>
                <m:nor/>
              </m:rPr>
              <w:rPr>
                <w:rFonts w:ascii="Times New Roman" w:eastAsia="Cambria Math" w:hAnsi="Times New Roman" w:cs="Times New Roman"/>
              </w:rPr>
              <m:t>m</m:t>
            </m:r>
          </m:e>
          <m:sup>
            <m:r>
              <m:rPr>
                <m:nor/>
              </m:rPr>
              <w:rPr>
                <w:rFonts w:ascii="Times New Roman" w:eastAsia="Cambria Math" w:hAnsi="Times New Roman" w:cs="Times New Roman"/>
              </w:rPr>
              <m:t>-2</m:t>
            </m:r>
          </m:sup>
        </m:sSup>
      </m:oMath>
      <w:r w:rsidR="003644B2" w:rsidRPr="00543334">
        <w:rPr>
          <w:rFonts w:ascii="Times New Roman" w:hAnsi="Times New Roman" w:cs="Times New Roman"/>
        </w:rPr>
        <w:t xml:space="preserve"> to -879</w:t>
      </w:r>
      <w:r w:rsidR="00F74B44" w:rsidRPr="00543334">
        <w:rPr>
          <w:rFonts w:ascii="Times New Roman" w:hAnsi="Times New Roman" w:cs="Times New Roman"/>
        </w:rPr>
        <w:t xml:space="preserve"> g</w:t>
      </w:r>
      <w:r w:rsidR="001B6D8D" w:rsidRPr="00543334">
        <w:rPr>
          <w:rFonts w:ascii="Times New Roman" w:hAnsi="Times New Roman" w:cs="Times New Roman"/>
          <w:lang w:eastAsia="zh-CN"/>
        </w:rPr>
        <w:t xml:space="preserve"> </w:t>
      </w:r>
      <w:r w:rsidR="00F74B44" w:rsidRPr="00543334">
        <w:rPr>
          <w:rFonts w:ascii="Times New Roman" w:hAnsi="Times New Roman" w:cs="Times New Roman"/>
        </w:rPr>
        <w:t xml:space="preserve">C </w:t>
      </w:r>
      <m:oMath>
        <m:sSup>
          <m:sSupPr>
            <m:ctrlPr>
              <w:rPr>
                <w:rFonts w:ascii="Cambria Math" w:hAnsi="Cambria Math" w:cs="Times New Roman"/>
              </w:rPr>
            </m:ctrlPr>
          </m:sSupPr>
          <m:e>
            <m:r>
              <m:rPr>
                <m:nor/>
              </m:rPr>
              <w:rPr>
                <w:rFonts w:ascii="Times New Roman" w:eastAsia="Cambria Math" w:hAnsi="Times New Roman" w:cs="Times New Roman"/>
              </w:rPr>
              <m:t>m</m:t>
            </m:r>
          </m:e>
          <m:sup>
            <m:r>
              <m:rPr>
                <m:nor/>
              </m:rPr>
              <w:rPr>
                <w:rFonts w:ascii="Times New Roman" w:eastAsia="Cambria Math" w:hAnsi="Times New Roman" w:cs="Times New Roman"/>
              </w:rPr>
              <m:t>-2</m:t>
            </m:r>
          </m:sup>
        </m:sSup>
        <m:r>
          <m:rPr>
            <m:nor/>
          </m:rPr>
          <w:rPr>
            <w:rFonts w:ascii="Times New Roman" w:eastAsia="Cambria Math" w:hAnsi="Times New Roman" w:cs="Times New Roman"/>
          </w:rPr>
          <m:t xml:space="preserve"> </m:t>
        </m:r>
      </m:oMath>
      <w:r w:rsidR="00F74B44" w:rsidRPr="00543334">
        <w:rPr>
          <w:rFonts w:ascii="Times New Roman" w:hAnsi="Times New Roman" w:cs="Times New Roman"/>
        </w:rPr>
        <w:t xml:space="preserve"> with the escalation of </w:t>
      </w:r>
      <w:r w:rsidR="00291437" w:rsidRPr="00543334">
        <w:rPr>
          <w:rFonts w:ascii="Times New Roman" w:hAnsi="Times New Roman" w:cs="Times New Roman"/>
        </w:rPr>
        <w:t>greenhouse gas emissions</w:t>
      </w:r>
      <w:r w:rsidR="00F74B44" w:rsidRPr="00543334">
        <w:rPr>
          <w:rFonts w:ascii="Times New Roman" w:hAnsi="Times New Roman" w:cs="Times New Roman"/>
        </w:rPr>
        <w:t xml:space="preserve"> (</w:t>
      </w:r>
      <w:hyperlink w:anchor="fig-extreme_npp_magnitude">
        <w:r w:rsidR="00F74B44" w:rsidRPr="00543334">
          <w:rPr>
            <w:rStyle w:val="ad"/>
            <w:rFonts w:ascii="Times New Roman" w:hAnsi="Times New Roman" w:cs="Times New Roman"/>
            <w:color w:val="auto"/>
          </w:rPr>
          <w:t>Fig. 4</w:t>
        </w:r>
      </w:hyperlink>
      <w:r w:rsidR="00F74B44" w:rsidRPr="00543334">
        <w:rPr>
          <w:rFonts w:ascii="Times New Roman" w:hAnsi="Times New Roman" w:cs="Times New Roman"/>
        </w:rPr>
        <w:t xml:space="preserve"> b). Particularly,</w:t>
      </w:r>
      <w:r w:rsidR="00CE119C" w:rsidRPr="00543334">
        <w:rPr>
          <w:rFonts w:ascii="Times New Roman" w:hAnsi="Times New Roman" w:cs="Times New Roman"/>
        </w:rPr>
        <w:t xml:space="preserve"> the</w:t>
      </w:r>
      <w:r w:rsidR="001473F6" w:rsidRPr="00543334">
        <w:rPr>
          <w:rFonts w:ascii="Times New Roman" w:hAnsi="Times New Roman" w:cs="Times New Roman"/>
          <w:lang w:eastAsia="zh-CN"/>
        </w:rPr>
        <w:t xml:space="preserve"> </w:t>
      </w:r>
      <w:r w:rsidR="00F74B44" w:rsidRPr="00543334">
        <w:rPr>
          <w:rFonts w:ascii="Times New Roman" w:hAnsi="Times New Roman" w:cs="Times New Roman"/>
        </w:rPr>
        <w:t>NCA</w:t>
      </w:r>
      <w:r w:rsidR="004D3FD0" w:rsidRPr="00543334">
        <w:rPr>
          <w:rFonts w:ascii="Times New Roman" w:hAnsi="Times New Roman" w:cs="Times New Roman"/>
        </w:rPr>
        <w:t xml:space="preserve"> and SECA</w:t>
      </w:r>
      <w:r w:rsidR="001473F6" w:rsidRPr="00543334">
        <w:rPr>
          <w:rFonts w:ascii="Times New Roman" w:hAnsi="Times New Roman" w:cs="Times New Roman"/>
        </w:rPr>
        <w:t xml:space="preserve"> </w:t>
      </w:r>
      <w:r w:rsidR="001473F6" w:rsidRPr="00543334">
        <w:rPr>
          <w:rFonts w:ascii="Times New Roman" w:hAnsi="Times New Roman" w:cs="Times New Roman"/>
          <w:lang w:eastAsia="zh-CN"/>
        </w:rPr>
        <w:t>regions</w:t>
      </w:r>
      <w:r w:rsidR="00CE119C" w:rsidRPr="00543334">
        <w:rPr>
          <w:rFonts w:ascii="Times New Roman" w:hAnsi="Times New Roman" w:cs="Times New Roman"/>
        </w:rPr>
        <w:t xml:space="preserve"> </w:t>
      </w:r>
      <w:r w:rsidR="00A8172F" w:rsidRPr="00543334">
        <w:rPr>
          <w:rFonts w:ascii="Times New Roman" w:hAnsi="Times New Roman" w:cs="Times New Roman"/>
        </w:rPr>
        <w:t>exhibit</w:t>
      </w:r>
      <w:r w:rsidR="00CE119C" w:rsidRPr="00543334">
        <w:rPr>
          <w:rFonts w:ascii="Times New Roman" w:hAnsi="Times New Roman" w:cs="Times New Roman"/>
        </w:rPr>
        <w:t xml:space="preserve"> severe negative NPP extremes</w:t>
      </w:r>
      <w:r w:rsidR="004D3FD0" w:rsidRPr="00543334">
        <w:rPr>
          <w:rFonts w:ascii="Times New Roman" w:hAnsi="Times New Roman" w:cs="Times New Roman"/>
        </w:rPr>
        <w:t xml:space="preserve"> (Fig. S7</w:t>
      </w:r>
      <w:r w:rsidR="00A8172F" w:rsidRPr="00543334">
        <w:rPr>
          <w:rFonts w:ascii="Times New Roman" w:hAnsi="Times New Roman" w:cs="Times New Roman"/>
        </w:rPr>
        <w:t>) with an escalation</w:t>
      </w:r>
      <w:r w:rsidR="00F74B44" w:rsidRPr="00543334">
        <w:rPr>
          <w:rFonts w:ascii="Times New Roman" w:hAnsi="Times New Roman" w:cs="Times New Roman"/>
        </w:rPr>
        <w:t xml:space="preserve"> from -</w:t>
      </w:r>
      <w:r w:rsidR="003644B2" w:rsidRPr="00543334">
        <w:rPr>
          <w:rFonts w:ascii="Times New Roman" w:hAnsi="Times New Roman" w:cs="Times New Roman"/>
        </w:rPr>
        <w:t>957</w:t>
      </w:r>
      <m:oMath>
        <m:r>
          <m:rPr>
            <m:nor/>
          </m:rPr>
          <w:rPr>
            <w:rFonts w:ascii="Times New Roman" w:eastAsia="Cambria Math" w:hAnsi="Times New Roman" w:cs="Times New Roman"/>
          </w:rPr>
          <m:t xml:space="preserve"> </m:t>
        </m:r>
      </m:oMath>
      <w:r w:rsidR="003644B2" w:rsidRPr="00543334">
        <w:rPr>
          <w:rFonts w:ascii="Times New Roman" w:hAnsi="Times New Roman" w:cs="Times New Roman"/>
        </w:rPr>
        <w:t>to -1050</w:t>
      </w:r>
      <w:r w:rsidR="00F74B44" w:rsidRPr="00543334">
        <w:rPr>
          <w:rFonts w:ascii="Times New Roman" w:hAnsi="Times New Roman" w:cs="Times New Roman"/>
        </w:rPr>
        <w:t xml:space="preserve"> g</w:t>
      </w:r>
      <w:r w:rsidR="00DA6B08" w:rsidRPr="00543334">
        <w:rPr>
          <w:rFonts w:ascii="Times New Roman" w:hAnsi="Times New Roman" w:cs="Times New Roman"/>
          <w:lang w:eastAsia="zh-CN"/>
        </w:rPr>
        <w:t xml:space="preserve"> </w:t>
      </w:r>
      <w:r w:rsidR="00F74B44" w:rsidRPr="00543334">
        <w:rPr>
          <w:rFonts w:ascii="Times New Roman" w:hAnsi="Times New Roman" w:cs="Times New Roman"/>
        </w:rPr>
        <w:t xml:space="preserve">C </w:t>
      </w:r>
      <m:oMath>
        <m:sSup>
          <m:sSupPr>
            <m:ctrlPr>
              <w:rPr>
                <w:rFonts w:ascii="Cambria Math" w:hAnsi="Cambria Math" w:cs="Times New Roman"/>
              </w:rPr>
            </m:ctrlPr>
          </m:sSupPr>
          <m:e>
            <m:r>
              <m:rPr>
                <m:nor/>
              </m:rPr>
              <w:rPr>
                <w:rFonts w:ascii="Times New Roman" w:eastAsia="Cambria Math" w:hAnsi="Times New Roman" w:cs="Times New Roman"/>
              </w:rPr>
              <m:t>m</m:t>
            </m:r>
          </m:e>
          <m:sup>
            <m:r>
              <m:rPr>
                <m:nor/>
              </m:rPr>
              <w:rPr>
                <w:rFonts w:ascii="Times New Roman" w:eastAsia="Cambria Math" w:hAnsi="Times New Roman" w:cs="Times New Roman"/>
              </w:rPr>
              <m:t>-2</m:t>
            </m:r>
          </m:sup>
        </m:sSup>
        <m:r>
          <m:rPr>
            <m:nor/>
          </m:rPr>
          <w:rPr>
            <w:rFonts w:ascii="Times New Roman" w:eastAsia="Cambria Math" w:hAnsi="Times New Roman" w:cs="Times New Roman"/>
          </w:rPr>
          <m:t xml:space="preserve"> y</m:t>
        </m:r>
        <m:sSup>
          <m:sSupPr>
            <m:ctrlPr>
              <w:rPr>
                <w:rFonts w:ascii="Cambria Math" w:hAnsi="Cambria Math" w:cs="Times New Roman"/>
              </w:rPr>
            </m:ctrlPr>
          </m:sSupPr>
          <m:e>
            <m:r>
              <m:rPr>
                <m:nor/>
              </m:rPr>
              <w:rPr>
                <w:rFonts w:ascii="Times New Roman" w:eastAsia="Cambria Math" w:hAnsi="Times New Roman" w:cs="Times New Roman"/>
              </w:rPr>
              <m:t>r</m:t>
            </m:r>
          </m:e>
          <m:sup>
            <m:r>
              <m:rPr>
                <m:nor/>
              </m:rPr>
              <w:rPr>
                <w:rFonts w:ascii="Times New Roman" w:eastAsia="Cambria Math" w:hAnsi="Times New Roman" w:cs="Times New Roman"/>
              </w:rPr>
              <m:t>-1</m:t>
            </m:r>
          </m:sup>
        </m:sSup>
      </m:oMath>
      <w:r w:rsidR="003644B2" w:rsidRPr="00543334">
        <w:rPr>
          <w:rFonts w:ascii="Times New Roman" w:hAnsi="Times New Roman" w:cs="Times New Roman"/>
        </w:rPr>
        <w:t xml:space="preserve"> and -630</w:t>
      </w:r>
      <m:oMath>
        <m:r>
          <m:rPr>
            <m:nor/>
          </m:rPr>
          <w:rPr>
            <w:rFonts w:ascii="Times New Roman" w:eastAsia="Cambria Math" w:hAnsi="Times New Roman" w:cs="Times New Roman"/>
          </w:rPr>
          <m:t xml:space="preserve"> </m:t>
        </m:r>
      </m:oMath>
      <w:r w:rsidR="003644B2" w:rsidRPr="00543334">
        <w:rPr>
          <w:rFonts w:ascii="Times New Roman" w:hAnsi="Times New Roman" w:cs="Times New Roman"/>
        </w:rPr>
        <w:t>to -754</w:t>
      </w:r>
      <w:r w:rsidR="00F74B44" w:rsidRPr="00543334">
        <w:rPr>
          <w:rFonts w:ascii="Times New Roman" w:hAnsi="Times New Roman" w:cs="Times New Roman"/>
        </w:rPr>
        <w:t xml:space="preserve"> g</w:t>
      </w:r>
      <w:r w:rsidR="001B6D8D" w:rsidRPr="00543334">
        <w:rPr>
          <w:rFonts w:ascii="Times New Roman" w:hAnsi="Times New Roman" w:cs="Times New Roman"/>
          <w:lang w:eastAsia="zh-CN"/>
        </w:rPr>
        <w:t xml:space="preserve"> </w:t>
      </w:r>
      <w:r w:rsidR="00F74B44" w:rsidRPr="00543334">
        <w:rPr>
          <w:rFonts w:ascii="Times New Roman" w:hAnsi="Times New Roman" w:cs="Times New Roman"/>
        </w:rPr>
        <w:t xml:space="preserve">C </w:t>
      </w:r>
      <m:oMath>
        <m:sSup>
          <m:sSupPr>
            <m:ctrlPr>
              <w:rPr>
                <w:rFonts w:ascii="Cambria Math" w:hAnsi="Cambria Math" w:cs="Times New Roman"/>
              </w:rPr>
            </m:ctrlPr>
          </m:sSupPr>
          <m:e>
            <m:r>
              <m:rPr>
                <m:nor/>
              </m:rPr>
              <w:rPr>
                <w:rFonts w:ascii="Times New Roman" w:eastAsia="Cambria Math" w:hAnsi="Times New Roman" w:cs="Times New Roman"/>
              </w:rPr>
              <m:t>m</m:t>
            </m:r>
          </m:e>
          <m:sup>
            <m:r>
              <m:rPr>
                <m:nor/>
              </m:rPr>
              <w:rPr>
                <w:rFonts w:ascii="Times New Roman" w:eastAsia="Cambria Math" w:hAnsi="Times New Roman" w:cs="Times New Roman"/>
              </w:rPr>
              <m:t>-2</m:t>
            </m:r>
          </m:sup>
        </m:sSup>
        <m:r>
          <m:rPr>
            <m:nor/>
          </m:rPr>
          <w:rPr>
            <w:rFonts w:ascii="Times New Roman" w:eastAsia="Cambria Math" w:hAnsi="Times New Roman" w:cs="Times New Roman"/>
          </w:rPr>
          <m:t xml:space="preserve"> y</m:t>
        </m:r>
        <m:sSup>
          <m:sSupPr>
            <m:ctrlPr>
              <w:rPr>
                <w:rFonts w:ascii="Cambria Math" w:hAnsi="Cambria Math" w:cs="Times New Roman"/>
              </w:rPr>
            </m:ctrlPr>
          </m:sSupPr>
          <m:e>
            <m:r>
              <m:rPr>
                <m:nor/>
              </m:rPr>
              <w:rPr>
                <w:rFonts w:ascii="Times New Roman" w:eastAsia="Cambria Math" w:hAnsi="Times New Roman" w:cs="Times New Roman"/>
              </w:rPr>
              <m:t>r</m:t>
            </m:r>
          </m:e>
          <m:sup>
            <m:r>
              <m:rPr>
                <m:nor/>
              </m:rPr>
              <w:rPr>
                <w:rFonts w:ascii="Times New Roman" w:eastAsia="Cambria Math" w:hAnsi="Times New Roman" w:cs="Times New Roman"/>
              </w:rPr>
              <m:t>-1</m:t>
            </m:r>
          </m:sup>
        </m:sSup>
      </m:oMath>
      <w:r w:rsidR="001473F6" w:rsidRPr="00543334">
        <w:rPr>
          <w:rFonts w:ascii="Times New Roman" w:hAnsi="Times New Roman" w:cs="Times New Roman"/>
          <w:lang w:eastAsia="zh-CN"/>
        </w:rPr>
        <w:t>,</w:t>
      </w:r>
      <w:r w:rsidR="00F74B44" w:rsidRPr="00543334">
        <w:rPr>
          <w:rFonts w:ascii="Times New Roman" w:hAnsi="Times New Roman" w:cs="Times New Roman"/>
        </w:rPr>
        <w:t xml:space="preserve"> </w:t>
      </w:r>
      <w:r w:rsidR="001473F6" w:rsidRPr="00543334">
        <w:rPr>
          <w:rFonts w:ascii="Times New Roman" w:hAnsi="Times New Roman" w:cs="Times New Roman"/>
          <w:lang w:eastAsia="zh-CN"/>
        </w:rPr>
        <w:t>respectively</w:t>
      </w:r>
      <w:r w:rsidR="00F74B44" w:rsidRPr="00543334">
        <w:rPr>
          <w:rFonts w:ascii="Times New Roman" w:hAnsi="Times New Roman" w:cs="Times New Roman"/>
        </w:rPr>
        <w:t xml:space="preserve">. Furthermore, the spatial pattern of </w:t>
      </w:r>
      <w:r w:rsidR="00F74B44" w:rsidRPr="00543334">
        <w:rPr>
          <w:rFonts w:ascii="Times New Roman" w:hAnsi="Times New Roman" w:cs="Times New Roman"/>
          <w:lang w:eastAsia="zh-CN"/>
        </w:rPr>
        <w:t>negative</w:t>
      </w:r>
      <w:r w:rsidR="00F74B44" w:rsidRPr="00543334">
        <w:rPr>
          <w:rFonts w:ascii="Times New Roman" w:hAnsi="Times New Roman" w:cs="Times New Roman"/>
        </w:rPr>
        <w:t xml:space="preserve"> NPP</w:t>
      </w:r>
      <w:r w:rsidR="00F74B44" w:rsidRPr="00543334">
        <w:rPr>
          <w:rFonts w:ascii="Times New Roman" w:hAnsi="Times New Roman" w:cs="Times New Roman"/>
          <w:lang w:eastAsia="zh-CN"/>
        </w:rPr>
        <w:t xml:space="preserve"> extremes</w:t>
      </w:r>
      <w:r w:rsidR="007E5ED8" w:rsidRPr="00543334">
        <w:rPr>
          <w:rFonts w:ascii="Times New Roman" w:hAnsi="Times New Roman" w:cs="Times New Roman"/>
        </w:rPr>
        <w:t xml:space="preserve"> among different scenarios</w:t>
      </w:r>
      <w:r w:rsidR="000B7845" w:rsidRPr="00543334">
        <w:rPr>
          <w:rFonts w:ascii="Times New Roman" w:hAnsi="Times New Roman" w:cs="Times New Roman"/>
          <w:lang w:eastAsia="zh-CN"/>
        </w:rPr>
        <w:t xml:space="preserve"> </w:t>
      </w:r>
      <w:r w:rsidR="000B7845" w:rsidRPr="00543334">
        <w:rPr>
          <w:rFonts w:ascii="Times New Roman" w:hAnsi="Times New Roman" w:cs="Times New Roman"/>
        </w:rPr>
        <w:t>(Fig. S7)</w:t>
      </w:r>
      <w:r w:rsidR="00F74B44" w:rsidRPr="00543334">
        <w:rPr>
          <w:rFonts w:ascii="Times New Roman" w:hAnsi="Times New Roman" w:cs="Times New Roman"/>
        </w:rPr>
        <w:t xml:space="preserve"> aligns with </w:t>
      </w:r>
      <w:r w:rsidR="001473F6" w:rsidRPr="00543334">
        <w:rPr>
          <w:rFonts w:ascii="Times New Roman" w:hAnsi="Times New Roman" w:cs="Times New Roman"/>
          <w:lang w:eastAsia="zh-CN"/>
        </w:rPr>
        <w:t xml:space="preserve">the distribution of </w:t>
      </w:r>
      <w:r w:rsidR="00F74B44" w:rsidRPr="00543334">
        <w:rPr>
          <w:rFonts w:ascii="Times New Roman" w:hAnsi="Times New Roman" w:cs="Times New Roman"/>
        </w:rPr>
        <w:t xml:space="preserve">standard deviation </w:t>
      </w:r>
      <w:r w:rsidR="001473F6" w:rsidRPr="00543334">
        <w:rPr>
          <w:rFonts w:ascii="Times New Roman" w:hAnsi="Times New Roman" w:cs="Times New Roman"/>
          <w:lang w:eastAsia="zh-CN"/>
        </w:rPr>
        <w:t xml:space="preserve">of </w:t>
      </w:r>
      <w:r w:rsidR="001473F6" w:rsidRPr="00543334">
        <w:rPr>
          <w:rFonts w:ascii="Times New Roman" w:hAnsi="Times New Roman" w:cs="Times New Roman"/>
        </w:rPr>
        <w:t>NPP</w:t>
      </w:r>
      <w:r w:rsidR="001473F6" w:rsidRPr="00543334">
        <w:rPr>
          <w:rFonts w:ascii="Times New Roman" w:hAnsi="Times New Roman" w:cs="Times New Roman"/>
          <w:lang w:eastAsia="zh-CN"/>
        </w:rPr>
        <w:t xml:space="preserve"> IAV </w:t>
      </w:r>
      <w:r w:rsidR="00F74B44" w:rsidRPr="00543334">
        <w:rPr>
          <w:rFonts w:ascii="Times New Roman" w:hAnsi="Times New Roman" w:cs="Times New Roman"/>
        </w:rPr>
        <w:t xml:space="preserve">(Fig. </w:t>
      </w:r>
      <w:r w:rsidR="00CE43AF" w:rsidRPr="00543334">
        <w:rPr>
          <w:rFonts w:ascii="Times New Roman" w:hAnsi="Times New Roman" w:cs="Times New Roman"/>
        </w:rPr>
        <w:t>S2</w:t>
      </w:r>
      <w:r w:rsidR="00F74B44" w:rsidRPr="00543334">
        <w:rPr>
          <w:rFonts w:ascii="Times New Roman" w:hAnsi="Times New Roman" w:cs="Times New Roman"/>
        </w:rPr>
        <w:t>). This consistency implies the important role of</w:t>
      </w:r>
      <w:r w:rsidR="00F74B44" w:rsidRPr="00543334">
        <w:rPr>
          <w:rFonts w:ascii="Times New Roman" w:hAnsi="Times New Roman" w:cs="Times New Roman"/>
          <w:lang w:eastAsia="zh-CN"/>
        </w:rPr>
        <w:t xml:space="preserve"> negative NPP</w:t>
      </w:r>
      <w:r w:rsidR="00F74B44" w:rsidRPr="00543334">
        <w:rPr>
          <w:rFonts w:ascii="Times New Roman" w:hAnsi="Times New Roman" w:cs="Times New Roman"/>
        </w:rPr>
        <w:t xml:space="preserve"> extreme events on Central Asia’s carbon cycle. </w:t>
      </w:r>
    </w:p>
    <w:tbl>
      <w:tblPr>
        <w:tblStyle w:val="Table"/>
        <w:tblW w:w="5000" w:type="pct"/>
        <w:tblLayout w:type="fixed"/>
        <w:tblLook w:val="0000" w:firstRow="0" w:lastRow="0" w:firstColumn="0" w:lastColumn="0" w:noHBand="0" w:noVBand="0"/>
      </w:tblPr>
      <w:tblGrid>
        <w:gridCol w:w="8640"/>
      </w:tblGrid>
      <w:tr w:rsidR="000A0D5C" w:rsidRPr="00543334" w14:paraId="70D8E8C9" w14:textId="77777777" w:rsidTr="007F635C">
        <w:tc>
          <w:tcPr>
            <w:tcW w:w="7920" w:type="dxa"/>
          </w:tcPr>
          <w:p w14:paraId="2FC837BD" w14:textId="292BFEBE" w:rsidR="001D55C8" w:rsidRPr="00543334" w:rsidRDefault="00A840F9" w:rsidP="007F635C">
            <w:pPr>
              <w:pStyle w:val="Compact"/>
              <w:jc w:val="left"/>
              <w:rPr>
                <w:rFonts w:ascii="Times New Roman" w:hAnsi="Times New Roman" w:cs="Times New Roman"/>
              </w:rPr>
            </w:pPr>
            <w:bookmarkStart w:id="19" w:name="fig-extreme_npp_magnitude"/>
            <w:r w:rsidRPr="00045E49">
              <w:rPr>
                <w:rFonts w:ascii="Times New Roman" w:hAnsi="Times New Roman" w:cs="Times New Roman"/>
                <w:noProof/>
                <w:lang w:eastAsia="zh-CN"/>
              </w:rPr>
              <w:lastRenderedPageBreak/>
              <w:drawing>
                <wp:anchor distT="0" distB="0" distL="114300" distR="114300" simplePos="0" relativeHeight="251658240" behindDoc="0" locked="0" layoutInCell="1" allowOverlap="1" wp14:anchorId="03257DB6" wp14:editId="3B89A620">
                  <wp:simplePos x="0" y="0"/>
                  <wp:positionH relativeFrom="column">
                    <wp:posOffset>1758</wp:posOffset>
                  </wp:positionH>
                  <wp:positionV relativeFrom="paragraph">
                    <wp:posOffset>23446</wp:posOffset>
                  </wp:positionV>
                  <wp:extent cx="4847493" cy="4847493"/>
                  <wp:effectExtent l="0" t="0" r="0" b="0"/>
                  <wp:wrapTopAndBottom/>
                  <wp:docPr id="2" name="图片 2" descr="D:\CMIP6_raster\paper_figure\extreme_date_magnitud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CMIP6_raster\paper_figure\extreme_date_magnitude.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847493" cy="4847493"/>
                          </a:xfrm>
                          <a:prstGeom prst="rect">
                            <a:avLst/>
                          </a:prstGeom>
                          <a:noFill/>
                          <a:ln>
                            <a:noFill/>
                          </a:ln>
                        </pic:spPr>
                      </pic:pic>
                    </a:graphicData>
                  </a:graphic>
                </wp:anchor>
              </w:drawing>
            </w:r>
          </w:p>
          <w:p w14:paraId="2F0F1658" w14:textId="6DA123BB" w:rsidR="001D55C8" w:rsidRPr="00543334" w:rsidRDefault="00676D34" w:rsidP="00DE7B28">
            <w:pPr>
              <w:pStyle w:val="ImageCaption"/>
              <w:spacing w:before="200"/>
              <w:rPr>
                <w:rFonts w:ascii="Times New Roman" w:hAnsi="Times New Roman" w:cs="Times New Roman"/>
                <w:i w:val="0"/>
              </w:rPr>
            </w:pPr>
            <w:r w:rsidRPr="00543334">
              <w:rPr>
                <w:rFonts w:ascii="Times New Roman" w:hAnsi="Times New Roman" w:cs="Times New Roman"/>
                <w:i w:val="0"/>
              </w:rPr>
              <w:t>Fig.</w:t>
            </w:r>
            <w:r w:rsidR="00432B4E" w:rsidRPr="00543334">
              <w:rPr>
                <w:rFonts w:ascii="Times New Roman" w:hAnsi="Times New Roman" w:cs="Times New Roman"/>
                <w:i w:val="0"/>
              </w:rPr>
              <w:t> 4: The trend</w:t>
            </w:r>
            <w:r w:rsidR="00037C1C" w:rsidRPr="00543334">
              <w:rPr>
                <w:rFonts w:ascii="Times New Roman" w:hAnsi="Times New Roman" w:cs="Times New Roman"/>
                <w:i w:val="0"/>
              </w:rPr>
              <w:t xml:space="preserve"> </w:t>
            </w:r>
            <w:r w:rsidR="003644B2" w:rsidRPr="00543334">
              <w:rPr>
                <w:rFonts w:ascii="Times New Roman" w:hAnsi="Times New Roman" w:cs="Times New Roman"/>
                <w:i w:val="0"/>
              </w:rPr>
              <w:t>(a) and</w:t>
            </w:r>
            <w:r w:rsidR="00432B4E" w:rsidRPr="00543334">
              <w:rPr>
                <w:rFonts w:ascii="Times New Roman" w:hAnsi="Times New Roman" w:cs="Times New Roman"/>
                <w:i w:val="0"/>
              </w:rPr>
              <w:t xml:space="preserve"> regional magnitude</w:t>
            </w:r>
            <w:r w:rsidR="009877A0" w:rsidRPr="00543334">
              <w:rPr>
                <w:rFonts w:ascii="Times New Roman" w:hAnsi="Times New Roman" w:cs="Times New Roman"/>
                <w:i w:val="0"/>
              </w:rPr>
              <w:t xml:space="preserve"> </w:t>
            </w:r>
            <w:r w:rsidR="00432B4E" w:rsidRPr="00543334">
              <w:rPr>
                <w:rFonts w:ascii="Times New Roman" w:hAnsi="Times New Roman" w:cs="Times New Roman"/>
                <w:i w:val="0"/>
              </w:rPr>
              <w:t>(b) of negative NPP extreme</w:t>
            </w:r>
            <w:r w:rsidR="009877A0" w:rsidRPr="00543334">
              <w:rPr>
                <w:rFonts w:ascii="Times New Roman" w:hAnsi="Times New Roman" w:cs="Times New Roman"/>
                <w:i w:val="0"/>
              </w:rPr>
              <w:t>s</w:t>
            </w:r>
            <w:r w:rsidR="00432B4E" w:rsidRPr="00543334">
              <w:rPr>
                <w:rFonts w:ascii="Times New Roman" w:hAnsi="Times New Roman" w:cs="Times New Roman"/>
                <w:i w:val="0"/>
              </w:rPr>
              <w:t xml:space="preserve"> from 2021 to 2100.</w:t>
            </w:r>
            <w:r w:rsidRPr="00543334">
              <w:rPr>
                <w:rFonts w:ascii="Times New Roman" w:hAnsi="Times New Roman" w:cs="Times New Roman"/>
                <w:i w:val="0"/>
              </w:rPr>
              <w:t xml:space="preserve"> Bars show standa</w:t>
            </w:r>
            <w:r w:rsidRPr="00543334">
              <w:rPr>
                <w:rFonts w:ascii="Times New Roman" w:hAnsi="Times New Roman" w:cs="Times New Roman"/>
                <w:i w:val="0"/>
                <w:lang w:eastAsia="zh-CN"/>
              </w:rPr>
              <w:t>rd</w:t>
            </w:r>
            <w:r w:rsidRPr="00543334">
              <w:rPr>
                <w:rFonts w:ascii="Times New Roman" w:hAnsi="Times New Roman" w:cs="Times New Roman"/>
                <w:i w:val="0"/>
              </w:rPr>
              <w:t xml:space="preserve"> </w:t>
            </w:r>
            <w:r w:rsidRPr="00543334">
              <w:rPr>
                <w:rFonts w:ascii="Times New Roman" w:hAnsi="Times New Roman" w:cs="Times New Roman"/>
                <w:i w:val="0"/>
                <w:lang w:eastAsia="zh-CN"/>
              </w:rPr>
              <w:t>error</w:t>
            </w:r>
            <w:r w:rsidRPr="00543334">
              <w:rPr>
                <w:rFonts w:ascii="Times New Roman" w:hAnsi="Times New Roman" w:cs="Times New Roman"/>
                <w:i w:val="0"/>
              </w:rPr>
              <w:t xml:space="preserve"> </w:t>
            </w:r>
            <w:r w:rsidRPr="00543334">
              <w:rPr>
                <w:rFonts w:ascii="Times New Roman" w:hAnsi="Times New Roman" w:cs="Times New Roman"/>
                <w:i w:val="0"/>
                <w:lang w:eastAsia="zh-CN"/>
              </w:rPr>
              <w:t>calculated</w:t>
            </w:r>
            <w:r w:rsidRPr="00543334">
              <w:rPr>
                <w:rFonts w:ascii="Times New Roman" w:hAnsi="Times New Roman" w:cs="Times New Roman"/>
                <w:i w:val="0"/>
              </w:rPr>
              <w:t xml:space="preserve"> </w:t>
            </w:r>
            <w:r w:rsidRPr="00543334">
              <w:rPr>
                <w:rFonts w:ascii="Times New Roman" w:hAnsi="Times New Roman" w:cs="Times New Roman"/>
                <w:i w:val="0"/>
                <w:lang w:eastAsia="zh-CN"/>
              </w:rPr>
              <w:t>from the results in</w:t>
            </w:r>
            <w:r w:rsidRPr="00543334">
              <w:rPr>
                <w:rFonts w:ascii="Times New Roman" w:hAnsi="Times New Roman" w:cs="Times New Roman"/>
                <w:i w:val="0"/>
              </w:rPr>
              <w:t xml:space="preserve"> </w:t>
            </w:r>
            <w:r w:rsidRPr="00543334">
              <w:rPr>
                <w:rFonts w:ascii="Times New Roman" w:hAnsi="Times New Roman" w:cs="Times New Roman"/>
                <w:i w:val="0"/>
                <w:lang w:eastAsia="zh-CN"/>
              </w:rPr>
              <w:t>9</w:t>
            </w:r>
            <w:r w:rsidRPr="00543334">
              <w:rPr>
                <w:rFonts w:ascii="Times New Roman" w:hAnsi="Times New Roman" w:cs="Times New Roman"/>
                <w:i w:val="0"/>
              </w:rPr>
              <w:t xml:space="preserve"> </w:t>
            </w:r>
            <w:r w:rsidRPr="00543334">
              <w:rPr>
                <w:rFonts w:ascii="Times New Roman" w:hAnsi="Times New Roman" w:cs="Times New Roman"/>
                <w:i w:val="0"/>
                <w:lang w:eastAsia="zh-CN"/>
              </w:rPr>
              <w:t>models</w:t>
            </w:r>
            <w:r w:rsidRPr="00543334">
              <w:rPr>
                <w:rFonts w:ascii="Times New Roman" w:hAnsi="Times New Roman" w:cs="Times New Roman"/>
                <w:i w:val="0"/>
              </w:rPr>
              <w:t>.</w:t>
            </w:r>
            <w:r w:rsidR="00F5604C" w:rsidRPr="00543334">
              <w:rPr>
                <w:rFonts w:ascii="Times New Roman" w:hAnsi="Times New Roman" w:cs="Times New Roman"/>
                <w:i w:val="0"/>
              </w:rPr>
              <w:t xml:space="preserve"> </w:t>
            </w:r>
            <w:r w:rsidR="00E15243" w:rsidRPr="00543334">
              <w:rPr>
                <w:rFonts w:ascii="Times New Roman" w:hAnsi="Times New Roman" w:cs="Times New Roman"/>
                <w:i w:val="0"/>
                <w:lang w:eastAsia="zh-CN"/>
              </w:rPr>
              <w:t xml:space="preserve">For details on regions </w:t>
            </w:r>
            <w:r w:rsidR="00E15243" w:rsidRPr="00543334">
              <w:rPr>
                <w:rFonts w:ascii="Times New Roman" w:hAnsi="Times New Roman" w:cs="Times New Roman"/>
                <w:i w:val="0"/>
              </w:rPr>
              <w:t>NCA, CCA, SWCA, and SECA</w:t>
            </w:r>
            <w:r w:rsidR="00E15243" w:rsidRPr="00543334">
              <w:rPr>
                <w:rFonts w:ascii="Times New Roman" w:hAnsi="Times New Roman" w:cs="Times New Roman"/>
                <w:i w:val="0"/>
                <w:lang w:eastAsia="zh-CN"/>
              </w:rPr>
              <w:t>, see Fig. 1</w:t>
            </w:r>
            <w:r w:rsidR="00E15243" w:rsidRPr="00543334">
              <w:rPr>
                <w:rFonts w:ascii="Times New Roman" w:hAnsi="Times New Roman" w:cs="Times New Roman"/>
                <w:i w:val="0"/>
              </w:rPr>
              <w:t>.</w:t>
            </w:r>
          </w:p>
        </w:tc>
        <w:bookmarkEnd w:id="19"/>
      </w:tr>
    </w:tbl>
    <w:p w14:paraId="08BA1CEE" w14:textId="6D02A299" w:rsidR="00612A0B" w:rsidRPr="00543334" w:rsidRDefault="00612A0B" w:rsidP="00612A0B">
      <w:pPr>
        <w:pStyle w:val="a0"/>
        <w:jc w:val="both"/>
        <w:rPr>
          <w:rFonts w:ascii="Times New Roman" w:hAnsi="Times New Roman" w:cs="Times New Roman"/>
          <w:lang w:eastAsia="zh-CN"/>
        </w:rPr>
      </w:pPr>
    </w:p>
    <w:p w14:paraId="6BB208EE" w14:textId="7CD05ED4" w:rsidR="00E83CDB" w:rsidRPr="00543334" w:rsidRDefault="00612A0B" w:rsidP="008E3822">
      <w:pPr>
        <w:pStyle w:val="a0"/>
        <w:jc w:val="both"/>
        <w:rPr>
          <w:rFonts w:ascii="Times New Roman" w:hAnsi="Times New Roman" w:cs="Times New Roman"/>
          <w:lang w:eastAsia="zh-CN"/>
        </w:rPr>
      </w:pPr>
      <w:r w:rsidRPr="00543334">
        <w:rPr>
          <w:rFonts w:ascii="Times New Roman" w:hAnsi="Times New Roman" w:cs="Times New Roman"/>
          <w:lang w:eastAsia="zh-CN"/>
        </w:rPr>
        <w:t xml:space="preserve">We investigated the attribution of negative NPP extremes to different climate extremes, including </w:t>
      </w:r>
      <w:r w:rsidR="00257C60" w:rsidRPr="00543334">
        <w:rPr>
          <w:rFonts w:ascii="Times New Roman" w:hAnsi="Times New Roman" w:cs="Times New Roman"/>
          <w:lang w:eastAsia="zh-CN"/>
        </w:rPr>
        <w:t>dry, hot, cold</w:t>
      </w:r>
      <w:r w:rsidR="00AD64E2" w:rsidRPr="00543334">
        <w:rPr>
          <w:rFonts w:ascii="Times New Roman" w:hAnsi="Times New Roman" w:cs="Times New Roman"/>
          <w:lang w:eastAsia="zh-CN"/>
        </w:rPr>
        <w:t>,</w:t>
      </w:r>
      <w:r w:rsidR="00257C60" w:rsidRPr="00543334">
        <w:rPr>
          <w:rFonts w:ascii="Times New Roman" w:hAnsi="Times New Roman" w:cs="Times New Roman"/>
          <w:lang w:eastAsia="zh-CN"/>
        </w:rPr>
        <w:t xml:space="preserve"> and wet </w:t>
      </w:r>
      <w:r w:rsidR="0075743D" w:rsidRPr="00543334">
        <w:rPr>
          <w:rFonts w:ascii="Times New Roman" w:hAnsi="Times New Roman" w:cs="Times New Roman"/>
          <w:lang w:eastAsia="zh-CN"/>
        </w:rPr>
        <w:t>conditions</w:t>
      </w:r>
      <w:r w:rsidRPr="00543334">
        <w:rPr>
          <w:rFonts w:ascii="Times New Roman" w:hAnsi="Times New Roman" w:cs="Times New Roman"/>
          <w:lang w:eastAsia="zh-CN"/>
        </w:rPr>
        <w:t>. Our results show</w:t>
      </w:r>
      <w:r w:rsidR="00082624" w:rsidRPr="00543334">
        <w:rPr>
          <w:rFonts w:ascii="Times New Roman" w:hAnsi="Times New Roman" w:cs="Times New Roman"/>
          <w:lang w:eastAsia="zh-CN"/>
        </w:rPr>
        <w:t>ed</w:t>
      </w:r>
      <w:r w:rsidRPr="00543334">
        <w:rPr>
          <w:rFonts w:ascii="Times New Roman" w:hAnsi="Times New Roman" w:cs="Times New Roman"/>
          <w:lang w:eastAsia="zh-CN"/>
        </w:rPr>
        <w:t xml:space="preserve"> that</w:t>
      </w:r>
      <w:r w:rsidRPr="00543334">
        <w:rPr>
          <w:rFonts w:ascii="Times New Roman" w:hAnsi="Times New Roman" w:cs="Times New Roman"/>
        </w:rPr>
        <w:t xml:space="preserve"> the </w:t>
      </w:r>
      <w:r w:rsidRPr="00543334">
        <w:rPr>
          <w:rFonts w:ascii="Times New Roman" w:hAnsi="Times New Roman" w:cs="Times New Roman"/>
          <w:lang w:eastAsia="zh-CN"/>
        </w:rPr>
        <w:t xml:space="preserve">spatial </w:t>
      </w:r>
      <w:r w:rsidRPr="00543334">
        <w:rPr>
          <w:rFonts w:ascii="Times New Roman" w:hAnsi="Times New Roman" w:cs="Times New Roman"/>
        </w:rPr>
        <w:t>pattern</w:t>
      </w:r>
      <w:r w:rsidRPr="00543334">
        <w:rPr>
          <w:rFonts w:ascii="Times New Roman" w:hAnsi="Times New Roman" w:cs="Times New Roman"/>
          <w:lang w:eastAsia="zh-CN"/>
        </w:rPr>
        <w:t>s</w:t>
      </w:r>
      <w:r w:rsidRPr="00543334">
        <w:rPr>
          <w:rFonts w:ascii="Times New Roman" w:hAnsi="Times New Roman" w:cs="Times New Roman"/>
        </w:rPr>
        <w:t xml:space="preserve"> of negative NPP extremes </w:t>
      </w:r>
      <w:r w:rsidRPr="00543334">
        <w:rPr>
          <w:rFonts w:ascii="Times New Roman" w:hAnsi="Times New Roman" w:cs="Times New Roman"/>
          <w:lang w:eastAsia="zh-CN"/>
        </w:rPr>
        <w:t xml:space="preserve">attributed </w:t>
      </w:r>
      <w:r w:rsidRPr="00543334">
        <w:rPr>
          <w:rFonts w:ascii="Times New Roman" w:hAnsi="Times New Roman" w:cs="Times New Roman"/>
        </w:rPr>
        <w:t xml:space="preserve">to climate extremes </w:t>
      </w:r>
      <w:r w:rsidRPr="00543334">
        <w:rPr>
          <w:rFonts w:ascii="Times New Roman" w:hAnsi="Times New Roman" w:cs="Times New Roman"/>
          <w:lang w:eastAsia="zh-CN"/>
        </w:rPr>
        <w:t>are</w:t>
      </w:r>
      <w:r w:rsidRPr="00543334">
        <w:rPr>
          <w:rFonts w:ascii="Times New Roman" w:hAnsi="Times New Roman" w:cs="Times New Roman"/>
        </w:rPr>
        <w:t xml:space="preserve"> similar across all four scenarios</w:t>
      </w:r>
      <w:r w:rsidRPr="00543334">
        <w:rPr>
          <w:rFonts w:ascii="Times New Roman" w:hAnsi="Times New Roman" w:cs="Times New Roman"/>
          <w:lang w:eastAsia="zh-CN"/>
        </w:rPr>
        <w:t xml:space="preserve"> </w:t>
      </w:r>
      <w:r w:rsidR="004D3FD0" w:rsidRPr="00543334">
        <w:rPr>
          <w:rFonts w:ascii="Times New Roman" w:hAnsi="Times New Roman" w:cs="Times New Roman"/>
        </w:rPr>
        <w:t>(</w:t>
      </w:r>
      <w:r w:rsidR="00996E53" w:rsidRPr="00543334">
        <w:rPr>
          <w:rFonts w:ascii="Times New Roman" w:hAnsi="Times New Roman" w:cs="Times New Roman"/>
        </w:rPr>
        <w:t xml:space="preserve">Fig. S7, </w:t>
      </w:r>
      <w:r w:rsidR="004D3FD0" w:rsidRPr="00543334">
        <w:rPr>
          <w:rFonts w:ascii="Times New Roman" w:hAnsi="Times New Roman" w:cs="Times New Roman"/>
        </w:rPr>
        <w:t>Fig. S8</w:t>
      </w:r>
      <w:r w:rsidRPr="00543334">
        <w:rPr>
          <w:rFonts w:ascii="Times New Roman" w:hAnsi="Times New Roman" w:cs="Times New Roman"/>
        </w:rPr>
        <w:t>). Taking SSP5-8.5 as an example (</w:t>
      </w:r>
      <w:hyperlink w:anchor="fig-prop">
        <w:r w:rsidRPr="00543334">
          <w:rPr>
            <w:rStyle w:val="ad"/>
            <w:rFonts w:ascii="Times New Roman" w:hAnsi="Times New Roman" w:cs="Times New Roman"/>
            <w:color w:val="auto"/>
          </w:rPr>
          <w:t>Fig. 5</w:t>
        </w:r>
      </w:hyperlink>
      <w:r w:rsidRPr="00543334">
        <w:rPr>
          <w:rStyle w:val="ad"/>
          <w:rFonts w:ascii="Times New Roman" w:hAnsi="Times New Roman" w:cs="Times New Roman"/>
          <w:color w:val="auto"/>
          <w:lang w:eastAsia="zh-CN"/>
        </w:rPr>
        <w:t xml:space="preserve"> a</w:t>
      </w:r>
      <w:r w:rsidRPr="00543334">
        <w:rPr>
          <w:rFonts w:ascii="Times New Roman" w:hAnsi="Times New Roman" w:cs="Times New Roman"/>
        </w:rPr>
        <w:t>), the dry conditions</w:t>
      </w:r>
      <w:r w:rsidRPr="00543334">
        <w:rPr>
          <w:rFonts w:ascii="Times New Roman" w:hAnsi="Times New Roman" w:cs="Times New Roman"/>
          <w:lang w:eastAsia="zh-CN"/>
        </w:rPr>
        <w:t xml:space="preserve"> are responsible for triggering</w:t>
      </w:r>
      <w:r w:rsidRPr="00543334">
        <w:rPr>
          <w:rFonts w:ascii="Times New Roman" w:hAnsi="Times New Roman" w:cs="Times New Roman"/>
        </w:rPr>
        <w:t xml:space="preserve"> 3</w:t>
      </w:r>
      <w:r w:rsidRPr="00543334">
        <w:rPr>
          <w:rFonts w:ascii="Times New Roman" w:hAnsi="Times New Roman" w:cs="Times New Roman"/>
          <w:lang w:eastAsia="zh-CN"/>
        </w:rPr>
        <w:t>3</w:t>
      </w:r>
      <w:r w:rsidRPr="00543334">
        <w:rPr>
          <w:rFonts w:ascii="Times New Roman" w:hAnsi="Times New Roman" w:cs="Times New Roman"/>
        </w:rPr>
        <w:t xml:space="preserve">% of negative NPP extremes, with a higher proportion in the SECA </w:t>
      </w:r>
      <w:r w:rsidR="002B04E4" w:rsidRPr="00543334">
        <w:rPr>
          <w:rFonts w:ascii="Times New Roman" w:hAnsi="Times New Roman" w:cs="Times New Roman"/>
        </w:rPr>
        <w:t>(</w:t>
      </w:r>
      <w:r w:rsidRPr="00543334">
        <w:rPr>
          <w:rFonts w:ascii="Times New Roman" w:hAnsi="Times New Roman" w:cs="Times New Roman"/>
        </w:rPr>
        <w:t>6</w:t>
      </w:r>
      <w:r w:rsidRPr="00543334">
        <w:rPr>
          <w:rFonts w:ascii="Times New Roman" w:hAnsi="Times New Roman" w:cs="Times New Roman"/>
          <w:lang w:eastAsia="zh-CN"/>
        </w:rPr>
        <w:t>6</w:t>
      </w:r>
      <w:r w:rsidRPr="00543334">
        <w:rPr>
          <w:rFonts w:ascii="Times New Roman" w:hAnsi="Times New Roman" w:cs="Times New Roman"/>
        </w:rPr>
        <w:t>%</w:t>
      </w:r>
      <w:r w:rsidR="002B04E4" w:rsidRPr="00543334">
        <w:rPr>
          <w:rFonts w:ascii="Times New Roman" w:hAnsi="Times New Roman" w:cs="Times New Roman"/>
        </w:rPr>
        <w:t>)</w:t>
      </w:r>
      <w:r w:rsidRPr="00543334">
        <w:rPr>
          <w:rFonts w:ascii="Times New Roman" w:hAnsi="Times New Roman" w:cs="Times New Roman"/>
        </w:rPr>
        <w:t xml:space="preserve"> and in</w:t>
      </w:r>
      <w:r w:rsidR="002B04E4" w:rsidRPr="00543334">
        <w:rPr>
          <w:rFonts w:ascii="Times New Roman" w:hAnsi="Times New Roman" w:cs="Times New Roman"/>
        </w:rPr>
        <w:t xml:space="preserve"> NCA</w:t>
      </w:r>
      <w:r w:rsidRPr="00543334">
        <w:rPr>
          <w:rFonts w:ascii="Times New Roman" w:hAnsi="Times New Roman" w:cs="Times New Roman"/>
        </w:rPr>
        <w:t xml:space="preserve"> </w:t>
      </w:r>
      <w:r w:rsidR="002B04E4" w:rsidRPr="00543334">
        <w:rPr>
          <w:rFonts w:ascii="Times New Roman" w:hAnsi="Times New Roman" w:cs="Times New Roman"/>
        </w:rPr>
        <w:t>(</w:t>
      </w:r>
      <w:r w:rsidRPr="00543334">
        <w:rPr>
          <w:rFonts w:ascii="Times New Roman" w:hAnsi="Times New Roman" w:cs="Times New Roman"/>
        </w:rPr>
        <w:t>3</w:t>
      </w:r>
      <w:r w:rsidRPr="00543334">
        <w:rPr>
          <w:rFonts w:ascii="Times New Roman" w:hAnsi="Times New Roman" w:cs="Times New Roman"/>
          <w:lang w:eastAsia="zh-CN"/>
        </w:rPr>
        <w:t>4</w:t>
      </w:r>
      <w:r w:rsidRPr="00543334">
        <w:rPr>
          <w:rFonts w:ascii="Times New Roman" w:hAnsi="Times New Roman" w:cs="Times New Roman"/>
        </w:rPr>
        <w:t>%</w:t>
      </w:r>
      <w:r w:rsidR="002B04E4" w:rsidRPr="00543334">
        <w:rPr>
          <w:rFonts w:ascii="Times New Roman" w:hAnsi="Times New Roman" w:cs="Times New Roman"/>
        </w:rPr>
        <w:t>)</w:t>
      </w:r>
      <w:r w:rsidRPr="00543334">
        <w:rPr>
          <w:rFonts w:ascii="Times New Roman" w:hAnsi="Times New Roman" w:cs="Times New Roman"/>
        </w:rPr>
        <w:t xml:space="preserve">. </w:t>
      </w:r>
      <w:r w:rsidRPr="00543334">
        <w:rPr>
          <w:rFonts w:ascii="Times New Roman" w:hAnsi="Times New Roman" w:cs="Times New Roman"/>
          <w:lang w:eastAsia="zh-CN"/>
        </w:rPr>
        <w:t>D</w:t>
      </w:r>
      <w:r w:rsidRPr="00543334">
        <w:rPr>
          <w:rFonts w:ascii="Times New Roman" w:hAnsi="Times New Roman" w:cs="Times New Roman"/>
        </w:rPr>
        <w:t xml:space="preserve">ry conditions </w:t>
      </w:r>
      <w:r w:rsidRPr="00543334">
        <w:rPr>
          <w:rFonts w:ascii="Times New Roman" w:hAnsi="Times New Roman" w:cs="Times New Roman"/>
          <w:lang w:eastAsia="zh-CN"/>
        </w:rPr>
        <w:t xml:space="preserve">would </w:t>
      </w:r>
      <w:r w:rsidRPr="00543334">
        <w:rPr>
          <w:rFonts w:ascii="Times New Roman" w:hAnsi="Times New Roman" w:cs="Times New Roman"/>
        </w:rPr>
        <w:t xml:space="preserve">result in a reduction of -11.63 Tg </w:t>
      </w:r>
      <m:oMath>
        <m:r>
          <m:rPr>
            <m:nor/>
          </m:rPr>
          <w:rPr>
            <w:rFonts w:ascii="Times New Roman" w:eastAsia="Cambria Math" w:hAnsi="Times New Roman" w:cs="Times New Roman"/>
          </w:rPr>
          <m:t>y</m:t>
        </m:r>
        <m:sSup>
          <m:sSupPr>
            <m:ctrlPr>
              <w:rPr>
                <w:rFonts w:ascii="Cambria Math" w:hAnsi="Cambria Math" w:cs="Times New Roman"/>
              </w:rPr>
            </m:ctrlPr>
          </m:sSupPr>
          <m:e>
            <m:r>
              <m:rPr>
                <m:nor/>
              </m:rPr>
              <w:rPr>
                <w:rFonts w:ascii="Times New Roman" w:eastAsia="Cambria Math" w:hAnsi="Times New Roman" w:cs="Times New Roman"/>
              </w:rPr>
              <m:t>r</m:t>
            </m:r>
          </m:e>
          <m:sup>
            <m:r>
              <m:rPr>
                <m:nor/>
              </m:rPr>
              <w:rPr>
                <w:rFonts w:ascii="Times New Roman" w:eastAsia="Cambria Math" w:hAnsi="Times New Roman" w:cs="Times New Roman"/>
              </w:rPr>
              <m:t>-1</m:t>
            </m:r>
          </m:sup>
        </m:sSup>
      </m:oMath>
      <w:r w:rsidR="002B04E4" w:rsidRPr="00543334">
        <w:rPr>
          <w:rFonts w:ascii="Times New Roman" w:hAnsi="Times New Roman" w:cs="Times New Roman"/>
          <w:lang w:eastAsia="zh-CN"/>
        </w:rPr>
        <w:t>in NPP</w:t>
      </w:r>
      <w:r w:rsidRPr="00543334">
        <w:rPr>
          <w:rFonts w:ascii="Times New Roman" w:hAnsi="Times New Roman" w:cs="Times New Roman"/>
        </w:rPr>
        <w:t xml:space="preserve"> over Central Asia, </w:t>
      </w:r>
      <w:r w:rsidRPr="00543334">
        <w:rPr>
          <w:rFonts w:ascii="Times New Roman" w:hAnsi="Times New Roman" w:cs="Times New Roman"/>
          <w:lang w:eastAsia="zh-CN"/>
        </w:rPr>
        <w:t>mainly</w:t>
      </w:r>
      <w:r w:rsidRPr="00543334">
        <w:rPr>
          <w:rFonts w:ascii="Times New Roman" w:hAnsi="Times New Roman" w:cs="Times New Roman"/>
        </w:rPr>
        <w:t xml:space="preserve"> </w:t>
      </w:r>
      <w:r w:rsidR="002B04E4" w:rsidRPr="00543334">
        <w:rPr>
          <w:rFonts w:ascii="Times New Roman" w:hAnsi="Times New Roman" w:cs="Times New Roman"/>
        </w:rPr>
        <w:t>distributed</w:t>
      </w:r>
      <w:r w:rsidRPr="00543334">
        <w:rPr>
          <w:rFonts w:ascii="Times New Roman" w:hAnsi="Times New Roman" w:cs="Times New Roman"/>
        </w:rPr>
        <w:t xml:space="preserve"> in its northern and southeastern regions</w:t>
      </w:r>
      <w:r w:rsidRPr="00543334">
        <w:rPr>
          <w:rFonts w:ascii="Times New Roman" w:hAnsi="Times New Roman" w:cs="Times New Roman"/>
          <w:lang w:eastAsia="zh-CN"/>
        </w:rPr>
        <w:t xml:space="preserve"> </w:t>
      </w:r>
      <w:r w:rsidRPr="00543334">
        <w:rPr>
          <w:rFonts w:ascii="Times New Roman" w:hAnsi="Times New Roman" w:cs="Times New Roman"/>
        </w:rPr>
        <w:t>(</w:t>
      </w:r>
      <w:hyperlink w:anchor="fig-prop">
        <w:r w:rsidRPr="00543334">
          <w:rPr>
            <w:rStyle w:val="ad"/>
            <w:rFonts w:ascii="Times New Roman" w:hAnsi="Times New Roman" w:cs="Times New Roman"/>
            <w:color w:val="auto"/>
          </w:rPr>
          <w:t>Fig. 5</w:t>
        </w:r>
      </w:hyperlink>
      <w:r w:rsidRPr="00543334">
        <w:rPr>
          <w:rStyle w:val="ad"/>
          <w:rFonts w:ascii="Times New Roman" w:hAnsi="Times New Roman" w:cs="Times New Roman"/>
          <w:color w:val="auto"/>
          <w:lang w:eastAsia="zh-CN"/>
        </w:rPr>
        <w:t xml:space="preserve"> b, </w:t>
      </w:r>
      <w:hyperlink w:anchor="fig-extreme_spatial_attribution">
        <w:r w:rsidRPr="00543334">
          <w:rPr>
            <w:rStyle w:val="ad"/>
            <w:rFonts w:ascii="Times New Roman" w:hAnsi="Times New Roman" w:cs="Times New Roman"/>
            <w:color w:val="auto"/>
          </w:rPr>
          <w:t>Fig. 6</w:t>
        </w:r>
      </w:hyperlink>
      <w:r w:rsidRPr="00543334">
        <w:rPr>
          <w:rFonts w:ascii="Times New Roman" w:hAnsi="Times New Roman" w:cs="Times New Roman"/>
        </w:rPr>
        <w:t>).</w:t>
      </w:r>
      <w:r w:rsidRPr="00543334">
        <w:rPr>
          <w:rFonts w:ascii="Times New Roman" w:hAnsi="Times New Roman" w:cs="Times New Roman"/>
          <w:lang w:eastAsia="zh-CN"/>
        </w:rPr>
        <w:t xml:space="preserve"> </w:t>
      </w:r>
      <w:r w:rsidRPr="00543334">
        <w:rPr>
          <w:rFonts w:ascii="Times New Roman" w:hAnsi="Times New Roman" w:cs="Times New Roman"/>
        </w:rPr>
        <w:t>Hot conditions</w:t>
      </w:r>
      <w:r w:rsidR="002B04E4" w:rsidRPr="00543334">
        <w:rPr>
          <w:rFonts w:ascii="Times New Roman" w:hAnsi="Times New Roman" w:cs="Times New Roman"/>
        </w:rPr>
        <w:t xml:space="preserve"> occupy</w:t>
      </w:r>
      <w:r w:rsidRPr="00543334">
        <w:rPr>
          <w:rFonts w:ascii="Times New Roman" w:hAnsi="Times New Roman" w:cs="Times New Roman"/>
        </w:rPr>
        <w:t xml:space="preserve"> 13% of negative NPP extremes, with a relatively </w:t>
      </w:r>
      <w:r w:rsidRPr="00543334">
        <w:rPr>
          <w:rFonts w:ascii="Times New Roman" w:hAnsi="Times New Roman" w:cs="Times New Roman"/>
        </w:rPr>
        <w:lastRenderedPageBreak/>
        <w:t>higher proportion in NCA</w:t>
      </w:r>
      <w:r w:rsidR="00AD64E2" w:rsidRPr="00543334">
        <w:rPr>
          <w:rFonts w:ascii="Times New Roman" w:hAnsi="Times New Roman" w:cs="Times New Roman"/>
        </w:rPr>
        <w:t xml:space="preserve"> </w:t>
      </w:r>
      <w:r w:rsidR="00AD64E2" w:rsidRPr="00543334">
        <w:rPr>
          <w:rFonts w:ascii="Times New Roman" w:hAnsi="Times New Roman" w:cs="Times New Roman"/>
          <w:lang w:eastAsia="zh-CN"/>
        </w:rPr>
        <w:t>(20%)</w:t>
      </w:r>
      <w:r w:rsidR="00AD64E2" w:rsidRPr="00543334">
        <w:rPr>
          <w:rFonts w:ascii="Times New Roman" w:hAnsi="Times New Roman" w:cs="Times New Roman"/>
        </w:rPr>
        <w:t xml:space="preserve"> </w:t>
      </w:r>
      <w:r w:rsidRPr="00543334">
        <w:rPr>
          <w:rFonts w:ascii="Times New Roman" w:hAnsi="Times New Roman" w:cs="Times New Roman"/>
        </w:rPr>
        <w:t>(</w:t>
      </w:r>
      <w:hyperlink w:anchor="fig-extreme_spatial_attribution">
        <w:r w:rsidRPr="00543334">
          <w:rPr>
            <w:rStyle w:val="ad"/>
            <w:rFonts w:ascii="Times New Roman" w:hAnsi="Times New Roman" w:cs="Times New Roman"/>
            <w:color w:val="auto"/>
          </w:rPr>
          <w:t>Fig. 6</w:t>
        </w:r>
      </w:hyperlink>
      <w:r w:rsidRPr="00543334">
        <w:rPr>
          <w:rFonts w:ascii="Times New Roman" w:hAnsi="Times New Roman" w:cs="Times New Roman"/>
        </w:rPr>
        <w:t xml:space="preserve">). </w:t>
      </w:r>
      <w:r w:rsidRPr="00543334">
        <w:rPr>
          <w:rFonts w:ascii="Times New Roman" w:hAnsi="Times New Roman" w:cs="Times New Roman"/>
          <w:lang w:eastAsia="zh-CN"/>
        </w:rPr>
        <w:t xml:space="preserve">Moreover, </w:t>
      </w:r>
      <w:r w:rsidRPr="00543334">
        <w:rPr>
          <w:rFonts w:ascii="Times New Roman" w:hAnsi="Times New Roman" w:cs="Times New Roman"/>
        </w:rPr>
        <w:t xml:space="preserve">we </w:t>
      </w:r>
      <w:r w:rsidRPr="00543334">
        <w:rPr>
          <w:rFonts w:ascii="Times New Roman" w:hAnsi="Times New Roman" w:cs="Times New Roman"/>
          <w:lang w:eastAsia="zh-CN"/>
        </w:rPr>
        <w:t xml:space="preserve">divided the </w:t>
      </w:r>
      <w:r w:rsidRPr="00543334">
        <w:rPr>
          <w:rFonts w:ascii="Times New Roman" w:hAnsi="Times New Roman" w:cs="Times New Roman"/>
        </w:rPr>
        <w:t xml:space="preserve">dry conditions </w:t>
      </w:r>
      <w:r w:rsidRPr="00543334">
        <w:rPr>
          <w:rFonts w:ascii="Times New Roman" w:hAnsi="Times New Roman" w:cs="Times New Roman"/>
          <w:lang w:eastAsia="zh-CN"/>
        </w:rPr>
        <w:t xml:space="preserve">into two types (i.e, dry &amp; hot conditions and dry &amp; not hot conditions), and </w:t>
      </w:r>
      <w:r w:rsidRPr="00543334">
        <w:rPr>
          <w:rFonts w:ascii="Times New Roman" w:hAnsi="Times New Roman" w:cs="Times New Roman"/>
        </w:rPr>
        <w:t xml:space="preserve">found that negative NPP extremes are mostly attributed to dry </w:t>
      </w:r>
      <w:r w:rsidRPr="00543334">
        <w:rPr>
          <w:rFonts w:ascii="Times New Roman" w:hAnsi="Times New Roman" w:cs="Times New Roman"/>
          <w:lang w:eastAsia="zh-CN"/>
        </w:rPr>
        <w:t xml:space="preserve">&amp; </w:t>
      </w:r>
      <w:r w:rsidRPr="00543334">
        <w:rPr>
          <w:rFonts w:ascii="Times New Roman" w:hAnsi="Times New Roman" w:cs="Times New Roman"/>
        </w:rPr>
        <w:t>not hot conditions</w:t>
      </w:r>
      <w:r w:rsidRPr="00543334">
        <w:rPr>
          <w:rFonts w:ascii="Times New Roman" w:hAnsi="Times New Roman" w:cs="Times New Roman"/>
          <w:lang w:eastAsia="zh-CN"/>
        </w:rPr>
        <w:t xml:space="preserve"> in </w:t>
      </w:r>
      <w:r w:rsidR="00AD64E2" w:rsidRPr="00543334">
        <w:rPr>
          <w:rFonts w:ascii="Times New Roman" w:hAnsi="Times New Roman" w:cs="Times New Roman"/>
          <w:lang w:eastAsia="zh-CN"/>
        </w:rPr>
        <w:t>each region</w:t>
      </w:r>
      <w:r w:rsidRPr="00543334">
        <w:rPr>
          <w:rFonts w:ascii="Times New Roman" w:hAnsi="Times New Roman" w:cs="Times New Roman"/>
        </w:rPr>
        <w:t xml:space="preserve"> (</w:t>
      </w:r>
      <w:hyperlink w:anchor="fig-prop">
        <w:r w:rsidRPr="00543334">
          <w:rPr>
            <w:rStyle w:val="ad"/>
            <w:rFonts w:ascii="Times New Roman" w:hAnsi="Times New Roman" w:cs="Times New Roman"/>
            <w:color w:val="auto"/>
          </w:rPr>
          <w:t>Fig. 5</w:t>
        </w:r>
      </w:hyperlink>
      <w:r w:rsidRPr="00543334">
        <w:rPr>
          <w:rStyle w:val="ad"/>
          <w:rFonts w:ascii="Times New Roman" w:hAnsi="Times New Roman" w:cs="Times New Roman"/>
          <w:color w:val="auto"/>
          <w:lang w:eastAsia="zh-CN"/>
        </w:rPr>
        <w:t xml:space="preserve"> a</w:t>
      </w:r>
      <w:r w:rsidRPr="00543334">
        <w:rPr>
          <w:rFonts w:ascii="Times New Roman" w:hAnsi="Times New Roman" w:cs="Times New Roman"/>
        </w:rPr>
        <w:t>). The</w:t>
      </w:r>
      <w:r w:rsidRPr="00543334">
        <w:rPr>
          <w:rFonts w:ascii="Times New Roman" w:hAnsi="Times New Roman" w:cs="Times New Roman"/>
          <w:lang w:eastAsia="zh-CN"/>
        </w:rPr>
        <w:t>se r</w:t>
      </w:r>
      <w:r w:rsidR="00A8172F" w:rsidRPr="00543334">
        <w:rPr>
          <w:rFonts w:ascii="Times New Roman" w:hAnsi="Times New Roman" w:cs="Times New Roman"/>
          <w:lang w:eastAsia="zh-CN"/>
        </w:rPr>
        <w:t xml:space="preserve">esults also </w:t>
      </w:r>
      <w:r w:rsidR="0066610F" w:rsidRPr="00543334">
        <w:rPr>
          <w:rFonts w:ascii="Times New Roman" w:hAnsi="Times New Roman" w:cs="Times New Roman"/>
          <w:lang w:eastAsia="zh-CN"/>
        </w:rPr>
        <w:t>suggest</w:t>
      </w:r>
      <w:r w:rsidRPr="00543334">
        <w:rPr>
          <w:rFonts w:ascii="Times New Roman" w:hAnsi="Times New Roman" w:cs="Times New Roman"/>
          <w:lang w:eastAsia="zh-CN"/>
        </w:rPr>
        <w:t xml:space="preserve"> that</w:t>
      </w:r>
      <w:r w:rsidRPr="00543334">
        <w:rPr>
          <w:rFonts w:ascii="Times New Roman" w:hAnsi="Times New Roman" w:cs="Times New Roman"/>
        </w:rPr>
        <w:t xml:space="preserve"> water scarcity,</w:t>
      </w:r>
      <w:r w:rsidRPr="00543334">
        <w:rPr>
          <w:rFonts w:ascii="Times New Roman" w:hAnsi="Times New Roman" w:cs="Times New Roman"/>
          <w:lang w:eastAsia="zh-CN"/>
        </w:rPr>
        <w:t xml:space="preserve"> rather than hot,</w:t>
      </w:r>
      <w:r w:rsidRPr="00543334">
        <w:rPr>
          <w:rFonts w:ascii="Times New Roman" w:hAnsi="Times New Roman" w:cs="Times New Roman"/>
        </w:rPr>
        <w:t xml:space="preserve"> is the main limitation to the growth of vegetation in Central Asia.</w:t>
      </w:r>
      <w:r w:rsidR="00944F8C" w:rsidRPr="00543334">
        <w:rPr>
          <w:rFonts w:ascii="Times New Roman" w:hAnsi="Times New Roman" w:cs="Times New Roman"/>
          <w:lang w:eastAsia="zh-CN"/>
        </w:rPr>
        <w:t xml:space="preserve"> </w:t>
      </w:r>
      <w:r w:rsidR="008E569F" w:rsidRPr="00543334">
        <w:rPr>
          <w:rFonts w:ascii="Times New Roman" w:hAnsi="Times New Roman" w:cs="Times New Roman"/>
          <w:lang w:eastAsia="zh-CN"/>
        </w:rPr>
        <w:t xml:space="preserve"> </w:t>
      </w:r>
    </w:p>
    <w:p w14:paraId="69DE5E4D" w14:textId="69E12E43" w:rsidR="00E83CDB" w:rsidRPr="00543334" w:rsidRDefault="00E83CDB" w:rsidP="008E3822">
      <w:pPr>
        <w:pStyle w:val="a0"/>
        <w:jc w:val="both"/>
        <w:rPr>
          <w:rFonts w:ascii="Times New Roman" w:hAnsi="Times New Roman" w:cs="Times New Roman"/>
          <w:lang w:eastAsia="zh-CN"/>
        </w:rPr>
      </w:pPr>
      <w:r w:rsidRPr="00543334">
        <w:rPr>
          <w:rFonts w:ascii="Times New Roman" w:hAnsi="Times New Roman" w:cs="Times New Roman"/>
          <w:lang w:eastAsia="zh-CN"/>
        </w:rPr>
        <w:t>The increasing NPP annual variation under high emissions scenarios in Central Asia is probably associated with the increasing variation of precipitation, which changes from 60.38 under SSP126 to 65.38 mm under SSP585</w:t>
      </w:r>
      <w:r w:rsidR="00507273" w:rsidRPr="00543334">
        <w:rPr>
          <w:rFonts w:ascii="Times New Roman" w:hAnsi="Times New Roman" w:cs="Times New Roman"/>
          <w:lang w:eastAsia="zh-CN"/>
        </w:rPr>
        <w:t xml:space="preserve"> (Fig. S9)</w:t>
      </w:r>
      <w:r w:rsidRPr="00543334">
        <w:rPr>
          <w:rFonts w:ascii="Times New Roman" w:hAnsi="Times New Roman" w:cs="Times New Roman"/>
          <w:lang w:eastAsia="zh-CN"/>
        </w:rPr>
        <w:t>.</w:t>
      </w:r>
      <w:r w:rsidR="00110661" w:rsidRPr="00543334">
        <w:rPr>
          <w:rFonts w:ascii="Times New Roman" w:hAnsi="Times New Roman" w:cs="Times New Roman"/>
          <w:lang w:eastAsia="zh-CN"/>
        </w:rPr>
        <w:t xml:space="preserve"> D</w:t>
      </w:r>
      <w:r w:rsidRPr="00543334">
        <w:rPr>
          <w:rFonts w:ascii="Times New Roman" w:hAnsi="Times New Roman" w:cs="Times New Roman"/>
          <w:lang w:eastAsia="zh-CN"/>
        </w:rPr>
        <w:t>ry condition also causes increasing negative NPP extremes from -372.47 g</w:t>
      </w:r>
      <w:r w:rsidR="00FF6BF1" w:rsidRPr="00543334">
        <w:rPr>
          <w:rFonts w:ascii="Times New Roman" w:hAnsi="Times New Roman" w:cs="Times New Roman"/>
          <w:lang w:eastAsia="zh-CN"/>
        </w:rPr>
        <w:t xml:space="preserve"> </w:t>
      </w:r>
      <w:r w:rsidRPr="00543334">
        <w:rPr>
          <w:rFonts w:ascii="Times New Roman" w:hAnsi="Times New Roman" w:cs="Times New Roman"/>
          <w:lang w:eastAsia="zh-CN"/>
        </w:rPr>
        <w:t>C m</w:t>
      </w:r>
      <w:r w:rsidRPr="00543334">
        <w:rPr>
          <w:rFonts w:ascii="Times New Roman" w:hAnsi="Times New Roman" w:cs="Times New Roman"/>
          <w:vertAlign w:val="superscript"/>
          <w:lang w:eastAsia="zh-CN"/>
        </w:rPr>
        <w:t>-2</w:t>
      </w:r>
      <w:r w:rsidRPr="00543334">
        <w:rPr>
          <w:rFonts w:ascii="Times New Roman" w:hAnsi="Times New Roman" w:cs="Times New Roman"/>
          <w:lang w:eastAsia="zh-CN"/>
        </w:rPr>
        <w:t xml:space="preserve"> </w:t>
      </w:r>
      <w:r w:rsidR="0061714C" w:rsidRPr="00543334">
        <w:rPr>
          <w:rFonts w:ascii="Times New Roman" w:hAnsi="Times New Roman" w:cs="Times New Roman"/>
          <w:lang w:eastAsia="zh-CN"/>
        </w:rPr>
        <w:t xml:space="preserve">under SSP126 </w:t>
      </w:r>
      <w:r w:rsidRPr="00543334">
        <w:rPr>
          <w:rFonts w:ascii="Times New Roman" w:hAnsi="Times New Roman" w:cs="Times New Roman"/>
          <w:lang w:eastAsia="zh-CN"/>
        </w:rPr>
        <w:t>to -410.97 g</w:t>
      </w:r>
      <w:r w:rsidR="00FF6BF1" w:rsidRPr="00543334">
        <w:rPr>
          <w:rFonts w:ascii="Times New Roman" w:hAnsi="Times New Roman" w:cs="Times New Roman"/>
          <w:lang w:eastAsia="zh-CN"/>
        </w:rPr>
        <w:t xml:space="preserve"> </w:t>
      </w:r>
      <w:r w:rsidRPr="00543334">
        <w:rPr>
          <w:rFonts w:ascii="Times New Roman" w:hAnsi="Times New Roman" w:cs="Times New Roman"/>
          <w:lang w:eastAsia="zh-CN"/>
        </w:rPr>
        <w:t>C m</w:t>
      </w:r>
      <w:r w:rsidRPr="00543334">
        <w:rPr>
          <w:rFonts w:ascii="Times New Roman" w:hAnsi="Times New Roman" w:cs="Times New Roman"/>
          <w:vertAlign w:val="superscript"/>
          <w:lang w:eastAsia="zh-CN"/>
        </w:rPr>
        <w:t>-2</w:t>
      </w:r>
      <w:r w:rsidR="0061714C" w:rsidRPr="00543334">
        <w:rPr>
          <w:rFonts w:ascii="Times New Roman" w:hAnsi="Times New Roman" w:cs="Times New Roman"/>
          <w:vertAlign w:val="superscript"/>
          <w:lang w:eastAsia="zh-CN"/>
        </w:rPr>
        <w:t xml:space="preserve"> </w:t>
      </w:r>
      <w:r w:rsidR="0061714C" w:rsidRPr="00543334">
        <w:rPr>
          <w:rFonts w:ascii="Times New Roman" w:hAnsi="Times New Roman" w:cs="Times New Roman"/>
          <w:lang w:eastAsia="zh-CN"/>
        </w:rPr>
        <w:t>under SSP585 (Fig. 6).</w:t>
      </w:r>
    </w:p>
    <w:tbl>
      <w:tblPr>
        <w:tblStyle w:val="Table"/>
        <w:tblW w:w="5000" w:type="pct"/>
        <w:tblLayout w:type="fixed"/>
        <w:tblLook w:val="0000" w:firstRow="0" w:lastRow="0" w:firstColumn="0" w:lastColumn="0" w:noHBand="0" w:noVBand="0"/>
      </w:tblPr>
      <w:tblGrid>
        <w:gridCol w:w="8640"/>
      </w:tblGrid>
      <w:tr w:rsidR="000A0D5C" w:rsidRPr="00543334" w14:paraId="66DAC3B1" w14:textId="77777777" w:rsidTr="008E3822">
        <w:tc>
          <w:tcPr>
            <w:tcW w:w="0" w:type="dxa"/>
          </w:tcPr>
          <w:p w14:paraId="7E593B83" w14:textId="55A0EA87" w:rsidR="001D55C8" w:rsidRPr="00543334" w:rsidRDefault="00A94F3E" w:rsidP="00A94F3E">
            <w:pPr>
              <w:pStyle w:val="Compact"/>
              <w:jc w:val="center"/>
              <w:rPr>
                <w:rFonts w:ascii="Times New Roman" w:hAnsi="Times New Roman" w:cs="Times New Roman"/>
              </w:rPr>
            </w:pPr>
            <w:bookmarkStart w:id="20" w:name="fig-prop"/>
            <w:r w:rsidRPr="00045E49">
              <w:rPr>
                <w:rFonts w:ascii="Times New Roman" w:hAnsi="Times New Roman" w:cs="Times New Roman"/>
                <w:noProof/>
                <w:lang w:eastAsia="zh-CN"/>
              </w:rPr>
              <w:drawing>
                <wp:inline distT="0" distB="0" distL="0" distR="0" wp14:anchorId="3B745461" wp14:editId="36A4AA0B">
                  <wp:extent cx="3854450" cy="3854450"/>
                  <wp:effectExtent l="0" t="0" r="0" b="0"/>
                  <wp:docPr id="10" name="图片 10" descr="D:\CMIP6_raster\paper_figure\pro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CMIP6_raster\paper_figure\prop.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854450" cy="3854450"/>
                          </a:xfrm>
                          <a:prstGeom prst="rect">
                            <a:avLst/>
                          </a:prstGeom>
                          <a:noFill/>
                          <a:ln>
                            <a:noFill/>
                          </a:ln>
                        </pic:spPr>
                      </pic:pic>
                    </a:graphicData>
                  </a:graphic>
                </wp:inline>
              </w:drawing>
            </w:r>
          </w:p>
          <w:p w14:paraId="404D0C39" w14:textId="691B719B" w:rsidR="001D55C8" w:rsidRPr="00543334" w:rsidRDefault="00676D34" w:rsidP="00676D34">
            <w:pPr>
              <w:pStyle w:val="ImageCaption"/>
              <w:spacing w:before="200"/>
              <w:rPr>
                <w:rFonts w:ascii="Times New Roman" w:hAnsi="Times New Roman" w:cs="Times New Roman"/>
                <w:i w:val="0"/>
              </w:rPr>
            </w:pPr>
            <w:r w:rsidRPr="00543334">
              <w:rPr>
                <w:rFonts w:ascii="Times New Roman" w:hAnsi="Times New Roman" w:cs="Times New Roman"/>
                <w:i w:val="0"/>
              </w:rPr>
              <w:t>Fig.</w:t>
            </w:r>
            <w:r w:rsidR="00432B4E" w:rsidRPr="00543334">
              <w:rPr>
                <w:rFonts w:ascii="Times New Roman" w:hAnsi="Times New Roman" w:cs="Times New Roman"/>
                <w:i w:val="0"/>
              </w:rPr>
              <w:t xml:space="preserve"> 5: The proportion of negative NPP extremes to the </w:t>
            </w:r>
            <w:r w:rsidRPr="00543334">
              <w:rPr>
                <w:rFonts w:ascii="Times New Roman" w:hAnsi="Times New Roman" w:cs="Times New Roman"/>
                <w:i w:val="0"/>
              </w:rPr>
              <w:t>extreme climates</w:t>
            </w:r>
            <w:r w:rsidR="00432B4E" w:rsidRPr="00543334">
              <w:rPr>
                <w:rFonts w:ascii="Times New Roman" w:hAnsi="Times New Roman" w:cs="Times New Roman"/>
                <w:i w:val="0"/>
              </w:rPr>
              <w:t xml:space="preserve"> under SSP</w:t>
            </w:r>
            <w:r w:rsidR="003B461E" w:rsidRPr="00543334">
              <w:rPr>
                <w:rFonts w:ascii="Times New Roman" w:hAnsi="Times New Roman" w:cs="Times New Roman"/>
                <w:i w:val="0"/>
              </w:rPr>
              <w:t>5-8.5</w:t>
            </w:r>
            <w:r w:rsidR="00037C1C" w:rsidRPr="00543334">
              <w:rPr>
                <w:rFonts w:ascii="Times New Roman" w:hAnsi="Times New Roman" w:cs="Times New Roman"/>
                <w:i w:val="0"/>
              </w:rPr>
              <w:t xml:space="preserve"> </w:t>
            </w:r>
            <w:r w:rsidR="00834A90" w:rsidRPr="00543334">
              <w:rPr>
                <w:rFonts w:ascii="Times New Roman" w:hAnsi="Times New Roman" w:cs="Times New Roman"/>
                <w:i w:val="0"/>
              </w:rPr>
              <w:t xml:space="preserve">(a) </w:t>
            </w:r>
            <w:r w:rsidR="00834A90" w:rsidRPr="00543334">
              <w:rPr>
                <w:rFonts w:ascii="Times New Roman" w:hAnsi="Times New Roman" w:cs="Times New Roman"/>
                <w:i w:val="0"/>
                <w:lang w:eastAsia="zh-CN"/>
              </w:rPr>
              <w:t>and</w:t>
            </w:r>
            <w:r w:rsidR="00834A90" w:rsidRPr="00543334">
              <w:rPr>
                <w:rFonts w:ascii="Times New Roman" w:hAnsi="Times New Roman" w:cs="Times New Roman"/>
                <w:i w:val="0"/>
              </w:rPr>
              <w:t xml:space="preserve"> </w:t>
            </w:r>
            <w:r w:rsidR="00834A90" w:rsidRPr="00543334">
              <w:rPr>
                <w:rFonts w:ascii="Times New Roman" w:hAnsi="Times New Roman" w:cs="Times New Roman"/>
                <w:i w:val="0"/>
                <w:lang w:eastAsia="zh-CN"/>
              </w:rPr>
              <w:t>t</w:t>
            </w:r>
            <w:r w:rsidR="00432B4E" w:rsidRPr="00543334">
              <w:rPr>
                <w:rFonts w:ascii="Times New Roman" w:hAnsi="Times New Roman" w:cs="Times New Roman"/>
                <w:i w:val="0"/>
              </w:rPr>
              <w:t>he magnitude of negative extreme NPP caused by different climate extremes</w:t>
            </w:r>
            <w:r w:rsidR="00037C1C" w:rsidRPr="00543334">
              <w:rPr>
                <w:rFonts w:ascii="Times New Roman" w:hAnsi="Times New Roman" w:cs="Times New Roman"/>
                <w:i w:val="0"/>
              </w:rPr>
              <w:t xml:space="preserve"> </w:t>
            </w:r>
            <w:r w:rsidR="00834A90" w:rsidRPr="00543334">
              <w:rPr>
                <w:rFonts w:ascii="Times New Roman" w:hAnsi="Times New Roman" w:cs="Times New Roman"/>
                <w:i w:val="0"/>
              </w:rPr>
              <w:t>(b)</w:t>
            </w:r>
            <w:r w:rsidR="00432B4E" w:rsidRPr="00543334">
              <w:rPr>
                <w:rFonts w:ascii="Times New Roman" w:hAnsi="Times New Roman" w:cs="Times New Roman"/>
                <w:i w:val="0"/>
              </w:rPr>
              <w:t>.</w:t>
            </w:r>
            <w:r w:rsidR="00F5604C" w:rsidRPr="00543334">
              <w:rPr>
                <w:rFonts w:ascii="Times New Roman" w:hAnsi="Times New Roman" w:cs="Times New Roman"/>
                <w:i w:val="0"/>
              </w:rPr>
              <w:t xml:space="preserve"> </w:t>
            </w:r>
            <w:r w:rsidR="00E15243" w:rsidRPr="00543334">
              <w:rPr>
                <w:rFonts w:ascii="Times New Roman" w:hAnsi="Times New Roman" w:cs="Times New Roman"/>
                <w:i w:val="0"/>
                <w:lang w:eastAsia="zh-CN"/>
              </w:rPr>
              <w:t xml:space="preserve">For details on regions </w:t>
            </w:r>
            <w:r w:rsidR="00E15243" w:rsidRPr="00543334">
              <w:rPr>
                <w:rFonts w:ascii="Times New Roman" w:hAnsi="Times New Roman" w:cs="Times New Roman"/>
                <w:i w:val="0"/>
              </w:rPr>
              <w:t>NCA, CCA, SWCA, and SECA</w:t>
            </w:r>
            <w:r w:rsidR="00E15243" w:rsidRPr="00543334">
              <w:rPr>
                <w:rFonts w:ascii="Times New Roman" w:hAnsi="Times New Roman" w:cs="Times New Roman"/>
                <w:i w:val="0"/>
                <w:lang w:eastAsia="zh-CN"/>
              </w:rPr>
              <w:t>, see Fig. 1</w:t>
            </w:r>
            <w:r w:rsidR="00E15243" w:rsidRPr="00543334">
              <w:rPr>
                <w:rFonts w:ascii="Times New Roman" w:hAnsi="Times New Roman" w:cs="Times New Roman"/>
                <w:i w:val="0"/>
              </w:rPr>
              <w:t>.</w:t>
            </w:r>
          </w:p>
        </w:tc>
        <w:bookmarkEnd w:id="20"/>
      </w:tr>
    </w:tbl>
    <w:p w14:paraId="71924719" w14:textId="355291C6" w:rsidR="001D55C8" w:rsidRPr="00543334" w:rsidRDefault="001D55C8" w:rsidP="008E3822">
      <w:pPr>
        <w:pStyle w:val="a0"/>
        <w:jc w:val="both"/>
        <w:rPr>
          <w:rFonts w:ascii="Times New Roman" w:hAnsi="Times New Roman" w:cs="Times New Roman"/>
        </w:rPr>
      </w:pPr>
    </w:p>
    <w:tbl>
      <w:tblPr>
        <w:tblStyle w:val="Table"/>
        <w:tblW w:w="5000" w:type="pct"/>
        <w:tblLayout w:type="fixed"/>
        <w:tblLook w:val="0000" w:firstRow="0" w:lastRow="0" w:firstColumn="0" w:lastColumn="0" w:noHBand="0" w:noVBand="0"/>
      </w:tblPr>
      <w:tblGrid>
        <w:gridCol w:w="8640"/>
      </w:tblGrid>
      <w:tr w:rsidR="000A0D5C" w:rsidRPr="00543334" w14:paraId="2A4A0A5D" w14:textId="77777777" w:rsidTr="008E3822">
        <w:tc>
          <w:tcPr>
            <w:tcW w:w="0" w:type="dxa"/>
          </w:tcPr>
          <w:p w14:paraId="13BE7635" w14:textId="459F1F12" w:rsidR="001D55C8" w:rsidRPr="00543334" w:rsidRDefault="0069599A" w:rsidP="00641D82">
            <w:pPr>
              <w:pStyle w:val="Compact"/>
              <w:jc w:val="left"/>
              <w:rPr>
                <w:rFonts w:ascii="Times New Roman" w:hAnsi="Times New Roman" w:cs="Times New Roman"/>
              </w:rPr>
            </w:pPr>
            <w:bookmarkStart w:id="21" w:name="fig-extreme_spatial_attribution"/>
            <w:r w:rsidRPr="00045E49">
              <w:rPr>
                <w:rFonts w:ascii="Times New Roman" w:hAnsi="Times New Roman" w:cs="Times New Roman"/>
                <w:noProof/>
                <w:lang w:eastAsia="zh-CN"/>
              </w:rPr>
              <w:lastRenderedPageBreak/>
              <w:drawing>
                <wp:inline distT="0" distB="0" distL="0" distR="0" wp14:anchorId="41699859" wp14:editId="2207BD95">
                  <wp:extent cx="5230586" cy="3269826"/>
                  <wp:effectExtent l="0" t="0" r="8255" b="6985"/>
                  <wp:docPr id="1" name="图片 1" descr="D:\CMIP6_raster\paper_figure\negative_npp_extreme_attributed to dry ho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CMIP6_raster\paper_figure\negative_npp_extreme_attributed to dry hot.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252746" cy="3283679"/>
                          </a:xfrm>
                          <a:prstGeom prst="rect">
                            <a:avLst/>
                          </a:prstGeom>
                          <a:noFill/>
                          <a:ln>
                            <a:noFill/>
                          </a:ln>
                        </pic:spPr>
                      </pic:pic>
                    </a:graphicData>
                  </a:graphic>
                </wp:inline>
              </w:drawing>
            </w:r>
          </w:p>
          <w:p w14:paraId="0CC986EE" w14:textId="7C6259A8" w:rsidR="001D55C8" w:rsidRPr="00543334" w:rsidRDefault="00676D34" w:rsidP="00DE7B28">
            <w:pPr>
              <w:pStyle w:val="ImageCaption"/>
              <w:spacing w:before="200"/>
              <w:rPr>
                <w:rFonts w:ascii="Times New Roman" w:hAnsi="Times New Roman" w:cs="Times New Roman"/>
                <w:i w:val="0"/>
              </w:rPr>
            </w:pPr>
            <w:r w:rsidRPr="00543334">
              <w:rPr>
                <w:rFonts w:ascii="Times New Roman" w:hAnsi="Times New Roman" w:cs="Times New Roman"/>
                <w:i w:val="0"/>
              </w:rPr>
              <w:t>Fig.</w:t>
            </w:r>
            <w:r w:rsidR="00432B4E" w:rsidRPr="00543334">
              <w:rPr>
                <w:rFonts w:ascii="Times New Roman" w:hAnsi="Times New Roman" w:cs="Times New Roman"/>
                <w:i w:val="0"/>
              </w:rPr>
              <w:t> 6: The spatial distribution of negative NPP extremes caused by dry and hot</w:t>
            </w:r>
            <w:r w:rsidR="00001BAB" w:rsidRPr="00543334">
              <w:rPr>
                <w:rFonts w:ascii="Times New Roman" w:hAnsi="Times New Roman" w:cs="Times New Roman"/>
                <w:i w:val="0"/>
              </w:rPr>
              <w:t xml:space="preserve"> conditions</w:t>
            </w:r>
            <w:r w:rsidR="007F3552" w:rsidRPr="00543334">
              <w:rPr>
                <w:rFonts w:ascii="Times New Roman" w:hAnsi="Times New Roman" w:cs="Times New Roman"/>
                <w:i w:val="0"/>
              </w:rPr>
              <w:t xml:space="preserve"> over 2021 to 2100</w:t>
            </w:r>
            <w:r w:rsidR="00432B4E" w:rsidRPr="00543334">
              <w:rPr>
                <w:rFonts w:ascii="Times New Roman" w:hAnsi="Times New Roman" w:cs="Times New Roman"/>
                <w:i w:val="0"/>
              </w:rPr>
              <w:t xml:space="preserve"> under four</w:t>
            </w:r>
            <w:r w:rsidR="00C85AF4" w:rsidRPr="00543334">
              <w:rPr>
                <w:rFonts w:ascii="Times New Roman" w:hAnsi="Times New Roman" w:cs="Times New Roman"/>
                <w:i w:val="0"/>
                <w:lang w:eastAsia="zh-CN"/>
              </w:rPr>
              <w:t xml:space="preserve"> different</w:t>
            </w:r>
            <w:r w:rsidR="00432B4E" w:rsidRPr="00543334">
              <w:rPr>
                <w:rFonts w:ascii="Times New Roman" w:hAnsi="Times New Roman" w:cs="Times New Roman"/>
                <w:i w:val="0"/>
              </w:rPr>
              <w:t xml:space="preserve"> scenarios.</w:t>
            </w:r>
            <w:r w:rsidR="00F5604C" w:rsidRPr="00543334">
              <w:rPr>
                <w:rFonts w:ascii="Times New Roman" w:hAnsi="Times New Roman" w:cs="Times New Roman"/>
                <w:i w:val="0"/>
              </w:rPr>
              <w:t xml:space="preserve"> </w:t>
            </w:r>
            <w:r w:rsidR="00E15243" w:rsidRPr="00543334">
              <w:rPr>
                <w:rFonts w:ascii="Times New Roman" w:hAnsi="Times New Roman" w:cs="Times New Roman"/>
                <w:i w:val="0"/>
                <w:lang w:eastAsia="zh-CN"/>
              </w:rPr>
              <w:t xml:space="preserve">For details on regions </w:t>
            </w:r>
            <w:r w:rsidR="00E15243" w:rsidRPr="00543334">
              <w:rPr>
                <w:rFonts w:ascii="Times New Roman" w:hAnsi="Times New Roman" w:cs="Times New Roman"/>
                <w:i w:val="0"/>
              </w:rPr>
              <w:t>NCA, CCA, SWCA, and SECA</w:t>
            </w:r>
            <w:r w:rsidR="00E15243" w:rsidRPr="00543334">
              <w:rPr>
                <w:rFonts w:ascii="Times New Roman" w:hAnsi="Times New Roman" w:cs="Times New Roman"/>
                <w:i w:val="0"/>
                <w:lang w:eastAsia="zh-CN"/>
              </w:rPr>
              <w:t>, see Fig. 1</w:t>
            </w:r>
            <w:r w:rsidR="00E15243" w:rsidRPr="00543334">
              <w:rPr>
                <w:rFonts w:ascii="Times New Roman" w:hAnsi="Times New Roman" w:cs="Times New Roman"/>
                <w:i w:val="0"/>
              </w:rPr>
              <w:t>.</w:t>
            </w:r>
          </w:p>
        </w:tc>
        <w:bookmarkEnd w:id="21"/>
      </w:tr>
    </w:tbl>
    <w:p w14:paraId="61DDEDD5" w14:textId="4A0CEB46" w:rsidR="00410C0C" w:rsidRPr="00543334" w:rsidRDefault="00432B4E" w:rsidP="002C238A">
      <w:pPr>
        <w:pStyle w:val="2"/>
        <w:numPr>
          <w:ilvl w:val="0"/>
          <w:numId w:val="2"/>
        </w:numPr>
        <w:rPr>
          <w:rFonts w:ascii="Times New Roman" w:hAnsi="Times New Roman" w:cs="Times New Roman"/>
          <w:color w:val="auto"/>
        </w:rPr>
      </w:pPr>
      <w:bookmarkStart w:id="22" w:name="discussion"/>
      <w:bookmarkEnd w:id="12"/>
      <w:bookmarkEnd w:id="18"/>
      <w:r w:rsidRPr="00543334">
        <w:rPr>
          <w:rFonts w:ascii="Times New Roman" w:hAnsi="Times New Roman" w:cs="Times New Roman"/>
          <w:color w:val="auto"/>
        </w:rPr>
        <w:t>Discussion</w:t>
      </w:r>
    </w:p>
    <w:p w14:paraId="6B6908B5" w14:textId="0A255C36" w:rsidR="001D55C8" w:rsidRPr="00543334" w:rsidRDefault="00082624" w:rsidP="002F3AC6">
      <w:pPr>
        <w:pStyle w:val="FirstParagraph"/>
        <w:rPr>
          <w:rFonts w:ascii="Times New Roman" w:hAnsi="Times New Roman" w:cs="Times New Roman"/>
        </w:rPr>
      </w:pPr>
      <w:bookmarkStart w:id="23" w:name="OLE_LINK3"/>
      <w:r w:rsidRPr="00543334">
        <w:rPr>
          <w:rFonts w:ascii="Times New Roman" w:hAnsi="Times New Roman" w:cs="Times New Roman"/>
          <w:lang w:eastAsia="zh-CN"/>
        </w:rPr>
        <w:t>Our results suggest</w:t>
      </w:r>
      <w:r w:rsidR="00083597" w:rsidRPr="00543334">
        <w:rPr>
          <w:rFonts w:ascii="Times New Roman" w:hAnsi="Times New Roman" w:cs="Times New Roman"/>
          <w:lang w:eastAsia="zh-CN"/>
        </w:rPr>
        <w:t xml:space="preserve"> that</w:t>
      </w:r>
      <w:r w:rsidR="00C2655D" w:rsidRPr="00543334">
        <w:rPr>
          <w:rFonts w:ascii="Times New Roman" w:hAnsi="Times New Roman" w:cs="Times New Roman"/>
          <w:lang w:eastAsia="zh-CN"/>
        </w:rPr>
        <w:t xml:space="preserve"> </w:t>
      </w:r>
      <w:r w:rsidR="005A35A0" w:rsidRPr="00543334">
        <w:rPr>
          <w:rFonts w:ascii="Times New Roman" w:hAnsi="Times New Roman" w:cs="Times New Roman"/>
          <w:lang w:eastAsia="zh-CN"/>
        </w:rPr>
        <w:t>NPP</w:t>
      </w:r>
      <w:r w:rsidR="008E5BF2" w:rsidRPr="00543334">
        <w:rPr>
          <w:rFonts w:ascii="Times New Roman" w:hAnsi="Times New Roman" w:cs="Times New Roman"/>
          <w:lang w:eastAsia="zh-CN"/>
        </w:rPr>
        <w:t xml:space="preserve"> growth trend and</w:t>
      </w:r>
      <w:r w:rsidR="00083597" w:rsidRPr="00543334">
        <w:rPr>
          <w:rFonts w:ascii="Times New Roman" w:hAnsi="Times New Roman" w:cs="Times New Roman"/>
          <w:lang w:eastAsia="zh-CN"/>
        </w:rPr>
        <w:t xml:space="preserve"> </w:t>
      </w:r>
      <w:r w:rsidR="00083597" w:rsidRPr="00543334">
        <w:rPr>
          <w:rFonts w:ascii="Times New Roman" w:hAnsi="Times New Roman" w:cs="Times New Roman"/>
        </w:rPr>
        <w:t>interannual variation</w:t>
      </w:r>
      <w:r w:rsidR="00A10092" w:rsidRPr="00543334">
        <w:rPr>
          <w:rFonts w:ascii="Times New Roman" w:hAnsi="Times New Roman" w:cs="Times New Roman"/>
        </w:rPr>
        <w:t xml:space="preserve"> </w:t>
      </w:r>
      <w:r w:rsidR="00083597" w:rsidRPr="00543334">
        <w:rPr>
          <w:rFonts w:ascii="Times New Roman" w:hAnsi="Times New Roman" w:cs="Times New Roman"/>
          <w:lang w:eastAsia="zh-CN"/>
        </w:rPr>
        <w:t xml:space="preserve"> </w:t>
      </w:r>
      <w:r w:rsidR="005A35A0" w:rsidRPr="00543334">
        <w:rPr>
          <w:rFonts w:ascii="Times New Roman" w:hAnsi="Times New Roman" w:cs="Times New Roman"/>
          <w:lang w:eastAsia="zh-CN"/>
        </w:rPr>
        <w:t>in</w:t>
      </w:r>
      <w:r w:rsidR="005A35A0" w:rsidRPr="00543334">
        <w:rPr>
          <w:rFonts w:ascii="Times New Roman" w:hAnsi="Times New Roman" w:cs="Times New Roman"/>
        </w:rPr>
        <w:t xml:space="preserve"> Central Asia</w:t>
      </w:r>
      <w:r w:rsidR="00083597" w:rsidRPr="00543334">
        <w:rPr>
          <w:rFonts w:ascii="Times New Roman" w:hAnsi="Times New Roman" w:cs="Times New Roman"/>
          <w:lang w:eastAsia="zh-CN"/>
        </w:rPr>
        <w:t xml:space="preserve"> would be enhanced</w:t>
      </w:r>
      <w:r w:rsidR="00C2655D" w:rsidRPr="00543334">
        <w:rPr>
          <w:rFonts w:ascii="Times New Roman" w:hAnsi="Times New Roman" w:cs="Times New Roman"/>
          <w:lang w:eastAsia="zh-CN"/>
        </w:rPr>
        <w:t xml:space="preserve"> </w:t>
      </w:r>
      <w:r w:rsidR="00C2655D" w:rsidRPr="00543334">
        <w:rPr>
          <w:rFonts w:ascii="Times New Roman" w:hAnsi="Times New Roman" w:cs="Times New Roman"/>
        </w:rPr>
        <w:t xml:space="preserve">as </w:t>
      </w:r>
      <w:r w:rsidR="005A35A0" w:rsidRPr="00543334">
        <w:rPr>
          <w:rFonts w:ascii="Times New Roman" w:hAnsi="Times New Roman" w:cs="Times New Roman"/>
        </w:rPr>
        <w:t>greenhouse gas emissions</w:t>
      </w:r>
      <w:r w:rsidR="005A35A0" w:rsidRPr="00543334">
        <w:rPr>
          <w:rFonts w:ascii="Times New Roman" w:hAnsi="Times New Roman" w:cs="Times New Roman"/>
          <w:lang w:eastAsia="zh-CN"/>
        </w:rPr>
        <w:t xml:space="preserve"> </w:t>
      </w:r>
      <w:r w:rsidR="00916005" w:rsidRPr="00543334">
        <w:rPr>
          <w:rFonts w:ascii="Times New Roman" w:hAnsi="Times New Roman" w:cs="Times New Roman"/>
          <w:lang w:eastAsia="zh-CN"/>
        </w:rPr>
        <w:t>increase</w:t>
      </w:r>
      <w:r w:rsidR="005A35A0" w:rsidRPr="00543334">
        <w:rPr>
          <w:rFonts w:ascii="Times New Roman" w:hAnsi="Times New Roman" w:cs="Times New Roman"/>
          <w:lang w:eastAsia="zh-CN"/>
        </w:rPr>
        <w:t xml:space="preserve"> in the future.</w:t>
      </w:r>
      <w:r w:rsidR="00FE0E6A" w:rsidRPr="00543334">
        <w:rPr>
          <w:rFonts w:ascii="Times New Roman" w:hAnsi="Times New Roman" w:cs="Times New Roman"/>
          <w:lang w:eastAsia="zh-CN"/>
        </w:rPr>
        <w:t xml:space="preserve"> </w:t>
      </w:r>
      <w:r w:rsidR="00EC6B0B" w:rsidRPr="00543334">
        <w:rPr>
          <w:rFonts w:ascii="Times New Roman" w:hAnsi="Times New Roman" w:cs="Times New Roman"/>
          <w:color w:val="000000" w:themeColor="text1"/>
          <w:lang w:eastAsia="zh-CN"/>
        </w:rPr>
        <w:t>T</w:t>
      </w:r>
      <w:r w:rsidR="00FE0E6A" w:rsidRPr="00543334">
        <w:rPr>
          <w:rFonts w:ascii="Times New Roman" w:hAnsi="Times New Roman" w:cs="Times New Roman"/>
          <w:color w:val="000000" w:themeColor="text1"/>
        </w:rPr>
        <w:t xml:space="preserve">he NPP IAV </w:t>
      </w:r>
      <w:r w:rsidR="00FE0E6A" w:rsidRPr="00543334">
        <w:rPr>
          <w:rFonts w:ascii="Times New Roman" w:hAnsi="Times New Roman" w:cs="Times New Roman"/>
          <w:color w:val="000000" w:themeColor="text1"/>
          <w:lang w:eastAsia="zh-CN"/>
        </w:rPr>
        <w:t>links</w:t>
      </w:r>
      <w:r w:rsidR="00FE0E6A" w:rsidRPr="00543334">
        <w:rPr>
          <w:rFonts w:ascii="Times New Roman" w:hAnsi="Times New Roman" w:cs="Times New Roman"/>
          <w:color w:val="000000" w:themeColor="text1"/>
        </w:rPr>
        <w:t xml:space="preserve"> </w:t>
      </w:r>
      <w:r w:rsidR="00FE0E6A" w:rsidRPr="00543334">
        <w:rPr>
          <w:rFonts w:ascii="Times New Roman" w:hAnsi="Times New Roman" w:cs="Times New Roman"/>
          <w:color w:val="000000" w:themeColor="text1"/>
          <w:lang w:eastAsia="zh-CN"/>
        </w:rPr>
        <w:t>to the annual provision of food</w:t>
      </w:r>
      <w:r w:rsidR="00A4392C" w:rsidRPr="00543334">
        <w:rPr>
          <w:rFonts w:ascii="Times New Roman" w:hAnsi="Times New Roman" w:cs="Times New Roman"/>
          <w:color w:val="000000" w:themeColor="text1"/>
          <w:lang w:eastAsia="zh-CN"/>
        </w:rPr>
        <w:t xml:space="preserve"> </w:t>
      </w:r>
      <w:r w:rsidR="00A4392C" w:rsidRPr="00045E49">
        <w:rPr>
          <w:rFonts w:ascii="Times New Roman" w:hAnsi="Times New Roman" w:cs="Times New Roman"/>
          <w:color w:val="000000" w:themeColor="text1"/>
          <w:lang w:eastAsia="zh-CN"/>
        </w:rPr>
        <w:fldChar w:fldCharType="begin"/>
      </w:r>
      <w:r w:rsidR="00A4392C" w:rsidRPr="00543334">
        <w:rPr>
          <w:rFonts w:ascii="Times New Roman" w:hAnsi="Times New Roman" w:cs="Times New Roman"/>
          <w:color w:val="000000" w:themeColor="text1"/>
          <w:lang w:eastAsia="zh-CN"/>
        </w:rPr>
        <w:instrText xml:space="preserve"> ADDIN ZOTERO_ITEM CSL_CITATION {"citationID":"pWBnxpcj","properties":{"formattedCitation":"(Imhoff et al., 2004)","plainCitation":"(Imhoff et al., 2004)","noteIndex":0},"citationItems":[{"id":8489,"uris":["http://zotero.org/users/11622221/items/C36R9XP4"],"itemData":{"id":8489,"type":"article-journal","abstract":"The human population and its consumption profoundly affect the Earth's ecosystems1,2. A particularly compelling measure of humanity's cumulative impact is the fraction of the planet's net primary production that we appropriate for our own use3,4. Net primary production—the net amount of solar energy converted to plant organic matter through photosynthesis—can be measured in units of elemental carbon and represents the primary food energy source for the world's ecosystems. Human appropriation of net primary production, apart from leaving less for other species to use, alters the composition of the atmosphere5, levels of biodiversity6, energy flows within food webs7 and the provision of important ecosystem services8. Here we present a global map showing the amount of net primary production required by humans and compare it to the total amount generated on the landscape. We then derive a spatial balance sheet of net primary production ‘supply’ and ‘demand’ for the world. We show that human appropriation of net primary production varies spatially from almost zero to many times the local primary production. These analyses reveal the uneven footprint of human consumption and related environmental impacts, indicate the degree to which human populations depend on net primary production ‘imports’ and suggest policy options for slowing future growth of human appropriation of net primary production.","container-title":"Nature","DOI":"10.1038/nature02619","ISSN":"1476-4687","issue":"6994","language":"en","license":"2004 Macmillan Magazines Ltd.","note":"publisher: Nature Publishing Group","page":"870-873","source":"www.nature.com","title":"Global patterns in human consumption of net primary production","volume":"429","author":[{"family":"Imhoff","given":"Marc L."},{"family":"Bounoua","given":"Lahouari"},{"family":"Ricketts","given":"Taylor"},{"family":"Loucks","given":"Colby"},{"family":"Harriss","given":"Robert"},{"family":"Lawrence","given":"William T."}],"issued":{"date-parts":[["2004",6]]},"citation-key":"imhoff2004n"}}],"schema":"https://github.com/citation-style-language/schema/raw/master/csl-citation.json"} </w:instrText>
      </w:r>
      <w:r w:rsidR="00A4392C" w:rsidRPr="00045E49">
        <w:rPr>
          <w:rFonts w:ascii="Times New Roman" w:hAnsi="Times New Roman" w:cs="Times New Roman"/>
          <w:color w:val="000000" w:themeColor="text1"/>
          <w:lang w:eastAsia="zh-CN"/>
        </w:rPr>
        <w:fldChar w:fldCharType="separate"/>
      </w:r>
      <w:r w:rsidR="00A4392C" w:rsidRPr="00543334">
        <w:rPr>
          <w:rFonts w:ascii="Times New Roman" w:hAnsi="Times New Roman" w:cs="Times New Roman"/>
        </w:rPr>
        <w:t>(Imhoff et al., 2004)</w:t>
      </w:r>
      <w:r w:rsidR="00A4392C" w:rsidRPr="00045E49">
        <w:rPr>
          <w:rFonts w:ascii="Times New Roman" w:hAnsi="Times New Roman" w:cs="Times New Roman"/>
          <w:color w:val="000000" w:themeColor="text1"/>
          <w:lang w:eastAsia="zh-CN"/>
        </w:rPr>
        <w:fldChar w:fldCharType="end"/>
      </w:r>
      <w:r w:rsidR="00EC6B0B" w:rsidRPr="00543334">
        <w:rPr>
          <w:rFonts w:ascii="Times New Roman" w:hAnsi="Times New Roman" w:cs="Times New Roman"/>
          <w:color w:val="000000" w:themeColor="text1"/>
          <w:lang w:eastAsia="zh-CN"/>
        </w:rPr>
        <w:t xml:space="preserve">. Higher </w:t>
      </w:r>
      <w:r w:rsidR="008341E2" w:rsidRPr="00543334">
        <w:rPr>
          <w:rFonts w:ascii="Times New Roman" w:hAnsi="Times New Roman" w:cs="Times New Roman"/>
          <w:color w:val="000000" w:themeColor="text1"/>
          <w:lang w:eastAsia="zh-CN"/>
        </w:rPr>
        <w:t xml:space="preserve">negative </w:t>
      </w:r>
      <w:r w:rsidR="00FE0E6A" w:rsidRPr="00543334">
        <w:rPr>
          <w:rFonts w:ascii="Times New Roman" w:hAnsi="Times New Roman" w:cs="Times New Roman"/>
          <w:color w:val="000000" w:themeColor="text1"/>
          <w:lang w:eastAsia="zh-CN"/>
        </w:rPr>
        <w:t>variation suggests the need to store food to deal with the instability.</w:t>
      </w:r>
      <w:bookmarkEnd w:id="23"/>
      <w:r w:rsidR="00C2655D" w:rsidRPr="00543334">
        <w:rPr>
          <w:rFonts w:ascii="Times New Roman" w:hAnsi="Times New Roman" w:cs="Times New Roman"/>
          <w:color w:val="000000" w:themeColor="text1"/>
          <w:lang w:eastAsia="zh-CN"/>
        </w:rPr>
        <w:t xml:space="preserve"> </w:t>
      </w:r>
      <w:r w:rsidR="0077459C" w:rsidRPr="00543334">
        <w:rPr>
          <w:rFonts w:ascii="Times New Roman" w:hAnsi="Times New Roman" w:cs="Times New Roman"/>
          <w:lang w:eastAsia="zh-CN"/>
        </w:rPr>
        <w:t>This increase in NPP i</w:t>
      </w:r>
      <w:r w:rsidR="00CE43AF" w:rsidRPr="00543334">
        <w:rPr>
          <w:rFonts w:ascii="Times New Roman" w:hAnsi="Times New Roman" w:cs="Times New Roman"/>
          <w:lang w:eastAsia="zh-CN"/>
        </w:rPr>
        <w:t>nterannual variability is probably</w:t>
      </w:r>
      <w:r w:rsidR="0077459C" w:rsidRPr="00543334">
        <w:rPr>
          <w:rFonts w:ascii="Times New Roman" w:hAnsi="Times New Roman" w:cs="Times New Roman"/>
          <w:lang w:eastAsia="zh-CN"/>
        </w:rPr>
        <w:t xml:space="preserve"> associated with</w:t>
      </w:r>
      <w:r w:rsidR="002F3AC6" w:rsidRPr="00543334">
        <w:rPr>
          <w:rFonts w:ascii="Times New Roman" w:hAnsi="Times New Roman" w:cs="Times New Roman"/>
          <w:lang w:eastAsia="zh-CN"/>
        </w:rPr>
        <w:t xml:space="preserve"> increasing NPP</w:t>
      </w:r>
      <w:r w:rsidR="00042E5F" w:rsidRPr="00543334">
        <w:rPr>
          <w:rFonts w:ascii="Times New Roman" w:hAnsi="Times New Roman" w:cs="Times New Roman"/>
          <w:lang w:eastAsia="zh-CN"/>
        </w:rPr>
        <w:t xml:space="preserve"> </w:t>
      </w:r>
      <w:r w:rsidR="00042E5F" w:rsidRPr="00045E49">
        <w:rPr>
          <w:rFonts w:ascii="Times New Roman" w:hAnsi="Times New Roman" w:cs="Times New Roman"/>
          <w:lang w:eastAsia="zh-CN"/>
        </w:rPr>
        <w:fldChar w:fldCharType="begin"/>
      </w:r>
      <w:r w:rsidR="00042E5F" w:rsidRPr="00543334">
        <w:rPr>
          <w:rFonts w:ascii="Times New Roman" w:hAnsi="Times New Roman" w:cs="Times New Roman"/>
          <w:lang w:eastAsia="zh-CN"/>
        </w:rPr>
        <w:instrText xml:space="preserve"> ADDIN ZOTERO_ITEM CSL_CITATION {"citationID":"094lenS0","properties":{"formattedCitation":"(Jakob Zscheischler et al., 2014)","plainCitation":"(Jakob Zscheischler et al., 2014)","noteIndex":0},"citationItems":[{"id":822,"uris":["http://zotero.org/users/11622221/items/AVYEFWMC"],"itemData":{"id":822,"type":"article-journal","abstract":"Climate extremes such as droughts and heat waves affect terrestrial ecosystems and may alter local carbon budgets. However, it still remains uncertain to what degree extreme impacts in the carbon cycle influence the carbon cycle-climate feedback both today and the near future. Here we analyze spatiotemporally contiguous negative extreme anomalies in gross primary production (GPP) and net ecosystem production (NEP) in model output of the Coupled Model Intercomparison Project Phase 5 (CMIP5) ensemble and investigate their future development and attribution to climatic drivers. We find that relative to the overall increase in global carbon uptake, negative extremes in GPP and NEP lose importance toward the end of the 21st century. This effect can be related to elevated CO2 concentrations and higher amounts of available water at the global scale, partially mitigating the impacts of droughts and heat waves, respectively. Overall, based on CMIP5 models, we hypothesize that terrestrial ecosystems might be more resilient against future climate extremes than previously thought. Future work will have to further scrutinize these results considering that various biological and biogeochemical feedbacks are not yet integrated within Earth system models.","container-title":"Geophysical Research Letters","DOI":"10.1002/2014GL062409","ISSN":"1944-8007","issue":"24","language":"en","license":"©2014. American Geophysical Union. All Rights Reserved.","note":"_eprint: https://onlinelibrary.wiley.com/doi/pdf/10.1002/2014GL062409","page":"8853-8861","source":"Wiley Online Library","title":"Carbon cycle extremes during the 21st century in CMIP5 models: Future evolution and attribution to climatic drivers","title-short":"Carbon cycle extremes during the 21st century in CMIP5 models","volume":"41","author":[{"family":"Zscheischler","given":"Jakob"},{"family":"Reichstein","given":"Markus"},{"family":"Buttlar","given":"Jannis","non-dropping-particle":"von"},{"family":"Mu","given":"Mingquan"},{"family":"Randerson","given":"James T."},{"family":"Mahecha","given":"Miguel D."}],"issued":{"date-parts":[["2014"]]},"citation-key":"zscheischler2014grl"}}],"schema":"https://github.com/citation-style-language/schema/raw/master/csl-citation.json"} </w:instrText>
      </w:r>
      <w:r w:rsidR="00042E5F" w:rsidRPr="00045E49">
        <w:rPr>
          <w:rFonts w:ascii="Times New Roman" w:hAnsi="Times New Roman" w:cs="Times New Roman"/>
          <w:lang w:eastAsia="zh-CN"/>
        </w:rPr>
        <w:fldChar w:fldCharType="separate"/>
      </w:r>
      <w:r w:rsidR="00042E5F" w:rsidRPr="00543334">
        <w:rPr>
          <w:rFonts w:ascii="Times New Roman" w:hAnsi="Times New Roman" w:cs="Times New Roman"/>
        </w:rPr>
        <w:t>(Jakob Zscheischler et al., 2014)</w:t>
      </w:r>
      <w:r w:rsidR="00042E5F" w:rsidRPr="00045E49">
        <w:rPr>
          <w:rFonts w:ascii="Times New Roman" w:hAnsi="Times New Roman" w:cs="Times New Roman"/>
          <w:lang w:eastAsia="zh-CN"/>
        </w:rPr>
        <w:fldChar w:fldCharType="end"/>
      </w:r>
      <w:r w:rsidR="002F3AC6" w:rsidRPr="00543334">
        <w:rPr>
          <w:rFonts w:ascii="Times New Roman" w:hAnsi="Times New Roman" w:cs="Times New Roman"/>
          <w:lang w:eastAsia="zh-CN"/>
        </w:rPr>
        <w:t xml:space="preserve">  or</w:t>
      </w:r>
      <w:r w:rsidR="0077459C" w:rsidRPr="00543334">
        <w:rPr>
          <w:rFonts w:ascii="Times New Roman" w:hAnsi="Times New Roman" w:cs="Times New Roman"/>
          <w:lang w:eastAsia="zh-CN"/>
        </w:rPr>
        <w:t xml:space="preserve"> larger </w:t>
      </w:r>
      <w:r w:rsidR="00916005" w:rsidRPr="00543334">
        <w:rPr>
          <w:rFonts w:ascii="Times New Roman" w:hAnsi="Times New Roman" w:cs="Times New Roman"/>
        </w:rPr>
        <w:t>variations</w:t>
      </w:r>
      <w:r w:rsidR="00083597" w:rsidRPr="00543334">
        <w:rPr>
          <w:rFonts w:ascii="Times New Roman" w:hAnsi="Times New Roman" w:cs="Times New Roman"/>
        </w:rPr>
        <w:t xml:space="preserve"> </w:t>
      </w:r>
      <w:r w:rsidR="00083597" w:rsidRPr="00543334">
        <w:rPr>
          <w:rFonts w:ascii="Times New Roman" w:hAnsi="Times New Roman" w:cs="Times New Roman"/>
          <w:lang w:eastAsia="zh-CN"/>
        </w:rPr>
        <w:t>in</w:t>
      </w:r>
      <w:r w:rsidR="00083597" w:rsidRPr="00543334">
        <w:rPr>
          <w:rFonts w:ascii="Times New Roman" w:hAnsi="Times New Roman" w:cs="Times New Roman"/>
        </w:rPr>
        <w:t xml:space="preserve"> precipitation </w:t>
      </w:r>
      <w:r w:rsidR="00CE43AF" w:rsidRPr="00045E49">
        <w:rPr>
          <w:rFonts w:ascii="Times New Roman" w:hAnsi="Times New Roman" w:cs="Times New Roman"/>
        </w:rPr>
        <w:fldChar w:fldCharType="begin"/>
      </w:r>
      <w:r w:rsidR="00CE43AF" w:rsidRPr="00543334">
        <w:rPr>
          <w:rFonts w:ascii="Times New Roman" w:hAnsi="Times New Roman" w:cs="Times New Roman"/>
        </w:rPr>
        <w:instrText xml:space="preserve"> ADDIN ZOTERO_ITEM CSL_CITATION {"citationID":"yvshukLf","properties":{"formattedCitation":"(Jiang et al., 2020)","plainCitation":"(Jiang et al., 2020)","noteIndex":0},"citationItems":[{"id":842,"uris":["http://zotero.org/users/11622221/items/RZ9WEE5F"],"itemData":{"id":842,"type":"article-journal","abstract":"A stronger than global mean warming trend is projected over Central Asia in the coming century. Based on the historical simulations and projections under four combined scenarios of the Shared Socioeconomic Pathways and the Representative Concentration Pathways (SSP1-2.6, SSP2-4.5, SSP3-7.0 and SSP5-8.5) provided by 15 models from the Sixth Phase of Coupled Model Intercomparison Project (CMIP6), we show a comprehensive picture of the future changes in precipitation over Central Asia under rapid warming and investigate possible mechanisms. At the end of the twenty-first century, robust increase of annual mean precipitation under all the scenarios is found (4.23 [2.60 to 7.36] %, 10.52 [5.05 to 13.36] %, 14.51 [8.11 to 16.91] %, 14.41 [9.58 to 21.26] % relative to the present-day for SSP1-2.6, SSP2-4.5, SSP3-7.0 and SSP5-8.5, respectively). The response of precipitation to increasing global mean temperature shows similar spatial patterns for the four scenarios with stronger changes over Tianshan mountain and the northern part of Central Asia. Further analysis reveals a wetting trend in spring and a drying trend in summer in both the north of Central Asia (NCA) and south of Central Asia (SCA). The wetting trend in spring is balanced by the increase of evaporation, while the drying trend in summer is mainly contributed by the decrease of vertical moisture advection. The thermodynamic effects associated with humidity changes contribute to the drying trends in both the two domains, while the dynamic effects favor for the drying trend in NCA and offset the drying trend in SCA. The response of precipitation to increasing temperature results in enhanced seasonalities for SCA and NCA, and an advancing of the first peak from summer to spring in the NCA.","container-title":"Environmental Research Letters","DOI":"10.1088/1748-9326/ab7d03","ISSN":"1748-9326","issue":"5","journalAbbreviation":"Environ. Res. Lett.","language":"en","note":"publisher: IOP Publishing","page":"054009","source":"Institute of Physics","title":"Future changes in precipitation over Central Asia based on CMIP6 projections","volume":"15","author":[{"family":"Jiang","given":"Jie"},{"family":"Zhou","given":"Tianjun"},{"family":"Chen","given":"Xiaolong"},{"family":"Zhang","given":"Lixia"}],"issued":{"date-parts":[["2020",4]]},"citation-key":"jiang2020erl"}}],"schema":"https://github.com/citation-style-language/schema/raw/master/csl-citation.json"} </w:instrText>
      </w:r>
      <w:r w:rsidR="00CE43AF" w:rsidRPr="00045E49">
        <w:rPr>
          <w:rFonts w:ascii="Times New Roman" w:hAnsi="Times New Roman" w:cs="Times New Roman"/>
        </w:rPr>
        <w:fldChar w:fldCharType="separate"/>
      </w:r>
      <w:r w:rsidR="00CE43AF" w:rsidRPr="00543334">
        <w:rPr>
          <w:rFonts w:ascii="Times New Roman" w:hAnsi="Times New Roman" w:cs="Times New Roman"/>
        </w:rPr>
        <w:t>(Jiang et al., 2020)</w:t>
      </w:r>
      <w:r w:rsidR="00CE43AF" w:rsidRPr="00045E49">
        <w:rPr>
          <w:rFonts w:ascii="Times New Roman" w:hAnsi="Times New Roman" w:cs="Times New Roman"/>
        </w:rPr>
        <w:fldChar w:fldCharType="end"/>
      </w:r>
      <w:r w:rsidR="00042E5F" w:rsidRPr="00543334">
        <w:rPr>
          <w:rFonts w:ascii="Times New Roman" w:hAnsi="Times New Roman" w:cs="Times New Roman"/>
        </w:rPr>
        <w:t xml:space="preserve"> </w:t>
      </w:r>
      <w:r w:rsidR="00042E5F" w:rsidRPr="00543334">
        <w:rPr>
          <w:rFonts w:ascii="Times New Roman" w:hAnsi="Times New Roman" w:cs="Times New Roman"/>
          <w:lang w:eastAsia="zh-CN"/>
        </w:rPr>
        <w:t>under higher</w:t>
      </w:r>
      <w:r w:rsidR="00042E5F" w:rsidRPr="00543334">
        <w:rPr>
          <w:rFonts w:ascii="Times New Roman" w:hAnsi="Times New Roman" w:cs="Times New Roman"/>
        </w:rPr>
        <w:t xml:space="preserve"> emissions</w:t>
      </w:r>
      <w:r w:rsidR="00042E5F" w:rsidRPr="00543334" w:rsidDel="0077459C">
        <w:rPr>
          <w:rFonts w:ascii="Times New Roman" w:hAnsi="Times New Roman" w:cs="Times New Roman"/>
          <w:lang w:eastAsia="zh-CN"/>
        </w:rPr>
        <w:t xml:space="preserve"> </w:t>
      </w:r>
      <w:r w:rsidR="00042E5F" w:rsidRPr="00543334">
        <w:rPr>
          <w:rFonts w:ascii="Times New Roman" w:hAnsi="Times New Roman" w:cs="Times New Roman"/>
          <w:lang w:eastAsia="zh-CN"/>
        </w:rPr>
        <w:t>scenarios</w:t>
      </w:r>
      <w:r w:rsidR="00083597" w:rsidRPr="00543334">
        <w:rPr>
          <w:rFonts w:ascii="Times New Roman" w:hAnsi="Times New Roman" w:cs="Times New Roman"/>
        </w:rPr>
        <w:t>.</w:t>
      </w:r>
      <w:r w:rsidR="00C2655D" w:rsidRPr="00543334">
        <w:rPr>
          <w:rFonts w:ascii="Times New Roman" w:hAnsi="Times New Roman" w:cs="Times New Roman"/>
        </w:rPr>
        <w:t xml:space="preserve"> The important role of precipitation in controlling the changes of NPP</w:t>
      </w:r>
      <w:r w:rsidR="00C2655D" w:rsidRPr="00543334">
        <w:rPr>
          <w:rFonts w:ascii="Times New Roman" w:hAnsi="Times New Roman" w:cs="Times New Roman"/>
          <w:lang w:eastAsia="zh-CN"/>
        </w:rPr>
        <w:t xml:space="preserve"> has been proved</w:t>
      </w:r>
      <w:r w:rsidR="00083597" w:rsidRPr="00543334">
        <w:rPr>
          <w:rFonts w:ascii="Times New Roman" w:hAnsi="Times New Roman" w:cs="Times New Roman"/>
          <w:lang w:eastAsia="zh-CN"/>
        </w:rPr>
        <w:t xml:space="preserve"> over the past three decades</w:t>
      </w:r>
      <w:r w:rsidR="00C2655D" w:rsidRPr="00543334">
        <w:rPr>
          <w:rFonts w:ascii="Times New Roman" w:hAnsi="Times New Roman" w:cs="Times New Roman"/>
          <w:lang w:eastAsia="zh-CN"/>
        </w:rPr>
        <w:t xml:space="preserve"> in Central Asia</w:t>
      </w:r>
      <w:r w:rsidR="00083597" w:rsidRPr="00543334">
        <w:rPr>
          <w:rFonts w:ascii="Times New Roman" w:hAnsi="Times New Roman" w:cs="Times New Roman"/>
          <w:lang w:eastAsia="zh-CN"/>
        </w:rPr>
        <w:t xml:space="preserve"> (Zhu et al., 2022; Chen </w:t>
      </w:r>
      <w:r w:rsidR="00513151" w:rsidRPr="00543334">
        <w:rPr>
          <w:rFonts w:ascii="Times New Roman" w:hAnsi="Times New Roman" w:cs="Times New Roman"/>
          <w:lang w:eastAsia="zh-CN"/>
        </w:rPr>
        <w:t xml:space="preserve">et al., 2020). </w:t>
      </w:r>
      <w:r w:rsidR="009233F0" w:rsidRPr="00543334">
        <w:rPr>
          <w:rFonts w:ascii="Times New Roman" w:hAnsi="Times New Roman" w:cs="Times New Roman"/>
          <w:lang w:eastAsia="zh-CN"/>
        </w:rPr>
        <w:t>T</w:t>
      </w:r>
      <w:r w:rsidR="00C2655D" w:rsidRPr="00543334">
        <w:rPr>
          <w:rFonts w:ascii="Times New Roman" w:hAnsi="Times New Roman" w:cs="Times New Roman"/>
          <w:lang w:eastAsia="zh-CN"/>
        </w:rPr>
        <w:t>he</w:t>
      </w:r>
      <w:r w:rsidR="00826644" w:rsidRPr="00543334">
        <w:rPr>
          <w:rFonts w:ascii="Times New Roman" w:hAnsi="Times New Roman" w:cs="Times New Roman"/>
          <w:lang w:eastAsia="zh-CN"/>
        </w:rPr>
        <w:t xml:space="preserve"> pattern that</w:t>
      </w:r>
      <w:r w:rsidR="00083597" w:rsidRPr="00543334">
        <w:rPr>
          <w:rFonts w:ascii="Times New Roman" w:hAnsi="Times New Roman" w:cs="Times New Roman"/>
          <w:lang w:eastAsia="zh-CN"/>
        </w:rPr>
        <w:t xml:space="preserve"> </w:t>
      </w:r>
      <w:r w:rsidR="00C2655D" w:rsidRPr="00543334">
        <w:rPr>
          <w:rFonts w:ascii="Times New Roman" w:hAnsi="Times New Roman" w:cs="Times New Roman"/>
          <w:lang w:eastAsia="zh-CN"/>
        </w:rPr>
        <w:t>precipitation</w:t>
      </w:r>
      <w:r w:rsidR="00826644" w:rsidRPr="00543334">
        <w:rPr>
          <w:rFonts w:ascii="Times New Roman" w:hAnsi="Times New Roman" w:cs="Times New Roman"/>
          <w:lang w:eastAsia="zh-CN"/>
        </w:rPr>
        <w:t xml:space="preserve"> IAV dominates the</w:t>
      </w:r>
      <w:r w:rsidR="00C2655D" w:rsidRPr="00543334">
        <w:rPr>
          <w:rFonts w:ascii="Times New Roman" w:hAnsi="Times New Roman" w:cs="Times New Roman"/>
          <w:lang w:eastAsia="zh-CN"/>
        </w:rPr>
        <w:t xml:space="preserve"> </w:t>
      </w:r>
      <w:r w:rsidR="00083597" w:rsidRPr="00543334">
        <w:rPr>
          <w:rFonts w:ascii="Times New Roman" w:hAnsi="Times New Roman" w:cs="Times New Roman"/>
          <w:lang w:eastAsia="zh-CN"/>
        </w:rPr>
        <w:t>net ecosystem productivity</w:t>
      </w:r>
      <w:r w:rsidR="00826644" w:rsidRPr="00543334">
        <w:rPr>
          <w:rFonts w:ascii="Times New Roman" w:hAnsi="Times New Roman" w:cs="Times New Roman"/>
          <w:lang w:eastAsia="zh-CN"/>
        </w:rPr>
        <w:t xml:space="preserve"> IAV</w:t>
      </w:r>
      <w:r w:rsidR="00083597" w:rsidRPr="00543334">
        <w:rPr>
          <w:rFonts w:ascii="Times New Roman" w:hAnsi="Times New Roman" w:cs="Times New Roman"/>
          <w:lang w:eastAsia="zh-CN"/>
        </w:rPr>
        <w:t xml:space="preserve"> </w:t>
      </w:r>
      <w:r w:rsidR="002556C2" w:rsidRPr="00543334">
        <w:rPr>
          <w:rFonts w:ascii="Times New Roman" w:hAnsi="Times New Roman" w:cs="Times New Roman"/>
          <w:lang w:eastAsia="zh-CN"/>
        </w:rPr>
        <w:t>has</w:t>
      </w:r>
      <w:r w:rsidR="00083597" w:rsidRPr="00543334">
        <w:rPr>
          <w:rFonts w:ascii="Times New Roman" w:hAnsi="Times New Roman" w:cs="Times New Roman"/>
          <w:lang w:eastAsia="zh-CN"/>
        </w:rPr>
        <w:t xml:space="preserve"> also been found in other semiarid and arid regions in China </w:t>
      </w:r>
      <w:r w:rsidR="00083597" w:rsidRPr="00045E49">
        <w:rPr>
          <w:rFonts w:ascii="Times New Roman" w:hAnsi="Times New Roman" w:cs="Times New Roman"/>
        </w:rPr>
        <w:fldChar w:fldCharType="begin"/>
      </w:r>
      <w:r w:rsidR="00083597" w:rsidRPr="00543334">
        <w:rPr>
          <w:rFonts w:ascii="Times New Roman" w:hAnsi="Times New Roman" w:cs="Times New Roman"/>
        </w:rPr>
        <w:instrText xml:space="preserve"> ADDIN ZOTERO_ITEM CSL_CITATION {"citationID":"OzGUOJ0V","properties":{"formattedCitation":"(Li et al., 2021; Zhang et al., 2019)","plainCitation":"(Li et al., 2021; Zhang et al., 2019)","noteIndex":0},"citationItems":[{"id":798,"uris":["http://zotero.org/users/11622221/items/92A4RR3A"],"itemData":{"id":798,"type":"article-journal","abstract":"Climate change profoundly affects the interannual variability (IAV) of net primary production (NPP) of terrestrial ecosystem from multiple aspects. However, the IAV of the nationwide annual NPP in China and the impacts of distinct climatic drivers are not well addressed. In this study, we investigated regional contributions to the IAV of the nationwide NPP and quantified the contributions of nine climatic drivers in different regions using the NPP estimated by the Carnegie-Ames-Stanford (CASA) model from 1982 to 2018. Our results showed that the simulated NPP exhibited an increasing trend of 15.2 Tg C yr-1 at the national scale. The nationwide NPP also showed large IAV ranging from ‍-0.29 to 0.22 Pg C with the mean absolute NPP IAV showing a descending gradient from southeastern to northwestern China. Our estimates and thirteen terrestrial biosphere models verified that humid region accounted for the largest contribution (62%) to this large IAV. Attribution analyses indicated that normal and high precipitation amount (nP, HP), as well as high temperature days (HT) and daily temperature range (DTR) exerted the largest contributions to the national NPP IAV. Regional analyses indicated that DTR and HP were the major climatic drivers to NPP IAV in humid region, whereas NPP IAV in water-limited regions (i.e., semi-humid, semi-arid, and arid regions) were tightly associated with nP, HP, and HT. DTR and nP exerted the largest contributions to NPP IAV in the Tibetan Plateau. However, more attention should be paid to the negative impacts of low temperature events and potential drought on NPP IAV in humid region and that of HT in water-limited regions. This study emphasized the dominant role of humid region in controlling the national NPP IAV and the different ecosystem responses to diverse climatic drivers, and therefore can be valuable for adaptive management of ecosystems when facing climate change.","container-title":"Agricultural and Forest Meteorology","DOI":"10.1016/j.agrformet.2021.108384","ISSN":"0168-1923","journalAbbreviation":"Agricultural and Forest Meteorology","language":"en","page":"108384","source":"ScienceDirect","title":"Regional contributions to interannual variability of net primary production and climatic attributions","volume":"303","author":[{"family":"Li","given":"Huiwen"},{"family":"Wu","given":"Yiping"},{"family":"Liu","given":"Shuguang"},{"family":"Xiao","given":"Jingfeng"}],"issued":{"date-parts":[["2021",6,15]]},"citation-key":"li2021aafm"}},{"id":566,"uris":["http://zotero.org/users/11622221/items/G5ITVQQ8"],"itemData":{"id":566,"type":"article-journal","abstract":"China’s terrestrial ecosystems play an important role in the global carbon cycle. Regional contributions to the interannual variation (IAV) of China’s terrestrial carbon sink and the attributions to climate variations are not well understood. Here we have investigated how terrestrial ecosystems in the four climate zones with various climate variabilities contribute to the IAV in China’s terrestrial net ecosystem productivity (NEP) using modeled carbon fluxes data from six ecosystems models. Model results show that the monsoonal region of China dominates national NEP IAV with a contribution of 86% (69%–96%) on average. Yearly national NEP changes are mostly driven by gross primary productivity IAV and half of the annual variation results from NEP changes in summer. Regional contributions to NEP IAV in China are consistent with their contributions to the magnitude of national NEP. Rainfall variability dominates the NEP annual variability in China. Precipitation in the temperate monsoon climate zone makes the largest contribution (23%) to the IAV of NEP in China because of both the high sensitivity of terrestrial ecosystem carbon uptake to rainfall and the large fluctuation in the precipitation caused by the East Asian summer monsoon anomalies. Our results suggest that NEP IAV can be mainly attributed to ecosystems with larger productivity and response to precipitation, and highlight the importance of monsoon climate systems with high seasonal and interannual variability in driving internannual variation in the land carbon sink.","container-title":"Environmental Research Letters","DOI":"10.1088/1748-9326/aaec95","ISSN":"1748-9326","issue":"1","journalAbbreviation":"Environ. Res. Lett.","language":"en","note":"publisher: IOP Publishing","page":"014003","source":"Institute of Physics","title":"Interannual variability of terrestrial net ecosystem productivity over China: regional contributions and climate attribution","title-short":"Interannual variability of terrestrial net ecosystem productivity over China","volume":"14","author":[{"family":"Zhang","given":"Li"},{"family":"Ren","given":"Xiaoli"},{"family":"Wang","given":"Junbang"},{"family":"He","given":"Honglin"},{"family":"Wang","given":"Shaoqiang"},{"family":"Wang","given":"Miaomiao"},{"family":"Piao","given":"Shilong"},{"family":"Yan","given":"Hao"},{"family":"Ju","given":"Weimin"},{"family":"Gu","given":"Fengxue"},{"family":"Zhou","given":"Lei"},{"family":"Niu","given":"Zhongen"},{"family":"Ge","given":"Rong"},{"family":"Li","given":"Yueyue"},{"family":"Lv","given":"Yan"},{"family":"Yan","given":"Huimin"},{"family":"Huang","given":"Mei"},{"family":"Yu","given":"Guirui"}],"issued":{"date-parts":[["2019",1]]},"citation-key":"zhang2019erl"}}],"schema":"https://github.com/citation-style-language/schema/raw/master/csl-citation.json"} </w:instrText>
      </w:r>
      <w:r w:rsidR="00083597" w:rsidRPr="00045E49">
        <w:rPr>
          <w:rFonts w:ascii="Times New Roman" w:hAnsi="Times New Roman" w:cs="Times New Roman"/>
        </w:rPr>
        <w:fldChar w:fldCharType="separate"/>
      </w:r>
      <w:r w:rsidR="00083597" w:rsidRPr="00543334">
        <w:rPr>
          <w:rFonts w:ascii="Times New Roman" w:hAnsi="Times New Roman" w:cs="Times New Roman"/>
        </w:rPr>
        <w:t>(Li et al., 2021; Zhang et al., 2019)</w:t>
      </w:r>
      <w:r w:rsidR="00083597" w:rsidRPr="00045E49">
        <w:rPr>
          <w:rFonts w:ascii="Times New Roman" w:hAnsi="Times New Roman" w:cs="Times New Roman"/>
        </w:rPr>
        <w:fldChar w:fldCharType="end"/>
      </w:r>
      <w:r w:rsidR="00083597" w:rsidRPr="00543334">
        <w:rPr>
          <w:rFonts w:ascii="Times New Roman" w:hAnsi="Times New Roman" w:cs="Times New Roman"/>
          <w:lang w:eastAsia="zh-CN"/>
        </w:rPr>
        <w:t xml:space="preserve"> and tropical regions</w:t>
      </w:r>
      <w:r w:rsidR="002556C2" w:rsidRPr="00543334">
        <w:rPr>
          <w:rFonts w:ascii="Times New Roman" w:hAnsi="Times New Roman" w:cs="Times New Roman"/>
          <w:lang w:eastAsia="zh-CN"/>
        </w:rPr>
        <w:t xml:space="preserve"> </w:t>
      </w:r>
      <w:r w:rsidR="002556C2" w:rsidRPr="00045E49">
        <w:rPr>
          <w:rFonts w:ascii="Times New Roman" w:hAnsi="Times New Roman" w:cs="Times New Roman"/>
          <w:lang w:eastAsia="zh-CN"/>
        </w:rPr>
        <w:fldChar w:fldCharType="begin"/>
      </w:r>
      <w:r w:rsidR="002556C2" w:rsidRPr="00543334">
        <w:rPr>
          <w:rFonts w:ascii="Times New Roman" w:hAnsi="Times New Roman" w:cs="Times New Roman"/>
          <w:lang w:eastAsia="zh-CN"/>
        </w:rPr>
        <w:instrText xml:space="preserve"> ADDIN ZOTERO_ITEM CSL_CITATION {"citationID":"0Ef77Ony","properties":{"formattedCitation":"(K. Wang et al., 2022)","plainCitation":"(K. Wang et al., 2022)","noteIndex":0},"citationItems":[{"id":5846,"uris":["http://zotero.org/users/11622221/items/Z5SV8VUU"],"itemData":{"id":5846,"type":"article-journal","abstract":"Global fluctuations in annual land carbon uptake (NEEIAV) depend on water and temperature variability, yet debate remains about local and seasonal controls of the global dependences. Here, we quantify regional and seasonal contributions to the correlations of globally-averaged NEEIAV against terrestrial water storage (TWS) and temperature, and respective uncertainties, using three approaches: atmospheric inversions, process-based vegetation models, and data-driven models. The three approaches agree that the tropics contribute over 63% of the global correlations, but differ on the dominant driver of the global NEEIAV, because they disagree on seasonal temperature effects in the Northern Hemisphere (NH, &gt;25°N). In the NH, inversions and process-based models show inter-seasonal compensation of temperature effects, inducing a global TWS dominance supported by observations. Data-driven models show weaker seasonal compensation, thereby estimating a global temperature dominance. We provide a roadmap to fully understand drivers of global NEEIAV and discuss their implications for future carbon–climate feedbacks.","container-title":"Nature Communications","DOI":"10.1038/s41467-022-31175-w","ISSN":"2041-1723","issue":"1","journalAbbreviation":"Nat Commun","language":"en","license":"2022 The Author(s)","note":"number: 1\npublisher: Nature Publishing Group","page":"3469","source":"www.nature.com","title":"Regional and seasonal partitioning of water and temperature controls on global land carbon uptake variability","volume":"13","author":[{"family":"Wang","given":"Kai"},{"family":"Bastos","given":"Ana"},{"family":"Ciais","given":"Philippe"},{"family":"Wang","given":"Xuhui"},{"family":"Rödenbeck","given":"Christian"},{"family":"Gentine","given":"Pierre"},{"family":"Chevallier","given":"Frédéric"},{"family":"Humphrey","given":"Vincent W."},{"family":"Huntingford","given":"Chris"},{"family":"O’Sullivan","given":"Michael"},{"family":"Seneviratne","given":"Sonia I."},{"family":"Sitch","given":"Stephen"},{"family":"Piao","given":"Shilong"}],"issued":{"date-parts":[["2022",6,16]]},"citation-key":"wang2022nc"}}],"schema":"https://github.com/citation-style-language/schema/raw/master/csl-citation.json"} </w:instrText>
      </w:r>
      <w:r w:rsidR="002556C2" w:rsidRPr="00045E49">
        <w:rPr>
          <w:rFonts w:ascii="Times New Roman" w:hAnsi="Times New Roman" w:cs="Times New Roman"/>
          <w:lang w:eastAsia="zh-CN"/>
        </w:rPr>
        <w:fldChar w:fldCharType="separate"/>
      </w:r>
      <w:r w:rsidR="002556C2" w:rsidRPr="00543334">
        <w:rPr>
          <w:rFonts w:ascii="Times New Roman" w:hAnsi="Times New Roman" w:cs="Times New Roman"/>
        </w:rPr>
        <w:t>(K. Wang et al., 2022)</w:t>
      </w:r>
      <w:r w:rsidR="002556C2" w:rsidRPr="00045E49">
        <w:rPr>
          <w:rFonts w:ascii="Times New Roman" w:hAnsi="Times New Roman" w:cs="Times New Roman"/>
          <w:lang w:eastAsia="zh-CN"/>
        </w:rPr>
        <w:fldChar w:fldCharType="end"/>
      </w:r>
      <w:r w:rsidR="00083597" w:rsidRPr="00543334">
        <w:rPr>
          <w:rFonts w:ascii="Times New Roman" w:hAnsi="Times New Roman" w:cs="Times New Roman"/>
          <w:lang w:eastAsia="zh-CN"/>
        </w:rPr>
        <w:t xml:space="preserve">. Ecosystems in these regions tend to have large </w:t>
      </w:r>
      <w:r w:rsidR="00083597" w:rsidRPr="00543334">
        <w:rPr>
          <w:rFonts w:ascii="Times New Roman" w:hAnsi="Times New Roman" w:cs="Times New Roman"/>
        </w:rPr>
        <w:t xml:space="preserve">sensitivity of NPP to precipitation </w:t>
      </w:r>
      <w:r w:rsidR="00083597" w:rsidRPr="00543334">
        <w:rPr>
          <w:rFonts w:ascii="Times New Roman" w:hAnsi="Times New Roman" w:cs="Times New Roman"/>
          <w:lang w:eastAsia="zh-CN"/>
        </w:rPr>
        <w:t xml:space="preserve">as presented </w:t>
      </w:r>
      <w:r w:rsidR="00C91024" w:rsidRPr="00543334">
        <w:rPr>
          <w:rFonts w:ascii="Times New Roman" w:hAnsi="Times New Roman" w:cs="Times New Roman"/>
          <w:lang w:eastAsia="zh-CN"/>
        </w:rPr>
        <w:t>in this study (Table 2</w:t>
      </w:r>
      <w:r w:rsidR="00083597" w:rsidRPr="00543334">
        <w:rPr>
          <w:rFonts w:ascii="Times New Roman" w:hAnsi="Times New Roman" w:cs="Times New Roman"/>
          <w:lang w:eastAsia="zh-CN"/>
        </w:rPr>
        <w:t>)</w:t>
      </w:r>
      <w:r w:rsidR="00556B03" w:rsidRPr="00543334">
        <w:rPr>
          <w:rFonts w:ascii="Times New Roman" w:hAnsi="Times New Roman" w:cs="Times New Roman"/>
          <w:lang w:eastAsia="zh-CN"/>
        </w:rPr>
        <w:t xml:space="preserve"> and</w:t>
      </w:r>
      <w:r w:rsidR="00083597" w:rsidRPr="00543334">
        <w:rPr>
          <w:rFonts w:ascii="Times New Roman" w:hAnsi="Times New Roman" w:cs="Times New Roman"/>
          <w:lang w:eastAsia="zh-CN"/>
        </w:rPr>
        <w:t xml:space="preserve"> previous studies </w:t>
      </w:r>
      <w:r w:rsidR="00083597" w:rsidRPr="00045E49">
        <w:rPr>
          <w:rFonts w:ascii="Times New Roman" w:hAnsi="Times New Roman" w:cs="Times New Roman"/>
          <w:lang w:eastAsia="zh-CN"/>
        </w:rPr>
        <w:fldChar w:fldCharType="begin"/>
      </w:r>
      <w:r w:rsidR="00610D99" w:rsidRPr="00543334">
        <w:rPr>
          <w:rFonts w:ascii="Times New Roman" w:hAnsi="Times New Roman" w:cs="Times New Roman"/>
          <w:lang w:eastAsia="zh-CN"/>
        </w:rPr>
        <w:instrText xml:space="preserve"> ADDIN ZOTERO_ITEM CSL_CITATION {"citationID":"9veM62DF","properties":{"formattedCitation":"(Li and He, 2022; Yuan et al., 2021; Zhang and Ren, 2017)","plainCitation":"(Li and He, 2022; Yuan et al., 2021; Zhang and Ren, 2017)","dontUpdate":true,"noteIndex":0},"citationItems":[{"id":7584,"uris":["http://zotero.org/users/11622221/items/VR99PHYB"],"itemData":{"id":7584,"type":"article-journal","abstract":"The variation in net primary productivity (NPP) and its controlling factors are crucial for understanding the mechanisms that maintain terrestrial ecosystem under ongoing climate and land cover change. However, such knowledge is still deficient in Central Asia where vegetation may be subjected to different drought stress. To achieve this goal, our study quantitatively explored the NPP variations and the mechanisms under different drought stress in Central Asia from 1990 to 2020 using Google Earth Engine with the Landsat datasets and environmental data. And a new method was introduced using NPP model to distinguish climate NPP (CNPP), and land cover NPP (LCNPP), affected by climate change, and land cover change, respectively. The results showed that vegetation productivity exhibited an increasing trend from 1990 to 2020, with the value of 473.61 Tg C and 522 Tg C in 1990 and 2020, respectively. The NPP in semi-arid, and dry sub-humid zones respectively increased by 12.94% and 33.78%, while NPP change in arid zones was not significant. The CNPP and LCNPP in Central Asia were -2.84×103 t C and 102.4×103 t C, respectively. In particular, land cover change significantly accu­ mulated terrestrial productivity in the semi-arid zones, with the value of 66.44×103 t C. Climate conditions in arid and dry sub-humid zones respectively contributed 1.85×103 t C and 0.7×103 t C, but led to a decrease of 5.39×103 t C in dry sub-humid zones. NPP change in Central Asia was more sensitive to precipitation (R=0.72) than to temperature (R=-0.06) and solar radiation (R=-0.44). Additionally, the major limiting conditions in arid, and semi-arid zones both were precipitation, while the temperature was the key factor for vegetation growth in dry sub-humid ecosystems. In general, the impact of land cover change on vegetation productivity was higher than that of climate variations in Central Asia between 1990 and 2020.","container-title":"Agricultural and Forest Meteorology","DOI":"10.1016/j.agrformet.2021.108767","ISSN":"01681923","journalAbbreviation":"Agricultural and Forest Meteorology","language":"en","page":"108767","source":"DOI.org (Crossref)","title":"The variation of net primary productivity and underlying mechanisms vary under different drought stress in Central Asia from 1990 to 2020","volume":"314","author":[{"family":"Li","given":"Saibo"},{"family":"He","given":"Shaoyang"}],"issued":{"date-parts":[["2022",3]]},"citation-key":"li2022aafm"}},{"id":10166,"uris":["http://zotero.org/users/11622221/items/I8M9G6HK"],"itemData":{"id":10166,"type":"article-journal","abstract":"The dramatic climate change has far-reaching impacts on vegetation in drylands such as Central Asia. Recent attempts to assess vegetation stability to short-term climate variability often account solely for vegetation sensitivity or resilience but ignore the composite effects of these two indicators. Meanwhile, our understanding of the vegetation stability at the seasonal scale remains insufficient. In this study, considering the cumulative effects of vegetation response to three key climate factors, we assessed the stability of vegetation in Central Asia using normalized difference vegetation index (NDVI) and the meteorological data from 1982 to 2014 by integrating vegetation sensitivity and resilience, and further identified the critical regions and seasons of vegetation that experience high risks of pending change. The results show that the sensitivity of vegetation has a strong correlation (R2 = 0.83, p &lt; 0.001) with the aridity index (AI), with the vegetation of drier areas having lower sensitivities to climate variability. At the temporal scale, the sensitivity of vegetation to climate variability varied among different seasons. The average vegetation sensitivity index (VSI) is 41.17, 33.32 and 28.63 in spring, summer and autumn, respectively. Spatially, a trade-off between vegetation sensitivity and resilience is found both for the growing season (R2 = 0.67) and seasonal scale (R2 = 0.71, 0.32 and 0.43 for spring, summer and autumn, respectively), regions with high vegetation sensitivity were always accompanied by strong resilience. Based on the relationship between vegetation sensitivity and resilience, we further identify the critical regions and periods of vegetation with high change risk in Central Asia. Results suggest that herbaceous plants in semi-arid areas present high instability, especially in summer. This study offers a comprehensive perspective to assess vegetation stability to climate variability and the results will facilitate the protection of ecosystems and the implementation of sustainable development goals in Central Asia.","container-title":"Journal of Environmental Management","DOI":"10.1016/j.jenvman.2021.113330","ISSN":"0301-4797","journalAbbreviation":"Journal of Environmental Management","page":"113330","source":"ScienceDirect","title":"Assessing vegetation stability to climate variability in Central Asia","volume":"298","author":[{"family":"Yuan","given":"Ye"},{"family":"Bao","given":"Anming"},{"family":"Liu","given":"Tie"},{"family":"Zheng","given":"Guoxiong"},{"family":"Jiang","given":"Liangliang"},{"family":"Guo","given":"Hao"},{"family":"Jiang","given":"Ping"},{"family":"Yu","given":"Tao"},{"family":"De Maeyer","given":"Philippe"}],"issued":{"date-parts":[["2021",11,15]]},"citation-key":"yuan2021joem"}},{"id":5021,"uris":["http://zotero.org/users/11622221/items/JSMMLJFR"],"itemData":{"id":5021,"type":"article-journal","abstract":"Central Asia covers a large land area of 5 × 106 km2 and has unique temperate dryland ecosystems, with over 80% of the world's temperate deserts, which has been experiencing dramatic warming and drought in the recent decades. How the temperate dryland responds to complex climate change, however, is still far from clear. This study quantitatively investigates terrestrial net primary productivity (NPP) in responses to temperature, precipitation, and atmospheric CO2 during 1980–2014, by using the Arid Ecosystem Model, which can realistically predict ecosystems' responses to changes in climate and atmospheric CO2 according to model evaluation against 28 field experiments/observations. The simulation results show that unlike other middle-/high-latitude regions, NPP in central Asia declined by 10% (0.12 × 1015 g C) since the 1980s in response to a warmer and drier climate. The dryland's response to warming was weak, while its cropland was sensitive to the CO2 fertilization effect (CFE). However, the CFE was inhibited by the long-term drought from 1998 to 2008 and the positive effect of warming on photosynthesis was largely offset by the enhanced water deficit. The complex interactive effects among climate drivers, unique responses from diverse ecosystem types, and intensive and heterogeneous climatic changes led to highly complex NPP changing patterns in central Asia, of which 69% was dominated by precipitation variation and 20% and 9% was dominated by CO2 and temperature, respectively. The Turgay Plateau in northern Kazakhstan and southern Xinjiang in China are hot spots of NPP degradation in response to climate change during the past three decades and in the future.","container-title":"Journal of Geophysical Research: Biogeosciences","DOI":"10.1002/2017JG003781","ISSN":"2169-8961","issue":"9","language":"en","license":"©2017. American Geophysical Union. All Rights Reserved.","note":"_eprint: https://onlinelibrary.wiley.com/doi/pdf/10.1002/2017JG003781","page":"2356-2374","source":"Wiley Online Library","title":"Complex climatic and CO2 controls on net primary productivity of temperate dryland ecosystems over central Asia during 1980–2014","volume":"122","author":[{"family":"Zhang","given":"Chi"},{"family":"Ren","given":"Wei"}],"issued":{"date-parts":[["2017"]]},"citation-key":"zhang2017jgrb"}}],"schema":"https://github.com/citation-style-language/schema/raw/master/csl-citation.json"} </w:instrText>
      </w:r>
      <w:r w:rsidR="00083597" w:rsidRPr="00045E49">
        <w:rPr>
          <w:rFonts w:ascii="Times New Roman" w:hAnsi="Times New Roman" w:cs="Times New Roman"/>
          <w:lang w:eastAsia="zh-CN"/>
        </w:rPr>
        <w:fldChar w:fldCharType="separate"/>
      </w:r>
      <w:r w:rsidR="00BF60F5" w:rsidRPr="00543334">
        <w:rPr>
          <w:rFonts w:ascii="Times New Roman" w:hAnsi="Times New Roman" w:cs="Times New Roman"/>
        </w:rPr>
        <w:t>(L</w:t>
      </w:r>
      <w:r w:rsidR="00F41D4E" w:rsidRPr="00543334">
        <w:rPr>
          <w:rFonts w:ascii="Times New Roman" w:hAnsi="Times New Roman" w:cs="Times New Roman"/>
        </w:rPr>
        <w:t>i and He, 2022</w:t>
      </w:r>
      <w:r w:rsidR="00BF60F5" w:rsidRPr="00543334">
        <w:rPr>
          <w:rFonts w:ascii="Times New Roman" w:hAnsi="Times New Roman" w:cs="Times New Roman"/>
        </w:rPr>
        <w:t>; Zhang and Ren, 2017)</w:t>
      </w:r>
      <w:r w:rsidR="00083597" w:rsidRPr="00045E49">
        <w:rPr>
          <w:rFonts w:ascii="Times New Roman" w:hAnsi="Times New Roman" w:cs="Times New Roman"/>
          <w:lang w:eastAsia="zh-CN"/>
        </w:rPr>
        <w:fldChar w:fldCharType="end"/>
      </w:r>
      <w:r w:rsidR="00083597" w:rsidRPr="00543334">
        <w:rPr>
          <w:rFonts w:ascii="Times New Roman" w:hAnsi="Times New Roman" w:cs="Times New Roman"/>
        </w:rPr>
        <w:t>.</w:t>
      </w:r>
      <w:r w:rsidR="00083597" w:rsidRPr="00543334">
        <w:rPr>
          <w:rFonts w:ascii="Times New Roman" w:hAnsi="Times New Roman" w:cs="Times New Roman"/>
          <w:lang w:eastAsia="zh-CN"/>
        </w:rPr>
        <w:t xml:space="preserve"> Differed from the </w:t>
      </w:r>
      <w:r w:rsidR="00083597" w:rsidRPr="00543334">
        <w:rPr>
          <w:rFonts w:ascii="Times New Roman" w:hAnsi="Times New Roman" w:cs="Times New Roman"/>
        </w:rPr>
        <w:t xml:space="preserve">significant correlation between NPP and temperature in parts of Central Asia over past decades </w:t>
      </w:r>
      <w:r w:rsidR="00083597" w:rsidRPr="00543334">
        <w:rPr>
          <w:rFonts w:ascii="Times New Roman" w:hAnsi="Times New Roman" w:cs="Times New Roman"/>
          <w:lang w:eastAsia="zh-CN"/>
        </w:rPr>
        <w:t xml:space="preserve">in previous studies </w:t>
      </w:r>
      <w:r w:rsidR="00083597" w:rsidRPr="00045E49">
        <w:rPr>
          <w:rFonts w:ascii="Times New Roman" w:hAnsi="Times New Roman" w:cs="Times New Roman"/>
        </w:rPr>
        <w:fldChar w:fldCharType="begin"/>
      </w:r>
      <w:r w:rsidR="00083597" w:rsidRPr="00543334">
        <w:rPr>
          <w:rFonts w:ascii="Times New Roman" w:hAnsi="Times New Roman" w:cs="Times New Roman"/>
        </w:rPr>
        <w:instrText xml:space="preserve"> ADDIN ZOTERO_ITEM CSL_CITATION {"citationID":"CG5Sh1a2","properties":{"formattedCitation":"(Chen et al., 2019; Li and He, 2022)","plainCitation":"(Chen et al., 2019; Li and He, 2022)","noteIndex":0},"citationItems":[{"id":7589,"uris":["http://zotero.org/users/11622221/items/7CXJH4ES"],"itemData":{"id":7589,"type":"article-journal","container-title":"Science of The Total Environment","DOI":"10.1016/j.scitotenv.2018.11.058","ISSN":"00489697","journalAbbreviation":"Science of The Total Environment","language":"en","page":"1311-1325","source":"DOI.org (Crossref)","title":"Disentangling the relative impacts of climate change and human activities on arid and semiarid grasslands in Central Asia during 1982–2015","volume":"653","author":[{"family":"Chen","given":"Tao"},{"family":"Bao","given":"Anming"},{"family":"Jiapaer","given":"Guli"},{"family":"Guo","given":"Hao"},{"family":"Zheng","given":"Guoxiong"},{"family":"Jiang","given":"Liangliang"},{"family":"Chang","given":"Cun"},{"family":"Tuerhanjiang","given":"Latipa"}],"issued":{"date-parts":[["2019",2]]},"citation-key":"chen2019sotte"}},{"id":7584,"uris":["http://zotero.org/users/11622221/items/VR99PHYB"],"itemData":{"id":7584,"type":"article-journal","abstract":"The variation in net primary productivity (NPP) and its controlling factors are crucial for understanding the mechanisms that maintain terrestrial ecosystem under ongoing climate and land cover change. However, such knowledge is still deficient in Central Asia where vegetation may be subjected to different drought stress. To achieve this goal, our study quantitatively explored the NPP variations and the mechanisms under different drought stress in Central Asia from 1990 to 2020 using Google Earth Engine with the Landsat datasets and environmental data. And a new method was introduced using NPP model to distinguish climate NPP (CNPP), and land cover NPP (LCNPP), affected by climate change, and land cover change, respectively. The results showed that vegetation productivity exhibited an increasing trend from 1990 to 2020, with the value of 473.61 Tg C and 522 Tg C in 1990 and 2020, respectively. The NPP in semi-arid, and dry sub-humid zones respectively increased by 12.94% and 33.78%, while NPP change in arid zones was not significant. The CNPP and LCNPP in Central Asia were -2.84×103 t C and 102.4×103 t C, respectively. In particular, land cover change significantly accu­ mulated terrestrial productivity in the semi-arid zones, with the value of 66.44×103 t C. Climate conditions in arid and dry sub-humid zones respectively contributed 1.85×103 t C and 0.7×103 t C, but led to a decrease of 5.39×103 t C in dry sub-humid zones. NPP change in Central Asia was more sensitive to precipitation (R=0.72) than to temperature (R=-0.06) and solar radiation (R=-0.44). Additionally, the major limiting conditions in arid, and semi-arid zones both were precipitation, while the temperature was the key factor for vegetation growth in dry sub-humid ecosystems. In general, the impact of land cover change on vegetation productivity was higher than that of climate variations in Central Asia between 1990 and 2020.","container-title":"Agricultural and Forest Meteorology","DOI":"10.1016/j.agrformet.2021.108767","ISSN":"01681923","journalAbbreviation":"Agricultural and Forest Meteorology","language":"en","page":"108767","source":"DOI.org (Crossref)","title":"The variation of net primary productivity and underlying mechanisms vary under different drought stress in Central Asia from 1990 to 2020","volume":"314","author":[{"family":"Li","given":"Saibo"},{"family":"He","given":"Shaoyang"}],"issued":{"date-parts":[["2022",3]]},"citation-key":"li2022aafm"},"label":"page"}],"schema":"https://github.com/citation-style-language/schema/raw/master/csl-citation.json"} </w:instrText>
      </w:r>
      <w:r w:rsidR="00083597" w:rsidRPr="00045E49">
        <w:rPr>
          <w:rFonts w:ascii="Times New Roman" w:hAnsi="Times New Roman" w:cs="Times New Roman"/>
        </w:rPr>
        <w:fldChar w:fldCharType="separate"/>
      </w:r>
      <w:r w:rsidR="00083597" w:rsidRPr="00543334">
        <w:rPr>
          <w:rFonts w:ascii="Times New Roman" w:hAnsi="Times New Roman" w:cs="Times New Roman"/>
        </w:rPr>
        <w:t>(Chen et al., 2019; Li and He, 2022)</w:t>
      </w:r>
      <w:r w:rsidR="00083597" w:rsidRPr="00045E49">
        <w:rPr>
          <w:rFonts w:ascii="Times New Roman" w:hAnsi="Times New Roman" w:cs="Times New Roman"/>
        </w:rPr>
        <w:fldChar w:fldCharType="end"/>
      </w:r>
      <w:r w:rsidR="00083597" w:rsidRPr="00543334">
        <w:rPr>
          <w:rFonts w:ascii="Times New Roman" w:hAnsi="Times New Roman" w:cs="Times New Roman"/>
          <w:lang w:eastAsia="zh-CN"/>
        </w:rPr>
        <w:t xml:space="preserve">, the relationship between NPP IAV and temperature IAV is rather weak compared to precipitation in the future (Fig. 3). </w:t>
      </w:r>
      <w:r w:rsidR="00DE7B28" w:rsidRPr="00543334">
        <w:rPr>
          <w:rFonts w:ascii="Times New Roman" w:hAnsi="Times New Roman" w:cs="Times New Roman"/>
        </w:rPr>
        <w:t xml:space="preserve">This discrepancy </w:t>
      </w:r>
      <w:r w:rsidR="00C61152" w:rsidRPr="00543334">
        <w:rPr>
          <w:rFonts w:ascii="Times New Roman" w:hAnsi="Times New Roman" w:cs="Times New Roman"/>
          <w:lang w:eastAsia="zh-CN"/>
        </w:rPr>
        <w:t>might</w:t>
      </w:r>
      <w:r w:rsidR="00C61152" w:rsidRPr="00543334">
        <w:rPr>
          <w:rFonts w:ascii="Times New Roman" w:hAnsi="Times New Roman" w:cs="Times New Roman"/>
        </w:rPr>
        <w:t xml:space="preserve"> </w:t>
      </w:r>
      <w:r w:rsidR="00DE7B28" w:rsidRPr="00543334">
        <w:rPr>
          <w:rFonts w:ascii="Times New Roman" w:hAnsi="Times New Roman" w:cs="Times New Roman"/>
        </w:rPr>
        <w:t xml:space="preserve">be </w:t>
      </w:r>
      <w:r w:rsidR="00C61152" w:rsidRPr="00543334">
        <w:rPr>
          <w:rFonts w:ascii="Times New Roman" w:hAnsi="Times New Roman" w:cs="Times New Roman"/>
          <w:lang w:eastAsia="zh-CN"/>
        </w:rPr>
        <w:t>related</w:t>
      </w:r>
      <w:r w:rsidR="00C61152" w:rsidRPr="00543334">
        <w:rPr>
          <w:rFonts w:ascii="Times New Roman" w:hAnsi="Times New Roman" w:cs="Times New Roman"/>
        </w:rPr>
        <w:t xml:space="preserve"> </w:t>
      </w:r>
      <w:r w:rsidR="00DE7B28" w:rsidRPr="00543334">
        <w:rPr>
          <w:rFonts w:ascii="Times New Roman" w:hAnsi="Times New Roman" w:cs="Times New Roman"/>
        </w:rPr>
        <w:t xml:space="preserve">to </w:t>
      </w:r>
      <w:r w:rsidR="00DE7B28" w:rsidRPr="00543334">
        <w:rPr>
          <w:rFonts w:ascii="Times New Roman" w:hAnsi="Times New Roman" w:cs="Times New Roman"/>
        </w:rPr>
        <w:lastRenderedPageBreak/>
        <w:t>the dampening effect of warming</w:t>
      </w:r>
      <w:r w:rsidR="001E7BFD" w:rsidRPr="00543334">
        <w:rPr>
          <w:rFonts w:ascii="Times New Roman" w:hAnsi="Times New Roman" w:cs="Times New Roman"/>
        </w:rPr>
        <w:t xml:space="preserve"> </w:t>
      </w:r>
      <w:r w:rsidR="001E7BFD" w:rsidRPr="00543334">
        <w:rPr>
          <w:rFonts w:ascii="Times New Roman" w:hAnsi="Times New Roman" w:cs="Times New Roman"/>
          <w:lang w:eastAsia="zh-CN"/>
        </w:rPr>
        <w:t>in</w:t>
      </w:r>
      <w:r w:rsidR="001E7BFD" w:rsidRPr="00543334">
        <w:rPr>
          <w:rFonts w:ascii="Times New Roman" w:hAnsi="Times New Roman" w:cs="Times New Roman"/>
        </w:rPr>
        <w:t xml:space="preserve"> </w:t>
      </w:r>
      <w:r w:rsidR="001E7BFD" w:rsidRPr="00543334">
        <w:rPr>
          <w:rFonts w:ascii="Times New Roman" w:hAnsi="Times New Roman" w:cs="Times New Roman"/>
          <w:lang w:eastAsia="zh-CN"/>
        </w:rPr>
        <w:t>the</w:t>
      </w:r>
      <w:r w:rsidR="001E7BFD" w:rsidRPr="00543334">
        <w:rPr>
          <w:rFonts w:ascii="Times New Roman" w:hAnsi="Times New Roman" w:cs="Times New Roman"/>
        </w:rPr>
        <w:t xml:space="preserve"> future</w:t>
      </w:r>
      <w:r w:rsidR="00DE7B28" w:rsidRPr="00543334">
        <w:rPr>
          <w:rFonts w:ascii="Times New Roman" w:hAnsi="Times New Roman" w:cs="Times New Roman"/>
        </w:rPr>
        <w:t xml:space="preserve"> on NPP'</w:t>
      </w:r>
      <w:r w:rsidR="00DD6092" w:rsidRPr="00543334">
        <w:rPr>
          <w:rFonts w:ascii="Times New Roman" w:hAnsi="Times New Roman" w:cs="Times New Roman"/>
        </w:rPr>
        <w:t xml:space="preserve">s sensitivity to temperature, </w:t>
      </w:r>
      <w:r w:rsidR="009F4C72" w:rsidRPr="00543334">
        <w:rPr>
          <w:rFonts w:ascii="Times New Roman" w:hAnsi="Times New Roman" w:cs="Times New Roman"/>
          <w:lang w:eastAsia="zh-CN"/>
        </w:rPr>
        <w:t xml:space="preserve">and the </w:t>
      </w:r>
      <w:r w:rsidR="00DD6092" w:rsidRPr="00543334">
        <w:rPr>
          <w:rFonts w:ascii="Times New Roman" w:hAnsi="Times New Roman" w:cs="Times New Roman"/>
        </w:rPr>
        <w:t>overestimation of carbon flux</w:t>
      </w:r>
      <w:r w:rsidR="00520776" w:rsidRPr="00543334">
        <w:rPr>
          <w:rFonts w:ascii="Times New Roman" w:hAnsi="Times New Roman" w:cs="Times New Roman"/>
          <w:lang w:eastAsia="zh-CN"/>
        </w:rPr>
        <w:t xml:space="preserve"> response</w:t>
      </w:r>
      <w:r w:rsidR="00DD6092" w:rsidRPr="00543334">
        <w:rPr>
          <w:rFonts w:ascii="Times New Roman" w:hAnsi="Times New Roman" w:cs="Times New Roman"/>
        </w:rPr>
        <w:t xml:space="preserve"> to precipitation in </w:t>
      </w:r>
      <w:r w:rsidR="006A26CA" w:rsidRPr="00543334">
        <w:rPr>
          <w:rFonts w:ascii="Times New Roman" w:hAnsi="Times New Roman" w:cs="Times New Roman"/>
        </w:rPr>
        <w:t>models</w:t>
      </w:r>
      <w:r w:rsidR="00DD6092" w:rsidRPr="00543334">
        <w:rPr>
          <w:rFonts w:ascii="Times New Roman" w:hAnsi="Times New Roman" w:cs="Times New Roman"/>
        </w:rPr>
        <w:t xml:space="preserve"> </w:t>
      </w:r>
      <w:r w:rsidR="00DD6092" w:rsidRPr="00045E49">
        <w:rPr>
          <w:rFonts w:ascii="Times New Roman" w:hAnsi="Times New Roman" w:cs="Times New Roman"/>
        </w:rPr>
        <w:fldChar w:fldCharType="begin"/>
      </w:r>
      <w:r w:rsidR="00DD6092" w:rsidRPr="00543334">
        <w:rPr>
          <w:rFonts w:ascii="Times New Roman" w:hAnsi="Times New Roman" w:cs="Times New Roman"/>
        </w:rPr>
        <w:instrText xml:space="preserve"> ADDIN ZOTERO_ITEM CSL_CITATION {"citationID":"eGJOuB2m","properties":{"formattedCitation":"(Piao et al., 2013)","plainCitation":"(Piao et al., 2013)","noteIndex":0},"citationItems":[{"id":562,"uris":["http://zotero.org/users/11622221/items/KQ2XACM4"],"itemData":{"id":562,"type":"article-journal","abstract":"The purpose of this study was to evaluate 10 process-based terrestrial biosphere models that were used for the IPCC fifth Assessment Report. The simulated gross primary productivity (GPP) is compared with flux-tower-based estimates by Jung et al. [Journal of Geophysical Research 116 (2011) G00J07] (JU11). The net primary productivity (NPP) apparent sensitivity to climate variability and atmospheric CO2 trends is diagnosed from each model output, using statistical functions. The temperature sensitivity is compared against ecosystem field warming experiments results. The CO2 sensitivity of NPP is compared to the results from four Free-Air CO2 Enrichment (FACE) experiments. The simulated global net biome productivity (NBP) is compared with the residual land sink (RLS) of the global carbon budget from Friedlingstein et al. [Nature Geoscience 3 (2010) 811] (FR10). We found that models produce a higher GPP (133 ± 15 Pg C yr−1) than JU11 (118 ± 6 Pg C yr−1). In response to rising atmospheric CO2 concentration, modeled NPP increases on average by 16% (5–20%) per 100 ppm, a slightly larger apparent sensitivity of NPP to CO2 than that measured at the FACE experiment locations (13% per 100 ppm). Global NBP differs markedly among individual models, although the mean value of 2.0 ± 0.8 Pg C yr−1 is remarkably close to the mean value of RLS (2.1 ± 1.2 Pg C yr−1). The interannual variability in modeled NBP is significantly correlated with that of RLS for the period 1980–2009. Both model-to-model and interannual variation in model GPP is larger than that in model NBP due to the strong coupling causing a positive correlation between ecosystem respiration and GPP in the model. The average linear regression slope of global NBP vs. temperature across the 10 models is −3.0 ± 1.5 Pg C yr−1 °C−1, within the uncertainty of what derived from RLS (−3.9 ± 1.1 Pg C yr−1 °C−1). However, 9 of 10 models overestimate the regression slope of NBP vs. precipitation, compared with the slope of the observed RLS vs. precipitation. With most models lacking processes that control GPP and NBP in addition to CO2 and climate, the agreement between modeled and observation-based GPP and NBP can be fortuitous. Carbon–nitrogen interactions (only separable in one model) significantly influence the simulated response of carbon cycle to temperature and atmospheric CO2 concentration, suggesting that nutrients limitations should be included in the next generation of terrestrial biosphere models.","container-title":"Global Change Biology","DOI":"10.1111/gcb.12187","ISSN":"1365-2486","issue":"7","language":"en","license":"© 2013 Blackwell Publishing Ltd","note":"_eprint: https://onlinelibrary.wiley.com/doi/pdf/10.1111/gcb.12187","page":"2117-2132","source":"Wiley Online Library","title":"Evaluation of terrestrial carbon cycle models for their response to climate variability and to CO2 trends","volume":"19","author":[{"family":"Piao","given":"Shilong"},{"family":"Sitch","given":"Stephen"},{"family":"Ciais","given":"Philippe"},{"family":"Friedlingstein","given":"Pierre"},{"family":"Peylin","given":"Philippe"},{"family":"Wang","given":"Xuhui"},{"family":"Ahlström","given":"Anders"},{"family":"Anav","given":"Alessandro"},{"family":"Canadell","given":"Josep G."},{"family":"Cong","given":"Nan"},{"family":"Huntingford","given":"Chris"},{"family":"Jung","given":"Martin"},{"family":"Levis","given":"Sam"},{"family":"Levy","given":"Peter E."},{"family":"Li","given":"Junsheng"},{"family":"Lin","given":"Xin"},{"family":"Lomas","given":"Mark R"},{"family":"Lu","given":"Meng"},{"family":"Luo","given":"Yiqi"},{"family":"Ma","given":"Yuecun"},{"family":"Myneni","given":"Ranga B."},{"family":"Poulter","given":"Ben"},{"family":"Sun","given":"ZhenZhong"},{"family":"Wang","given":"Tao"},{"family":"Viovy","given":"Nicolas"},{"family":"Zaehle","given":"Soenke"},{"family":"Zeng","given":"Ning"}],"issued":{"date-parts":[["2013"]]},"citation-key":"piao2013gcb"}}],"schema":"https://github.com/citation-style-language/schema/raw/master/csl-citation.json"} </w:instrText>
      </w:r>
      <w:r w:rsidR="00DD6092" w:rsidRPr="00045E49">
        <w:rPr>
          <w:rFonts w:ascii="Times New Roman" w:hAnsi="Times New Roman" w:cs="Times New Roman"/>
        </w:rPr>
        <w:fldChar w:fldCharType="separate"/>
      </w:r>
      <w:r w:rsidR="00DD6092" w:rsidRPr="00543334">
        <w:rPr>
          <w:rFonts w:ascii="Times New Roman" w:hAnsi="Times New Roman" w:cs="Times New Roman"/>
        </w:rPr>
        <w:t>(Piao et al., 2013)</w:t>
      </w:r>
      <w:r w:rsidR="00DD6092" w:rsidRPr="00045E49">
        <w:rPr>
          <w:rFonts w:ascii="Times New Roman" w:hAnsi="Times New Roman" w:cs="Times New Roman"/>
        </w:rPr>
        <w:fldChar w:fldCharType="end"/>
      </w:r>
      <w:r w:rsidR="00DD6092" w:rsidRPr="00543334">
        <w:rPr>
          <w:rFonts w:ascii="Times New Roman" w:hAnsi="Times New Roman" w:cs="Times New Roman"/>
        </w:rPr>
        <w:t xml:space="preserve">, </w:t>
      </w:r>
      <w:r w:rsidR="00520776" w:rsidRPr="00543334">
        <w:rPr>
          <w:rFonts w:ascii="Times New Roman" w:hAnsi="Times New Roman" w:cs="Times New Roman"/>
          <w:lang w:eastAsia="zh-CN"/>
        </w:rPr>
        <w:t>and</w:t>
      </w:r>
      <w:r w:rsidR="00520776" w:rsidRPr="00543334">
        <w:rPr>
          <w:rFonts w:ascii="Times New Roman" w:hAnsi="Times New Roman" w:cs="Times New Roman"/>
        </w:rPr>
        <w:t xml:space="preserve"> </w:t>
      </w:r>
      <w:r w:rsidR="00280530" w:rsidRPr="00543334">
        <w:rPr>
          <w:rFonts w:ascii="Times New Roman" w:hAnsi="Times New Roman" w:cs="Times New Roman"/>
          <w:lang w:eastAsia="zh-CN"/>
        </w:rPr>
        <w:t>differen</w:t>
      </w:r>
      <w:r w:rsidR="00520776" w:rsidRPr="00543334">
        <w:rPr>
          <w:rFonts w:ascii="Times New Roman" w:hAnsi="Times New Roman" w:cs="Times New Roman"/>
          <w:lang w:eastAsia="zh-CN"/>
        </w:rPr>
        <w:t>ce in</w:t>
      </w:r>
      <w:r w:rsidR="007A78F7" w:rsidRPr="00543334">
        <w:rPr>
          <w:rFonts w:ascii="Times New Roman" w:hAnsi="Times New Roman" w:cs="Times New Roman"/>
          <w:lang w:eastAsia="zh-CN"/>
        </w:rPr>
        <w:t xml:space="preserve"> spatial resolution</w:t>
      </w:r>
      <w:r w:rsidR="00BE32CD" w:rsidRPr="00543334">
        <w:rPr>
          <w:rFonts w:ascii="Times New Roman" w:hAnsi="Times New Roman" w:cs="Times New Roman"/>
          <w:lang w:eastAsia="zh-CN"/>
        </w:rPr>
        <w:t xml:space="preserve"> </w:t>
      </w:r>
      <w:r w:rsidR="007A78F7" w:rsidRPr="00045E49">
        <w:rPr>
          <w:rFonts w:ascii="Times New Roman" w:hAnsi="Times New Roman" w:cs="Times New Roman"/>
          <w:lang w:eastAsia="zh-CN"/>
        </w:rPr>
        <w:fldChar w:fldCharType="begin"/>
      </w:r>
      <w:r w:rsidR="006A26CA" w:rsidRPr="00543334">
        <w:rPr>
          <w:rFonts w:ascii="Times New Roman" w:hAnsi="Times New Roman" w:cs="Times New Roman"/>
          <w:lang w:eastAsia="zh-CN"/>
        </w:rPr>
        <w:instrText xml:space="preserve"> ADDIN ZOTERO_ITEM CSL_CITATION {"citationID":"QFThi8iQ","properties":{"formattedCitation":"(Ahlstr\\uc0\\u246{}m et al., 2015; Jung et al., 2017)","plainCitation":"(Ahlström et al., 2015; Jung et al., 2017)","noteIndex":0},"citationItems":[{"id":44,"uris":["http://zotero.org/users/11622221/items/D544K27I"],"itemData":{"id":44,"type":"article-journal","container-title":"Science","DOI":"10.1126/science.aaa16","ISSN":"0036-8075","issue":"6237","note":"type: Journal Article","page":"895-899","title":"The dominant role of semi-arid ecosystems in the trend and variability of the land CO2 sink","volume":"348","author":[{"family":"Ahlström","given":"Anders"},{"family":"Raupach","given":"Michael R"},{"family":"Schurgers","given":"Guy"},{"family":"Smith","given":"Benjamin"},{"family":"Arneth","given":"Almut"},{"family":"Jung","given":"Martin"},{"family":"Reichstein","given":"Markus"},{"family":"Canadell","given":"Josep G"},{"family":"Friedlingstein","given":"Pierre"},{"family":"Jain","given":"Atul K"}],"issued":{"date-parts":[["2015"]]},"citation-key":"ahlstrom2015s"}},{"id":4805,"uris":["http://zotero.org/users/11622221/items/9XJIDUN9"],"itemData":{"id":4805,"type":"article-journal","abstract":"A study of how temperature and water availability fluctuations affect the carbon balance of land ecosystems reveals different controls on local and global scales, implying that spatial climate covariation drives the global carbon cycle response.","container-title":"Nature","DOI":"10.1038/nature20780","ISSN":"1476-4687","issue":"7638","language":"en","license":"2017 Macmillan Publishers Limited, part of Springer Nature. All rights reserved.","note":"number: 7638\npublisher: Nature Publishing Group","page":"516-520","source":"www.nature.com","title":"Compensatory water effects link yearly global land CO2 sink changes to temperature","volume":"541","author":[{"family":"Jung","given":"Martin"},{"family":"Reichstein","given":"Markus"},{"family":"Schwalm","given":"Christopher R."},{"family":"Huntingford","given":"Chris"},{"family":"Sitch","given":"Stephen"},{"family":"Ahlström","given":"Anders"},{"family":"Arneth","given":"Almut"},{"family":"Camps-Valls","given":"Gustau"},{"family":"Ciais","given":"Philippe"},{"family":"Friedlingstein","given":"Pierre"},{"family":"Gans","given":"Fabian"},{"family":"Ichii","given":"Kazuhito"},{"family":"Jain","given":"Atul K."},{"family":"Kato","given":"Etsushi"},{"family":"Papale","given":"Dario"},{"family":"Poulter","given":"Ben"},{"family":"Raduly","given":"Botond"},{"family":"Rödenbeck","given":"Christian"},{"family":"Tramontana","given":"Gianluca"},{"family":"Viovy","given":"Nicolas"},{"family":"Wang","given":"Ying-Ping"},{"family":"Weber","given":"Ulrich"},{"family":"Zaehle","given":"Sönke"},{"family":"Zeng","given":"Ning"}],"issued":{"date-parts":[["2017",1]]},"citation-key":"jung2017n"}}],"schema":"https://github.com/citation-style-language/schema/raw/master/csl-citation.json"} </w:instrText>
      </w:r>
      <w:r w:rsidR="007A78F7" w:rsidRPr="00045E49">
        <w:rPr>
          <w:rFonts w:ascii="Times New Roman" w:hAnsi="Times New Roman" w:cs="Times New Roman"/>
          <w:lang w:eastAsia="zh-CN"/>
        </w:rPr>
        <w:fldChar w:fldCharType="separate"/>
      </w:r>
      <w:r w:rsidR="006A26CA" w:rsidRPr="00543334">
        <w:rPr>
          <w:rFonts w:ascii="Times New Roman" w:hAnsi="Times New Roman" w:cs="Times New Roman"/>
        </w:rPr>
        <w:t>(Ahlström et al., 2015; Jung et al., 2017)</w:t>
      </w:r>
      <w:r w:rsidR="007A78F7" w:rsidRPr="00045E49">
        <w:rPr>
          <w:rFonts w:ascii="Times New Roman" w:hAnsi="Times New Roman" w:cs="Times New Roman"/>
          <w:lang w:eastAsia="zh-CN"/>
        </w:rPr>
        <w:fldChar w:fldCharType="end"/>
      </w:r>
      <w:r w:rsidR="00DE7B28" w:rsidRPr="00543334">
        <w:rPr>
          <w:rFonts w:ascii="Times New Roman" w:hAnsi="Times New Roman" w:cs="Times New Roman"/>
        </w:rPr>
        <w:t xml:space="preserve">. </w:t>
      </w:r>
      <w:r w:rsidR="00C640C2" w:rsidRPr="00543334">
        <w:rPr>
          <w:rFonts w:ascii="Times New Roman" w:hAnsi="Times New Roman" w:cs="Times New Roman"/>
          <w:lang w:eastAsia="zh-CN"/>
        </w:rPr>
        <w:t>B</w:t>
      </w:r>
      <w:r w:rsidR="00372E09" w:rsidRPr="00543334">
        <w:rPr>
          <w:rFonts w:ascii="Times New Roman" w:hAnsi="Times New Roman" w:cs="Times New Roman"/>
          <w:lang w:eastAsia="zh-CN"/>
        </w:rPr>
        <w:t xml:space="preserve">etter prediction accuracy in precipitation </w:t>
      </w:r>
      <w:r w:rsidR="00C91024" w:rsidRPr="00543334">
        <w:rPr>
          <w:rFonts w:ascii="Times New Roman" w:hAnsi="Times New Roman" w:cs="Times New Roman"/>
          <w:lang w:eastAsia="zh-CN"/>
        </w:rPr>
        <w:t>patterns</w:t>
      </w:r>
      <w:r w:rsidR="00372E09" w:rsidRPr="00543334">
        <w:rPr>
          <w:rFonts w:ascii="Times New Roman" w:hAnsi="Times New Roman" w:cs="Times New Roman"/>
          <w:lang w:eastAsia="zh-CN"/>
        </w:rPr>
        <w:t xml:space="preserve"> and deeper </w:t>
      </w:r>
      <w:r w:rsidR="002116A3" w:rsidRPr="00543334">
        <w:rPr>
          <w:rFonts w:ascii="Times New Roman" w:hAnsi="Times New Roman" w:cs="Times New Roman"/>
          <w:lang w:eastAsia="zh-CN"/>
        </w:rPr>
        <w:t>knowledge</w:t>
      </w:r>
      <w:r w:rsidR="00372E09" w:rsidRPr="00543334">
        <w:rPr>
          <w:rFonts w:ascii="Times New Roman" w:hAnsi="Times New Roman" w:cs="Times New Roman"/>
          <w:lang w:eastAsia="zh-CN"/>
        </w:rPr>
        <w:t xml:space="preserve"> of underl</w:t>
      </w:r>
      <w:r w:rsidR="00C640C2" w:rsidRPr="00543334">
        <w:rPr>
          <w:rFonts w:ascii="Times New Roman" w:hAnsi="Times New Roman" w:cs="Times New Roman"/>
          <w:lang w:eastAsia="zh-CN"/>
        </w:rPr>
        <w:t>y</w:t>
      </w:r>
      <w:r w:rsidR="00372E09" w:rsidRPr="00543334">
        <w:rPr>
          <w:rFonts w:ascii="Times New Roman" w:hAnsi="Times New Roman" w:cs="Times New Roman"/>
          <w:lang w:eastAsia="zh-CN"/>
        </w:rPr>
        <w:t xml:space="preserve">ing mechanisms on </w:t>
      </w:r>
      <w:r w:rsidR="00AC652C" w:rsidRPr="00543334">
        <w:rPr>
          <w:rFonts w:ascii="Times New Roman" w:hAnsi="Times New Roman" w:cs="Times New Roman"/>
          <w:lang w:eastAsia="zh-CN"/>
        </w:rPr>
        <w:t>ecosystem</w:t>
      </w:r>
      <w:r w:rsidR="00372E09" w:rsidRPr="00543334">
        <w:rPr>
          <w:rFonts w:ascii="Times New Roman" w:hAnsi="Times New Roman" w:cs="Times New Roman"/>
          <w:lang w:eastAsia="zh-CN"/>
        </w:rPr>
        <w:t xml:space="preserve"> responses to precipitation are</w:t>
      </w:r>
      <w:r w:rsidR="001E6F37" w:rsidRPr="00543334">
        <w:rPr>
          <w:rFonts w:ascii="Times New Roman" w:hAnsi="Times New Roman" w:cs="Times New Roman"/>
          <w:lang w:eastAsia="zh-CN"/>
        </w:rPr>
        <w:t>, therefore,</w:t>
      </w:r>
      <w:r w:rsidR="00372E09" w:rsidRPr="00543334">
        <w:rPr>
          <w:rFonts w:ascii="Times New Roman" w:hAnsi="Times New Roman" w:cs="Times New Roman"/>
          <w:lang w:eastAsia="zh-CN"/>
        </w:rPr>
        <w:t xml:space="preserve"> necessary to </w:t>
      </w:r>
      <w:r w:rsidR="00DE7B28" w:rsidRPr="00543334">
        <w:rPr>
          <w:rFonts w:ascii="Times New Roman" w:hAnsi="Times New Roman" w:cs="Times New Roman"/>
        </w:rPr>
        <w:t>ensure a comprehensive understanding of the climatic drivers shaping NPP dynamics in Central Asia</w:t>
      </w:r>
      <w:r w:rsidR="0071662B" w:rsidRPr="00543334">
        <w:rPr>
          <w:rFonts w:ascii="Times New Roman" w:hAnsi="Times New Roman" w:cs="Times New Roman"/>
          <w:lang w:eastAsia="zh-CN"/>
        </w:rPr>
        <w:t xml:space="preserve"> and else semiarid and arid regions</w:t>
      </w:r>
      <w:r w:rsidR="00DE7B28" w:rsidRPr="00543334">
        <w:rPr>
          <w:rFonts w:ascii="Times New Roman" w:hAnsi="Times New Roman" w:cs="Times New Roman"/>
        </w:rPr>
        <w:t>.</w:t>
      </w:r>
    </w:p>
    <w:p w14:paraId="7E00E60D" w14:textId="7DD29607" w:rsidR="00CA2477" w:rsidRPr="00543334" w:rsidRDefault="0066610F" w:rsidP="007F635C">
      <w:pPr>
        <w:pStyle w:val="a0"/>
        <w:jc w:val="both"/>
        <w:rPr>
          <w:rFonts w:ascii="Times New Roman" w:hAnsi="Times New Roman" w:cs="Times New Roman"/>
        </w:rPr>
      </w:pPr>
      <w:r w:rsidRPr="00543334">
        <w:rPr>
          <w:rFonts w:ascii="Times New Roman" w:hAnsi="Times New Roman" w:cs="Times New Roman"/>
          <w:lang w:eastAsia="zh-CN"/>
        </w:rPr>
        <w:t>We found that n</w:t>
      </w:r>
      <w:r w:rsidR="0013399B" w:rsidRPr="00543334">
        <w:rPr>
          <w:rFonts w:ascii="Times New Roman" w:hAnsi="Times New Roman" w:cs="Times New Roman"/>
        </w:rPr>
        <w:t xml:space="preserve">egative NPP extremes </w:t>
      </w:r>
      <w:r w:rsidR="0013399B" w:rsidRPr="00543334">
        <w:rPr>
          <w:rFonts w:ascii="Times New Roman" w:hAnsi="Times New Roman" w:cs="Times New Roman"/>
          <w:lang w:eastAsia="zh-CN"/>
        </w:rPr>
        <w:t xml:space="preserve">in the future are mainly driven by </w:t>
      </w:r>
      <w:r w:rsidR="00432B4E" w:rsidRPr="00543334">
        <w:rPr>
          <w:rFonts w:ascii="Times New Roman" w:hAnsi="Times New Roman" w:cs="Times New Roman"/>
        </w:rPr>
        <w:t xml:space="preserve">dry </w:t>
      </w:r>
      <w:r w:rsidR="00897EE3" w:rsidRPr="00543334">
        <w:rPr>
          <w:rFonts w:ascii="Times New Roman" w:hAnsi="Times New Roman" w:cs="Times New Roman"/>
          <w:lang w:eastAsia="zh-CN"/>
        </w:rPr>
        <w:t>conditions</w:t>
      </w:r>
      <w:r w:rsidR="00432B4E" w:rsidRPr="00543334">
        <w:rPr>
          <w:rFonts w:ascii="Times New Roman" w:hAnsi="Times New Roman" w:cs="Times New Roman"/>
        </w:rPr>
        <w:t xml:space="preserve"> in </w:t>
      </w:r>
      <w:r w:rsidR="0013399B" w:rsidRPr="00543334">
        <w:rPr>
          <w:rFonts w:ascii="Times New Roman" w:hAnsi="Times New Roman" w:cs="Times New Roman"/>
        </w:rPr>
        <w:t>Central Asia</w:t>
      </w:r>
      <w:r w:rsidR="0013399B" w:rsidRPr="00543334">
        <w:rPr>
          <w:rFonts w:ascii="Times New Roman" w:hAnsi="Times New Roman" w:cs="Times New Roman"/>
          <w:lang w:eastAsia="zh-CN"/>
        </w:rPr>
        <w:t>.</w:t>
      </w:r>
      <w:r w:rsidR="00432B4E" w:rsidRPr="00543334">
        <w:rPr>
          <w:rFonts w:ascii="Times New Roman" w:hAnsi="Times New Roman" w:cs="Times New Roman"/>
        </w:rPr>
        <w:t xml:space="preserve"> </w:t>
      </w:r>
      <w:r w:rsidRPr="00543334">
        <w:rPr>
          <w:rFonts w:ascii="Times New Roman" w:hAnsi="Times New Roman" w:cs="Times New Roman"/>
          <w:lang w:eastAsia="zh-CN"/>
        </w:rPr>
        <w:t>This result differs from the</w:t>
      </w:r>
      <w:r w:rsidR="00C875DE" w:rsidRPr="00543334">
        <w:rPr>
          <w:rFonts w:ascii="Times New Roman" w:hAnsi="Times New Roman" w:cs="Times New Roman"/>
          <w:lang w:eastAsia="zh-CN"/>
        </w:rPr>
        <w:t xml:space="preserve"> </w:t>
      </w:r>
      <w:r w:rsidR="00C875DE" w:rsidRPr="00543334">
        <w:rPr>
          <w:rFonts w:ascii="Times New Roman" w:hAnsi="Times New Roman" w:cs="Times New Roman"/>
        </w:rPr>
        <w:t>glob</w:t>
      </w:r>
      <w:r w:rsidRPr="00543334">
        <w:rPr>
          <w:rFonts w:ascii="Times New Roman" w:hAnsi="Times New Roman" w:cs="Times New Roman"/>
          <w:lang w:eastAsia="zh-CN"/>
        </w:rPr>
        <w:t>al findings</w:t>
      </w:r>
      <w:r w:rsidR="00C875DE" w:rsidRPr="00543334">
        <w:rPr>
          <w:rFonts w:ascii="Times New Roman" w:hAnsi="Times New Roman" w:cs="Times New Roman"/>
        </w:rPr>
        <w:t xml:space="preserve"> </w:t>
      </w:r>
      <w:r w:rsidR="008A2148" w:rsidRPr="00045E49">
        <w:rPr>
          <w:rFonts w:ascii="Times New Roman" w:hAnsi="Times New Roman" w:cs="Times New Roman"/>
        </w:rPr>
        <w:fldChar w:fldCharType="begin"/>
      </w:r>
      <w:r w:rsidR="008A2148" w:rsidRPr="00543334">
        <w:rPr>
          <w:rFonts w:ascii="Times New Roman" w:hAnsi="Times New Roman" w:cs="Times New Roman"/>
        </w:rPr>
        <w:instrText xml:space="preserve"> ADDIN ZOTERO_ITEM CSL_CITATION {"citationID":"YBr7FuWy","properties":{"formattedCitation":"(Jakob Zscheischler et al., 2014)","plainCitation":"(Jakob Zscheischler et al., 2014)","noteIndex":0},"citationItems":[{"id":822,"uris":["http://zotero.org/users/11622221/items/AVYEFWMC"],"itemData":{"id":822,"type":"article-journal","abstract":"Climate extremes such as droughts and heat waves affect terrestrial ecosystems and may alter local carbon budgets. However, it still remains uncertain to what degree extreme impacts in the carbon cycle influence the carbon cycle-climate feedback both today and the near future. Here we analyze spatiotemporally contiguous negative extreme anomalies in gross primary production (GPP) and net ecosystem production (NEP) in model output of the Coupled Model Intercomparison Project Phase 5 (CMIP5) ensemble and investigate their future development and attribution to climatic drivers. We find that relative to the overall increase in global carbon uptake, negative extremes in GPP and NEP lose importance toward the end of the 21st century. This effect can be related to elevated CO2 concentrations and higher amounts of available water at the global scale, partially mitigating the impacts of droughts and heat waves, respectively. Overall, based on CMIP5 models, we hypothesize that terrestrial ecosystems might be more resilient against future climate extremes than previously thought. Future work will have to further scrutinize these results considering that various biological and biogeochemical feedbacks are not yet integrated within Earth system models.","container-title":"Geophysical Research Letters","DOI":"10.1002/2014GL062409","ISSN":"1944-8007","issue":"24","language":"en","license":"©2014. American Geophysical Union. All Rights Reserved.","note":"_eprint: https://onlinelibrary.wiley.com/doi/pdf/10.1002/2014GL062409","page":"8853-8861","source":"Wiley Online Library","title":"Carbon cycle extremes during the 21st century in CMIP5 models: Future evolution and attribution to climatic drivers","title-short":"Carbon cycle extremes during the 21st century in CMIP5 models","volume":"41","author":[{"family":"Zscheischler","given":"Jakob"},{"family":"Reichstein","given":"Markus"},{"family":"Buttlar","given":"Jannis","non-dropping-particle":"von"},{"family":"Mu","given":"Mingquan"},{"family":"Randerson","given":"James T."},{"family":"Mahecha","given":"Miguel D."}],"issued":{"date-parts":[["2014"]]},"citation-key":"zscheischler2014grl"}}],"schema":"https://github.com/citation-style-language/schema/raw/master/csl-citation.json"} </w:instrText>
      </w:r>
      <w:r w:rsidR="008A2148" w:rsidRPr="00045E49">
        <w:rPr>
          <w:rFonts w:ascii="Times New Roman" w:hAnsi="Times New Roman" w:cs="Times New Roman"/>
        </w:rPr>
        <w:fldChar w:fldCharType="separate"/>
      </w:r>
      <w:r w:rsidR="008A2148" w:rsidRPr="00543334">
        <w:rPr>
          <w:rFonts w:ascii="Times New Roman" w:hAnsi="Times New Roman" w:cs="Times New Roman"/>
        </w:rPr>
        <w:t>(Jakob Zscheischler et al., 2014)</w:t>
      </w:r>
      <w:r w:rsidR="008A2148" w:rsidRPr="00045E49">
        <w:rPr>
          <w:rFonts w:ascii="Times New Roman" w:hAnsi="Times New Roman" w:cs="Times New Roman"/>
        </w:rPr>
        <w:fldChar w:fldCharType="end"/>
      </w:r>
      <w:r w:rsidRPr="00543334">
        <w:rPr>
          <w:rFonts w:ascii="Times New Roman" w:hAnsi="Times New Roman" w:cs="Times New Roman"/>
        </w:rPr>
        <w:t>,</w:t>
      </w:r>
      <w:r w:rsidR="00C875DE" w:rsidRPr="00543334">
        <w:rPr>
          <w:rFonts w:ascii="Times New Roman" w:hAnsi="Times New Roman" w:cs="Times New Roman"/>
          <w:lang w:eastAsia="zh-CN"/>
        </w:rPr>
        <w:t xml:space="preserve"> where hot conditions</w:t>
      </w:r>
      <w:r w:rsidR="00007332" w:rsidRPr="00543334">
        <w:rPr>
          <w:rFonts w:ascii="Times New Roman" w:hAnsi="Times New Roman" w:cs="Times New Roman"/>
          <w:lang w:eastAsia="zh-CN"/>
        </w:rPr>
        <w:t xml:space="preserve"> drive a comparable number of negative NPP extremes as dry</w:t>
      </w:r>
      <w:r w:rsidRPr="00543334">
        <w:rPr>
          <w:rFonts w:ascii="Times New Roman" w:hAnsi="Times New Roman" w:cs="Times New Roman"/>
          <w:lang w:eastAsia="zh-CN"/>
        </w:rPr>
        <w:t xml:space="preserve"> conditions</w:t>
      </w:r>
      <w:r w:rsidR="00C875DE" w:rsidRPr="00543334">
        <w:rPr>
          <w:rFonts w:ascii="Times New Roman" w:hAnsi="Times New Roman" w:cs="Times New Roman"/>
          <w:lang w:eastAsia="zh-CN"/>
        </w:rPr>
        <w:t xml:space="preserve">. </w:t>
      </w:r>
      <w:r w:rsidR="002F14C1" w:rsidRPr="00543334">
        <w:rPr>
          <w:rFonts w:ascii="Times New Roman" w:hAnsi="Times New Roman" w:cs="Times New Roman"/>
          <w:lang w:eastAsia="zh-CN"/>
        </w:rPr>
        <w:t xml:space="preserve">In this study, </w:t>
      </w:r>
      <w:r w:rsidR="00C305DF" w:rsidRPr="00543334">
        <w:rPr>
          <w:rFonts w:ascii="Times New Roman" w:hAnsi="Times New Roman" w:cs="Times New Roman"/>
        </w:rPr>
        <w:t>the influence of hot conditions on negative NPP extremes</w:t>
      </w:r>
      <w:r w:rsidR="002F14C1" w:rsidRPr="00543334">
        <w:rPr>
          <w:rFonts w:ascii="Times New Roman" w:hAnsi="Times New Roman" w:cs="Times New Roman"/>
          <w:lang w:eastAsia="zh-CN"/>
        </w:rPr>
        <w:t xml:space="preserve"> in the future</w:t>
      </w:r>
      <w:r w:rsidR="00C305DF" w:rsidRPr="00543334">
        <w:rPr>
          <w:rFonts w:ascii="Times New Roman" w:hAnsi="Times New Roman" w:cs="Times New Roman"/>
        </w:rPr>
        <w:t xml:space="preserve"> is comparatively </w:t>
      </w:r>
      <w:r w:rsidR="002F14C1" w:rsidRPr="00543334">
        <w:rPr>
          <w:rFonts w:ascii="Times New Roman" w:hAnsi="Times New Roman" w:cs="Times New Roman"/>
          <w:lang w:eastAsia="zh-CN"/>
        </w:rPr>
        <w:t>small</w:t>
      </w:r>
      <w:r w:rsidR="00C305DF" w:rsidRPr="00543334">
        <w:rPr>
          <w:rFonts w:ascii="Times New Roman" w:hAnsi="Times New Roman" w:cs="Times New Roman"/>
        </w:rPr>
        <w:t xml:space="preserve">, </w:t>
      </w:r>
      <w:r w:rsidR="001E6F37" w:rsidRPr="00543334">
        <w:rPr>
          <w:rFonts w:ascii="Times New Roman" w:hAnsi="Times New Roman" w:cs="Times New Roman"/>
        </w:rPr>
        <w:t xml:space="preserve">probably </w:t>
      </w:r>
      <w:r w:rsidR="002F14C1" w:rsidRPr="00543334">
        <w:rPr>
          <w:rFonts w:ascii="Times New Roman" w:hAnsi="Times New Roman" w:cs="Times New Roman"/>
          <w:lang w:eastAsia="zh-CN"/>
        </w:rPr>
        <w:t>because</w:t>
      </w:r>
      <w:r w:rsidR="002E53E9" w:rsidRPr="00543334">
        <w:rPr>
          <w:rFonts w:ascii="Times New Roman" w:hAnsi="Times New Roman" w:cs="Times New Roman"/>
        </w:rPr>
        <w:t xml:space="preserve"> </w:t>
      </w:r>
      <w:r w:rsidR="00C305DF" w:rsidRPr="00543334">
        <w:rPr>
          <w:rFonts w:ascii="Times New Roman" w:hAnsi="Times New Roman" w:cs="Times New Roman"/>
        </w:rPr>
        <w:t>NPP</w:t>
      </w:r>
      <w:r w:rsidR="002E53E9" w:rsidRPr="00543334">
        <w:rPr>
          <w:rFonts w:ascii="Times New Roman" w:hAnsi="Times New Roman" w:cs="Times New Roman"/>
        </w:rPr>
        <w:t xml:space="preserve"> </w:t>
      </w:r>
      <w:r w:rsidR="002E53E9" w:rsidRPr="00543334">
        <w:rPr>
          <w:rFonts w:ascii="Times New Roman" w:hAnsi="Times New Roman" w:cs="Times New Roman"/>
          <w:lang w:eastAsia="zh-CN"/>
        </w:rPr>
        <w:t>in Central Asia</w:t>
      </w:r>
      <w:r w:rsidR="00C305DF" w:rsidRPr="00543334">
        <w:rPr>
          <w:rFonts w:ascii="Times New Roman" w:hAnsi="Times New Roman" w:cs="Times New Roman"/>
        </w:rPr>
        <w:t xml:space="preserve"> </w:t>
      </w:r>
      <w:r w:rsidR="00BC5071" w:rsidRPr="00543334">
        <w:rPr>
          <w:rFonts w:ascii="Times New Roman" w:hAnsi="Times New Roman" w:cs="Times New Roman"/>
          <w:lang w:eastAsia="zh-CN"/>
        </w:rPr>
        <w:t>shows weak sensitivity to temperature</w:t>
      </w:r>
      <w:r w:rsidR="008A2148" w:rsidRPr="00543334">
        <w:rPr>
          <w:rFonts w:ascii="Times New Roman" w:hAnsi="Times New Roman" w:cs="Times New Roman"/>
        </w:rPr>
        <w:t>.</w:t>
      </w:r>
      <w:r w:rsidR="001E6F37" w:rsidRPr="00543334">
        <w:rPr>
          <w:rFonts w:ascii="Times New Roman" w:hAnsi="Times New Roman" w:cs="Times New Roman"/>
        </w:rPr>
        <w:t xml:space="preserve"> The </w:t>
      </w:r>
      <w:r w:rsidR="001E6F37" w:rsidRPr="00543334">
        <w:rPr>
          <w:rFonts w:ascii="Times New Roman" w:hAnsi="Times New Roman" w:cs="Times New Roman"/>
          <w:lang w:eastAsia="zh-CN"/>
        </w:rPr>
        <w:t>climate</w:t>
      </w:r>
      <w:r w:rsidR="001E6F37" w:rsidRPr="00543334">
        <w:rPr>
          <w:rFonts w:ascii="Times New Roman" w:hAnsi="Times New Roman" w:cs="Times New Roman"/>
        </w:rPr>
        <w:t xml:space="preserve"> </w:t>
      </w:r>
      <w:r w:rsidR="001E6F37" w:rsidRPr="00543334">
        <w:rPr>
          <w:rFonts w:ascii="Times New Roman" w:hAnsi="Times New Roman" w:cs="Times New Roman"/>
          <w:lang w:eastAsia="zh-CN"/>
        </w:rPr>
        <w:t>extremes</w:t>
      </w:r>
      <w:r w:rsidR="001E6F37" w:rsidRPr="00543334">
        <w:rPr>
          <w:rFonts w:ascii="Times New Roman" w:hAnsi="Times New Roman" w:cs="Times New Roman"/>
        </w:rPr>
        <w:t xml:space="preserve"> in Central Asia are able to </w:t>
      </w:r>
      <w:r w:rsidR="001E6F37" w:rsidRPr="00543334">
        <w:rPr>
          <w:rFonts w:ascii="Times New Roman" w:hAnsi="Times New Roman" w:cs="Times New Roman"/>
          <w:lang w:eastAsia="zh-CN"/>
        </w:rPr>
        <w:t xml:space="preserve">explain 92.9%-94.4% of </w:t>
      </w:r>
      <w:r w:rsidR="001E6F37" w:rsidRPr="00543334">
        <w:rPr>
          <w:rFonts w:ascii="Times New Roman" w:hAnsi="Times New Roman" w:cs="Times New Roman"/>
        </w:rPr>
        <w:t>negative NPP extremes</w:t>
      </w:r>
      <w:r w:rsidR="001E6F37" w:rsidRPr="00543334">
        <w:rPr>
          <w:rFonts w:ascii="Times New Roman" w:hAnsi="Times New Roman" w:cs="Times New Roman"/>
          <w:lang w:eastAsia="zh-CN"/>
        </w:rPr>
        <w:t xml:space="preserve"> derived from CMIP6 models</w:t>
      </w:r>
      <w:r w:rsidR="00F278CB" w:rsidRPr="00543334">
        <w:rPr>
          <w:rFonts w:ascii="Times New Roman" w:hAnsi="Times New Roman" w:cs="Times New Roman"/>
        </w:rPr>
        <w:t>.</w:t>
      </w:r>
      <w:r w:rsidR="009233F0" w:rsidRPr="00543334">
        <w:rPr>
          <w:rFonts w:ascii="Times New Roman" w:hAnsi="Times New Roman" w:cs="Times New Roman"/>
        </w:rPr>
        <w:t xml:space="preserve"> However</w:t>
      </w:r>
      <w:r w:rsidR="007D57BC" w:rsidRPr="00543334">
        <w:rPr>
          <w:rFonts w:ascii="Times New Roman" w:hAnsi="Times New Roman" w:cs="Times New Roman"/>
        </w:rPr>
        <w:t>, human activities</w:t>
      </w:r>
      <w:r w:rsidR="00B701FF" w:rsidRPr="00543334">
        <w:rPr>
          <w:rFonts w:ascii="Times New Roman" w:hAnsi="Times New Roman" w:cs="Times New Roman"/>
        </w:rPr>
        <w:t xml:space="preserve"> </w:t>
      </w:r>
      <w:r w:rsidR="00177324" w:rsidRPr="00543334">
        <w:rPr>
          <w:rFonts w:ascii="Times New Roman" w:hAnsi="Times New Roman" w:cs="Times New Roman"/>
          <w:lang w:eastAsia="zh-CN"/>
        </w:rPr>
        <w:t>were</w:t>
      </w:r>
      <w:r w:rsidR="009233F0" w:rsidRPr="00543334">
        <w:rPr>
          <w:rFonts w:ascii="Times New Roman" w:hAnsi="Times New Roman" w:cs="Times New Roman"/>
          <w:lang w:eastAsia="zh-CN"/>
        </w:rPr>
        <w:t xml:space="preserve"> proven to be an</w:t>
      </w:r>
      <w:r w:rsidR="00BC76C7" w:rsidRPr="00543334">
        <w:rPr>
          <w:rFonts w:ascii="Times New Roman" w:hAnsi="Times New Roman" w:cs="Times New Roman"/>
          <w:lang w:eastAsia="zh-CN"/>
        </w:rPr>
        <w:t xml:space="preserve"> important factor in influencing the</w:t>
      </w:r>
      <w:r w:rsidR="00BC76C7" w:rsidRPr="00543334">
        <w:rPr>
          <w:rFonts w:ascii="Times New Roman" w:hAnsi="Times New Roman" w:cs="Times New Roman"/>
        </w:rPr>
        <w:t xml:space="preserve"> NPP variation in Central Asia</w:t>
      </w:r>
      <w:r w:rsidR="00BC76C7" w:rsidRPr="00543334">
        <w:rPr>
          <w:rFonts w:ascii="Times New Roman" w:hAnsi="Times New Roman" w:cs="Times New Roman"/>
          <w:lang w:eastAsia="zh-CN"/>
        </w:rPr>
        <w:t xml:space="preserve"> </w:t>
      </w:r>
      <w:r w:rsidR="009F6AD5" w:rsidRPr="00045E49">
        <w:rPr>
          <w:rFonts w:ascii="Times New Roman" w:hAnsi="Times New Roman" w:cs="Times New Roman"/>
        </w:rPr>
        <w:fldChar w:fldCharType="begin"/>
      </w:r>
      <w:r w:rsidR="009F6AD5" w:rsidRPr="00543334">
        <w:rPr>
          <w:rFonts w:ascii="Times New Roman" w:hAnsi="Times New Roman" w:cs="Times New Roman"/>
        </w:rPr>
        <w:instrText xml:space="preserve"> ADDIN ZOTERO_ITEM CSL_CITATION {"citationID":"vQZZOvcq","properties":{"formattedCitation":"(Chen et al., 2020, 2019)","plainCitation":"(Chen et al., 2020, 2019)","noteIndex":0},"citationItems":[{"id":4325,"uris":["http://zotero.org/users/11622221/items/AYTZNNXI"],"itemData":{"id":4325,"type":"article-journal","container-title":"Science of The Total Environment","DOI":"10.1016/j.scitotenv.2020.140649","ISSN":"00489697","journalAbbreviation":"Science of The Total Environment","language":"en","page":"140649","source":"DOI.org (Crossref)","title":"Unraveling the relative impacts of climate change and human activities on grassland productivity in Central Asia over last three decades","volume":"743","author":[{"family":"Chen","given":"Tao"},{"family":"Tang","given":"Guoping"},{"family":"Yuan","given":"Ye"},{"family":"Guo","given":"Hao"},{"family":"Xu","given":"Zhenwu"},{"family":"Jiang","given":"Guo"},{"family":"Chen","given":"Xiaohua"}],"issued":{"date-parts":[["2020",11]]},"citation-key":"chen2020sotte"}},{"id":7589,"uris":["http://zotero.org/users/11622221/items/7CXJH4ES"],"itemData":{"id":7589,"type":"article-journal","container-title":"Science of The Total Environment","DOI":"10.1016/j.scitotenv.2018.11.058","ISSN":"00489697","journalAbbreviation":"Science of The Total Environment","language":"en","page":"1311-1325","source":"DOI.org (Crossref)","title":"Disentangling the relative impacts of climate change and human activities on arid and semiarid grasslands in Central Asia during 1982–2015","volume":"653","author":[{"family":"Chen","given":"Tao"},{"family":"Bao","given":"Anming"},{"family":"Jiapaer","given":"Guli"},{"family":"Guo","given":"Hao"},{"family":"Zheng","given":"Guoxiong"},{"family":"Jiang","given":"Liangliang"},{"family":"Chang","given":"Cun"},{"family":"Tuerhanjiang","given":"Latipa"}],"issued":{"date-parts":[["2019",2]]},"citation-key":"chen2019sotte"}}],"schema":"https://github.com/citation-style-language/schema/raw/master/csl-citation.json"} </w:instrText>
      </w:r>
      <w:r w:rsidR="009F6AD5" w:rsidRPr="00045E49">
        <w:rPr>
          <w:rFonts w:ascii="Times New Roman" w:hAnsi="Times New Roman" w:cs="Times New Roman"/>
        </w:rPr>
        <w:fldChar w:fldCharType="separate"/>
      </w:r>
      <w:r w:rsidR="009F6AD5" w:rsidRPr="00543334">
        <w:rPr>
          <w:rFonts w:ascii="Times New Roman" w:hAnsi="Times New Roman" w:cs="Times New Roman"/>
        </w:rPr>
        <w:t>(Chen et al., 2020, 2019)</w:t>
      </w:r>
      <w:r w:rsidR="009F6AD5" w:rsidRPr="00045E49">
        <w:rPr>
          <w:rFonts w:ascii="Times New Roman" w:hAnsi="Times New Roman" w:cs="Times New Roman"/>
        </w:rPr>
        <w:fldChar w:fldCharType="end"/>
      </w:r>
      <w:r w:rsidR="009233F0" w:rsidRPr="00543334">
        <w:rPr>
          <w:rFonts w:ascii="Times New Roman" w:hAnsi="Times New Roman" w:cs="Times New Roman"/>
        </w:rPr>
        <w:t>, as</w:t>
      </w:r>
      <w:r w:rsidR="00435284" w:rsidRPr="00543334">
        <w:rPr>
          <w:rFonts w:ascii="Times New Roman" w:hAnsi="Times New Roman" w:cs="Times New Roman"/>
          <w:lang w:eastAsia="zh-CN"/>
        </w:rPr>
        <w:t xml:space="preserve"> </w:t>
      </w:r>
      <w:r w:rsidR="009233F0" w:rsidRPr="00543334">
        <w:rPr>
          <w:rFonts w:ascii="Times New Roman" w:hAnsi="Times New Roman" w:cs="Times New Roman"/>
          <w:color w:val="000000" w:themeColor="text1"/>
          <w:lang w:eastAsia="zh-CN"/>
        </w:rPr>
        <w:t>t</w:t>
      </w:r>
      <w:r w:rsidR="00435284" w:rsidRPr="00543334">
        <w:rPr>
          <w:rFonts w:ascii="Times New Roman" w:hAnsi="Times New Roman" w:cs="Times New Roman"/>
          <w:color w:val="000000" w:themeColor="text1"/>
          <w:lang w:eastAsia="zh-CN"/>
        </w:rPr>
        <w:t xml:space="preserve">he influence of </w:t>
      </w:r>
      <w:r w:rsidR="007B294F" w:rsidRPr="00543334">
        <w:rPr>
          <w:rFonts w:ascii="Times New Roman" w:hAnsi="Times New Roman" w:cs="Times New Roman"/>
          <w:color w:val="000000" w:themeColor="text1"/>
          <w:lang w:eastAsia="zh-CN"/>
        </w:rPr>
        <w:t>climate extremes</w:t>
      </w:r>
      <w:r w:rsidR="009233F0" w:rsidRPr="00543334">
        <w:rPr>
          <w:rFonts w:ascii="Times New Roman" w:hAnsi="Times New Roman" w:cs="Times New Roman"/>
          <w:color w:val="000000" w:themeColor="text1"/>
          <w:lang w:eastAsia="zh-CN"/>
        </w:rPr>
        <w:t xml:space="preserve"> on NPP</w:t>
      </w:r>
      <w:r w:rsidR="007B294F" w:rsidRPr="00543334">
        <w:rPr>
          <w:rFonts w:ascii="Times New Roman" w:hAnsi="Times New Roman" w:cs="Times New Roman"/>
          <w:color w:val="000000" w:themeColor="text1"/>
          <w:lang w:eastAsia="zh-CN"/>
        </w:rPr>
        <w:t xml:space="preserve"> could </w:t>
      </w:r>
      <w:r w:rsidR="00435284" w:rsidRPr="00543334">
        <w:rPr>
          <w:rFonts w:ascii="Times New Roman" w:hAnsi="Times New Roman" w:cs="Times New Roman"/>
          <w:color w:val="000000" w:themeColor="text1"/>
          <w:lang w:eastAsia="zh-CN"/>
        </w:rPr>
        <w:t>be amplified by</w:t>
      </w:r>
      <w:r w:rsidR="007B294F" w:rsidRPr="00543334">
        <w:rPr>
          <w:rFonts w:ascii="Times New Roman" w:hAnsi="Times New Roman" w:cs="Times New Roman"/>
          <w:color w:val="000000" w:themeColor="text1"/>
          <w:lang w:eastAsia="zh-CN"/>
        </w:rPr>
        <w:t xml:space="preserve"> inapp</w:t>
      </w:r>
      <w:r w:rsidR="00FF1DBA" w:rsidRPr="00543334">
        <w:rPr>
          <w:rFonts w:ascii="Times New Roman" w:hAnsi="Times New Roman" w:cs="Times New Roman"/>
          <w:color w:val="000000" w:themeColor="text1"/>
          <w:lang w:eastAsia="zh-CN"/>
        </w:rPr>
        <w:t>r</w:t>
      </w:r>
      <w:r w:rsidR="007B294F" w:rsidRPr="00543334">
        <w:rPr>
          <w:rFonts w:ascii="Times New Roman" w:hAnsi="Times New Roman" w:cs="Times New Roman"/>
          <w:color w:val="000000" w:themeColor="text1"/>
          <w:lang w:eastAsia="zh-CN"/>
        </w:rPr>
        <w:t>o</w:t>
      </w:r>
      <w:r w:rsidR="00FF1DBA" w:rsidRPr="00543334">
        <w:rPr>
          <w:rFonts w:ascii="Times New Roman" w:hAnsi="Times New Roman" w:cs="Times New Roman"/>
          <w:color w:val="000000" w:themeColor="text1"/>
          <w:lang w:eastAsia="zh-CN"/>
        </w:rPr>
        <w:t>pr</w:t>
      </w:r>
      <w:r w:rsidR="007B294F" w:rsidRPr="00543334">
        <w:rPr>
          <w:rFonts w:ascii="Times New Roman" w:hAnsi="Times New Roman" w:cs="Times New Roman"/>
          <w:color w:val="000000" w:themeColor="text1"/>
          <w:lang w:eastAsia="zh-CN"/>
        </w:rPr>
        <w:t>iate human activities.</w:t>
      </w:r>
      <w:r w:rsidR="00435284" w:rsidRPr="00543334">
        <w:rPr>
          <w:rFonts w:ascii="Times New Roman" w:hAnsi="Times New Roman" w:cs="Times New Roman"/>
          <w:color w:val="000000" w:themeColor="text1"/>
          <w:lang w:eastAsia="zh-CN"/>
        </w:rPr>
        <w:t xml:space="preserve"> </w:t>
      </w:r>
      <w:r w:rsidR="00930623" w:rsidRPr="00543334">
        <w:rPr>
          <w:rFonts w:ascii="Times New Roman" w:hAnsi="Times New Roman" w:cs="Times New Roman"/>
        </w:rPr>
        <w:t>For instance</w:t>
      </w:r>
      <w:r w:rsidR="00D220C3" w:rsidRPr="00543334">
        <w:rPr>
          <w:rFonts w:ascii="Times New Roman" w:hAnsi="Times New Roman" w:cs="Times New Roman"/>
        </w:rPr>
        <w:t>,</w:t>
      </w:r>
      <w:r w:rsidR="005D748C" w:rsidRPr="00543334">
        <w:rPr>
          <w:rFonts w:ascii="Times New Roman" w:hAnsi="Times New Roman" w:cs="Times New Roman"/>
        </w:rPr>
        <w:t xml:space="preserve"> </w:t>
      </w:r>
      <w:r w:rsidR="00177324" w:rsidRPr="00543334">
        <w:rPr>
          <w:rFonts w:ascii="Times New Roman" w:hAnsi="Times New Roman" w:cs="Times New Roman"/>
        </w:rPr>
        <w:t>the structural factors</w:t>
      </w:r>
      <w:r w:rsidR="009C13F8" w:rsidRPr="00543334">
        <w:rPr>
          <w:rFonts w:ascii="Times New Roman" w:hAnsi="Times New Roman" w:cs="Times New Roman"/>
        </w:rPr>
        <w:t>,</w:t>
      </w:r>
      <w:r w:rsidR="00177324" w:rsidRPr="00543334">
        <w:rPr>
          <w:rFonts w:ascii="Times New Roman" w:hAnsi="Times New Roman" w:cs="Times New Roman"/>
        </w:rPr>
        <w:t xml:space="preserve"> such as </w:t>
      </w:r>
      <w:r w:rsidR="00F103E3" w:rsidRPr="00543334">
        <w:rPr>
          <w:rFonts w:ascii="Times New Roman" w:hAnsi="Times New Roman" w:cs="Times New Roman"/>
        </w:rPr>
        <w:t xml:space="preserve">unsustainable management of </w:t>
      </w:r>
      <w:r w:rsidR="00787963" w:rsidRPr="00543334">
        <w:rPr>
          <w:rFonts w:ascii="Times New Roman" w:hAnsi="Times New Roman" w:cs="Times New Roman"/>
          <w:lang w:eastAsia="zh-CN"/>
        </w:rPr>
        <w:t>water</w:t>
      </w:r>
      <w:r w:rsidR="00787963" w:rsidRPr="00543334">
        <w:rPr>
          <w:rFonts w:ascii="Times New Roman" w:hAnsi="Times New Roman" w:cs="Times New Roman"/>
        </w:rPr>
        <w:t xml:space="preserve"> </w:t>
      </w:r>
      <w:r w:rsidR="00F103E3" w:rsidRPr="00543334">
        <w:rPr>
          <w:rFonts w:ascii="Times New Roman" w:hAnsi="Times New Roman" w:cs="Times New Roman"/>
        </w:rPr>
        <w:t>resources</w:t>
      </w:r>
      <w:r w:rsidR="009C13F8" w:rsidRPr="00543334">
        <w:rPr>
          <w:rFonts w:ascii="Times New Roman" w:hAnsi="Times New Roman" w:cs="Times New Roman"/>
        </w:rPr>
        <w:t xml:space="preserve"> and rural poverty, amplified the consequence of catastrophic drought during 2000–2001 </w:t>
      </w:r>
      <w:r w:rsidR="00D220C3" w:rsidRPr="00543334">
        <w:rPr>
          <w:rFonts w:ascii="Times New Roman" w:hAnsi="Times New Roman" w:cs="Times New Roman"/>
        </w:rPr>
        <w:t xml:space="preserve"> </w:t>
      </w:r>
      <w:r w:rsidR="0074119B" w:rsidRPr="00045E49">
        <w:rPr>
          <w:rFonts w:ascii="Times New Roman" w:hAnsi="Times New Roman" w:cs="Times New Roman"/>
        </w:rPr>
        <w:fldChar w:fldCharType="begin"/>
      </w:r>
      <w:r w:rsidR="0038763F" w:rsidRPr="00543334">
        <w:rPr>
          <w:rFonts w:ascii="Times New Roman" w:hAnsi="Times New Roman" w:cs="Times New Roman"/>
        </w:rPr>
        <w:instrText xml:space="preserve"> ADDIN ZOTERO_ITEM CSL_CITATION {"citationID":"RoTzlOCw","properties":{"formattedCitation":"(FAO, 2017)","plainCitation":"(FAO, 2017)","noteIndex":0},"citationItems":[{"id":8451,"uris":["http://zotero.org/users/11622221/items/MFJSS2YD"],"itemData":{"id":8451,"type":"report","abstract":"Analysis in English on World and 6 other countries about Climate Change and Environment, Disaster Management and Drought; published on 31 Jul 2017 by FAO","language":"en","title":"Drought characteristics and management in Central Asia and Turkey - World | ReliefWeb","URL":"https://reliefweb.int/report/world/drought-characteristics-and-management-central-asia-and-turkey","author":[{"family":"FAO","given":"FAO"}],"accessed":{"date-parts":[["2024",5,13]]},"issued":{"date-parts":[["2017",7,31]]},"citation-key":"fao2017"}}],"schema":"https://github.com/citation-style-language/schema/raw/master/csl-citation.json"} </w:instrText>
      </w:r>
      <w:r w:rsidR="0074119B" w:rsidRPr="00045E49">
        <w:rPr>
          <w:rFonts w:ascii="Times New Roman" w:hAnsi="Times New Roman" w:cs="Times New Roman"/>
        </w:rPr>
        <w:fldChar w:fldCharType="separate"/>
      </w:r>
      <w:r w:rsidR="0038763F" w:rsidRPr="00543334">
        <w:rPr>
          <w:rFonts w:ascii="Times New Roman" w:hAnsi="Times New Roman" w:cs="Times New Roman"/>
        </w:rPr>
        <w:t>(FAO, 2017)</w:t>
      </w:r>
      <w:r w:rsidR="0074119B" w:rsidRPr="00045E49">
        <w:rPr>
          <w:rFonts w:ascii="Times New Roman" w:hAnsi="Times New Roman" w:cs="Times New Roman"/>
        </w:rPr>
        <w:fldChar w:fldCharType="end"/>
      </w:r>
      <w:r w:rsidR="009C13F8" w:rsidRPr="00543334">
        <w:rPr>
          <w:rFonts w:ascii="Times New Roman" w:hAnsi="Times New Roman" w:cs="Times New Roman"/>
        </w:rPr>
        <w:t xml:space="preserve">, and this </w:t>
      </w:r>
      <w:r w:rsidR="00A94E45" w:rsidRPr="00543334">
        <w:rPr>
          <w:rFonts w:ascii="Times New Roman" w:hAnsi="Times New Roman" w:cs="Times New Roman"/>
        </w:rPr>
        <w:t xml:space="preserve">effect is likely enhanced in the future </w:t>
      </w:r>
      <w:r w:rsidR="00A94E45" w:rsidRPr="00045E49">
        <w:rPr>
          <w:rFonts w:ascii="Times New Roman" w:hAnsi="Times New Roman" w:cs="Times New Roman"/>
        </w:rPr>
        <w:fldChar w:fldCharType="begin"/>
      </w:r>
      <w:r w:rsidR="00A94E45" w:rsidRPr="00543334">
        <w:rPr>
          <w:rFonts w:ascii="Times New Roman" w:hAnsi="Times New Roman" w:cs="Times New Roman"/>
        </w:rPr>
        <w:instrText xml:space="preserve"> ADDIN ZOTERO_ITEM CSL_CITATION {"citationID":"hygimt2v","properties":{"formattedCitation":"(Jiang and Zhou, 2023)","plainCitation":"(Jiang and Zhou, 2023)","noteIndex":0},"citationItems":[{"id":563,"uris":["http://zotero.org/users/11622221/items/PVHJ7FKZ"],"itemData":{"id":563,"type":"article-journal","abstract":"A severe agricultural drought swept Central Asia in 2021, causing mass die-offs of crops and livestock. The anthropogenic contribution to declines in soil moisture in this region over recent decades has remained unclear. Here we show from analysis of large ensemble simulations that the aggravation of agricultural droughts over southern Central Asia since 1992 can be attributed to both anthropogenic forcing and internal variability associated with the Interdecadal Pacific Oscillation (IPO). Although the negative-to-positive phase transition of IPO before 1992 offset human-induced soil moisture decline, we find that the positive-to-negative phase transition thereafter has doubled the externally forced rate of drying in the early growing season. Human-induced soil moisture loss will probably be further aggravated in the following century due to warming, albeit with increasing precipitation, and our simulations project that this trend will not be counterbalanced by the IPO phase change. Instead, this internal variability could modulate drying rates in the near term with an amplitude of −2 (+2) standard deviation of the IPO trend projected to amplify (weaken) the externally forced decrease in surface soil moisture by nearly 75% (60%). The findings highlight the need for the interplay between anthropogenic forcing and the natural variability of the IPO to be considered by policymakers in this climate-sensitive region.","container-title":"Nature Geoscience","DOI":"10.1038/s41561-022-01111-0","ISSN":"1752-0908","issue":"2","journalAbbreviation":"Nat. Geosci.","language":"en","license":"2023 The Author(s)","note":"number: 2\npublisher: Nature Publishing Group","page":"154-161","source":"www.nature.com","title":"Agricultural drought over water-scarce Central Asia aggravated by internal climate variability","volume":"16","author":[{"family":"Jiang","given":"Jie"},{"family":"Zhou","given":"Tianjun"}],"issued":{"date-parts":[["2023",2]]},"citation-key":"jiang2023ng"}}],"schema":"https://github.com/citation-style-language/schema/raw/master/csl-citation.json"} </w:instrText>
      </w:r>
      <w:r w:rsidR="00A94E45" w:rsidRPr="00045E49">
        <w:rPr>
          <w:rFonts w:ascii="Times New Roman" w:hAnsi="Times New Roman" w:cs="Times New Roman"/>
        </w:rPr>
        <w:fldChar w:fldCharType="separate"/>
      </w:r>
      <w:r w:rsidR="00A94E45" w:rsidRPr="00543334">
        <w:rPr>
          <w:rFonts w:ascii="Times New Roman" w:hAnsi="Times New Roman" w:cs="Times New Roman"/>
        </w:rPr>
        <w:t>(Jiang and Zhou, 2023)</w:t>
      </w:r>
      <w:r w:rsidR="00A94E45" w:rsidRPr="00045E49">
        <w:rPr>
          <w:rFonts w:ascii="Times New Roman" w:hAnsi="Times New Roman" w:cs="Times New Roman"/>
        </w:rPr>
        <w:fldChar w:fldCharType="end"/>
      </w:r>
      <w:r w:rsidR="00A94E45" w:rsidRPr="00543334">
        <w:rPr>
          <w:rFonts w:ascii="Times New Roman" w:hAnsi="Times New Roman" w:cs="Times New Roman"/>
        </w:rPr>
        <w:t>.</w:t>
      </w:r>
      <w:r w:rsidR="0038763F" w:rsidRPr="00543334">
        <w:rPr>
          <w:rFonts w:ascii="Times New Roman" w:hAnsi="Times New Roman" w:cs="Times New Roman"/>
        </w:rPr>
        <w:t xml:space="preserve"> </w:t>
      </w:r>
      <w:r w:rsidR="0084035A" w:rsidRPr="00543334">
        <w:rPr>
          <w:rFonts w:ascii="Times New Roman" w:hAnsi="Times New Roman" w:cs="Times New Roman"/>
          <w:lang w:eastAsia="zh-CN"/>
        </w:rPr>
        <w:t xml:space="preserve">However, </w:t>
      </w:r>
      <w:r w:rsidR="0084035A" w:rsidRPr="00543334">
        <w:rPr>
          <w:rFonts w:ascii="Times New Roman" w:hAnsi="Times New Roman" w:cs="Times New Roman"/>
        </w:rPr>
        <w:t xml:space="preserve">human activities </w:t>
      </w:r>
      <w:r w:rsidR="008937E7" w:rsidRPr="00543334">
        <w:rPr>
          <w:rFonts w:ascii="Times New Roman" w:hAnsi="Times New Roman" w:cs="Times New Roman"/>
          <w:lang w:eastAsia="zh-CN"/>
        </w:rPr>
        <w:t>have</w:t>
      </w:r>
      <w:r w:rsidR="0084035A" w:rsidRPr="00543334">
        <w:rPr>
          <w:rFonts w:ascii="Times New Roman" w:hAnsi="Times New Roman" w:cs="Times New Roman"/>
          <w:lang w:eastAsia="zh-CN"/>
        </w:rPr>
        <w:t xml:space="preserve"> not been</w:t>
      </w:r>
      <w:r w:rsidR="008937E7" w:rsidRPr="00543334">
        <w:rPr>
          <w:rFonts w:ascii="Times New Roman" w:hAnsi="Times New Roman" w:cs="Times New Roman"/>
          <w:lang w:eastAsia="zh-CN"/>
        </w:rPr>
        <w:t xml:space="preserve"> appropriately</w:t>
      </w:r>
      <w:r w:rsidR="00FF1DBA" w:rsidRPr="00543334">
        <w:rPr>
          <w:rFonts w:ascii="Times New Roman" w:hAnsi="Times New Roman" w:cs="Times New Roman"/>
          <w:lang w:eastAsia="zh-CN"/>
        </w:rPr>
        <w:t xml:space="preserve"> </w:t>
      </w:r>
      <w:r w:rsidR="0084035A" w:rsidRPr="00543334">
        <w:rPr>
          <w:rFonts w:ascii="Times New Roman" w:hAnsi="Times New Roman" w:cs="Times New Roman"/>
          <w:lang w:eastAsia="zh-CN"/>
        </w:rPr>
        <w:t>involved in earth systems models</w:t>
      </w:r>
      <w:r w:rsidR="008937E7" w:rsidRPr="00543334">
        <w:rPr>
          <w:rFonts w:ascii="Times New Roman" w:hAnsi="Times New Roman" w:cs="Times New Roman"/>
          <w:lang w:eastAsia="zh-CN"/>
        </w:rPr>
        <w:t xml:space="preserve"> </w:t>
      </w:r>
      <w:r w:rsidR="008937E7" w:rsidRPr="00045E49">
        <w:rPr>
          <w:rFonts w:ascii="Times New Roman" w:hAnsi="Times New Roman" w:cs="Times New Roman"/>
          <w:lang w:eastAsia="zh-CN"/>
        </w:rPr>
        <w:fldChar w:fldCharType="begin"/>
      </w:r>
      <w:r w:rsidR="008937E7" w:rsidRPr="00543334">
        <w:rPr>
          <w:rFonts w:ascii="Times New Roman" w:hAnsi="Times New Roman" w:cs="Times New Roman"/>
          <w:lang w:eastAsia="zh-CN"/>
        </w:rPr>
        <w:instrText xml:space="preserve"> ADDIN ZOTERO_ITEM CSL_CITATION {"citationID":"AiKNp3g8","properties":{"formattedCitation":"(Beckage et al., 2022)","plainCitation":"(Beckage et al., 2022)","noteIndex":0},"citationItems":[{"id":8979,"uris":["http://zotero.org/users/11622221/items/ZXPVRGG4"],"itemData":{"id":8979,"type":"article-journal","abstract":"Climate change and other challenges to the stability and functioning of natural and managed environmental systems are driven by increasing anthropogenic domination of the Earth. Models to forecast the trajectory of climate change and to identify pathways to sustainability require representation of human behaviour and its feedbacks with the climate system. Social climate models (SCMs) are an emerging class of models that embed human behaviour in climate models. We survey existing SCMs and make recommendations for how to integrate models of human behaviour and climate. We suggest a framework for representing human behaviour that consists of cognition, contagion and a behavioural response. Cognition represents the human processing of information around climate change; contagion represents the spread of information, beliefs and behaviour through social networks; and response is the resultant behaviour or action. This framework allows for biases, habituation and other cognitive processes that shape human perception of climate change as well as the influence of social norms, social learning and other social processes on the spread of information and factors that shape decision-making and behaviour. SCMs move beyond the inclusion of human activities in climate models to the representation of human behaviour that determines the magnitude, sign and character of these activities. The development of SCMs is a challenging but important next step in the evolution of Earth system models.","container-title":"Nature Human Behaviour","DOI":"10.1038/s41562-022-01478-5","ISSN":"2397-3374","issue":"11","journalAbbreviation":"Nat Hum Behav","language":"en","license":"2022 Springer Nature Limited","note":"publisher: Nature Publishing Group","page":"1493-1502","source":"www.nature.com","title":"Incorporating human behaviour into Earth system modelling","volume":"6","author":[{"family":"Beckage","given":"Brian"},{"family":"Moore","given":"Frances C."},{"family":"Lacasse","given":"Katherine"}],"issued":{"date-parts":[["2022",11]]},"citation-key":"beckage2022nhb"}}],"schema":"https://github.com/citation-style-language/schema/raw/master/csl-citation.json"} </w:instrText>
      </w:r>
      <w:r w:rsidR="008937E7" w:rsidRPr="00045E49">
        <w:rPr>
          <w:rFonts w:ascii="Times New Roman" w:hAnsi="Times New Roman" w:cs="Times New Roman"/>
          <w:lang w:eastAsia="zh-CN"/>
        </w:rPr>
        <w:fldChar w:fldCharType="separate"/>
      </w:r>
      <w:r w:rsidR="008937E7" w:rsidRPr="00543334">
        <w:rPr>
          <w:rFonts w:ascii="Times New Roman" w:hAnsi="Times New Roman" w:cs="Times New Roman"/>
        </w:rPr>
        <w:t>(Beckage et al., 2022)</w:t>
      </w:r>
      <w:r w:rsidR="008937E7" w:rsidRPr="00045E49">
        <w:rPr>
          <w:rFonts w:ascii="Times New Roman" w:hAnsi="Times New Roman" w:cs="Times New Roman"/>
          <w:lang w:eastAsia="zh-CN"/>
        </w:rPr>
        <w:fldChar w:fldCharType="end"/>
      </w:r>
      <w:r w:rsidR="0084035A" w:rsidRPr="00543334">
        <w:rPr>
          <w:rFonts w:ascii="Times New Roman" w:hAnsi="Times New Roman" w:cs="Times New Roman"/>
          <w:lang w:eastAsia="zh-CN"/>
        </w:rPr>
        <w:t>. F</w:t>
      </w:r>
      <w:r w:rsidR="00404C83" w:rsidRPr="00543334">
        <w:rPr>
          <w:rFonts w:ascii="Times New Roman" w:hAnsi="Times New Roman" w:cs="Times New Roman"/>
        </w:rPr>
        <w:t>urther work should focus on the</w:t>
      </w:r>
      <w:r w:rsidR="004034D5" w:rsidRPr="00543334">
        <w:rPr>
          <w:rFonts w:ascii="Times New Roman" w:hAnsi="Times New Roman" w:cs="Times New Roman"/>
        </w:rPr>
        <w:t xml:space="preserve"> effect of the</w:t>
      </w:r>
      <w:r w:rsidR="00404C83" w:rsidRPr="00543334">
        <w:rPr>
          <w:rFonts w:ascii="Times New Roman" w:hAnsi="Times New Roman" w:cs="Times New Roman"/>
        </w:rPr>
        <w:t xml:space="preserve"> interaction of</w:t>
      </w:r>
      <w:r w:rsidR="00F766F3" w:rsidRPr="00543334">
        <w:rPr>
          <w:rFonts w:ascii="Times New Roman" w:hAnsi="Times New Roman" w:cs="Times New Roman"/>
        </w:rPr>
        <w:t xml:space="preserve"> climate extremes</w:t>
      </w:r>
      <w:r w:rsidR="00404C83" w:rsidRPr="00543334">
        <w:rPr>
          <w:rFonts w:ascii="Times New Roman" w:hAnsi="Times New Roman" w:cs="Times New Roman"/>
        </w:rPr>
        <w:t xml:space="preserve"> and</w:t>
      </w:r>
      <w:r w:rsidR="00F766F3" w:rsidRPr="00543334">
        <w:rPr>
          <w:rFonts w:ascii="Times New Roman" w:hAnsi="Times New Roman" w:cs="Times New Roman"/>
        </w:rPr>
        <w:t xml:space="preserve"> human activities especially grazing </w:t>
      </w:r>
      <w:r w:rsidR="00F766F3" w:rsidRPr="00045E49">
        <w:rPr>
          <w:rFonts w:ascii="Times New Roman" w:hAnsi="Times New Roman" w:cs="Times New Roman"/>
        </w:rPr>
        <w:fldChar w:fldCharType="begin"/>
      </w:r>
      <w:r w:rsidR="00F766F3" w:rsidRPr="00543334">
        <w:rPr>
          <w:rFonts w:ascii="Times New Roman" w:hAnsi="Times New Roman" w:cs="Times New Roman"/>
        </w:rPr>
        <w:instrText xml:space="preserve"> ADDIN ZOTERO_ITEM CSL_CITATION {"citationID":"zOcjJfpV","properties":{"formattedCitation":"(Zhu et al., 2022)","plainCitation":"(Zhu et al., 2022)","noteIndex":0},"citationItems":[{"id":7588,"uris":["http://zotero.org/users/11622221/items/K2ND8IDV"],"itemData":{"id":7588,"type":"article-journal","abstract":"Quantification of grassland carbon (C) variations is necessary for understanding how grazing and climate change interact to regulate carbon capture and release. Central Asia (CA) has the largest temperate grassland belt in the world and unique temperate dryland ecosystems, which experienced severe climate change and grazing-induced disturbances. However, the impact of grazing on C dynamics is highly uncertain owing to climate variations. Here, an arid ecosystem model (AEM) supplemented with a grazing module that specifically addressed physiological and ecological characteristics of dryland vegetation was developed to quantitatively simulate grassland C dynamics in response to changes in precipitation, temperature, grazing intensity, and ­CO2 level in the past decades. The regional simulation results showed that net primary productivity (NPP) was affected mainly by precipitation (in 59% of the studied area). Grazing had a negative effect on NPP and C stocks, whereas overcompensation occurred in 25.71% of the studied area, mainly in the dry western parts. The complex interaction effects of climate, C­ O2, and grazing negatively affected productivity, with a grassland NPP decrease of − 1.14 g C/m2/a and high interannual variability. We found that the temporal pattern of cumulative C sequestration, especially total C and vegetation C (VEGC), closely followed the annual fluctuations of precipitation. VEGC stocks decreased from 182.22 to 177.82 g C/m2, with a very low value between 1998 and 2008, when precipitation significantly decreased. The results indicate that southern Xinjiang and the Turgay Plateau of Kazakhstan are ecologically fragile areas due to grassland degradation.","container-title":"Environmental Science and Pollution Research","DOI":"10.1007/s11356-022-18542-2","ISSN":"0944-1344, 1614-7499","issue":"21","journalAbbreviation":"Environ Sci Pollut Res","language":"en","page":"32205-32219","source":"DOI.org (Crossref)","title":"Carbon variation of dry grasslands in Central Asia in response to climate controls and grazing appropriation","volume":"29","author":[{"family":"Zhu","given":"Shihua"},{"family":"Chen","given":"Xi"},{"family":"Zhang","given":"Chi"},{"family":"Fang","given":"Xia"},{"family":"Cao","given":"Liangzhong"}],"issued":{"date-parts":[["2022",5]]},"citation-key":"zhu2022espr"}}],"schema":"https://github.com/citation-style-language/schema/raw/master/csl-citation.json"} </w:instrText>
      </w:r>
      <w:r w:rsidR="00F766F3" w:rsidRPr="00045E49">
        <w:rPr>
          <w:rFonts w:ascii="Times New Roman" w:hAnsi="Times New Roman" w:cs="Times New Roman"/>
        </w:rPr>
        <w:fldChar w:fldCharType="separate"/>
      </w:r>
      <w:r w:rsidR="00F766F3" w:rsidRPr="00543334">
        <w:rPr>
          <w:rFonts w:ascii="Times New Roman" w:hAnsi="Times New Roman" w:cs="Times New Roman"/>
        </w:rPr>
        <w:t>(Zhu et al., 2022)</w:t>
      </w:r>
      <w:r w:rsidR="00F766F3" w:rsidRPr="00045E49">
        <w:rPr>
          <w:rFonts w:ascii="Times New Roman" w:hAnsi="Times New Roman" w:cs="Times New Roman"/>
        </w:rPr>
        <w:fldChar w:fldCharType="end"/>
      </w:r>
      <w:r w:rsidR="00404C83" w:rsidRPr="00543334">
        <w:rPr>
          <w:rFonts w:ascii="Times New Roman" w:hAnsi="Times New Roman" w:cs="Times New Roman"/>
        </w:rPr>
        <w:t xml:space="preserve"> in the future</w:t>
      </w:r>
      <w:r w:rsidR="0084035A" w:rsidRPr="00543334">
        <w:rPr>
          <w:rFonts w:ascii="Times New Roman" w:hAnsi="Times New Roman" w:cs="Times New Roman"/>
          <w:lang w:eastAsia="zh-CN"/>
        </w:rPr>
        <w:t xml:space="preserve"> for</w:t>
      </w:r>
      <w:r w:rsidR="00DA51BB" w:rsidRPr="00543334">
        <w:rPr>
          <w:rFonts w:ascii="Times New Roman" w:hAnsi="Times New Roman" w:cs="Times New Roman"/>
          <w:lang w:eastAsia="zh-CN"/>
        </w:rPr>
        <w:t xml:space="preserve"> estimating the NPP extremes and</w:t>
      </w:r>
      <w:r w:rsidR="0084035A" w:rsidRPr="00543334">
        <w:rPr>
          <w:rFonts w:ascii="Times New Roman" w:hAnsi="Times New Roman" w:cs="Times New Roman"/>
        </w:rPr>
        <w:t xml:space="preserve"> </w:t>
      </w:r>
      <w:r w:rsidR="00404C83" w:rsidRPr="00543334">
        <w:rPr>
          <w:rFonts w:ascii="Times New Roman" w:hAnsi="Times New Roman" w:cs="Times New Roman"/>
        </w:rPr>
        <w:t xml:space="preserve">developing a sustainable management scheme. </w:t>
      </w:r>
    </w:p>
    <w:p w14:paraId="7CFE55C9" w14:textId="7DA4BB38" w:rsidR="00B1696F" w:rsidRPr="00543334" w:rsidRDefault="00F907A3" w:rsidP="007F635C">
      <w:pPr>
        <w:pStyle w:val="a0"/>
        <w:jc w:val="both"/>
        <w:rPr>
          <w:rFonts w:ascii="Times New Roman" w:hAnsi="Times New Roman" w:cs="Times New Roman"/>
        </w:rPr>
      </w:pPr>
      <w:r w:rsidRPr="00045E49">
        <w:rPr>
          <w:rFonts w:ascii="Times New Roman" w:hAnsi="Times New Roman" w:cs="Times New Roman"/>
          <w:lang w:eastAsia="zh-CN"/>
        </w:rPr>
        <w:t xml:space="preserve">Among the four </w:t>
      </w:r>
      <w:r w:rsidR="009C652F" w:rsidRPr="00045E49">
        <w:rPr>
          <w:rFonts w:ascii="Times New Roman" w:hAnsi="Times New Roman" w:cs="Times New Roman"/>
        </w:rPr>
        <w:t>region</w:t>
      </w:r>
      <w:r w:rsidRPr="00045E49">
        <w:rPr>
          <w:rFonts w:ascii="Times New Roman" w:hAnsi="Times New Roman" w:cs="Times New Roman"/>
          <w:lang w:eastAsia="zh-CN"/>
        </w:rPr>
        <w:t xml:space="preserve">s in </w:t>
      </w:r>
      <w:r w:rsidRPr="00045E49">
        <w:rPr>
          <w:rFonts w:ascii="Times New Roman" w:hAnsi="Times New Roman" w:cs="Times New Roman"/>
        </w:rPr>
        <w:t>Central Asia</w:t>
      </w:r>
      <w:r w:rsidR="00AF4F4C" w:rsidRPr="00045E49">
        <w:rPr>
          <w:rFonts w:ascii="Times New Roman" w:hAnsi="Times New Roman" w:cs="Times New Roman"/>
        </w:rPr>
        <w:t>,</w:t>
      </w:r>
      <w:r w:rsidR="00BF60F5" w:rsidRPr="00045E49">
        <w:rPr>
          <w:rFonts w:ascii="Times New Roman" w:hAnsi="Times New Roman" w:cs="Times New Roman"/>
        </w:rPr>
        <w:t xml:space="preserve"> </w:t>
      </w:r>
      <w:r w:rsidR="00BF60F5" w:rsidRPr="00045E49">
        <w:rPr>
          <w:rFonts w:ascii="Times New Roman" w:hAnsi="Times New Roman" w:cs="Times New Roman"/>
          <w:lang w:eastAsia="zh-CN"/>
        </w:rPr>
        <w:t>the</w:t>
      </w:r>
      <w:r w:rsidR="00BF60F5" w:rsidRPr="00045E49">
        <w:rPr>
          <w:rFonts w:ascii="Times New Roman" w:hAnsi="Times New Roman" w:cs="Times New Roman"/>
        </w:rPr>
        <w:t xml:space="preserve"> Southeast of Central Asia </w:t>
      </w:r>
      <w:r w:rsidR="00BF60F5" w:rsidRPr="00045E49">
        <w:rPr>
          <w:rFonts w:ascii="Times New Roman" w:hAnsi="Times New Roman" w:cs="Times New Roman"/>
          <w:lang w:eastAsia="zh-CN"/>
        </w:rPr>
        <w:t>(</w:t>
      </w:r>
      <w:r w:rsidR="00BF60F5" w:rsidRPr="00045E49">
        <w:rPr>
          <w:rFonts w:ascii="Times New Roman" w:hAnsi="Times New Roman" w:cs="Times New Roman"/>
        </w:rPr>
        <w:t>SECA</w:t>
      </w:r>
      <w:r w:rsidR="00BF60F5" w:rsidRPr="00045E49">
        <w:rPr>
          <w:rFonts w:ascii="Times New Roman" w:hAnsi="Times New Roman" w:cs="Times New Roman"/>
          <w:lang w:eastAsia="zh-CN"/>
        </w:rPr>
        <w:t>) and</w:t>
      </w:r>
      <w:r w:rsidR="00AF4F4C" w:rsidRPr="00045E49">
        <w:rPr>
          <w:rFonts w:ascii="Times New Roman" w:hAnsi="Times New Roman" w:cs="Times New Roman"/>
        </w:rPr>
        <w:t xml:space="preserve"> </w:t>
      </w:r>
      <w:r w:rsidRPr="00045E49">
        <w:rPr>
          <w:rFonts w:ascii="Times New Roman" w:hAnsi="Times New Roman" w:cs="Times New Roman"/>
          <w:lang w:eastAsia="zh-CN"/>
        </w:rPr>
        <w:t>the</w:t>
      </w:r>
      <w:r w:rsidR="0084302C" w:rsidRPr="00045E49">
        <w:rPr>
          <w:rFonts w:ascii="Times New Roman" w:hAnsi="Times New Roman" w:cs="Times New Roman"/>
        </w:rPr>
        <w:t xml:space="preserve"> </w:t>
      </w:r>
      <w:r w:rsidR="00007332" w:rsidRPr="00045E49">
        <w:rPr>
          <w:rFonts w:ascii="Times New Roman" w:hAnsi="Times New Roman" w:cs="Times New Roman"/>
        </w:rPr>
        <w:t>Northern</w:t>
      </w:r>
      <w:r w:rsidR="0084302C" w:rsidRPr="00045E49">
        <w:rPr>
          <w:rFonts w:ascii="Times New Roman" w:hAnsi="Times New Roman" w:cs="Times New Roman"/>
        </w:rPr>
        <w:t xml:space="preserve"> </w:t>
      </w:r>
      <w:r w:rsidRPr="00045E49">
        <w:rPr>
          <w:rFonts w:ascii="Times New Roman" w:hAnsi="Times New Roman" w:cs="Times New Roman"/>
        </w:rPr>
        <w:t xml:space="preserve">Central Asia </w:t>
      </w:r>
      <w:r w:rsidRPr="00045E49">
        <w:rPr>
          <w:rFonts w:ascii="Times New Roman" w:hAnsi="Times New Roman" w:cs="Times New Roman"/>
          <w:lang w:eastAsia="zh-CN"/>
        </w:rPr>
        <w:t>(</w:t>
      </w:r>
      <w:r w:rsidR="0084302C" w:rsidRPr="00045E49">
        <w:rPr>
          <w:rFonts w:ascii="Times New Roman" w:hAnsi="Times New Roman" w:cs="Times New Roman"/>
        </w:rPr>
        <w:t>NC</w:t>
      </w:r>
      <w:r w:rsidR="007A1E6C" w:rsidRPr="00045E49">
        <w:rPr>
          <w:rFonts w:ascii="Times New Roman" w:hAnsi="Times New Roman" w:cs="Times New Roman"/>
        </w:rPr>
        <w:t>A</w:t>
      </w:r>
      <w:r w:rsidRPr="00045E49">
        <w:rPr>
          <w:rFonts w:ascii="Times New Roman" w:hAnsi="Times New Roman" w:cs="Times New Roman"/>
          <w:lang w:eastAsia="zh-CN"/>
        </w:rPr>
        <w:t>)</w:t>
      </w:r>
      <w:r w:rsidR="007A1E6C" w:rsidRPr="00045E49">
        <w:rPr>
          <w:rFonts w:ascii="Times New Roman" w:hAnsi="Times New Roman" w:cs="Times New Roman"/>
        </w:rPr>
        <w:t xml:space="preserve"> </w:t>
      </w:r>
      <w:r w:rsidRPr="00045E49">
        <w:rPr>
          <w:rFonts w:ascii="Times New Roman" w:hAnsi="Times New Roman" w:cs="Times New Roman"/>
          <w:lang w:eastAsia="zh-CN"/>
        </w:rPr>
        <w:t xml:space="preserve">would </w:t>
      </w:r>
      <w:r w:rsidR="007A1E6C" w:rsidRPr="00045E49">
        <w:rPr>
          <w:rFonts w:ascii="Times New Roman" w:hAnsi="Times New Roman" w:cs="Times New Roman"/>
        </w:rPr>
        <w:t>experience a heightened</w:t>
      </w:r>
      <w:r w:rsidR="0084302C" w:rsidRPr="00045E49">
        <w:rPr>
          <w:rFonts w:ascii="Times New Roman" w:hAnsi="Times New Roman" w:cs="Times New Roman"/>
        </w:rPr>
        <w:t xml:space="preserve"> </w:t>
      </w:r>
      <w:r w:rsidRPr="00045E49">
        <w:rPr>
          <w:rFonts w:ascii="Times New Roman" w:hAnsi="Times New Roman" w:cs="Times New Roman"/>
          <w:lang w:eastAsia="zh-CN"/>
        </w:rPr>
        <w:t>risk</w:t>
      </w:r>
      <w:r w:rsidRPr="00045E49">
        <w:rPr>
          <w:rFonts w:ascii="Times New Roman" w:hAnsi="Times New Roman" w:cs="Times New Roman"/>
        </w:rPr>
        <w:t xml:space="preserve"> </w:t>
      </w:r>
      <w:r w:rsidR="0084302C" w:rsidRPr="00045E49">
        <w:rPr>
          <w:rFonts w:ascii="Times New Roman" w:hAnsi="Times New Roman" w:cs="Times New Roman"/>
        </w:rPr>
        <w:t>of negative NP</w:t>
      </w:r>
      <w:r w:rsidR="00DB463E" w:rsidRPr="00045E49">
        <w:rPr>
          <w:rFonts w:ascii="Times New Roman" w:hAnsi="Times New Roman" w:cs="Times New Roman"/>
        </w:rPr>
        <w:t>P extremes</w:t>
      </w:r>
      <w:r w:rsidR="00473C4B" w:rsidRPr="00045E49">
        <w:rPr>
          <w:rFonts w:ascii="Times New Roman" w:hAnsi="Times New Roman" w:cs="Times New Roman"/>
        </w:rPr>
        <w:t xml:space="preserve"> and thus instability</w:t>
      </w:r>
      <w:r w:rsidR="00BF60F5" w:rsidRPr="00045E49">
        <w:rPr>
          <w:rFonts w:ascii="Times New Roman" w:hAnsi="Times New Roman" w:cs="Times New Roman"/>
          <w:lang w:eastAsia="zh-CN"/>
        </w:rPr>
        <w:t>. Previous studies</w:t>
      </w:r>
      <w:r w:rsidR="00473C4B" w:rsidRPr="00045E49">
        <w:rPr>
          <w:rFonts w:ascii="Times New Roman" w:hAnsi="Times New Roman" w:cs="Times New Roman"/>
          <w:lang w:eastAsia="zh-CN"/>
        </w:rPr>
        <w:t xml:space="preserve"> have shown that these two regions exhibit higher resilience </w:t>
      </w:r>
      <w:r w:rsidR="00473C4B" w:rsidRPr="00045E49">
        <w:rPr>
          <w:rFonts w:ascii="Times New Roman" w:hAnsi="Times New Roman" w:cs="Times New Roman"/>
          <w:lang w:eastAsia="zh-CN"/>
        </w:rPr>
        <w:fldChar w:fldCharType="begin"/>
      </w:r>
      <w:r w:rsidR="00473C4B" w:rsidRPr="00045E49">
        <w:rPr>
          <w:rFonts w:ascii="Times New Roman" w:hAnsi="Times New Roman" w:cs="Times New Roman"/>
          <w:lang w:eastAsia="zh-CN"/>
        </w:rPr>
        <w:instrText xml:space="preserve"> ADDIN ZOTERO_ITEM CSL_CITATION {"citationID":"6siC3pXD","properties":{"formattedCitation":"(Yuan et al., 2021)","plainCitation":"(Yuan et al., 2021)","noteIndex":0},"citationItems":[{"id":10166,"uris":["http://zotero.org/users/11622221/items/I8M9G6HK"],"itemData":{"id":10166,"type":"article-journal","abstract":"The dramatic climate change has far-reaching impacts on vegetation in drylands such as Central Asia. Recent attempts to assess vegetation stability to short-term climate variability often account solely for vegetation sensitivity or resilience but ignore the composite effects of these two indicators. Meanwhile, our understanding of the vegetation stability at the seasonal scale remains insufficient. In this study, considering the cumulative effects of vegetation response to three key climate factors, we assessed the stability of vegetation in Central Asia using normalized difference vegetation index (NDVI) and the meteorological data from 1982 to 2014 by integrating vegetation sensitivity and resilience, and further identified the critical regions and seasons of vegetation that experience high risks of pending change. The results show that the sensitivity of vegetation has a strong correlation (R2 = 0.83, p &lt; 0.001) with the aridity index (AI), with the vegetation of drier areas having lower sensitivities to climate variability. At the temporal scale, the sensitivity of vegetation to climate variability varied among different seasons. The average vegetation sensitivity index (VSI) is 41.17, 33.32 and 28.63 in spring, summer and autumn, respectively. Spatially, a trade-off between vegetation sensitivity and resilience is found both for the growing season (R2 = 0.67) and seasonal scale (R2 = 0.71, 0.32 and 0.43 for spring, summer and autumn, respectively), regions with high vegetation sensitivity were always accompanied by strong resilience. Based on the relationship between vegetation sensitivity and resilience, we further identify the critical regions and periods of vegetation with high change risk in Central Asia. Results suggest that herbaceous plants in semi-arid areas present high instability, especially in summer. This study offers a comprehensive perspective to assess vegetation stability to climate variability and the results will facilitate the protection of ecosystems and the implementation of sustainable development goals in Central Asia.","container-title":"Journal of Environmental Management","DOI":"10.1016/j.jenvman.2021.113330","ISSN":"0301-4797","journalAbbreviation":"Journal of Environmental Management","page":"113330","source":"ScienceDirect","title":"Assessing vegetation stability to climate variability in Central Asia","volume":"298","author":[{"family":"Yuan","given":"Ye"},{"family":"Bao","given":"Anming"},{"family":"Liu","given":"Tie"},{"family":"Zheng","given":"Guoxiong"},{"family":"Jiang","given":"Liangliang"},{"family":"Guo","given":"Hao"},{"family":"Jiang","given":"Ping"},{"family":"Yu","given":"Tao"},{"family":"De Maeyer","given":"Philippe"}],"issued":{"date-parts":[["2021",11,15]]},"citation-key":"yuan2021joem"}}],"schema":"https://github.com/citation-style-language/schema/raw/master/csl-citation.json"} </w:instrText>
      </w:r>
      <w:r w:rsidR="00473C4B" w:rsidRPr="00045E49">
        <w:rPr>
          <w:rFonts w:ascii="Times New Roman" w:hAnsi="Times New Roman" w:cs="Times New Roman"/>
          <w:lang w:eastAsia="zh-CN"/>
        </w:rPr>
        <w:fldChar w:fldCharType="separate"/>
      </w:r>
      <w:r w:rsidR="00473C4B" w:rsidRPr="00045E49">
        <w:rPr>
          <w:rFonts w:ascii="Times New Roman" w:hAnsi="Times New Roman" w:cs="Times New Roman"/>
        </w:rPr>
        <w:t>(Yuan et al., 2021)</w:t>
      </w:r>
      <w:r w:rsidR="00473C4B" w:rsidRPr="00045E49">
        <w:rPr>
          <w:rFonts w:ascii="Times New Roman" w:hAnsi="Times New Roman" w:cs="Times New Roman"/>
          <w:lang w:eastAsia="zh-CN"/>
        </w:rPr>
        <w:fldChar w:fldCharType="end"/>
      </w:r>
      <w:r w:rsidR="00473C4B" w:rsidRPr="00045E49">
        <w:rPr>
          <w:rFonts w:ascii="Times New Roman" w:hAnsi="Times New Roman" w:cs="Times New Roman"/>
          <w:lang w:eastAsia="zh-CN"/>
        </w:rPr>
        <w:t xml:space="preserve">. However, the </w:t>
      </w:r>
      <w:r w:rsidR="00610D99" w:rsidRPr="00045E49">
        <w:rPr>
          <w:rFonts w:ascii="Times New Roman" w:hAnsi="Times New Roman" w:cs="Times New Roman"/>
          <w:lang w:eastAsia="zh-CN"/>
        </w:rPr>
        <w:t>increasing frequency of extreme events in the future</w:t>
      </w:r>
      <w:r w:rsidR="00473C4B" w:rsidRPr="00045E49">
        <w:rPr>
          <w:rFonts w:ascii="Times New Roman" w:hAnsi="Times New Roman" w:cs="Times New Roman"/>
          <w:lang w:eastAsia="zh-CN"/>
        </w:rPr>
        <w:t xml:space="preserve"> could undermined ecosystem resilience and turn them into the less resilient ecosystems </w:t>
      </w:r>
      <w:r w:rsidR="00473C4B" w:rsidRPr="00045E49">
        <w:rPr>
          <w:rFonts w:ascii="Times New Roman" w:hAnsi="Times New Roman" w:cs="Times New Roman"/>
          <w:lang w:eastAsia="zh-CN"/>
        </w:rPr>
        <w:fldChar w:fldCharType="begin"/>
      </w:r>
      <w:r w:rsidR="00473C4B" w:rsidRPr="00045E49">
        <w:rPr>
          <w:rFonts w:ascii="Times New Roman" w:hAnsi="Times New Roman" w:cs="Times New Roman"/>
          <w:lang w:eastAsia="zh-CN"/>
        </w:rPr>
        <w:instrText xml:space="preserve"> ADDIN ZOTERO_ITEM CSL_CITATION {"citationID":"H9JDzEoL","properties":{"formattedCitation":"(Reichstein et al., 2013)","plainCitation":"(Reichstein et al., 2013)","noteIndex":0},"citationItems":[{"id":5082,"uris":["http://zotero.org/users/11622221/items/LGSMIALZ"],"itemData":{"id":5082,"type":"article-journal","abstract":"The effects of climate extremes such as droughts or storms on the carbon cycle of ecosystems are investigated; such extremes can decrease regional carbon stocks.","container-title":"Nature","DOI":"10.1038/nature12350","ISSN":"1476-4687","issue":"7462","language":"en","license":"2013 Springer Nature Limited","note":"number: 7462\npublisher: Nature Publishing Group","page":"287-295","source":"www.nature.com","title":"Climate extremes and the carbon cycle","volume":"500","author":[{"family":"Reichstein","given":"Markus"},{"family":"Bahn","given":"Michael"},{"family":"Ciais","given":"Philippe"},{"family":"Frank","given":"Dorothea"},{"family":"Mahecha","given":"Miguel D."},{"family":"Seneviratne","given":"Sonia I."},{"family":"Zscheischler","given":"Jakob"},{"family":"Beer","given":"Christian"},{"family":"Buchmann","given":"Nina"},{"family":"Frank","given":"David C."},{"family":"Papale","given":"Dario"},{"family":"Rammig","given":"Anja"},{"family":"Smith","given":"Pete"},{"family":"Thonicke","given":"Kirsten"},{"family":"Velde","given":"Marijn","non-dropping-particle":"van der"},{"family":"Vicca","given":"Sara"},{"family":"Walz","given":"Ariane"},{"family":"Wattenbach","given":"Martin"}],"issued":{"date-parts":[["2013",8]]},"citation-key":"reichstein2013n"}}],"schema":"https://github.com/citation-style-language/schema/raw/master/csl-citation.json"} </w:instrText>
      </w:r>
      <w:r w:rsidR="00473C4B" w:rsidRPr="00045E49">
        <w:rPr>
          <w:rFonts w:ascii="Times New Roman" w:hAnsi="Times New Roman" w:cs="Times New Roman"/>
          <w:lang w:eastAsia="zh-CN"/>
        </w:rPr>
        <w:fldChar w:fldCharType="separate"/>
      </w:r>
      <w:r w:rsidR="00473C4B" w:rsidRPr="00045E49">
        <w:rPr>
          <w:rFonts w:ascii="Times New Roman" w:hAnsi="Times New Roman" w:cs="Times New Roman"/>
        </w:rPr>
        <w:t>(Reichstein et al., 2013)</w:t>
      </w:r>
      <w:r w:rsidR="00473C4B" w:rsidRPr="00045E49">
        <w:rPr>
          <w:rFonts w:ascii="Times New Roman" w:hAnsi="Times New Roman" w:cs="Times New Roman"/>
          <w:lang w:eastAsia="zh-CN"/>
        </w:rPr>
        <w:fldChar w:fldCharType="end"/>
      </w:r>
      <w:r w:rsidR="00473C4B" w:rsidRPr="00045E49">
        <w:rPr>
          <w:rFonts w:ascii="Times New Roman" w:hAnsi="Times New Roman" w:cs="Times New Roman"/>
          <w:lang w:eastAsia="zh-CN"/>
        </w:rPr>
        <w:t>.</w:t>
      </w:r>
      <w:r w:rsidR="00473C4B" w:rsidRPr="00543334">
        <w:rPr>
          <w:rFonts w:ascii="Times New Roman" w:hAnsi="Times New Roman" w:cs="Times New Roman"/>
          <w:lang w:eastAsia="zh-CN"/>
        </w:rPr>
        <w:t xml:space="preserve"> </w:t>
      </w:r>
      <w:r w:rsidR="00BF60F5" w:rsidRPr="00543334">
        <w:rPr>
          <w:rFonts w:ascii="Times New Roman" w:hAnsi="Times New Roman" w:cs="Times New Roman"/>
          <w:lang w:eastAsia="zh-CN"/>
        </w:rPr>
        <w:t xml:space="preserve">  In the NCA,</w:t>
      </w:r>
      <w:r w:rsidR="00D01FDD" w:rsidRPr="00543334">
        <w:rPr>
          <w:rFonts w:ascii="Times New Roman" w:hAnsi="Times New Roman" w:cs="Times New Roman"/>
        </w:rPr>
        <w:t xml:space="preserve"> drought and hot</w:t>
      </w:r>
      <w:r w:rsidR="00A94E45" w:rsidRPr="00543334">
        <w:rPr>
          <w:rFonts w:ascii="Times New Roman" w:hAnsi="Times New Roman" w:cs="Times New Roman"/>
        </w:rPr>
        <w:t xml:space="preserve"> conditions</w:t>
      </w:r>
      <w:r w:rsidR="00BF60F5" w:rsidRPr="00543334">
        <w:rPr>
          <w:rFonts w:ascii="Times New Roman" w:hAnsi="Times New Roman" w:cs="Times New Roman"/>
        </w:rPr>
        <w:t xml:space="preserve"> are the main contributors to negative NPP extremes</w:t>
      </w:r>
      <w:r w:rsidRPr="00543334">
        <w:rPr>
          <w:rFonts w:ascii="Times New Roman" w:hAnsi="Times New Roman" w:cs="Times New Roman"/>
          <w:lang w:eastAsia="zh-CN"/>
        </w:rPr>
        <w:t xml:space="preserve"> in the future</w:t>
      </w:r>
      <w:r w:rsidR="00E64DC1" w:rsidRPr="00543334">
        <w:rPr>
          <w:rFonts w:ascii="Times New Roman" w:hAnsi="Times New Roman" w:cs="Times New Roman"/>
          <w:lang w:eastAsia="zh-CN"/>
        </w:rPr>
        <w:t>. Ecosystems in this region had suffered</w:t>
      </w:r>
      <w:r w:rsidR="00E64DC1" w:rsidRPr="00543334">
        <w:rPr>
          <w:rFonts w:ascii="Times New Roman" w:hAnsi="Times New Roman" w:cs="Times New Roman"/>
        </w:rPr>
        <w:t xml:space="preserve"> </w:t>
      </w:r>
      <w:r w:rsidR="00E64DC1" w:rsidRPr="00543334">
        <w:rPr>
          <w:rFonts w:ascii="Times New Roman" w:hAnsi="Times New Roman" w:cs="Times New Roman"/>
          <w:lang w:eastAsia="zh-CN"/>
        </w:rPr>
        <w:t>a</w:t>
      </w:r>
      <w:r w:rsidR="00D01FDD" w:rsidRPr="00543334">
        <w:rPr>
          <w:rFonts w:ascii="Times New Roman" w:hAnsi="Times New Roman" w:cs="Times New Roman"/>
        </w:rPr>
        <w:t xml:space="preserve"> </w:t>
      </w:r>
      <w:r w:rsidR="007A1E6C" w:rsidRPr="00543334">
        <w:rPr>
          <w:rFonts w:ascii="Times New Roman" w:hAnsi="Times New Roman" w:cs="Times New Roman"/>
        </w:rPr>
        <w:t>significant</w:t>
      </w:r>
      <w:r w:rsidR="00E64DC1" w:rsidRPr="00543334">
        <w:rPr>
          <w:rFonts w:ascii="Times New Roman" w:hAnsi="Times New Roman" w:cs="Times New Roman"/>
        </w:rPr>
        <w:t xml:space="preserve"> </w:t>
      </w:r>
      <w:r w:rsidR="00007332" w:rsidRPr="00543334">
        <w:rPr>
          <w:rFonts w:ascii="Times New Roman" w:hAnsi="Times New Roman" w:cs="Times New Roman"/>
        </w:rPr>
        <w:t>reduction</w:t>
      </w:r>
      <w:r w:rsidR="00E64DC1" w:rsidRPr="00543334">
        <w:rPr>
          <w:rFonts w:ascii="Times New Roman" w:hAnsi="Times New Roman" w:cs="Times New Roman"/>
          <w:lang w:eastAsia="zh-CN"/>
        </w:rPr>
        <w:t xml:space="preserve"> in</w:t>
      </w:r>
      <w:r w:rsidR="00E64DC1" w:rsidRPr="00543334">
        <w:rPr>
          <w:rFonts w:ascii="Times New Roman" w:hAnsi="Times New Roman" w:cs="Times New Roman"/>
        </w:rPr>
        <w:t xml:space="preserve"> vegetation productivity</w:t>
      </w:r>
      <w:r w:rsidR="007A1E6C" w:rsidRPr="00543334">
        <w:rPr>
          <w:rFonts w:ascii="Times New Roman" w:hAnsi="Times New Roman" w:cs="Times New Roman"/>
        </w:rPr>
        <w:t xml:space="preserve"> </w:t>
      </w:r>
      <w:r w:rsidR="00E64DC1" w:rsidRPr="00543334">
        <w:rPr>
          <w:rFonts w:ascii="Times New Roman" w:hAnsi="Times New Roman" w:cs="Times New Roman"/>
          <w:lang w:eastAsia="zh-CN"/>
        </w:rPr>
        <w:t xml:space="preserve">and </w:t>
      </w:r>
      <w:r w:rsidR="007A1E6C" w:rsidRPr="00543334">
        <w:rPr>
          <w:rFonts w:ascii="Times New Roman" w:hAnsi="Times New Roman" w:cs="Times New Roman"/>
        </w:rPr>
        <w:t>loss of carbon</w:t>
      </w:r>
      <w:r w:rsidR="00D01FDD" w:rsidRPr="00543334">
        <w:rPr>
          <w:rFonts w:ascii="Times New Roman" w:hAnsi="Times New Roman" w:cs="Times New Roman"/>
        </w:rPr>
        <w:t xml:space="preserve"> </w:t>
      </w:r>
      <w:r w:rsidR="00E64DC1" w:rsidRPr="00543334">
        <w:rPr>
          <w:rFonts w:ascii="Times New Roman" w:hAnsi="Times New Roman" w:cs="Times New Roman"/>
        </w:rPr>
        <w:t xml:space="preserve">over past decades </w:t>
      </w:r>
      <w:r w:rsidR="00E64DC1" w:rsidRPr="00543334">
        <w:rPr>
          <w:rFonts w:ascii="Times New Roman" w:hAnsi="Times New Roman" w:cs="Times New Roman"/>
          <w:lang w:eastAsia="zh-CN"/>
        </w:rPr>
        <w:t>caused by</w:t>
      </w:r>
      <w:r w:rsidR="00D01FDD" w:rsidRPr="00543334">
        <w:rPr>
          <w:rFonts w:ascii="Times New Roman" w:hAnsi="Times New Roman" w:cs="Times New Roman"/>
        </w:rPr>
        <w:t xml:space="preserve"> </w:t>
      </w:r>
      <w:r w:rsidR="00E64DC1" w:rsidRPr="00543334">
        <w:rPr>
          <w:rFonts w:ascii="Times New Roman" w:hAnsi="Times New Roman" w:cs="Times New Roman"/>
        </w:rPr>
        <w:t xml:space="preserve">decreasing soil moisture </w:t>
      </w:r>
      <w:r w:rsidR="00E64DC1" w:rsidRPr="00543334">
        <w:rPr>
          <w:rFonts w:ascii="Times New Roman" w:hAnsi="Times New Roman" w:cs="Times New Roman"/>
          <w:lang w:eastAsia="zh-CN"/>
        </w:rPr>
        <w:t xml:space="preserve">in </w:t>
      </w:r>
      <w:r w:rsidR="00D01FDD" w:rsidRPr="00543334">
        <w:rPr>
          <w:rFonts w:ascii="Times New Roman" w:hAnsi="Times New Roman" w:cs="Times New Roman"/>
        </w:rPr>
        <w:t>dry conditions</w:t>
      </w:r>
      <w:r w:rsidR="007A1E6C" w:rsidRPr="00543334">
        <w:rPr>
          <w:rFonts w:ascii="Times New Roman" w:hAnsi="Times New Roman" w:cs="Times New Roman"/>
        </w:rPr>
        <w:t xml:space="preserve"> </w:t>
      </w:r>
      <w:r w:rsidR="00D01FDD" w:rsidRPr="00045E49">
        <w:rPr>
          <w:rFonts w:ascii="Times New Roman" w:hAnsi="Times New Roman" w:cs="Times New Roman"/>
        </w:rPr>
        <w:fldChar w:fldCharType="begin"/>
      </w:r>
      <w:r w:rsidR="00D01FDD" w:rsidRPr="00543334">
        <w:rPr>
          <w:rFonts w:ascii="Times New Roman" w:hAnsi="Times New Roman" w:cs="Times New Roman"/>
        </w:rPr>
        <w:instrText xml:space="preserve"> ADDIN ZOTERO_ITEM CSL_CITATION {"citationID":"0DeexhA6","properties":{"formattedCitation":"(Li et al., 2015; Zhu et al., 2019)","plainCitation":"(Li et al., 2015; Zhu et al., 2019)","noteIndex":0},"citationItems":[{"id":4929,"uris":["http://zotero.org/users/11622221/items/E7ELM2ZI"],"itemData":{"id":4929,"type":"article-journal","abstract":"Central Asia has a land area of 5.6 × 106 km2 and contains 80–90% of the world's temperate deserts. Yet it is one of the least characterized areas in the estimation of the global carbon (C) stock/balance. This study assessed the sizes and spatiotemporal patterns of C pools in Central Asia using both inventory (based on 353 biomass and 284 soil samples) and process-based modeling approaches. The results showed that the C stock in Central Asia was 31.34–34.16 Pg in the top 1-m soil with another 10.42–11.43 Pg stored in deep soil (1–3 m) of the temperate deserts. They amounted to 18–24% of the global C stock in deserts and dry shrublands. The C stock was comparable to that of the neighboring regions in Eurasia or major drylands around the world (e.g. Australia). However, 90% of Central Asia C pool was stored in soil, and the fraction was much higher than in other regions. Compared to hot deserts of the world, the temperate deserts in Central Asia had relatively high soil organic carbon density. The C stock in Central Asia is under threat from dramatic climate change. During a decadal drought between 1998 and 2008, which was possibly related to protracted La Niña episodes, the dryland lost approximately 0.46 Pg C from 1979 to 2011. The largest C losses were found in northern Kazakhstan, where annual precipitation declined at a rate of 90 mm decade−1. The regional C dynamics were mainly determined by changes in the vegetation C pool, and the SOC pool was stable due to the balance between reduced plant-derived C influx and inhibited respiration.","container-title":"Global Change Biology","DOI":"10.1111/gcb.12846","ISSN":"1365-2486","issue":"5","language":"en","license":"© 2015 John Wiley &amp; Sons Ltd","note":"_eprint: https://onlinelibrary.wiley.com/doi/pdf/10.1111/gcb.12846","page":"1951-1967","source":"Wiley Online Library","title":"Carbon stock and its responses to climate change in Central Asia","volume":"21","author":[{"family":"Li","given":"Chaofan"},{"family":"Zhang","given":"Chi"},{"family":"Luo","given":"Geping"},{"family":"Chen","given":"Xi"},{"family":"Maisupova","given":"Bagila"},{"family":"Madaminov","given":"Abdullo A."},{"family":"Han","given":"Qifei"},{"family":"Djenbaev","given":"Bekmamat M."}],"issued":{"date-parts":[["2015"]]},"citation-key":"li2015gcb"}},{"id":5025,"uris":["http://zotero.org/users/11622221/items/E4J2QMZZ"],"itemData":{"id":5025,"type":"article-journal","container-title":"Science of The Total Environment","DOI":"10.1016/j.scitotenv.2019.06.089","ISSN":"00489697","journalAbbreviation":"Science of The Total Environment","language":"en","page":"330-340","source":"DOI.org (Crossref)","title":"The response of carbon stocks of drylands in Central Asia to changes of CO2 and climate during past 35 years","volume":"687","author":[{"family":"Zhu","given":"Shihua"},{"family":"Li","given":"Chaofan"},{"family":"Shao","given":"Hua"},{"family":"Ju","given":"Weimin"},{"family":"Lv","given":"Nana"}],"issued":{"date-parts":[["2019",10]]},"citation-key":"zhu2019sotte"}}],"schema":"https://github.com/citation-style-language/schema/raw/master/csl-citation.json"} </w:instrText>
      </w:r>
      <w:r w:rsidR="00D01FDD" w:rsidRPr="00045E49">
        <w:rPr>
          <w:rFonts w:ascii="Times New Roman" w:hAnsi="Times New Roman" w:cs="Times New Roman"/>
        </w:rPr>
        <w:fldChar w:fldCharType="separate"/>
      </w:r>
      <w:r w:rsidR="00D01FDD" w:rsidRPr="00543334">
        <w:rPr>
          <w:rFonts w:ascii="Times New Roman" w:hAnsi="Times New Roman" w:cs="Times New Roman"/>
        </w:rPr>
        <w:t>(Li et al., 2015; Zhu et al., 2019)</w:t>
      </w:r>
      <w:r w:rsidR="00D01FDD" w:rsidRPr="00045E49">
        <w:rPr>
          <w:rFonts w:ascii="Times New Roman" w:hAnsi="Times New Roman" w:cs="Times New Roman"/>
        </w:rPr>
        <w:fldChar w:fldCharType="end"/>
      </w:r>
      <w:r w:rsidR="00E64DC1" w:rsidRPr="00543334">
        <w:rPr>
          <w:rFonts w:ascii="Times New Roman" w:hAnsi="Times New Roman" w:cs="Times New Roman"/>
          <w:lang w:eastAsia="zh-CN"/>
        </w:rPr>
        <w:t xml:space="preserve"> and</w:t>
      </w:r>
      <w:r w:rsidR="00CF04E3" w:rsidRPr="00543334">
        <w:rPr>
          <w:rFonts w:ascii="Times New Roman" w:hAnsi="Times New Roman" w:cs="Times New Roman"/>
        </w:rPr>
        <w:t xml:space="preserve"> heatwaves </w:t>
      </w:r>
      <w:r w:rsidR="00CF04E3" w:rsidRPr="00045E49">
        <w:rPr>
          <w:rFonts w:ascii="Times New Roman" w:hAnsi="Times New Roman" w:cs="Times New Roman"/>
          <w:lang w:eastAsia="zh-CN"/>
        </w:rPr>
        <w:fldChar w:fldCharType="begin"/>
      </w:r>
      <w:r w:rsidR="00CF04E3" w:rsidRPr="00543334">
        <w:rPr>
          <w:rFonts w:ascii="Times New Roman" w:hAnsi="Times New Roman" w:cs="Times New Roman"/>
          <w:lang w:eastAsia="zh-CN"/>
        </w:rPr>
        <w:instrText xml:space="preserve"> ADDIN ZOTERO_ITEM CSL_CITATION {"citationID":"ulCcU8tr","properties":{"formattedCitation":"(X. Wang et al., 2023)","plainCitation":"(X. Wang et al., 2023)","noteIndex":0},"citationItems":[{"id":5366,"uris":["http://zotero.org/users/11622221/items/RBAQDELT"],"itemData":{"id":5366,"type":"article-journal","abstract":"Heatwaves pose increasing threats on water resources for ecosystems and human consumption especially in arid region, such as Central Asia (CA). As the hinterland of Eurasia, water scarcity and land degradation in CA have increased its vulnerability to heatwaves. While the frequency of heatwaves has been examined, more heatwave metrics such as timing are less known, possible influences of soil moisture on heatwave changes in this region are not fully understood. Using reanalysis and observational datasets, here we examine the spatial–temporal changes of heatwaves in CA during 1981–2020 and the role of various associated factors including soil moisture. The results show that the extreme heatwaves occurred more frequently in northwestern Kazakhstan. Temporally, heatwaves have been intensifying with significant increases in frequency (0.10 events/year), intensity (0.81 °C/year), and duration (0.08 days/year) since the 1980 s, and these trends have accelerated since 1997. The first yearly heatwave event tended to occur earlier in more recent decades, indicating an advanced heatwave season. We also found that the heatwave occurrences were significantly correlated with hydro-meteorological factors. In northwestern of CA, extreme heatwaves are exacerbated by a rapid decrease in soil moisture resulting from reduced precipitation and increased solar net radiation in this area. Our findings provide a scientific basis for understanding the mechanisms and predictions of heatwave in arid regions from the climate change perspective.","container-title":"Journal of Hydrology","DOI":"10.1016/j.jhydrol.2023.130395","ISSN":"0022-1694","journalAbbreviation":"Journal of Hydrology","page":"130395","source":"ScienceDirect","title":"Intensification of heatwaves in Central Asia from 1981 to 2020 – Role of soil moisture reduction","volume":"627","author":[{"family":"Wang","given":"Xuechun"},{"family":"Li","given":"Yongkang"},{"family":"Chen","given":"Yaning"},{"family":"Li","given":"Yupeng"},{"family":"Wang","given":"Chuan"},{"family":"Kaldybayev","given":"Azamat"},{"family":"Gou","given":"Ruikun"},{"family":"Luo","given":"Ming"},{"family":"Duan","given":"Weili"}],"issued":{"date-parts":[["2023",12,1]]},"citation-key":"wang2023joh"}}],"schema":"https://github.com/citation-style-language/schema/raw/master/csl-citation.json"} </w:instrText>
      </w:r>
      <w:r w:rsidR="00CF04E3" w:rsidRPr="00045E49">
        <w:rPr>
          <w:rFonts w:ascii="Times New Roman" w:hAnsi="Times New Roman" w:cs="Times New Roman"/>
          <w:lang w:eastAsia="zh-CN"/>
        </w:rPr>
        <w:fldChar w:fldCharType="separate"/>
      </w:r>
      <w:r w:rsidR="00CF04E3" w:rsidRPr="00543334">
        <w:rPr>
          <w:rFonts w:ascii="Times New Roman" w:hAnsi="Times New Roman" w:cs="Times New Roman"/>
        </w:rPr>
        <w:t>(X. Wang et al., 2023)</w:t>
      </w:r>
      <w:r w:rsidR="00CF04E3" w:rsidRPr="00045E49">
        <w:rPr>
          <w:rFonts w:ascii="Times New Roman" w:hAnsi="Times New Roman" w:cs="Times New Roman"/>
          <w:lang w:eastAsia="zh-CN"/>
        </w:rPr>
        <w:fldChar w:fldCharType="end"/>
      </w:r>
      <w:r w:rsidR="00CF04E3" w:rsidRPr="00543334">
        <w:rPr>
          <w:rFonts w:ascii="Times New Roman" w:hAnsi="Times New Roman" w:cs="Times New Roman"/>
          <w:lang w:eastAsia="zh-CN"/>
        </w:rPr>
        <w:t>.</w:t>
      </w:r>
      <w:r w:rsidR="00DB463E" w:rsidRPr="00543334">
        <w:rPr>
          <w:rFonts w:ascii="Times New Roman" w:hAnsi="Times New Roman" w:cs="Times New Roman"/>
        </w:rPr>
        <w:t xml:space="preserve"> </w:t>
      </w:r>
      <w:r w:rsidR="00352B98" w:rsidRPr="00543334">
        <w:rPr>
          <w:rFonts w:ascii="Times New Roman" w:hAnsi="Times New Roman" w:cs="Times New Roman"/>
          <w:lang w:eastAsia="zh-CN"/>
        </w:rPr>
        <w:t>Most</w:t>
      </w:r>
      <w:r w:rsidR="00D34D2C" w:rsidRPr="00543334">
        <w:rPr>
          <w:rFonts w:ascii="Times New Roman" w:hAnsi="Times New Roman" w:cs="Times New Roman"/>
        </w:rPr>
        <w:t xml:space="preserve"> of this area is </w:t>
      </w:r>
      <w:r w:rsidR="00352B98" w:rsidRPr="00543334">
        <w:rPr>
          <w:rFonts w:ascii="Times New Roman" w:hAnsi="Times New Roman" w:cs="Times New Roman"/>
          <w:lang w:eastAsia="zh-CN"/>
        </w:rPr>
        <w:t>covered</w:t>
      </w:r>
      <w:r w:rsidR="00352B98" w:rsidRPr="00543334">
        <w:rPr>
          <w:rFonts w:ascii="Times New Roman" w:hAnsi="Times New Roman" w:cs="Times New Roman"/>
        </w:rPr>
        <w:t xml:space="preserve"> </w:t>
      </w:r>
      <w:r w:rsidR="00D34D2C" w:rsidRPr="00543334">
        <w:rPr>
          <w:rFonts w:ascii="Times New Roman" w:hAnsi="Times New Roman" w:cs="Times New Roman"/>
        </w:rPr>
        <w:t>by rainfed crops, which are highly vulnerable to climate change</w:t>
      </w:r>
      <w:r w:rsidR="00B225EE" w:rsidRPr="00543334">
        <w:rPr>
          <w:rFonts w:ascii="Times New Roman" w:hAnsi="Times New Roman" w:cs="Times New Roman"/>
        </w:rPr>
        <w:t xml:space="preserve"> and reliant on precipitation</w:t>
      </w:r>
      <w:r w:rsidR="004B56CD" w:rsidRPr="00543334">
        <w:rPr>
          <w:rFonts w:ascii="Times New Roman" w:hAnsi="Times New Roman" w:cs="Times New Roman"/>
        </w:rPr>
        <w:t xml:space="preserve"> </w:t>
      </w:r>
      <w:r w:rsidR="004B56CD" w:rsidRPr="00045E49">
        <w:rPr>
          <w:rFonts w:ascii="Times New Roman" w:hAnsi="Times New Roman" w:cs="Times New Roman"/>
        </w:rPr>
        <w:fldChar w:fldCharType="begin"/>
      </w:r>
      <w:r w:rsidR="004B56CD" w:rsidRPr="00543334">
        <w:rPr>
          <w:rFonts w:ascii="Times New Roman" w:hAnsi="Times New Roman" w:cs="Times New Roman"/>
        </w:rPr>
        <w:instrText xml:space="preserve"> ADDIN ZOTERO_ITEM CSL_CITATION {"citationID":"KfCUJy44","properties":{"formattedCitation":"(Jiang and Zhou, 2023)","plainCitation":"(Jiang and Zhou, 2023)","noteIndex":0},"citationItems":[{"id":563,"uris":["http://zotero.org/users/11622221/items/PVHJ7FKZ"],"itemData":{"id":563,"type":"article-journal","abstract":"A severe agricultural drought swept Central Asia in 2021, causing mass die-offs of crops and livestock. The anthropogenic contribution to declines in soil moisture in this region over recent decades has remained unclear. Here we show from analysis of large ensemble simulations that the aggravation of agricultural droughts over southern Central Asia since 1992 can be attributed to both anthropogenic forcing and internal variability associated with the Interdecadal Pacific Oscillation (IPO). Although the negative-to-positive phase transition of IPO before 1992 offset human-induced soil moisture decline, we find that the positive-to-negative phase transition thereafter has doubled the externally forced rate of drying in the early growing season. Human-induced soil moisture loss will probably be further aggravated in the following century due to warming, albeit with increasing precipitation, and our simulations project that this trend will not be counterbalanced by the IPO phase change. Instead, this internal variability could modulate drying rates in the near term with an amplitude of −2 (+2) standard deviation of the IPO trend projected to amplify (weaken) the externally forced decrease in surface soil moisture by nearly 75% (60%). The findings highlight the need for the interplay between anthropogenic forcing and the natural variability of the IPO to be considered by policymakers in this climate-sensitive region.","container-title":"Nature Geoscience","DOI":"10.1038/s41561-022-01111-0","ISSN":"1752-0908","issue":"2","journalAbbreviation":"Nat. Geosci.","language":"en","license":"2023 The Author(s)","note":"number: 2\npublisher: Nature Publishing Group","page":"154-161","source":"www.nature.com","title":"Agricultural drought over water-scarce Central Asia aggravated by internal climate variability","volume":"16","author":[{"family":"Jiang","given":"Jie"},{"family":"Zhou","given":"Tianjun"}],"issued":{"date-parts":[["2023",2]]},"citation-key":"jiang2023ng"}}],"schema":"https://github.com/citation-style-language/schema/raw/master/csl-citation.json"} </w:instrText>
      </w:r>
      <w:r w:rsidR="004B56CD" w:rsidRPr="00045E49">
        <w:rPr>
          <w:rFonts w:ascii="Times New Roman" w:hAnsi="Times New Roman" w:cs="Times New Roman"/>
        </w:rPr>
        <w:fldChar w:fldCharType="separate"/>
      </w:r>
      <w:r w:rsidR="004B56CD" w:rsidRPr="00543334">
        <w:rPr>
          <w:rFonts w:ascii="Times New Roman" w:hAnsi="Times New Roman" w:cs="Times New Roman"/>
        </w:rPr>
        <w:t>(Jiang and Zhou, 2023)</w:t>
      </w:r>
      <w:r w:rsidR="004B56CD" w:rsidRPr="00045E49">
        <w:rPr>
          <w:rFonts w:ascii="Times New Roman" w:hAnsi="Times New Roman" w:cs="Times New Roman"/>
        </w:rPr>
        <w:fldChar w:fldCharType="end"/>
      </w:r>
      <w:r w:rsidR="00D34D2C" w:rsidRPr="00543334">
        <w:rPr>
          <w:rFonts w:ascii="Times New Roman" w:hAnsi="Times New Roman" w:cs="Times New Roman"/>
        </w:rPr>
        <w:t>.</w:t>
      </w:r>
      <w:r w:rsidR="00432B4E" w:rsidRPr="00543334">
        <w:rPr>
          <w:rFonts w:ascii="Times New Roman" w:hAnsi="Times New Roman" w:cs="Times New Roman"/>
        </w:rPr>
        <w:t xml:space="preserve"> </w:t>
      </w:r>
      <w:r w:rsidR="007C77EE" w:rsidRPr="00543334">
        <w:rPr>
          <w:rFonts w:ascii="Times New Roman" w:hAnsi="Times New Roman" w:cs="Times New Roman"/>
          <w:lang w:eastAsia="zh-CN"/>
        </w:rPr>
        <w:t xml:space="preserve">Considering the important role of this region </w:t>
      </w:r>
      <w:r w:rsidR="004B56CD" w:rsidRPr="00543334">
        <w:rPr>
          <w:rFonts w:ascii="Times New Roman" w:hAnsi="Times New Roman" w:cs="Times New Roman"/>
        </w:rPr>
        <w:t>with higher</w:t>
      </w:r>
      <w:r w:rsidR="007A1E6C" w:rsidRPr="00543334">
        <w:rPr>
          <w:rFonts w:ascii="Times New Roman" w:hAnsi="Times New Roman" w:cs="Times New Roman"/>
        </w:rPr>
        <w:t xml:space="preserve"> vegetation productivity</w:t>
      </w:r>
      <w:r w:rsidR="007C77EE" w:rsidRPr="00543334">
        <w:rPr>
          <w:rFonts w:ascii="Times New Roman" w:hAnsi="Times New Roman" w:cs="Times New Roman"/>
          <w:lang w:eastAsia="zh-CN"/>
        </w:rPr>
        <w:t xml:space="preserve"> and</w:t>
      </w:r>
      <w:r w:rsidR="007C77EE" w:rsidRPr="00543334">
        <w:rPr>
          <w:rFonts w:ascii="Times New Roman" w:hAnsi="Times New Roman" w:cs="Times New Roman"/>
        </w:rPr>
        <w:t xml:space="preserve"> </w:t>
      </w:r>
      <w:r w:rsidR="007C77EE" w:rsidRPr="00543334">
        <w:rPr>
          <w:rFonts w:ascii="Times New Roman" w:hAnsi="Times New Roman" w:cs="Times New Roman"/>
          <w:lang w:eastAsia="zh-CN"/>
        </w:rPr>
        <w:t xml:space="preserve">being </w:t>
      </w:r>
      <w:r w:rsidR="007A1E6C" w:rsidRPr="00543334">
        <w:rPr>
          <w:rFonts w:ascii="Times New Roman" w:hAnsi="Times New Roman" w:cs="Times New Roman"/>
        </w:rPr>
        <w:lastRenderedPageBreak/>
        <w:t>pivotal for Central Asia</w:t>
      </w:r>
      <w:r w:rsidR="004B56CD" w:rsidRPr="00543334">
        <w:rPr>
          <w:rFonts w:ascii="Times New Roman" w:hAnsi="Times New Roman" w:cs="Times New Roman"/>
        </w:rPr>
        <w:t xml:space="preserve">'s </w:t>
      </w:r>
      <w:r w:rsidR="007A1E6C" w:rsidRPr="00543334">
        <w:rPr>
          <w:rFonts w:ascii="Times New Roman" w:hAnsi="Times New Roman" w:cs="Times New Roman"/>
        </w:rPr>
        <w:t xml:space="preserve">food provision, </w:t>
      </w:r>
      <w:r w:rsidR="00530EB5" w:rsidRPr="00543334">
        <w:rPr>
          <w:rFonts w:ascii="Times New Roman" w:hAnsi="Times New Roman" w:cs="Times New Roman"/>
          <w:lang w:eastAsia="zh-CN"/>
        </w:rPr>
        <w:t>we need</w:t>
      </w:r>
      <w:r w:rsidR="00007332" w:rsidRPr="00543334">
        <w:rPr>
          <w:rFonts w:ascii="Times New Roman" w:hAnsi="Times New Roman" w:cs="Times New Roman"/>
          <w:lang w:eastAsia="zh-CN"/>
        </w:rPr>
        <w:t xml:space="preserve"> to</w:t>
      </w:r>
      <w:r w:rsidR="00530EB5" w:rsidRPr="00543334">
        <w:rPr>
          <w:rFonts w:ascii="Times New Roman" w:hAnsi="Times New Roman" w:cs="Times New Roman"/>
          <w:lang w:eastAsia="zh-CN"/>
        </w:rPr>
        <w:t xml:space="preserve"> pay more attention to </w:t>
      </w:r>
      <w:r w:rsidR="007A1E6C" w:rsidRPr="00543334">
        <w:rPr>
          <w:rFonts w:ascii="Times New Roman" w:hAnsi="Times New Roman" w:cs="Times New Roman"/>
        </w:rPr>
        <w:t>th</w:t>
      </w:r>
      <w:r w:rsidR="00530EB5" w:rsidRPr="00543334">
        <w:rPr>
          <w:rFonts w:ascii="Times New Roman" w:hAnsi="Times New Roman" w:cs="Times New Roman"/>
          <w:lang w:eastAsia="zh-CN"/>
        </w:rPr>
        <w:t>is region</w:t>
      </w:r>
      <w:r w:rsidR="007A1E6C" w:rsidRPr="00543334">
        <w:rPr>
          <w:rFonts w:ascii="Times New Roman" w:hAnsi="Times New Roman" w:cs="Times New Roman"/>
        </w:rPr>
        <w:t xml:space="preserve"> </w:t>
      </w:r>
      <w:r w:rsidR="00007332" w:rsidRPr="00543334">
        <w:rPr>
          <w:rFonts w:ascii="Times New Roman" w:hAnsi="Times New Roman" w:cs="Times New Roman"/>
          <w:lang w:eastAsia="zh-CN"/>
        </w:rPr>
        <w:t>to address</w:t>
      </w:r>
      <w:r w:rsidR="007A1E6C" w:rsidRPr="00543334">
        <w:rPr>
          <w:rFonts w:ascii="Times New Roman" w:hAnsi="Times New Roman" w:cs="Times New Roman"/>
        </w:rPr>
        <w:t xml:space="preserve"> the potential risks posed by climate change.</w:t>
      </w:r>
      <w:r w:rsidR="00DC34FB" w:rsidRPr="00543334">
        <w:rPr>
          <w:rFonts w:ascii="Times New Roman" w:hAnsi="Times New Roman" w:cs="Times New Roman"/>
          <w:lang w:eastAsia="zh-CN"/>
        </w:rPr>
        <w:t xml:space="preserve"> </w:t>
      </w:r>
      <w:r w:rsidR="004E5273" w:rsidRPr="00543334">
        <w:rPr>
          <w:rFonts w:ascii="Times New Roman" w:hAnsi="Times New Roman" w:cs="Times New Roman"/>
          <w:lang w:eastAsia="zh-CN"/>
        </w:rPr>
        <w:t xml:space="preserve">In addition, </w:t>
      </w:r>
      <w:r w:rsidR="00113995" w:rsidRPr="00543334">
        <w:rPr>
          <w:rFonts w:ascii="Times New Roman" w:hAnsi="Times New Roman" w:cs="Times New Roman"/>
        </w:rPr>
        <w:t xml:space="preserve">the </w:t>
      </w:r>
      <w:r w:rsidR="004E5273" w:rsidRPr="00543334">
        <w:rPr>
          <w:rFonts w:ascii="Times New Roman" w:hAnsi="Times New Roman" w:cs="Times New Roman"/>
        </w:rPr>
        <w:t xml:space="preserve">Southeast of Central Asia </w:t>
      </w:r>
      <w:r w:rsidR="004E5273" w:rsidRPr="00543334">
        <w:rPr>
          <w:rFonts w:ascii="Times New Roman" w:hAnsi="Times New Roman" w:cs="Times New Roman"/>
          <w:lang w:eastAsia="zh-CN"/>
        </w:rPr>
        <w:t>(</w:t>
      </w:r>
      <w:r w:rsidR="00113995" w:rsidRPr="00543334">
        <w:rPr>
          <w:rFonts w:ascii="Times New Roman" w:hAnsi="Times New Roman" w:cs="Times New Roman"/>
        </w:rPr>
        <w:t>SECA</w:t>
      </w:r>
      <w:r w:rsidR="004E5273" w:rsidRPr="00543334">
        <w:rPr>
          <w:rFonts w:ascii="Times New Roman" w:hAnsi="Times New Roman" w:cs="Times New Roman"/>
          <w:lang w:eastAsia="zh-CN"/>
        </w:rPr>
        <w:t>)</w:t>
      </w:r>
      <w:r w:rsidR="00113995" w:rsidRPr="00543334">
        <w:rPr>
          <w:rFonts w:ascii="Times New Roman" w:hAnsi="Times New Roman" w:cs="Times New Roman"/>
        </w:rPr>
        <w:t xml:space="preserve"> </w:t>
      </w:r>
      <w:r w:rsidR="00AF459B" w:rsidRPr="00543334">
        <w:rPr>
          <w:rFonts w:ascii="Times New Roman" w:hAnsi="Times New Roman" w:cs="Times New Roman"/>
          <w:lang w:eastAsia="zh-CN"/>
        </w:rPr>
        <w:t>is another key region</w:t>
      </w:r>
      <w:r w:rsidR="00BE0186" w:rsidRPr="00543334">
        <w:rPr>
          <w:rFonts w:ascii="Times New Roman" w:hAnsi="Times New Roman" w:cs="Times New Roman"/>
          <w:lang w:eastAsia="zh-CN"/>
        </w:rPr>
        <w:t xml:space="preserve"> characterized by significant negative NPP extremes, primarily driven by dry conditions</w:t>
      </w:r>
      <w:r w:rsidR="00E04FDD" w:rsidRPr="00543334">
        <w:rPr>
          <w:rFonts w:ascii="Times New Roman" w:hAnsi="Times New Roman" w:cs="Times New Roman"/>
          <w:lang w:eastAsia="zh-CN"/>
        </w:rPr>
        <w:t xml:space="preserve"> (Fig</w:t>
      </w:r>
      <w:r w:rsidR="00AD2CC0" w:rsidRPr="00543334">
        <w:rPr>
          <w:rFonts w:ascii="Times New Roman" w:hAnsi="Times New Roman" w:cs="Times New Roman"/>
          <w:lang w:eastAsia="zh-CN"/>
        </w:rPr>
        <w:t xml:space="preserve">. </w:t>
      </w:r>
      <w:r w:rsidR="00E04FDD" w:rsidRPr="00543334">
        <w:rPr>
          <w:rFonts w:ascii="Times New Roman" w:hAnsi="Times New Roman" w:cs="Times New Roman"/>
          <w:lang w:eastAsia="zh-CN"/>
        </w:rPr>
        <w:t>5</w:t>
      </w:r>
      <w:r w:rsidR="00AF459B" w:rsidRPr="00543334">
        <w:rPr>
          <w:rFonts w:ascii="Times New Roman" w:hAnsi="Times New Roman" w:cs="Times New Roman"/>
          <w:lang w:eastAsia="zh-CN"/>
        </w:rPr>
        <w:t>)</w:t>
      </w:r>
      <w:r w:rsidR="008C6C21" w:rsidRPr="00543334">
        <w:rPr>
          <w:rFonts w:ascii="Times New Roman" w:hAnsi="Times New Roman" w:cs="Times New Roman"/>
          <w:lang w:eastAsia="zh-CN"/>
        </w:rPr>
        <w:t>.</w:t>
      </w:r>
      <w:r w:rsidR="00AF459B" w:rsidRPr="00543334">
        <w:rPr>
          <w:rFonts w:ascii="Times New Roman" w:hAnsi="Times New Roman" w:cs="Times New Roman"/>
          <w:lang w:eastAsia="zh-CN"/>
        </w:rPr>
        <w:t xml:space="preserve"> </w:t>
      </w:r>
      <w:r w:rsidR="00BE0186" w:rsidRPr="00543334">
        <w:rPr>
          <w:rFonts w:ascii="Times New Roman" w:hAnsi="Times New Roman" w:cs="Times New Roman"/>
          <w:lang w:eastAsia="zh-CN"/>
        </w:rPr>
        <w:t>This region is projected</w:t>
      </w:r>
      <w:r w:rsidR="008673AD" w:rsidRPr="00543334">
        <w:rPr>
          <w:rFonts w:ascii="Times New Roman" w:hAnsi="Times New Roman" w:cs="Times New Roman"/>
          <w:lang w:eastAsia="zh-CN"/>
        </w:rPr>
        <w:t xml:space="preserve"> to </w:t>
      </w:r>
      <w:r w:rsidR="00BE0186" w:rsidRPr="00543334">
        <w:rPr>
          <w:rFonts w:ascii="Times New Roman" w:hAnsi="Times New Roman" w:cs="Times New Roman"/>
          <w:lang w:eastAsia="zh-CN"/>
        </w:rPr>
        <w:t>face</w:t>
      </w:r>
      <w:r w:rsidR="008673AD" w:rsidRPr="00543334">
        <w:rPr>
          <w:rFonts w:ascii="Times New Roman" w:hAnsi="Times New Roman" w:cs="Times New Roman"/>
          <w:lang w:eastAsia="zh-CN"/>
        </w:rPr>
        <w:t xml:space="preserve"> increasing extremes in water availability, including both floods caused by meltwater from mountains </w:t>
      </w:r>
      <w:r w:rsidR="008673AD" w:rsidRPr="00045E49">
        <w:rPr>
          <w:rFonts w:ascii="Times New Roman" w:hAnsi="Times New Roman" w:cs="Times New Roman"/>
          <w:lang w:eastAsia="zh-CN"/>
        </w:rPr>
        <w:fldChar w:fldCharType="begin"/>
      </w:r>
      <w:r w:rsidR="008673AD" w:rsidRPr="00543334">
        <w:rPr>
          <w:rFonts w:ascii="Times New Roman" w:hAnsi="Times New Roman" w:cs="Times New Roman"/>
          <w:lang w:eastAsia="zh-CN"/>
        </w:rPr>
        <w:instrText xml:space="preserve"> ADDIN ZOTERO_ITEM CSL_CITATION {"citationID":"TTTGShA1","properties":{"formattedCitation":"(Ombadi et al., 2023)","plainCitation":"(Ombadi et al., 2023)","noteIndex":0},"citationItems":[{"id":850,"uris":["http://zotero.org/users/11622221/items/GWNL9PMF"],"itemData":{"id":850,"type":"article-journal","container-title":"Nature","DOI":"10.1038/s41586-023-06092-7","ISSN":"0028-0836, 1476-4687","journalAbbreviation":"Nature","language":"en","source":"DOI.org (Crossref)","title":"A warming-induced reduction in snow fraction amplifies rainfall extremes","URL":"https://www.nature.com/articles/s41586-023-06092-7","author":[{"family":"Ombadi","given":"Mohammed"},{"family":"Risser","given":"Mark D."},{"family":"Rhoades","given":"Alan M."},{"family":"Varadharajan","given":"Charuleka"}],"accessed":{"date-parts":[["2023",7,9]]},"issued":{"date-parts":[["2023",6,28]]},"citation-key":"ombadi2023n"}}],"schema":"https://github.com/citation-style-language/schema/raw/master/csl-citation.json"} </w:instrText>
      </w:r>
      <w:r w:rsidR="008673AD" w:rsidRPr="00045E49">
        <w:rPr>
          <w:rFonts w:ascii="Times New Roman" w:hAnsi="Times New Roman" w:cs="Times New Roman"/>
          <w:lang w:eastAsia="zh-CN"/>
        </w:rPr>
        <w:fldChar w:fldCharType="separate"/>
      </w:r>
      <w:r w:rsidR="008673AD" w:rsidRPr="00543334">
        <w:rPr>
          <w:rFonts w:ascii="Times New Roman" w:hAnsi="Times New Roman" w:cs="Times New Roman"/>
        </w:rPr>
        <w:t>(Ombadi et al., 2023)</w:t>
      </w:r>
      <w:r w:rsidR="008673AD" w:rsidRPr="00045E49">
        <w:rPr>
          <w:rFonts w:ascii="Times New Roman" w:hAnsi="Times New Roman" w:cs="Times New Roman"/>
          <w:lang w:eastAsia="zh-CN"/>
        </w:rPr>
        <w:fldChar w:fldCharType="end"/>
      </w:r>
      <w:r w:rsidR="008673AD" w:rsidRPr="00543334">
        <w:rPr>
          <w:rFonts w:ascii="Times New Roman" w:hAnsi="Times New Roman" w:cs="Times New Roman"/>
          <w:lang w:eastAsia="zh-CN"/>
        </w:rPr>
        <w:t xml:space="preserve"> and extreme precipitation</w:t>
      </w:r>
      <w:r w:rsidR="008C6C21" w:rsidRPr="00543334">
        <w:rPr>
          <w:rFonts w:ascii="Times New Roman" w:hAnsi="Times New Roman" w:cs="Times New Roman"/>
          <w:lang w:eastAsia="zh-CN"/>
        </w:rPr>
        <w:t xml:space="preserve"> </w:t>
      </w:r>
      <w:r w:rsidR="008C6C21" w:rsidRPr="00543334">
        <w:rPr>
          <w:rFonts w:ascii="Times New Roman" w:hAnsi="Times New Roman" w:cs="Times New Roman"/>
        </w:rPr>
        <w:t xml:space="preserve"> </w:t>
      </w:r>
      <w:r w:rsidR="008C6C21" w:rsidRPr="00045E49">
        <w:rPr>
          <w:rFonts w:ascii="Times New Roman" w:hAnsi="Times New Roman" w:cs="Times New Roman"/>
        </w:rPr>
        <w:fldChar w:fldCharType="begin"/>
      </w:r>
      <w:r w:rsidR="008C6C21" w:rsidRPr="00543334">
        <w:rPr>
          <w:rFonts w:ascii="Times New Roman" w:hAnsi="Times New Roman" w:cs="Times New Roman"/>
        </w:rPr>
        <w:instrText xml:space="preserve"> ADDIN ZOTERO_ITEM CSL_CITATION {"citationID":"UduRrexv","properties":{"formattedCitation":"(Jiang et al., 2020; Zhang et al., 2023)","plainCitation":"(Jiang et al., 2020; Zhang et al., 2023)","noteIndex":0},"citationItems":[{"id":842,"uris":["http://zotero.org/users/11622221/items/RZ9WEE5F"],"itemData":{"id":842,"type":"article-journal","abstract":"A stronger than global mean warming trend is projected over Central Asia in the coming century. Based on the historical simulations and projections under four combined scenarios of the Shared Socioeconomic Pathways and the Representative Concentration Pathways (SSP1-2.6, SSP2-4.5, SSP3-7.0 and SSP5-8.5) provided by 15 models from the Sixth Phase of Coupled Model Intercomparison Project (CMIP6), we show a comprehensive picture of the future changes in precipitation over Central Asia under rapid warming and investigate possible mechanisms. At the end of the twenty-first century, robust increase of annual mean precipitation under all the scenarios is found (4.23 [2.60 to 7.36] %, 10.52 [5.05 to 13.36] %, 14.51 [8.11 to 16.91] %, 14.41 [9.58 to 21.26] % relative to the present-day for SSP1-2.6, SSP2-4.5, SSP3-7.0 and SSP5-8.5, respectively). The response of precipitation to increasing global mean temperature shows similar spatial patterns for the four scenarios with stronger changes over Tianshan mountain and the northern part of Central Asia. Further analysis reveals a wetting trend in spring and a drying trend in summer in both the north of Central Asia (NCA) and south of Central Asia (SCA). The wetting trend in spring is balanced by the increase of evaporation, while the drying trend in summer is mainly contributed by the decrease of vertical moisture advection. The thermodynamic effects associated with humidity changes contribute to the drying trends in both the two domains, while the dynamic effects favor for the drying trend in NCA and offset the drying trend in SCA. The response of precipitation to increasing temperature results in enhanced seasonalities for SCA and NCA, and an advancing of the first peak from summer to spring in the NCA.","container-title":"Environmental Research Letters","DOI":"10.1088/1748-9326/ab7d03","ISSN":"1748-9326","issue":"5","journalAbbreviation":"Environ. Res. Lett.","language":"en","note":"publisher: IOP Publishing","page":"054009","source":"Institute of Physics","title":"Future changes in precipitation over Central Asia based on CMIP6 projections","volume":"15","author":[{"family":"Jiang","given":"Jie"},{"family":"Zhou","given":"Tianjun"},{"family":"Chen","given":"Xiaolong"},{"family":"Zhang","given":"Lixia"}],"issued":{"date-parts":[["2020",4]]},"citation-key":"jiang2020erl"}},{"id":4188,"uris":["http://zotero.org/users/11622221/items/A5P84TTL"],"itemData":{"id":4188,"type":"article-journal","abstract":"Changes in precipitation variability not only have a significant impact on water cycle processes, but also pose an additional challenge to society's climate resilience. Extreme precipitation is more severe, more abrupt, and more sensitive to temperature changes than mean-state precipitation. However, our understanding of the features of extreme precipitation variability over a broad range of temporal scales, as well as the differences between wet and dry seasons, is limited. In this study, we perform filtering on a daily (2–5 days) to an interannual (2–8 years) scale, using daily precipitation data from detrended APHRODITE and bias-corrected CMIP6 based on zero-phase Butterworth filters. We then analyze the changes in climatological extreme precipitation variability at different time scales, looking at the features along geographical gradients and in wet and dry seasons. At various warming levels, extreme precipitation variability is projected. The findings reveal that the longer the time scale, the higher the overall variability of both extreme and mean-state precipitation, with extreme precipitation showing greater variability. From daily to interannual scales, the variability of R95p increases from 142.79 mm to 875.05 mm, representing a 6.13-fold increase in volatility, but the variability in mean precipitation increases just 1.43-fold, from 2.27 mm to 3.24 mm. The variability in the eastern Tienshan Mountains (80°E</w:instrText>
      </w:r>
      <w:r w:rsidR="008C6C21" w:rsidRPr="00543334">
        <w:rPr>
          <w:rFonts w:ascii="Cambria Math" w:hAnsi="Cambria Math" w:cs="Cambria Math" w:hint="eastAsia"/>
        </w:rPr>
        <w:instrText>∼</w:instrText>
      </w:r>
      <w:r w:rsidR="008C6C21" w:rsidRPr="00543334">
        <w:rPr>
          <w:rFonts w:ascii="Times New Roman" w:hAnsi="Times New Roman" w:cs="Times New Roman"/>
        </w:rPr>
        <w:instrText>95°E) is greater than that in the western Tienshan Mountains (66°E</w:instrText>
      </w:r>
      <w:r w:rsidR="008C6C21" w:rsidRPr="00543334">
        <w:rPr>
          <w:rFonts w:ascii="Cambria Math" w:hAnsi="Cambria Math" w:cs="Cambria Math" w:hint="eastAsia"/>
        </w:rPr>
        <w:instrText>∼</w:instrText>
      </w:r>
      <w:r w:rsidR="008C6C21" w:rsidRPr="00543334">
        <w:rPr>
          <w:rFonts w:ascii="Times New Roman" w:hAnsi="Times New Roman" w:cs="Times New Roman"/>
        </w:rPr>
        <w:instrText xml:space="preserve">80°E). Furthermore, along longitudinal and latitudinal gradients, extreme precipitation variability exhibits considerable time-scale differences, with the more extreme the event, the greater the variability. R10mm variability increases from 15.28 d to 76.74 d on a daily to interannual scale. The variability increase (61.46 d) is roughly twice that for R5mm. Seasonally, the wet season is more variable than the dry. The total variability of R10mm was 4.57 days in the wet season and 1.78 days in the dry season. Compared with the reference period (1976-2005), there is an overall increase in extreme precipitation variability at different warming levels, along with an increasing sensitivity to temperature. With the exception of consecutive dry days, the degree of response of filtered extreme precipitation variability to temperature (absolute value of response rate) shows obvious increases with time scale and accounts for a greater proportion of the total variability response rate.","container-title":"Journal of Hydrology","DOI":"10.1016/j.jhydrol.2023.130158","ISSN":"0022-1694","journalAbbreviation":"Journal of Hydrology","page":"130158","source":"ScienceDirect","title":"Increasing multiscale variability in extreme precipitation under global warming in the Tienshan Mountains, Central Asia","author":[{"family":"Zhang","given":"Xueqi"},{"family":"Chen","given":"Yaning"},{"family":"Fang","given":"Gonghuan"},{"family":"Xia","given":"Zhenhua"},{"family":"Li","given":"Zhi"},{"family":"Duan","given":"Weili"},{"family":"Xia","given":"Qianqian"}],"issued":{"date-parts":[["2023",9,18]]},"citation-key":"zhang2023joh"}}],"schema":"https://github.com/citation-style-language/schema/raw/master/csl-citation.json"} </w:instrText>
      </w:r>
      <w:r w:rsidR="008C6C21" w:rsidRPr="00045E49">
        <w:rPr>
          <w:rFonts w:ascii="Times New Roman" w:hAnsi="Times New Roman" w:cs="Times New Roman"/>
        </w:rPr>
        <w:fldChar w:fldCharType="separate"/>
      </w:r>
      <w:r w:rsidR="008C6C21" w:rsidRPr="00543334">
        <w:rPr>
          <w:rFonts w:ascii="Times New Roman" w:hAnsi="Times New Roman" w:cs="Times New Roman"/>
        </w:rPr>
        <w:t>(Jiang et al., 2020; Zhang et al., 2023)</w:t>
      </w:r>
      <w:r w:rsidR="008C6C21" w:rsidRPr="00045E49">
        <w:rPr>
          <w:rFonts w:ascii="Times New Roman" w:hAnsi="Times New Roman" w:cs="Times New Roman"/>
        </w:rPr>
        <w:fldChar w:fldCharType="end"/>
      </w:r>
      <w:r w:rsidR="008673AD" w:rsidRPr="00543334">
        <w:rPr>
          <w:rFonts w:ascii="Times New Roman" w:hAnsi="Times New Roman" w:cs="Times New Roman"/>
          <w:lang w:eastAsia="zh-CN"/>
        </w:rPr>
        <w:t xml:space="preserve">, as well as severe droughts </w:t>
      </w:r>
      <w:r w:rsidR="008673AD" w:rsidRPr="00045E49">
        <w:rPr>
          <w:rFonts w:ascii="Times New Roman" w:hAnsi="Times New Roman" w:cs="Times New Roman"/>
          <w:lang w:eastAsia="zh-CN"/>
        </w:rPr>
        <w:fldChar w:fldCharType="begin"/>
      </w:r>
      <w:r w:rsidR="008673AD" w:rsidRPr="00543334">
        <w:rPr>
          <w:rFonts w:ascii="Times New Roman" w:hAnsi="Times New Roman" w:cs="Times New Roman"/>
          <w:lang w:eastAsia="zh-CN"/>
        </w:rPr>
        <w:instrText xml:space="preserve"> ADDIN ZOTERO_ITEM CSL_CITATION {"citationID":"WWw2AZeW","properties":{"formattedCitation":"(Yao et al., 2021)","plainCitation":"(Yao et al., 2021)","noteIndex":0},"citationItems":[{"id":840,"uris":["http://zotero.org/users/11622221/items/76WZDWAY"],"itemData":{"id":840,"type":"article-journal","abstract":"Changes in total and extreme precipitation are expected to intensify under climate warming. As Central Asia is among the driest regions in the world, more information is needed regarding the past and potential future changes in extreme precipitation in this region. In this study, we investigated changes in total and extreme precipitation in Central Asia based on observational records and Coupled Model Intercomparison Project 5 (CMIP5) model simulations. The results showed that all extreme precipitation-related indices except for consecutive dry days (CDD) experienced an increasing trend during 1936–2005. The annual total wet-day precipitation (PRCPTOT), daily intensity index (SDII), annual maximum 1- or 5-day precipitation amount (Rx1day and Rx5day), total annual number of days with precipitation exceeding heavy precipitation or very heavy precipitation thresholds (R10 and R20), and CDD were statistically robust. Generally, the statistically significant increasing trends are more pronounced in the wetter sub-regions, i.e. Northern and Southeastern Central Asia. Based on the CMIP5 model simulations, the PRCPTOT, Rx1day, and CDD in Central Asia are projected to increase robustly during 2006–2100 under representative concentration pathway (RCP) 4.5 and RCP 8.5; higher RCPs had higher rates of extreme precipitation and lower signal-to-noise ratios (SNRs). In addition, a considerable intensification of extreme precipitation and slight drought is predicted for the late 21st century (2071–2100). In Central Asia, the PRCPTOT, Rx1day, and CDD had an approximately linear relationship with global warming rates, with rates of 4.95%/K, 5.79%/K, and 2.79%/K, respectively, under RCP 4.5. The response rates were slightly lower under RCP 8.5 than under RCP 4.5 for these indices. The increase in total precipitation was mainly due to the intensification of extreme precipitation and a concomitant weakening of light precipitation, with a simultaneous overcompensation of increased evaporation due to global warming. Thus, our results suggest that total and extreme precipitation will intensify in Central Asia under a warming climate. Since increased extreme precipitation may lead to a heightened risk of flooding, water availability is predicted to remain limited over Central Asia.","container-title":"Journal of Hydrology","DOI":"10.1016/j.jhydrol.2020.125760","ISSN":"0022-1694","journalAbbreviation":"Journal of Hydrology","language":"en","page":"125760","source":"ScienceDirect","title":"Intensification of extreme precipitation in arid Central Asia","volume":"598","author":[{"family":"Yao","given":"Junqiang"},{"family":"Chen","given":"Yaning"},{"family":"Chen","given":"Jing"},{"family":"Zhao","given":"Yong"},{"family":"Tuoliewubieke","given":"Dilinuer"},{"family":"Li","given":"Jiangang"},{"family":"Yang","given":"Lianmei"},{"family":"Mao","given":"Weiyi"}],"issued":{"date-parts":[["2021",7,1]]},"citation-key":"yao2021joh"}}],"schema":"https://github.com/citation-style-language/schema/raw/master/csl-citation.json"} </w:instrText>
      </w:r>
      <w:r w:rsidR="008673AD" w:rsidRPr="00045E49">
        <w:rPr>
          <w:rFonts w:ascii="Times New Roman" w:hAnsi="Times New Roman" w:cs="Times New Roman"/>
          <w:lang w:eastAsia="zh-CN"/>
        </w:rPr>
        <w:fldChar w:fldCharType="separate"/>
      </w:r>
      <w:r w:rsidR="008673AD" w:rsidRPr="00543334">
        <w:rPr>
          <w:rFonts w:ascii="Times New Roman" w:hAnsi="Times New Roman" w:cs="Times New Roman"/>
        </w:rPr>
        <w:t>(Yao et al., 2021)</w:t>
      </w:r>
      <w:r w:rsidR="008673AD" w:rsidRPr="00045E49">
        <w:rPr>
          <w:rFonts w:ascii="Times New Roman" w:hAnsi="Times New Roman" w:cs="Times New Roman"/>
          <w:lang w:eastAsia="zh-CN"/>
        </w:rPr>
        <w:fldChar w:fldCharType="end"/>
      </w:r>
      <w:r w:rsidR="002347EB" w:rsidRPr="00543334">
        <w:rPr>
          <w:rFonts w:ascii="Times New Roman" w:hAnsi="Times New Roman" w:cs="Times New Roman"/>
          <w:lang w:eastAsia="zh-CN"/>
        </w:rPr>
        <w:t>.</w:t>
      </w:r>
      <w:r w:rsidR="001B52CF" w:rsidRPr="00543334">
        <w:rPr>
          <w:rFonts w:ascii="Times New Roman" w:hAnsi="Times New Roman" w:cs="Times New Roman"/>
        </w:rPr>
        <w:t xml:space="preserve"> </w:t>
      </w:r>
      <w:r w:rsidR="008341E2" w:rsidRPr="00543334">
        <w:rPr>
          <w:rFonts w:ascii="Times New Roman" w:hAnsi="Times New Roman" w:cs="Times New Roman"/>
          <w:lang w:eastAsia="zh-CN"/>
        </w:rPr>
        <w:t>Since</w:t>
      </w:r>
      <w:r w:rsidR="006168B7" w:rsidRPr="00543334">
        <w:rPr>
          <w:rFonts w:ascii="Times New Roman" w:hAnsi="Times New Roman" w:cs="Times New Roman"/>
        </w:rPr>
        <w:t xml:space="preserve"> this region serves as a primary source of river water for irrigating vast areas of Central Asia</w:t>
      </w:r>
      <w:r w:rsidR="001C6C76" w:rsidRPr="00543334">
        <w:rPr>
          <w:rFonts w:ascii="Times New Roman" w:hAnsi="Times New Roman" w:cs="Times New Roman"/>
        </w:rPr>
        <w:t xml:space="preserve"> </w:t>
      </w:r>
      <w:r w:rsidR="001C6C76" w:rsidRPr="00045E49">
        <w:rPr>
          <w:rFonts w:ascii="Times New Roman" w:hAnsi="Times New Roman" w:cs="Times New Roman"/>
        </w:rPr>
        <w:fldChar w:fldCharType="begin"/>
      </w:r>
      <w:r w:rsidR="009C35D7" w:rsidRPr="00543334">
        <w:rPr>
          <w:rFonts w:ascii="Times New Roman" w:hAnsi="Times New Roman" w:cs="Times New Roman"/>
        </w:rPr>
        <w:instrText xml:space="preserve"> ADDIN ZOTERO_ITEM CSL_CITATION {"citationID":"n0dS5pxc","properties":{"formattedCitation":"(Viviroli et al., 2020; Wu and Zheng, 2023)","plainCitation":"(Viviroli et al., 2020; Wu and Zheng, 2023)","noteIndex":0},"citationItems":[{"id":10149,"uris":["http://zotero.org/users/11622221/items/2XANJDSA"],"itemData":{"id":10149,"type":"article-journal","abstract":"Mountain areas provide disproportionally high runoff in many parts of the world, but their importance for water resources and food production has not been clarified from the viewpoint of the lowland areas downstream. Here we quantify the extent to which lowland inhabitants potentially depend on runoff contributions from mountain areas (39% of the global land mass). We show that ~1.5 billion people (24% of the world’s lowland population) are projected to depend critically on runoff contributions from mountains by the mid-twenty-first century under a ‘middle of the road’ scenario, compared with ~0.2 billion (7%) in the 1960s. This striking rise is mainly due to increased local water consumption in the lowlands, whereas changes in mountain and lowland runoff play only a minor role. We further show that one-third of the global lowland area equipped for irrigation is currently located in regions that both depend heavily on runoff contributions from mountains and make unsustainable use of local blue water resources, a figure that is likely to rise to well over 50% in the coming decades. Our findings imply that mountain areas should receive particular attention in water resources management and underscore the protection they deserve in efforts towards sustainable development.","container-title":"Nature Sustainability","DOI":"10.1038/s41893-020-0559-9","ISSN":"2398-9629","issue":"11","journalAbbreviation":"Nat Sustain","language":"en","license":"2020 The Author(s), under exclusive licence to Springer Nature Limited","note":"publisher: Nature Publishing Group","page":"917-928","source":"www.nature.com","title":"Increasing dependence of lowland populations on mountain water resources","volume":"3","author":[{"family":"Viviroli","given":"Daniel"},{"family":"Kummu","given":"Matti"},{"family":"Meybeck","given":"Michel"},{"family":"Kallio","given":"Marko"},{"family":"Wada","given":"Yoshihide"}],"issued":{"date-parts":[["2020",11]]},"citation-key":"viviroli2020ns"}},{"id":10110,"uris":["http://zotero.org/users/11622221/items/IMWU8XH9"],"itemData":{"id":10110,"type":"article-journal","abstract":"There has been a severe shortage of water resources in Central Asia and agriculture has been highly dependent on irrigation because of the scarce precipitation in the croplands. Central Asia is also experiencing climate warming in the context of global warming; however, few studies have focused on changes in the amount of irrigation in Central Asia under future climate warming and their regional climate effects. In this study, we adopted the Weather Research and Forecasting (WRF) model to design three types of experiments: historical experiments (Exp01); warming experiments using future driving fields (Exp02); and warming experiments that involved increasing the surface energy (Exp03). In each type of experiment, two experiments (considering and not considering irrigation) were carried out. We analyzed the regional climate effects of irrigation under the warming of Central Asia by 2.0 °C through determining the differences between the two types of warming experiments and the historical experiments. For surface variables (irrigation amount; sensible heat flux; latent heat flux; and surface air temperature), the changes (relative to Exp01) in Exp03 were thought to be reasonable. For precipitation, the changes (relative to Exp01) in Exp02 were thought to be reasonable. The main conclusions were as follows: in Central Asia, after warming by 2.0 °C, the irrigation amount increased by 10–20%; in the irrigated croplands of Central Asia, the irrigation-caused increases (decreases) in latent heat flux (sensible heat flux) further expanded; and then the irrigation-caused decreases in surface air temperature also became enhanced; during the irrigation period, the irrigation-caused increases in precipitation in the mid-latitude mountainous areas were reduced. This study also showed that, in the WRF model, the warming experiments caused by driving fields were not suitable to simulate the changes in irrigation amount affected by climate warming.","container-title":"Remote Sensing","DOI":"10.3390/rs15143672","ISSN":"2072-4292","issue":"14","language":"en","license":"http://creativecommons.org/licenses/by/3.0/","note":"number: 14\npublisher: Multidisciplinary Digital Publishing Institute","page":"3672","source":"www.mdpi.com","title":"Regional Climate Effects of Irrigation under Central Asia Warming by 2.0 °C","volume":"15","author":[{"family":"Wu","given":"Liyang"},{"family":"Zheng","given":"Hui"}],"issued":{"date-parts":[["2023",1]]},"citation-key":"wu2023rs"}}],"schema":"https://github.com/citation-style-language/schema/raw/master/csl-citation.json"} </w:instrText>
      </w:r>
      <w:r w:rsidR="001C6C76" w:rsidRPr="00045E49">
        <w:rPr>
          <w:rFonts w:ascii="Times New Roman" w:hAnsi="Times New Roman" w:cs="Times New Roman"/>
        </w:rPr>
        <w:fldChar w:fldCharType="separate"/>
      </w:r>
      <w:r w:rsidR="009C35D7" w:rsidRPr="00543334">
        <w:rPr>
          <w:rFonts w:ascii="Times New Roman" w:hAnsi="Times New Roman" w:cs="Times New Roman"/>
        </w:rPr>
        <w:t>(Viviroli et al., 2020; Wu and Zheng, 2023)</w:t>
      </w:r>
      <w:r w:rsidR="001C6C76" w:rsidRPr="00045E49">
        <w:rPr>
          <w:rFonts w:ascii="Times New Roman" w:hAnsi="Times New Roman" w:cs="Times New Roman"/>
        </w:rPr>
        <w:fldChar w:fldCharType="end"/>
      </w:r>
      <w:r w:rsidR="006168B7" w:rsidRPr="00543334">
        <w:rPr>
          <w:rFonts w:ascii="Times New Roman" w:hAnsi="Times New Roman" w:cs="Times New Roman"/>
        </w:rPr>
        <w:t xml:space="preserve">, implementing an effective water management plan is crucial to sustain the water </w:t>
      </w:r>
      <w:r w:rsidR="0079634B" w:rsidRPr="00543334">
        <w:rPr>
          <w:rFonts w:ascii="Times New Roman" w:hAnsi="Times New Roman" w:cs="Times New Roman"/>
        </w:rPr>
        <w:t xml:space="preserve">supply and mitigate </w:t>
      </w:r>
      <w:r w:rsidR="0079634B" w:rsidRPr="00543334">
        <w:rPr>
          <w:rFonts w:ascii="Times New Roman" w:hAnsi="Times New Roman" w:cs="Times New Roman"/>
          <w:lang w:eastAsia="zh-CN"/>
        </w:rPr>
        <w:t>negative</w:t>
      </w:r>
      <w:r w:rsidR="0079634B" w:rsidRPr="00543334">
        <w:rPr>
          <w:rFonts w:ascii="Times New Roman" w:hAnsi="Times New Roman" w:cs="Times New Roman"/>
        </w:rPr>
        <w:t xml:space="preserve"> NPP </w:t>
      </w:r>
      <w:r w:rsidR="002D49C3" w:rsidRPr="00543334">
        <w:rPr>
          <w:rFonts w:ascii="Times New Roman" w:hAnsi="Times New Roman" w:cs="Times New Roman"/>
        </w:rPr>
        <w:t>extremes</w:t>
      </w:r>
      <w:r w:rsidR="001B52CF" w:rsidRPr="00543334">
        <w:rPr>
          <w:rFonts w:ascii="Times New Roman" w:hAnsi="Times New Roman" w:cs="Times New Roman"/>
        </w:rPr>
        <w:t>.</w:t>
      </w:r>
    </w:p>
    <w:p w14:paraId="30A14138" w14:textId="3472F2B3" w:rsidR="00050114" w:rsidRPr="00543334" w:rsidRDefault="00087FE1" w:rsidP="0049437B">
      <w:pPr>
        <w:jc w:val="both"/>
        <w:rPr>
          <w:rFonts w:ascii="Times New Roman" w:hAnsi="Times New Roman" w:cs="Times New Roman"/>
          <w:lang w:eastAsia="zh-CN"/>
        </w:rPr>
      </w:pPr>
      <w:r w:rsidRPr="00543334">
        <w:rPr>
          <w:rFonts w:ascii="Times New Roman" w:hAnsi="Times New Roman" w:cs="Times New Roman"/>
          <w:lang w:eastAsia="zh-CN"/>
        </w:rPr>
        <w:t>P</w:t>
      </w:r>
      <w:r w:rsidR="00970ED3" w:rsidRPr="00543334">
        <w:rPr>
          <w:rFonts w:ascii="Times New Roman" w:hAnsi="Times New Roman" w:cs="Times New Roman"/>
          <w:lang w:eastAsia="zh-CN"/>
        </w:rPr>
        <w:t>rediction</w:t>
      </w:r>
      <w:r w:rsidRPr="00543334">
        <w:rPr>
          <w:rFonts w:ascii="Times New Roman" w:hAnsi="Times New Roman" w:cs="Times New Roman"/>
          <w:lang w:eastAsia="zh-CN"/>
        </w:rPr>
        <w:t xml:space="preserve"> unc</w:t>
      </w:r>
      <w:r w:rsidR="009C652F" w:rsidRPr="00543334">
        <w:rPr>
          <w:rFonts w:ascii="Times New Roman" w:hAnsi="Times New Roman" w:cs="Times New Roman"/>
          <w:lang w:eastAsia="zh-CN"/>
        </w:rPr>
        <w:t>ertainties</w:t>
      </w:r>
      <w:r w:rsidR="00970ED3" w:rsidRPr="00543334">
        <w:rPr>
          <w:rFonts w:ascii="Times New Roman" w:hAnsi="Times New Roman" w:cs="Times New Roman"/>
          <w:lang w:eastAsia="zh-CN"/>
        </w:rPr>
        <w:t xml:space="preserve"> </w:t>
      </w:r>
      <w:r w:rsidR="0096716A" w:rsidRPr="00543334">
        <w:rPr>
          <w:rFonts w:ascii="Times New Roman" w:hAnsi="Times New Roman" w:cs="Times New Roman"/>
          <w:lang w:eastAsia="zh-CN"/>
        </w:rPr>
        <w:t xml:space="preserve">in </w:t>
      </w:r>
      <w:r w:rsidR="00E551A5" w:rsidRPr="00543334">
        <w:rPr>
          <w:rFonts w:ascii="Times New Roman" w:hAnsi="Times New Roman" w:cs="Times New Roman"/>
          <w:lang w:eastAsia="zh-CN"/>
        </w:rPr>
        <w:t>various</w:t>
      </w:r>
      <w:r w:rsidR="00970ED3" w:rsidRPr="00543334">
        <w:rPr>
          <w:rFonts w:ascii="Times New Roman" w:hAnsi="Times New Roman" w:cs="Times New Roman"/>
          <w:lang w:eastAsia="zh-CN"/>
        </w:rPr>
        <w:t xml:space="preserve"> scenarios and </w:t>
      </w:r>
      <w:r w:rsidR="0096716A" w:rsidRPr="00543334">
        <w:rPr>
          <w:rFonts w:ascii="Times New Roman" w:hAnsi="Times New Roman" w:cs="Times New Roman"/>
          <w:lang w:eastAsia="zh-CN"/>
        </w:rPr>
        <w:t xml:space="preserve">across </w:t>
      </w:r>
      <w:r w:rsidR="00970ED3" w:rsidRPr="00543334">
        <w:rPr>
          <w:rFonts w:ascii="Times New Roman" w:hAnsi="Times New Roman" w:cs="Times New Roman"/>
          <w:lang w:eastAsia="zh-CN"/>
        </w:rPr>
        <w:t xml:space="preserve">models </w:t>
      </w:r>
      <w:r w:rsidR="009C652F" w:rsidRPr="00543334">
        <w:rPr>
          <w:rFonts w:ascii="Times New Roman" w:hAnsi="Times New Roman" w:cs="Times New Roman"/>
          <w:lang w:eastAsia="zh-CN"/>
        </w:rPr>
        <w:t>are</w:t>
      </w:r>
      <w:r w:rsidR="00970ED3" w:rsidRPr="00543334">
        <w:rPr>
          <w:rFonts w:ascii="Times New Roman" w:hAnsi="Times New Roman" w:cs="Times New Roman"/>
          <w:lang w:eastAsia="zh-CN"/>
        </w:rPr>
        <w:t xml:space="preserve"> important for</w:t>
      </w:r>
      <w:r w:rsidR="00E551A5" w:rsidRPr="00543334">
        <w:rPr>
          <w:rFonts w:ascii="Times New Roman" w:hAnsi="Times New Roman" w:cs="Times New Roman"/>
          <w:lang w:eastAsia="zh-CN"/>
        </w:rPr>
        <w:t xml:space="preserve"> </w:t>
      </w:r>
      <w:r w:rsidR="00624BE7" w:rsidRPr="00543334">
        <w:rPr>
          <w:rFonts w:ascii="Times New Roman" w:hAnsi="Times New Roman" w:cs="Times New Roman"/>
          <w:lang w:eastAsia="zh-CN"/>
        </w:rPr>
        <w:t xml:space="preserve">supporting </w:t>
      </w:r>
      <w:r w:rsidR="00E551A5" w:rsidRPr="00543334">
        <w:rPr>
          <w:rFonts w:ascii="Times New Roman" w:hAnsi="Times New Roman" w:cs="Times New Roman"/>
          <w:lang w:eastAsia="zh-CN"/>
        </w:rPr>
        <w:t>effective</w:t>
      </w:r>
      <w:r w:rsidR="00970ED3" w:rsidRPr="00543334">
        <w:rPr>
          <w:rFonts w:ascii="Times New Roman" w:hAnsi="Times New Roman" w:cs="Times New Roman"/>
          <w:lang w:eastAsia="zh-CN"/>
        </w:rPr>
        <w:t xml:space="preserve"> ecosystem management. In our study, we found </w:t>
      </w:r>
      <w:r w:rsidR="00E551A5" w:rsidRPr="00543334">
        <w:rPr>
          <w:rFonts w:ascii="Times New Roman" w:hAnsi="Times New Roman" w:cs="Times New Roman"/>
          <w:lang w:eastAsia="zh-CN"/>
        </w:rPr>
        <w:t>a consistent</w:t>
      </w:r>
      <w:r w:rsidR="00970ED3" w:rsidRPr="00543334">
        <w:rPr>
          <w:rFonts w:ascii="Times New Roman" w:hAnsi="Times New Roman" w:cs="Times New Roman"/>
          <w:lang w:eastAsia="zh-CN"/>
        </w:rPr>
        <w:t xml:space="preserve"> attribution pattern of NPP IAV to climate</w:t>
      </w:r>
      <w:r w:rsidR="00E551A5" w:rsidRPr="00543334">
        <w:rPr>
          <w:rFonts w:ascii="Times New Roman" w:hAnsi="Times New Roman" w:cs="Times New Roman"/>
          <w:lang w:eastAsia="zh-CN"/>
        </w:rPr>
        <w:t xml:space="preserve"> factors</w:t>
      </w:r>
      <w:r w:rsidR="00970ED3" w:rsidRPr="00543334">
        <w:rPr>
          <w:rFonts w:ascii="Times New Roman" w:hAnsi="Times New Roman" w:cs="Times New Roman"/>
          <w:lang w:eastAsia="zh-CN"/>
        </w:rPr>
        <w:t xml:space="preserve"> </w:t>
      </w:r>
      <w:r w:rsidR="00E551A5" w:rsidRPr="00543334">
        <w:rPr>
          <w:rFonts w:ascii="Times New Roman" w:hAnsi="Times New Roman" w:cs="Times New Roman"/>
          <w:lang w:eastAsia="zh-CN"/>
        </w:rPr>
        <w:t>across various</w:t>
      </w:r>
      <w:r w:rsidR="00970ED3" w:rsidRPr="00543334">
        <w:rPr>
          <w:rFonts w:ascii="Times New Roman" w:hAnsi="Times New Roman" w:cs="Times New Roman"/>
          <w:lang w:eastAsia="zh-CN"/>
        </w:rPr>
        <w:t xml:space="preserve"> scenarios </w:t>
      </w:r>
      <w:r w:rsidR="00967F2A" w:rsidRPr="00543334">
        <w:rPr>
          <w:rFonts w:ascii="Times New Roman" w:hAnsi="Times New Roman" w:cs="Times New Roman"/>
          <w:lang w:eastAsia="zh-CN"/>
        </w:rPr>
        <w:t>(</w:t>
      </w:r>
      <w:r w:rsidR="004D3FD0" w:rsidRPr="00543334">
        <w:rPr>
          <w:rFonts w:ascii="Times New Roman" w:hAnsi="Times New Roman" w:cs="Times New Roman"/>
          <w:lang w:eastAsia="zh-CN"/>
        </w:rPr>
        <w:t>Fig. S3-S8</w:t>
      </w:r>
      <w:r w:rsidR="0012559A" w:rsidRPr="00543334">
        <w:rPr>
          <w:rFonts w:ascii="Times New Roman" w:hAnsi="Times New Roman" w:cs="Times New Roman"/>
          <w:lang w:eastAsia="zh-CN"/>
        </w:rPr>
        <w:t>)</w:t>
      </w:r>
      <w:r w:rsidR="00FF231C" w:rsidRPr="00543334">
        <w:rPr>
          <w:rFonts w:ascii="Times New Roman" w:hAnsi="Times New Roman" w:cs="Times New Roman"/>
          <w:lang w:eastAsia="zh-CN"/>
        </w:rPr>
        <w:t>.</w:t>
      </w:r>
      <w:r w:rsidR="00970ED3" w:rsidRPr="00543334">
        <w:rPr>
          <w:rFonts w:ascii="Times New Roman" w:hAnsi="Times New Roman" w:cs="Times New Roman"/>
          <w:lang w:eastAsia="zh-CN"/>
        </w:rPr>
        <w:t xml:space="preserve"> </w:t>
      </w:r>
      <w:r w:rsidR="00FF231C" w:rsidRPr="00543334">
        <w:rPr>
          <w:rFonts w:ascii="Times New Roman" w:hAnsi="Times New Roman" w:cs="Times New Roman"/>
          <w:lang w:eastAsia="zh-CN"/>
        </w:rPr>
        <w:t>This pattern</w:t>
      </w:r>
      <w:r w:rsidR="00970ED3" w:rsidRPr="00543334">
        <w:rPr>
          <w:rFonts w:ascii="Times New Roman" w:hAnsi="Times New Roman" w:cs="Times New Roman"/>
          <w:lang w:eastAsia="zh-CN"/>
        </w:rPr>
        <w:t xml:space="preserve"> aligns with</w:t>
      </w:r>
      <w:r w:rsidR="00967F2A" w:rsidRPr="00543334">
        <w:rPr>
          <w:rFonts w:ascii="Times New Roman" w:hAnsi="Times New Roman" w:cs="Times New Roman"/>
          <w:lang w:eastAsia="zh-CN"/>
        </w:rPr>
        <w:t xml:space="preserve"> </w:t>
      </w:r>
      <w:r w:rsidR="00361225" w:rsidRPr="00543334">
        <w:rPr>
          <w:rFonts w:ascii="Times New Roman" w:hAnsi="Times New Roman" w:cs="Times New Roman"/>
          <w:lang w:eastAsia="zh-CN"/>
        </w:rPr>
        <w:t>the study shown on a global scale from</w:t>
      </w:r>
      <w:r w:rsidR="00967F2A" w:rsidRPr="00543334">
        <w:rPr>
          <w:rFonts w:ascii="Times New Roman" w:hAnsi="Times New Roman" w:cs="Times New Roman"/>
          <w:lang w:eastAsia="zh-CN"/>
        </w:rPr>
        <w:t xml:space="preserve"> CMIP5 simulation</w:t>
      </w:r>
      <w:r w:rsidR="00970ED3" w:rsidRPr="00543334">
        <w:rPr>
          <w:rFonts w:ascii="Times New Roman" w:hAnsi="Times New Roman" w:cs="Times New Roman"/>
          <w:lang w:eastAsia="zh-CN"/>
        </w:rPr>
        <w:t xml:space="preserve"> </w:t>
      </w:r>
      <w:r w:rsidR="00970ED3" w:rsidRPr="00045E49">
        <w:rPr>
          <w:rFonts w:ascii="Times New Roman" w:hAnsi="Times New Roman" w:cs="Times New Roman"/>
          <w:lang w:eastAsia="zh-CN"/>
        </w:rPr>
        <w:fldChar w:fldCharType="begin"/>
      </w:r>
      <w:r w:rsidR="00F766F3" w:rsidRPr="00543334">
        <w:rPr>
          <w:rFonts w:ascii="Times New Roman" w:hAnsi="Times New Roman" w:cs="Times New Roman"/>
          <w:lang w:eastAsia="zh-CN"/>
        </w:rPr>
        <w:instrText xml:space="preserve"> ADDIN ZOTERO_ITEM CSL_CITATION {"citationID":"iu4S9irx","properties":{"formattedCitation":"(Jakob Zscheischler et al., 2014)","plainCitation":"(Jakob Zscheischler et al., 2014)","dontUpdate":true,"noteIndex":0},"citationItems":[{"id":822,"uris":["http://zotero.org/users/11622221/items/AVYEFWMC"],"itemData":{"id":822,"type":"article-journal","abstract":"Climate extremes such as droughts and heat waves affect terrestrial ecosystems and may alter local carbon budgets. However, it still remains uncertain to what degree extreme impacts in the carbon cycle influence the carbon cycle-climate feedback both today and the near future. Here we analyze spatiotemporally contiguous negative extreme anomalies in gross primary production (GPP) and net ecosystem production (NEP) in model output of the Coupled Model Intercomparison Project Phase 5 (CMIP5) ensemble and investigate their future development and attribution to climatic drivers. We find that relative to the overall increase in global carbon uptake, negative extremes in GPP and NEP lose importance toward the end of the 21st century. This effect can be related to elevated CO2 concentrations and higher amounts of available water at the global scale, partially mitigating the impacts of droughts and heat waves, respectively. Overall, based on CMIP5 models, we hypothesize that terrestrial ecosystems might be more resilient against future climate extremes than previously thought. Future work will have to further scrutinize these results considering that various biological and biogeochemical feedbacks are not yet integrated within Earth system models.","container-title":"Geophysical Research Letters","DOI":"10.1002/2014GL062409","ISSN":"1944-8007","issue":"24","language":"en","license":"©2014. American Geophysical Union. All Rights Reserved.","note":"_eprint: https://onlinelibrary.wiley.com/doi/pdf/10.1002/2014GL062409","page":"8853-8861","source":"Wiley Online Library","title":"Carbon cycle extremes during the 21st century in CMIP5 models: Future evolution and attribution to climatic drivers","title-short":"Carbon cycle extremes during the 21st century in CMIP5 models","volume":"41","author":[{"family":"Zscheischler","given":"Jakob"},{"family":"Reichstein","given":"Markus"},{"family":"Buttlar","given":"Jannis","non-dropping-particle":"von"},{"family":"Mu","given":"Mingquan"},{"family":"Randerson","given":"James T."},{"family":"Mahecha","given":"Miguel D."}],"issued":{"date-parts":[["2014"]]},"citation-key":"zscheischler2014grl"}}],"schema":"https://github.com/citation-style-language/schema/raw/master/csl-citation.json"} </w:instrText>
      </w:r>
      <w:r w:rsidR="00970ED3" w:rsidRPr="00045E49">
        <w:rPr>
          <w:rFonts w:ascii="Times New Roman" w:hAnsi="Times New Roman" w:cs="Times New Roman"/>
          <w:lang w:eastAsia="zh-CN"/>
        </w:rPr>
        <w:fldChar w:fldCharType="separate"/>
      </w:r>
      <w:r w:rsidR="00970ED3" w:rsidRPr="00543334">
        <w:rPr>
          <w:rFonts w:ascii="Times New Roman" w:hAnsi="Times New Roman" w:cs="Times New Roman"/>
        </w:rPr>
        <w:t>(Zscheischler et al., 2014)</w:t>
      </w:r>
      <w:r w:rsidR="00970ED3" w:rsidRPr="00045E49">
        <w:rPr>
          <w:rFonts w:ascii="Times New Roman" w:hAnsi="Times New Roman" w:cs="Times New Roman"/>
          <w:lang w:eastAsia="zh-CN"/>
        </w:rPr>
        <w:fldChar w:fldCharType="end"/>
      </w:r>
      <w:r w:rsidR="00967F2A" w:rsidRPr="00543334">
        <w:rPr>
          <w:rFonts w:ascii="Times New Roman" w:hAnsi="Times New Roman" w:cs="Times New Roman"/>
          <w:lang w:eastAsia="zh-CN"/>
        </w:rPr>
        <w:t>.</w:t>
      </w:r>
      <w:r w:rsidR="00EB42BD" w:rsidRPr="00543334">
        <w:rPr>
          <w:rFonts w:ascii="Times New Roman" w:hAnsi="Times New Roman" w:cs="Times New Roman"/>
        </w:rPr>
        <w:t xml:space="preserve"> </w:t>
      </w:r>
      <w:r w:rsidR="00F96B72" w:rsidRPr="00543334">
        <w:rPr>
          <w:rFonts w:ascii="Times New Roman" w:hAnsi="Times New Roman" w:cs="Times New Roman"/>
        </w:rPr>
        <w:t>However,</w:t>
      </w:r>
      <w:r w:rsidR="00587AB1" w:rsidRPr="00543334">
        <w:rPr>
          <w:rFonts w:ascii="Times New Roman" w:hAnsi="Times New Roman" w:cs="Times New Roman"/>
          <w:lang w:eastAsia="zh-CN"/>
        </w:rPr>
        <w:t xml:space="preserve"> models exhibit disagreement regarding the proportion of climate extremes attributed to specific drivers, indicating differences in how certain models respond to these extremes </w:t>
      </w:r>
      <w:r w:rsidR="000B45E0" w:rsidRPr="00543334">
        <w:rPr>
          <w:rFonts w:ascii="Times New Roman" w:hAnsi="Times New Roman" w:cs="Times New Roman"/>
        </w:rPr>
        <w:t>(Fig. S10</w:t>
      </w:r>
      <w:r w:rsidR="00587AB1" w:rsidRPr="00543334">
        <w:rPr>
          <w:rFonts w:ascii="Times New Roman" w:hAnsi="Times New Roman" w:cs="Times New Roman"/>
        </w:rPr>
        <w:t>)</w:t>
      </w:r>
      <w:r w:rsidR="00587AB1" w:rsidRPr="00543334">
        <w:rPr>
          <w:rFonts w:ascii="Times New Roman" w:hAnsi="Times New Roman" w:cs="Times New Roman"/>
          <w:lang w:eastAsia="zh-CN"/>
        </w:rPr>
        <w:t>.</w:t>
      </w:r>
      <w:r w:rsidR="00F96B72" w:rsidRPr="00543334">
        <w:rPr>
          <w:rFonts w:ascii="Times New Roman" w:hAnsi="Times New Roman" w:cs="Times New Roman"/>
        </w:rPr>
        <w:t xml:space="preserve"> </w:t>
      </w:r>
      <w:r w:rsidR="00347223" w:rsidRPr="00543334">
        <w:rPr>
          <w:rFonts w:ascii="Times New Roman" w:hAnsi="Times New Roman" w:cs="Times New Roman"/>
          <w:lang w:eastAsia="zh-CN"/>
        </w:rPr>
        <w:t>L</w:t>
      </w:r>
      <w:r w:rsidR="00347223" w:rsidRPr="00543334">
        <w:rPr>
          <w:rFonts w:ascii="Times New Roman" w:hAnsi="Times New Roman" w:cs="Times New Roman"/>
        </w:rPr>
        <w:t xml:space="preserve">arger </w:t>
      </w:r>
      <w:r w:rsidR="00F96B72" w:rsidRPr="00543334">
        <w:rPr>
          <w:rFonts w:ascii="Times New Roman" w:hAnsi="Times New Roman" w:cs="Times New Roman"/>
        </w:rPr>
        <w:t>model spreads were observed in the magnitude of</w:t>
      </w:r>
      <w:r w:rsidR="000B45E0" w:rsidRPr="00543334">
        <w:rPr>
          <w:rFonts w:ascii="Times New Roman" w:hAnsi="Times New Roman" w:cs="Times New Roman"/>
        </w:rPr>
        <w:t xml:space="preserve"> negative NPP extremes (Fig. S11</w:t>
      </w:r>
      <w:r w:rsidR="00F96B72" w:rsidRPr="00543334">
        <w:rPr>
          <w:rFonts w:ascii="Times New Roman" w:hAnsi="Times New Roman" w:cs="Times New Roman"/>
        </w:rPr>
        <w:t>), with over 90% of model pair comparisons showing significant differences (p &lt; 0.05).</w:t>
      </w:r>
      <w:r w:rsidR="00F96B72" w:rsidRPr="00543334">
        <w:rPr>
          <w:rFonts w:ascii="Times New Roman" w:hAnsi="Times New Roman" w:cs="Times New Roman"/>
          <w:lang w:eastAsia="zh-CN"/>
        </w:rPr>
        <w:t xml:space="preserve"> </w:t>
      </w:r>
      <w:r w:rsidR="0049437B" w:rsidRPr="00543334">
        <w:rPr>
          <w:rFonts w:ascii="Times New Roman" w:hAnsi="Times New Roman" w:cs="Times New Roman"/>
          <w:lang w:eastAsia="zh-CN"/>
        </w:rPr>
        <w:t xml:space="preserve"> </w:t>
      </w:r>
      <w:r w:rsidR="00682668" w:rsidRPr="00543334">
        <w:rPr>
          <w:rFonts w:ascii="Times New Roman" w:hAnsi="Times New Roman" w:cs="Times New Roman"/>
          <w:lang w:eastAsia="zh-CN"/>
        </w:rPr>
        <w:t>Specifically, t</w:t>
      </w:r>
      <w:r w:rsidR="0049437B" w:rsidRPr="00543334">
        <w:rPr>
          <w:rFonts w:ascii="Times New Roman" w:hAnsi="Times New Roman" w:cs="Times New Roman"/>
          <w:lang w:eastAsia="zh-CN"/>
        </w:rPr>
        <w:t>he MPI-ESM1-2-LR tend</w:t>
      </w:r>
      <w:r w:rsidR="0051331A" w:rsidRPr="00543334">
        <w:rPr>
          <w:rFonts w:ascii="Times New Roman" w:hAnsi="Times New Roman" w:cs="Times New Roman"/>
          <w:lang w:eastAsia="zh-CN"/>
        </w:rPr>
        <w:t>s</w:t>
      </w:r>
      <w:r w:rsidR="0049437B" w:rsidRPr="00543334">
        <w:rPr>
          <w:rFonts w:ascii="Times New Roman" w:hAnsi="Times New Roman" w:cs="Times New Roman"/>
          <w:lang w:eastAsia="zh-CN"/>
        </w:rPr>
        <w:t xml:space="preserve"> to </w:t>
      </w:r>
      <w:r w:rsidR="006528A6" w:rsidRPr="00543334">
        <w:rPr>
          <w:rFonts w:ascii="Times New Roman" w:hAnsi="Times New Roman" w:cs="Times New Roman"/>
          <w:lang w:eastAsia="zh-CN"/>
        </w:rPr>
        <w:t xml:space="preserve">simulate a </w:t>
      </w:r>
      <w:r w:rsidR="0049437B" w:rsidRPr="00543334">
        <w:rPr>
          <w:rFonts w:ascii="Times New Roman" w:hAnsi="Times New Roman" w:cs="Times New Roman"/>
          <w:lang w:eastAsia="zh-CN"/>
        </w:rPr>
        <w:t xml:space="preserve">higher </w:t>
      </w:r>
      <w:r w:rsidR="00F12DC9" w:rsidRPr="00543334">
        <w:rPr>
          <w:rFonts w:ascii="Times New Roman" w:hAnsi="Times New Roman" w:cs="Times New Roman"/>
          <w:lang w:eastAsia="zh-CN"/>
        </w:rPr>
        <w:t>magnitude of negative NPP extremes compared to other models.</w:t>
      </w:r>
      <w:r w:rsidR="0079346D" w:rsidRPr="00543334">
        <w:rPr>
          <w:rFonts w:ascii="Times New Roman" w:hAnsi="Times New Roman" w:cs="Times New Roman"/>
          <w:lang w:eastAsia="zh-CN"/>
        </w:rPr>
        <w:t xml:space="preserve"> </w:t>
      </w:r>
      <w:r w:rsidR="00E60805" w:rsidRPr="00543334">
        <w:rPr>
          <w:rFonts w:ascii="Times New Roman" w:hAnsi="Times New Roman" w:cs="Times New Roman"/>
        </w:rPr>
        <w:t xml:space="preserve">The MODIS NPP data are not directly measured, which introduces uncertainty in the validation of CMIP6 NPP data. Future work should focus on validating each model using field observations, enhancing processes that account for vegetation responses to extreme weather </w:t>
      </w:r>
      <w:r w:rsidR="00E60805" w:rsidRPr="00045E49">
        <w:rPr>
          <w:rFonts w:ascii="Times New Roman" w:hAnsi="Times New Roman" w:cs="Times New Roman"/>
          <w:lang w:eastAsia="zh-CN"/>
        </w:rPr>
        <w:fldChar w:fldCharType="begin"/>
      </w:r>
      <w:r w:rsidR="00E60805" w:rsidRPr="00543334">
        <w:rPr>
          <w:rFonts w:ascii="Times New Roman" w:hAnsi="Times New Roman" w:cs="Times New Roman"/>
          <w:lang w:eastAsia="zh-CN"/>
        </w:rPr>
        <w:instrText xml:space="preserve"> ADDIN ZOTERO_ITEM CSL_CITATION {"citationID":"cfHpcjyb","properties":{"formattedCitation":"(Bonan and Doney, 2018)","plainCitation":"(Bonan and Doney, 2018)","noteIndex":0},"citationItems":[{"id":8942,"uris":["http://zotero.org/users/11622221/items/84QHZP23"],"itemData":{"id":8942,"type":"article-journal","abstract":"Many global change stresses on terrestrial and marine ecosystems affect not only ecosystem services that are essential to humankind, but also the trajectory of future climate by altering energy and mass exchanges with the atmosphere. Earth system models, which simulate terrestrial and marine ecosystems and biogeochemical cycles, offer a common framework for ecological research related to climate processes; analyses of vulnerability, impacts, and adaptation; and climate change mitigation. They provide an opportunity to move beyond physical descriptors of atmospheric and oceanic states to societally relevant quantities such as wildfire risk, habitat loss, water availability, and crop, fishery, and timber yields. To achieve this, the science of climate prediction must be extended to a more multifaceted Earth system prediction that includes the biosphere and its resources.","container-title":"Science","DOI":"10.1126/science.aam8328","issue":"6375","note":"publisher: American Association for the Advancement of Science","page":"eaam8328","source":"science.org (Atypon)","title":"Climate, ecosystems, and planetary futures: The challenge to predict life in Earth system models","title-short":"Climate, ecosystems, and planetary futures","volume":"359","author":[{"family":"Bonan","given":"Gordon B."},{"family":"Doney","given":"Scott C."}],"issued":{"date-parts":[["2018",2,2]]},"citation-key":"bonan2018s"}}],"schema":"https://github.com/citation-style-language/schema/raw/master/csl-citation.json"} </w:instrText>
      </w:r>
      <w:r w:rsidR="00E60805" w:rsidRPr="00045E49">
        <w:rPr>
          <w:rFonts w:ascii="Times New Roman" w:hAnsi="Times New Roman" w:cs="Times New Roman"/>
          <w:lang w:eastAsia="zh-CN"/>
        </w:rPr>
        <w:fldChar w:fldCharType="separate"/>
      </w:r>
      <w:r w:rsidR="00E60805" w:rsidRPr="00543334">
        <w:rPr>
          <w:rFonts w:ascii="Times New Roman" w:hAnsi="Times New Roman" w:cs="Times New Roman"/>
        </w:rPr>
        <w:t>(Bonan and Doney, 2018)</w:t>
      </w:r>
      <w:r w:rsidR="00E60805" w:rsidRPr="00045E49">
        <w:rPr>
          <w:rFonts w:ascii="Times New Roman" w:hAnsi="Times New Roman" w:cs="Times New Roman"/>
          <w:lang w:eastAsia="zh-CN"/>
        </w:rPr>
        <w:fldChar w:fldCharType="end"/>
      </w:r>
      <w:r w:rsidR="00E60805" w:rsidRPr="00543334">
        <w:rPr>
          <w:rFonts w:ascii="Times New Roman" w:hAnsi="Times New Roman" w:cs="Times New Roman"/>
        </w:rPr>
        <w:t>, and addressing water use and management under climate change scenarios</w:t>
      </w:r>
      <w:r w:rsidR="00E60805" w:rsidRPr="00543334">
        <w:rPr>
          <w:rFonts w:ascii="Times New Roman" w:hAnsi="Times New Roman" w:cs="Times New Roman"/>
          <w:lang w:eastAsia="zh-CN"/>
        </w:rPr>
        <w:t xml:space="preserve"> </w:t>
      </w:r>
      <w:r w:rsidR="00E60805" w:rsidRPr="00045E49">
        <w:rPr>
          <w:rFonts w:ascii="Times New Roman" w:hAnsi="Times New Roman" w:cs="Times New Roman"/>
          <w:lang w:eastAsia="zh-CN"/>
        </w:rPr>
        <w:fldChar w:fldCharType="begin"/>
      </w:r>
      <w:r w:rsidR="00E60805" w:rsidRPr="00543334">
        <w:rPr>
          <w:rFonts w:ascii="Times New Roman" w:hAnsi="Times New Roman" w:cs="Times New Roman"/>
          <w:lang w:eastAsia="zh-CN"/>
        </w:rPr>
        <w:instrText xml:space="preserve"> ADDIN ZOTERO_ITEM CSL_CITATION {"citationID":"wM7AeNC6","properties":{"formattedCitation":"(Beckage et al., 2022)","plainCitation":"(Beckage et al., 2022)","noteIndex":0},"citationItems":[{"id":8979,"uris":["http://zotero.org/users/11622221/items/ZXPVRGG4"],"itemData":{"id":8979,"type":"article-journal","abstract":"Climate change and other challenges to the stability and functioning of natural and managed environmental systems are driven by increasing anthropogenic domination of the Earth. Models to forecast the trajectory of climate change and to identify pathways to sustainability require representation of human behaviour and its feedbacks with the climate system. Social climate models (SCMs) are an emerging class of models that embed human behaviour in climate models. We survey existing SCMs and make recommendations for how to integrate models of human behaviour and climate. We suggest a framework for representing human behaviour that consists of cognition, contagion and a behavioural response. Cognition represents the human processing of information around climate change; contagion represents the spread of information, beliefs and behaviour through social networks; and response is the resultant behaviour or action. This framework allows for biases, habituation and other cognitive processes that shape human perception of climate change as well as the influence of social norms, social learning and other social processes on the spread of information and factors that shape decision-making and behaviour. SCMs move beyond the inclusion of human activities in climate models to the representation of human behaviour that determines the magnitude, sign and character of these activities. The development of SCMs is a challenging but important next step in the evolution of Earth system models.","container-title":"Nature Human Behaviour","DOI":"10.1038/s41562-022-01478-5","ISSN":"2397-3374","issue":"11","journalAbbreviation":"Nat Hum Behav","language":"en","license":"2022 Springer Nature Limited","note":"publisher: Nature Publishing Group","page":"1493-1502","source":"www.nature.com","title":"Incorporating human behaviour into Earth system modelling","volume":"6","author":[{"family":"Beckage","given":"Brian"},{"family":"Moore","given":"Frances C."},{"family":"Lacasse","given":"Katherine"}],"issued":{"date-parts":[["2022",11]]},"citation-key":"beckage2022nhb"}}],"schema":"https://github.com/citation-style-language/schema/raw/master/csl-citation.json"} </w:instrText>
      </w:r>
      <w:r w:rsidR="00E60805" w:rsidRPr="00045E49">
        <w:rPr>
          <w:rFonts w:ascii="Times New Roman" w:hAnsi="Times New Roman" w:cs="Times New Roman"/>
          <w:lang w:eastAsia="zh-CN"/>
        </w:rPr>
        <w:fldChar w:fldCharType="separate"/>
      </w:r>
      <w:r w:rsidR="00E60805" w:rsidRPr="00543334">
        <w:rPr>
          <w:rFonts w:ascii="Times New Roman" w:hAnsi="Times New Roman" w:cs="Times New Roman"/>
        </w:rPr>
        <w:t>(Beckage et al., 2022)</w:t>
      </w:r>
      <w:r w:rsidR="00E60805" w:rsidRPr="00045E49">
        <w:rPr>
          <w:rFonts w:ascii="Times New Roman" w:hAnsi="Times New Roman" w:cs="Times New Roman"/>
          <w:lang w:eastAsia="zh-CN"/>
        </w:rPr>
        <w:fldChar w:fldCharType="end"/>
      </w:r>
      <w:r w:rsidR="00E60805" w:rsidRPr="00543334">
        <w:rPr>
          <w:rFonts w:ascii="Times New Roman" w:hAnsi="Times New Roman" w:cs="Times New Roman"/>
        </w:rPr>
        <w:t>.</w:t>
      </w:r>
      <w:r w:rsidR="00050114" w:rsidRPr="00543334">
        <w:rPr>
          <w:rFonts w:ascii="Times New Roman" w:hAnsi="Times New Roman" w:cs="Times New Roman"/>
          <w:lang w:eastAsia="zh-CN"/>
        </w:rPr>
        <w:t xml:space="preserve"> </w:t>
      </w:r>
    </w:p>
    <w:p w14:paraId="5F2D35B0" w14:textId="3867815A" w:rsidR="00DC4A70" w:rsidRPr="00543334" w:rsidRDefault="00DC4A70" w:rsidP="007F635C">
      <w:pPr>
        <w:jc w:val="both"/>
        <w:rPr>
          <w:rFonts w:ascii="Times New Roman" w:hAnsi="Times New Roman" w:cs="Times New Roman"/>
          <w:lang w:eastAsia="zh-CN"/>
        </w:rPr>
      </w:pPr>
    </w:p>
    <w:p w14:paraId="4349B16E" w14:textId="63B18D66" w:rsidR="002E500B" w:rsidRPr="00543334" w:rsidRDefault="00432B4E" w:rsidP="002C238A">
      <w:pPr>
        <w:pStyle w:val="2"/>
        <w:numPr>
          <w:ilvl w:val="0"/>
          <w:numId w:val="2"/>
        </w:numPr>
        <w:rPr>
          <w:rFonts w:ascii="Times New Roman" w:hAnsi="Times New Roman" w:cs="Times New Roman"/>
          <w:color w:val="auto"/>
        </w:rPr>
      </w:pPr>
      <w:bookmarkStart w:id="24" w:name="conclusions"/>
      <w:bookmarkEnd w:id="22"/>
      <w:r w:rsidRPr="00543334">
        <w:rPr>
          <w:rFonts w:ascii="Times New Roman" w:hAnsi="Times New Roman" w:cs="Times New Roman"/>
          <w:color w:val="auto"/>
        </w:rPr>
        <w:t>Conclusions</w:t>
      </w:r>
    </w:p>
    <w:p w14:paraId="6FC55554" w14:textId="55848492" w:rsidR="00E0672E" w:rsidRPr="00543334" w:rsidRDefault="00A827CB" w:rsidP="002C238A">
      <w:pPr>
        <w:rPr>
          <w:rFonts w:ascii="Times New Roman" w:hAnsi="Times New Roman" w:cs="Times New Roman"/>
          <w:lang w:eastAsia="zh-CN"/>
        </w:rPr>
      </w:pPr>
      <w:bookmarkStart w:id="25" w:name="data-availability-statement"/>
      <w:bookmarkEnd w:id="24"/>
      <w:r w:rsidRPr="00045E49">
        <w:rPr>
          <w:rFonts w:ascii="Times New Roman" w:hAnsi="Times New Roman" w:cs="Times New Roman"/>
          <w:lang w:eastAsia="zh-CN"/>
        </w:rPr>
        <w:t xml:space="preserve">Our research examines vegetation stability under four future scenarios, provides insights into the impacts of climate change on vegetation, and offers scientific guidance for regional water management in Central Asia. Our findings reveal that vegetation instability increases with rising greenhouse gas emissions. The northern and southeastern regions of Central Asia emerge as heightened instability, characterized by greater interannual variation in Net Primary Production (NPP) and more severe negative NPP extremes. This instability is primarily driven by the heightened sensitivity of vegetation productivity to precipitation variability and the increasing precipitation fluctuations in </w:t>
      </w:r>
      <w:r w:rsidRPr="00045E49">
        <w:rPr>
          <w:rFonts w:ascii="Times New Roman" w:hAnsi="Times New Roman" w:cs="Times New Roman"/>
          <w:lang w:eastAsia="zh-CN"/>
        </w:rPr>
        <w:lastRenderedPageBreak/>
        <w:t>these regions. Therefore, implementing effective water management strategies to deal with precipitation variations such as droughts, the main cause of negative NPP extremes, is therefore critical for mitigating vegetation instability. Furthermore, additional research is necessary to deepen our understanding of vegetation sensitivity to climate variability and to explore water management practices that can reduce vegetation sensitivity, thereby improving vegetation stability</w:t>
      </w:r>
      <w:r w:rsidR="008927F3" w:rsidRPr="00045E49">
        <w:rPr>
          <w:rFonts w:ascii="Times New Roman" w:hAnsi="Times New Roman" w:cs="Times New Roman"/>
          <w:lang w:eastAsia="zh-CN"/>
        </w:rPr>
        <w:t>.</w:t>
      </w:r>
    </w:p>
    <w:p w14:paraId="16960C24" w14:textId="57C9047B" w:rsidR="008927F3" w:rsidRPr="00543334" w:rsidRDefault="00E0672E" w:rsidP="0080429B">
      <w:pPr>
        <w:pStyle w:val="2"/>
        <w:rPr>
          <w:rFonts w:ascii="Times New Roman" w:hAnsi="Times New Roman" w:cs="Times New Roman"/>
        </w:rPr>
      </w:pPr>
      <w:r w:rsidRPr="00543334">
        <w:rPr>
          <w:rFonts w:ascii="Times New Roman" w:hAnsi="Times New Roman" w:cs="Times New Roman"/>
          <w:color w:val="auto"/>
        </w:rPr>
        <w:t>CRediT authorship contribution statement</w:t>
      </w:r>
    </w:p>
    <w:p w14:paraId="2BEFCD36" w14:textId="65CF2428" w:rsidR="00E0672E" w:rsidRPr="00543334" w:rsidRDefault="00E0672E" w:rsidP="0080429B">
      <w:pPr>
        <w:pStyle w:val="a0"/>
        <w:jc w:val="left"/>
        <w:rPr>
          <w:rFonts w:ascii="Times New Roman" w:hAnsi="Times New Roman" w:cs="Times New Roman"/>
          <w:lang w:eastAsia="zh-CN"/>
        </w:rPr>
      </w:pPr>
      <w:r w:rsidRPr="00543334">
        <w:rPr>
          <w:rFonts w:ascii="Times New Roman" w:hAnsi="Times New Roman" w:cs="Times New Roman"/>
          <w:lang w:eastAsia="zh-CN"/>
        </w:rPr>
        <w:t xml:space="preserve">Dingjin Chu: Methodology, Visualization, Data curation, Formal analysis, Writing – original draft. Li Zhang: Methodology, Conceptualization, Supervision, Writing – review &amp; editing. Han Wu: Methodology, Data curation, Conceptualization. Honglin He: Conceptualization, Supervision Xiaoli Ren: Conceptualization. </w:t>
      </w:r>
    </w:p>
    <w:p w14:paraId="7432AE06" w14:textId="1DD1D99D" w:rsidR="001D55C8" w:rsidRPr="00543334" w:rsidRDefault="00432B4E" w:rsidP="00DE7B28">
      <w:pPr>
        <w:pStyle w:val="2"/>
        <w:rPr>
          <w:rFonts w:ascii="Times New Roman" w:hAnsi="Times New Roman" w:cs="Times New Roman"/>
          <w:color w:val="auto"/>
        </w:rPr>
      </w:pPr>
      <w:r w:rsidRPr="00543334">
        <w:rPr>
          <w:rFonts w:ascii="Times New Roman" w:hAnsi="Times New Roman" w:cs="Times New Roman"/>
          <w:color w:val="auto"/>
        </w:rPr>
        <w:t>Data availability statement</w:t>
      </w:r>
    </w:p>
    <w:p w14:paraId="574B0155" w14:textId="77777777" w:rsidR="001D55C8" w:rsidRPr="00543334" w:rsidRDefault="00432B4E" w:rsidP="003A40DB">
      <w:pPr>
        <w:pStyle w:val="FirstParagraph"/>
        <w:rPr>
          <w:rFonts w:ascii="Times New Roman" w:hAnsi="Times New Roman" w:cs="Times New Roman"/>
        </w:rPr>
      </w:pPr>
      <w:r w:rsidRPr="00543334">
        <w:rPr>
          <w:rFonts w:ascii="Times New Roman" w:hAnsi="Times New Roman" w:cs="Times New Roman"/>
        </w:rPr>
        <w:t xml:space="preserve">The data that support the findings of this study are openly available at </w:t>
      </w:r>
      <w:hyperlink r:id="rId14">
        <w:r w:rsidRPr="00543334">
          <w:rPr>
            <w:rStyle w:val="ad"/>
            <w:rFonts w:ascii="Times New Roman" w:hAnsi="Times New Roman" w:cs="Times New Roman"/>
            <w:color w:val="auto"/>
          </w:rPr>
          <w:t>https://esgf-node.llnl.gov/</w:t>
        </w:r>
      </w:hyperlink>
      <w:r w:rsidRPr="00543334">
        <w:rPr>
          <w:rFonts w:ascii="Times New Roman" w:hAnsi="Times New Roman" w:cs="Times New Roman"/>
        </w:rPr>
        <w:t xml:space="preserve"> projects/cmip6/.</w:t>
      </w:r>
    </w:p>
    <w:p w14:paraId="737EFC1B" w14:textId="77777777" w:rsidR="001D55C8" w:rsidRPr="00543334" w:rsidRDefault="00432B4E" w:rsidP="00DE7B28">
      <w:pPr>
        <w:pStyle w:val="2"/>
        <w:rPr>
          <w:rFonts w:ascii="Times New Roman" w:hAnsi="Times New Roman" w:cs="Times New Roman"/>
          <w:color w:val="auto"/>
        </w:rPr>
      </w:pPr>
      <w:bookmarkStart w:id="26" w:name="acknowledgments"/>
      <w:bookmarkEnd w:id="25"/>
      <w:r w:rsidRPr="00543334">
        <w:rPr>
          <w:rFonts w:ascii="Times New Roman" w:hAnsi="Times New Roman" w:cs="Times New Roman"/>
          <w:color w:val="auto"/>
        </w:rPr>
        <w:t>Acknowledgments</w:t>
      </w:r>
    </w:p>
    <w:p w14:paraId="699A9D07" w14:textId="0ADF3B43" w:rsidR="001D55C8" w:rsidRPr="00543334" w:rsidRDefault="00432B4E" w:rsidP="003A40DB">
      <w:pPr>
        <w:pStyle w:val="FirstParagraph"/>
        <w:rPr>
          <w:rFonts w:ascii="Times New Roman" w:hAnsi="Times New Roman" w:cs="Times New Roman"/>
          <w:lang w:eastAsia="zh-CN"/>
        </w:rPr>
      </w:pPr>
      <w:r w:rsidRPr="00543334">
        <w:rPr>
          <w:rFonts w:ascii="Times New Roman" w:hAnsi="Times New Roman" w:cs="Times New Roman"/>
          <w:lang w:eastAsia="zh-CN"/>
        </w:rPr>
        <w:t>This work was financially supported by the National Key Research and Develo</w:t>
      </w:r>
      <w:r w:rsidR="006F1DD4" w:rsidRPr="00543334">
        <w:rPr>
          <w:rFonts w:ascii="Times New Roman" w:hAnsi="Times New Roman" w:cs="Times New Roman"/>
          <w:lang w:eastAsia="zh-CN"/>
        </w:rPr>
        <w:t>pment Program of China [</w:t>
      </w:r>
      <w:r w:rsidR="00037AD9" w:rsidRPr="00543334">
        <w:rPr>
          <w:rFonts w:ascii="Times New Roman" w:hAnsi="Times New Roman" w:cs="Times New Roman"/>
          <w:lang w:eastAsia="zh-CN"/>
        </w:rPr>
        <w:t xml:space="preserve">grant number </w:t>
      </w:r>
      <w:r w:rsidR="006F1DD4" w:rsidRPr="00543334">
        <w:rPr>
          <w:rFonts w:ascii="Times New Roman" w:hAnsi="Times New Roman" w:cs="Times New Roman"/>
          <w:lang w:eastAsia="zh-CN"/>
        </w:rPr>
        <w:t>2019YFE0126500]</w:t>
      </w:r>
      <w:r w:rsidR="004A1953" w:rsidRPr="00543334">
        <w:rPr>
          <w:rFonts w:ascii="Times New Roman" w:hAnsi="Times New Roman" w:cs="Times New Roman"/>
          <w:lang w:eastAsia="zh-CN"/>
        </w:rPr>
        <w:t xml:space="preserve"> and the National Natural Science Foundation of China [grant number 31988102]</w:t>
      </w:r>
      <w:r w:rsidRPr="00543334">
        <w:rPr>
          <w:rFonts w:ascii="Times New Roman" w:hAnsi="Times New Roman" w:cs="Times New Roman"/>
          <w:lang w:eastAsia="zh-CN"/>
        </w:rPr>
        <w:t>. We appreciate each institution of CMIP6 in the Wor</w:t>
      </w:r>
      <w:r w:rsidR="00B733AE" w:rsidRPr="00543334">
        <w:rPr>
          <w:rFonts w:ascii="Times New Roman" w:hAnsi="Times New Roman" w:cs="Times New Roman"/>
          <w:lang w:eastAsia="zh-CN"/>
        </w:rPr>
        <w:t xml:space="preserve">ld Climate Research Programme’s </w:t>
      </w:r>
      <w:r w:rsidRPr="00543334">
        <w:rPr>
          <w:rFonts w:ascii="Times New Roman" w:hAnsi="Times New Roman" w:cs="Times New Roman"/>
          <w:lang w:eastAsia="zh-CN"/>
        </w:rPr>
        <w:t>Working Group on Coupled Modeling for the provision of datasets.</w:t>
      </w:r>
    </w:p>
    <w:p w14:paraId="6B87143F" w14:textId="5806EEEC" w:rsidR="001D55C8" w:rsidRPr="00543334" w:rsidRDefault="00432B4E" w:rsidP="00DE7B28">
      <w:pPr>
        <w:pStyle w:val="2"/>
        <w:rPr>
          <w:rFonts w:ascii="Times New Roman" w:hAnsi="Times New Roman" w:cs="Times New Roman"/>
          <w:color w:val="auto"/>
        </w:rPr>
      </w:pPr>
      <w:bookmarkStart w:id="27" w:name="reference"/>
      <w:bookmarkEnd w:id="26"/>
      <w:r w:rsidRPr="00543334">
        <w:rPr>
          <w:rFonts w:ascii="Times New Roman" w:hAnsi="Times New Roman" w:cs="Times New Roman"/>
          <w:color w:val="auto"/>
        </w:rPr>
        <w:t>Reference</w:t>
      </w:r>
      <w:r w:rsidR="002C238A" w:rsidRPr="00543334">
        <w:rPr>
          <w:rFonts w:ascii="Times New Roman" w:hAnsi="Times New Roman" w:cs="Times New Roman"/>
          <w:color w:val="auto"/>
        </w:rPr>
        <w:t>s</w:t>
      </w:r>
    </w:p>
    <w:bookmarkEnd w:id="27"/>
    <w:p w14:paraId="1379F38F" w14:textId="77777777" w:rsidR="00610D99" w:rsidRPr="00045E49" w:rsidRDefault="00771220" w:rsidP="00610D99">
      <w:pPr>
        <w:pStyle w:val="a7"/>
        <w:rPr>
          <w:rFonts w:ascii="Times New Roman" w:hAnsi="Times New Roman" w:cs="Times New Roman"/>
        </w:rPr>
      </w:pPr>
      <w:r w:rsidRPr="00045E49">
        <w:rPr>
          <w:rFonts w:ascii="Times New Roman" w:hAnsi="Times New Roman" w:cs="Times New Roman"/>
        </w:rPr>
        <w:fldChar w:fldCharType="begin"/>
      </w:r>
      <w:r w:rsidR="00430E6B" w:rsidRPr="00045E49">
        <w:rPr>
          <w:rFonts w:ascii="Times New Roman" w:hAnsi="Times New Roman" w:cs="Times New Roman"/>
        </w:rPr>
        <w:instrText xml:space="preserve"> ADDIN ZOTERO_BIBL {"uncited":[],"omitted":[],"custom":[]} CSL_BIBLIOGRAPHY </w:instrText>
      </w:r>
      <w:r w:rsidRPr="00045E49">
        <w:rPr>
          <w:rFonts w:ascii="Times New Roman" w:hAnsi="Times New Roman" w:cs="Times New Roman"/>
        </w:rPr>
        <w:fldChar w:fldCharType="separate"/>
      </w:r>
      <w:r w:rsidR="00610D99" w:rsidRPr="00045E49">
        <w:rPr>
          <w:rFonts w:ascii="Times New Roman" w:hAnsi="Times New Roman" w:cs="Times New Roman"/>
        </w:rPr>
        <w:t>Ahlström, A., Raupach, M.R., Schurgers, G., Smith, B., Arneth, A., Jung, M., Reichstein, M., Canadell, J.G., Friedlingstein, P., Jain, A.K., 2015. The dominant role of semi-arid ecosystems in the trend and variability of the land CO2 sink. Science. https://doi.org/10.1126/science.aaa16</w:t>
      </w:r>
    </w:p>
    <w:p w14:paraId="48817709" w14:textId="77777777" w:rsidR="00610D99" w:rsidRPr="00045E49" w:rsidRDefault="00610D99" w:rsidP="00610D99">
      <w:pPr>
        <w:pStyle w:val="a7"/>
        <w:rPr>
          <w:rFonts w:ascii="Times New Roman" w:hAnsi="Times New Roman" w:cs="Times New Roman"/>
        </w:rPr>
      </w:pPr>
      <w:r w:rsidRPr="00045E49">
        <w:rPr>
          <w:rFonts w:ascii="Times New Roman" w:hAnsi="Times New Roman" w:cs="Times New Roman"/>
        </w:rPr>
        <w:t>Beck, H.E., Zimmermann, N.E., McVicar, T.R., Vergopolan, N., Berg, A., Wood, E.F., 2018. Present and future Köppen-Geiger climate classification maps at 1-km resolution. Sci Data 5, 180214. https://doi.org/10.1038/sdata.2018.214</w:t>
      </w:r>
    </w:p>
    <w:p w14:paraId="29C0760D" w14:textId="77777777" w:rsidR="00610D99" w:rsidRPr="00045E49" w:rsidRDefault="00610D99" w:rsidP="00610D99">
      <w:pPr>
        <w:pStyle w:val="a7"/>
        <w:rPr>
          <w:rFonts w:ascii="Times New Roman" w:hAnsi="Times New Roman" w:cs="Times New Roman"/>
        </w:rPr>
      </w:pPr>
      <w:r w:rsidRPr="00045E49">
        <w:rPr>
          <w:rFonts w:ascii="Times New Roman" w:hAnsi="Times New Roman" w:cs="Times New Roman"/>
        </w:rPr>
        <w:t>Beckage, B., Moore, F.C., Lacasse, K., 2022. Incorporating human behaviour into Earth system modelling. Nat Hum Behav 6, 1493–1502. https://doi.org/10.1038/s41562-022-01478-5</w:t>
      </w:r>
    </w:p>
    <w:p w14:paraId="577DAC22" w14:textId="77777777" w:rsidR="00610D99" w:rsidRPr="00045E49" w:rsidRDefault="00610D99" w:rsidP="00610D99">
      <w:pPr>
        <w:pStyle w:val="a7"/>
        <w:rPr>
          <w:rFonts w:ascii="Times New Roman" w:hAnsi="Times New Roman" w:cs="Times New Roman"/>
        </w:rPr>
      </w:pPr>
      <w:r w:rsidRPr="00045E49">
        <w:rPr>
          <w:rFonts w:ascii="Times New Roman" w:hAnsi="Times New Roman" w:cs="Times New Roman"/>
        </w:rPr>
        <w:lastRenderedPageBreak/>
        <w:t>Bloom, A.A., Exbrayat, J.-F., van der Velde, I.R., Feng, L., Williams, M., 2016. The decadal state of the terrestrial carbon cycle: Global retrievals of terrestrial carbon allocation, pools, and residence times. Proceedings of the National Academy of Sciences 113, 1285–1290. https://doi.org/10.1073/pnas.1515160113</w:t>
      </w:r>
    </w:p>
    <w:p w14:paraId="0B418546" w14:textId="77777777" w:rsidR="00610D99" w:rsidRPr="00045E49" w:rsidRDefault="00610D99" w:rsidP="00610D99">
      <w:pPr>
        <w:pStyle w:val="a7"/>
        <w:rPr>
          <w:rFonts w:ascii="Times New Roman" w:hAnsi="Times New Roman" w:cs="Times New Roman"/>
        </w:rPr>
      </w:pPr>
      <w:r w:rsidRPr="00045E49">
        <w:rPr>
          <w:rFonts w:ascii="Times New Roman" w:hAnsi="Times New Roman" w:cs="Times New Roman"/>
        </w:rPr>
        <w:t>Bonan, G.B., Doney, S.C., 2018. Climate, ecosystems, and planetary futures: The challenge to predict life in Earth system models. Science 359, eaam8328. https://doi.org/10.1126/science.aam8328</w:t>
      </w:r>
    </w:p>
    <w:p w14:paraId="6BA277A3" w14:textId="77777777" w:rsidR="00610D99" w:rsidRPr="00045E49" w:rsidRDefault="00610D99" w:rsidP="00610D99">
      <w:pPr>
        <w:pStyle w:val="a7"/>
        <w:rPr>
          <w:rFonts w:ascii="Times New Roman" w:hAnsi="Times New Roman" w:cs="Times New Roman"/>
        </w:rPr>
      </w:pPr>
      <w:r w:rsidRPr="00045E49">
        <w:rPr>
          <w:rFonts w:ascii="Times New Roman" w:hAnsi="Times New Roman" w:cs="Times New Roman"/>
        </w:rPr>
        <w:t>Chen, F., Huang, W., Jin, L., Chen, J., Wang, J., 2011. Spatiotemporal precipitation variations in the arid Central Asia in the context of global warming. Sci. China Earth Sci. 54, 1812–1821. https://doi.org/10.1007/s11430-011-4333-8</w:t>
      </w:r>
    </w:p>
    <w:p w14:paraId="52D4A4AB" w14:textId="77777777" w:rsidR="00610D99" w:rsidRPr="00045E49" w:rsidRDefault="00610D99" w:rsidP="00610D99">
      <w:pPr>
        <w:pStyle w:val="a7"/>
        <w:rPr>
          <w:rFonts w:ascii="Times New Roman" w:hAnsi="Times New Roman" w:cs="Times New Roman"/>
        </w:rPr>
      </w:pPr>
      <w:r w:rsidRPr="00045E49">
        <w:rPr>
          <w:rFonts w:ascii="Times New Roman" w:hAnsi="Times New Roman" w:cs="Times New Roman"/>
        </w:rPr>
        <w:t>Chen, F., Yuan, Y., Wei, W., Wang, L., Yu, S., Zhang, R., Fan, Z., Shang, H., Zhang, T., Li, Y., 2012. Tree ring density-based summer temperature reconstruction for Zajsan Lake area, East Kazakhstan. International Journal of Climatology 32, 1089–1097. https://doi.org/10.1002/joc.2327</w:t>
      </w:r>
    </w:p>
    <w:p w14:paraId="42BE2916" w14:textId="77777777" w:rsidR="00610D99" w:rsidRPr="00045E49" w:rsidRDefault="00610D99" w:rsidP="00610D99">
      <w:pPr>
        <w:pStyle w:val="a7"/>
        <w:rPr>
          <w:rFonts w:ascii="Times New Roman" w:hAnsi="Times New Roman" w:cs="Times New Roman"/>
        </w:rPr>
      </w:pPr>
      <w:r w:rsidRPr="00045E49">
        <w:rPr>
          <w:rFonts w:ascii="Times New Roman" w:hAnsi="Times New Roman" w:cs="Times New Roman"/>
        </w:rPr>
        <w:t>Chen, T., Bao, A., Jiapaer, G., Guo, H., Zheng, G., Jiang, L., Chang, C., Tuerhanjiang, L., 2019. Disentangling the relative impacts of climate change and human activities on arid and semiarid grasslands in Central Asia during 1982–2015. Science of The Total Environment 653, 1311–1325. https://doi.org/10.1016/j.scitotenv.2018.11.058</w:t>
      </w:r>
    </w:p>
    <w:p w14:paraId="143AF93A" w14:textId="77777777" w:rsidR="00610D99" w:rsidRPr="00045E49" w:rsidRDefault="00610D99" w:rsidP="00610D99">
      <w:pPr>
        <w:pStyle w:val="a7"/>
        <w:rPr>
          <w:rFonts w:ascii="Times New Roman" w:hAnsi="Times New Roman" w:cs="Times New Roman"/>
        </w:rPr>
      </w:pPr>
      <w:r w:rsidRPr="00045E49">
        <w:rPr>
          <w:rFonts w:ascii="Times New Roman" w:hAnsi="Times New Roman" w:cs="Times New Roman"/>
        </w:rPr>
        <w:t>Chen, T., Tang, G., Yuan, Y., Guo, H., Xu, Z., Jiang, G., Chen, X., 2020. Unraveling the relative impacts of climate change and human activities on grassland productivity in Central Asia over last three decades. Science of The Total Environment 743, 140649. https://doi.org/10.1016/j.scitotenv.2020.140649</w:t>
      </w:r>
    </w:p>
    <w:p w14:paraId="3577DD71" w14:textId="77777777" w:rsidR="00610D99" w:rsidRPr="00045E49" w:rsidRDefault="00610D99" w:rsidP="00610D99">
      <w:pPr>
        <w:pStyle w:val="a7"/>
        <w:rPr>
          <w:rFonts w:ascii="Times New Roman" w:hAnsi="Times New Roman" w:cs="Times New Roman"/>
        </w:rPr>
      </w:pPr>
      <w:r w:rsidRPr="00045E49">
        <w:rPr>
          <w:rFonts w:ascii="Times New Roman" w:hAnsi="Times New Roman" w:cs="Times New Roman"/>
        </w:rPr>
        <w:t>FAO, F., 2017. Drought characteristics and management in Central Asia and Turkey - World | ReliefWeb.</w:t>
      </w:r>
    </w:p>
    <w:p w14:paraId="52771ACE" w14:textId="77777777" w:rsidR="00610D99" w:rsidRPr="00045E49" w:rsidRDefault="00610D99" w:rsidP="00610D99">
      <w:pPr>
        <w:pStyle w:val="a7"/>
        <w:rPr>
          <w:rFonts w:ascii="Times New Roman" w:hAnsi="Times New Roman" w:cs="Times New Roman"/>
        </w:rPr>
      </w:pPr>
      <w:r w:rsidRPr="00045E49">
        <w:rPr>
          <w:rFonts w:ascii="Times New Roman" w:hAnsi="Times New Roman" w:cs="Times New Roman"/>
        </w:rPr>
        <w:t>Field, C.B., 2012. Managing the risks of extreme events and disasters to advance climate change adaptation: special report of the intergovernmental panel on climate change. Cambridge University Press.</w:t>
      </w:r>
    </w:p>
    <w:p w14:paraId="3E4C3A1C" w14:textId="77777777" w:rsidR="00610D99" w:rsidRPr="00045E49" w:rsidRDefault="00610D99" w:rsidP="00610D99">
      <w:pPr>
        <w:pStyle w:val="a7"/>
        <w:rPr>
          <w:rFonts w:ascii="Times New Roman" w:hAnsi="Times New Roman" w:cs="Times New Roman"/>
        </w:rPr>
      </w:pPr>
      <w:r w:rsidRPr="00045E49">
        <w:rPr>
          <w:rFonts w:ascii="Times New Roman" w:hAnsi="Times New Roman" w:cs="Times New Roman"/>
        </w:rPr>
        <w:t xml:space="preserve">Frank, Dorothea, Reichstein, M., Bahn, M., Thonicke, K., Frank, David, Mahecha, M.D., Smith, P., van der Velde, M., Vicca, S., Babst, F., Beer, C., Buchmann, N., Canadell, J.G., Ciais, P., Cramer, W., Ibrom, A., Miglietta, F., Poulter, B., Rammig, A., Seneviratne, S.I., Walz, A., Wattenbach, M., Zavala, M.A., Zscheischler, J., 2015. Effects of climate extremes on the terrestrial carbon cycle: concepts, processes and potential </w:t>
      </w:r>
      <w:r w:rsidRPr="00045E49">
        <w:rPr>
          <w:rFonts w:ascii="Times New Roman" w:hAnsi="Times New Roman" w:cs="Times New Roman"/>
        </w:rPr>
        <w:lastRenderedPageBreak/>
        <w:t>future impacts. Global Change Biology 21, 2861–2880. https://doi.org/10.1111/gcb.12916</w:t>
      </w:r>
    </w:p>
    <w:p w14:paraId="0D5E25E2" w14:textId="77777777" w:rsidR="00610D99" w:rsidRPr="00045E49" w:rsidRDefault="00610D99" w:rsidP="00610D99">
      <w:pPr>
        <w:pStyle w:val="a7"/>
        <w:rPr>
          <w:rFonts w:ascii="Times New Roman" w:hAnsi="Times New Roman" w:cs="Times New Roman"/>
        </w:rPr>
      </w:pPr>
      <w:r w:rsidRPr="00045E49">
        <w:rPr>
          <w:rFonts w:ascii="Times New Roman" w:hAnsi="Times New Roman" w:cs="Times New Roman"/>
        </w:rPr>
        <w:t>Hao, Z., Hao, F., Xia, Y., Feng, S., Sun, C., Zhang, X., Fu, Y., Hao, Y., Zhang, Y., Meng, Y., 2022. Compound droughts and hot extremes: Characteristics, drivers, changes, and impacts. Earth-Science Reviews 235, 104241. https://doi.org/10.1016/j.earscirev.2022.104241</w:t>
      </w:r>
    </w:p>
    <w:p w14:paraId="6FDFFD2E" w14:textId="53E82066" w:rsidR="00610D99" w:rsidRPr="00045E49" w:rsidRDefault="00610D99" w:rsidP="00610D99">
      <w:pPr>
        <w:pStyle w:val="a7"/>
        <w:rPr>
          <w:rFonts w:ascii="Times New Roman" w:hAnsi="Times New Roman" w:cs="Times New Roman"/>
        </w:rPr>
      </w:pPr>
      <w:r w:rsidRPr="00045E49">
        <w:rPr>
          <w:rFonts w:ascii="Times New Roman" w:hAnsi="Times New Roman" w:cs="Times New Roman"/>
        </w:rPr>
        <w:t>He, H., Luo, G., Cai, P., Hamdi, R., Termonia,</w:t>
      </w:r>
      <w:r w:rsidR="00543334" w:rsidRPr="00045E49">
        <w:rPr>
          <w:rFonts w:ascii="Times New Roman" w:hAnsi="Times New Roman" w:cs="Times New Roman"/>
        </w:rPr>
        <w:t>w</w:t>
      </w:r>
      <w:r w:rsidRPr="00045E49">
        <w:rPr>
          <w:rFonts w:ascii="Times New Roman" w:hAnsi="Times New Roman" w:cs="Times New Roman"/>
        </w:rPr>
        <w:t xml:space="preserve"> P., De Maeyer, P., Kurban, A., Li, J., 2021. Assessment of Climate Change in Central Asia from 1980 to 2100 Using the Köppen-Geiger Climate Classification. Atmosphere 12, 123. https://doi.org/10.3390/atmos12010123</w:t>
      </w:r>
    </w:p>
    <w:p w14:paraId="7F00C2BF" w14:textId="77777777" w:rsidR="00610D99" w:rsidRPr="00045E49" w:rsidRDefault="00610D99" w:rsidP="00610D99">
      <w:pPr>
        <w:pStyle w:val="a7"/>
        <w:rPr>
          <w:rFonts w:ascii="Times New Roman" w:hAnsi="Times New Roman" w:cs="Times New Roman"/>
        </w:rPr>
      </w:pPr>
      <w:r w:rsidRPr="00045E49">
        <w:rPr>
          <w:rFonts w:ascii="Times New Roman" w:hAnsi="Times New Roman" w:cs="Times New Roman"/>
        </w:rPr>
        <w:t>Holmgren, M., Hirota, M., van Nes, E.H., Scheffer, M., 2013. Effects of interannual climate variability on tropical tree cover. Nature Clim Change 3, 755–758. https://doi.org/10.1038/nclimate1906</w:t>
      </w:r>
    </w:p>
    <w:p w14:paraId="5B3C0F19" w14:textId="77777777" w:rsidR="00610D99" w:rsidRPr="00045E49" w:rsidRDefault="00610D99" w:rsidP="00610D99">
      <w:pPr>
        <w:pStyle w:val="a7"/>
        <w:rPr>
          <w:rFonts w:ascii="Times New Roman" w:hAnsi="Times New Roman" w:cs="Times New Roman"/>
        </w:rPr>
      </w:pPr>
      <w:r w:rsidRPr="00045E49">
        <w:rPr>
          <w:rFonts w:ascii="Times New Roman" w:hAnsi="Times New Roman" w:cs="Times New Roman"/>
        </w:rPr>
        <w:t>Imhoff, M.L., Bounoua, L., 2006. Exploring global patterns of net primary production carbon supply and demand using satellite observations and statistical data. Journal of Geophysical Research: Atmospheres 111. https://doi.org/10.1029/2006JD007377</w:t>
      </w:r>
    </w:p>
    <w:p w14:paraId="2A1C19B6" w14:textId="77777777" w:rsidR="00610D99" w:rsidRPr="00045E49" w:rsidRDefault="00610D99" w:rsidP="00610D99">
      <w:pPr>
        <w:pStyle w:val="a7"/>
        <w:rPr>
          <w:rFonts w:ascii="Times New Roman" w:hAnsi="Times New Roman" w:cs="Times New Roman"/>
        </w:rPr>
      </w:pPr>
      <w:r w:rsidRPr="00045E49">
        <w:rPr>
          <w:rFonts w:ascii="Times New Roman" w:hAnsi="Times New Roman" w:cs="Times New Roman"/>
        </w:rPr>
        <w:t>Imhoff, M.L., Bounoua, L., Ricketts, T., Loucks, C., Harriss, R., Lawrence, W.T., 2004. Global patterns in human consumption of net primary production. Nature 429, 870–873. https://doi.org/10.1038/nature02619</w:t>
      </w:r>
    </w:p>
    <w:p w14:paraId="1313169D" w14:textId="77777777" w:rsidR="00610D99" w:rsidRPr="00045E49" w:rsidRDefault="00610D99" w:rsidP="00610D99">
      <w:pPr>
        <w:pStyle w:val="a7"/>
        <w:rPr>
          <w:rFonts w:ascii="Times New Roman" w:hAnsi="Times New Roman" w:cs="Times New Roman"/>
        </w:rPr>
      </w:pPr>
      <w:r w:rsidRPr="00045E49">
        <w:rPr>
          <w:rFonts w:ascii="Times New Roman" w:hAnsi="Times New Roman" w:cs="Times New Roman"/>
        </w:rPr>
        <w:t>Jiang, J., Zhou, T., 2023. Agricultural drought over water-scarce Central Asia aggravated by internal climate variability. Nat. Geosci. 16, 154–161. https://doi.org/10.1038/s41561-022-01111-0</w:t>
      </w:r>
    </w:p>
    <w:p w14:paraId="5E57410D" w14:textId="77777777" w:rsidR="00610D99" w:rsidRPr="00045E49" w:rsidRDefault="00610D99" w:rsidP="00610D99">
      <w:pPr>
        <w:pStyle w:val="a7"/>
        <w:rPr>
          <w:rFonts w:ascii="Times New Roman" w:hAnsi="Times New Roman" w:cs="Times New Roman"/>
        </w:rPr>
      </w:pPr>
      <w:r w:rsidRPr="00045E49">
        <w:rPr>
          <w:rFonts w:ascii="Times New Roman" w:hAnsi="Times New Roman" w:cs="Times New Roman"/>
        </w:rPr>
        <w:t>Jiang, J., Zhou, T., Chen, X., Zhang, L., 2020. Future changes in precipitation over Central Asia based on CMIP6 projections. Environ. Res. Lett. 15, 054009. https://doi.org/10.1088/1748-9326/ab7d03</w:t>
      </w:r>
    </w:p>
    <w:p w14:paraId="54677C85" w14:textId="77777777" w:rsidR="00610D99" w:rsidRPr="00045E49" w:rsidRDefault="00610D99" w:rsidP="00610D99">
      <w:pPr>
        <w:pStyle w:val="a7"/>
        <w:rPr>
          <w:rFonts w:ascii="Times New Roman" w:hAnsi="Times New Roman" w:cs="Times New Roman"/>
        </w:rPr>
      </w:pPr>
      <w:r w:rsidRPr="00045E49">
        <w:rPr>
          <w:rFonts w:ascii="Times New Roman" w:hAnsi="Times New Roman" w:cs="Times New Roman"/>
        </w:rPr>
        <w:t>Jung, M., Reichstein, M., Schwalm, C.R., Huntingford, C., Sitch, S., Ahlström, A., Arneth, A., Camps-Valls, G., Ciais, P., Friedlingstein, P., Gans, F., Ichii, K., Jain, A.K., Kato, E., Papale, D., Poulter, B., Raduly, B., Rödenbeck, C., Tramontana, G., Viovy, N., Wang, Y.-P., Weber, U., Zaehle, S., Zeng, N., 2017. Compensatory water effects link yearly global land CO2 sink changes to temperature. Nature 541, 516–520. https://doi.org/10.1038/nature20780</w:t>
      </w:r>
    </w:p>
    <w:p w14:paraId="2120CA44" w14:textId="77777777" w:rsidR="00610D99" w:rsidRPr="00045E49" w:rsidRDefault="00610D99" w:rsidP="00610D99">
      <w:pPr>
        <w:pStyle w:val="a7"/>
        <w:rPr>
          <w:rFonts w:ascii="Times New Roman" w:hAnsi="Times New Roman" w:cs="Times New Roman"/>
        </w:rPr>
      </w:pPr>
      <w:r w:rsidRPr="00045E49">
        <w:rPr>
          <w:rFonts w:ascii="Times New Roman" w:hAnsi="Times New Roman" w:cs="Times New Roman"/>
        </w:rPr>
        <w:lastRenderedPageBreak/>
        <w:t>Li, C., Zhang, C., Luo, G., Chen, X., Maisupova, B., Madaminov, A.A., Han, Q., Djenbaev, B.M., 2015. Carbon stock and its responses to climate change in Central Asia. Global Change Biology 21, 1951–1967. https://doi.org/10.1111/gcb.12846</w:t>
      </w:r>
    </w:p>
    <w:p w14:paraId="01FC6547" w14:textId="77777777" w:rsidR="00610D99" w:rsidRPr="00045E49" w:rsidRDefault="00610D99" w:rsidP="00610D99">
      <w:pPr>
        <w:pStyle w:val="a7"/>
        <w:rPr>
          <w:rFonts w:ascii="Times New Roman" w:hAnsi="Times New Roman" w:cs="Times New Roman"/>
        </w:rPr>
      </w:pPr>
      <w:r w:rsidRPr="00045E49">
        <w:rPr>
          <w:rFonts w:ascii="Times New Roman" w:hAnsi="Times New Roman" w:cs="Times New Roman"/>
        </w:rPr>
        <w:t>Li, H., Wu, Y., Liu, S., Xiao, J., 2021. Regional contributions to interannual variability of net primary production and climatic attributions. Agricultural and Forest Meteorology 303, 108384. https://doi.org/10.1016/j.agrformet.2021.108384</w:t>
      </w:r>
    </w:p>
    <w:p w14:paraId="4AC60EB6" w14:textId="77777777" w:rsidR="00610D99" w:rsidRPr="00045E49" w:rsidRDefault="00610D99" w:rsidP="00610D99">
      <w:pPr>
        <w:pStyle w:val="a7"/>
        <w:rPr>
          <w:rFonts w:ascii="Times New Roman" w:hAnsi="Times New Roman" w:cs="Times New Roman"/>
        </w:rPr>
      </w:pPr>
      <w:r w:rsidRPr="00045E49">
        <w:rPr>
          <w:rFonts w:ascii="Times New Roman" w:hAnsi="Times New Roman" w:cs="Times New Roman"/>
        </w:rPr>
        <w:t>Li, S., He, S., 2022. The variation of net primary productivity and underlying mechanisms vary under different drought stress in Central Asia from 1990 to 2020. Agricultural and Forest Meteorology 314, 108767. https://doi.org/10.1016/j.agrformet.2021.108767</w:t>
      </w:r>
    </w:p>
    <w:p w14:paraId="2B2F459F" w14:textId="77777777" w:rsidR="00610D99" w:rsidRPr="00045E49" w:rsidRDefault="00610D99" w:rsidP="00610D99">
      <w:pPr>
        <w:pStyle w:val="a7"/>
        <w:rPr>
          <w:rFonts w:ascii="Times New Roman" w:hAnsi="Times New Roman" w:cs="Times New Roman"/>
        </w:rPr>
      </w:pPr>
      <w:r w:rsidRPr="00045E49">
        <w:rPr>
          <w:rFonts w:ascii="Times New Roman" w:hAnsi="Times New Roman" w:cs="Times New Roman"/>
        </w:rPr>
        <w:t>Lioubimtseva, E., Henebry, G.M., 2009. Climate and environmental change in arid Central Asia: Impacts, vulnerability, and adaptations. Journal of Arid Environments 73, 963–977. https://doi.org/10.1016/j.jaridenv.2009.04.022</w:t>
      </w:r>
    </w:p>
    <w:p w14:paraId="4F8EA5A6" w14:textId="77777777" w:rsidR="00610D99" w:rsidRPr="00045E49" w:rsidRDefault="00610D99" w:rsidP="00610D99">
      <w:pPr>
        <w:pStyle w:val="a7"/>
        <w:rPr>
          <w:rFonts w:ascii="Times New Roman" w:hAnsi="Times New Roman" w:cs="Times New Roman"/>
        </w:rPr>
      </w:pPr>
      <w:r w:rsidRPr="00045E49">
        <w:rPr>
          <w:rFonts w:ascii="Times New Roman" w:hAnsi="Times New Roman" w:cs="Times New Roman"/>
        </w:rPr>
        <w:t>Liu, L., Peng, J., Li, G., Guan, J., Han, W., Ju, X., Zheng, J., 2023. Effects of drought and climate factors on vegetation dynamics in Central Asia from 1982 to 2020. Journal of Environmental Management 328, 116997. https://doi.org/10.1016/j.jenvman.2022.116997</w:t>
      </w:r>
    </w:p>
    <w:p w14:paraId="2E75B6AF" w14:textId="77777777" w:rsidR="00610D99" w:rsidRPr="00045E49" w:rsidRDefault="00610D99" w:rsidP="00610D99">
      <w:pPr>
        <w:pStyle w:val="a7"/>
        <w:rPr>
          <w:rFonts w:ascii="Times New Roman" w:hAnsi="Times New Roman" w:cs="Times New Roman"/>
        </w:rPr>
      </w:pPr>
      <w:r w:rsidRPr="00045E49">
        <w:rPr>
          <w:rFonts w:ascii="Times New Roman" w:hAnsi="Times New Roman" w:cs="Times New Roman"/>
        </w:rPr>
        <w:t>Liu, Y.R., Li, Y.P., Yang, X., Huang, G.H., Li, Y.F., 2021. Development of an integrated multivariate trend-frequency analysis method: Spatial-temporal characteristics of climate extremes under global warming for Central Asia. Environmental Research 195, 110859. https://doi.org/10.1016/j.envres.2021.110859</w:t>
      </w:r>
    </w:p>
    <w:p w14:paraId="74EE2832" w14:textId="77777777" w:rsidR="00610D99" w:rsidRPr="00045E49" w:rsidRDefault="00610D99" w:rsidP="00610D99">
      <w:pPr>
        <w:pStyle w:val="a7"/>
        <w:rPr>
          <w:rFonts w:ascii="Times New Roman" w:hAnsi="Times New Roman" w:cs="Times New Roman"/>
        </w:rPr>
      </w:pPr>
      <w:r w:rsidRPr="00045E49">
        <w:rPr>
          <w:rFonts w:ascii="Times New Roman" w:hAnsi="Times New Roman" w:cs="Times New Roman"/>
        </w:rPr>
        <w:t>Mohammat, A., Wang, X., Xu, X., Peng, L., Yang, Y., Zhang, X., Myneni, R.B., Piao, S., 2013. Drought and spring cooling induced recent decrease in vegetation growth in Inner Asia. Agricultural and Forest Meteorology, Special Issue:Drought Inner Asia 178–179, 21–30. https://doi.org/10.1016/j.agrformet.2012.09.014</w:t>
      </w:r>
    </w:p>
    <w:p w14:paraId="6F88F116" w14:textId="77777777" w:rsidR="00610D99" w:rsidRPr="00045E49" w:rsidRDefault="00610D99" w:rsidP="00610D99">
      <w:pPr>
        <w:pStyle w:val="a7"/>
        <w:rPr>
          <w:rFonts w:ascii="Times New Roman" w:hAnsi="Times New Roman" w:cs="Times New Roman"/>
        </w:rPr>
      </w:pPr>
      <w:r w:rsidRPr="00045E49">
        <w:rPr>
          <w:rFonts w:ascii="Times New Roman" w:hAnsi="Times New Roman" w:cs="Times New Roman"/>
        </w:rPr>
        <w:t>Nikinmaa, L., Lindner, M., Cantarello, E., Jump, A.S., Seidl, R., Winkel, G., Muys, B., 2020. Reviewing the Use of Resilience Concepts in Forest Sciences. Current Forestry Reports. https://doi.org/10.1007/s40725-020-00110-x</w:t>
      </w:r>
    </w:p>
    <w:p w14:paraId="7395BA9F" w14:textId="77777777" w:rsidR="00610D99" w:rsidRPr="00045E49" w:rsidRDefault="00610D99" w:rsidP="00610D99">
      <w:pPr>
        <w:pStyle w:val="a7"/>
        <w:rPr>
          <w:rFonts w:ascii="Times New Roman" w:hAnsi="Times New Roman" w:cs="Times New Roman"/>
        </w:rPr>
      </w:pPr>
      <w:r w:rsidRPr="00045E49">
        <w:rPr>
          <w:rFonts w:ascii="Times New Roman" w:hAnsi="Times New Roman" w:cs="Times New Roman"/>
        </w:rPr>
        <w:t>Ombadi, M., Risser, M.D., Rhoades, A.M., Varadharajan, C., 2023. A warming-induced reduction in snow fraction amplifies rainfall extremes. Nature. https://doi.org/10.1038/s41586-023-06092-7</w:t>
      </w:r>
    </w:p>
    <w:p w14:paraId="522559AD" w14:textId="77777777" w:rsidR="00610D99" w:rsidRPr="00045E49" w:rsidRDefault="00610D99" w:rsidP="00610D99">
      <w:pPr>
        <w:pStyle w:val="a7"/>
        <w:rPr>
          <w:rFonts w:ascii="Times New Roman" w:hAnsi="Times New Roman" w:cs="Times New Roman"/>
        </w:rPr>
      </w:pPr>
      <w:r w:rsidRPr="00045E49">
        <w:rPr>
          <w:rFonts w:ascii="Times New Roman" w:hAnsi="Times New Roman" w:cs="Times New Roman"/>
        </w:rPr>
        <w:lastRenderedPageBreak/>
        <w:t>Piao, S., Sitch, S., Ciais, P., Friedlingstein, P., Peylin, P., Wang, X., Ahlström, A., Anav, A., Canadell, J.G., Cong, N., Huntingford, C., Jung, M., Levis, S., Levy, P.E., Li, J., Lin, X., Lomas, M.R., Lu, M., Luo, Y., Ma, Y., Myneni, R.B., Poulter, B., Sun, Z., Wang, T., Viovy, N., Zaehle, S., Zeng, N., 2013. Evaluation of terrestrial carbon cycle models for their response to climate variability and to CO2 trends. Global Change Biology 19, 2117–2132. https://doi.org/10.1111/gcb.12187</w:t>
      </w:r>
    </w:p>
    <w:p w14:paraId="7DEE1BAF" w14:textId="77777777" w:rsidR="00610D99" w:rsidRPr="00045E49" w:rsidRDefault="00610D99" w:rsidP="00610D99">
      <w:pPr>
        <w:pStyle w:val="a7"/>
        <w:rPr>
          <w:rFonts w:ascii="Times New Roman" w:hAnsi="Times New Roman" w:cs="Times New Roman"/>
        </w:rPr>
      </w:pPr>
      <w:r w:rsidRPr="00045E49">
        <w:rPr>
          <w:rFonts w:ascii="Times New Roman" w:hAnsi="Times New Roman" w:cs="Times New Roman"/>
        </w:rPr>
        <w:t>R Core Team, 2023. R: a language and environment for statistical computing (manual). R Foundation for Statistical Computing, Vienna, Austria.</w:t>
      </w:r>
    </w:p>
    <w:p w14:paraId="32A9009C" w14:textId="77777777" w:rsidR="00610D99" w:rsidRPr="00045E49" w:rsidRDefault="00610D99" w:rsidP="00610D99">
      <w:pPr>
        <w:pStyle w:val="a7"/>
        <w:rPr>
          <w:rFonts w:ascii="Times New Roman" w:hAnsi="Times New Roman" w:cs="Times New Roman"/>
        </w:rPr>
      </w:pPr>
      <w:r w:rsidRPr="00045E49">
        <w:rPr>
          <w:rFonts w:ascii="Times New Roman" w:hAnsi="Times New Roman" w:cs="Times New Roman"/>
        </w:rPr>
        <w:t>Reichstein, M., Bahn, M., Ciais, P., Frank, D., Mahecha, M.D., Seneviratne, S.I., Zscheischler, J., Beer, C., Buchmann, N., Frank, D.C., Papale, D., Rammig, A., Smith, P., Thonicke, K., van der Velde, M., Vicca, S., Walz, A., Wattenbach, M., 2013. Climate extremes and the carbon cycle. Nature 500, 287–295. https://doi.org/10.1038/nature12350</w:t>
      </w:r>
    </w:p>
    <w:p w14:paraId="18893A37" w14:textId="77777777" w:rsidR="00610D99" w:rsidRPr="00045E49" w:rsidRDefault="00610D99" w:rsidP="00610D99">
      <w:pPr>
        <w:pStyle w:val="a7"/>
        <w:rPr>
          <w:rFonts w:ascii="Times New Roman" w:hAnsi="Times New Roman" w:cs="Times New Roman"/>
        </w:rPr>
      </w:pPr>
      <w:r w:rsidRPr="00045E49">
        <w:rPr>
          <w:rFonts w:ascii="Times New Roman" w:hAnsi="Times New Roman" w:cs="Times New Roman"/>
        </w:rPr>
        <w:t>Sánchez-Pinillos, M., Dakos, V., Kéfi, S., 2024. Ecological dynamic regimes: A key concept for assessing ecological resilience. Biological Conservation 289, 110409. https://doi.org/10.1016/j.biocon.2023.110409</w:t>
      </w:r>
    </w:p>
    <w:p w14:paraId="638B05C7" w14:textId="77777777" w:rsidR="00610D99" w:rsidRPr="00045E49" w:rsidRDefault="00610D99" w:rsidP="00610D99">
      <w:pPr>
        <w:pStyle w:val="a7"/>
        <w:rPr>
          <w:rFonts w:ascii="Times New Roman" w:hAnsi="Times New Roman" w:cs="Times New Roman"/>
        </w:rPr>
      </w:pPr>
      <w:r w:rsidRPr="00045E49">
        <w:rPr>
          <w:rFonts w:ascii="Times New Roman" w:hAnsi="Times New Roman" w:cs="Times New Roman"/>
        </w:rPr>
        <w:t>Schimel, D.S., 1995. Terrestrial biogeochemical cycles: Global estimates with remote sensing. Remote Sensing of Environment, Remote Sensing of Land Surface for Studies of Global Chage 51, 49–56. https://doi.org/10.1016/0034-4257(94)00064-T</w:t>
      </w:r>
    </w:p>
    <w:p w14:paraId="67698D2A" w14:textId="77777777" w:rsidR="00610D99" w:rsidRPr="00045E49" w:rsidRDefault="00610D99" w:rsidP="00610D99">
      <w:pPr>
        <w:pStyle w:val="a7"/>
        <w:rPr>
          <w:rFonts w:ascii="Times New Roman" w:hAnsi="Times New Roman" w:cs="Times New Roman"/>
        </w:rPr>
      </w:pPr>
      <w:r w:rsidRPr="00045E49">
        <w:rPr>
          <w:rFonts w:ascii="Times New Roman" w:hAnsi="Times New Roman" w:cs="Times New Roman"/>
        </w:rPr>
        <w:t>Viviroli, D., Kummu, M., Meybeck, M., Kallio, M., Wada, Y., 2020. Increasing dependence of lowland populations on mountain water resources. Nat Sustain 3, 917–928. https://doi.org/10.1038/s41893-020-0559-9</w:t>
      </w:r>
    </w:p>
    <w:p w14:paraId="57597759" w14:textId="77777777" w:rsidR="00610D99" w:rsidRPr="00045E49" w:rsidRDefault="00610D99" w:rsidP="00610D99">
      <w:pPr>
        <w:pStyle w:val="a7"/>
        <w:rPr>
          <w:rFonts w:ascii="Times New Roman" w:hAnsi="Times New Roman" w:cs="Times New Roman"/>
        </w:rPr>
      </w:pPr>
      <w:r w:rsidRPr="00045E49">
        <w:rPr>
          <w:rFonts w:ascii="Times New Roman" w:hAnsi="Times New Roman" w:cs="Times New Roman"/>
        </w:rPr>
        <w:t>Wang, C., Li, Z., Chen, Y., Li, Y., Liu, X., Hou, Y., Wang, X., Kulaixi, Z., Sun, F., 2022. Increased Compound Droughts and Heatwaves in a Double Pack in Central Asia. Remote Sensing 14, 2959. https://doi.org/10.3390/rs14132959</w:t>
      </w:r>
    </w:p>
    <w:p w14:paraId="1E446B2C" w14:textId="77777777" w:rsidR="00610D99" w:rsidRPr="00045E49" w:rsidRDefault="00610D99" w:rsidP="00610D99">
      <w:pPr>
        <w:pStyle w:val="a7"/>
        <w:rPr>
          <w:rFonts w:ascii="Times New Roman" w:hAnsi="Times New Roman" w:cs="Times New Roman"/>
        </w:rPr>
      </w:pPr>
      <w:r w:rsidRPr="00045E49">
        <w:rPr>
          <w:rFonts w:ascii="Times New Roman" w:hAnsi="Times New Roman" w:cs="Times New Roman"/>
        </w:rPr>
        <w:t>Wang, C., Li, Z., Chen, Y., Ouyang, L., Li, Y., Sun, F., Liu, Y., Zhu, J., 2023. Drought-heatwave compound events are stronger in drylands. Weather and Climate Extremes 42, 100632. https://doi.org/10.1016/j.wace.2023.100632</w:t>
      </w:r>
    </w:p>
    <w:p w14:paraId="41D048A8" w14:textId="77777777" w:rsidR="00610D99" w:rsidRPr="00045E49" w:rsidRDefault="00610D99" w:rsidP="00610D99">
      <w:pPr>
        <w:pStyle w:val="a7"/>
        <w:rPr>
          <w:rFonts w:ascii="Times New Roman" w:hAnsi="Times New Roman" w:cs="Times New Roman"/>
        </w:rPr>
      </w:pPr>
      <w:r w:rsidRPr="00045E49">
        <w:rPr>
          <w:rFonts w:ascii="Times New Roman" w:hAnsi="Times New Roman" w:cs="Times New Roman"/>
        </w:rPr>
        <w:t>Wang, K., Bastos, A., Ciais, P., Wang, X., Rödenbeck, C., Gentine, P., Chevallier, F., Humphrey, V.W., Huntingford, C., O’Sullivan, M., Seneviratne, S.I., Sitch, S., Piao, S., 2022. Regional and seasonal partitioning of water and temperature controls on global land carbon uptake variability. Nat Commun 13, 3469. https://doi.org/10.1038/s41467-022-31175-w</w:t>
      </w:r>
    </w:p>
    <w:p w14:paraId="6E802E6B" w14:textId="77777777" w:rsidR="00610D99" w:rsidRPr="00045E49" w:rsidRDefault="00610D99" w:rsidP="00610D99">
      <w:pPr>
        <w:pStyle w:val="a7"/>
        <w:rPr>
          <w:rFonts w:ascii="Times New Roman" w:hAnsi="Times New Roman" w:cs="Times New Roman"/>
        </w:rPr>
      </w:pPr>
      <w:r w:rsidRPr="00045E49">
        <w:rPr>
          <w:rFonts w:ascii="Times New Roman" w:hAnsi="Times New Roman" w:cs="Times New Roman"/>
        </w:rPr>
        <w:lastRenderedPageBreak/>
        <w:t>Wang, X., Li, Yongkang, Chen, Y., Li, Yupeng, Wang, C., Kaldybayev, A., Gou, R., Luo, M., Duan, W., 2023. Intensification of heatwaves in Central Asia from 1981 to 2020 – Role of soil moisture reduction. Journal of Hydrology 627, 130395. https://doi.org/10.1016/j.jhydrol.2023.130395</w:t>
      </w:r>
    </w:p>
    <w:p w14:paraId="4681B376" w14:textId="77777777" w:rsidR="00610D99" w:rsidRPr="00045E49" w:rsidRDefault="00610D99" w:rsidP="00610D99">
      <w:pPr>
        <w:pStyle w:val="a7"/>
        <w:rPr>
          <w:rFonts w:ascii="Times New Roman" w:hAnsi="Times New Roman" w:cs="Times New Roman"/>
        </w:rPr>
      </w:pPr>
      <w:r w:rsidRPr="00045E49">
        <w:rPr>
          <w:rFonts w:ascii="Times New Roman" w:hAnsi="Times New Roman" w:cs="Times New Roman"/>
        </w:rPr>
        <w:t>Wu, L., Zhao, C., Li, J., Yan, Y., Han, Q., Li, C., Zhu, J., 2023. Impact of extreme climates on land surface phenology in Central Asia. Ecological Indicators 146, 109832. https://doi.org/10.1016/j.ecolind.2022.109832</w:t>
      </w:r>
    </w:p>
    <w:p w14:paraId="78CE819E" w14:textId="77777777" w:rsidR="00610D99" w:rsidRPr="00045E49" w:rsidRDefault="00610D99" w:rsidP="00610D99">
      <w:pPr>
        <w:pStyle w:val="a7"/>
        <w:rPr>
          <w:rFonts w:ascii="Times New Roman" w:hAnsi="Times New Roman" w:cs="Times New Roman"/>
        </w:rPr>
      </w:pPr>
      <w:r w:rsidRPr="00045E49">
        <w:rPr>
          <w:rFonts w:ascii="Times New Roman" w:hAnsi="Times New Roman" w:cs="Times New Roman"/>
        </w:rPr>
        <w:t>Wu, L., Zheng, H., 2023. Regional Climate Effects of Irrigation under Central Asia Warming by 2.0 °C. Remote Sensing 15, 3672. https://doi.org/10.3390/rs15143672</w:t>
      </w:r>
    </w:p>
    <w:p w14:paraId="254F7CBE" w14:textId="77777777" w:rsidR="00610D99" w:rsidRPr="00045E49" w:rsidRDefault="00610D99" w:rsidP="00610D99">
      <w:pPr>
        <w:pStyle w:val="a7"/>
        <w:rPr>
          <w:rFonts w:ascii="Times New Roman" w:hAnsi="Times New Roman" w:cs="Times New Roman"/>
        </w:rPr>
      </w:pPr>
      <w:r w:rsidRPr="00045E49">
        <w:rPr>
          <w:rFonts w:ascii="Times New Roman" w:hAnsi="Times New Roman" w:cs="Times New Roman"/>
        </w:rPr>
        <w:t>Yao, J., Chen, Y., Chen, J., Zhao, Y., Tuoliewubieke, D., Li, J., Yang, L., Mao, W., 2021. Intensification of extreme precipitation in arid Central Asia. Journal of Hydrology 598, 125760. https://doi.org/10.1016/j.jhydrol.2020.125760</w:t>
      </w:r>
    </w:p>
    <w:p w14:paraId="75713FB0" w14:textId="77777777" w:rsidR="00610D99" w:rsidRPr="00045E49" w:rsidRDefault="00610D99" w:rsidP="00610D99">
      <w:pPr>
        <w:pStyle w:val="a7"/>
        <w:rPr>
          <w:rFonts w:ascii="Times New Roman" w:hAnsi="Times New Roman" w:cs="Times New Roman"/>
        </w:rPr>
      </w:pPr>
      <w:r w:rsidRPr="00045E49">
        <w:rPr>
          <w:rFonts w:ascii="Times New Roman" w:hAnsi="Times New Roman" w:cs="Times New Roman"/>
        </w:rPr>
        <w:t>Yuan, Y., Bao, A., Liu, T., Zheng, G., Jiang, L., Guo, H., Jiang, P., Yu, T., De Maeyer, P., 2021. Assessing vegetation stability to climate variability in Central Asia. Journal of Environmental Management 298, 113330. https://doi.org/10.1016/j.jenvman.2021.113330</w:t>
      </w:r>
    </w:p>
    <w:p w14:paraId="14A54BC2" w14:textId="77777777" w:rsidR="00610D99" w:rsidRPr="00045E49" w:rsidRDefault="00610D99" w:rsidP="00610D99">
      <w:pPr>
        <w:pStyle w:val="a7"/>
        <w:rPr>
          <w:rFonts w:ascii="Times New Roman" w:hAnsi="Times New Roman" w:cs="Times New Roman"/>
        </w:rPr>
      </w:pPr>
      <w:r w:rsidRPr="00045E49">
        <w:rPr>
          <w:rFonts w:ascii="Times New Roman" w:hAnsi="Times New Roman" w:cs="Times New Roman"/>
        </w:rPr>
        <w:t>Zhang, C., Ren, W., 2017. Complex climatic and CO2 controls on net primary productivity of temperate dryland ecosystems over central Asia during 1980–2014. Journal of Geophysical Research: Biogeosciences 122, 2356–2374. https://doi.org/10.1002/2017JG003781</w:t>
      </w:r>
    </w:p>
    <w:p w14:paraId="24581F08" w14:textId="77777777" w:rsidR="00610D99" w:rsidRPr="00045E49" w:rsidRDefault="00610D99" w:rsidP="00610D99">
      <w:pPr>
        <w:pStyle w:val="a7"/>
        <w:rPr>
          <w:rFonts w:ascii="Times New Roman" w:hAnsi="Times New Roman" w:cs="Times New Roman"/>
        </w:rPr>
      </w:pPr>
      <w:r w:rsidRPr="00045E49">
        <w:rPr>
          <w:rFonts w:ascii="Times New Roman" w:hAnsi="Times New Roman" w:cs="Times New Roman"/>
        </w:rPr>
        <w:t>Zhang, L., Ren, X., Wang, J., He, H., Wang, S., Wang, M., Piao, S., Yan, Hao, Ju, W., Gu, F., Zhou, L., Niu, Z., Ge, R., Li, Y., Lv, Y., Yan, Huimin, Huang, M., Yu, G., 2019. Interannual variability of terrestrial net ecosystem productivity over China: regional contributions and climate attribution. Environ. Res. Lett. 14, 014003. https://doi.org/10.1088/1748-9326/aaec95</w:t>
      </w:r>
    </w:p>
    <w:p w14:paraId="63AB294E" w14:textId="77777777" w:rsidR="00610D99" w:rsidRPr="00045E49" w:rsidRDefault="00610D99" w:rsidP="00610D99">
      <w:pPr>
        <w:pStyle w:val="a7"/>
        <w:rPr>
          <w:rFonts w:ascii="Times New Roman" w:hAnsi="Times New Roman" w:cs="Times New Roman"/>
        </w:rPr>
      </w:pPr>
      <w:r w:rsidRPr="00045E49">
        <w:rPr>
          <w:rFonts w:ascii="Times New Roman" w:hAnsi="Times New Roman" w:cs="Times New Roman"/>
        </w:rPr>
        <w:t>Zhang, X., Chen, Y., Fang, G., Xia, Z., Li, Z., Duan, W., Xia, Q., 2023. Increasing multiscale variability in extreme precipitation under global warming in the Tienshan Mountains, Central Asia. Journal of Hydrology 130158. https://doi.org/10.1016/j.jhydrol.2023.130158</w:t>
      </w:r>
    </w:p>
    <w:p w14:paraId="385C8667" w14:textId="77777777" w:rsidR="00610D99" w:rsidRPr="00045E49" w:rsidRDefault="00610D99" w:rsidP="00610D99">
      <w:pPr>
        <w:pStyle w:val="a7"/>
        <w:rPr>
          <w:rFonts w:ascii="Times New Roman" w:hAnsi="Times New Roman" w:cs="Times New Roman"/>
        </w:rPr>
      </w:pPr>
      <w:r w:rsidRPr="00045E49">
        <w:rPr>
          <w:rFonts w:ascii="Times New Roman" w:hAnsi="Times New Roman" w:cs="Times New Roman"/>
        </w:rPr>
        <w:t>Zhao, Y., Wang, J., Zhang, G., Liu, L., Yang, J., Wu, X., Biradar, C., Dong, J., Xiao, X., 2023. Divergent trends in grassland degradation and desertification under land use and climate change in Central Asia from 2000 to 2020. Ecological Indicators 154, 110737. https://doi.org/10.1016/j.ecolind.2023.110737</w:t>
      </w:r>
    </w:p>
    <w:p w14:paraId="509CFAEE" w14:textId="77777777" w:rsidR="00610D99" w:rsidRPr="00045E49" w:rsidRDefault="00610D99" w:rsidP="00610D99">
      <w:pPr>
        <w:pStyle w:val="a7"/>
        <w:rPr>
          <w:rFonts w:ascii="Times New Roman" w:hAnsi="Times New Roman" w:cs="Times New Roman"/>
        </w:rPr>
      </w:pPr>
      <w:r w:rsidRPr="00045E49">
        <w:rPr>
          <w:rFonts w:ascii="Times New Roman" w:hAnsi="Times New Roman" w:cs="Times New Roman"/>
        </w:rPr>
        <w:lastRenderedPageBreak/>
        <w:t>Zhu, S., Chen, X., Zhang, C., Fang, X., Cao, L., 2022. Carbon variation of dry grasslands in Central Asia in response to climate controls and grazing appropriation. Environ Sci Pollut Res 29, 32205–32219. https://doi.org/10.1007/s11356-022-18542-2</w:t>
      </w:r>
    </w:p>
    <w:p w14:paraId="31534A50" w14:textId="77777777" w:rsidR="00610D99" w:rsidRPr="00045E49" w:rsidRDefault="00610D99" w:rsidP="00610D99">
      <w:pPr>
        <w:pStyle w:val="a7"/>
        <w:rPr>
          <w:rFonts w:ascii="Times New Roman" w:hAnsi="Times New Roman" w:cs="Times New Roman"/>
        </w:rPr>
      </w:pPr>
      <w:r w:rsidRPr="00045E49">
        <w:rPr>
          <w:rFonts w:ascii="Times New Roman" w:hAnsi="Times New Roman" w:cs="Times New Roman"/>
        </w:rPr>
        <w:t>Zhu, S., Li, C., Shao, H., Ju, W., Lv, N., 2019. The response of carbon stocks of drylands in Central Asia to changes of CO2 and climate during past 35 years. Science of The Total Environment 687, 330–340. https://doi.org/10.1016/j.scitotenv.2019.06.089</w:t>
      </w:r>
    </w:p>
    <w:p w14:paraId="6356AE56" w14:textId="77777777" w:rsidR="00610D99" w:rsidRPr="00045E49" w:rsidRDefault="00610D99" w:rsidP="00610D99">
      <w:pPr>
        <w:pStyle w:val="a7"/>
        <w:rPr>
          <w:rFonts w:ascii="Times New Roman" w:hAnsi="Times New Roman" w:cs="Times New Roman"/>
        </w:rPr>
      </w:pPr>
      <w:r w:rsidRPr="00045E49">
        <w:rPr>
          <w:rFonts w:ascii="Times New Roman" w:hAnsi="Times New Roman" w:cs="Times New Roman"/>
        </w:rPr>
        <w:t>Zscheischler, J., Reichstein, M., Harmeling, S., Rammig, A., Tomelleri, E., Mahecha, M.D., 2014. Extreme events in gross primary production: a characterization across continents. Biogeosciences 11, 2909–2924. https://doi.org/10.5194/bg-11-2909-2014</w:t>
      </w:r>
    </w:p>
    <w:p w14:paraId="0F6AF9D4" w14:textId="77777777" w:rsidR="00610D99" w:rsidRPr="00045E49" w:rsidRDefault="00610D99" w:rsidP="00610D99">
      <w:pPr>
        <w:pStyle w:val="a7"/>
        <w:rPr>
          <w:rFonts w:ascii="Times New Roman" w:hAnsi="Times New Roman" w:cs="Times New Roman"/>
        </w:rPr>
      </w:pPr>
      <w:r w:rsidRPr="00045E49">
        <w:rPr>
          <w:rFonts w:ascii="Times New Roman" w:hAnsi="Times New Roman" w:cs="Times New Roman"/>
        </w:rPr>
        <w:t>Zscheischler, Jakob, Reichstein, M., von Buttlar, J., Mu, M., Randerson, J.T., Mahecha, M.D., 2014. Carbon cycle extremes during the 21st century in CMIP5 models: Future evolution and attribution to climatic drivers. Geophysical Research Letters 41, 8853–8861. https://doi.org/10.1002/2014GL062409</w:t>
      </w:r>
    </w:p>
    <w:p w14:paraId="6BD41D93" w14:textId="15FEF2AA" w:rsidR="001D55C8" w:rsidRPr="00543334" w:rsidRDefault="00771220" w:rsidP="00DE7B28">
      <w:pPr>
        <w:pStyle w:val="a7"/>
        <w:rPr>
          <w:rFonts w:ascii="Times New Roman" w:hAnsi="Times New Roman" w:cs="Times New Roman"/>
        </w:rPr>
      </w:pPr>
      <w:r w:rsidRPr="00045E49">
        <w:rPr>
          <w:rFonts w:ascii="Times New Roman" w:hAnsi="Times New Roman" w:cs="Times New Roman"/>
        </w:rPr>
        <w:fldChar w:fldCharType="end"/>
      </w:r>
    </w:p>
    <w:sectPr w:rsidR="001D55C8" w:rsidRPr="00543334" w:rsidSect="00F52789">
      <w:pgSz w:w="12240" w:h="15840"/>
      <w:pgMar w:top="1440" w:right="1800" w:bottom="1440" w:left="1800" w:header="720" w:footer="720" w:gutter="0"/>
      <w:lnNumType w:countBy="1" w:restart="continuous"/>
      <w:cols w:space="720"/>
      <w:docGrid w:linePitch="32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92FF7C8" w14:textId="77777777" w:rsidR="000E0C69" w:rsidRDefault="000E0C69">
      <w:pPr>
        <w:spacing w:after="0"/>
      </w:pPr>
      <w:r>
        <w:separator/>
      </w:r>
    </w:p>
  </w:endnote>
  <w:endnote w:type="continuationSeparator" w:id="0">
    <w:p w14:paraId="0EE0C72C" w14:textId="77777777" w:rsidR="000E0C69" w:rsidRDefault="000E0C69">
      <w:pPr>
        <w:spacing w:after="0"/>
      </w:pPr>
      <w:r>
        <w:continuationSeparator/>
      </w:r>
    </w:p>
  </w:endnote>
  <w:endnote w:type="continuationNotice" w:id="1">
    <w:p w14:paraId="6A816954" w14:textId="77777777" w:rsidR="000E0C69" w:rsidRDefault="000E0C69" w:rsidP="0093167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AA3E55B" w14:textId="77777777" w:rsidR="000E0C69" w:rsidRDefault="000E0C69">
      <w:r>
        <w:separator/>
      </w:r>
    </w:p>
  </w:footnote>
  <w:footnote w:type="continuationSeparator" w:id="0">
    <w:p w14:paraId="6871BCAA" w14:textId="77777777" w:rsidR="000E0C69" w:rsidRDefault="000E0C69">
      <w:r>
        <w:continuationSeparator/>
      </w:r>
    </w:p>
  </w:footnote>
  <w:footnote w:type="continuationNotice" w:id="1">
    <w:p w14:paraId="6799C9CF" w14:textId="77777777" w:rsidR="000E0C69" w:rsidRDefault="000E0C69" w:rsidP="00931678">
      <w:pPr>
        <w:spacing w:after="0" w:line="240" w:lineRule="auto"/>
      </w:pP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A990"/>
    <w:multiLevelType w:val="multilevel"/>
    <w:tmpl w:val="753AA74A"/>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1" w15:restartNumberingAfterBreak="0">
    <w:nsid w:val="6EAA4256"/>
    <w:multiLevelType w:val="multilevel"/>
    <w:tmpl w:val="859AF8E0"/>
    <w:lvl w:ilvl="0">
      <w:start w:val="1"/>
      <w:numFmt w:val="decimal"/>
      <w:lvlText w:val="%1."/>
      <w:lvlJc w:val="left"/>
      <w:pPr>
        <w:ind w:left="360" w:hanging="360"/>
      </w:pPr>
      <w:rPr>
        <w:rFonts w:hint="default"/>
      </w:rPr>
    </w:lvl>
    <w:lvl w:ilvl="1">
      <w:start w:val="3"/>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70"/>
  <w:embedSystemFonts/>
  <w:bordersDoNotSurroundHeader/>
  <w:bordersDoNotSurroundFooter/>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trackRevisions/>
  <w:defaultTabStop w:val="720"/>
  <w:drawingGridHorizontalSpacing w:val="360"/>
  <w:drawingGridVerticalSpacing w:val="360"/>
  <w:displayHorizontalDrawingGridEvery w:val="0"/>
  <w:displayVerticalDrawingGridEvery w:val="0"/>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D55C8"/>
    <w:rsid w:val="00001BAB"/>
    <w:rsid w:val="00002D2D"/>
    <w:rsid w:val="000055F4"/>
    <w:rsid w:val="00007332"/>
    <w:rsid w:val="00010432"/>
    <w:rsid w:val="0001253F"/>
    <w:rsid w:val="0001592D"/>
    <w:rsid w:val="000235AC"/>
    <w:rsid w:val="0002433A"/>
    <w:rsid w:val="00026E74"/>
    <w:rsid w:val="0002727C"/>
    <w:rsid w:val="00030656"/>
    <w:rsid w:val="00033CCB"/>
    <w:rsid w:val="00034E91"/>
    <w:rsid w:val="00036611"/>
    <w:rsid w:val="00037AD9"/>
    <w:rsid w:val="00037C1C"/>
    <w:rsid w:val="00037C4A"/>
    <w:rsid w:val="00040BC0"/>
    <w:rsid w:val="00041B3D"/>
    <w:rsid w:val="0004221D"/>
    <w:rsid w:val="00042E5F"/>
    <w:rsid w:val="00045E49"/>
    <w:rsid w:val="00050040"/>
    <w:rsid w:val="00050114"/>
    <w:rsid w:val="000507F0"/>
    <w:rsid w:val="00051141"/>
    <w:rsid w:val="00051431"/>
    <w:rsid w:val="00054850"/>
    <w:rsid w:val="0005596B"/>
    <w:rsid w:val="00056CAF"/>
    <w:rsid w:val="00057A7A"/>
    <w:rsid w:val="00063824"/>
    <w:rsid w:val="0006493E"/>
    <w:rsid w:val="000678A2"/>
    <w:rsid w:val="00071413"/>
    <w:rsid w:val="00081E58"/>
    <w:rsid w:val="00082363"/>
    <w:rsid w:val="00082624"/>
    <w:rsid w:val="00083597"/>
    <w:rsid w:val="00087FE1"/>
    <w:rsid w:val="00090DEA"/>
    <w:rsid w:val="00090F57"/>
    <w:rsid w:val="00093CAC"/>
    <w:rsid w:val="000A0D5C"/>
    <w:rsid w:val="000A394C"/>
    <w:rsid w:val="000A597C"/>
    <w:rsid w:val="000A6123"/>
    <w:rsid w:val="000A7A74"/>
    <w:rsid w:val="000B0DDA"/>
    <w:rsid w:val="000B45E0"/>
    <w:rsid w:val="000B4726"/>
    <w:rsid w:val="000B6979"/>
    <w:rsid w:val="000B69DB"/>
    <w:rsid w:val="000B7845"/>
    <w:rsid w:val="000C0054"/>
    <w:rsid w:val="000C035D"/>
    <w:rsid w:val="000C17B9"/>
    <w:rsid w:val="000C1B9C"/>
    <w:rsid w:val="000C34DC"/>
    <w:rsid w:val="000C5BAA"/>
    <w:rsid w:val="000D0442"/>
    <w:rsid w:val="000D1ECA"/>
    <w:rsid w:val="000D3E37"/>
    <w:rsid w:val="000D3F2D"/>
    <w:rsid w:val="000D5E38"/>
    <w:rsid w:val="000D6F6E"/>
    <w:rsid w:val="000E0C69"/>
    <w:rsid w:val="000E1408"/>
    <w:rsid w:val="000E159E"/>
    <w:rsid w:val="000E1FDA"/>
    <w:rsid w:val="000E2A5E"/>
    <w:rsid w:val="000E61C6"/>
    <w:rsid w:val="000E620A"/>
    <w:rsid w:val="000E7460"/>
    <w:rsid w:val="000F14D9"/>
    <w:rsid w:val="000F164A"/>
    <w:rsid w:val="000F277E"/>
    <w:rsid w:val="000F4793"/>
    <w:rsid w:val="000F49CE"/>
    <w:rsid w:val="000F7B7A"/>
    <w:rsid w:val="00100007"/>
    <w:rsid w:val="001013A8"/>
    <w:rsid w:val="0010446A"/>
    <w:rsid w:val="0010469F"/>
    <w:rsid w:val="00104E2D"/>
    <w:rsid w:val="00110661"/>
    <w:rsid w:val="00110C6B"/>
    <w:rsid w:val="00112384"/>
    <w:rsid w:val="00113995"/>
    <w:rsid w:val="00113C09"/>
    <w:rsid w:val="00113DE8"/>
    <w:rsid w:val="00115A02"/>
    <w:rsid w:val="001170BD"/>
    <w:rsid w:val="001179A6"/>
    <w:rsid w:val="00120CDE"/>
    <w:rsid w:val="001214F4"/>
    <w:rsid w:val="0012559A"/>
    <w:rsid w:val="00127084"/>
    <w:rsid w:val="001275AE"/>
    <w:rsid w:val="00127E3D"/>
    <w:rsid w:val="00132885"/>
    <w:rsid w:val="00132C7E"/>
    <w:rsid w:val="0013399B"/>
    <w:rsid w:val="00134509"/>
    <w:rsid w:val="001353CA"/>
    <w:rsid w:val="001373F5"/>
    <w:rsid w:val="001414BF"/>
    <w:rsid w:val="00141B0E"/>
    <w:rsid w:val="00142F18"/>
    <w:rsid w:val="0014372D"/>
    <w:rsid w:val="0014421A"/>
    <w:rsid w:val="001446AC"/>
    <w:rsid w:val="00145221"/>
    <w:rsid w:val="00146D80"/>
    <w:rsid w:val="001473F6"/>
    <w:rsid w:val="0014764E"/>
    <w:rsid w:val="00152A77"/>
    <w:rsid w:val="001548DC"/>
    <w:rsid w:val="00157397"/>
    <w:rsid w:val="0015776C"/>
    <w:rsid w:val="00157B95"/>
    <w:rsid w:val="00160571"/>
    <w:rsid w:val="001615BA"/>
    <w:rsid w:val="0016197F"/>
    <w:rsid w:val="00161B27"/>
    <w:rsid w:val="00164507"/>
    <w:rsid w:val="00164E2C"/>
    <w:rsid w:val="001656AA"/>
    <w:rsid w:val="001668A0"/>
    <w:rsid w:val="0016714E"/>
    <w:rsid w:val="00173413"/>
    <w:rsid w:val="00176547"/>
    <w:rsid w:val="00177324"/>
    <w:rsid w:val="001829DA"/>
    <w:rsid w:val="00183A46"/>
    <w:rsid w:val="00186D07"/>
    <w:rsid w:val="00187312"/>
    <w:rsid w:val="00192900"/>
    <w:rsid w:val="00192BE1"/>
    <w:rsid w:val="00192F40"/>
    <w:rsid w:val="00193FA8"/>
    <w:rsid w:val="001A1497"/>
    <w:rsid w:val="001A3FA6"/>
    <w:rsid w:val="001A6B00"/>
    <w:rsid w:val="001A764F"/>
    <w:rsid w:val="001A7B09"/>
    <w:rsid w:val="001B118B"/>
    <w:rsid w:val="001B18EB"/>
    <w:rsid w:val="001B21FA"/>
    <w:rsid w:val="001B3393"/>
    <w:rsid w:val="001B458F"/>
    <w:rsid w:val="001B52CF"/>
    <w:rsid w:val="001B5595"/>
    <w:rsid w:val="001B6D8D"/>
    <w:rsid w:val="001B77AC"/>
    <w:rsid w:val="001C073B"/>
    <w:rsid w:val="001C1468"/>
    <w:rsid w:val="001C166F"/>
    <w:rsid w:val="001C2365"/>
    <w:rsid w:val="001C57A6"/>
    <w:rsid w:val="001C5A04"/>
    <w:rsid w:val="001C689C"/>
    <w:rsid w:val="001C6C76"/>
    <w:rsid w:val="001C6F35"/>
    <w:rsid w:val="001D0A94"/>
    <w:rsid w:val="001D1775"/>
    <w:rsid w:val="001D3115"/>
    <w:rsid w:val="001D4A41"/>
    <w:rsid w:val="001D55C8"/>
    <w:rsid w:val="001D5A6D"/>
    <w:rsid w:val="001E0B3C"/>
    <w:rsid w:val="001E1098"/>
    <w:rsid w:val="001E5500"/>
    <w:rsid w:val="001E62E2"/>
    <w:rsid w:val="001E6F37"/>
    <w:rsid w:val="001E7BFD"/>
    <w:rsid w:val="001F0AE9"/>
    <w:rsid w:val="001F1B1D"/>
    <w:rsid w:val="001F58C2"/>
    <w:rsid w:val="001F5E59"/>
    <w:rsid w:val="00200A84"/>
    <w:rsid w:val="00200ED7"/>
    <w:rsid w:val="0020175C"/>
    <w:rsid w:val="002046BA"/>
    <w:rsid w:val="002055FC"/>
    <w:rsid w:val="0020693C"/>
    <w:rsid w:val="002116A3"/>
    <w:rsid w:val="002139CE"/>
    <w:rsid w:val="0021447B"/>
    <w:rsid w:val="00214D70"/>
    <w:rsid w:val="002153E8"/>
    <w:rsid w:val="00225C76"/>
    <w:rsid w:val="00225E39"/>
    <w:rsid w:val="00231AD0"/>
    <w:rsid w:val="00232BA9"/>
    <w:rsid w:val="00233CF8"/>
    <w:rsid w:val="00233DD0"/>
    <w:rsid w:val="00233DD6"/>
    <w:rsid w:val="002347EB"/>
    <w:rsid w:val="002357FD"/>
    <w:rsid w:val="00243815"/>
    <w:rsid w:val="00244031"/>
    <w:rsid w:val="0024575F"/>
    <w:rsid w:val="00251B9B"/>
    <w:rsid w:val="00252020"/>
    <w:rsid w:val="0025205F"/>
    <w:rsid w:val="002544CD"/>
    <w:rsid w:val="002556C2"/>
    <w:rsid w:val="00256211"/>
    <w:rsid w:val="00257C60"/>
    <w:rsid w:val="00263F92"/>
    <w:rsid w:val="00264636"/>
    <w:rsid w:val="002650B4"/>
    <w:rsid w:val="002676E5"/>
    <w:rsid w:val="002679DD"/>
    <w:rsid w:val="00267DCF"/>
    <w:rsid w:val="00270545"/>
    <w:rsid w:val="002732E1"/>
    <w:rsid w:val="00274AF1"/>
    <w:rsid w:val="00274BE9"/>
    <w:rsid w:val="0027589D"/>
    <w:rsid w:val="002771C2"/>
    <w:rsid w:val="00277757"/>
    <w:rsid w:val="00280530"/>
    <w:rsid w:val="002815D1"/>
    <w:rsid w:val="00284C22"/>
    <w:rsid w:val="0028599C"/>
    <w:rsid w:val="00285C31"/>
    <w:rsid w:val="0028696F"/>
    <w:rsid w:val="00290E79"/>
    <w:rsid w:val="00291437"/>
    <w:rsid w:val="00292AEF"/>
    <w:rsid w:val="00292EDA"/>
    <w:rsid w:val="00292F75"/>
    <w:rsid w:val="002937B5"/>
    <w:rsid w:val="0029387C"/>
    <w:rsid w:val="002946FF"/>
    <w:rsid w:val="00294EF2"/>
    <w:rsid w:val="0029514D"/>
    <w:rsid w:val="00295351"/>
    <w:rsid w:val="00296565"/>
    <w:rsid w:val="002A00EA"/>
    <w:rsid w:val="002A03BD"/>
    <w:rsid w:val="002A1069"/>
    <w:rsid w:val="002A2066"/>
    <w:rsid w:val="002A6B06"/>
    <w:rsid w:val="002B04E4"/>
    <w:rsid w:val="002B2F38"/>
    <w:rsid w:val="002B349F"/>
    <w:rsid w:val="002B45CA"/>
    <w:rsid w:val="002B6770"/>
    <w:rsid w:val="002C09C6"/>
    <w:rsid w:val="002C0DAE"/>
    <w:rsid w:val="002C0F37"/>
    <w:rsid w:val="002C238A"/>
    <w:rsid w:val="002C2FF7"/>
    <w:rsid w:val="002D13DA"/>
    <w:rsid w:val="002D19C8"/>
    <w:rsid w:val="002D1DD6"/>
    <w:rsid w:val="002D2FB4"/>
    <w:rsid w:val="002D3A13"/>
    <w:rsid w:val="002D49C3"/>
    <w:rsid w:val="002D6845"/>
    <w:rsid w:val="002D7512"/>
    <w:rsid w:val="002E0033"/>
    <w:rsid w:val="002E14E9"/>
    <w:rsid w:val="002E286E"/>
    <w:rsid w:val="002E339A"/>
    <w:rsid w:val="002E4497"/>
    <w:rsid w:val="002E45BD"/>
    <w:rsid w:val="002E500B"/>
    <w:rsid w:val="002E53E9"/>
    <w:rsid w:val="002F14C1"/>
    <w:rsid w:val="002F2694"/>
    <w:rsid w:val="002F3632"/>
    <w:rsid w:val="002F3AC6"/>
    <w:rsid w:val="002F6502"/>
    <w:rsid w:val="002F65CA"/>
    <w:rsid w:val="00300FBD"/>
    <w:rsid w:val="0030667B"/>
    <w:rsid w:val="0030789E"/>
    <w:rsid w:val="00310935"/>
    <w:rsid w:val="00311F66"/>
    <w:rsid w:val="003143B1"/>
    <w:rsid w:val="00315530"/>
    <w:rsid w:val="0032127C"/>
    <w:rsid w:val="00322B90"/>
    <w:rsid w:val="003239EE"/>
    <w:rsid w:val="0032467E"/>
    <w:rsid w:val="00324B85"/>
    <w:rsid w:val="00326B10"/>
    <w:rsid w:val="00326BD9"/>
    <w:rsid w:val="00332A45"/>
    <w:rsid w:val="00334032"/>
    <w:rsid w:val="00335A81"/>
    <w:rsid w:val="003372A3"/>
    <w:rsid w:val="00337B3D"/>
    <w:rsid w:val="0034195C"/>
    <w:rsid w:val="00342CCD"/>
    <w:rsid w:val="003441C4"/>
    <w:rsid w:val="00344CEA"/>
    <w:rsid w:val="00344EE3"/>
    <w:rsid w:val="00345252"/>
    <w:rsid w:val="0034655B"/>
    <w:rsid w:val="0034656D"/>
    <w:rsid w:val="00347223"/>
    <w:rsid w:val="003515F7"/>
    <w:rsid w:val="00352B98"/>
    <w:rsid w:val="00352D59"/>
    <w:rsid w:val="003559C0"/>
    <w:rsid w:val="00361225"/>
    <w:rsid w:val="0036188A"/>
    <w:rsid w:val="003644B2"/>
    <w:rsid w:val="00370597"/>
    <w:rsid w:val="00371451"/>
    <w:rsid w:val="003723BD"/>
    <w:rsid w:val="00372E09"/>
    <w:rsid w:val="003746CC"/>
    <w:rsid w:val="00374870"/>
    <w:rsid w:val="003752E8"/>
    <w:rsid w:val="003852CA"/>
    <w:rsid w:val="003856A5"/>
    <w:rsid w:val="00385EBE"/>
    <w:rsid w:val="0038763F"/>
    <w:rsid w:val="00387884"/>
    <w:rsid w:val="003878BE"/>
    <w:rsid w:val="0039065B"/>
    <w:rsid w:val="00391455"/>
    <w:rsid w:val="00393303"/>
    <w:rsid w:val="00396F64"/>
    <w:rsid w:val="003A409C"/>
    <w:rsid w:val="003A40DB"/>
    <w:rsid w:val="003A43BD"/>
    <w:rsid w:val="003A5036"/>
    <w:rsid w:val="003A6D95"/>
    <w:rsid w:val="003A6FE9"/>
    <w:rsid w:val="003B1311"/>
    <w:rsid w:val="003B461E"/>
    <w:rsid w:val="003B49CC"/>
    <w:rsid w:val="003B5581"/>
    <w:rsid w:val="003B73C6"/>
    <w:rsid w:val="003C28FA"/>
    <w:rsid w:val="003C4FD2"/>
    <w:rsid w:val="003C6B09"/>
    <w:rsid w:val="003C6EE0"/>
    <w:rsid w:val="003D433B"/>
    <w:rsid w:val="003D49F7"/>
    <w:rsid w:val="003D56F1"/>
    <w:rsid w:val="003E00CB"/>
    <w:rsid w:val="003E1CAC"/>
    <w:rsid w:val="003E3951"/>
    <w:rsid w:val="003E5C36"/>
    <w:rsid w:val="003E6A30"/>
    <w:rsid w:val="003E7E06"/>
    <w:rsid w:val="003F20F3"/>
    <w:rsid w:val="003F5391"/>
    <w:rsid w:val="004010A7"/>
    <w:rsid w:val="004012EB"/>
    <w:rsid w:val="00402DF7"/>
    <w:rsid w:val="004034D5"/>
    <w:rsid w:val="00404033"/>
    <w:rsid w:val="00404961"/>
    <w:rsid w:val="00404C83"/>
    <w:rsid w:val="00405256"/>
    <w:rsid w:val="0040561F"/>
    <w:rsid w:val="004067D0"/>
    <w:rsid w:val="00410C0C"/>
    <w:rsid w:val="00411DCF"/>
    <w:rsid w:val="004131E3"/>
    <w:rsid w:val="00413494"/>
    <w:rsid w:val="00414EF4"/>
    <w:rsid w:val="004201CA"/>
    <w:rsid w:val="0042278D"/>
    <w:rsid w:val="00422791"/>
    <w:rsid w:val="00425A66"/>
    <w:rsid w:val="0042619E"/>
    <w:rsid w:val="00430E6B"/>
    <w:rsid w:val="00432B4E"/>
    <w:rsid w:val="00433A70"/>
    <w:rsid w:val="00435284"/>
    <w:rsid w:val="004352A5"/>
    <w:rsid w:val="0043551A"/>
    <w:rsid w:val="00436225"/>
    <w:rsid w:val="00442129"/>
    <w:rsid w:val="004439C4"/>
    <w:rsid w:val="004502E5"/>
    <w:rsid w:val="0045207D"/>
    <w:rsid w:val="00453430"/>
    <w:rsid w:val="00456946"/>
    <w:rsid w:val="004572BE"/>
    <w:rsid w:val="00457C3C"/>
    <w:rsid w:val="004604C3"/>
    <w:rsid w:val="004606CD"/>
    <w:rsid w:val="00461C71"/>
    <w:rsid w:val="00461FA0"/>
    <w:rsid w:val="0046382F"/>
    <w:rsid w:val="00465055"/>
    <w:rsid w:val="00465E01"/>
    <w:rsid w:val="0046604B"/>
    <w:rsid w:val="00466990"/>
    <w:rsid w:val="00470801"/>
    <w:rsid w:val="00471E02"/>
    <w:rsid w:val="00472DD8"/>
    <w:rsid w:val="00473C4B"/>
    <w:rsid w:val="00473F05"/>
    <w:rsid w:val="00475371"/>
    <w:rsid w:val="004759AE"/>
    <w:rsid w:val="00475AE3"/>
    <w:rsid w:val="004801F0"/>
    <w:rsid w:val="004807F2"/>
    <w:rsid w:val="00481CF1"/>
    <w:rsid w:val="00486E64"/>
    <w:rsid w:val="00487456"/>
    <w:rsid w:val="00490C85"/>
    <w:rsid w:val="004910B8"/>
    <w:rsid w:val="004911E7"/>
    <w:rsid w:val="0049381F"/>
    <w:rsid w:val="0049437B"/>
    <w:rsid w:val="00496C87"/>
    <w:rsid w:val="00496D00"/>
    <w:rsid w:val="004A1953"/>
    <w:rsid w:val="004A46D2"/>
    <w:rsid w:val="004A6AD8"/>
    <w:rsid w:val="004A6BBD"/>
    <w:rsid w:val="004B07F1"/>
    <w:rsid w:val="004B14CB"/>
    <w:rsid w:val="004B56CD"/>
    <w:rsid w:val="004C2134"/>
    <w:rsid w:val="004C2BE6"/>
    <w:rsid w:val="004C7AF1"/>
    <w:rsid w:val="004D02EC"/>
    <w:rsid w:val="004D0C5C"/>
    <w:rsid w:val="004D167C"/>
    <w:rsid w:val="004D34AC"/>
    <w:rsid w:val="004D3FD0"/>
    <w:rsid w:val="004D5D31"/>
    <w:rsid w:val="004D5FC6"/>
    <w:rsid w:val="004D6E91"/>
    <w:rsid w:val="004E29E4"/>
    <w:rsid w:val="004E5273"/>
    <w:rsid w:val="004E7F7E"/>
    <w:rsid w:val="004F4B38"/>
    <w:rsid w:val="004F4D05"/>
    <w:rsid w:val="004F56C2"/>
    <w:rsid w:val="004F61F7"/>
    <w:rsid w:val="004F7A54"/>
    <w:rsid w:val="00504508"/>
    <w:rsid w:val="00505B0B"/>
    <w:rsid w:val="00507273"/>
    <w:rsid w:val="00510BBE"/>
    <w:rsid w:val="00511D0F"/>
    <w:rsid w:val="00513151"/>
    <w:rsid w:val="0051331A"/>
    <w:rsid w:val="00516C24"/>
    <w:rsid w:val="00516F20"/>
    <w:rsid w:val="00517E90"/>
    <w:rsid w:val="00520776"/>
    <w:rsid w:val="0052773F"/>
    <w:rsid w:val="005302BB"/>
    <w:rsid w:val="00530EB5"/>
    <w:rsid w:val="00531203"/>
    <w:rsid w:val="00531D69"/>
    <w:rsid w:val="00531E1D"/>
    <w:rsid w:val="00534336"/>
    <w:rsid w:val="00534D91"/>
    <w:rsid w:val="005366F8"/>
    <w:rsid w:val="00540813"/>
    <w:rsid w:val="00542EB3"/>
    <w:rsid w:val="00543334"/>
    <w:rsid w:val="005455B6"/>
    <w:rsid w:val="00546D8A"/>
    <w:rsid w:val="00556B03"/>
    <w:rsid w:val="005610FE"/>
    <w:rsid w:val="0056246D"/>
    <w:rsid w:val="00563344"/>
    <w:rsid w:val="00565448"/>
    <w:rsid w:val="00566DFC"/>
    <w:rsid w:val="0057494F"/>
    <w:rsid w:val="0057593C"/>
    <w:rsid w:val="005766E2"/>
    <w:rsid w:val="00581690"/>
    <w:rsid w:val="0058174C"/>
    <w:rsid w:val="0058282C"/>
    <w:rsid w:val="00582DC0"/>
    <w:rsid w:val="00583EBD"/>
    <w:rsid w:val="005840FA"/>
    <w:rsid w:val="005853C0"/>
    <w:rsid w:val="00585880"/>
    <w:rsid w:val="00587AB1"/>
    <w:rsid w:val="00587FAA"/>
    <w:rsid w:val="00590639"/>
    <w:rsid w:val="0059238E"/>
    <w:rsid w:val="00594929"/>
    <w:rsid w:val="00594D63"/>
    <w:rsid w:val="00595616"/>
    <w:rsid w:val="00596787"/>
    <w:rsid w:val="00596B08"/>
    <w:rsid w:val="005A10A1"/>
    <w:rsid w:val="005A35A0"/>
    <w:rsid w:val="005A414F"/>
    <w:rsid w:val="005A6B80"/>
    <w:rsid w:val="005B13BD"/>
    <w:rsid w:val="005B29E2"/>
    <w:rsid w:val="005B449F"/>
    <w:rsid w:val="005B5D7D"/>
    <w:rsid w:val="005B63F1"/>
    <w:rsid w:val="005B6897"/>
    <w:rsid w:val="005B703D"/>
    <w:rsid w:val="005C071D"/>
    <w:rsid w:val="005C3CEA"/>
    <w:rsid w:val="005C632E"/>
    <w:rsid w:val="005C6ADC"/>
    <w:rsid w:val="005D00AE"/>
    <w:rsid w:val="005D04FC"/>
    <w:rsid w:val="005D1452"/>
    <w:rsid w:val="005D3915"/>
    <w:rsid w:val="005D3AB0"/>
    <w:rsid w:val="005D5070"/>
    <w:rsid w:val="005D50A5"/>
    <w:rsid w:val="005D6F8B"/>
    <w:rsid w:val="005D748C"/>
    <w:rsid w:val="005D7F33"/>
    <w:rsid w:val="005E124D"/>
    <w:rsid w:val="005E24B2"/>
    <w:rsid w:val="005E4E44"/>
    <w:rsid w:val="005F00D3"/>
    <w:rsid w:val="005F14C7"/>
    <w:rsid w:val="005F14D9"/>
    <w:rsid w:val="005F296A"/>
    <w:rsid w:val="005F58CB"/>
    <w:rsid w:val="005F6410"/>
    <w:rsid w:val="005F6BE3"/>
    <w:rsid w:val="0060148C"/>
    <w:rsid w:val="006014F0"/>
    <w:rsid w:val="00602E00"/>
    <w:rsid w:val="006039FC"/>
    <w:rsid w:val="0060495D"/>
    <w:rsid w:val="00606C89"/>
    <w:rsid w:val="00610D99"/>
    <w:rsid w:val="00612A0B"/>
    <w:rsid w:val="00615DDE"/>
    <w:rsid w:val="006168B7"/>
    <w:rsid w:val="0061714C"/>
    <w:rsid w:val="00617CD7"/>
    <w:rsid w:val="0062015D"/>
    <w:rsid w:val="00621ACD"/>
    <w:rsid w:val="00624BE7"/>
    <w:rsid w:val="006268C2"/>
    <w:rsid w:val="0063179E"/>
    <w:rsid w:val="00634FDE"/>
    <w:rsid w:val="0063542B"/>
    <w:rsid w:val="00636727"/>
    <w:rsid w:val="006372EE"/>
    <w:rsid w:val="00637501"/>
    <w:rsid w:val="006403E1"/>
    <w:rsid w:val="0064139B"/>
    <w:rsid w:val="00641D82"/>
    <w:rsid w:val="00643E22"/>
    <w:rsid w:val="00651C62"/>
    <w:rsid w:val="006528A6"/>
    <w:rsid w:val="00655164"/>
    <w:rsid w:val="00656647"/>
    <w:rsid w:val="00661B51"/>
    <w:rsid w:val="00664E93"/>
    <w:rsid w:val="0066610F"/>
    <w:rsid w:val="00666F92"/>
    <w:rsid w:val="0066783B"/>
    <w:rsid w:val="0067289B"/>
    <w:rsid w:val="006733AD"/>
    <w:rsid w:val="00676D34"/>
    <w:rsid w:val="00680A4C"/>
    <w:rsid w:val="00682668"/>
    <w:rsid w:val="00683407"/>
    <w:rsid w:val="00683E9C"/>
    <w:rsid w:val="00684D74"/>
    <w:rsid w:val="00692ADD"/>
    <w:rsid w:val="00694548"/>
    <w:rsid w:val="0069599A"/>
    <w:rsid w:val="0069699F"/>
    <w:rsid w:val="0069751E"/>
    <w:rsid w:val="006A0209"/>
    <w:rsid w:val="006A0A75"/>
    <w:rsid w:val="006A26CA"/>
    <w:rsid w:val="006A37AA"/>
    <w:rsid w:val="006A58DC"/>
    <w:rsid w:val="006A5CDD"/>
    <w:rsid w:val="006A61FE"/>
    <w:rsid w:val="006B290D"/>
    <w:rsid w:val="006B3D85"/>
    <w:rsid w:val="006B4DB5"/>
    <w:rsid w:val="006B6F3B"/>
    <w:rsid w:val="006B78AF"/>
    <w:rsid w:val="006B7FEE"/>
    <w:rsid w:val="006C2E96"/>
    <w:rsid w:val="006C46BF"/>
    <w:rsid w:val="006C4936"/>
    <w:rsid w:val="006C49F1"/>
    <w:rsid w:val="006C52FA"/>
    <w:rsid w:val="006D0511"/>
    <w:rsid w:val="006D6800"/>
    <w:rsid w:val="006E1910"/>
    <w:rsid w:val="006E4374"/>
    <w:rsid w:val="006E4A9C"/>
    <w:rsid w:val="006E681C"/>
    <w:rsid w:val="006F1DD4"/>
    <w:rsid w:val="006F3702"/>
    <w:rsid w:val="006F37DB"/>
    <w:rsid w:val="006F46D7"/>
    <w:rsid w:val="006F5ED3"/>
    <w:rsid w:val="006F7869"/>
    <w:rsid w:val="007031CF"/>
    <w:rsid w:val="00704983"/>
    <w:rsid w:val="00705627"/>
    <w:rsid w:val="00706092"/>
    <w:rsid w:val="00706DA8"/>
    <w:rsid w:val="00711F51"/>
    <w:rsid w:val="007152EA"/>
    <w:rsid w:val="00715DF1"/>
    <w:rsid w:val="0071662B"/>
    <w:rsid w:val="007172D9"/>
    <w:rsid w:val="007207D5"/>
    <w:rsid w:val="007217D9"/>
    <w:rsid w:val="00722743"/>
    <w:rsid w:val="00723BEC"/>
    <w:rsid w:val="00727745"/>
    <w:rsid w:val="00733E2D"/>
    <w:rsid w:val="00735015"/>
    <w:rsid w:val="00735DD3"/>
    <w:rsid w:val="0074119B"/>
    <w:rsid w:val="00741526"/>
    <w:rsid w:val="00743345"/>
    <w:rsid w:val="00745C99"/>
    <w:rsid w:val="0074751A"/>
    <w:rsid w:val="00751377"/>
    <w:rsid w:val="0075250B"/>
    <w:rsid w:val="00752538"/>
    <w:rsid w:val="0075743D"/>
    <w:rsid w:val="00765F7F"/>
    <w:rsid w:val="007706CE"/>
    <w:rsid w:val="00771220"/>
    <w:rsid w:val="007725FE"/>
    <w:rsid w:val="00772673"/>
    <w:rsid w:val="00772ECD"/>
    <w:rsid w:val="00772F50"/>
    <w:rsid w:val="0077459C"/>
    <w:rsid w:val="0077530F"/>
    <w:rsid w:val="0077792C"/>
    <w:rsid w:val="00777E4D"/>
    <w:rsid w:val="00781538"/>
    <w:rsid w:val="0078185A"/>
    <w:rsid w:val="00782B06"/>
    <w:rsid w:val="0078503E"/>
    <w:rsid w:val="00787963"/>
    <w:rsid w:val="00790C16"/>
    <w:rsid w:val="00790F59"/>
    <w:rsid w:val="00791D4F"/>
    <w:rsid w:val="00792F6C"/>
    <w:rsid w:val="0079346D"/>
    <w:rsid w:val="00793997"/>
    <w:rsid w:val="0079634B"/>
    <w:rsid w:val="007A03A5"/>
    <w:rsid w:val="007A178F"/>
    <w:rsid w:val="007A1E6C"/>
    <w:rsid w:val="007A2B0A"/>
    <w:rsid w:val="007A2CA7"/>
    <w:rsid w:val="007A35E6"/>
    <w:rsid w:val="007A537B"/>
    <w:rsid w:val="007A5858"/>
    <w:rsid w:val="007A76F3"/>
    <w:rsid w:val="007A78F7"/>
    <w:rsid w:val="007A7A33"/>
    <w:rsid w:val="007B0BCC"/>
    <w:rsid w:val="007B0D4B"/>
    <w:rsid w:val="007B294F"/>
    <w:rsid w:val="007C1D3E"/>
    <w:rsid w:val="007C32EA"/>
    <w:rsid w:val="007C369A"/>
    <w:rsid w:val="007C5C4D"/>
    <w:rsid w:val="007C6D01"/>
    <w:rsid w:val="007C77EE"/>
    <w:rsid w:val="007D23F2"/>
    <w:rsid w:val="007D36AD"/>
    <w:rsid w:val="007D4A88"/>
    <w:rsid w:val="007D57BC"/>
    <w:rsid w:val="007D5E21"/>
    <w:rsid w:val="007D6E57"/>
    <w:rsid w:val="007D6F7D"/>
    <w:rsid w:val="007E057B"/>
    <w:rsid w:val="007E10DC"/>
    <w:rsid w:val="007E1CDF"/>
    <w:rsid w:val="007E41FE"/>
    <w:rsid w:val="007E5ED8"/>
    <w:rsid w:val="007E688F"/>
    <w:rsid w:val="007E73B1"/>
    <w:rsid w:val="007F0031"/>
    <w:rsid w:val="007F05A8"/>
    <w:rsid w:val="007F0B06"/>
    <w:rsid w:val="007F1185"/>
    <w:rsid w:val="007F3552"/>
    <w:rsid w:val="007F3F36"/>
    <w:rsid w:val="007F431D"/>
    <w:rsid w:val="007F635C"/>
    <w:rsid w:val="007F65D4"/>
    <w:rsid w:val="008018A9"/>
    <w:rsid w:val="008023B0"/>
    <w:rsid w:val="00802C3A"/>
    <w:rsid w:val="00803BED"/>
    <w:rsid w:val="00803F29"/>
    <w:rsid w:val="0080429B"/>
    <w:rsid w:val="00804BDA"/>
    <w:rsid w:val="008127B7"/>
    <w:rsid w:val="00814CFC"/>
    <w:rsid w:val="00816146"/>
    <w:rsid w:val="008223E0"/>
    <w:rsid w:val="00822F76"/>
    <w:rsid w:val="00824773"/>
    <w:rsid w:val="00824C41"/>
    <w:rsid w:val="00824F65"/>
    <w:rsid w:val="00826107"/>
    <w:rsid w:val="00826644"/>
    <w:rsid w:val="00826A78"/>
    <w:rsid w:val="008326BF"/>
    <w:rsid w:val="008341E2"/>
    <w:rsid w:val="00834A90"/>
    <w:rsid w:val="00835267"/>
    <w:rsid w:val="00835913"/>
    <w:rsid w:val="0084035A"/>
    <w:rsid w:val="0084302C"/>
    <w:rsid w:val="00843F0C"/>
    <w:rsid w:val="008467C2"/>
    <w:rsid w:val="00847BCA"/>
    <w:rsid w:val="008505FD"/>
    <w:rsid w:val="00850E20"/>
    <w:rsid w:val="0085479C"/>
    <w:rsid w:val="008556E0"/>
    <w:rsid w:val="00861116"/>
    <w:rsid w:val="0086155C"/>
    <w:rsid w:val="0086209C"/>
    <w:rsid w:val="008673AD"/>
    <w:rsid w:val="00870B35"/>
    <w:rsid w:val="00871025"/>
    <w:rsid w:val="0087112D"/>
    <w:rsid w:val="008731DE"/>
    <w:rsid w:val="00874DD0"/>
    <w:rsid w:val="00885C84"/>
    <w:rsid w:val="00887B77"/>
    <w:rsid w:val="00892673"/>
    <w:rsid w:val="008927F3"/>
    <w:rsid w:val="008937E7"/>
    <w:rsid w:val="008944CF"/>
    <w:rsid w:val="0089767C"/>
    <w:rsid w:val="00897EE3"/>
    <w:rsid w:val="008A08A6"/>
    <w:rsid w:val="008A2082"/>
    <w:rsid w:val="008A2148"/>
    <w:rsid w:val="008A2642"/>
    <w:rsid w:val="008A332F"/>
    <w:rsid w:val="008A361F"/>
    <w:rsid w:val="008A45A7"/>
    <w:rsid w:val="008A4F05"/>
    <w:rsid w:val="008B2656"/>
    <w:rsid w:val="008C2C01"/>
    <w:rsid w:val="008C5129"/>
    <w:rsid w:val="008C5F34"/>
    <w:rsid w:val="008C61F6"/>
    <w:rsid w:val="008C6BC5"/>
    <w:rsid w:val="008C6C21"/>
    <w:rsid w:val="008C7205"/>
    <w:rsid w:val="008D10FB"/>
    <w:rsid w:val="008D2E71"/>
    <w:rsid w:val="008D6884"/>
    <w:rsid w:val="008D6EE9"/>
    <w:rsid w:val="008D7733"/>
    <w:rsid w:val="008D77FB"/>
    <w:rsid w:val="008E10C5"/>
    <w:rsid w:val="008E3822"/>
    <w:rsid w:val="008E38D0"/>
    <w:rsid w:val="008E3A12"/>
    <w:rsid w:val="008E42F4"/>
    <w:rsid w:val="008E4F7F"/>
    <w:rsid w:val="008E569F"/>
    <w:rsid w:val="008E5A5F"/>
    <w:rsid w:val="008E5BF2"/>
    <w:rsid w:val="008E6B32"/>
    <w:rsid w:val="008F2409"/>
    <w:rsid w:val="008F6721"/>
    <w:rsid w:val="008F789B"/>
    <w:rsid w:val="009006E9"/>
    <w:rsid w:val="00900ABC"/>
    <w:rsid w:val="00900FF3"/>
    <w:rsid w:val="00911425"/>
    <w:rsid w:val="00912473"/>
    <w:rsid w:val="0091441C"/>
    <w:rsid w:val="00916005"/>
    <w:rsid w:val="00916DD4"/>
    <w:rsid w:val="00917827"/>
    <w:rsid w:val="009215D6"/>
    <w:rsid w:val="00921E93"/>
    <w:rsid w:val="009233F0"/>
    <w:rsid w:val="009247D0"/>
    <w:rsid w:val="009260CE"/>
    <w:rsid w:val="009278F5"/>
    <w:rsid w:val="0093029C"/>
    <w:rsid w:val="00930623"/>
    <w:rsid w:val="0093109B"/>
    <w:rsid w:val="00931678"/>
    <w:rsid w:val="00931727"/>
    <w:rsid w:val="00935525"/>
    <w:rsid w:val="009360D9"/>
    <w:rsid w:val="009368EC"/>
    <w:rsid w:val="00936EAA"/>
    <w:rsid w:val="009375B5"/>
    <w:rsid w:val="009417CF"/>
    <w:rsid w:val="00944F8C"/>
    <w:rsid w:val="00946BFF"/>
    <w:rsid w:val="00947192"/>
    <w:rsid w:val="00950079"/>
    <w:rsid w:val="009500FA"/>
    <w:rsid w:val="00950E97"/>
    <w:rsid w:val="00951099"/>
    <w:rsid w:val="009511BB"/>
    <w:rsid w:val="009514A8"/>
    <w:rsid w:val="00951784"/>
    <w:rsid w:val="00951A2E"/>
    <w:rsid w:val="0095578C"/>
    <w:rsid w:val="0096076C"/>
    <w:rsid w:val="009628A8"/>
    <w:rsid w:val="00962CA0"/>
    <w:rsid w:val="00965C69"/>
    <w:rsid w:val="0096716A"/>
    <w:rsid w:val="00967329"/>
    <w:rsid w:val="00967F2A"/>
    <w:rsid w:val="00970ED3"/>
    <w:rsid w:val="00972CE5"/>
    <w:rsid w:val="00973400"/>
    <w:rsid w:val="00975662"/>
    <w:rsid w:val="00975FA6"/>
    <w:rsid w:val="009764EC"/>
    <w:rsid w:val="00980084"/>
    <w:rsid w:val="00980088"/>
    <w:rsid w:val="009800C1"/>
    <w:rsid w:val="00982009"/>
    <w:rsid w:val="0098360C"/>
    <w:rsid w:val="0098397F"/>
    <w:rsid w:val="00985E2C"/>
    <w:rsid w:val="00986C77"/>
    <w:rsid w:val="009877A0"/>
    <w:rsid w:val="009916B7"/>
    <w:rsid w:val="00996E53"/>
    <w:rsid w:val="00997FE6"/>
    <w:rsid w:val="009A1440"/>
    <w:rsid w:val="009A1BBF"/>
    <w:rsid w:val="009A1CEF"/>
    <w:rsid w:val="009A391A"/>
    <w:rsid w:val="009A3995"/>
    <w:rsid w:val="009A49D6"/>
    <w:rsid w:val="009A53B8"/>
    <w:rsid w:val="009A64AB"/>
    <w:rsid w:val="009B21B9"/>
    <w:rsid w:val="009B47A2"/>
    <w:rsid w:val="009B4E58"/>
    <w:rsid w:val="009B670D"/>
    <w:rsid w:val="009C13F8"/>
    <w:rsid w:val="009C1C1D"/>
    <w:rsid w:val="009C2B8F"/>
    <w:rsid w:val="009C35D7"/>
    <w:rsid w:val="009C40B8"/>
    <w:rsid w:val="009C537F"/>
    <w:rsid w:val="009C5F32"/>
    <w:rsid w:val="009C652F"/>
    <w:rsid w:val="009C68BA"/>
    <w:rsid w:val="009D1E61"/>
    <w:rsid w:val="009D3F58"/>
    <w:rsid w:val="009D4E15"/>
    <w:rsid w:val="009D66EE"/>
    <w:rsid w:val="009D71A3"/>
    <w:rsid w:val="009E4894"/>
    <w:rsid w:val="009F4C72"/>
    <w:rsid w:val="009F53CA"/>
    <w:rsid w:val="009F6AD5"/>
    <w:rsid w:val="009F73C2"/>
    <w:rsid w:val="009F77C2"/>
    <w:rsid w:val="009F7F53"/>
    <w:rsid w:val="00A01BBF"/>
    <w:rsid w:val="00A0364C"/>
    <w:rsid w:val="00A03D7B"/>
    <w:rsid w:val="00A03E3E"/>
    <w:rsid w:val="00A03EA9"/>
    <w:rsid w:val="00A06B47"/>
    <w:rsid w:val="00A07A86"/>
    <w:rsid w:val="00A10092"/>
    <w:rsid w:val="00A1151B"/>
    <w:rsid w:val="00A11537"/>
    <w:rsid w:val="00A11EB7"/>
    <w:rsid w:val="00A25255"/>
    <w:rsid w:val="00A269B6"/>
    <w:rsid w:val="00A34145"/>
    <w:rsid w:val="00A34C8D"/>
    <w:rsid w:val="00A3756A"/>
    <w:rsid w:val="00A4392C"/>
    <w:rsid w:val="00A4472E"/>
    <w:rsid w:val="00A44AAC"/>
    <w:rsid w:val="00A45D8A"/>
    <w:rsid w:val="00A47118"/>
    <w:rsid w:val="00A5082C"/>
    <w:rsid w:val="00A51A8D"/>
    <w:rsid w:val="00A56E78"/>
    <w:rsid w:val="00A57D32"/>
    <w:rsid w:val="00A60175"/>
    <w:rsid w:val="00A602EA"/>
    <w:rsid w:val="00A612EF"/>
    <w:rsid w:val="00A61E15"/>
    <w:rsid w:val="00A635EB"/>
    <w:rsid w:val="00A6369E"/>
    <w:rsid w:val="00A64FF0"/>
    <w:rsid w:val="00A6622E"/>
    <w:rsid w:val="00A6757D"/>
    <w:rsid w:val="00A73B22"/>
    <w:rsid w:val="00A753A7"/>
    <w:rsid w:val="00A76518"/>
    <w:rsid w:val="00A8172F"/>
    <w:rsid w:val="00A827CB"/>
    <w:rsid w:val="00A83FB9"/>
    <w:rsid w:val="00A840F9"/>
    <w:rsid w:val="00A87D5E"/>
    <w:rsid w:val="00A90FB9"/>
    <w:rsid w:val="00A937B9"/>
    <w:rsid w:val="00A94E45"/>
    <w:rsid w:val="00A94F3E"/>
    <w:rsid w:val="00A96251"/>
    <w:rsid w:val="00A96822"/>
    <w:rsid w:val="00AA176B"/>
    <w:rsid w:val="00AA46CA"/>
    <w:rsid w:val="00AA5498"/>
    <w:rsid w:val="00AA5786"/>
    <w:rsid w:val="00AA62DC"/>
    <w:rsid w:val="00AB0A84"/>
    <w:rsid w:val="00AB1180"/>
    <w:rsid w:val="00AB22A1"/>
    <w:rsid w:val="00AB2307"/>
    <w:rsid w:val="00AB2ECC"/>
    <w:rsid w:val="00AB310D"/>
    <w:rsid w:val="00AB3323"/>
    <w:rsid w:val="00AB36C8"/>
    <w:rsid w:val="00AB4527"/>
    <w:rsid w:val="00AB70E6"/>
    <w:rsid w:val="00AC0FA0"/>
    <w:rsid w:val="00AC1279"/>
    <w:rsid w:val="00AC53FB"/>
    <w:rsid w:val="00AC652C"/>
    <w:rsid w:val="00AC6F5B"/>
    <w:rsid w:val="00AC7FB9"/>
    <w:rsid w:val="00AD0004"/>
    <w:rsid w:val="00AD2CC0"/>
    <w:rsid w:val="00AD51BE"/>
    <w:rsid w:val="00AD64E2"/>
    <w:rsid w:val="00AD7105"/>
    <w:rsid w:val="00AE05EF"/>
    <w:rsid w:val="00AE3160"/>
    <w:rsid w:val="00AE3A8B"/>
    <w:rsid w:val="00AF0E5C"/>
    <w:rsid w:val="00AF2B11"/>
    <w:rsid w:val="00AF3386"/>
    <w:rsid w:val="00AF3972"/>
    <w:rsid w:val="00AF459B"/>
    <w:rsid w:val="00AF4F4C"/>
    <w:rsid w:val="00AF5A52"/>
    <w:rsid w:val="00AF6202"/>
    <w:rsid w:val="00B014A0"/>
    <w:rsid w:val="00B02AFF"/>
    <w:rsid w:val="00B045BA"/>
    <w:rsid w:val="00B06ACF"/>
    <w:rsid w:val="00B109F8"/>
    <w:rsid w:val="00B13F46"/>
    <w:rsid w:val="00B1484E"/>
    <w:rsid w:val="00B148A6"/>
    <w:rsid w:val="00B1571D"/>
    <w:rsid w:val="00B160D1"/>
    <w:rsid w:val="00B1696F"/>
    <w:rsid w:val="00B17113"/>
    <w:rsid w:val="00B17744"/>
    <w:rsid w:val="00B17DCA"/>
    <w:rsid w:val="00B225EE"/>
    <w:rsid w:val="00B24D84"/>
    <w:rsid w:val="00B24F99"/>
    <w:rsid w:val="00B31E41"/>
    <w:rsid w:val="00B3480D"/>
    <w:rsid w:val="00B371EE"/>
    <w:rsid w:val="00B41C63"/>
    <w:rsid w:val="00B43347"/>
    <w:rsid w:val="00B45664"/>
    <w:rsid w:val="00B4681C"/>
    <w:rsid w:val="00B46AC4"/>
    <w:rsid w:val="00B47C50"/>
    <w:rsid w:val="00B50A24"/>
    <w:rsid w:val="00B510B6"/>
    <w:rsid w:val="00B510F7"/>
    <w:rsid w:val="00B5257B"/>
    <w:rsid w:val="00B53870"/>
    <w:rsid w:val="00B53911"/>
    <w:rsid w:val="00B55156"/>
    <w:rsid w:val="00B579AF"/>
    <w:rsid w:val="00B60BF6"/>
    <w:rsid w:val="00B60C80"/>
    <w:rsid w:val="00B6362A"/>
    <w:rsid w:val="00B64870"/>
    <w:rsid w:val="00B66404"/>
    <w:rsid w:val="00B701FF"/>
    <w:rsid w:val="00B706A0"/>
    <w:rsid w:val="00B71EC5"/>
    <w:rsid w:val="00B733AE"/>
    <w:rsid w:val="00B7384D"/>
    <w:rsid w:val="00B80EE5"/>
    <w:rsid w:val="00B81C40"/>
    <w:rsid w:val="00B8262B"/>
    <w:rsid w:val="00B8308B"/>
    <w:rsid w:val="00B84F69"/>
    <w:rsid w:val="00B86918"/>
    <w:rsid w:val="00B86A02"/>
    <w:rsid w:val="00B90BB5"/>
    <w:rsid w:val="00B93A3E"/>
    <w:rsid w:val="00B9465F"/>
    <w:rsid w:val="00B94794"/>
    <w:rsid w:val="00B97602"/>
    <w:rsid w:val="00BA3DCC"/>
    <w:rsid w:val="00BA4097"/>
    <w:rsid w:val="00BA4111"/>
    <w:rsid w:val="00BA48E5"/>
    <w:rsid w:val="00BA4FDA"/>
    <w:rsid w:val="00BA696E"/>
    <w:rsid w:val="00BB3086"/>
    <w:rsid w:val="00BB4415"/>
    <w:rsid w:val="00BB570A"/>
    <w:rsid w:val="00BB6AC5"/>
    <w:rsid w:val="00BB77A0"/>
    <w:rsid w:val="00BC3807"/>
    <w:rsid w:val="00BC4FC3"/>
    <w:rsid w:val="00BC5071"/>
    <w:rsid w:val="00BC5FA6"/>
    <w:rsid w:val="00BC76C7"/>
    <w:rsid w:val="00BD0195"/>
    <w:rsid w:val="00BD2BA5"/>
    <w:rsid w:val="00BD4317"/>
    <w:rsid w:val="00BE0186"/>
    <w:rsid w:val="00BE09CD"/>
    <w:rsid w:val="00BE32CD"/>
    <w:rsid w:val="00BE4443"/>
    <w:rsid w:val="00BE7DE0"/>
    <w:rsid w:val="00BF0C89"/>
    <w:rsid w:val="00BF3CCB"/>
    <w:rsid w:val="00BF60F5"/>
    <w:rsid w:val="00BF6644"/>
    <w:rsid w:val="00BF6D77"/>
    <w:rsid w:val="00BF7B67"/>
    <w:rsid w:val="00BF7CF8"/>
    <w:rsid w:val="00BF7DF7"/>
    <w:rsid w:val="00C01483"/>
    <w:rsid w:val="00C02EE1"/>
    <w:rsid w:val="00C05DAF"/>
    <w:rsid w:val="00C07B24"/>
    <w:rsid w:val="00C11AC5"/>
    <w:rsid w:val="00C13B48"/>
    <w:rsid w:val="00C14810"/>
    <w:rsid w:val="00C148B3"/>
    <w:rsid w:val="00C15FDC"/>
    <w:rsid w:val="00C16EA2"/>
    <w:rsid w:val="00C173A7"/>
    <w:rsid w:val="00C208F4"/>
    <w:rsid w:val="00C224E5"/>
    <w:rsid w:val="00C24474"/>
    <w:rsid w:val="00C25073"/>
    <w:rsid w:val="00C26092"/>
    <w:rsid w:val="00C2655D"/>
    <w:rsid w:val="00C305DF"/>
    <w:rsid w:val="00C32637"/>
    <w:rsid w:val="00C34EEE"/>
    <w:rsid w:val="00C360C9"/>
    <w:rsid w:val="00C37B89"/>
    <w:rsid w:val="00C41DF8"/>
    <w:rsid w:val="00C4242F"/>
    <w:rsid w:val="00C438DC"/>
    <w:rsid w:val="00C50B30"/>
    <w:rsid w:val="00C50E2C"/>
    <w:rsid w:val="00C600E3"/>
    <w:rsid w:val="00C61152"/>
    <w:rsid w:val="00C640C2"/>
    <w:rsid w:val="00C64E16"/>
    <w:rsid w:val="00C65445"/>
    <w:rsid w:val="00C67581"/>
    <w:rsid w:val="00C73AA0"/>
    <w:rsid w:val="00C754FC"/>
    <w:rsid w:val="00C76279"/>
    <w:rsid w:val="00C76A6F"/>
    <w:rsid w:val="00C7762D"/>
    <w:rsid w:val="00C807FF"/>
    <w:rsid w:val="00C80E19"/>
    <w:rsid w:val="00C8188A"/>
    <w:rsid w:val="00C830A9"/>
    <w:rsid w:val="00C83293"/>
    <w:rsid w:val="00C84864"/>
    <w:rsid w:val="00C8529A"/>
    <w:rsid w:val="00C85AF4"/>
    <w:rsid w:val="00C86B3C"/>
    <w:rsid w:val="00C872D9"/>
    <w:rsid w:val="00C87450"/>
    <w:rsid w:val="00C875DE"/>
    <w:rsid w:val="00C91024"/>
    <w:rsid w:val="00C917F4"/>
    <w:rsid w:val="00C92241"/>
    <w:rsid w:val="00C92284"/>
    <w:rsid w:val="00C930DC"/>
    <w:rsid w:val="00C93591"/>
    <w:rsid w:val="00C96937"/>
    <w:rsid w:val="00C975A6"/>
    <w:rsid w:val="00CA2477"/>
    <w:rsid w:val="00CA25DD"/>
    <w:rsid w:val="00CA3EC7"/>
    <w:rsid w:val="00CA4635"/>
    <w:rsid w:val="00CB42CA"/>
    <w:rsid w:val="00CB42D8"/>
    <w:rsid w:val="00CB4BA7"/>
    <w:rsid w:val="00CB50BC"/>
    <w:rsid w:val="00CB525E"/>
    <w:rsid w:val="00CB69E5"/>
    <w:rsid w:val="00CC09F1"/>
    <w:rsid w:val="00CC3393"/>
    <w:rsid w:val="00CC4248"/>
    <w:rsid w:val="00CC46F6"/>
    <w:rsid w:val="00CC5E7B"/>
    <w:rsid w:val="00CC61E5"/>
    <w:rsid w:val="00CD1D7B"/>
    <w:rsid w:val="00CD6619"/>
    <w:rsid w:val="00CD6DAA"/>
    <w:rsid w:val="00CD70C8"/>
    <w:rsid w:val="00CE06B0"/>
    <w:rsid w:val="00CE0E35"/>
    <w:rsid w:val="00CE119C"/>
    <w:rsid w:val="00CE1FA2"/>
    <w:rsid w:val="00CE43AF"/>
    <w:rsid w:val="00CF04E3"/>
    <w:rsid w:val="00CF0A20"/>
    <w:rsid w:val="00CF0E51"/>
    <w:rsid w:val="00CF199E"/>
    <w:rsid w:val="00CF1AC0"/>
    <w:rsid w:val="00CF1E16"/>
    <w:rsid w:val="00CF2B85"/>
    <w:rsid w:val="00CF3628"/>
    <w:rsid w:val="00CF527E"/>
    <w:rsid w:val="00CF53AF"/>
    <w:rsid w:val="00D01350"/>
    <w:rsid w:val="00D01FDD"/>
    <w:rsid w:val="00D029DE"/>
    <w:rsid w:val="00D05241"/>
    <w:rsid w:val="00D11435"/>
    <w:rsid w:val="00D117E1"/>
    <w:rsid w:val="00D120E1"/>
    <w:rsid w:val="00D12DA6"/>
    <w:rsid w:val="00D13F61"/>
    <w:rsid w:val="00D149F0"/>
    <w:rsid w:val="00D162FD"/>
    <w:rsid w:val="00D1662C"/>
    <w:rsid w:val="00D16C8B"/>
    <w:rsid w:val="00D17300"/>
    <w:rsid w:val="00D220C3"/>
    <w:rsid w:val="00D25201"/>
    <w:rsid w:val="00D25A74"/>
    <w:rsid w:val="00D26B5A"/>
    <w:rsid w:val="00D27172"/>
    <w:rsid w:val="00D2775F"/>
    <w:rsid w:val="00D304C4"/>
    <w:rsid w:val="00D31051"/>
    <w:rsid w:val="00D31EFF"/>
    <w:rsid w:val="00D32F5C"/>
    <w:rsid w:val="00D339CA"/>
    <w:rsid w:val="00D34304"/>
    <w:rsid w:val="00D34D2C"/>
    <w:rsid w:val="00D35999"/>
    <w:rsid w:val="00D36711"/>
    <w:rsid w:val="00D42564"/>
    <w:rsid w:val="00D42B6E"/>
    <w:rsid w:val="00D4419F"/>
    <w:rsid w:val="00D501E9"/>
    <w:rsid w:val="00D51624"/>
    <w:rsid w:val="00D52753"/>
    <w:rsid w:val="00D53F2B"/>
    <w:rsid w:val="00D550EC"/>
    <w:rsid w:val="00D552E6"/>
    <w:rsid w:val="00D5565B"/>
    <w:rsid w:val="00D60A66"/>
    <w:rsid w:val="00D61F91"/>
    <w:rsid w:val="00D622B0"/>
    <w:rsid w:val="00D624B5"/>
    <w:rsid w:val="00D63251"/>
    <w:rsid w:val="00D659DA"/>
    <w:rsid w:val="00D72A54"/>
    <w:rsid w:val="00D73ADF"/>
    <w:rsid w:val="00D759DD"/>
    <w:rsid w:val="00D814D3"/>
    <w:rsid w:val="00D84B2E"/>
    <w:rsid w:val="00D85F7E"/>
    <w:rsid w:val="00D86966"/>
    <w:rsid w:val="00D872BA"/>
    <w:rsid w:val="00D9237E"/>
    <w:rsid w:val="00D95808"/>
    <w:rsid w:val="00DA1E68"/>
    <w:rsid w:val="00DA2460"/>
    <w:rsid w:val="00DA3537"/>
    <w:rsid w:val="00DA3889"/>
    <w:rsid w:val="00DA4310"/>
    <w:rsid w:val="00DA51BB"/>
    <w:rsid w:val="00DA5F38"/>
    <w:rsid w:val="00DA6B08"/>
    <w:rsid w:val="00DB3E3C"/>
    <w:rsid w:val="00DB463E"/>
    <w:rsid w:val="00DB586C"/>
    <w:rsid w:val="00DB6676"/>
    <w:rsid w:val="00DB6F10"/>
    <w:rsid w:val="00DC34FB"/>
    <w:rsid w:val="00DC3600"/>
    <w:rsid w:val="00DC4A70"/>
    <w:rsid w:val="00DC50D8"/>
    <w:rsid w:val="00DC5D2B"/>
    <w:rsid w:val="00DC70B8"/>
    <w:rsid w:val="00DC7F87"/>
    <w:rsid w:val="00DD0538"/>
    <w:rsid w:val="00DD13C6"/>
    <w:rsid w:val="00DD27CD"/>
    <w:rsid w:val="00DD4388"/>
    <w:rsid w:val="00DD51DF"/>
    <w:rsid w:val="00DD6092"/>
    <w:rsid w:val="00DD68F0"/>
    <w:rsid w:val="00DE4086"/>
    <w:rsid w:val="00DE7B28"/>
    <w:rsid w:val="00DF0E25"/>
    <w:rsid w:val="00DF21A7"/>
    <w:rsid w:val="00DF39E1"/>
    <w:rsid w:val="00DF4876"/>
    <w:rsid w:val="00DF6857"/>
    <w:rsid w:val="00E014AB"/>
    <w:rsid w:val="00E01A7B"/>
    <w:rsid w:val="00E04FDD"/>
    <w:rsid w:val="00E0567B"/>
    <w:rsid w:val="00E0672E"/>
    <w:rsid w:val="00E06ED1"/>
    <w:rsid w:val="00E10160"/>
    <w:rsid w:val="00E10760"/>
    <w:rsid w:val="00E10B71"/>
    <w:rsid w:val="00E112E4"/>
    <w:rsid w:val="00E11A73"/>
    <w:rsid w:val="00E12048"/>
    <w:rsid w:val="00E14C1B"/>
    <w:rsid w:val="00E15243"/>
    <w:rsid w:val="00E21385"/>
    <w:rsid w:val="00E219D9"/>
    <w:rsid w:val="00E21AEE"/>
    <w:rsid w:val="00E21D97"/>
    <w:rsid w:val="00E2200F"/>
    <w:rsid w:val="00E232FD"/>
    <w:rsid w:val="00E2340B"/>
    <w:rsid w:val="00E23766"/>
    <w:rsid w:val="00E25C18"/>
    <w:rsid w:val="00E27B4C"/>
    <w:rsid w:val="00E31E21"/>
    <w:rsid w:val="00E33445"/>
    <w:rsid w:val="00E341F3"/>
    <w:rsid w:val="00E348C3"/>
    <w:rsid w:val="00E36058"/>
    <w:rsid w:val="00E41260"/>
    <w:rsid w:val="00E4455B"/>
    <w:rsid w:val="00E449C6"/>
    <w:rsid w:val="00E46601"/>
    <w:rsid w:val="00E47C2C"/>
    <w:rsid w:val="00E47E16"/>
    <w:rsid w:val="00E50D01"/>
    <w:rsid w:val="00E53E50"/>
    <w:rsid w:val="00E54D4B"/>
    <w:rsid w:val="00E551A5"/>
    <w:rsid w:val="00E55FF7"/>
    <w:rsid w:val="00E60805"/>
    <w:rsid w:val="00E609AC"/>
    <w:rsid w:val="00E60BA8"/>
    <w:rsid w:val="00E630B7"/>
    <w:rsid w:val="00E64DC1"/>
    <w:rsid w:val="00E6646A"/>
    <w:rsid w:val="00E70009"/>
    <w:rsid w:val="00E739C9"/>
    <w:rsid w:val="00E74312"/>
    <w:rsid w:val="00E769A1"/>
    <w:rsid w:val="00E82318"/>
    <w:rsid w:val="00E837C1"/>
    <w:rsid w:val="00E83CDB"/>
    <w:rsid w:val="00E84084"/>
    <w:rsid w:val="00E8482E"/>
    <w:rsid w:val="00E86BB8"/>
    <w:rsid w:val="00E87002"/>
    <w:rsid w:val="00E9261F"/>
    <w:rsid w:val="00E93778"/>
    <w:rsid w:val="00E95A26"/>
    <w:rsid w:val="00E95F21"/>
    <w:rsid w:val="00EA16C7"/>
    <w:rsid w:val="00EA4805"/>
    <w:rsid w:val="00EA5088"/>
    <w:rsid w:val="00EA5F00"/>
    <w:rsid w:val="00EA70FE"/>
    <w:rsid w:val="00EA7D8C"/>
    <w:rsid w:val="00EB00F6"/>
    <w:rsid w:val="00EB027B"/>
    <w:rsid w:val="00EB09F2"/>
    <w:rsid w:val="00EB18A3"/>
    <w:rsid w:val="00EB42BD"/>
    <w:rsid w:val="00EB4FB1"/>
    <w:rsid w:val="00EB6487"/>
    <w:rsid w:val="00EB7B03"/>
    <w:rsid w:val="00EC05D7"/>
    <w:rsid w:val="00EC0E85"/>
    <w:rsid w:val="00EC163F"/>
    <w:rsid w:val="00EC36A3"/>
    <w:rsid w:val="00EC3B8E"/>
    <w:rsid w:val="00EC3CE7"/>
    <w:rsid w:val="00EC6B0B"/>
    <w:rsid w:val="00ED2F19"/>
    <w:rsid w:val="00ED3247"/>
    <w:rsid w:val="00ED4C27"/>
    <w:rsid w:val="00ED5A50"/>
    <w:rsid w:val="00ED5C11"/>
    <w:rsid w:val="00ED6E51"/>
    <w:rsid w:val="00EE1CE9"/>
    <w:rsid w:val="00EE1D93"/>
    <w:rsid w:val="00EE3E67"/>
    <w:rsid w:val="00EE4CEB"/>
    <w:rsid w:val="00EE5145"/>
    <w:rsid w:val="00F00090"/>
    <w:rsid w:val="00F023D7"/>
    <w:rsid w:val="00F03CF4"/>
    <w:rsid w:val="00F044C4"/>
    <w:rsid w:val="00F103E3"/>
    <w:rsid w:val="00F117DC"/>
    <w:rsid w:val="00F11A5C"/>
    <w:rsid w:val="00F123B4"/>
    <w:rsid w:val="00F12DC9"/>
    <w:rsid w:val="00F1515D"/>
    <w:rsid w:val="00F152F9"/>
    <w:rsid w:val="00F1538C"/>
    <w:rsid w:val="00F159F1"/>
    <w:rsid w:val="00F15F10"/>
    <w:rsid w:val="00F160FE"/>
    <w:rsid w:val="00F208F3"/>
    <w:rsid w:val="00F25813"/>
    <w:rsid w:val="00F275B5"/>
    <w:rsid w:val="00F278CB"/>
    <w:rsid w:val="00F31C74"/>
    <w:rsid w:val="00F34971"/>
    <w:rsid w:val="00F34CF8"/>
    <w:rsid w:val="00F34F91"/>
    <w:rsid w:val="00F407D7"/>
    <w:rsid w:val="00F4188C"/>
    <w:rsid w:val="00F41D4E"/>
    <w:rsid w:val="00F42D78"/>
    <w:rsid w:val="00F43E61"/>
    <w:rsid w:val="00F44589"/>
    <w:rsid w:val="00F449C3"/>
    <w:rsid w:val="00F459FF"/>
    <w:rsid w:val="00F52789"/>
    <w:rsid w:val="00F5604C"/>
    <w:rsid w:val="00F567AC"/>
    <w:rsid w:val="00F571DD"/>
    <w:rsid w:val="00F609E8"/>
    <w:rsid w:val="00F6254A"/>
    <w:rsid w:val="00F64A3B"/>
    <w:rsid w:val="00F67D85"/>
    <w:rsid w:val="00F719B0"/>
    <w:rsid w:val="00F74B44"/>
    <w:rsid w:val="00F7519C"/>
    <w:rsid w:val="00F75B2C"/>
    <w:rsid w:val="00F766F3"/>
    <w:rsid w:val="00F769C4"/>
    <w:rsid w:val="00F80345"/>
    <w:rsid w:val="00F80C23"/>
    <w:rsid w:val="00F8129C"/>
    <w:rsid w:val="00F816DD"/>
    <w:rsid w:val="00F82E88"/>
    <w:rsid w:val="00F846C3"/>
    <w:rsid w:val="00F907A3"/>
    <w:rsid w:val="00F91B63"/>
    <w:rsid w:val="00F9573C"/>
    <w:rsid w:val="00F96B72"/>
    <w:rsid w:val="00FA2858"/>
    <w:rsid w:val="00FA2B9B"/>
    <w:rsid w:val="00FA2D0F"/>
    <w:rsid w:val="00FA526D"/>
    <w:rsid w:val="00FA597E"/>
    <w:rsid w:val="00FB0432"/>
    <w:rsid w:val="00FB42AC"/>
    <w:rsid w:val="00FB5542"/>
    <w:rsid w:val="00FB6FB7"/>
    <w:rsid w:val="00FC1CF8"/>
    <w:rsid w:val="00FC5F63"/>
    <w:rsid w:val="00FC6205"/>
    <w:rsid w:val="00FC73E8"/>
    <w:rsid w:val="00FD4FB2"/>
    <w:rsid w:val="00FD56DA"/>
    <w:rsid w:val="00FD5E75"/>
    <w:rsid w:val="00FE0E6A"/>
    <w:rsid w:val="00FE1093"/>
    <w:rsid w:val="00FE1993"/>
    <w:rsid w:val="00FE5B15"/>
    <w:rsid w:val="00FF1DBA"/>
    <w:rsid w:val="00FF231C"/>
    <w:rsid w:val="00FF305E"/>
    <w:rsid w:val="00FF30E9"/>
    <w:rsid w:val="00FF3C04"/>
    <w:rsid w:val="00FF57DF"/>
    <w:rsid w:val="00FF5F39"/>
    <w:rsid w:val="00FF60B8"/>
    <w:rsid w:val="00FF6BF1"/>
    <w:rsid w:val="00FF6DDC"/>
  </w:rsids>
  <m:mathPr>
    <m:mathFont m:val="Cambria Math"/>
    <m:brkBin m:val="before"/>
    <m:brkBinSub m:val="--"/>
    <m:smallFrac m:val="0"/>
    <m:dispDef/>
    <m:lMargin m:val="0"/>
    <m:rMargin m:val="0"/>
    <m:defJc m:val="centerGroup"/>
    <m:wrapRight/>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83E23E1"/>
  <w15:docId w15:val="{94924BB6-5708-45CB-8991-08ED8C3475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1">
    <w:lsdException w:name="heading 2" w:uiPriority="9" w:qFormat="1"/>
    <w:lsdException w:name="heading 3" w:uiPriority="9" w:qFormat="1"/>
    <w:lsdException w:name="index 1"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3" w:semiHidden="1" w:unhideWhenUsed="1"/>
    <w:lsdException w:name="List Number 4" w:semiHidden="1" w:unhideWhenUsed="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31678"/>
    <w:pPr>
      <w:spacing w:line="300" w:lineRule="auto"/>
    </w:pPr>
  </w:style>
  <w:style w:type="paragraph" w:styleId="1">
    <w:name w:val="heading 1"/>
    <w:basedOn w:val="a"/>
    <w:next w:val="a0"/>
    <w:uiPriority w:val="9"/>
    <w:qFormat/>
    <w:pPr>
      <w:keepNext/>
      <w:keepLines/>
      <w:spacing w:before="480" w:after="0"/>
      <w:outlineLvl w:val="0"/>
    </w:pPr>
    <w:rPr>
      <w:rFonts w:asciiTheme="majorHAnsi" w:eastAsiaTheme="majorEastAsia" w:hAnsiTheme="majorHAnsi" w:cstheme="majorBidi"/>
      <w:b/>
      <w:bCs/>
      <w:color w:val="4F81BD" w:themeColor="accent1"/>
      <w:sz w:val="32"/>
      <w:szCs w:val="32"/>
    </w:rPr>
  </w:style>
  <w:style w:type="paragraph" w:styleId="2">
    <w:name w:val="heading 2"/>
    <w:basedOn w:val="a"/>
    <w:next w:val="a0"/>
    <w:uiPriority w:val="9"/>
    <w:unhideWhenUsed/>
    <w:qFormat/>
    <w:pPr>
      <w:keepNext/>
      <w:keepLines/>
      <w:spacing w:before="200" w:after="0"/>
      <w:outlineLvl w:val="1"/>
    </w:pPr>
    <w:rPr>
      <w:rFonts w:asciiTheme="majorHAnsi" w:eastAsiaTheme="majorEastAsia" w:hAnsiTheme="majorHAnsi" w:cstheme="majorBidi"/>
      <w:b/>
      <w:bCs/>
      <w:color w:val="4F81BD" w:themeColor="accent1"/>
      <w:sz w:val="28"/>
      <w:szCs w:val="28"/>
    </w:rPr>
  </w:style>
  <w:style w:type="paragraph" w:styleId="3">
    <w:name w:val="heading 3"/>
    <w:basedOn w:val="a"/>
    <w:next w:val="a0"/>
    <w:uiPriority w:val="9"/>
    <w:unhideWhenUsed/>
    <w:qFormat/>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0"/>
    <w:uiPriority w:val="9"/>
    <w:unhideWhenUsed/>
    <w:qFormat/>
    <w:pPr>
      <w:keepNext/>
      <w:keepLines/>
      <w:spacing w:before="200" w:after="0"/>
      <w:outlineLvl w:val="3"/>
    </w:pPr>
    <w:rPr>
      <w:rFonts w:asciiTheme="majorHAnsi" w:eastAsiaTheme="majorEastAsia" w:hAnsiTheme="majorHAnsi" w:cstheme="majorBidi"/>
      <w:bCs/>
      <w:i/>
      <w:color w:val="4F81BD" w:themeColor="accent1"/>
    </w:rPr>
  </w:style>
  <w:style w:type="paragraph" w:styleId="5">
    <w:name w:val="heading 5"/>
    <w:basedOn w:val="a"/>
    <w:next w:val="a0"/>
    <w:uiPriority w:val="9"/>
    <w:unhideWhenUsed/>
    <w:qFormat/>
    <w:pPr>
      <w:keepNext/>
      <w:keepLines/>
      <w:spacing w:before="200" w:after="0"/>
      <w:outlineLvl w:val="4"/>
    </w:pPr>
    <w:rPr>
      <w:rFonts w:asciiTheme="majorHAnsi" w:eastAsiaTheme="majorEastAsia" w:hAnsiTheme="majorHAnsi" w:cstheme="majorBidi"/>
      <w:iCs/>
      <w:color w:val="4F81BD" w:themeColor="accent1"/>
    </w:rPr>
  </w:style>
  <w:style w:type="paragraph" w:styleId="6">
    <w:name w:val="heading 6"/>
    <w:basedOn w:val="a"/>
    <w:next w:val="a0"/>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paragraph" w:styleId="7">
    <w:name w:val="heading 7"/>
    <w:basedOn w:val="a"/>
    <w:next w:val="a0"/>
    <w:uiPriority w:val="9"/>
    <w:unhideWhenUsed/>
    <w:qFormat/>
    <w:pPr>
      <w:keepNext/>
      <w:keepLines/>
      <w:spacing w:before="200" w:after="0"/>
      <w:outlineLvl w:val="6"/>
    </w:pPr>
    <w:rPr>
      <w:rFonts w:asciiTheme="majorHAnsi" w:eastAsiaTheme="majorEastAsia" w:hAnsiTheme="majorHAnsi" w:cstheme="majorBidi"/>
      <w:color w:val="4F81BD" w:themeColor="accent1"/>
    </w:rPr>
  </w:style>
  <w:style w:type="paragraph" w:styleId="8">
    <w:name w:val="heading 8"/>
    <w:basedOn w:val="a"/>
    <w:next w:val="a0"/>
    <w:uiPriority w:val="9"/>
    <w:unhideWhenUsed/>
    <w:qFormat/>
    <w:pPr>
      <w:keepNext/>
      <w:keepLines/>
      <w:spacing w:before="200" w:after="0"/>
      <w:outlineLvl w:val="7"/>
    </w:pPr>
    <w:rPr>
      <w:rFonts w:asciiTheme="majorHAnsi" w:eastAsiaTheme="majorEastAsia" w:hAnsiTheme="majorHAnsi" w:cstheme="majorBidi"/>
      <w:color w:val="4F81BD" w:themeColor="accent1"/>
    </w:rPr>
  </w:style>
  <w:style w:type="paragraph" w:styleId="9">
    <w:name w:val="heading 9"/>
    <w:basedOn w:val="a"/>
    <w:next w:val="a0"/>
    <w:uiPriority w:val="9"/>
    <w:unhideWhenUsed/>
    <w:qFormat/>
    <w:pPr>
      <w:keepNext/>
      <w:keepLines/>
      <w:spacing w:before="200" w:after="0"/>
      <w:outlineLvl w:val="8"/>
    </w:pPr>
    <w:rPr>
      <w:rFonts w:asciiTheme="majorHAnsi" w:eastAsiaTheme="majorEastAsia" w:hAnsiTheme="majorHAnsi" w:cstheme="majorBidi"/>
      <w:color w:val="4F81BD" w:themeColor="accent1"/>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Body Text"/>
    <w:basedOn w:val="a"/>
    <w:qFormat/>
    <w:rsid w:val="00931678"/>
    <w:pPr>
      <w:spacing w:before="180" w:after="180"/>
      <w:jc w:val="distribute"/>
    </w:pPr>
  </w:style>
  <w:style w:type="paragraph" w:customStyle="1" w:styleId="FirstParagraph">
    <w:name w:val="First Paragraph"/>
    <w:basedOn w:val="a0"/>
    <w:next w:val="a0"/>
    <w:qFormat/>
    <w:rsid w:val="00931678"/>
    <w:pPr>
      <w:jc w:val="both"/>
    </w:pPr>
  </w:style>
  <w:style w:type="paragraph" w:customStyle="1" w:styleId="Compact">
    <w:name w:val="Compact"/>
    <w:basedOn w:val="a0"/>
    <w:qFormat/>
    <w:pPr>
      <w:spacing w:before="36" w:after="36"/>
    </w:pPr>
  </w:style>
  <w:style w:type="paragraph" w:styleId="a4">
    <w:name w:val="Title"/>
    <w:basedOn w:val="a"/>
    <w:next w:val="a0"/>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a5">
    <w:name w:val="Subtitle"/>
    <w:basedOn w:val="a4"/>
    <w:next w:val="a0"/>
    <w:qFormat/>
    <w:pPr>
      <w:spacing w:before="240"/>
    </w:pPr>
    <w:rPr>
      <w:sz w:val="30"/>
      <w:szCs w:val="30"/>
    </w:rPr>
  </w:style>
  <w:style w:type="paragraph" w:customStyle="1" w:styleId="Author">
    <w:name w:val="Author"/>
    <w:next w:val="a0"/>
    <w:qFormat/>
    <w:pPr>
      <w:keepNext/>
      <w:keepLines/>
      <w:jc w:val="center"/>
    </w:pPr>
  </w:style>
  <w:style w:type="paragraph" w:styleId="a6">
    <w:name w:val="Date"/>
    <w:next w:val="a0"/>
    <w:qFormat/>
    <w:pPr>
      <w:keepNext/>
      <w:keepLines/>
      <w:jc w:val="center"/>
    </w:pPr>
  </w:style>
  <w:style w:type="paragraph" w:customStyle="1" w:styleId="AbstractTitle">
    <w:name w:val="Abstract Title"/>
    <w:basedOn w:val="a"/>
    <w:next w:val="Abstract"/>
    <w:qFormat/>
    <w:pPr>
      <w:keepNext/>
      <w:keepLines/>
      <w:spacing w:before="300" w:after="0"/>
      <w:jc w:val="center"/>
    </w:pPr>
    <w:rPr>
      <w:b/>
      <w:color w:val="345A8A"/>
      <w:sz w:val="20"/>
      <w:szCs w:val="20"/>
    </w:rPr>
  </w:style>
  <w:style w:type="paragraph" w:customStyle="1" w:styleId="Abstract">
    <w:name w:val="Abstract"/>
    <w:basedOn w:val="a"/>
    <w:next w:val="a0"/>
    <w:qFormat/>
    <w:pPr>
      <w:keepNext/>
      <w:keepLines/>
      <w:spacing w:before="100" w:after="300"/>
    </w:pPr>
    <w:rPr>
      <w:sz w:val="20"/>
      <w:szCs w:val="20"/>
    </w:rPr>
  </w:style>
  <w:style w:type="paragraph" w:styleId="a7">
    <w:name w:val="Bibliography"/>
    <w:basedOn w:val="a"/>
    <w:qFormat/>
  </w:style>
  <w:style w:type="paragraph" w:styleId="a8">
    <w:name w:val="Block Text"/>
    <w:basedOn w:val="a0"/>
    <w:next w:val="a0"/>
    <w:uiPriority w:val="9"/>
    <w:unhideWhenUsed/>
    <w:qFormat/>
    <w:pPr>
      <w:spacing w:before="100" w:after="100"/>
      <w:ind w:left="480" w:right="480"/>
    </w:pPr>
  </w:style>
  <w:style w:type="paragraph" w:styleId="a9">
    <w:name w:val="footnote text"/>
    <w:basedOn w:val="a"/>
    <w:uiPriority w:val="9"/>
    <w:unhideWhenUsed/>
    <w:qFormat/>
  </w:style>
  <w:style w:type="paragraph" w:customStyle="1" w:styleId="FootnoteBlockText">
    <w:name w:val="Footnote Block Text"/>
    <w:uiPriority w:val="9"/>
    <w:unhideWhenUsed/>
    <w:qFormat/>
    <w:pPr>
      <w:spacing w:before="100" w:after="100"/>
      <w:ind w:left="480" w:right="480"/>
    </w:pPr>
  </w:style>
  <w:style w:type="table" w:customStyle="1" w:styleId="Table">
    <w:name w:val="Table"/>
    <w:semiHidden/>
    <w:unhideWhenUsed/>
    <w:qFormat/>
    <w:tblPr>
      <w:tblInd w:w="0" w:type="dxa"/>
      <w:tblCellMar>
        <w:top w:w="0" w:type="dxa"/>
        <w:left w:w="108" w:type="dxa"/>
        <w:bottom w:w="0" w:type="dxa"/>
        <w:right w:w="108" w:type="dxa"/>
      </w:tblCellMar>
    </w:tblPr>
    <w:tblStylePr w:type="firstRow">
      <w:tblPr>
        <w:jc w:val="left"/>
      </w:tblPr>
      <w:trPr>
        <w:jc w:val="left"/>
      </w:trPr>
      <w:tcPr>
        <w:tcBorders>
          <w:bottom w:val="single" w:sz="0" w:space="0" w:color="auto"/>
        </w:tcBorders>
        <w:vAlign w:val="bottom"/>
      </w:tcPr>
    </w:tblStylePr>
  </w:style>
  <w:style w:type="paragraph" w:customStyle="1" w:styleId="DefinitionTerm">
    <w:name w:val="Definition Term"/>
    <w:basedOn w:val="a"/>
    <w:next w:val="Definition"/>
    <w:pPr>
      <w:keepNext/>
      <w:keepLines/>
      <w:spacing w:after="0"/>
    </w:pPr>
    <w:rPr>
      <w:b/>
    </w:rPr>
  </w:style>
  <w:style w:type="paragraph" w:customStyle="1" w:styleId="Definition">
    <w:name w:val="Definition"/>
    <w:basedOn w:val="a"/>
  </w:style>
  <w:style w:type="paragraph" w:styleId="aa">
    <w:name w:val="caption"/>
    <w:basedOn w:val="a"/>
    <w:link w:val="ab"/>
    <w:pPr>
      <w:spacing w:after="120"/>
    </w:pPr>
    <w:rPr>
      <w:i/>
    </w:rPr>
  </w:style>
  <w:style w:type="paragraph" w:customStyle="1" w:styleId="TableCaption">
    <w:name w:val="Table Caption"/>
    <w:basedOn w:val="aa"/>
    <w:pPr>
      <w:keepNext/>
    </w:pPr>
  </w:style>
  <w:style w:type="paragraph" w:customStyle="1" w:styleId="ImageCaption">
    <w:name w:val="Image Caption"/>
    <w:basedOn w:val="aa"/>
  </w:style>
  <w:style w:type="paragraph" w:customStyle="1" w:styleId="Figure">
    <w:name w:val="Figure"/>
    <w:basedOn w:val="a"/>
  </w:style>
  <w:style w:type="paragraph" w:customStyle="1" w:styleId="CaptionedFigure">
    <w:name w:val="Captioned Figure"/>
    <w:basedOn w:val="Figure"/>
    <w:pPr>
      <w:keepNext/>
    </w:pPr>
  </w:style>
  <w:style w:type="character" w:customStyle="1" w:styleId="ab">
    <w:name w:val="题注 字符"/>
    <w:basedOn w:val="a1"/>
    <w:link w:val="aa"/>
  </w:style>
  <w:style w:type="character" w:customStyle="1" w:styleId="VerbatimChar">
    <w:name w:val="Verbatim Char"/>
    <w:basedOn w:val="ab"/>
    <w:link w:val="SourceCode"/>
    <w:rPr>
      <w:rFonts w:ascii="Consolas" w:hAnsi="Consolas"/>
      <w:sz w:val="22"/>
    </w:rPr>
  </w:style>
  <w:style w:type="character" w:customStyle="1" w:styleId="SectionNumber">
    <w:name w:val="Section Number"/>
    <w:basedOn w:val="ab"/>
  </w:style>
  <w:style w:type="character" w:styleId="ac">
    <w:name w:val="footnote reference"/>
    <w:basedOn w:val="ab"/>
    <w:rPr>
      <w:vertAlign w:val="superscript"/>
    </w:rPr>
  </w:style>
  <w:style w:type="character" w:styleId="ad">
    <w:name w:val="Hyperlink"/>
    <w:basedOn w:val="ab"/>
    <w:rPr>
      <w:color w:val="4F81BD" w:themeColor="accent1"/>
    </w:rPr>
  </w:style>
  <w:style w:type="paragraph" w:styleId="TOC">
    <w:name w:val="TOC Heading"/>
    <w:basedOn w:val="1"/>
    <w:next w:val="a0"/>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a"/>
    <w:link w:val="VerbatimChar"/>
    <w:pPr>
      <w:shd w:val="clear" w:color="auto" w:fill="F1F3F5"/>
      <w:wordWrap w:val="0"/>
    </w:pPr>
  </w:style>
  <w:style w:type="character" w:customStyle="1" w:styleId="KeywordTok">
    <w:name w:val="KeywordTok"/>
    <w:basedOn w:val="VerbatimChar"/>
    <w:rPr>
      <w:rFonts w:ascii="Consolas" w:hAnsi="Consolas"/>
      <w:color w:val="003B4F"/>
      <w:sz w:val="22"/>
      <w:shd w:val="clear" w:color="auto" w:fill="F1F3F5"/>
    </w:rPr>
  </w:style>
  <w:style w:type="character" w:customStyle="1" w:styleId="DataTypeTok">
    <w:name w:val="DataTypeTok"/>
    <w:basedOn w:val="VerbatimChar"/>
    <w:rPr>
      <w:rFonts w:ascii="Consolas" w:hAnsi="Consolas"/>
      <w:color w:val="AD0000"/>
      <w:sz w:val="22"/>
      <w:shd w:val="clear" w:color="auto" w:fill="F1F3F5"/>
    </w:rPr>
  </w:style>
  <w:style w:type="character" w:customStyle="1" w:styleId="DecValTok">
    <w:name w:val="DecValTok"/>
    <w:basedOn w:val="VerbatimChar"/>
    <w:rPr>
      <w:rFonts w:ascii="Consolas" w:hAnsi="Consolas"/>
      <w:color w:val="AD0000"/>
      <w:sz w:val="22"/>
      <w:shd w:val="clear" w:color="auto" w:fill="F1F3F5"/>
    </w:rPr>
  </w:style>
  <w:style w:type="character" w:customStyle="1" w:styleId="BaseNTok">
    <w:name w:val="BaseNTok"/>
    <w:basedOn w:val="VerbatimChar"/>
    <w:rPr>
      <w:rFonts w:ascii="Consolas" w:hAnsi="Consolas"/>
      <w:color w:val="AD0000"/>
      <w:sz w:val="22"/>
      <w:shd w:val="clear" w:color="auto" w:fill="F1F3F5"/>
    </w:rPr>
  </w:style>
  <w:style w:type="character" w:customStyle="1" w:styleId="FloatTok">
    <w:name w:val="FloatTok"/>
    <w:basedOn w:val="VerbatimChar"/>
    <w:rPr>
      <w:rFonts w:ascii="Consolas" w:hAnsi="Consolas"/>
      <w:color w:val="AD0000"/>
      <w:sz w:val="22"/>
      <w:shd w:val="clear" w:color="auto" w:fill="F1F3F5"/>
    </w:rPr>
  </w:style>
  <w:style w:type="character" w:customStyle="1" w:styleId="ConstantTok">
    <w:name w:val="ConstantTok"/>
    <w:basedOn w:val="VerbatimChar"/>
    <w:rPr>
      <w:rFonts w:ascii="Consolas" w:hAnsi="Consolas"/>
      <w:color w:val="8F5902"/>
      <w:sz w:val="22"/>
      <w:shd w:val="clear" w:color="auto" w:fill="F1F3F5"/>
    </w:rPr>
  </w:style>
  <w:style w:type="character" w:customStyle="1" w:styleId="CharTok">
    <w:name w:val="CharTok"/>
    <w:basedOn w:val="VerbatimChar"/>
    <w:rPr>
      <w:rFonts w:ascii="Consolas" w:hAnsi="Consolas"/>
      <w:color w:val="20794D"/>
      <w:sz w:val="22"/>
      <w:shd w:val="clear" w:color="auto" w:fill="F1F3F5"/>
    </w:rPr>
  </w:style>
  <w:style w:type="character" w:customStyle="1" w:styleId="SpecialCharTok">
    <w:name w:val="SpecialCharTok"/>
    <w:basedOn w:val="VerbatimChar"/>
    <w:rPr>
      <w:rFonts w:ascii="Consolas" w:hAnsi="Consolas"/>
      <w:color w:val="5E5E5E"/>
      <w:sz w:val="22"/>
      <w:shd w:val="clear" w:color="auto" w:fill="F1F3F5"/>
    </w:rPr>
  </w:style>
  <w:style w:type="character" w:customStyle="1" w:styleId="StringTok">
    <w:name w:val="StringTok"/>
    <w:basedOn w:val="VerbatimChar"/>
    <w:rPr>
      <w:rFonts w:ascii="Consolas" w:hAnsi="Consolas"/>
      <w:color w:val="20794D"/>
      <w:sz w:val="22"/>
      <w:shd w:val="clear" w:color="auto" w:fill="F1F3F5"/>
    </w:rPr>
  </w:style>
  <w:style w:type="character" w:customStyle="1" w:styleId="VerbatimStringTok">
    <w:name w:val="VerbatimStringTok"/>
    <w:basedOn w:val="VerbatimChar"/>
    <w:rPr>
      <w:rFonts w:ascii="Consolas" w:hAnsi="Consolas"/>
      <w:color w:val="20794D"/>
      <w:sz w:val="22"/>
      <w:shd w:val="clear" w:color="auto" w:fill="F1F3F5"/>
    </w:rPr>
  </w:style>
  <w:style w:type="character" w:customStyle="1" w:styleId="SpecialStringTok">
    <w:name w:val="SpecialStringTok"/>
    <w:basedOn w:val="VerbatimChar"/>
    <w:rPr>
      <w:rFonts w:ascii="Consolas" w:hAnsi="Consolas"/>
      <w:color w:val="20794D"/>
      <w:sz w:val="22"/>
      <w:shd w:val="clear" w:color="auto" w:fill="F1F3F5"/>
    </w:rPr>
  </w:style>
  <w:style w:type="character" w:customStyle="1" w:styleId="ImportTok">
    <w:name w:val="ImportTok"/>
    <w:basedOn w:val="VerbatimChar"/>
    <w:rPr>
      <w:rFonts w:ascii="Consolas" w:hAnsi="Consolas"/>
      <w:color w:val="00769E"/>
      <w:sz w:val="22"/>
      <w:shd w:val="clear" w:color="auto" w:fill="F1F3F5"/>
    </w:rPr>
  </w:style>
  <w:style w:type="character" w:customStyle="1" w:styleId="CommentTok">
    <w:name w:val="CommentTok"/>
    <w:basedOn w:val="VerbatimChar"/>
    <w:rPr>
      <w:rFonts w:ascii="Consolas" w:hAnsi="Consolas"/>
      <w:color w:val="5E5E5E"/>
      <w:sz w:val="22"/>
      <w:shd w:val="clear" w:color="auto" w:fill="F1F3F5"/>
    </w:rPr>
  </w:style>
  <w:style w:type="character" w:customStyle="1" w:styleId="DocumentationTok">
    <w:name w:val="DocumentationTok"/>
    <w:basedOn w:val="VerbatimChar"/>
    <w:rPr>
      <w:rFonts w:ascii="Consolas" w:hAnsi="Consolas"/>
      <w:i/>
      <w:color w:val="5E5E5E"/>
      <w:sz w:val="22"/>
      <w:shd w:val="clear" w:color="auto" w:fill="F1F3F5"/>
    </w:rPr>
  </w:style>
  <w:style w:type="character" w:customStyle="1" w:styleId="AnnotationTok">
    <w:name w:val="AnnotationTok"/>
    <w:basedOn w:val="VerbatimChar"/>
    <w:rPr>
      <w:rFonts w:ascii="Consolas" w:hAnsi="Consolas"/>
      <w:color w:val="5E5E5E"/>
      <w:sz w:val="22"/>
      <w:shd w:val="clear" w:color="auto" w:fill="F1F3F5"/>
    </w:rPr>
  </w:style>
  <w:style w:type="character" w:customStyle="1" w:styleId="CommentVarTok">
    <w:name w:val="CommentVarTok"/>
    <w:basedOn w:val="VerbatimChar"/>
    <w:rPr>
      <w:rFonts w:ascii="Consolas" w:hAnsi="Consolas"/>
      <w:i/>
      <w:color w:val="5E5E5E"/>
      <w:sz w:val="22"/>
      <w:shd w:val="clear" w:color="auto" w:fill="F1F3F5"/>
    </w:rPr>
  </w:style>
  <w:style w:type="character" w:customStyle="1" w:styleId="OtherTok">
    <w:name w:val="OtherTok"/>
    <w:basedOn w:val="VerbatimChar"/>
    <w:rPr>
      <w:rFonts w:ascii="Consolas" w:hAnsi="Consolas"/>
      <w:color w:val="003B4F"/>
      <w:sz w:val="22"/>
      <w:shd w:val="clear" w:color="auto" w:fill="F1F3F5"/>
    </w:rPr>
  </w:style>
  <w:style w:type="character" w:customStyle="1" w:styleId="FunctionTok">
    <w:name w:val="FunctionTok"/>
    <w:basedOn w:val="VerbatimChar"/>
    <w:rPr>
      <w:rFonts w:ascii="Consolas" w:hAnsi="Consolas"/>
      <w:color w:val="4758AB"/>
      <w:sz w:val="22"/>
      <w:shd w:val="clear" w:color="auto" w:fill="F1F3F5"/>
    </w:rPr>
  </w:style>
  <w:style w:type="character" w:customStyle="1" w:styleId="VariableTok">
    <w:name w:val="VariableTok"/>
    <w:basedOn w:val="VerbatimChar"/>
    <w:rPr>
      <w:rFonts w:ascii="Consolas" w:hAnsi="Consolas"/>
      <w:color w:val="111111"/>
      <w:sz w:val="22"/>
      <w:shd w:val="clear" w:color="auto" w:fill="F1F3F5"/>
    </w:rPr>
  </w:style>
  <w:style w:type="character" w:customStyle="1" w:styleId="ControlFlowTok">
    <w:name w:val="ControlFlowTok"/>
    <w:basedOn w:val="VerbatimChar"/>
    <w:rPr>
      <w:rFonts w:ascii="Consolas" w:hAnsi="Consolas"/>
      <w:color w:val="003B4F"/>
      <w:sz w:val="22"/>
      <w:shd w:val="clear" w:color="auto" w:fill="F1F3F5"/>
    </w:rPr>
  </w:style>
  <w:style w:type="character" w:customStyle="1" w:styleId="OperatorTok">
    <w:name w:val="OperatorTok"/>
    <w:basedOn w:val="VerbatimChar"/>
    <w:rPr>
      <w:rFonts w:ascii="Consolas" w:hAnsi="Consolas"/>
      <w:color w:val="5E5E5E"/>
      <w:sz w:val="22"/>
      <w:shd w:val="clear" w:color="auto" w:fill="F1F3F5"/>
    </w:rPr>
  </w:style>
  <w:style w:type="character" w:customStyle="1" w:styleId="BuiltInTok">
    <w:name w:val="BuiltInTok"/>
    <w:basedOn w:val="VerbatimChar"/>
    <w:rPr>
      <w:rFonts w:ascii="Consolas" w:hAnsi="Consolas"/>
      <w:color w:val="003B4F"/>
      <w:sz w:val="22"/>
      <w:shd w:val="clear" w:color="auto" w:fill="F1F3F5"/>
    </w:rPr>
  </w:style>
  <w:style w:type="character" w:customStyle="1" w:styleId="ExtensionTok">
    <w:name w:val="ExtensionTok"/>
    <w:basedOn w:val="VerbatimChar"/>
    <w:rPr>
      <w:rFonts w:ascii="Consolas" w:hAnsi="Consolas"/>
      <w:color w:val="003B4F"/>
      <w:sz w:val="22"/>
      <w:shd w:val="clear" w:color="auto" w:fill="F1F3F5"/>
    </w:rPr>
  </w:style>
  <w:style w:type="character" w:customStyle="1" w:styleId="PreprocessorTok">
    <w:name w:val="PreprocessorTok"/>
    <w:basedOn w:val="VerbatimChar"/>
    <w:rPr>
      <w:rFonts w:ascii="Consolas" w:hAnsi="Consolas"/>
      <w:color w:val="AD0000"/>
      <w:sz w:val="22"/>
      <w:shd w:val="clear" w:color="auto" w:fill="F1F3F5"/>
    </w:rPr>
  </w:style>
  <w:style w:type="character" w:customStyle="1" w:styleId="AttributeTok">
    <w:name w:val="AttributeTok"/>
    <w:basedOn w:val="VerbatimChar"/>
    <w:rPr>
      <w:rFonts w:ascii="Consolas" w:hAnsi="Consolas"/>
      <w:color w:val="657422"/>
      <w:sz w:val="22"/>
      <w:shd w:val="clear" w:color="auto" w:fill="F1F3F5"/>
    </w:rPr>
  </w:style>
  <w:style w:type="character" w:customStyle="1" w:styleId="RegionMarkerTok">
    <w:name w:val="RegionMarkerTok"/>
    <w:basedOn w:val="VerbatimChar"/>
    <w:rPr>
      <w:rFonts w:ascii="Consolas" w:hAnsi="Consolas"/>
      <w:color w:val="003B4F"/>
      <w:sz w:val="22"/>
      <w:shd w:val="clear" w:color="auto" w:fill="F1F3F5"/>
    </w:rPr>
  </w:style>
  <w:style w:type="character" w:customStyle="1" w:styleId="InformationTok">
    <w:name w:val="InformationTok"/>
    <w:basedOn w:val="VerbatimChar"/>
    <w:rPr>
      <w:rFonts w:ascii="Consolas" w:hAnsi="Consolas"/>
      <w:color w:val="5E5E5E"/>
      <w:sz w:val="22"/>
      <w:shd w:val="clear" w:color="auto" w:fill="F1F3F5"/>
    </w:rPr>
  </w:style>
  <w:style w:type="character" w:customStyle="1" w:styleId="WarningTok">
    <w:name w:val="WarningTok"/>
    <w:basedOn w:val="VerbatimChar"/>
    <w:rPr>
      <w:rFonts w:ascii="Consolas" w:hAnsi="Consolas"/>
      <w:i/>
      <w:color w:val="5E5E5E"/>
      <w:sz w:val="22"/>
      <w:shd w:val="clear" w:color="auto" w:fill="F1F3F5"/>
    </w:rPr>
  </w:style>
  <w:style w:type="character" w:customStyle="1" w:styleId="AlertTok">
    <w:name w:val="AlertTok"/>
    <w:basedOn w:val="VerbatimChar"/>
    <w:rPr>
      <w:rFonts w:ascii="Consolas" w:hAnsi="Consolas"/>
      <w:color w:val="AD0000"/>
      <w:sz w:val="22"/>
      <w:shd w:val="clear" w:color="auto" w:fill="F1F3F5"/>
    </w:rPr>
  </w:style>
  <w:style w:type="character" w:customStyle="1" w:styleId="ErrorTok">
    <w:name w:val="ErrorTok"/>
    <w:basedOn w:val="VerbatimChar"/>
    <w:rPr>
      <w:rFonts w:ascii="Consolas" w:hAnsi="Consolas"/>
      <w:color w:val="AD0000"/>
      <w:sz w:val="22"/>
      <w:shd w:val="clear" w:color="auto" w:fill="F1F3F5"/>
    </w:rPr>
  </w:style>
  <w:style w:type="character" w:customStyle="1" w:styleId="NormalTok">
    <w:name w:val="NormalTok"/>
    <w:basedOn w:val="VerbatimChar"/>
    <w:rPr>
      <w:rFonts w:ascii="Consolas" w:hAnsi="Consolas"/>
      <w:color w:val="003B4F"/>
      <w:sz w:val="22"/>
      <w:shd w:val="clear" w:color="auto" w:fill="F1F3F5"/>
    </w:rPr>
  </w:style>
  <w:style w:type="paragraph" w:styleId="ae">
    <w:name w:val="header"/>
    <w:basedOn w:val="a"/>
    <w:link w:val="af"/>
    <w:unhideWhenUsed/>
    <w:rsid w:val="000A0D5C"/>
    <w:pPr>
      <w:pBdr>
        <w:bottom w:val="single" w:sz="6" w:space="1" w:color="auto"/>
      </w:pBdr>
      <w:tabs>
        <w:tab w:val="center" w:pos="4153"/>
        <w:tab w:val="right" w:pos="8306"/>
      </w:tabs>
      <w:snapToGrid w:val="0"/>
      <w:jc w:val="center"/>
    </w:pPr>
    <w:rPr>
      <w:sz w:val="18"/>
      <w:szCs w:val="18"/>
    </w:rPr>
  </w:style>
  <w:style w:type="character" w:customStyle="1" w:styleId="af">
    <w:name w:val="页眉 字符"/>
    <w:basedOn w:val="a1"/>
    <w:link w:val="ae"/>
    <w:rsid w:val="000A0D5C"/>
    <w:rPr>
      <w:sz w:val="18"/>
      <w:szCs w:val="18"/>
    </w:rPr>
  </w:style>
  <w:style w:type="paragraph" w:styleId="af0">
    <w:name w:val="footer"/>
    <w:basedOn w:val="a"/>
    <w:link w:val="af1"/>
    <w:unhideWhenUsed/>
    <w:rsid w:val="000A0D5C"/>
    <w:pPr>
      <w:tabs>
        <w:tab w:val="center" w:pos="4153"/>
        <w:tab w:val="right" w:pos="8306"/>
      </w:tabs>
      <w:snapToGrid w:val="0"/>
    </w:pPr>
    <w:rPr>
      <w:sz w:val="18"/>
      <w:szCs w:val="18"/>
    </w:rPr>
  </w:style>
  <w:style w:type="character" w:customStyle="1" w:styleId="af1">
    <w:name w:val="页脚 字符"/>
    <w:basedOn w:val="a1"/>
    <w:link w:val="af0"/>
    <w:rsid w:val="000A0D5C"/>
    <w:rPr>
      <w:sz w:val="18"/>
      <w:szCs w:val="18"/>
    </w:rPr>
  </w:style>
  <w:style w:type="character" w:styleId="af2">
    <w:name w:val="annotation reference"/>
    <w:basedOn w:val="a1"/>
    <w:semiHidden/>
    <w:unhideWhenUsed/>
    <w:rsid w:val="002C0DAE"/>
    <w:rPr>
      <w:sz w:val="21"/>
      <w:szCs w:val="21"/>
    </w:rPr>
  </w:style>
  <w:style w:type="paragraph" w:styleId="af3">
    <w:name w:val="annotation text"/>
    <w:basedOn w:val="a"/>
    <w:link w:val="af4"/>
    <w:unhideWhenUsed/>
    <w:rsid w:val="002C0DAE"/>
  </w:style>
  <w:style w:type="character" w:customStyle="1" w:styleId="af4">
    <w:name w:val="批注文字 字符"/>
    <w:basedOn w:val="a1"/>
    <w:link w:val="af3"/>
    <w:rsid w:val="002C0DAE"/>
  </w:style>
  <w:style w:type="paragraph" w:styleId="af5">
    <w:name w:val="annotation subject"/>
    <w:basedOn w:val="af3"/>
    <w:next w:val="af3"/>
    <w:link w:val="af6"/>
    <w:semiHidden/>
    <w:unhideWhenUsed/>
    <w:rsid w:val="002C0DAE"/>
    <w:rPr>
      <w:b/>
      <w:bCs/>
    </w:rPr>
  </w:style>
  <w:style w:type="character" w:customStyle="1" w:styleId="af6">
    <w:name w:val="批注主题 字符"/>
    <w:basedOn w:val="af4"/>
    <w:link w:val="af5"/>
    <w:semiHidden/>
    <w:rsid w:val="002C0DAE"/>
    <w:rPr>
      <w:b/>
      <w:bCs/>
    </w:rPr>
  </w:style>
  <w:style w:type="character" w:styleId="af7">
    <w:name w:val="FollowedHyperlink"/>
    <w:basedOn w:val="a1"/>
    <w:rsid w:val="00132C7E"/>
    <w:rPr>
      <w:color w:val="800080" w:themeColor="followedHyperlink"/>
      <w:u w:val="single"/>
    </w:rPr>
  </w:style>
  <w:style w:type="paragraph" w:styleId="af8">
    <w:name w:val="Balloon Text"/>
    <w:basedOn w:val="a"/>
    <w:link w:val="af9"/>
    <w:semiHidden/>
    <w:unhideWhenUsed/>
    <w:rsid w:val="005D7F33"/>
    <w:pPr>
      <w:spacing w:after="0"/>
    </w:pPr>
    <w:rPr>
      <w:sz w:val="18"/>
      <w:szCs w:val="18"/>
    </w:rPr>
  </w:style>
  <w:style w:type="character" w:customStyle="1" w:styleId="af9">
    <w:name w:val="批注框文本 字符"/>
    <w:basedOn w:val="a1"/>
    <w:link w:val="af8"/>
    <w:semiHidden/>
    <w:rsid w:val="005D7F33"/>
    <w:rPr>
      <w:sz w:val="18"/>
      <w:szCs w:val="18"/>
    </w:rPr>
  </w:style>
  <w:style w:type="character" w:styleId="afa">
    <w:name w:val="line number"/>
    <w:basedOn w:val="a1"/>
    <w:semiHidden/>
    <w:unhideWhenUsed/>
    <w:rsid w:val="00791D4F"/>
  </w:style>
  <w:style w:type="paragraph" w:styleId="afb">
    <w:name w:val="Revision"/>
    <w:hidden/>
    <w:semiHidden/>
    <w:rsid w:val="00722743"/>
    <w:pPr>
      <w:spacing w:after="0"/>
    </w:pPr>
  </w:style>
  <w:style w:type="character" w:styleId="afc">
    <w:name w:val="Placeholder Text"/>
    <w:basedOn w:val="a1"/>
    <w:semiHidden/>
    <w:rsid w:val="001F0AE9"/>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99472922">
      <w:bodyDiv w:val="1"/>
      <w:marLeft w:val="0"/>
      <w:marRight w:val="0"/>
      <w:marTop w:val="0"/>
      <w:marBottom w:val="0"/>
      <w:divBdr>
        <w:top w:val="none" w:sz="0" w:space="0" w:color="auto"/>
        <w:left w:val="none" w:sz="0" w:space="0" w:color="auto"/>
        <w:bottom w:val="none" w:sz="0" w:space="0" w:color="auto"/>
        <w:right w:val="none" w:sz="0" w:space="0" w:color="auto"/>
      </w:divBdr>
    </w:div>
    <w:div w:id="766654276">
      <w:bodyDiv w:val="1"/>
      <w:marLeft w:val="0"/>
      <w:marRight w:val="0"/>
      <w:marTop w:val="0"/>
      <w:marBottom w:val="0"/>
      <w:divBdr>
        <w:top w:val="none" w:sz="0" w:space="0" w:color="auto"/>
        <w:left w:val="none" w:sz="0" w:space="0" w:color="auto"/>
        <w:bottom w:val="none" w:sz="0" w:space="0" w:color="auto"/>
        <w:right w:val="none" w:sz="0" w:space="0" w:color="auto"/>
      </w:divBdr>
    </w:div>
    <w:div w:id="885095552">
      <w:bodyDiv w:val="1"/>
      <w:marLeft w:val="0"/>
      <w:marRight w:val="0"/>
      <w:marTop w:val="0"/>
      <w:marBottom w:val="0"/>
      <w:divBdr>
        <w:top w:val="none" w:sz="0" w:space="0" w:color="auto"/>
        <w:left w:val="none" w:sz="0" w:space="0" w:color="auto"/>
        <w:bottom w:val="none" w:sz="0" w:space="0" w:color="auto"/>
        <w:right w:val="none" w:sz="0" w:space="0" w:color="auto"/>
      </w:divBdr>
    </w:div>
    <w:div w:id="1036156019">
      <w:bodyDiv w:val="1"/>
      <w:marLeft w:val="0"/>
      <w:marRight w:val="0"/>
      <w:marTop w:val="0"/>
      <w:marBottom w:val="0"/>
      <w:divBdr>
        <w:top w:val="none" w:sz="0" w:space="0" w:color="auto"/>
        <w:left w:val="none" w:sz="0" w:space="0" w:color="auto"/>
        <w:bottom w:val="none" w:sz="0" w:space="0" w:color="auto"/>
        <w:right w:val="none" w:sz="0" w:space="0" w:color="auto"/>
      </w:divBdr>
    </w:div>
    <w:div w:id="1532911386">
      <w:bodyDiv w:val="1"/>
      <w:marLeft w:val="0"/>
      <w:marRight w:val="0"/>
      <w:marTop w:val="0"/>
      <w:marBottom w:val="0"/>
      <w:divBdr>
        <w:top w:val="none" w:sz="0" w:space="0" w:color="auto"/>
        <w:left w:val="none" w:sz="0" w:space="0" w:color="auto"/>
        <w:bottom w:val="none" w:sz="0" w:space="0" w:color="auto"/>
        <w:right w:val="none" w:sz="0" w:space="0" w:color="auto"/>
      </w:divBdr>
    </w:div>
    <w:div w:id="174811358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esgf-node.llnl.gov/"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20E33AB-BF01-4772-AAB0-1E38FF21D0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23</Pages>
  <Words>6988</Words>
  <Characters>39910</Characters>
  <Application>Microsoft Office Word</Application>
  <DocSecurity>0</DocSecurity>
  <Lines>751</Lines>
  <Paragraphs>217</Paragraphs>
  <ScaleCrop>false</ScaleCrop>
  <Company/>
  <LinksUpToDate>false</LinksUpToDate>
  <CharactersWithSpaces>46723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Impacts of future climate extremes on interannual variability of terrestrial ecosystem productivity in Central Asia based on CMIP6</dc:title>
  <dc:subject/>
  <dc:creator>Dingjin Chu, Li Zhang, Han Wu, Xiaoli Ren, Honglin He</dc:creator>
  <cp:keywords/>
  <dc:description/>
  <cp:lastModifiedBy>DELL</cp:lastModifiedBy>
  <cp:revision>9</cp:revision>
  <dcterms:created xsi:type="dcterms:W3CDTF">2024-12-26T07:49:00Z</dcterms:created>
  <dcterms:modified xsi:type="dcterms:W3CDTF">2025-01-08T03:24:00Z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bstract">
    <vt:lpwstr>Climate change significantly influences the net primary production (NPP) of terrestrial ecosystems; however, the interannual variability (IAV) of annual NPP and the impacts of distinct climatic drivers on NPP IAV in Central Asia are insufficiently charact</vt:lpwstr>
  </property>
  <property fmtid="{D5CDD505-2E9C-101B-9397-08002B2CF9AE}" pid="3" name="authors">
    <vt:lpwstr/>
  </property>
  <property fmtid="{D5CDD505-2E9C-101B-9397-08002B2CF9AE}" pid="4" name="biblio-config">
    <vt:lpwstr>True</vt:lpwstr>
  </property>
  <property fmtid="{D5CDD505-2E9C-101B-9397-08002B2CF9AE}" pid="5" name="bibliography">
    <vt:lpwstr>2IGSNR.bib</vt:lpwstr>
  </property>
  <property fmtid="{D5CDD505-2E9C-101B-9397-08002B2CF9AE}" pid="6" name="by-author">
    <vt:lpwstr/>
  </property>
  <property fmtid="{D5CDD505-2E9C-101B-9397-08002B2CF9AE}" pid="7" name="corssref">
    <vt:lpwstr/>
  </property>
  <property fmtid="{D5CDD505-2E9C-101B-9397-08002B2CF9AE}" pid="8" name="csl">
    <vt:lpwstr>science-of-the-total-environment.csl</vt:lpwstr>
  </property>
  <property fmtid="{D5CDD505-2E9C-101B-9397-08002B2CF9AE}" pid="9" name="editor">
    <vt:lpwstr>visual</vt:lpwstr>
  </property>
  <property fmtid="{D5CDD505-2E9C-101B-9397-08002B2CF9AE}" pid="10" name="header-includes">
    <vt:lpwstr/>
  </property>
  <property fmtid="{D5CDD505-2E9C-101B-9397-08002B2CF9AE}" pid="11" name="include-after">
    <vt:lpwstr/>
  </property>
  <property fmtid="{D5CDD505-2E9C-101B-9397-08002B2CF9AE}" pid="12" name="include-before">
    <vt:lpwstr/>
  </property>
  <property fmtid="{D5CDD505-2E9C-101B-9397-08002B2CF9AE}" pid="13" name="labels">
    <vt:lpwstr/>
  </property>
  <property fmtid="{D5CDD505-2E9C-101B-9397-08002B2CF9AE}" pid="14" name="linenumbers">
    <vt:lpwstr>True</vt:lpwstr>
  </property>
  <property fmtid="{D5CDD505-2E9C-101B-9397-08002B2CF9AE}" pid="15" name="tbl-cap-location">
    <vt:lpwstr>top</vt:lpwstr>
  </property>
  <property fmtid="{D5CDD505-2E9C-101B-9397-08002B2CF9AE}" pid="16" name="toc-title">
    <vt:lpwstr>Table of contents</vt:lpwstr>
  </property>
  <property fmtid="{D5CDD505-2E9C-101B-9397-08002B2CF9AE}" pid="17" name="GrammarlyDocumentId">
    <vt:lpwstr>caaf9a65337f3f750ede13dd2d15bc6a85604a8639513fa776d37bb61da2ce41</vt:lpwstr>
  </property>
  <property fmtid="{D5CDD505-2E9C-101B-9397-08002B2CF9AE}" pid="18" name="ZOTERO_PREF_1">
    <vt:lpwstr>&lt;data data-version="3" zotero-version="6.0.36"&gt;&lt;session id="hSupU0Q3"/&gt;&lt;style id="http://www.zotero.org/styles/science-of-the-total-environment" hasBibliography="1" bibliographyStyleHasBeenSet="1"/&gt;&lt;prefs&gt;&lt;pref name="fieldType" value="Field"/&gt;&lt;/prefs&gt;&lt;/da</vt:lpwstr>
  </property>
  <property fmtid="{D5CDD505-2E9C-101B-9397-08002B2CF9AE}" pid="19" name="ZOTERO_PREF_2">
    <vt:lpwstr>ta&gt;</vt:lpwstr>
  </property>
</Properties>
</file>