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32590E" w14:textId="003B98D2" w:rsidR="00AE11CA" w:rsidRPr="00A618CB" w:rsidRDefault="00AE11CA" w:rsidP="00022BD4">
      <w:pPr>
        <w:jc w:val="both"/>
        <w:rPr>
          <w:rFonts w:ascii="Cambria" w:hAnsi="Cambria" w:cs="Times New Roman"/>
          <w:b/>
          <w:bCs/>
          <w:color w:val="FF0000"/>
          <w:sz w:val="24"/>
          <w:szCs w:val="24"/>
        </w:rPr>
      </w:pPr>
      <w:bookmarkStart w:id="0" w:name="_Hlk185520014"/>
      <w:r w:rsidRPr="00A618CB">
        <w:rPr>
          <w:rFonts w:ascii="Cambria" w:hAnsi="Cambria" w:cs="Times New Roman"/>
          <w:b/>
          <w:bCs/>
          <w:color w:val="FF0000"/>
          <w:sz w:val="24"/>
          <w:szCs w:val="24"/>
        </w:rPr>
        <w:t xml:space="preserve">Antifungal Efficacy of </w:t>
      </w:r>
      <w:r w:rsidRPr="00A618CB">
        <w:rPr>
          <w:rFonts w:ascii="Cambria" w:hAnsi="Cambria" w:cs="Times New Roman"/>
          <w:b/>
          <w:bCs/>
          <w:i/>
          <w:iCs/>
          <w:color w:val="FF0000"/>
          <w:sz w:val="24"/>
          <w:szCs w:val="24"/>
        </w:rPr>
        <w:t>Cordyceps militaris</w:t>
      </w:r>
      <w:r w:rsidRPr="00A618CB">
        <w:rPr>
          <w:rFonts w:ascii="Cambria" w:hAnsi="Cambria" w:cs="Times New Roman"/>
          <w:b/>
          <w:bCs/>
          <w:color w:val="FF0000"/>
          <w:sz w:val="24"/>
          <w:szCs w:val="24"/>
        </w:rPr>
        <w:t xml:space="preserve">-Mycometabolites against major fungal diseases of </w:t>
      </w:r>
      <w:proofErr w:type="spellStart"/>
      <w:r w:rsidRPr="00A618CB">
        <w:rPr>
          <w:rFonts w:ascii="Cambria" w:hAnsi="Cambria" w:cs="Times New Roman"/>
          <w:b/>
          <w:bCs/>
          <w:i/>
          <w:iCs/>
          <w:color w:val="FF0000"/>
          <w:sz w:val="24"/>
          <w:szCs w:val="24"/>
        </w:rPr>
        <w:t>Withania</w:t>
      </w:r>
      <w:proofErr w:type="spellEnd"/>
      <w:r w:rsidRPr="00A618CB">
        <w:rPr>
          <w:rFonts w:ascii="Cambria" w:hAnsi="Cambria" w:cs="Times New Roman"/>
          <w:b/>
          <w:bCs/>
          <w:i/>
          <w:iCs/>
          <w:color w:val="FF0000"/>
          <w:sz w:val="24"/>
          <w:szCs w:val="24"/>
        </w:rPr>
        <w:t xml:space="preserve"> </w:t>
      </w:r>
      <w:proofErr w:type="spellStart"/>
      <w:r w:rsidRPr="00A618CB">
        <w:rPr>
          <w:rFonts w:ascii="Cambria" w:hAnsi="Cambria" w:cs="Times New Roman"/>
          <w:b/>
          <w:bCs/>
          <w:i/>
          <w:iCs/>
          <w:color w:val="FF0000"/>
          <w:sz w:val="24"/>
          <w:szCs w:val="24"/>
        </w:rPr>
        <w:t>somnifera</w:t>
      </w:r>
      <w:proofErr w:type="spellEnd"/>
    </w:p>
    <w:bookmarkEnd w:id="0"/>
    <w:p w14:paraId="73640D18" w14:textId="050E633E" w:rsidR="001136BD" w:rsidRPr="00FC1534" w:rsidRDefault="001136BD" w:rsidP="00FC1534">
      <w:pPr>
        <w:spacing w:after="0"/>
        <w:jc w:val="both"/>
        <w:rPr>
          <w:rFonts w:ascii="Cambria" w:hAnsi="Cambria" w:cs="Times New Roman"/>
          <w:sz w:val="24"/>
          <w:szCs w:val="24"/>
        </w:rPr>
      </w:pPr>
      <w:r w:rsidRPr="00FC1534">
        <w:rPr>
          <w:rFonts w:ascii="Cambria" w:hAnsi="Cambria" w:cs="Times New Roman"/>
          <w:sz w:val="24"/>
          <w:szCs w:val="24"/>
        </w:rPr>
        <w:t>Harshita Gaurav</w:t>
      </w:r>
      <w:r w:rsidR="00F45C47" w:rsidRPr="00F45C47">
        <w:rPr>
          <w:rFonts w:ascii="Cambria" w:hAnsi="Cambria" w:cs="Times New Roman"/>
          <w:vertAlign w:val="superscript"/>
        </w:rPr>
        <w:t>1</w:t>
      </w:r>
      <w:r w:rsidRPr="00FC1534">
        <w:rPr>
          <w:rFonts w:ascii="Cambria" w:hAnsi="Cambria" w:cs="Times New Roman"/>
          <w:sz w:val="24"/>
          <w:szCs w:val="24"/>
        </w:rPr>
        <w:t>, Divyanshu Yadav</w:t>
      </w:r>
      <w:r w:rsidR="00F45C47" w:rsidRPr="00F45C47">
        <w:rPr>
          <w:rFonts w:ascii="Cambria" w:hAnsi="Cambria" w:cs="Times New Roman"/>
          <w:vertAlign w:val="superscript"/>
        </w:rPr>
        <w:t>1</w:t>
      </w:r>
      <w:r w:rsidRPr="00FC1534">
        <w:rPr>
          <w:rFonts w:ascii="Cambria" w:hAnsi="Cambria" w:cs="Times New Roman"/>
          <w:sz w:val="24"/>
          <w:szCs w:val="24"/>
        </w:rPr>
        <w:t xml:space="preserve">, </w:t>
      </w:r>
      <w:r w:rsidR="00F45C47">
        <w:rPr>
          <w:rFonts w:ascii="Cambria" w:hAnsi="Cambria" w:cs="Times New Roman"/>
          <w:sz w:val="24"/>
          <w:szCs w:val="24"/>
        </w:rPr>
        <w:t>Rakesh Pandey</w:t>
      </w:r>
      <w:r w:rsidR="00F45C47">
        <w:rPr>
          <w:rFonts w:ascii="Cambria" w:hAnsi="Cambria" w:cs="Times New Roman"/>
          <w:vertAlign w:val="superscript"/>
        </w:rPr>
        <w:t>2</w:t>
      </w:r>
      <w:r w:rsidRPr="00FC1534">
        <w:rPr>
          <w:rFonts w:ascii="Cambria" w:hAnsi="Cambria" w:cs="Times New Roman"/>
          <w:sz w:val="24"/>
          <w:szCs w:val="24"/>
        </w:rPr>
        <w:t>,</w:t>
      </w:r>
      <w:r w:rsidR="00F45C47">
        <w:rPr>
          <w:rFonts w:ascii="Cambria" w:hAnsi="Cambria" w:cs="Times New Roman"/>
          <w:sz w:val="24"/>
          <w:szCs w:val="24"/>
        </w:rPr>
        <w:t xml:space="preserve"> Pradeep Kumar</w:t>
      </w:r>
      <w:r w:rsidR="00F45C47" w:rsidRPr="00F45C47">
        <w:rPr>
          <w:rFonts w:ascii="Cambria" w:hAnsi="Cambria" w:cs="Times New Roman"/>
          <w:vertAlign w:val="superscript"/>
        </w:rPr>
        <w:t>1</w:t>
      </w:r>
      <w:r w:rsidR="00F45C47">
        <w:rPr>
          <w:rFonts w:ascii="Cambria" w:hAnsi="Cambria" w:cs="Times New Roman"/>
          <w:sz w:val="24"/>
          <w:szCs w:val="24"/>
        </w:rPr>
        <w:t>,</w:t>
      </w:r>
      <w:r w:rsidRPr="00FC1534">
        <w:rPr>
          <w:rFonts w:ascii="Cambria" w:hAnsi="Cambria" w:cs="Times New Roman"/>
          <w:sz w:val="24"/>
          <w:szCs w:val="24"/>
        </w:rPr>
        <w:t xml:space="preserve"> </w:t>
      </w:r>
      <w:proofErr w:type="spellStart"/>
      <w:r w:rsidRPr="00FC1534">
        <w:rPr>
          <w:rFonts w:ascii="Cambria" w:hAnsi="Cambria" w:cs="Times New Roman"/>
          <w:sz w:val="24"/>
          <w:szCs w:val="24"/>
        </w:rPr>
        <w:t>Amritesh</w:t>
      </w:r>
      <w:proofErr w:type="spellEnd"/>
      <w:r w:rsidRPr="00FC1534">
        <w:rPr>
          <w:rFonts w:ascii="Cambria" w:hAnsi="Cambria" w:cs="Times New Roman"/>
          <w:sz w:val="24"/>
          <w:szCs w:val="24"/>
        </w:rPr>
        <w:t xml:space="preserve"> Chandra Shukla</w:t>
      </w:r>
      <w:r w:rsidR="00F45C47" w:rsidRPr="00F45C47">
        <w:rPr>
          <w:rFonts w:ascii="Cambria" w:hAnsi="Cambria" w:cs="Times New Roman"/>
          <w:vertAlign w:val="superscript"/>
        </w:rPr>
        <w:t>1</w:t>
      </w:r>
      <w:r w:rsidRPr="00FC1534">
        <w:rPr>
          <w:rFonts w:ascii="Cambria" w:hAnsi="Cambria" w:cs="Times New Roman"/>
          <w:sz w:val="24"/>
          <w:szCs w:val="24"/>
        </w:rPr>
        <w:t xml:space="preserve">* </w:t>
      </w:r>
    </w:p>
    <w:p w14:paraId="384D1AB9" w14:textId="77777777" w:rsidR="00F45C47" w:rsidRDefault="00F45C47" w:rsidP="00FC1534">
      <w:pPr>
        <w:spacing w:after="0"/>
        <w:jc w:val="both"/>
        <w:rPr>
          <w:rFonts w:ascii="Cambria" w:hAnsi="Cambria" w:cs="Times New Roman"/>
        </w:rPr>
      </w:pPr>
      <w:r w:rsidRPr="00F45C47">
        <w:rPr>
          <w:rFonts w:ascii="Cambria" w:hAnsi="Cambria" w:cs="Times New Roman"/>
          <w:vertAlign w:val="superscript"/>
        </w:rPr>
        <w:t>1</w:t>
      </w:r>
      <w:r w:rsidR="001136BD" w:rsidRPr="00FC1534">
        <w:rPr>
          <w:rFonts w:ascii="Cambria" w:hAnsi="Cambria" w:cs="Times New Roman"/>
        </w:rPr>
        <w:t>Department of Botany, University of Lucknow, Lucknow 226007, India</w:t>
      </w:r>
      <w:r>
        <w:rPr>
          <w:rFonts w:ascii="Cambria" w:hAnsi="Cambria" w:cs="Times New Roman"/>
        </w:rPr>
        <w:t>.</w:t>
      </w:r>
    </w:p>
    <w:p w14:paraId="071F8CAB" w14:textId="4A8ACF89" w:rsidR="001136BD" w:rsidRPr="00F45C47" w:rsidRDefault="00F45C47" w:rsidP="00FC1534">
      <w:pPr>
        <w:spacing w:after="0"/>
        <w:jc w:val="both"/>
        <w:rPr>
          <w:rFonts w:ascii="Cambria" w:hAnsi="Cambria" w:cs="Times New Roman"/>
        </w:rPr>
      </w:pPr>
      <w:r w:rsidRPr="00F45C47">
        <w:rPr>
          <w:rFonts w:ascii="Cambria" w:hAnsi="Cambria" w:cs="Times New Roman"/>
          <w:vertAlign w:val="superscript"/>
        </w:rPr>
        <w:t>2</w:t>
      </w:r>
      <w:r w:rsidRPr="00F45C47">
        <w:rPr>
          <w:rFonts w:ascii="Cambria" w:hAnsi="Cambria" w:cs="Times New Roman"/>
        </w:rPr>
        <w:t>Department of Microbial Technology and Nematology, CSIR-Central Institute of Medicinal and Aromatic Plants, Lucknow 226015, India</w:t>
      </w:r>
      <w:r>
        <w:rPr>
          <w:rFonts w:ascii="Cambria" w:hAnsi="Cambria" w:cs="Times New Roman"/>
        </w:rPr>
        <w:t>.</w:t>
      </w:r>
    </w:p>
    <w:p w14:paraId="4530D6E8" w14:textId="614784D6" w:rsidR="001136BD" w:rsidRPr="00B6371C" w:rsidRDefault="00810EB6" w:rsidP="00B6371C">
      <w:pPr>
        <w:rPr>
          <w:rFonts w:ascii="Cambria" w:hAnsi="Cambria"/>
        </w:rPr>
      </w:pPr>
      <w:hyperlink r:id="rId6" w:history="1">
        <w:r w:rsidRPr="00B6371C">
          <w:rPr>
            <w:rStyle w:val="Hyperlink"/>
            <w:rFonts w:ascii="Cambria" w:hAnsi="Cambria" w:cs="Times New Roman"/>
            <w:color w:val="auto"/>
            <w:u w:val="none"/>
          </w:rPr>
          <w:t>gauravh484@gmail.com</w:t>
        </w:r>
      </w:hyperlink>
      <w:r w:rsidRPr="00B6371C">
        <w:rPr>
          <w:rFonts w:ascii="Cambria" w:hAnsi="Cambria" w:cs="Times New Roman"/>
        </w:rPr>
        <w:t xml:space="preserve"> (HG); </w:t>
      </w:r>
      <w:hyperlink r:id="rId7" w:history="1">
        <w:r w:rsidRPr="00B6371C">
          <w:rPr>
            <w:rStyle w:val="Hyperlink"/>
            <w:rFonts w:ascii="Cambria" w:hAnsi="Cambria" w:cs="Times New Roman"/>
            <w:color w:val="auto"/>
            <w:u w:val="none"/>
          </w:rPr>
          <w:t>divyanshudipps@gmail.com</w:t>
        </w:r>
      </w:hyperlink>
      <w:r w:rsidRPr="00B6371C">
        <w:rPr>
          <w:rFonts w:ascii="Cambria" w:hAnsi="Cambria" w:cs="Times New Roman"/>
        </w:rPr>
        <w:t xml:space="preserve"> (DY); </w:t>
      </w:r>
      <w:hyperlink r:id="rId8" w:history="1">
        <w:r w:rsidR="00B6371C" w:rsidRPr="00B6371C">
          <w:rPr>
            <w:rStyle w:val="Hyperlink"/>
            <w:rFonts w:ascii="Cambria" w:hAnsi="Cambria"/>
            <w:color w:val="auto"/>
            <w:u w:val="none"/>
          </w:rPr>
          <w:t>lubiocontrollab@gmail.com</w:t>
        </w:r>
      </w:hyperlink>
      <w:r w:rsidRPr="00B6371C">
        <w:rPr>
          <w:rFonts w:ascii="Cambria" w:hAnsi="Cambria" w:cs="Times New Roman"/>
        </w:rPr>
        <w:t xml:space="preserve"> (R</w:t>
      </w:r>
      <w:r w:rsidR="00B6371C" w:rsidRPr="00B6371C">
        <w:rPr>
          <w:rFonts w:ascii="Cambria" w:hAnsi="Cambria" w:cs="Times New Roman"/>
        </w:rPr>
        <w:t>P</w:t>
      </w:r>
      <w:r w:rsidRPr="00B6371C">
        <w:rPr>
          <w:rFonts w:ascii="Cambria" w:hAnsi="Cambria" w:cs="Times New Roman"/>
        </w:rPr>
        <w:t>)</w:t>
      </w:r>
      <w:r w:rsidR="00B6371C" w:rsidRPr="00B6371C">
        <w:rPr>
          <w:rFonts w:ascii="Cambria" w:hAnsi="Cambria" w:cs="Times New Roman"/>
        </w:rPr>
        <w:t xml:space="preserve">; </w:t>
      </w:r>
      <w:hyperlink r:id="rId9" w:history="1">
        <w:r w:rsidR="00B6371C" w:rsidRPr="00B6371C">
          <w:rPr>
            <w:rFonts w:ascii="Cambria" w:hAnsi="Cambria" w:cs="Times New Roman"/>
          </w:rPr>
          <w:t>lumushroomlab@gmail.com</w:t>
        </w:r>
      </w:hyperlink>
      <w:r w:rsidR="00B6371C" w:rsidRPr="00B6371C">
        <w:rPr>
          <w:rFonts w:ascii="Cambria" w:hAnsi="Cambria" w:cs="Times New Roman"/>
        </w:rPr>
        <w:t xml:space="preserve"> (PK)</w:t>
      </w:r>
      <w:r w:rsidRPr="00B6371C">
        <w:rPr>
          <w:rFonts w:ascii="Cambria" w:hAnsi="Cambria" w:cs="Times New Roman"/>
        </w:rPr>
        <w:t xml:space="preserve"> and </w:t>
      </w:r>
      <w:r w:rsidR="00F45C47" w:rsidRPr="00B6371C">
        <w:rPr>
          <w:rFonts w:ascii="Cambria" w:hAnsi="Cambria" w:cs="Times New Roman"/>
          <w:vertAlign w:val="superscript"/>
        </w:rPr>
        <w:t>1</w:t>
      </w:r>
      <w:r w:rsidR="0054226F" w:rsidRPr="00B6371C">
        <w:rPr>
          <w:rFonts w:ascii="Cambria" w:hAnsi="Cambria" w:cs="Times New Roman"/>
        </w:rPr>
        <w:t>*</w:t>
      </w:r>
      <w:r w:rsidR="00FC1534" w:rsidRPr="00B6371C">
        <w:rPr>
          <w:rFonts w:ascii="Cambria" w:hAnsi="Cambria" w:cs="Times New Roman"/>
        </w:rPr>
        <w:t xml:space="preserve">Correspondence: </w:t>
      </w:r>
      <w:hyperlink r:id="rId10" w:history="1">
        <w:r w:rsidRPr="00B6371C">
          <w:rPr>
            <w:rStyle w:val="Hyperlink"/>
            <w:rFonts w:ascii="Cambria" w:hAnsi="Cambria" w:cs="Times New Roman"/>
            <w:color w:val="auto"/>
            <w:u w:val="none"/>
          </w:rPr>
          <w:t>amriteshcshukla@gmail.com</w:t>
        </w:r>
      </w:hyperlink>
      <w:r w:rsidRPr="00B6371C">
        <w:rPr>
          <w:rFonts w:ascii="Cambria" w:hAnsi="Cambria" w:cs="Times New Roman"/>
        </w:rPr>
        <w:t xml:space="preserve"> (ACS)</w:t>
      </w:r>
    </w:p>
    <w:p w14:paraId="18E1B972" w14:textId="77777777" w:rsidR="00FC1534" w:rsidRDefault="00FC1534" w:rsidP="00022BD4">
      <w:pPr>
        <w:jc w:val="both"/>
        <w:rPr>
          <w:rFonts w:ascii="Cambria" w:hAnsi="Cambria" w:cs="Times New Roman"/>
          <w:b/>
          <w:bCs/>
        </w:rPr>
      </w:pPr>
    </w:p>
    <w:p w14:paraId="39673C16" w14:textId="2730DED8" w:rsidR="001D3E3C" w:rsidRPr="00A618CB" w:rsidRDefault="001D3E3C" w:rsidP="00FC1534">
      <w:pPr>
        <w:spacing w:after="0" w:line="360" w:lineRule="auto"/>
        <w:jc w:val="both"/>
        <w:rPr>
          <w:rFonts w:ascii="Cambria" w:hAnsi="Cambria" w:cs="Times New Roman"/>
          <w:b/>
          <w:bCs/>
          <w:color w:val="FF0000"/>
        </w:rPr>
      </w:pPr>
      <w:r w:rsidRPr="00A618CB">
        <w:rPr>
          <w:rFonts w:ascii="Cambria" w:hAnsi="Cambria" w:cs="Times New Roman"/>
          <w:b/>
          <w:bCs/>
          <w:color w:val="FF0000"/>
        </w:rPr>
        <w:t>Abstract</w:t>
      </w:r>
    </w:p>
    <w:p w14:paraId="4D9077DC" w14:textId="66890337" w:rsidR="00535EA8" w:rsidRDefault="00535EA8" w:rsidP="00FC1534">
      <w:pPr>
        <w:spacing w:after="0" w:line="360" w:lineRule="auto"/>
        <w:jc w:val="both"/>
        <w:rPr>
          <w:rFonts w:ascii="Cambria" w:hAnsi="Cambria"/>
        </w:rPr>
      </w:pPr>
      <w:proofErr w:type="spellStart"/>
      <w:r w:rsidRPr="00535EA8">
        <w:rPr>
          <w:rFonts w:ascii="Cambria" w:hAnsi="Cambria"/>
          <w:i/>
          <w:iCs/>
        </w:rPr>
        <w:t>Withania</w:t>
      </w:r>
      <w:proofErr w:type="spellEnd"/>
      <w:r w:rsidRPr="00535EA8">
        <w:rPr>
          <w:rFonts w:ascii="Cambria" w:hAnsi="Cambria"/>
          <w:i/>
          <w:iCs/>
        </w:rPr>
        <w:t xml:space="preserve"> </w:t>
      </w:r>
      <w:proofErr w:type="spellStart"/>
      <w:r w:rsidRPr="00535EA8">
        <w:rPr>
          <w:rFonts w:ascii="Cambria" w:hAnsi="Cambria"/>
          <w:i/>
          <w:iCs/>
        </w:rPr>
        <w:t>somnifera</w:t>
      </w:r>
      <w:proofErr w:type="spellEnd"/>
      <w:r w:rsidRPr="00535EA8">
        <w:rPr>
          <w:rFonts w:ascii="Cambria" w:hAnsi="Cambria"/>
          <w:i/>
          <w:iCs/>
        </w:rPr>
        <w:t xml:space="preserve"> </w:t>
      </w:r>
      <w:r w:rsidRPr="00535EA8">
        <w:rPr>
          <w:rFonts w:ascii="Cambria" w:hAnsi="Cambria"/>
        </w:rPr>
        <w:t>(Ashwagandha), a vital medicinal plant, faces significant losses due to fungal diseases such as root rot, wilt, and leaf spot caused by</w:t>
      </w:r>
      <w:r w:rsidRPr="00535EA8">
        <w:rPr>
          <w:rFonts w:ascii="Cambria" w:hAnsi="Cambria"/>
          <w:i/>
          <w:iCs/>
        </w:rPr>
        <w:t xml:space="preserve"> Fusarium </w:t>
      </w:r>
      <w:proofErr w:type="spellStart"/>
      <w:r w:rsidRPr="00535EA8">
        <w:rPr>
          <w:rFonts w:ascii="Cambria" w:hAnsi="Cambria"/>
          <w:i/>
          <w:iCs/>
        </w:rPr>
        <w:t>annulatum</w:t>
      </w:r>
      <w:proofErr w:type="spellEnd"/>
      <w:r w:rsidRPr="00535EA8">
        <w:rPr>
          <w:rFonts w:ascii="Cambria" w:hAnsi="Cambria"/>
          <w:i/>
          <w:iCs/>
        </w:rPr>
        <w:t xml:space="preserve"> </w:t>
      </w:r>
      <w:r w:rsidRPr="00535EA8">
        <w:rPr>
          <w:rFonts w:ascii="Cambria" w:hAnsi="Cambria"/>
        </w:rPr>
        <w:t>and</w:t>
      </w:r>
      <w:r w:rsidRPr="00535EA8">
        <w:rPr>
          <w:rFonts w:ascii="Cambria" w:hAnsi="Cambria"/>
          <w:i/>
          <w:iCs/>
        </w:rPr>
        <w:t xml:space="preserve"> Alternaria </w:t>
      </w:r>
      <w:proofErr w:type="spellStart"/>
      <w:r w:rsidRPr="00535EA8">
        <w:rPr>
          <w:rFonts w:ascii="Cambria" w:hAnsi="Cambria"/>
          <w:i/>
          <w:iCs/>
        </w:rPr>
        <w:t>alstroemeriae</w:t>
      </w:r>
      <w:proofErr w:type="spellEnd"/>
      <w:r w:rsidRPr="00535EA8">
        <w:rPr>
          <w:rFonts w:ascii="Cambria" w:hAnsi="Cambria"/>
          <w:i/>
          <w:iCs/>
        </w:rPr>
        <w:t xml:space="preserve">. </w:t>
      </w:r>
      <w:r w:rsidRPr="00535EA8">
        <w:rPr>
          <w:rFonts w:ascii="Cambria" w:hAnsi="Cambria"/>
        </w:rPr>
        <w:t>To manage these pathogens, metabolites of</w:t>
      </w:r>
      <w:r w:rsidRPr="00535EA8">
        <w:rPr>
          <w:rFonts w:ascii="Cambria" w:hAnsi="Cambria"/>
          <w:i/>
          <w:iCs/>
        </w:rPr>
        <w:t xml:space="preserve"> Cordyceps militaris </w:t>
      </w:r>
      <w:r w:rsidRPr="00535EA8">
        <w:rPr>
          <w:rFonts w:ascii="Cambria" w:hAnsi="Cambria"/>
        </w:rPr>
        <w:t xml:space="preserve">were extracted following methods from </w:t>
      </w:r>
      <w:proofErr w:type="spellStart"/>
      <w:r w:rsidRPr="00535EA8">
        <w:rPr>
          <w:rFonts w:ascii="Cambria" w:hAnsi="Cambria"/>
        </w:rPr>
        <w:t>Vinale</w:t>
      </w:r>
      <w:proofErr w:type="spellEnd"/>
      <w:r w:rsidRPr="00535EA8">
        <w:rPr>
          <w:rFonts w:ascii="Cambria" w:hAnsi="Cambria"/>
        </w:rPr>
        <w:t xml:space="preserve"> et al. (2006) and others, with modifications. These metabolites were tested for antifungal efficacy using the poison food technique. Results showed the minimum inhibitory concentrations (MIC) against</w:t>
      </w:r>
      <w:r w:rsidRPr="00535EA8">
        <w:rPr>
          <w:rFonts w:ascii="Cambria" w:hAnsi="Cambria"/>
          <w:i/>
          <w:iCs/>
        </w:rPr>
        <w:t xml:space="preserve"> F. </w:t>
      </w:r>
      <w:proofErr w:type="spellStart"/>
      <w:r w:rsidRPr="00535EA8">
        <w:rPr>
          <w:rFonts w:ascii="Cambria" w:hAnsi="Cambria"/>
          <w:i/>
          <w:iCs/>
        </w:rPr>
        <w:t>annulatum</w:t>
      </w:r>
      <w:proofErr w:type="spellEnd"/>
      <w:r w:rsidRPr="00535EA8">
        <w:rPr>
          <w:rFonts w:ascii="Cambria" w:hAnsi="Cambria"/>
          <w:i/>
          <w:iCs/>
        </w:rPr>
        <w:t xml:space="preserve"> </w:t>
      </w:r>
      <w:r w:rsidRPr="00535EA8">
        <w:rPr>
          <w:rFonts w:ascii="Cambria" w:hAnsi="Cambria"/>
        </w:rPr>
        <w:t>and</w:t>
      </w:r>
      <w:r w:rsidRPr="00535EA8">
        <w:rPr>
          <w:rFonts w:ascii="Cambria" w:hAnsi="Cambria"/>
          <w:i/>
          <w:iCs/>
        </w:rPr>
        <w:t xml:space="preserve"> A. </w:t>
      </w:r>
      <w:proofErr w:type="spellStart"/>
      <w:r w:rsidRPr="00535EA8">
        <w:rPr>
          <w:rFonts w:ascii="Cambria" w:hAnsi="Cambria"/>
          <w:i/>
          <w:iCs/>
        </w:rPr>
        <w:t>alstroemeriae</w:t>
      </w:r>
      <w:proofErr w:type="spellEnd"/>
      <w:r w:rsidRPr="00535EA8">
        <w:rPr>
          <w:rFonts w:ascii="Cambria" w:hAnsi="Cambria"/>
          <w:i/>
          <w:iCs/>
        </w:rPr>
        <w:t xml:space="preserve"> </w:t>
      </w:r>
      <w:r w:rsidRPr="00535EA8">
        <w:rPr>
          <w:rFonts w:ascii="Cambria" w:hAnsi="Cambria"/>
        </w:rPr>
        <w:t xml:space="preserve">were 15 mg/mL and 20 mg/mL, respectively, with </w:t>
      </w:r>
      <w:proofErr w:type="spellStart"/>
      <w:r w:rsidRPr="00535EA8">
        <w:rPr>
          <w:rFonts w:ascii="Cambria" w:hAnsi="Cambria"/>
        </w:rPr>
        <w:t>cidal</w:t>
      </w:r>
      <w:proofErr w:type="spellEnd"/>
      <w:r w:rsidRPr="00535EA8">
        <w:rPr>
          <w:rFonts w:ascii="Cambria" w:hAnsi="Cambria"/>
        </w:rPr>
        <w:t xml:space="preserve"> effects observed at 20 mg/mL and 30 mg/</w:t>
      </w:r>
      <w:proofErr w:type="spellStart"/>
      <w:r w:rsidRPr="00535EA8">
        <w:rPr>
          <w:rFonts w:ascii="Cambria" w:hAnsi="Cambria"/>
        </w:rPr>
        <w:t>mL.</w:t>
      </w:r>
      <w:proofErr w:type="spellEnd"/>
      <w:r w:rsidRPr="00535EA8">
        <w:rPr>
          <w:rFonts w:ascii="Cambria" w:hAnsi="Cambria"/>
        </w:rPr>
        <w:t xml:space="preserve"> In-silico investigations revealed that Cordycepin, a metabolite, exhibited strong binding affinity to the fungal chitin synthetase protein. These findings suggest that </w:t>
      </w:r>
      <w:r w:rsidRPr="00B6371C">
        <w:rPr>
          <w:rFonts w:ascii="Cambria" w:hAnsi="Cambria"/>
          <w:i/>
          <w:iCs/>
        </w:rPr>
        <w:t>C. militaris</w:t>
      </w:r>
      <w:r w:rsidRPr="00535EA8">
        <w:rPr>
          <w:rFonts w:ascii="Cambria" w:hAnsi="Cambria"/>
        </w:rPr>
        <w:t xml:space="preserve"> metabolites could serve as a potential alternative to synthetic fungicides, pending further research.</w:t>
      </w:r>
    </w:p>
    <w:p w14:paraId="3BC8D3A1" w14:textId="1D61A7AD" w:rsidR="00402C23" w:rsidRDefault="00402C23" w:rsidP="00FC1534">
      <w:pPr>
        <w:spacing w:after="0" w:line="360" w:lineRule="auto"/>
        <w:jc w:val="both"/>
        <w:rPr>
          <w:rFonts w:ascii="Cambria" w:hAnsi="Cambria" w:cs="Times New Roman"/>
          <w:color w:val="000000" w:themeColor="text1"/>
        </w:rPr>
      </w:pPr>
      <w:r w:rsidRPr="00D47AD3">
        <w:rPr>
          <w:rFonts w:ascii="Cambria" w:hAnsi="Cambria" w:cs="Times New Roman"/>
          <w:b/>
          <w:bCs/>
          <w:color w:val="000000" w:themeColor="text1"/>
        </w:rPr>
        <w:t>Keywords</w:t>
      </w:r>
      <w:r w:rsidR="00B23117" w:rsidRPr="00B23117">
        <w:rPr>
          <w:rFonts w:ascii="Cambria" w:hAnsi="Cambria" w:cs="Times New Roman"/>
          <w:color w:val="000000" w:themeColor="text1"/>
        </w:rPr>
        <w:t>:</w:t>
      </w:r>
      <w:r w:rsidRPr="00B23117">
        <w:rPr>
          <w:rFonts w:ascii="Cambria" w:hAnsi="Cambria" w:cs="Times New Roman"/>
          <w:color w:val="000000" w:themeColor="text1"/>
        </w:rPr>
        <w:t xml:space="preserve"> </w:t>
      </w:r>
      <w:proofErr w:type="spellStart"/>
      <w:r w:rsidR="00AA32FD" w:rsidRPr="00B23117">
        <w:rPr>
          <w:rFonts w:ascii="Cambria" w:hAnsi="Cambria" w:cs="Times New Roman"/>
          <w:i/>
          <w:iCs/>
          <w:color w:val="000000" w:themeColor="text1"/>
        </w:rPr>
        <w:t>Withania</w:t>
      </w:r>
      <w:proofErr w:type="spellEnd"/>
      <w:r w:rsidR="00AA32FD" w:rsidRPr="00B23117">
        <w:rPr>
          <w:rFonts w:ascii="Cambria" w:hAnsi="Cambria" w:cs="Times New Roman"/>
          <w:i/>
          <w:iCs/>
          <w:color w:val="000000" w:themeColor="text1"/>
        </w:rPr>
        <w:t xml:space="preserve"> </w:t>
      </w:r>
      <w:proofErr w:type="spellStart"/>
      <w:r w:rsidR="00AA32FD" w:rsidRPr="00B23117">
        <w:rPr>
          <w:rFonts w:ascii="Cambria" w:hAnsi="Cambria" w:cs="Times New Roman"/>
          <w:i/>
          <w:iCs/>
          <w:color w:val="000000" w:themeColor="text1"/>
        </w:rPr>
        <w:t>somnifera</w:t>
      </w:r>
      <w:proofErr w:type="spellEnd"/>
      <w:r w:rsidR="00AA32FD">
        <w:rPr>
          <w:rFonts w:ascii="Cambria" w:hAnsi="Cambria" w:cs="Times New Roman"/>
          <w:i/>
          <w:iCs/>
          <w:color w:val="000000" w:themeColor="text1"/>
        </w:rPr>
        <w:t>,</w:t>
      </w:r>
      <w:r w:rsidR="00AA32FD" w:rsidRPr="00B23117">
        <w:rPr>
          <w:rFonts w:ascii="Cambria" w:hAnsi="Cambria" w:cs="Times New Roman"/>
          <w:i/>
          <w:iCs/>
          <w:color w:val="000000" w:themeColor="text1"/>
        </w:rPr>
        <w:t xml:space="preserve"> </w:t>
      </w:r>
      <w:r w:rsidR="00B23117" w:rsidRPr="00B23117">
        <w:rPr>
          <w:rFonts w:ascii="Cambria" w:hAnsi="Cambria" w:cs="Times New Roman"/>
          <w:i/>
          <w:iCs/>
          <w:color w:val="000000" w:themeColor="text1"/>
        </w:rPr>
        <w:t>Cordyceps militaris</w:t>
      </w:r>
      <w:r w:rsidRPr="00B23117">
        <w:rPr>
          <w:rFonts w:ascii="Cambria" w:hAnsi="Cambria" w:cs="Times New Roman"/>
          <w:color w:val="000000" w:themeColor="text1"/>
        </w:rPr>
        <w:t xml:space="preserve">, </w:t>
      </w:r>
      <w:r w:rsidR="00B23117" w:rsidRPr="00B23117">
        <w:rPr>
          <w:rFonts w:ascii="Cambria" w:hAnsi="Cambria" w:cs="Times New Roman"/>
          <w:color w:val="000000" w:themeColor="text1"/>
        </w:rPr>
        <w:t>metabolites</w:t>
      </w:r>
      <w:r w:rsidRPr="00B23117">
        <w:rPr>
          <w:rFonts w:ascii="Cambria" w:hAnsi="Cambria" w:cs="Times New Roman"/>
          <w:i/>
          <w:iCs/>
          <w:color w:val="000000" w:themeColor="text1"/>
        </w:rPr>
        <w:t xml:space="preserve">, </w:t>
      </w:r>
      <w:r w:rsidRPr="00B23117">
        <w:rPr>
          <w:rFonts w:ascii="Cambria" w:hAnsi="Cambria" w:cs="Times New Roman"/>
          <w:color w:val="000000" w:themeColor="text1"/>
        </w:rPr>
        <w:t>Antifungal activity</w:t>
      </w:r>
      <w:r w:rsidR="00B23117" w:rsidRPr="00B23117">
        <w:rPr>
          <w:rFonts w:ascii="Cambria" w:hAnsi="Cambria" w:cs="Times New Roman"/>
          <w:color w:val="000000" w:themeColor="text1"/>
        </w:rPr>
        <w:t xml:space="preserve">, </w:t>
      </w:r>
      <w:r w:rsidR="00AA32FD">
        <w:rPr>
          <w:rFonts w:ascii="Cambria" w:hAnsi="Cambria" w:cs="Times New Roman"/>
          <w:i/>
          <w:iCs/>
          <w:color w:val="000000" w:themeColor="text1"/>
        </w:rPr>
        <w:t xml:space="preserve">in-vitro </w:t>
      </w:r>
      <w:r w:rsidR="00AA32FD" w:rsidRPr="00AA32FD">
        <w:rPr>
          <w:rFonts w:ascii="Cambria" w:hAnsi="Cambria" w:cs="Times New Roman"/>
          <w:color w:val="000000" w:themeColor="text1"/>
        </w:rPr>
        <w:t>assay</w:t>
      </w:r>
      <w:r w:rsidR="00AA32FD" w:rsidRPr="00B23117">
        <w:rPr>
          <w:rFonts w:ascii="Cambria" w:hAnsi="Cambria" w:cs="Times New Roman"/>
          <w:i/>
          <w:iCs/>
          <w:color w:val="000000" w:themeColor="text1"/>
        </w:rPr>
        <w:t xml:space="preserve">, </w:t>
      </w:r>
      <w:r w:rsidR="00B23117" w:rsidRPr="00B23117">
        <w:rPr>
          <w:rFonts w:ascii="Cambria" w:hAnsi="Cambria" w:cs="Times New Roman"/>
          <w:color w:val="000000" w:themeColor="text1"/>
        </w:rPr>
        <w:t>in</w:t>
      </w:r>
      <w:r w:rsidR="00AA32FD">
        <w:rPr>
          <w:rFonts w:ascii="Cambria" w:hAnsi="Cambria" w:cs="Times New Roman"/>
          <w:color w:val="000000" w:themeColor="text1"/>
        </w:rPr>
        <w:t>-</w:t>
      </w:r>
      <w:r w:rsidR="00B23117" w:rsidRPr="00B23117">
        <w:rPr>
          <w:rFonts w:ascii="Cambria" w:hAnsi="Cambria" w:cs="Times New Roman"/>
          <w:color w:val="000000" w:themeColor="text1"/>
        </w:rPr>
        <w:t>silico investigations</w:t>
      </w:r>
      <w:r w:rsidR="00AA32FD">
        <w:rPr>
          <w:rFonts w:ascii="Cambria" w:hAnsi="Cambria" w:cs="Times New Roman"/>
          <w:color w:val="000000" w:themeColor="text1"/>
        </w:rPr>
        <w:t xml:space="preserve"> </w:t>
      </w:r>
    </w:p>
    <w:p w14:paraId="02992F42" w14:textId="77777777" w:rsidR="00B6371C" w:rsidRDefault="00B6371C" w:rsidP="00FC1534">
      <w:pPr>
        <w:spacing w:after="0" w:line="360" w:lineRule="auto"/>
        <w:jc w:val="both"/>
        <w:rPr>
          <w:rFonts w:ascii="Cambria" w:hAnsi="Cambria" w:cs="Times New Roman"/>
          <w:color w:val="000000" w:themeColor="text1"/>
        </w:rPr>
      </w:pPr>
    </w:p>
    <w:p w14:paraId="7ED89FC5" w14:textId="35ECAA8B" w:rsidR="00B6371C" w:rsidRPr="00450A6B" w:rsidRDefault="00B6371C" w:rsidP="00FC1534">
      <w:pPr>
        <w:spacing w:after="0" w:line="360" w:lineRule="auto"/>
        <w:jc w:val="both"/>
        <w:rPr>
          <w:rFonts w:ascii="Cambria" w:hAnsi="Cambria" w:cs="Times New Roman"/>
          <w:b/>
          <w:bCs/>
          <w:color w:val="FF0000"/>
        </w:rPr>
      </w:pPr>
      <w:r w:rsidRPr="00450A6B">
        <w:rPr>
          <w:rFonts w:ascii="Cambria" w:hAnsi="Cambria" w:cs="Times New Roman"/>
          <w:b/>
          <w:bCs/>
          <w:color w:val="FF0000"/>
        </w:rPr>
        <w:t xml:space="preserve">List of Abbreviation: </w:t>
      </w:r>
    </w:p>
    <w:p w14:paraId="11334EC4" w14:textId="1B5711E2" w:rsidR="0054226F" w:rsidRPr="00450A6B" w:rsidRDefault="00B6371C" w:rsidP="00FC1534">
      <w:pPr>
        <w:spacing w:after="0" w:line="360" w:lineRule="auto"/>
        <w:jc w:val="both"/>
        <w:rPr>
          <w:rFonts w:ascii="Cambria" w:hAnsi="Cambria" w:cs="Times New Roman"/>
          <w:i/>
          <w:iCs/>
          <w:color w:val="FF0000"/>
        </w:rPr>
      </w:pPr>
      <w:r w:rsidRPr="00450A6B">
        <w:rPr>
          <w:rFonts w:ascii="Cambria" w:hAnsi="Cambria" w:cs="Times New Roman"/>
          <w:i/>
          <w:iCs/>
          <w:color w:val="FF0000"/>
        </w:rPr>
        <w:t>C. militaris</w:t>
      </w:r>
      <w:r w:rsidRPr="00450A6B">
        <w:rPr>
          <w:rFonts w:ascii="Cambria" w:hAnsi="Cambria" w:cs="Times New Roman"/>
          <w:color w:val="FF0000"/>
        </w:rPr>
        <w:t xml:space="preserve">: </w:t>
      </w:r>
      <w:r w:rsidRPr="00450A6B">
        <w:rPr>
          <w:rFonts w:ascii="Cambria" w:hAnsi="Cambria" w:cs="Times New Roman"/>
          <w:i/>
          <w:iCs/>
          <w:color w:val="FF0000"/>
        </w:rPr>
        <w:t>Cordyceps militaris</w:t>
      </w:r>
    </w:p>
    <w:p w14:paraId="261EABB4" w14:textId="646361F7" w:rsidR="00270C41" w:rsidRPr="00450A6B" w:rsidRDefault="00270C41" w:rsidP="00FC1534">
      <w:pPr>
        <w:spacing w:after="0" w:line="360" w:lineRule="auto"/>
        <w:jc w:val="both"/>
        <w:rPr>
          <w:rFonts w:ascii="Cambria" w:hAnsi="Cambria" w:cs="Times New Roman"/>
          <w:color w:val="FF0000"/>
        </w:rPr>
      </w:pPr>
      <w:r w:rsidRPr="00450A6B">
        <w:rPr>
          <w:rFonts w:ascii="Cambria" w:hAnsi="Cambria" w:cs="Times New Roman"/>
          <w:color w:val="FF0000"/>
        </w:rPr>
        <w:t>CSIR: Council of Scientific and Industrial Research</w:t>
      </w:r>
    </w:p>
    <w:p w14:paraId="031B23EB" w14:textId="77777777" w:rsidR="00270C41" w:rsidRPr="00450A6B" w:rsidRDefault="00270C41" w:rsidP="00FC1534">
      <w:pPr>
        <w:spacing w:after="0" w:line="360" w:lineRule="auto"/>
        <w:jc w:val="both"/>
        <w:rPr>
          <w:rFonts w:ascii="Cambria" w:hAnsi="Cambria" w:cs="Times New Roman"/>
          <w:color w:val="FF0000"/>
        </w:rPr>
      </w:pPr>
      <w:r w:rsidRPr="00450A6B">
        <w:rPr>
          <w:rFonts w:ascii="Cambria" w:hAnsi="Cambria" w:cs="Times New Roman"/>
          <w:color w:val="FF0000"/>
        </w:rPr>
        <w:t>ICAR: Indian Council of Agricultural Research</w:t>
      </w:r>
    </w:p>
    <w:p w14:paraId="367BFD37" w14:textId="342F5354" w:rsidR="00270C41" w:rsidRPr="00450A6B" w:rsidRDefault="00270C41" w:rsidP="00FC1534">
      <w:pPr>
        <w:spacing w:after="0" w:line="360" w:lineRule="auto"/>
        <w:jc w:val="both"/>
        <w:rPr>
          <w:rFonts w:ascii="Cambria" w:hAnsi="Cambria" w:cs="Times New Roman"/>
          <w:color w:val="FF0000"/>
        </w:rPr>
      </w:pPr>
      <w:r w:rsidRPr="00450A6B">
        <w:rPr>
          <w:rFonts w:ascii="Cambria" w:hAnsi="Cambria" w:cs="Times New Roman"/>
          <w:color w:val="FF0000"/>
        </w:rPr>
        <w:t xml:space="preserve">DMR: Directorate of Mushroom Research </w:t>
      </w:r>
    </w:p>
    <w:p w14:paraId="49801E3A" w14:textId="77777777" w:rsidR="00270C41" w:rsidRPr="00450A6B" w:rsidRDefault="00270C41" w:rsidP="00FC1534">
      <w:pPr>
        <w:spacing w:after="0" w:line="360" w:lineRule="auto"/>
        <w:jc w:val="both"/>
        <w:rPr>
          <w:rFonts w:ascii="Cambria" w:hAnsi="Cambria" w:cs="Times New Roman"/>
          <w:color w:val="FF0000"/>
        </w:rPr>
      </w:pPr>
      <w:r w:rsidRPr="00450A6B">
        <w:rPr>
          <w:rFonts w:ascii="Cambria" w:hAnsi="Cambria" w:cs="Times New Roman"/>
          <w:color w:val="FF0000"/>
        </w:rPr>
        <w:t xml:space="preserve">PDA: Potato Dextrose Agar </w:t>
      </w:r>
    </w:p>
    <w:p w14:paraId="03606D7C" w14:textId="25A6F9B3" w:rsidR="00270C41" w:rsidRPr="00450A6B" w:rsidRDefault="00270C41" w:rsidP="00FC1534">
      <w:pPr>
        <w:spacing w:after="0" w:line="360" w:lineRule="auto"/>
        <w:jc w:val="both"/>
        <w:rPr>
          <w:rFonts w:ascii="Cambria" w:hAnsi="Cambria" w:cs="Times New Roman"/>
          <w:color w:val="FF0000"/>
        </w:rPr>
      </w:pPr>
      <w:r w:rsidRPr="00450A6B">
        <w:rPr>
          <w:rFonts w:ascii="Cambria" w:hAnsi="Cambria" w:cs="Times New Roman"/>
          <w:color w:val="FF0000"/>
        </w:rPr>
        <w:t>DMSO: Dimethyl sulfoxide</w:t>
      </w:r>
    </w:p>
    <w:p w14:paraId="1EF68466" w14:textId="5A604EF3" w:rsidR="00270C41" w:rsidRPr="00450A6B" w:rsidRDefault="00270C41" w:rsidP="00FC1534">
      <w:pPr>
        <w:spacing w:after="0" w:line="360" w:lineRule="auto"/>
        <w:jc w:val="both"/>
        <w:rPr>
          <w:rFonts w:ascii="Cambria" w:hAnsi="Cambria" w:cs="Times New Roman"/>
          <w:color w:val="FF0000"/>
        </w:rPr>
      </w:pPr>
      <w:r w:rsidRPr="00450A6B">
        <w:rPr>
          <w:rFonts w:ascii="Cambria" w:hAnsi="Cambria" w:cs="Times New Roman"/>
          <w:color w:val="FF0000"/>
        </w:rPr>
        <w:t>MGI%: Mycelial Growth Inhibition</w:t>
      </w:r>
    </w:p>
    <w:p w14:paraId="02F7B550" w14:textId="7476DD8B" w:rsidR="00270C41" w:rsidRPr="00450A6B" w:rsidRDefault="00270C41" w:rsidP="00270C41">
      <w:pPr>
        <w:spacing w:after="0" w:line="360" w:lineRule="auto"/>
        <w:jc w:val="both"/>
        <w:rPr>
          <w:rFonts w:ascii="Cambria" w:hAnsi="Cambria" w:cs="Times New Roman"/>
          <w:color w:val="FF0000"/>
        </w:rPr>
      </w:pPr>
      <w:r w:rsidRPr="00450A6B">
        <w:rPr>
          <w:rFonts w:ascii="Cambria" w:hAnsi="Cambria" w:cs="Times New Roman"/>
          <w:color w:val="FF0000"/>
        </w:rPr>
        <w:t xml:space="preserve">MIC: </w:t>
      </w:r>
      <w:r w:rsidRPr="00450A6B">
        <w:rPr>
          <w:rFonts w:ascii="Cambria" w:hAnsi="Cambria"/>
          <w:color w:val="FF0000"/>
        </w:rPr>
        <w:t>Minimum Inhibitory Concentration</w:t>
      </w:r>
    </w:p>
    <w:p w14:paraId="73F36ACB" w14:textId="0F1E2652" w:rsidR="00270C41" w:rsidRPr="00450A6B" w:rsidRDefault="00270C41" w:rsidP="00270C41">
      <w:pPr>
        <w:spacing w:after="0" w:line="360" w:lineRule="auto"/>
        <w:jc w:val="both"/>
        <w:rPr>
          <w:rFonts w:ascii="Cambria" w:hAnsi="Cambria"/>
          <w:color w:val="FF0000"/>
        </w:rPr>
      </w:pPr>
      <w:r w:rsidRPr="00450A6B">
        <w:rPr>
          <w:rFonts w:ascii="Cambria" w:hAnsi="Cambria" w:cs="Times New Roman"/>
          <w:color w:val="FF0000"/>
        </w:rPr>
        <w:t xml:space="preserve">MCC: </w:t>
      </w:r>
      <w:r w:rsidRPr="00450A6B">
        <w:rPr>
          <w:rFonts w:ascii="Cambria" w:hAnsi="Cambria"/>
          <w:color w:val="FF0000"/>
        </w:rPr>
        <w:t xml:space="preserve">Minimum </w:t>
      </w:r>
      <w:proofErr w:type="spellStart"/>
      <w:r w:rsidRPr="00450A6B">
        <w:rPr>
          <w:rFonts w:ascii="Cambria" w:hAnsi="Cambria"/>
          <w:color w:val="FF0000"/>
        </w:rPr>
        <w:t>Cidal</w:t>
      </w:r>
      <w:proofErr w:type="spellEnd"/>
      <w:r w:rsidRPr="00450A6B">
        <w:rPr>
          <w:rFonts w:ascii="Cambria" w:hAnsi="Cambria"/>
          <w:color w:val="FF0000"/>
        </w:rPr>
        <w:t xml:space="preserve"> Concentration </w:t>
      </w:r>
    </w:p>
    <w:p w14:paraId="5F558332" w14:textId="471D5E54" w:rsidR="00270C41" w:rsidRPr="00450A6B" w:rsidRDefault="00270C41" w:rsidP="00270C41">
      <w:pPr>
        <w:spacing w:after="0" w:line="360" w:lineRule="auto"/>
        <w:jc w:val="both"/>
        <w:rPr>
          <w:rFonts w:ascii="Cambria" w:hAnsi="Cambria" w:cs="Times New Roman"/>
          <w:color w:val="FF0000"/>
        </w:rPr>
      </w:pPr>
      <w:r w:rsidRPr="00450A6B">
        <w:rPr>
          <w:rFonts w:ascii="Cambria" w:hAnsi="Cambria" w:cs="Times New Roman"/>
          <w:color w:val="FF0000"/>
        </w:rPr>
        <w:t>BOD: Biological Oxygen Demand</w:t>
      </w:r>
    </w:p>
    <w:p w14:paraId="11182F06" w14:textId="77777777" w:rsidR="00DE761B" w:rsidRPr="00450A6B" w:rsidRDefault="00DE761B" w:rsidP="00DE761B">
      <w:pPr>
        <w:spacing w:after="0" w:line="360" w:lineRule="auto"/>
        <w:jc w:val="both"/>
        <w:rPr>
          <w:rFonts w:ascii="Cambria" w:hAnsi="Cambria" w:cs="Times New Roman"/>
          <w:color w:val="FF0000"/>
        </w:rPr>
      </w:pPr>
      <w:r w:rsidRPr="00450A6B">
        <w:rPr>
          <w:rFonts w:ascii="Cambria" w:hAnsi="Cambria" w:cs="Times New Roman"/>
          <w:color w:val="FF0000"/>
        </w:rPr>
        <w:t xml:space="preserve">PDB: Protein Data Bank </w:t>
      </w:r>
    </w:p>
    <w:p w14:paraId="55F92907" w14:textId="54C3AB34" w:rsidR="001D3E3C" w:rsidRPr="00A618CB" w:rsidRDefault="001D3E3C" w:rsidP="00FC1534">
      <w:pPr>
        <w:pStyle w:val="ListParagraph"/>
        <w:numPr>
          <w:ilvl w:val="0"/>
          <w:numId w:val="1"/>
        </w:numPr>
        <w:spacing w:after="0" w:line="360" w:lineRule="auto"/>
        <w:jc w:val="both"/>
        <w:rPr>
          <w:rFonts w:ascii="Cambria" w:hAnsi="Cambria" w:cs="Times New Roman"/>
          <w:b/>
          <w:bCs/>
          <w:color w:val="FF0000"/>
        </w:rPr>
      </w:pPr>
      <w:r w:rsidRPr="00A618CB">
        <w:rPr>
          <w:rFonts w:ascii="Cambria" w:hAnsi="Cambria" w:cs="Times New Roman"/>
          <w:b/>
          <w:bCs/>
          <w:color w:val="FF0000"/>
        </w:rPr>
        <w:lastRenderedPageBreak/>
        <w:t xml:space="preserve">Introduction </w:t>
      </w:r>
    </w:p>
    <w:p w14:paraId="29A3302D" w14:textId="33C7CD09" w:rsidR="00F23710" w:rsidRPr="00F23710" w:rsidRDefault="00F23710" w:rsidP="00FC1534">
      <w:pPr>
        <w:pStyle w:val="ListParagraph"/>
        <w:spacing w:after="0" w:line="360" w:lineRule="auto"/>
        <w:jc w:val="both"/>
        <w:rPr>
          <w:rFonts w:ascii="Cambria" w:hAnsi="Cambria" w:cs="Times New Roman"/>
        </w:rPr>
      </w:pPr>
      <w:proofErr w:type="spellStart"/>
      <w:r w:rsidRPr="00AA32FD">
        <w:rPr>
          <w:rFonts w:ascii="Cambria" w:hAnsi="Cambria" w:cs="Times New Roman"/>
          <w:i/>
          <w:iCs/>
        </w:rPr>
        <w:t>Withania</w:t>
      </w:r>
      <w:proofErr w:type="spellEnd"/>
      <w:r w:rsidRPr="00AA32FD">
        <w:rPr>
          <w:rFonts w:ascii="Cambria" w:hAnsi="Cambria" w:cs="Times New Roman"/>
          <w:i/>
          <w:iCs/>
        </w:rPr>
        <w:t xml:space="preserve"> </w:t>
      </w:r>
      <w:proofErr w:type="spellStart"/>
      <w:r w:rsidRPr="00AA32FD">
        <w:rPr>
          <w:rFonts w:ascii="Cambria" w:hAnsi="Cambria" w:cs="Times New Roman"/>
          <w:i/>
          <w:iCs/>
        </w:rPr>
        <w:t>somnifera</w:t>
      </w:r>
      <w:proofErr w:type="spellEnd"/>
      <w:r w:rsidRPr="00F23710">
        <w:rPr>
          <w:rFonts w:ascii="Cambria" w:hAnsi="Cambria" w:cs="Times New Roman"/>
        </w:rPr>
        <w:t xml:space="preserve"> L. </w:t>
      </w:r>
      <w:proofErr w:type="spellStart"/>
      <w:r w:rsidRPr="00F23710">
        <w:rPr>
          <w:rFonts w:ascii="Cambria" w:hAnsi="Cambria" w:cs="Times New Roman"/>
        </w:rPr>
        <w:t>Dunal</w:t>
      </w:r>
      <w:proofErr w:type="spellEnd"/>
      <w:r w:rsidRPr="00F23710">
        <w:rPr>
          <w:rFonts w:ascii="Cambria" w:hAnsi="Cambria" w:cs="Times New Roman"/>
        </w:rPr>
        <w:t>, commonly known as Ashwagandha, is a prominent medicinal plant belonging to the family Solanaceae. It holds a significant place in traditional medicine, particularly in Ayurveda, where it is revered for its adaptogenic properties, stress-relief potential, and ability to enhance overall vitality. Ashwagandha is often referred to as the "Indian ginseng" due to its wide range of therapeutic applications, including boosting immunity, improving cognitive function, and reducing inflammation. The roots of Ashwagandha are primarily utilized for medicinal purposes, although other parts of the plant also possess therapeutic properties</w:t>
      </w:r>
      <w:r w:rsidR="00FC1534">
        <w:rPr>
          <w:rFonts w:ascii="Cambria" w:hAnsi="Cambria" w:cs="Times New Roman"/>
        </w:rPr>
        <w:t xml:space="preserve"> (</w:t>
      </w:r>
      <w:r w:rsidR="00806F3F">
        <w:rPr>
          <w:rFonts w:ascii="Cambria" w:hAnsi="Cambria" w:cs="Times New Roman"/>
        </w:rPr>
        <w:t xml:space="preserve">Paul et al. 2021; </w:t>
      </w:r>
      <w:r w:rsidR="00FC1534">
        <w:rPr>
          <w:rFonts w:ascii="Cambria" w:hAnsi="Cambria" w:cs="Times New Roman"/>
        </w:rPr>
        <w:t>Ahmad and Dar 2017)</w:t>
      </w:r>
      <w:r w:rsidRPr="00F23710">
        <w:rPr>
          <w:rFonts w:ascii="Cambria" w:hAnsi="Cambria" w:cs="Times New Roman"/>
        </w:rPr>
        <w:t>.</w:t>
      </w:r>
      <w:r w:rsidR="00FC1534">
        <w:rPr>
          <w:rFonts w:ascii="Cambria" w:hAnsi="Cambria" w:cs="Times New Roman"/>
        </w:rPr>
        <w:t xml:space="preserve"> </w:t>
      </w:r>
    </w:p>
    <w:p w14:paraId="528CEB0D" w14:textId="52D9014C" w:rsidR="00F23710" w:rsidRPr="00F23710" w:rsidRDefault="00F23710" w:rsidP="00FC1534">
      <w:pPr>
        <w:pStyle w:val="ListParagraph"/>
        <w:spacing w:after="0" w:line="360" w:lineRule="auto"/>
        <w:jc w:val="both"/>
        <w:rPr>
          <w:rFonts w:ascii="Cambria" w:hAnsi="Cambria" w:cs="Times New Roman"/>
        </w:rPr>
      </w:pPr>
      <w:r w:rsidRPr="00F23710">
        <w:rPr>
          <w:rFonts w:ascii="Cambria" w:hAnsi="Cambria" w:cs="Times New Roman"/>
        </w:rPr>
        <w:t xml:space="preserve">India stands as the largest producer of Ashwagandha globally, contributing approximately 93% of the total production. This dominance in Ashwagandha production is largely due to India's favorable climatic conditions and the deep-rooted cultural significance of the plant in traditional medicine. The remaining 7% of global production is shared by countries such as the United States (2%), European Union, China, Sri Lanka, and others. The high demand for Ashwagandha in both domestic and international markets </w:t>
      </w:r>
      <w:r w:rsidR="00B6371C" w:rsidRPr="00F23710">
        <w:rPr>
          <w:rFonts w:ascii="Cambria" w:hAnsi="Cambria" w:cs="Times New Roman"/>
        </w:rPr>
        <w:t>underscore</w:t>
      </w:r>
      <w:r w:rsidRPr="00F23710">
        <w:rPr>
          <w:rFonts w:ascii="Cambria" w:hAnsi="Cambria" w:cs="Times New Roman"/>
        </w:rPr>
        <w:t xml:space="preserve"> its economic importance, making it a vital cash crop for farmers in India</w:t>
      </w:r>
      <w:r w:rsidR="00FC1534">
        <w:rPr>
          <w:rFonts w:ascii="Cambria" w:hAnsi="Cambria" w:cs="Times New Roman"/>
        </w:rPr>
        <w:t xml:space="preserve"> (</w:t>
      </w:r>
      <w:proofErr w:type="spellStart"/>
      <w:r w:rsidR="00FC1534">
        <w:rPr>
          <w:rFonts w:ascii="Cambria" w:hAnsi="Cambria" w:cs="Times New Roman"/>
        </w:rPr>
        <w:t>Khabiya</w:t>
      </w:r>
      <w:proofErr w:type="spellEnd"/>
      <w:r w:rsidR="00FC1534">
        <w:rPr>
          <w:rFonts w:ascii="Cambria" w:hAnsi="Cambria" w:cs="Times New Roman"/>
        </w:rPr>
        <w:t xml:space="preserve"> et al. 2023)</w:t>
      </w:r>
      <w:r w:rsidRPr="00F23710">
        <w:rPr>
          <w:rFonts w:ascii="Cambria" w:hAnsi="Cambria" w:cs="Times New Roman"/>
        </w:rPr>
        <w:t>.</w:t>
      </w:r>
    </w:p>
    <w:p w14:paraId="60D1C434" w14:textId="3538BD8F" w:rsidR="00C724F4" w:rsidRDefault="00F23710" w:rsidP="00FC1534">
      <w:pPr>
        <w:pStyle w:val="ListParagraph"/>
        <w:spacing w:after="0" w:line="360" w:lineRule="auto"/>
        <w:jc w:val="both"/>
        <w:rPr>
          <w:rFonts w:ascii="Cambria" w:hAnsi="Cambria" w:cs="Times New Roman"/>
          <w:color w:val="FF0000"/>
        </w:rPr>
      </w:pPr>
      <w:r w:rsidRPr="00F76FA7">
        <w:rPr>
          <w:rFonts w:ascii="Cambria" w:hAnsi="Cambria" w:cs="Times New Roman"/>
        </w:rPr>
        <w:t>Despite its significant medicinal and economic value, the cultivation of Ashwagandha is often plagued by various biotic stress factors, among which fungal diseases are particularly detrimental. Among these diseases, leaf spot</w:t>
      </w:r>
      <w:r w:rsidR="00500326">
        <w:rPr>
          <w:rFonts w:ascii="Cambria" w:hAnsi="Cambria" w:cs="Times New Roman"/>
        </w:rPr>
        <w:t>, root rot and wilt</w:t>
      </w:r>
      <w:r w:rsidRPr="00F76FA7">
        <w:rPr>
          <w:rFonts w:ascii="Cambria" w:hAnsi="Cambria" w:cs="Times New Roman"/>
        </w:rPr>
        <w:t xml:space="preserve"> disease</w:t>
      </w:r>
      <w:r w:rsidR="00500326">
        <w:rPr>
          <w:rFonts w:ascii="Cambria" w:hAnsi="Cambria" w:cs="Times New Roman"/>
        </w:rPr>
        <w:t xml:space="preserve">s are </w:t>
      </w:r>
      <w:r w:rsidRPr="00F76FA7">
        <w:rPr>
          <w:rFonts w:ascii="Cambria" w:hAnsi="Cambria" w:cs="Times New Roman"/>
        </w:rPr>
        <w:t xml:space="preserve">primarily caused by the fungus </w:t>
      </w:r>
      <w:r w:rsidRPr="00F76FA7">
        <w:rPr>
          <w:rFonts w:ascii="Cambria" w:hAnsi="Cambria" w:cs="Times New Roman"/>
          <w:i/>
          <w:iCs/>
        </w:rPr>
        <w:t>Alternaria</w:t>
      </w:r>
      <w:r w:rsidRPr="00F76FA7">
        <w:rPr>
          <w:rFonts w:ascii="Cambria" w:hAnsi="Cambria" w:cs="Times New Roman"/>
        </w:rPr>
        <w:t xml:space="preserve"> </w:t>
      </w:r>
      <w:r w:rsidR="00500326">
        <w:rPr>
          <w:rFonts w:ascii="Cambria" w:hAnsi="Cambria" w:cs="Times New Roman"/>
        </w:rPr>
        <w:t xml:space="preserve">and </w:t>
      </w:r>
      <w:r w:rsidR="00500326" w:rsidRPr="00500326">
        <w:rPr>
          <w:rFonts w:ascii="Cambria" w:hAnsi="Cambria" w:cs="Times New Roman"/>
          <w:i/>
          <w:iCs/>
          <w:lang w:val="en-IN"/>
        </w:rPr>
        <w:t>Fusarium</w:t>
      </w:r>
      <w:r w:rsidR="00500326" w:rsidRPr="00500326">
        <w:rPr>
          <w:rFonts w:ascii="Cambria" w:hAnsi="Cambria" w:cs="Times New Roman"/>
          <w:lang w:val="en-IN"/>
        </w:rPr>
        <w:t xml:space="preserve"> </w:t>
      </w:r>
      <w:r w:rsidR="00F76FA7" w:rsidRPr="00F76FA7">
        <w:rPr>
          <w:rFonts w:ascii="Cambria" w:hAnsi="Cambria" w:cs="Times New Roman"/>
        </w:rPr>
        <w:t>sp</w:t>
      </w:r>
      <w:r w:rsidR="00500326">
        <w:rPr>
          <w:rFonts w:ascii="Cambria" w:hAnsi="Cambria" w:cs="Times New Roman"/>
        </w:rPr>
        <w:t>.</w:t>
      </w:r>
      <w:r w:rsidRPr="00F76FA7">
        <w:rPr>
          <w:rFonts w:ascii="Cambria" w:hAnsi="Cambria" w:cs="Times New Roman"/>
        </w:rPr>
        <w:t xml:space="preserve">, poses a serious threat to the yield and quality of Ashwagandha crops. Leaf spot disease is characterized by the appearance of dark, necrotic lesions on the leaves, which can coalesce to form large patches, leading to premature defoliation. This not only reduces the photosynthetic capability of the plant but also directly impacts the overall biomass and root yield, resulting in substantial quantitative </w:t>
      </w:r>
      <w:r w:rsidRPr="00500326">
        <w:rPr>
          <w:rFonts w:ascii="Cambria" w:hAnsi="Cambria" w:cs="Times New Roman"/>
          <w:color w:val="000000" w:themeColor="text1"/>
        </w:rPr>
        <w:t>and qualitative losses</w:t>
      </w:r>
      <w:r w:rsidR="00500326" w:rsidRPr="00500326">
        <w:rPr>
          <w:rFonts w:ascii="Cambria" w:hAnsi="Cambria" w:cs="Times New Roman"/>
          <w:color w:val="000000" w:themeColor="text1"/>
        </w:rPr>
        <w:t xml:space="preserve"> </w:t>
      </w:r>
      <w:r w:rsidR="00806F3F">
        <w:rPr>
          <w:rFonts w:ascii="Cambria" w:hAnsi="Cambria" w:cs="Times New Roman"/>
          <w:color w:val="000000" w:themeColor="text1"/>
        </w:rPr>
        <w:t>(Mishra 2021; Meena et al. 201</w:t>
      </w:r>
      <w:r w:rsidR="00414374">
        <w:rPr>
          <w:rFonts w:ascii="Cambria" w:hAnsi="Cambria" w:cs="Times New Roman"/>
          <w:color w:val="000000" w:themeColor="text1"/>
        </w:rPr>
        <w:t>9</w:t>
      </w:r>
      <w:r w:rsidR="00806F3F">
        <w:rPr>
          <w:rFonts w:ascii="Cambria" w:hAnsi="Cambria" w:cs="Times New Roman"/>
          <w:color w:val="000000" w:themeColor="text1"/>
        </w:rPr>
        <w:t xml:space="preserve">; Pati et al. 2008) </w:t>
      </w:r>
      <w:r w:rsidR="00500326" w:rsidRPr="00500326">
        <w:rPr>
          <w:rFonts w:ascii="Cambria" w:hAnsi="Cambria" w:cs="Times New Roman"/>
          <w:color w:val="000000" w:themeColor="text1"/>
        </w:rPr>
        <w:t xml:space="preserve">while Root rot and wilt diseases are characterized as the fungal disease which affects the roots of ashwagandha plants. It typically arises due to overwatering or poorly </w:t>
      </w:r>
      <w:r w:rsidR="00500326" w:rsidRPr="00C724F4">
        <w:rPr>
          <w:rFonts w:ascii="Cambria" w:hAnsi="Cambria" w:cs="Times New Roman"/>
        </w:rPr>
        <w:t xml:space="preserve">drained soil. </w:t>
      </w:r>
      <w:r w:rsidR="00C724F4" w:rsidRPr="00C724F4">
        <w:rPr>
          <w:rFonts w:ascii="Cambria" w:hAnsi="Cambria" w:cs="Times New Roman"/>
        </w:rPr>
        <w:t>The symptoms involve leaves turning yellow, plants wilting, and reduced growth</w:t>
      </w:r>
      <w:r w:rsidR="004910B5">
        <w:rPr>
          <w:rFonts w:ascii="Cambria" w:hAnsi="Cambria" w:cs="Times New Roman"/>
        </w:rPr>
        <w:t xml:space="preserve"> (Bharti et al. 2012; </w:t>
      </w:r>
      <w:proofErr w:type="spellStart"/>
      <w:r w:rsidR="004910B5">
        <w:rPr>
          <w:rFonts w:ascii="Cambria" w:hAnsi="Cambria" w:cs="Times New Roman"/>
        </w:rPr>
        <w:t>Jetawat</w:t>
      </w:r>
      <w:proofErr w:type="spellEnd"/>
      <w:r w:rsidR="004910B5">
        <w:rPr>
          <w:rFonts w:ascii="Cambria" w:hAnsi="Cambria" w:cs="Times New Roman"/>
        </w:rPr>
        <w:t xml:space="preserve"> and Mathur 201</w:t>
      </w:r>
      <w:r w:rsidR="00850769">
        <w:rPr>
          <w:rFonts w:ascii="Cambria" w:hAnsi="Cambria" w:cs="Times New Roman"/>
        </w:rPr>
        <w:t>6</w:t>
      </w:r>
      <w:r w:rsidR="004910B5">
        <w:rPr>
          <w:rFonts w:ascii="Cambria" w:hAnsi="Cambria" w:cs="Times New Roman"/>
        </w:rPr>
        <w:t xml:space="preserve">; </w:t>
      </w:r>
      <w:proofErr w:type="spellStart"/>
      <w:r w:rsidR="004910B5">
        <w:rPr>
          <w:rFonts w:ascii="Cambria" w:hAnsi="Cambria" w:cs="Times New Roman"/>
        </w:rPr>
        <w:t>Jetawat</w:t>
      </w:r>
      <w:proofErr w:type="spellEnd"/>
      <w:r w:rsidR="004910B5">
        <w:rPr>
          <w:rFonts w:ascii="Cambria" w:hAnsi="Cambria" w:cs="Times New Roman"/>
        </w:rPr>
        <w:t xml:space="preserve"> et al. 201</w:t>
      </w:r>
      <w:r w:rsidR="00850769">
        <w:rPr>
          <w:rFonts w:ascii="Cambria" w:hAnsi="Cambria" w:cs="Times New Roman"/>
        </w:rPr>
        <w:t>6</w:t>
      </w:r>
      <w:r w:rsidR="004910B5">
        <w:rPr>
          <w:rFonts w:ascii="Cambria" w:hAnsi="Cambria" w:cs="Times New Roman"/>
        </w:rPr>
        <w:t>)</w:t>
      </w:r>
      <w:r w:rsidR="00C724F4" w:rsidRPr="00C724F4">
        <w:rPr>
          <w:rFonts w:ascii="Cambria" w:hAnsi="Cambria" w:cs="Times New Roman"/>
        </w:rPr>
        <w:t>.</w:t>
      </w:r>
    </w:p>
    <w:p w14:paraId="3374A2C2" w14:textId="32BD0395" w:rsidR="00F23710" w:rsidRPr="00F76FA7" w:rsidRDefault="00F23710" w:rsidP="00FC1534">
      <w:pPr>
        <w:pStyle w:val="ListParagraph"/>
        <w:spacing w:after="0" w:line="360" w:lineRule="auto"/>
        <w:jc w:val="both"/>
        <w:rPr>
          <w:rFonts w:ascii="Cambria" w:hAnsi="Cambria" w:cs="Times New Roman"/>
        </w:rPr>
      </w:pPr>
      <w:r w:rsidRPr="00F76FA7">
        <w:rPr>
          <w:rFonts w:ascii="Cambria" w:hAnsi="Cambria" w:cs="Times New Roman"/>
        </w:rPr>
        <w:t xml:space="preserve">The management of </w:t>
      </w:r>
      <w:r w:rsidR="00500326">
        <w:rPr>
          <w:rFonts w:ascii="Cambria" w:hAnsi="Cambria" w:cs="Times New Roman"/>
        </w:rPr>
        <w:t>fungal</w:t>
      </w:r>
      <w:r w:rsidRPr="00F76FA7">
        <w:rPr>
          <w:rFonts w:ascii="Cambria" w:hAnsi="Cambria" w:cs="Times New Roman"/>
        </w:rPr>
        <w:t xml:space="preserve"> disease in Ashwagandha has traditionally relied on the application of synthetic fungicides. </w:t>
      </w:r>
      <w:r w:rsidR="00C724F4" w:rsidRPr="00C724F4">
        <w:rPr>
          <w:rFonts w:ascii="Cambria" w:hAnsi="Cambria" w:cs="Times New Roman"/>
        </w:rPr>
        <w:t xml:space="preserve">Although these chemical agents are effective in managing the disease, their prolonged and uncontrolled use has resulted in several negative consequences, such as the emergence of fungicide-resistant pathogen strains, </w:t>
      </w:r>
      <w:r w:rsidR="00C724F4" w:rsidRPr="00C724F4">
        <w:rPr>
          <w:rFonts w:ascii="Cambria" w:hAnsi="Cambria" w:cs="Times New Roman"/>
        </w:rPr>
        <w:lastRenderedPageBreak/>
        <w:t>environmental contamination, and health hazards for humans and animals.</w:t>
      </w:r>
      <w:r w:rsidR="00C724F4">
        <w:rPr>
          <w:rFonts w:ascii="Cambria" w:hAnsi="Cambria" w:cs="Times New Roman"/>
        </w:rPr>
        <w:t xml:space="preserve"> </w:t>
      </w:r>
      <w:r w:rsidRPr="00F76FA7">
        <w:rPr>
          <w:rFonts w:ascii="Cambria" w:hAnsi="Cambria" w:cs="Times New Roman"/>
        </w:rPr>
        <w:t>These challenges have necessitated the exploration of alternative, eco-friendly approaches to disease management that are both effective and sustainable</w:t>
      </w:r>
      <w:r w:rsidR="004910B5">
        <w:rPr>
          <w:rFonts w:ascii="Cambria" w:hAnsi="Cambria" w:cs="Times New Roman"/>
        </w:rPr>
        <w:t xml:space="preserve"> (Mishra 2021; Chauhan and Ravi 2020; Rawal et al. 2014)</w:t>
      </w:r>
      <w:r w:rsidRPr="00F76FA7">
        <w:rPr>
          <w:rFonts w:ascii="Cambria" w:hAnsi="Cambria" w:cs="Times New Roman"/>
        </w:rPr>
        <w:t>.</w:t>
      </w:r>
    </w:p>
    <w:p w14:paraId="243C7829" w14:textId="2E922EDD" w:rsidR="00F23710" w:rsidRDefault="00F23710" w:rsidP="00FC1534">
      <w:pPr>
        <w:pStyle w:val="ListParagraph"/>
        <w:spacing w:after="0" w:line="360" w:lineRule="auto"/>
        <w:jc w:val="both"/>
        <w:rPr>
          <w:rFonts w:ascii="Cambria" w:hAnsi="Cambria" w:cs="Times New Roman"/>
        </w:rPr>
      </w:pPr>
      <w:r w:rsidRPr="009A78A9">
        <w:rPr>
          <w:rFonts w:ascii="Cambria" w:hAnsi="Cambria" w:cs="Times New Roman"/>
        </w:rPr>
        <w:t xml:space="preserve">In recent years, the use of biocontrol agents, particularly those derived from fungi, has gained considerable attention as a viable alternative to synthetic fungicides. One such biocontrol agent that has shown promise in the management of plant diseases is </w:t>
      </w:r>
      <w:r w:rsidRPr="009A78A9">
        <w:rPr>
          <w:rFonts w:ascii="Cambria" w:hAnsi="Cambria" w:cs="Times New Roman"/>
          <w:i/>
          <w:iCs/>
        </w:rPr>
        <w:t>C</w:t>
      </w:r>
      <w:r w:rsidR="00AA32FD">
        <w:rPr>
          <w:rFonts w:ascii="Cambria" w:hAnsi="Cambria" w:cs="Times New Roman"/>
          <w:i/>
          <w:iCs/>
        </w:rPr>
        <w:t>.</w:t>
      </w:r>
      <w:r w:rsidRPr="009A78A9">
        <w:rPr>
          <w:rFonts w:ascii="Cambria" w:hAnsi="Cambria" w:cs="Times New Roman"/>
          <w:i/>
          <w:iCs/>
        </w:rPr>
        <w:t xml:space="preserve"> militaris</w:t>
      </w:r>
      <w:r w:rsidRPr="009A78A9">
        <w:rPr>
          <w:rFonts w:ascii="Cambria" w:hAnsi="Cambria" w:cs="Times New Roman"/>
        </w:rPr>
        <w:t>, an entomopathogenic fungus known for its production of bioactive secondary metabolites</w:t>
      </w:r>
      <w:r w:rsidR="00A31441">
        <w:rPr>
          <w:rFonts w:ascii="Cambria" w:hAnsi="Cambria" w:cs="Times New Roman"/>
        </w:rPr>
        <w:t xml:space="preserve"> (Ashraf et al. 2020; Chen et al. 2020)</w:t>
      </w:r>
      <w:r w:rsidRPr="009A78A9">
        <w:rPr>
          <w:rFonts w:ascii="Cambria" w:hAnsi="Cambria" w:cs="Times New Roman"/>
        </w:rPr>
        <w:t xml:space="preserve">. </w:t>
      </w:r>
      <w:r w:rsidRPr="00AA32FD">
        <w:rPr>
          <w:rFonts w:ascii="Cambria" w:hAnsi="Cambria" w:cs="Times New Roman"/>
          <w:i/>
          <w:iCs/>
        </w:rPr>
        <w:t>C</w:t>
      </w:r>
      <w:r w:rsidR="00AA32FD" w:rsidRPr="00AA32FD">
        <w:rPr>
          <w:rFonts w:ascii="Cambria" w:hAnsi="Cambria" w:cs="Times New Roman"/>
          <w:i/>
          <w:iCs/>
        </w:rPr>
        <w:t>.</w:t>
      </w:r>
      <w:r w:rsidRPr="00AA32FD">
        <w:rPr>
          <w:rFonts w:ascii="Cambria" w:hAnsi="Cambria" w:cs="Times New Roman"/>
          <w:i/>
          <w:iCs/>
        </w:rPr>
        <w:t xml:space="preserve"> militaris</w:t>
      </w:r>
      <w:r w:rsidRPr="009A78A9">
        <w:rPr>
          <w:rFonts w:ascii="Cambria" w:hAnsi="Cambria" w:cs="Times New Roman"/>
        </w:rPr>
        <w:t xml:space="preserve"> has been extensively studied for its medicinal properties, including immunomodulatory, antitumor, and antimicrobial activities</w:t>
      </w:r>
      <w:r w:rsidR="00A31441">
        <w:rPr>
          <w:rFonts w:ascii="Cambria" w:hAnsi="Cambria" w:cs="Times New Roman"/>
        </w:rPr>
        <w:t xml:space="preserve"> (Qu et al. 2020; Park et al. 2009)</w:t>
      </w:r>
      <w:r w:rsidRPr="009A78A9">
        <w:rPr>
          <w:rFonts w:ascii="Cambria" w:hAnsi="Cambria" w:cs="Times New Roman"/>
        </w:rPr>
        <w:t>. However, its potential as a biocontrol agent in agriculture is only beginning to be explored.</w:t>
      </w:r>
    </w:p>
    <w:p w14:paraId="54ED550B" w14:textId="1B599E6C" w:rsidR="005A67C6" w:rsidRDefault="005A67C6" w:rsidP="00FC1534">
      <w:pPr>
        <w:pStyle w:val="ListParagraph"/>
        <w:spacing w:after="0" w:line="360" w:lineRule="auto"/>
        <w:jc w:val="both"/>
        <w:rPr>
          <w:rFonts w:ascii="Cambria" w:hAnsi="Cambria"/>
        </w:rPr>
      </w:pPr>
      <w:r w:rsidRPr="003B28E9">
        <w:rPr>
          <w:rFonts w:ascii="Cambria" w:hAnsi="Cambria"/>
        </w:rPr>
        <w:t xml:space="preserve">Moreover, In the current investigation </w:t>
      </w:r>
      <w:r w:rsidRPr="008D0EE4">
        <w:rPr>
          <w:rFonts w:ascii="Cambria" w:hAnsi="Cambria"/>
          <w:i/>
          <w:iCs/>
        </w:rPr>
        <w:t>C</w:t>
      </w:r>
      <w:r w:rsidR="00AA32FD">
        <w:rPr>
          <w:rFonts w:ascii="Cambria" w:hAnsi="Cambria"/>
          <w:i/>
          <w:iCs/>
        </w:rPr>
        <w:t>.</w:t>
      </w:r>
      <w:r w:rsidRPr="008D0EE4">
        <w:rPr>
          <w:rFonts w:ascii="Cambria" w:hAnsi="Cambria"/>
        </w:rPr>
        <w:t xml:space="preserve"> </w:t>
      </w:r>
      <w:r w:rsidRPr="008D0EE4">
        <w:rPr>
          <w:rFonts w:ascii="Cambria" w:hAnsi="Cambria"/>
          <w:i/>
          <w:iCs/>
        </w:rPr>
        <w:t>militaris</w:t>
      </w:r>
      <w:r w:rsidRPr="008D0EE4">
        <w:rPr>
          <w:rFonts w:ascii="Cambria" w:hAnsi="Cambria"/>
        </w:rPr>
        <w:t xml:space="preserve"> </w:t>
      </w:r>
      <w:r>
        <w:rPr>
          <w:rFonts w:ascii="Cambria" w:hAnsi="Cambria"/>
        </w:rPr>
        <w:t>was</w:t>
      </w:r>
      <w:r w:rsidRPr="003B28E9">
        <w:rPr>
          <w:rFonts w:ascii="Cambria" w:hAnsi="Cambria"/>
        </w:rPr>
        <w:t xml:space="preserve"> used for the extraction of </w:t>
      </w:r>
      <w:r>
        <w:rPr>
          <w:rFonts w:ascii="Cambria" w:hAnsi="Cambria"/>
        </w:rPr>
        <w:t>metabolites</w:t>
      </w:r>
      <w:r w:rsidRPr="003B28E9">
        <w:rPr>
          <w:rFonts w:ascii="Cambria" w:hAnsi="Cambria"/>
        </w:rPr>
        <w:t xml:space="preserve">(s). </w:t>
      </w:r>
      <w:r>
        <w:rPr>
          <w:rFonts w:ascii="Cambria" w:hAnsi="Cambria"/>
        </w:rPr>
        <w:t>D</w:t>
      </w:r>
      <w:r w:rsidRPr="003B28E9">
        <w:rPr>
          <w:rFonts w:ascii="Cambria" w:hAnsi="Cambria"/>
        </w:rPr>
        <w:t xml:space="preserve">ifferent researchers have proved that </w:t>
      </w:r>
      <w:r>
        <w:rPr>
          <w:rFonts w:ascii="Cambria" w:hAnsi="Cambria"/>
        </w:rPr>
        <w:t>secondary metabolites</w:t>
      </w:r>
      <w:r w:rsidRPr="003B28E9">
        <w:rPr>
          <w:rFonts w:ascii="Cambria" w:hAnsi="Cambria"/>
        </w:rPr>
        <w:t xml:space="preserve"> ha</w:t>
      </w:r>
      <w:r>
        <w:rPr>
          <w:rFonts w:ascii="Cambria" w:hAnsi="Cambria"/>
        </w:rPr>
        <w:t>ve</w:t>
      </w:r>
      <w:r w:rsidRPr="003B28E9">
        <w:rPr>
          <w:rFonts w:ascii="Cambria" w:hAnsi="Cambria"/>
        </w:rPr>
        <w:t xml:space="preserve"> good antifungal activity under In-vitro analysis.</w:t>
      </w:r>
    </w:p>
    <w:p w14:paraId="6BEAF26F" w14:textId="44472DA7" w:rsidR="008D0EE4" w:rsidRDefault="005A67C6" w:rsidP="00FC1534">
      <w:pPr>
        <w:pStyle w:val="ListParagraph"/>
        <w:spacing w:after="0" w:line="360" w:lineRule="auto"/>
        <w:jc w:val="both"/>
        <w:rPr>
          <w:rFonts w:ascii="Cambria" w:hAnsi="Cambria"/>
        </w:rPr>
      </w:pPr>
      <w:r w:rsidRPr="008D0EE4">
        <w:rPr>
          <w:rFonts w:ascii="Cambria" w:hAnsi="Cambria"/>
        </w:rPr>
        <w:t xml:space="preserve">Thus, the present study aims to determine the in vitro </w:t>
      </w:r>
      <w:r>
        <w:rPr>
          <w:rFonts w:ascii="Cambria" w:hAnsi="Cambria"/>
        </w:rPr>
        <w:t xml:space="preserve">and in silico </w:t>
      </w:r>
      <w:r w:rsidRPr="008D0EE4">
        <w:rPr>
          <w:rFonts w:ascii="Cambria" w:hAnsi="Cambria"/>
        </w:rPr>
        <w:t xml:space="preserve">antifungal activity of metabolites of </w:t>
      </w:r>
      <w:r w:rsidRPr="008D0EE4">
        <w:rPr>
          <w:rFonts w:ascii="Cambria" w:hAnsi="Cambria"/>
          <w:i/>
          <w:iCs/>
        </w:rPr>
        <w:t>C</w:t>
      </w:r>
      <w:r w:rsidR="001B0537">
        <w:rPr>
          <w:rFonts w:ascii="Cambria" w:hAnsi="Cambria"/>
          <w:i/>
          <w:iCs/>
        </w:rPr>
        <w:t>.</w:t>
      </w:r>
      <w:r w:rsidRPr="008D0EE4">
        <w:rPr>
          <w:rFonts w:ascii="Cambria" w:hAnsi="Cambria"/>
        </w:rPr>
        <w:t xml:space="preserve"> </w:t>
      </w:r>
      <w:r w:rsidRPr="008D0EE4">
        <w:rPr>
          <w:rFonts w:ascii="Cambria" w:hAnsi="Cambria"/>
          <w:i/>
          <w:iCs/>
        </w:rPr>
        <w:t>militaris</w:t>
      </w:r>
      <w:r w:rsidRPr="008D0EE4">
        <w:rPr>
          <w:rFonts w:ascii="Cambria" w:hAnsi="Cambria"/>
        </w:rPr>
        <w:t xml:space="preserve"> against the major deteriorating fungal pathogen</w:t>
      </w:r>
      <w:r>
        <w:rPr>
          <w:rFonts w:ascii="Cambria" w:hAnsi="Cambria"/>
        </w:rPr>
        <w:t>s</w:t>
      </w:r>
      <w:r w:rsidRPr="008D0EE4">
        <w:rPr>
          <w:rFonts w:ascii="Cambria" w:hAnsi="Cambria"/>
        </w:rPr>
        <w:t xml:space="preserve"> of Ashwagandha.</w:t>
      </w:r>
    </w:p>
    <w:p w14:paraId="783390A1" w14:textId="77777777" w:rsidR="005A67C6" w:rsidRPr="005A67C6" w:rsidRDefault="005A67C6" w:rsidP="00FC1534">
      <w:pPr>
        <w:pStyle w:val="ListParagraph"/>
        <w:spacing w:after="0" w:line="360" w:lineRule="auto"/>
        <w:jc w:val="both"/>
        <w:rPr>
          <w:rFonts w:ascii="Cambria" w:hAnsi="Cambria"/>
        </w:rPr>
      </w:pPr>
    </w:p>
    <w:p w14:paraId="46D6709D" w14:textId="3FAC00B3" w:rsidR="00264E1F" w:rsidRPr="00A618CB" w:rsidRDefault="001D3E3C" w:rsidP="00FC1534">
      <w:pPr>
        <w:pStyle w:val="ListParagraph"/>
        <w:numPr>
          <w:ilvl w:val="0"/>
          <w:numId w:val="1"/>
        </w:numPr>
        <w:spacing w:after="0" w:line="360" w:lineRule="auto"/>
        <w:jc w:val="both"/>
        <w:rPr>
          <w:rFonts w:ascii="Cambria" w:hAnsi="Cambria" w:cs="Times New Roman"/>
          <w:b/>
          <w:bCs/>
          <w:color w:val="FF0000"/>
        </w:rPr>
      </w:pPr>
      <w:r w:rsidRPr="00A618CB">
        <w:rPr>
          <w:rFonts w:ascii="Cambria" w:hAnsi="Cambria" w:cs="Times New Roman"/>
          <w:b/>
          <w:bCs/>
          <w:color w:val="FF0000"/>
        </w:rPr>
        <w:t xml:space="preserve">Materials and method </w:t>
      </w:r>
    </w:p>
    <w:p w14:paraId="35CDA0E7" w14:textId="1748A9FA" w:rsidR="00500326" w:rsidRDefault="0072090A" w:rsidP="00324E57">
      <w:pPr>
        <w:pStyle w:val="ListParagraph"/>
        <w:spacing w:after="0" w:line="360" w:lineRule="auto"/>
        <w:jc w:val="both"/>
        <w:rPr>
          <w:rFonts w:ascii="Cambria" w:hAnsi="Cambria"/>
        </w:rPr>
      </w:pPr>
      <w:r w:rsidRPr="0072090A">
        <w:rPr>
          <w:rFonts w:ascii="Cambria" w:hAnsi="Cambria"/>
        </w:rPr>
        <w:t xml:space="preserve">During frequent field visits across various districts of the Lucknow division, it was observed that several farmers were experiencing reduced root yields. A survey was subsequently conducted, revealing that the decline in </w:t>
      </w:r>
      <w:r w:rsidR="00500326">
        <w:rPr>
          <w:rFonts w:ascii="Cambria" w:hAnsi="Cambria"/>
        </w:rPr>
        <w:t>crop</w:t>
      </w:r>
      <w:r w:rsidRPr="0072090A">
        <w:rPr>
          <w:rFonts w:ascii="Cambria" w:hAnsi="Cambria"/>
        </w:rPr>
        <w:t xml:space="preserve"> yield was primarily attributed to major fungal diseases. Leaf spot, root rot, and wilt diseases affecting </w:t>
      </w:r>
      <w:proofErr w:type="spellStart"/>
      <w:r w:rsidRPr="0072090A">
        <w:rPr>
          <w:rFonts w:ascii="Cambria" w:hAnsi="Cambria"/>
          <w:i/>
          <w:iCs/>
        </w:rPr>
        <w:t>Withania</w:t>
      </w:r>
      <w:proofErr w:type="spellEnd"/>
      <w:r w:rsidRPr="0072090A">
        <w:rPr>
          <w:rFonts w:ascii="Cambria" w:hAnsi="Cambria"/>
          <w:i/>
          <w:iCs/>
        </w:rPr>
        <w:t xml:space="preserve"> </w:t>
      </w:r>
      <w:proofErr w:type="spellStart"/>
      <w:r w:rsidRPr="0072090A">
        <w:rPr>
          <w:rFonts w:ascii="Cambria" w:hAnsi="Cambria"/>
          <w:i/>
          <w:iCs/>
        </w:rPr>
        <w:t>somnifera</w:t>
      </w:r>
      <w:proofErr w:type="spellEnd"/>
      <w:r w:rsidRPr="0072090A">
        <w:rPr>
          <w:rFonts w:ascii="Cambria" w:hAnsi="Cambria"/>
        </w:rPr>
        <w:t xml:space="preserve"> were caused by </w:t>
      </w:r>
      <w:r w:rsidRPr="0072090A">
        <w:rPr>
          <w:rFonts w:ascii="Cambria" w:hAnsi="Cambria"/>
          <w:i/>
          <w:iCs/>
        </w:rPr>
        <w:t xml:space="preserve">Alternaria </w:t>
      </w:r>
      <w:proofErr w:type="spellStart"/>
      <w:r w:rsidRPr="0072090A">
        <w:rPr>
          <w:rFonts w:ascii="Cambria" w:hAnsi="Cambria"/>
          <w:i/>
          <w:iCs/>
        </w:rPr>
        <w:t>alstroemeriae</w:t>
      </w:r>
      <w:proofErr w:type="spellEnd"/>
      <w:r w:rsidRPr="0072090A">
        <w:rPr>
          <w:rFonts w:ascii="Cambria" w:hAnsi="Cambria"/>
        </w:rPr>
        <w:t xml:space="preserve"> and </w:t>
      </w:r>
      <w:r w:rsidRPr="0072090A">
        <w:rPr>
          <w:rFonts w:ascii="Cambria" w:hAnsi="Cambria"/>
          <w:i/>
          <w:iCs/>
        </w:rPr>
        <w:t xml:space="preserve">Fusarium </w:t>
      </w:r>
      <w:proofErr w:type="spellStart"/>
      <w:r w:rsidRPr="0072090A">
        <w:rPr>
          <w:rFonts w:ascii="Cambria" w:hAnsi="Cambria"/>
          <w:i/>
          <w:iCs/>
        </w:rPr>
        <w:t>annulatum</w:t>
      </w:r>
      <w:proofErr w:type="spellEnd"/>
      <w:r w:rsidRPr="0072090A">
        <w:rPr>
          <w:rFonts w:ascii="Cambria" w:hAnsi="Cambria"/>
        </w:rPr>
        <w:t>, respectively. These diseases typically emerge during the monsoon season and significantly impact both the quantity and quality of the herbage and yield.</w:t>
      </w:r>
    </w:p>
    <w:p w14:paraId="1492C785" w14:textId="77777777" w:rsidR="00AA32FD" w:rsidRPr="00500326" w:rsidRDefault="00AA32FD" w:rsidP="00FC1534">
      <w:pPr>
        <w:pStyle w:val="ListParagraph"/>
        <w:spacing w:after="0" w:line="360" w:lineRule="auto"/>
        <w:ind w:left="1080"/>
        <w:jc w:val="both"/>
        <w:rPr>
          <w:rFonts w:ascii="Cambria" w:hAnsi="Cambria"/>
        </w:rPr>
      </w:pPr>
    </w:p>
    <w:p w14:paraId="541EEF92" w14:textId="74C5B7B1" w:rsidR="00264E1F" w:rsidRPr="00022BD4" w:rsidRDefault="00264E1F" w:rsidP="00FC1534">
      <w:pPr>
        <w:pStyle w:val="ListParagraph"/>
        <w:numPr>
          <w:ilvl w:val="1"/>
          <w:numId w:val="1"/>
        </w:numPr>
        <w:spacing w:after="0" w:line="360" w:lineRule="auto"/>
        <w:jc w:val="both"/>
        <w:rPr>
          <w:rFonts w:ascii="Cambria" w:hAnsi="Cambria" w:cs="Times New Roman"/>
          <w:b/>
          <w:bCs/>
        </w:rPr>
      </w:pPr>
      <w:r w:rsidRPr="00022BD4">
        <w:rPr>
          <w:rFonts w:ascii="Cambria" w:hAnsi="Cambria" w:cs="Times New Roman"/>
          <w:b/>
          <w:bCs/>
        </w:rPr>
        <w:t>Fungal strains, culture conditions</w:t>
      </w:r>
    </w:p>
    <w:p w14:paraId="3E18AFD9" w14:textId="68705133" w:rsidR="00264E1F" w:rsidRDefault="00264E1F" w:rsidP="00FC1534">
      <w:pPr>
        <w:pStyle w:val="ListParagraph"/>
        <w:numPr>
          <w:ilvl w:val="2"/>
          <w:numId w:val="1"/>
        </w:numPr>
        <w:spacing w:after="0" w:line="360" w:lineRule="auto"/>
        <w:jc w:val="both"/>
        <w:rPr>
          <w:rFonts w:ascii="Cambria" w:hAnsi="Cambria" w:cs="Times New Roman"/>
          <w:b/>
          <w:bCs/>
        </w:rPr>
      </w:pPr>
      <w:r w:rsidRPr="00022BD4">
        <w:rPr>
          <w:rFonts w:ascii="Cambria" w:hAnsi="Cambria" w:cs="Times New Roman"/>
          <w:b/>
          <w:bCs/>
        </w:rPr>
        <w:t>Pathogenic fungi</w:t>
      </w:r>
    </w:p>
    <w:p w14:paraId="7D3A26F6" w14:textId="6FC24FAA" w:rsidR="0072090A" w:rsidRDefault="0072090A" w:rsidP="00FC1534">
      <w:pPr>
        <w:pStyle w:val="ListParagraph"/>
        <w:spacing w:after="0" w:line="360" w:lineRule="auto"/>
        <w:ind w:left="1800"/>
        <w:jc w:val="both"/>
        <w:rPr>
          <w:rFonts w:ascii="Cambria" w:hAnsi="Cambria" w:cs="Times New Roman"/>
          <w:lang w:val="en-IN"/>
        </w:rPr>
      </w:pPr>
      <w:r w:rsidRPr="0072090A">
        <w:rPr>
          <w:rFonts w:ascii="Cambria" w:hAnsi="Cambria" w:cs="Times New Roman"/>
          <w:lang w:val="en-IN"/>
        </w:rPr>
        <w:t xml:space="preserve">In this study, two significant fungal pathogens known to deteriorate </w:t>
      </w:r>
      <w:proofErr w:type="spellStart"/>
      <w:r w:rsidRPr="0072090A">
        <w:rPr>
          <w:rFonts w:ascii="Cambria" w:hAnsi="Cambria" w:cs="Times New Roman"/>
          <w:i/>
          <w:iCs/>
          <w:lang w:val="en-IN"/>
        </w:rPr>
        <w:t>Withania</w:t>
      </w:r>
      <w:proofErr w:type="spellEnd"/>
      <w:r w:rsidRPr="0072090A">
        <w:rPr>
          <w:rFonts w:ascii="Cambria" w:hAnsi="Cambria" w:cs="Times New Roman"/>
          <w:i/>
          <w:iCs/>
          <w:lang w:val="en-IN"/>
        </w:rPr>
        <w:t xml:space="preserve"> </w:t>
      </w:r>
      <w:proofErr w:type="spellStart"/>
      <w:r w:rsidRPr="0072090A">
        <w:rPr>
          <w:rFonts w:ascii="Cambria" w:hAnsi="Cambria" w:cs="Times New Roman"/>
          <w:i/>
          <w:iCs/>
          <w:lang w:val="en-IN"/>
        </w:rPr>
        <w:t>somnifera</w:t>
      </w:r>
      <w:proofErr w:type="spellEnd"/>
      <w:r w:rsidRPr="0072090A">
        <w:rPr>
          <w:rFonts w:ascii="Cambria" w:hAnsi="Cambria" w:cs="Times New Roman"/>
          <w:lang w:val="en-IN"/>
        </w:rPr>
        <w:t xml:space="preserve">, namely </w:t>
      </w:r>
      <w:r w:rsidRPr="0072090A">
        <w:rPr>
          <w:rFonts w:ascii="Cambria" w:hAnsi="Cambria" w:cs="Times New Roman"/>
          <w:i/>
          <w:iCs/>
          <w:lang w:val="en-IN"/>
        </w:rPr>
        <w:t xml:space="preserve">Alternaria </w:t>
      </w:r>
      <w:proofErr w:type="spellStart"/>
      <w:r w:rsidRPr="0072090A">
        <w:rPr>
          <w:rFonts w:ascii="Cambria" w:hAnsi="Cambria" w:cs="Times New Roman"/>
          <w:i/>
          <w:iCs/>
          <w:lang w:val="en-IN"/>
        </w:rPr>
        <w:t>alstroemeriae</w:t>
      </w:r>
      <w:proofErr w:type="spellEnd"/>
      <w:r w:rsidRPr="0072090A">
        <w:rPr>
          <w:rFonts w:ascii="Cambria" w:hAnsi="Cambria" w:cs="Times New Roman"/>
          <w:lang w:val="en-IN"/>
        </w:rPr>
        <w:t xml:space="preserve"> and </w:t>
      </w:r>
      <w:r w:rsidRPr="0072090A">
        <w:rPr>
          <w:rFonts w:ascii="Cambria" w:hAnsi="Cambria" w:cs="Times New Roman"/>
          <w:i/>
          <w:iCs/>
          <w:lang w:val="en-IN"/>
        </w:rPr>
        <w:t xml:space="preserve">Fusarium </w:t>
      </w:r>
      <w:proofErr w:type="spellStart"/>
      <w:r w:rsidRPr="0072090A">
        <w:rPr>
          <w:rFonts w:ascii="Cambria" w:hAnsi="Cambria" w:cs="Times New Roman"/>
          <w:i/>
          <w:iCs/>
          <w:lang w:val="en-IN"/>
        </w:rPr>
        <w:t>annulatum</w:t>
      </w:r>
      <w:proofErr w:type="spellEnd"/>
      <w:r w:rsidRPr="0072090A">
        <w:rPr>
          <w:rFonts w:ascii="Cambria" w:hAnsi="Cambria" w:cs="Times New Roman"/>
          <w:lang w:val="en-IN"/>
        </w:rPr>
        <w:t>, were isolated from diseased Ashwagandha plant samples. These pathogens were cultured on potato dextrose agar medium and subsequently purified and identified through both morphological and molecular analyses at the CSIR-National Chemical Laboratory in Pune, Maharashtra</w:t>
      </w:r>
      <w:r w:rsidR="00CD373F">
        <w:rPr>
          <w:rFonts w:ascii="Cambria" w:hAnsi="Cambria" w:cs="Times New Roman"/>
          <w:lang w:val="en-IN"/>
        </w:rPr>
        <w:t xml:space="preserve"> </w:t>
      </w:r>
      <w:r w:rsidR="00CD373F" w:rsidRPr="00CD373F">
        <w:rPr>
          <w:rFonts w:ascii="Cambria" w:hAnsi="Cambria" w:cs="Times New Roman"/>
          <w:lang w:val="en-IN"/>
        </w:rPr>
        <w:t xml:space="preserve">as well as the </w:t>
      </w:r>
      <w:r w:rsidR="00CD373F" w:rsidRPr="00CD373F">
        <w:rPr>
          <w:rFonts w:ascii="Cambria" w:hAnsi="Cambria" w:cs="Times New Roman"/>
          <w:lang w:val="en-IN"/>
        </w:rPr>
        <w:lastRenderedPageBreak/>
        <w:t xml:space="preserve">pathogenicity test was confirmed using Koch postulates (Koch, 1988). </w:t>
      </w:r>
      <w:r w:rsidRPr="0072090A">
        <w:rPr>
          <w:rFonts w:ascii="Cambria" w:hAnsi="Cambria" w:cs="Times New Roman"/>
          <w:lang w:val="en-IN"/>
        </w:rPr>
        <w:t>For further detailed in-vitro analysis, the isolated fungal pathogens were re-cultured on potato dextrose agar and preserved at 4°C for comprehensive investigation.</w:t>
      </w:r>
    </w:p>
    <w:p w14:paraId="34751340" w14:textId="40BA876A" w:rsidR="00D47AD3" w:rsidRDefault="00D47AD3" w:rsidP="00FC1534">
      <w:pPr>
        <w:pStyle w:val="ListParagraph"/>
        <w:spacing w:after="0" w:line="360" w:lineRule="auto"/>
        <w:ind w:left="1800"/>
        <w:jc w:val="both"/>
        <w:rPr>
          <w:rFonts w:ascii="Cambria" w:hAnsi="Cambria" w:cs="Times New Roman"/>
          <w:lang w:val="en-IN"/>
        </w:rPr>
      </w:pPr>
      <w:r w:rsidRPr="00D47AD3">
        <w:rPr>
          <w:rFonts w:ascii="Cambria" w:hAnsi="Cambria" w:cs="Times New Roman"/>
          <w:b/>
          <w:bCs/>
          <w:i/>
          <w:iCs/>
          <w:lang w:val="en-IN"/>
        </w:rPr>
        <w:t xml:space="preserve">Alternaria </w:t>
      </w:r>
      <w:proofErr w:type="spellStart"/>
      <w:r w:rsidRPr="00D47AD3">
        <w:rPr>
          <w:rFonts w:ascii="Cambria" w:hAnsi="Cambria" w:cs="Times New Roman"/>
          <w:b/>
          <w:bCs/>
          <w:i/>
          <w:iCs/>
          <w:lang w:val="en-IN"/>
        </w:rPr>
        <w:t>alstroemeriae</w:t>
      </w:r>
      <w:proofErr w:type="spellEnd"/>
      <w:r>
        <w:rPr>
          <w:rFonts w:ascii="Cambria" w:hAnsi="Cambria" w:cs="Times New Roman"/>
          <w:lang w:val="en-IN"/>
        </w:rPr>
        <w:t xml:space="preserve"> </w:t>
      </w:r>
      <w:r w:rsidRPr="00D47AD3">
        <w:rPr>
          <w:rFonts w:ascii="Cambria" w:hAnsi="Cambria" w:cs="Times New Roman"/>
          <w:lang w:val="en-IN"/>
        </w:rPr>
        <w:t>is a fungal pathogen known for causing leaf spot diseases. Morphologically, it produces dark brown to black conidia, which are typically obclavate or ellipsoid in shape and possess transverse and longitudinal septa. The conidia are formed in chains and exhibit a beak-like extension. Under the microscope, conidiophores are septate, simple, or branched, and arise singly or in small groups. The conidia often have a smooth or slightly roughened surface, contributing to their distinctive appearance. This fungus thrives in humid conditions, leading to significant agricultural losses in affected crops</w:t>
      </w:r>
      <w:r w:rsidR="009C13A9">
        <w:rPr>
          <w:rFonts w:ascii="Cambria" w:hAnsi="Cambria" w:cs="Times New Roman"/>
          <w:lang w:val="en-IN"/>
        </w:rPr>
        <w:t xml:space="preserve"> (</w:t>
      </w:r>
      <w:r w:rsidR="005E65D8" w:rsidRPr="0016742B">
        <w:rPr>
          <w:rFonts w:ascii="Cambria" w:hAnsi="Cambria" w:cs="Times New Roman"/>
        </w:rPr>
        <w:t>Simmons</w:t>
      </w:r>
      <w:r w:rsidR="005E65D8" w:rsidRPr="005E4831">
        <w:rPr>
          <w:rFonts w:ascii="Cambria" w:hAnsi="Cambria" w:cs="Times New Roman"/>
        </w:rPr>
        <w:t xml:space="preserve"> </w:t>
      </w:r>
      <w:r w:rsidR="005E65D8">
        <w:rPr>
          <w:rFonts w:ascii="Cambria" w:hAnsi="Cambria" w:cs="Times New Roman"/>
        </w:rPr>
        <w:t xml:space="preserve">2007; </w:t>
      </w:r>
      <w:r w:rsidR="009C13A9" w:rsidRPr="005E4831">
        <w:rPr>
          <w:rFonts w:ascii="Cambria" w:hAnsi="Cambria" w:cs="Times New Roman"/>
        </w:rPr>
        <w:t>Thomma</w:t>
      </w:r>
      <w:r w:rsidR="009C13A9">
        <w:rPr>
          <w:rFonts w:ascii="Cambria" w:hAnsi="Cambria" w:cs="Times New Roman"/>
        </w:rPr>
        <w:t xml:space="preserve"> 2003</w:t>
      </w:r>
      <w:r w:rsidR="009C13A9">
        <w:rPr>
          <w:rFonts w:ascii="Cambria" w:hAnsi="Cambria" w:cs="Times New Roman"/>
          <w:lang w:val="en-IN"/>
        </w:rPr>
        <w:t>)</w:t>
      </w:r>
      <w:r w:rsidRPr="00D47AD3">
        <w:rPr>
          <w:rFonts w:ascii="Cambria" w:hAnsi="Cambria" w:cs="Times New Roman"/>
          <w:lang w:val="en-IN"/>
        </w:rPr>
        <w:t>.</w:t>
      </w:r>
    </w:p>
    <w:p w14:paraId="2FD40216" w14:textId="4A821A95" w:rsidR="00D47AD3" w:rsidRPr="00D47AD3" w:rsidRDefault="00D47AD3" w:rsidP="00FC1534">
      <w:pPr>
        <w:pStyle w:val="ListParagraph"/>
        <w:spacing w:after="0" w:line="360" w:lineRule="auto"/>
        <w:ind w:left="1800"/>
        <w:jc w:val="both"/>
        <w:rPr>
          <w:rFonts w:ascii="Cambria" w:hAnsi="Cambria" w:cs="Times New Roman"/>
          <w:lang w:val="en-IN"/>
        </w:rPr>
      </w:pPr>
      <w:r w:rsidRPr="00D47AD3">
        <w:rPr>
          <w:rFonts w:ascii="Cambria" w:hAnsi="Cambria" w:cs="Times New Roman"/>
          <w:b/>
          <w:bCs/>
          <w:i/>
          <w:iCs/>
          <w:lang w:val="en-IN"/>
        </w:rPr>
        <w:t xml:space="preserve">Fusarium </w:t>
      </w:r>
      <w:proofErr w:type="spellStart"/>
      <w:r w:rsidRPr="00D47AD3">
        <w:rPr>
          <w:rFonts w:ascii="Cambria" w:hAnsi="Cambria" w:cs="Times New Roman"/>
          <w:b/>
          <w:bCs/>
          <w:i/>
          <w:iCs/>
          <w:lang w:val="en-IN"/>
        </w:rPr>
        <w:t>annulatum</w:t>
      </w:r>
      <w:proofErr w:type="spellEnd"/>
      <w:r w:rsidRPr="00D47AD3">
        <w:rPr>
          <w:rFonts w:ascii="Cambria" w:hAnsi="Cambria" w:cs="Times New Roman"/>
          <w:lang w:val="en-IN"/>
        </w:rPr>
        <w:t xml:space="preserve"> is a filamentous fungus known for causing </w:t>
      </w:r>
      <w:r>
        <w:rPr>
          <w:rFonts w:ascii="Cambria" w:hAnsi="Cambria" w:cs="Times New Roman"/>
          <w:lang w:val="en-IN"/>
        </w:rPr>
        <w:t xml:space="preserve">wilt and rot </w:t>
      </w:r>
      <w:r w:rsidRPr="00D47AD3">
        <w:rPr>
          <w:rFonts w:ascii="Cambria" w:hAnsi="Cambria" w:cs="Times New Roman"/>
          <w:lang w:val="en-IN"/>
        </w:rPr>
        <w:t xml:space="preserve">diseases in various plants. Morphologically, it produces </w:t>
      </w:r>
      <w:r>
        <w:rPr>
          <w:rFonts w:ascii="Cambria" w:hAnsi="Cambria" w:cs="Times New Roman"/>
          <w:lang w:val="en-IN"/>
        </w:rPr>
        <w:t xml:space="preserve">white pinkish to violet </w:t>
      </w:r>
      <w:r w:rsidRPr="00D47AD3">
        <w:rPr>
          <w:rFonts w:ascii="Cambria" w:hAnsi="Cambria" w:cs="Times New Roman"/>
          <w:lang w:val="en-IN"/>
        </w:rPr>
        <w:t>mycelium with septate hyphae. The fungus forms crescent-shaped macroconidia, which are 3 to 5 septate. The conidia have a distinct foot-shaped basal cell. Microconidia, when present, are oval to ellipsoid, typically single-celled, and smaller. Chlamydospores may also be observed in older cultures</w:t>
      </w:r>
      <w:r w:rsidR="009C13A9">
        <w:rPr>
          <w:rFonts w:ascii="Cambria" w:hAnsi="Cambria" w:cs="Times New Roman"/>
          <w:lang w:val="en-IN"/>
        </w:rPr>
        <w:t xml:space="preserve"> (</w:t>
      </w:r>
      <w:r w:rsidR="009C13A9" w:rsidRPr="005E4831">
        <w:rPr>
          <w:rFonts w:ascii="Cambria" w:hAnsi="Cambria" w:cs="Times New Roman"/>
        </w:rPr>
        <w:t>Leslie</w:t>
      </w:r>
      <w:r w:rsidR="009C13A9">
        <w:rPr>
          <w:rFonts w:ascii="Cambria" w:hAnsi="Cambria" w:cs="Times New Roman"/>
        </w:rPr>
        <w:t xml:space="preserve"> and</w:t>
      </w:r>
      <w:r w:rsidR="009C13A9" w:rsidRPr="005E4831">
        <w:rPr>
          <w:rFonts w:ascii="Cambria" w:hAnsi="Cambria" w:cs="Times New Roman"/>
        </w:rPr>
        <w:t xml:space="preserve"> Summerell</w:t>
      </w:r>
      <w:r w:rsidR="009C13A9">
        <w:rPr>
          <w:rFonts w:ascii="Cambria" w:hAnsi="Cambria" w:cs="Times New Roman"/>
        </w:rPr>
        <w:t xml:space="preserve"> 2006</w:t>
      </w:r>
      <w:r w:rsidR="009C13A9">
        <w:rPr>
          <w:rFonts w:ascii="Cambria" w:hAnsi="Cambria" w:cs="Times New Roman"/>
          <w:lang w:val="en-IN"/>
        </w:rPr>
        <w:t>)</w:t>
      </w:r>
      <w:r w:rsidRPr="00D47AD3">
        <w:rPr>
          <w:rFonts w:ascii="Cambria" w:hAnsi="Cambria" w:cs="Times New Roman"/>
          <w:lang w:val="en-IN"/>
        </w:rPr>
        <w:t xml:space="preserve">. </w:t>
      </w:r>
    </w:p>
    <w:p w14:paraId="7360E560" w14:textId="735C2B82" w:rsidR="00D47AD3" w:rsidRPr="00D47AD3" w:rsidRDefault="00D47AD3" w:rsidP="00FC1534">
      <w:pPr>
        <w:pStyle w:val="ListParagraph"/>
        <w:spacing w:after="0" w:line="360" w:lineRule="auto"/>
        <w:ind w:left="1800"/>
        <w:jc w:val="both"/>
        <w:rPr>
          <w:rFonts w:ascii="Cambria" w:hAnsi="Cambria" w:cs="Times New Roman"/>
          <w:lang w:val="en-IN"/>
        </w:rPr>
      </w:pPr>
    </w:p>
    <w:p w14:paraId="22A81319" w14:textId="259EF1A3" w:rsidR="00C833BD" w:rsidRDefault="00C833BD" w:rsidP="00FC1534">
      <w:pPr>
        <w:pStyle w:val="ListParagraph"/>
        <w:spacing w:after="0" w:line="360" w:lineRule="auto"/>
        <w:ind w:left="1800"/>
        <w:jc w:val="center"/>
        <w:rPr>
          <w:rFonts w:ascii="Cambria" w:hAnsi="Cambria" w:cs="Times New Roman"/>
          <w:lang w:val="en-IN"/>
        </w:rPr>
      </w:pPr>
      <w:r>
        <w:rPr>
          <w:rFonts w:ascii="Cambria" w:hAnsi="Cambria" w:cs="Times New Roman"/>
          <w:noProof/>
          <w:lang w:val="en-IN"/>
        </w:rPr>
        <w:drawing>
          <wp:inline distT="0" distB="0" distL="0" distR="0" wp14:anchorId="7C0DA233" wp14:editId="1503C7BB">
            <wp:extent cx="3619765" cy="2388235"/>
            <wp:effectExtent l="0" t="0" r="0" b="0"/>
            <wp:docPr id="381126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19765" cy="2388235"/>
                    </a:xfrm>
                    <a:prstGeom prst="rect">
                      <a:avLst/>
                    </a:prstGeom>
                    <a:noFill/>
                  </pic:spPr>
                </pic:pic>
              </a:graphicData>
            </a:graphic>
          </wp:inline>
        </w:drawing>
      </w:r>
    </w:p>
    <w:p w14:paraId="47D46331" w14:textId="77777777" w:rsidR="00773413" w:rsidRPr="006D1CEE" w:rsidRDefault="00773413" w:rsidP="00FC1534">
      <w:pPr>
        <w:pStyle w:val="ListParagraph"/>
        <w:spacing w:after="0" w:line="360" w:lineRule="auto"/>
        <w:ind w:left="1800"/>
        <w:jc w:val="center"/>
        <w:rPr>
          <w:rFonts w:ascii="Cambria" w:hAnsi="Cambria" w:cs="Times New Roman"/>
          <w:lang w:val="en-IN"/>
        </w:rPr>
      </w:pPr>
    </w:p>
    <w:p w14:paraId="279B2929" w14:textId="6865D4BB" w:rsidR="00D5163B" w:rsidRDefault="006356E1" w:rsidP="00FC1534">
      <w:pPr>
        <w:pStyle w:val="ListParagraph"/>
        <w:numPr>
          <w:ilvl w:val="2"/>
          <w:numId w:val="1"/>
        </w:numPr>
        <w:spacing w:after="0" w:line="360" w:lineRule="auto"/>
        <w:jc w:val="both"/>
        <w:rPr>
          <w:rFonts w:ascii="Cambria" w:hAnsi="Cambria" w:cs="Times New Roman"/>
          <w:b/>
          <w:bCs/>
        </w:rPr>
      </w:pPr>
      <w:r w:rsidRPr="00022BD4">
        <w:rPr>
          <w:rFonts w:ascii="Cambria" w:hAnsi="Cambria" w:cs="Times New Roman"/>
          <w:b/>
          <w:bCs/>
        </w:rPr>
        <w:t>F</w:t>
      </w:r>
      <w:r w:rsidR="00264E1F" w:rsidRPr="00022BD4">
        <w:rPr>
          <w:rFonts w:ascii="Cambria" w:hAnsi="Cambria" w:cs="Times New Roman"/>
          <w:b/>
          <w:bCs/>
        </w:rPr>
        <w:t>ungi</w:t>
      </w:r>
      <w:r>
        <w:rPr>
          <w:rFonts w:ascii="Cambria" w:hAnsi="Cambria" w:cs="Times New Roman"/>
          <w:b/>
          <w:bCs/>
        </w:rPr>
        <w:t xml:space="preserve"> used as a bioagent</w:t>
      </w:r>
    </w:p>
    <w:p w14:paraId="48F5F1BB" w14:textId="77777777" w:rsidR="00773413" w:rsidRDefault="0072090A" w:rsidP="00FC1534">
      <w:pPr>
        <w:pStyle w:val="ListParagraph"/>
        <w:spacing w:after="0" w:line="360" w:lineRule="auto"/>
        <w:ind w:left="1800"/>
        <w:jc w:val="both"/>
        <w:rPr>
          <w:rFonts w:ascii="Cambria" w:hAnsi="Cambria" w:cs="Times New Roman"/>
          <w:lang w:val="en-IN"/>
        </w:rPr>
      </w:pPr>
      <w:r w:rsidRPr="0072090A">
        <w:rPr>
          <w:rFonts w:ascii="Cambria" w:hAnsi="Cambria" w:cs="Times New Roman"/>
          <w:lang w:val="en-IN"/>
        </w:rPr>
        <w:t xml:space="preserve">The fungal culture of </w:t>
      </w:r>
      <w:r w:rsidRPr="0072090A">
        <w:rPr>
          <w:rFonts w:ascii="Cambria" w:hAnsi="Cambria" w:cs="Times New Roman"/>
          <w:i/>
          <w:iCs/>
          <w:lang w:val="en-IN"/>
        </w:rPr>
        <w:t>Cordyceps militaris</w:t>
      </w:r>
      <w:r w:rsidRPr="0072090A">
        <w:rPr>
          <w:rFonts w:ascii="Cambria" w:hAnsi="Cambria" w:cs="Times New Roman"/>
          <w:lang w:val="en-IN"/>
        </w:rPr>
        <w:t xml:space="preserve"> was obtained from the Indian Council of Agricultural Research (ICAR) – Directorate of Mushroom Research (DMR), Solan (Himachal Pradesh) (DMRO 1164). </w:t>
      </w:r>
    </w:p>
    <w:p w14:paraId="5C906CC4" w14:textId="7EC01F0F" w:rsidR="005F20DA" w:rsidRPr="00773413" w:rsidRDefault="00773413" w:rsidP="00FC1534">
      <w:pPr>
        <w:pStyle w:val="ListParagraph"/>
        <w:spacing w:after="0" w:line="360" w:lineRule="auto"/>
        <w:ind w:left="1800"/>
        <w:jc w:val="both"/>
        <w:rPr>
          <w:rFonts w:ascii="Cambria" w:hAnsi="Cambria" w:cs="Times New Roman"/>
          <w:lang w:val="en-IN"/>
        </w:rPr>
      </w:pPr>
      <w:r w:rsidRPr="00773413">
        <w:rPr>
          <w:rFonts w:ascii="Cambria" w:hAnsi="Cambria" w:cs="Times New Roman"/>
          <w:i/>
          <w:iCs/>
          <w:lang w:val="en-IN"/>
        </w:rPr>
        <w:lastRenderedPageBreak/>
        <w:t>Cordyceps militaris</w:t>
      </w:r>
      <w:r w:rsidRPr="00773413">
        <w:rPr>
          <w:rFonts w:ascii="Cambria" w:hAnsi="Cambria" w:cs="Times New Roman"/>
          <w:lang w:val="en-IN"/>
        </w:rPr>
        <w:t xml:space="preserve"> is an entomopathogenic fungus with a distinct morphology characterized by its elongated, slender, and bright orange to yellowish stromata, typically 3–5 cm in length. The stromata emerge from the host insect's body, usually caterpillars. Microscopically, </w:t>
      </w:r>
      <w:r>
        <w:rPr>
          <w:rFonts w:ascii="Cambria" w:hAnsi="Cambria" w:cs="Times New Roman"/>
          <w:lang w:val="en-IN"/>
        </w:rPr>
        <w:t>it</w:t>
      </w:r>
      <w:r w:rsidRPr="00773413">
        <w:rPr>
          <w:rFonts w:ascii="Cambria" w:hAnsi="Cambria" w:cs="Times New Roman"/>
          <w:lang w:val="en-IN"/>
        </w:rPr>
        <w:t xml:space="preserve"> exhibits septate hyphae and produces cylindrical to fusiform, multi-septate ascospores within long, thread-like asci. The ascospores often fragment into part-spores. The fungus is renowned for its bioactive compounds, particularly cordycepin, which is studied for its pharmacological properties.</w:t>
      </w:r>
      <w:r>
        <w:rPr>
          <w:rFonts w:ascii="Cambria" w:hAnsi="Cambria" w:cs="Times New Roman"/>
          <w:lang w:val="en-IN"/>
        </w:rPr>
        <w:t xml:space="preserve"> </w:t>
      </w:r>
    </w:p>
    <w:p w14:paraId="4BB5D0A0" w14:textId="77777777" w:rsidR="00773413" w:rsidRDefault="00773413" w:rsidP="00FC1534">
      <w:pPr>
        <w:pStyle w:val="ListParagraph"/>
        <w:spacing w:after="0" w:line="360" w:lineRule="auto"/>
        <w:ind w:left="1800"/>
        <w:jc w:val="both"/>
        <w:rPr>
          <w:rFonts w:ascii="Cambria" w:hAnsi="Cambria" w:cs="Times New Roman"/>
          <w:lang w:val="en-IN"/>
        </w:rPr>
      </w:pPr>
    </w:p>
    <w:p w14:paraId="00F43348" w14:textId="102BDB1B" w:rsidR="00DE0A8D" w:rsidRDefault="00DE0A8D" w:rsidP="00FC1534">
      <w:pPr>
        <w:pStyle w:val="ListParagraph"/>
        <w:spacing w:after="0" w:line="360" w:lineRule="auto"/>
        <w:ind w:left="1800"/>
        <w:jc w:val="center"/>
        <w:rPr>
          <w:rFonts w:ascii="Cambria" w:hAnsi="Cambria" w:cs="Times New Roman"/>
          <w:lang w:val="en-IN"/>
        </w:rPr>
      </w:pPr>
      <w:r>
        <w:rPr>
          <w:rFonts w:ascii="Cambria" w:hAnsi="Cambria" w:cs="Times New Roman"/>
          <w:noProof/>
          <w:lang w:val="en-IN"/>
        </w:rPr>
        <w:drawing>
          <wp:inline distT="0" distB="0" distL="0" distR="0" wp14:anchorId="7BF98720" wp14:editId="56648C8C">
            <wp:extent cx="2746207" cy="2338708"/>
            <wp:effectExtent l="0" t="0" r="0" b="4445"/>
            <wp:docPr id="2049306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61697" cy="2351899"/>
                    </a:xfrm>
                    <a:prstGeom prst="rect">
                      <a:avLst/>
                    </a:prstGeom>
                    <a:noFill/>
                  </pic:spPr>
                </pic:pic>
              </a:graphicData>
            </a:graphic>
          </wp:inline>
        </w:drawing>
      </w:r>
    </w:p>
    <w:p w14:paraId="27D1C0AB" w14:textId="77777777" w:rsidR="0072090A" w:rsidRPr="005F20DA" w:rsidRDefault="0072090A" w:rsidP="00FC1534">
      <w:pPr>
        <w:pStyle w:val="ListParagraph"/>
        <w:spacing w:after="0" w:line="360" w:lineRule="auto"/>
        <w:ind w:left="1800"/>
        <w:jc w:val="both"/>
        <w:rPr>
          <w:rFonts w:ascii="Cambria" w:hAnsi="Cambria" w:cs="Times New Roman"/>
          <w:lang w:val="en-IN"/>
        </w:rPr>
      </w:pPr>
    </w:p>
    <w:p w14:paraId="3A5F0C1A" w14:textId="088F656E" w:rsidR="009F42CE" w:rsidRPr="009F42CE" w:rsidRDefault="00264E1F" w:rsidP="00FC1534">
      <w:pPr>
        <w:pStyle w:val="ListParagraph"/>
        <w:numPr>
          <w:ilvl w:val="1"/>
          <w:numId w:val="1"/>
        </w:numPr>
        <w:spacing w:after="0" w:line="360" w:lineRule="auto"/>
        <w:jc w:val="both"/>
        <w:rPr>
          <w:rFonts w:ascii="Cambria" w:hAnsi="Cambria" w:cs="Times New Roman"/>
          <w:lang w:val="en-IN"/>
        </w:rPr>
      </w:pPr>
      <w:r w:rsidRPr="009F42CE">
        <w:rPr>
          <w:rFonts w:ascii="Cambria" w:hAnsi="Cambria" w:cs="Times New Roman"/>
          <w:b/>
          <w:bCs/>
        </w:rPr>
        <w:t xml:space="preserve">Metabolite extraction from </w:t>
      </w:r>
      <w:r w:rsidR="009F42CE" w:rsidRPr="009F42CE">
        <w:rPr>
          <w:rFonts w:ascii="Cambria" w:hAnsi="Cambria" w:cs="Times New Roman"/>
          <w:b/>
          <w:bCs/>
          <w:i/>
          <w:iCs/>
          <w:lang w:val="en-IN"/>
        </w:rPr>
        <w:t>Cordyceps militaris</w:t>
      </w:r>
    </w:p>
    <w:p w14:paraId="0CD5B49B" w14:textId="1E7AE01D" w:rsidR="005F20DA" w:rsidRPr="009F42CE" w:rsidRDefault="005F20DA" w:rsidP="00FC1534">
      <w:pPr>
        <w:pStyle w:val="ListParagraph"/>
        <w:spacing w:after="0" w:line="360" w:lineRule="auto"/>
        <w:ind w:left="1080"/>
        <w:jc w:val="both"/>
        <w:rPr>
          <w:rFonts w:ascii="Cambria" w:hAnsi="Cambria" w:cs="Times New Roman"/>
          <w:lang w:val="en-IN"/>
        </w:rPr>
      </w:pPr>
      <w:r w:rsidRPr="009F42CE">
        <w:rPr>
          <w:rFonts w:ascii="Cambria" w:hAnsi="Cambria" w:cs="Times New Roman"/>
          <w:lang w:val="en-IN"/>
        </w:rPr>
        <w:t xml:space="preserve">The potential fungi i.e. </w:t>
      </w:r>
      <w:r w:rsidRPr="009F42CE">
        <w:rPr>
          <w:rFonts w:ascii="Cambria" w:hAnsi="Cambria" w:cs="Times New Roman"/>
          <w:i/>
          <w:iCs/>
          <w:lang w:val="en-IN"/>
        </w:rPr>
        <w:t>Cordyceps militaris</w:t>
      </w:r>
      <w:r w:rsidRPr="009F42CE">
        <w:rPr>
          <w:rFonts w:ascii="Cambria" w:hAnsi="Cambria" w:cs="Times New Roman"/>
          <w:lang w:val="en-IN"/>
        </w:rPr>
        <w:t xml:space="preserve"> were used for extraction of mycometabolites, which was done by following the method of </w:t>
      </w:r>
      <w:proofErr w:type="spellStart"/>
      <w:r w:rsidR="007B54C7">
        <w:rPr>
          <w:rFonts w:ascii="Cambria" w:hAnsi="Cambria" w:cs="Times New Roman"/>
          <w:lang w:val="en-IN"/>
        </w:rPr>
        <w:t>Vinale</w:t>
      </w:r>
      <w:proofErr w:type="spellEnd"/>
      <w:r w:rsidRPr="009F42CE">
        <w:rPr>
          <w:rFonts w:ascii="Cambria" w:hAnsi="Cambria" w:cs="Times New Roman"/>
          <w:lang w:val="en-IN"/>
        </w:rPr>
        <w:t xml:space="preserve"> et al. 2006; </w:t>
      </w:r>
      <w:proofErr w:type="spellStart"/>
      <w:r w:rsidRPr="009F42CE">
        <w:rPr>
          <w:rFonts w:ascii="Cambria" w:hAnsi="Cambria" w:cs="Times New Roman"/>
          <w:lang w:val="en-IN"/>
        </w:rPr>
        <w:t>Stracquadanio</w:t>
      </w:r>
      <w:proofErr w:type="spellEnd"/>
      <w:r w:rsidRPr="009F42CE">
        <w:rPr>
          <w:rFonts w:ascii="Cambria" w:hAnsi="Cambria" w:cs="Times New Roman"/>
          <w:lang w:val="en-IN"/>
        </w:rPr>
        <w:t xml:space="preserve"> et al. 2020</w:t>
      </w:r>
      <w:r w:rsidR="007B54C7">
        <w:rPr>
          <w:rFonts w:ascii="Cambria" w:hAnsi="Cambria" w:cs="Times New Roman"/>
          <w:lang w:val="en-IN"/>
        </w:rPr>
        <w:t>; Khan et al. 2020</w:t>
      </w:r>
      <w:r w:rsidR="0069067B">
        <w:rPr>
          <w:rFonts w:ascii="Cambria" w:hAnsi="Cambria" w:cs="Times New Roman"/>
          <w:lang w:val="en-IN"/>
        </w:rPr>
        <w:t>;</w:t>
      </w:r>
      <w:r w:rsidRPr="009F42CE">
        <w:rPr>
          <w:rFonts w:ascii="Cambria" w:hAnsi="Cambria" w:cs="Times New Roman"/>
          <w:lang w:val="en-IN"/>
        </w:rPr>
        <w:t xml:space="preserve"> Xiao et al. 2022 with slight modifications:</w:t>
      </w:r>
    </w:p>
    <w:p w14:paraId="22A22EA4" w14:textId="77777777" w:rsidR="005F20DA" w:rsidRDefault="005F20DA" w:rsidP="00FC1534">
      <w:pPr>
        <w:pStyle w:val="ListParagraph"/>
        <w:spacing w:after="0" w:line="360" w:lineRule="auto"/>
        <w:ind w:left="1080"/>
        <w:jc w:val="both"/>
        <w:rPr>
          <w:rFonts w:ascii="Cambria" w:hAnsi="Cambria" w:cs="Times New Roman"/>
          <w:lang w:val="en-IN"/>
        </w:rPr>
      </w:pPr>
    </w:p>
    <w:p w14:paraId="6B50C203" w14:textId="2B706F04" w:rsidR="005F20DA" w:rsidRDefault="009F42CE" w:rsidP="00FC1534">
      <w:pPr>
        <w:pStyle w:val="ListParagraph"/>
        <w:spacing w:after="0" w:line="360" w:lineRule="auto"/>
        <w:ind w:left="1080"/>
        <w:jc w:val="both"/>
        <w:rPr>
          <w:rFonts w:ascii="Cambria" w:hAnsi="Cambria" w:cs="Times New Roman"/>
          <w:lang w:val="en-IN"/>
        </w:rPr>
      </w:pPr>
      <w:r>
        <w:rPr>
          <w:rFonts w:ascii="Cambria" w:hAnsi="Cambria" w:cs="Times New Roman"/>
          <w:noProof/>
          <w:lang w:val="en-IN"/>
        </w:rPr>
        <w:lastRenderedPageBreak/>
        <w:drawing>
          <wp:inline distT="0" distB="0" distL="0" distR="0" wp14:anchorId="13279195" wp14:editId="797B5B06">
            <wp:extent cx="4603115" cy="4327739"/>
            <wp:effectExtent l="0" t="0" r="6985" b="0"/>
            <wp:docPr id="21072609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05366" cy="4329855"/>
                    </a:xfrm>
                    <a:prstGeom prst="rect">
                      <a:avLst/>
                    </a:prstGeom>
                    <a:noFill/>
                  </pic:spPr>
                </pic:pic>
              </a:graphicData>
            </a:graphic>
          </wp:inline>
        </w:drawing>
      </w:r>
    </w:p>
    <w:p w14:paraId="0B798C19" w14:textId="0F680E8F" w:rsidR="005F20DA" w:rsidRDefault="009F42CE" w:rsidP="00FC1534">
      <w:pPr>
        <w:pStyle w:val="ListParagraph"/>
        <w:spacing w:after="0" w:line="360" w:lineRule="auto"/>
        <w:ind w:left="1080"/>
        <w:jc w:val="center"/>
        <w:rPr>
          <w:rFonts w:ascii="Cambria" w:hAnsi="Cambria" w:cs="Times New Roman"/>
          <w:lang w:val="en-IN"/>
        </w:rPr>
      </w:pPr>
      <w:r>
        <w:rPr>
          <w:rFonts w:ascii="Cambria" w:hAnsi="Cambria" w:cs="Times New Roman"/>
          <w:lang w:val="en-IN"/>
        </w:rPr>
        <w:t xml:space="preserve">Fig. </w:t>
      </w:r>
      <w:r w:rsidR="000B0A69">
        <w:rPr>
          <w:rFonts w:ascii="Cambria" w:hAnsi="Cambria" w:cs="Times New Roman"/>
          <w:lang w:val="en-IN"/>
        </w:rPr>
        <w:t>3</w:t>
      </w:r>
      <w:r>
        <w:rPr>
          <w:rFonts w:ascii="Cambria" w:hAnsi="Cambria" w:cs="Times New Roman"/>
          <w:lang w:val="en-IN"/>
        </w:rPr>
        <w:t>:</w:t>
      </w:r>
      <w:r w:rsidR="00626E40">
        <w:rPr>
          <w:rFonts w:ascii="Cambria" w:hAnsi="Cambria" w:cs="Times New Roman"/>
          <w:lang w:val="en-IN"/>
        </w:rPr>
        <w:t xml:space="preserve"> Flow chart showing the steps for extracting the metabolites from </w:t>
      </w:r>
      <w:r w:rsidR="00626E40" w:rsidRPr="00626E40">
        <w:rPr>
          <w:rFonts w:ascii="Cambria" w:hAnsi="Cambria" w:cs="Times New Roman"/>
          <w:i/>
          <w:iCs/>
          <w:lang w:val="en-IN"/>
        </w:rPr>
        <w:t>C. militaris</w:t>
      </w:r>
    </w:p>
    <w:p w14:paraId="5F0C22A1" w14:textId="77777777" w:rsidR="00356E56" w:rsidRPr="005F20DA" w:rsidRDefault="00356E56" w:rsidP="00FC1534">
      <w:pPr>
        <w:pStyle w:val="ListParagraph"/>
        <w:spacing w:after="0" w:line="360" w:lineRule="auto"/>
        <w:ind w:left="1080"/>
        <w:jc w:val="both"/>
        <w:rPr>
          <w:rFonts w:ascii="Cambria" w:hAnsi="Cambria" w:cs="Times New Roman"/>
          <w:lang w:val="en-IN"/>
        </w:rPr>
      </w:pPr>
    </w:p>
    <w:p w14:paraId="5C1A4CFB" w14:textId="10A0775B" w:rsidR="00264E1F" w:rsidRDefault="00264E1F" w:rsidP="00FC1534">
      <w:pPr>
        <w:pStyle w:val="ListParagraph"/>
        <w:numPr>
          <w:ilvl w:val="1"/>
          <w:numId w:val="1"/>
        </w:numPr>
        <w:spacing w:after="0" w:line="360" w:lineRule="auto"/>
        <w:jc w:val="both"/>
        <w:rPr>
          <w:rFonts w:ascii="Cambria" w:hAnsi="Cambria" w:cs="Times New Roman"/>
          <w:b/>
          <w:bCs/>
        </w:rPr>
      </w:pPr>
      <w:r w:rsidRPr="00022BD4">
        <w:rPr>
          <w:rFonts w:ascii="Cambria" w:hAnsi="Cambria" w:cs="Times New Roman"/>
          <w:b/>
          <w:bCs/>
        </w:rPr>
        <w:t>Antifungal efficacy</w:t>
      </w:r>
    </w:p>
    <w:p w14:paraId="74190959" w14:textId="77DB6258" w:rsidR="005F20DA" w:rsidRPr="005F20DA" w:rsidRDefault="000B0A69" w:rsidP="00FC1534">
      <w:pPr>
        <w:pStyle w:val="ListParagraph"/>
        <w:spacing w:after="0" w:line="360" w:lineRule="auto"/>
        <w:ind w:left="1080"/>
        <w:jc w:val="both"/>
        <w:rPr>
          <w:rFonts w:ascii="Cambria" w:hAnsi="Cambria" w:cs="Times New Roman"/>
          <w:b/>
          <w:bCs/>
          <w:lang w:val="en-IN"/>
        </w:rPr>
      </w:pPr>
      <w:r>
        <w:rPr>
          <w:rFonts w:ascii="Cambria" w:hAnsi="Cambria" w:cs="Times New Roman"/>
          <w:b/>
          <w:bCs/>
          <w:lang w:val="en-IN"/>
        </w:rPr>
        <w:t xml:space="preserve">2.3.1 </w:t>
      </w:r>
      <w:r w:rsidR="005F20DA" w:rsidRPr="005F20DA">
        <w:rPr>
          <w:rFonts w:ascii="Cambria" w:hAnsi="Cambria" w:cs="Times New Roman"/>
          <w:b/>
          <w:bCs/>
          <w:lang w:val="en-IN"/>
        </w:rPr>
        <w:t xml:space="preserve">Poison food technique </w:t>
      </w:r>
    </w:p>
    <w:p w14:paraId="6AB7CCDD" w14:textId="7BB56743" w:rsidR="005F20DA" w:rsidRPr="00943857" w:rsidRDefault="005C018A" w:rsidP="00FC1534">
      <w:pPr>
        <w:pStyle w:val="ListParagraph"/>
        <w:spacing w:after="0" w:line="360" w:lineRule="auto"/>
        <w:ind w:left="1080"/>
        <w:jc w:val="both"/>
        <w:rPr>
          <w:rFonts w:ascii="Cambria" w:hAnsi="Cambria" w:cs="Times New Roman"/>
          <w:lang w:val="en-IN"/>
        </w:rPr>
      </w:pPr>
      <w:r w:rsidRPr="005C018A">
        <w:rPr>
          <w:rFonts w:ascii="Cambria" w:hAnsi="Cambria" w:cs="Times New Roman"/>
          <w:lang w:val="en-IN"/>
        </w:rPr>
        <w:t xml:space="preserve">The antifungal activity of secondary metabolites from </w:t>
      </w:r>
      <w:r w:rsidRPr="005C018A">
        <w:rPr>
          <w:rFonts w:ascii="Cambria" w:hAnsi="Cambria" w:cs="Times New Roman"/>
          <w:i/>
          <w:iCs/>
          <w:lang w:val="en-IN"/>
        </w:rPr>
        <w:t>C</w:t>
      </w:r>
      <w:r w:rsidR="001B0537">
        <w:rPr>
          <w:rFonts w:ascii="Cambria" w:hAnsi="Cambria" w:cs="Times New Roman"/>
          <w:i/>
          <w:iCs/>
          <w:lang w:val="en-IN"/>
        </w:rPr>
        <w:t>.</w:t>
      </w:r>
      <w:r w:rsidRPr="005C018A">
        <w:rPr>
          <w:rFonts w:ascii="Cambria" w:hAnsi="Cambria" w:cs="Times New Roman"/>
          <w:i/>
          <w:iCs/>
          <w:lang w:val="en-IN"/>
        </w:rPr>
        <w:t xml:space="preserve"> militaris</w:t>
      </w:r>
      <w:r w:rsidRPr="005C018A">
        <w:rPr>
          <w:rFonts w:ascii="Cambria" w:hAnsi="Cambria" w:cs="Times New Roman"/>
          <w:lang w:val="en-IN"/>
        </w:rPr>
        <w:t xml:space="preserve"> was assessed using the poison food technique originally developed by Grover and Moore 1962, with slight modifications as per Shukla and Dikshit 2016 and Shukla et al. 2021. The experiment utilized Potato Dextrose Agar (PDA) (Hi-media) medium combined with various concentrations of </w:t>
      </w:r>
      <w:r w:rsidRPr="005C018A">
        <w:rPr>
          <w:rFonts w:ascii="Cambria" w:hAnsi="Cambria" w:cs="Times New Roman"/>
          <w:i/>
          <w:iCs/>
          <w:lang w:val="en-IN"/>
        </w:rPr>
        <w:t>C. militaris</w:t>
      </w:r>
      <w:r w:rsidRPr="005C018A">
        <w:rPr>
          <w:rFonts w:ascii="Cambria" w:hAnsi="Cambria" w:cs="Times New Roman"/>
          <w:lang w:val="en-IN"/>
        </w:rPr>
        <w:t xml:space="preserve"> metabolites dissolved in dimethyl sulfoxide (DMSO), a universal solvent. The mixture was poured into sterilized petri dishes (90 mm diameter) to maintain a uniform thickness. A control was prepared with PDA medium containing only DMSO. Mycelial discs (5 mm in diameter) from 5–7-day-old fungal cultures were then placed at the centre of the petri dishes, which were sealed with parafilm. All experiments were conducted in triplicate, with the inoculated plates incubated at 25±2˚C for seven days. The colony diameter was measured at regular intervals of 24 hours for both treated and control plates (Shahi et al. 1999; Shukla &amp; Dikshit 2016; Shukla et al. 2021). The percentage of mycelial growth inhibition (MGI%) was calculated using the corresponding formula.</w:t>
      </w:r>
    </w:p>
    <w:p w14:paraId="02458A56" w14:textId="01CCA22B" w:rsidR="005F20DA" w:rsidRPr="005F20DA" w:rsidRDefault="005F20DA" w:rsidP="00FC1534">
      <w:pPr>
        <w:pStyle w:val="ListParagraph"/>
        <w:spacing w:after="0" w:line="360" w:lineRule="auto"/>
        <w:ind w:left="1080"/>
        <w:jc w:val="center"/>
        <w:rPr>
          <w:rFonts w:ascii="Cambria" w:hAnsi="Cambria" w:cs="Times New Roman"/>
          <w:b/>
          <w:bCs/>
          <w:lang w:val="en-IN"/>
        </w:rPr>
      </w:pPr>
      <w:r w:rsidRPr="005F20DA">
        <w:rPr>
          <w:rFonts w:ascii="Cambria" w:hAnsi="Cambria" w:cs="Times New Roman"/>
          <w:b/>
          <w:bCs/>
          <w:lang w:val="en-IN"/>
        </w:rPr>
        <w:lastRenderedPageBreak/>
        <w:t>Mycelial Growth Inhibition% (MGI) = [(Dc - Dt) / Dc]</w:t>
      </w:r>
      <w:r>
        <w:rPr>
          <w:rFonts w:ascii="Cambria" w:hAnsi="Cambria" w:cs="Times New Roman"/>
          <w:b/>
          <w:bCs/>
          <w:lang w:val="en-IN"/>
        </w:rPr>
        <w:t xml:space="preserve"> </w:t>
      </w:r>
      <w:r w:rsidRPr="005F20DA">
        <w:rPr>
          <w:rFonts w:ascii="Cambria" w:hAnsi="Cambria" w:cs="Times New Roman"/>
          <w:b/>
          <w:bCs/>
          <w:lang w:val="en-IN"/>
        </w:rPr>
        <w:t>x 100</w:t>
      </w:r>
    </w:p>
    <w:p w14:paraId="2388F69A" w14:textId="77777777" w:rsidR="005F20DA" w:rsidRDefault="005F20DA" w:rsidP="00FC1534">
      <w:pPr>
        <w:pStyle w:val="ListParagraph"/>
        <w:spacing w:after="0" w:line="360" w:lineRule="auto"/>
        <w:ind w:left="1080"/>
        <w:jc w:val="both"/>
        <w:rPr>
          <w:rFonts w:ascii="Cambria" w:hAnsi="Cambria" w:cs="Times New Roman"/>
          <w:lang w:val="en-IN"/>
        </w:rPr>
      </w:pPr>
      <w:r w:rsidRPr="005F20DA">
        <w:rPr>
          <w:rFonts w:ascii="Cambria" w:hAnsi="Cambria" w:cs="Times New Roman"/>
          <w:lang w:val="en-IN"/>
        </w:rPr>
        <w:t xml:space="preserve">Dc indicates Mean colony diameter in control set </w:t>
      </w:r>
    </w:p>
    <w:p w14:paraId="6D177A1F" w14:textId="77777777" w:rsidR="005F20DA" w:rsidRDefault="005F20DA" w:rsidP="00FC1534">
      <w:pPr>
        <w:pStyle w:val="ListParagraph"/>
        <w:spacing w:after="0" w:line="360" w:lineRule="auto"/>
        <w:ind w:left="1080"/>
        <w:jc w:val="both"/>
        <w:rPr>
          <w:rFonts w:ascii="Cambria" w:hAnsi="Cambria" w:cs="Times New Roman"/>
          <w:lang w:val="en-IN"/>
        </w:rPr>
      </w:pPr>
      <w:r w:rsidRPr="005F20DA">
        <w:rPr>
          <w:rFonts w:ascii="Cambria" w:hAnsi="Cambria" w:cs="Times New Roman"/>
          <w:lang w:val="en-IN"/>
        </w:rPr>
        <w:t xml:space="preserve">Dt indicates Mean colony diameter in treatment set </w:t>
      </w:r>
    </w:p>
    <w:p w14:paraId="5FDD1ABD" w14:textId="77777777" w:rsidR="009C13A9" w:rsidRDefault="009C13A9" w:rsidP="00FC1534">
      <w:pPr>
        <w:pStyle w:val="ListParagraph"/>
        <w:spacing w:after="0" w:line="360" w:lineRule="auto"/>
        <w:ind w:left="1080"/>
        <w:jc w:val="both"/>
        <w:rPr>
          <w:rFonts w:ascii="Cambria" w:hAnsi="Cambria" w:cs="Times New Roman"/>
          <w:b/>
          <w:bCs/>
          <w:lang w:val="en-IN"/>
        </w:rPr>
      </w:pPr>
    </w:p>
    <w:p w14:paraId="448D6298" w14:textId="135C8814" w:rsidR="005F20DA" w:rsidRDefault="000B0A69" w:rsidP="00FC1534">
      <w:pPr>
        <w:pStyle w:val="ListParagraph"/>
        <w:spacing w:after="0" w:line="360" w:lineRule="auto"/>
        <w:ind w:left="1080"/>
        <w:jc w:val="both"/>
        <w:rPr>
          <w:rFonts w:ascii="Cambria" w:hAnsi="Cambria" w:cs="Times New Roman"/>
          <w:color w:val="FF0000"/>
          <w:lang w:val="en-IN"/>
        </w:rPr>
      </w:pPr>
      <w:r>
        <w:rPr>
          <w:rFonts w:ascii="Cambria" w:hAnsi="Cambria" w:cs="Times New Roman"/>
          <w:b/>
          <w:bCs/>
          <w:lang w:val="en-IN"/>
        </w:rPr>
        <w:t xml:space="preserve">2.3.2 </w:t>
      </w:r>
      <w:r w:rsidR="005F20DA" w:rsidRPr="005F20DA">
        <w:rPr>
          <w:rFonts w:ascii="Cambria" w:hAnsi="Cambria" w:cs="Times New Roman"/>
          <w:b/>
          <w:bCs/>
          <w:lang w:val="en-IN"/>
        </w:rPr>
        <w:t>Nature of toxicity</w:t>
      </w:r>
      <w:r w:rsidR="005F20DA" w:rsidRPr="00943857">
        <w:rPr>
          <w:rFonts w:ascii="Cambria" w:hAnsi="Cambria" w:cs="Times New Roman"/>
          <w:b/>
          <w:bCs/>
          <w:lang w:val="en-IN"/>
        </w:rPr>
        <w:t xml:space="preserve"> of the </w:t>
      </w:r>
      <w:r w:rsidR="00943857" w:rsidRPr="00943857">
        <w:rPr>
          <w:rFonts w:ascii="Cambria" w:hAnsi="Cambria" w:cs="Times New Roman"/>
          <w:b/>
          <w:bCs/>
          <w:lang w:val="en-IN"/>
        </w:rPr>
        <w:t>secondary metabolites of C. militaris</w:t>
      </w:r>
    </w:p>
    <w:p w14:paraId="736AAAF3" w14:textId="79475D90" w:rsidR="004C6D99" w:rsidRDefault="005C018A" w:rsidP="009C13A9">
      <w:pPr>
        <w:pStyle w:val="ListParagraph"/>
        <w:spacing w:after="0" w:line="360" w:lineRule="auto"/>
        <w:ind w:left="1080"/>
        <w:jc w:val="both"/>
        <w:rPr>
          <w:rFonts w:ascii="Cambria" w:hAnsi="Cambria" w:cs="Times New Roman"/>
          <w:lang w:val="en-IN"/>
        </w:rPr>
      </w:pPr>
      <w:r w:rsidRPr="005C018A">
        <w:rPr>
          <w:rFonts w:ascii="Cambria" w:hAnsi="Cambria" w:cs="Times New Roman"/>
          <w:lang w:val="en-IN"/>
        </w:rPr>
        <w:t xml:space="preserve">The toxicity of </w:t>
      </w:r>
      <w:r w:rsidRPr="00372AD4">
        <w:rPr>
          <w:rFonts w:ascii="Cambria" w:hAnsi="Cambria" w:cs="Times New Roman"/>
          <w:i/>
          <w:iCs/>
          <w:lang w:val="en-IN"/>
        </w:rPr>
        <w:t>Cordyceps</w:t>
      </w:r>
      <w:r w:rsidRPr="005C018A">
        <w:rPr>
          <w:rFonts w:ascii="Cambria" w:hAnsi="Cambria" w:cs="Times New Roman"/>
          <w:lang w:val="en-IN"/>
        </w:rPr>
        <w:t xml:space="preserve"> </w:t>
      </w:r>
      <w:r w:rsidRPr="00372AD4">
        <w:rPr>
          <w:rFonts w:ascii="Cambria" w:hAnsi="Cambria" w:cs="Times New Roman"/>
          <w:i/>
          <w:iCs/>
          <w:lang w:val="en-IN"/>
        </w:rPr>
        <w:t>militaris</w:t>
      </w:r>
      <w:r w:rsidRPr="005C018A">
        <w:rPr>
          <w:rFonts w:ascii="Cambria" w:hAnsi="Cambria" w:cs="Times New Roman"/>
          <w:lang w:val="en-IN"/>
        </w:rPr>
        <w:t xml:space="preserve"> metabolites was assessed as either fungistatic or fungicidal at their respective minimum inhibitory concentrations (MIC) against the test fungi </w:t>
      </w:r>
      <w:r w:rsidRPr="00372AD4">
        <w:rPr>
          <w:rFonts w:ascii="Cambria" w:hAnsi="Cambria" w:cs="Times New Roman"/>
          <w:i/>
          <w:iCs/>
          <w:lang w:val="en-IN"/>
        </w:rPr>
        <w:t>Alternaria</w:t>
      </w:r>
      <w:r w:rsidRPr="005C018A">
        <w:rPr>
          <w:rFonts w:ascii="Cambria" w:hAnsi="Cambria" w:cs="Times New Roman"/>
          <w:lang w:val="en-IN"/>
        </w:rPr>
        <w:t xml:space="preserve"> </w:t>
      </w:r>
      <w:proofErr w:type="spellStart"/>
      <w:r w:rsidRPr="00372AD4">
        <w:rPr>
          <w:rFonts w:ascii="Cambria" w:hAnsi="Cambria" w:cs="Times New Roman"/>
          <w:i/>
          <w:iCs/>
          <w:lang w:val="en-IN"/>
        </w:rPr>
        <w:t>alstroemeriae</w:t>
      </w:r>
      <w:proofErr w:type="spellEnd"/>
      <w:r w:rsidRPr="005C018A">
        <w:rPr>
          <w:rFonts w:ascii="Cambria" w:hAnsi="Cambria" w:cs="Times New Roman"/>
          <w:lang w:val="en-IN"/>
        </w:rPr>
        <w:t xml:space="preserve"> and </w:t>
      </w:r>
      <w:r w:rsidRPr="00372AD4">
        <w:rPr>
          <w:rFonts w:ascii="Cambria" w:hAnsi="Cambria" w:cs="Times New Roman"/>
          <w:i/>
          <w:iCs/>
          <w:lang w:val="en-IN"/>
        </w:rPr>
        <w:t>Fusarium</w:t>
      </w:r>
      <w:r w:rsidRPr="005C018A">
        <w:rPr>
          <w:rFonts w:ascii="Cambria" w:hAnsi="Cambria" w:cs="Times New Roman"/>
          <w:lang w:val="en-IN"/>
        </w:rPr>
        <w:t xml:space="preserve"> </w:t>
      </w:r>
      <w:proofErr w:type="spellStart"/>
      <w:r w:rsidRPr="00372AD4">
        <w:rPr>
          <w:rFonts w:ascii="Cambria" w:hAnsi="Cambria" w:cs="Times New Roman"/>
          <w:i/>
          <w:iCs/>
          <w:lang w:val="en-IN"/>
        </w:rPr>
        <w:t>annulatum</w:t>
      </w:r>
      <w:proofErr w:type="spellEnd"/>
      <w:r w:rsidRPr="005C018A">
        <w:rPr>
          <w:rFonts w:ascii="Cambria" w:hAnsi="Cambria" w:cs="Times New Roman"/>
          <w:lang w:val="en-IN"/>
        </w:rPr>
        <w:t>. This evaluation followed the methods outlined by Shahi et al. 1999</w:t>
      </w:r>
      <w:r w:rsidR="009C13A9">
        <w:rPr>
          <w:rFonts w:ascii="Cambria" w:hAnsi="Cambria" w:cs="Times New Roman"/>
          <w:lang w:val="en-IN"/>
        </w:rPr>
        <w:t>;</w:t>
      </w:r>
      <w:r w:rsidRPr="005C018A">
        <w:rPr>
          <w:rFonts w:ascii="Cambria" w:hAnsi="Cambria" w:cs="Times New Roman"/>
          <w:lang w:val="en-IN"/>
        </w:rPr>
        <w:t xml:space="preserve"> Shukla and Dikshit</w:t>
      </w:r>
      <w:r w:rsidR="009C13A9">
        <w:rPr>
          <w:rFonts w:ascii="Cambria" w:hAnsi="Cambria" w:cs="Times New Roman"/>
          <w:lang w:val="en-IN"/>
        </w:rPr>
        <w:t xml:space="preserve"> </w:t>
      </w:r>
      <w:r w:rsidRPr="005C018A">
        <w:rPr>
          <w:rFonts w:ascii="Cambria" w:hAnsi="Cambria" w:cs="Times New Roman"/>
          <w:lang w:val="en-IN"/>
        </w:rPr>
        <w:t>2016</w:t>
      </w:r>
      <w:r w:rsidR="009C13A9">
        <w:rPr>
          <w:rFonts w:ascii="Cambria" w:hAnsi="Cambria" w:cs="Times New Roman"/>
          <w:lang w:val="en-IN"/>
        </w:rPr>
        <w:t>;</w:t>
      </w:r>
      <w:r w:rsidRPr="005C018A">
        <w:rPr>
          <w:rFonts w:ascii="Cambria" w:hAnsi="Cambria" w:cs="Times New Roman"/>
          <w:lang w:val="en-IN"/>
        </w:rPr>
        <w:t xml:space="preserve"> and Shukla et al. 2021. To determine antifungal activity, fungal discs from the MIC experimental setup were re-inoculated upside down on fresh plain PDA medium. The inoculated petri dishes were incubated in a BOD incubator at 25 ± 2°C for seven days, after which the results were recorded. If fungal growth was observed on the 7th day, it indicated that the metabolites had a fungistatic effect. Conversely, the absence of fungal growth signified a fungicidal effect. All experiments were conducted in triplicate. The lowest concentration of metabolites that resulted in no fungal growth after the 7-day incubation period was considered the Minimum </w:t>
      </w:r>
      <w:proofErr w:type="spellStart"/>
      <w:r w:rsidRPr="005C018A">
        <w:rPr>
          <w:rFonts w:ascii="Cambria" w:hAnsi="Cambria" w:cs="Times New Roman"/>
          <w:lang w:val="en-IN"/>
        </w:rPr>
        <w:t>Cidal</w:t>
      </w:r>
      <w:proofErr w:type="spellEnd"/>
      <w:r w:rsidRPr="005C018A">
        <w:rPr>
          <w:rFonts w:ascii="Cambria" w:hAnsi="Cambria" w:cs="Times New Roman"/>
          <w:lang w:val="en-IN"/>
        </w:rPr>
        <w:t xml:space="preserve"> Concentration (MCC).</w:t>
      </w:r>
    </w:p>
    <w:p w14:paraId="3203EC52" w14:textId="77777777" w:rsidR="0054226F" w:rsidRDefault="0054226F" w:rsidP="009C13A9">
      <w:pPr>
        <w:pStyle w:val="ListParagraph"/>
        <w:spacing w:after="0" w:line="360" w:lineRule="auto"/>
        <w:ind w:left="1080"/>
        <w:jc w:val="both"/>
        <w:rPr>
          <w:rFonts w:ascii="Cambria" w:hAnsi="Cambria" w:cs="Times New Roman"/>
          <w:lang w:val="en-IN"/>
        </w:rPr>
      </w:pPr>
    </w:p>
    <w:p w14:paraId="03181E19" w14:textId="77777777" w:rsidR="00A87032" w:rsidRDefault="00264E1F" w:rsidP="00FC1534">
      <w:pPr>
        <w:pStyle w:val="ListParagraph"/>
        <w:numPr>
          <w:ilvl w:val="1"/>
          <w:numId w:val="1"/>
        </w:numPr>
        <w:spacing w:after="0" w:line="360" w:lineRule="auto"/>
        <w:jc w:val="both"/>
        <w:rPr>
          <w:rFonts w:ascii="Cambria" w:hAnsi="Cambria" w:cs="Times New Roman"/>
          <w:b/>
          <w:bCs/>
        </w:rPr>
      </w:pPr>
      <w:r w:rsidRPr="00022BD4">
        <w:rPr>
          <w:rFonts w:ascii="Cambria" w:hAnsi="Cambria" w:cs="Times New Roman"/>
          <w:b/>
          <w:bCs/>
        </w:rPr>
        <w:t>In-silico assays</w:t>
      </w:r>
    </w:p>
    <w:p w14:paraId="07C8901F" w14:textId="2E4DD790" w:rsidR="004C6D99" w:rsidRDefault="00C73A0F" w:rsidP="00FC1534">
      <w:pPr>
        <w:pStyle w:val="ListParagraph"/>
        <w:spacing w:after="0" w:line="360" w:lineRule="auto"/>
        <w:ind w:left="1080"/>
        <w:jc w:val="both"/>
        <w:rPr>
          <w:rFonts w:ascii="Cambria" w:hAnsi="Cambria" w:cs="Times New Roman"/>
        </w:rPr>
      </w:pPr>
      <w:r w:rsidRPr="00C73A0F">
        <w:rPr>
          <w:rFonts w:ascii="Cambria" w:hAnsi="Cambria" w:cs="Times New Roman"/>
        </w:rPr>
        <w:t xml:space="preserve">Molecular docking was conducted to predict the potential antifungal mechanisms of metabolites from </w:t>
      </w:r>
      <w:r w:rsidRPr="009C13A9">
        <w:rPr>
          <w:rFonts w:ascii="Cambria" w:hAnsi="Cambria" w:cs="Times New Roman"/>
          <w:i/>
          <w:iCs/>
        </w:rPr>
        <w:t>C</w:t>
      </w:r>
      <w:r w:rsidR="009C13A9" w:rsidRPr="009C13A9">
        <w:rPr>
          <w:rFonts w:ascii="Cambria" w:hAnsi="Cambria" w:cs="Times New Roman"/>
          <w:i/>
          <w:iCs/>
        </w:rPr>
        <w:t xml:space="preserve">. </w:t>
      </w:r>
      <w:r w:rsidRPr="009C13A9">
        <w:rPr>
          <w:rFonts w:ascii="Cambria" w:hAnsi="Cambria" w:cs="Times New Roman"/>
          <w:i/>
          <w:iCs/>
        </w:rPr>
        <w:t>militaris</w:t>
      </w:r>
      <w:r w:rsidRPr="00C73A0F">
        <w:rPr>
          <w:rFonts w:ascii="Cambria" w:hAnsi="Cambria" w:cs="Times New Roman"/>
        </w:rPr>
        <w:t xml:space="preserve">, as reported in various studies. The 3D structures of the fungal protein, chitin synthetase (PDB ID: 7STM), were obtained from the Protein Data Bank (PDB). The structures of three ligands—Cordycepin, Ergothioneine, and D-mannitol—were sourced from PubChem with CIDs 6303, 5351619, and 6251, respectively. These ligands were selected based on literature, as studies indicate that they are compounds found in </w:t>
      </w:r>
      <w:r w:rsidRPr="009C13A9">
        <w:rPr>
          <w:rFonts w:ascii="Cambria" w:hAnsi="Cambria" w:cs="Times New Roman"/>
          <w:i/>
          <w:iCs/>
        </w:rPr>
        <w:t>C. militaris</w:t>
      </w:r>
      <w:r w:rsidRPr="00C73A0F">
        <w:rPr>
          <w:rFonts w:ascii="Cambria" w:hAnsi="Cambria" w:cs="Times New Roman"/>
        </w:rPr>
        <w:t xml:space="preserve"> (Xiao et al., 2022; Ashraf et al., 2020; Reisa et al., 2013; Tuli et al., 2013). Using Open Babel software, ligands and heteroatoms were removed, and the proteins were optimized and minimized. Docking was then performed with the </w:t>
      </w:r>
      <w:proofErr w:type="spellStart"/>
      <w:r w:rsidRPr="00C73A0F">
        <w:rPr>
          <w:rFonts w:ascii="Cambria" w:hAnsi="Cambria" w:cs="Times New Roman"/>
        </w:rPr>
        <w:t>PyRx</w:t>
      </w:r>
      <w:proofErr w:type="spellEnd"/>
      <w:r w:rsidRPr="00C73A0F">
        <w:rPr>
          <w:rFonts w:ascii="Cambria" w:hAnsi="Cambria" w:cs="Times New Roman"/>
        </w:rPr>
        <w:t xml:space="preserve"> virtual screening tool, and binding affinities were saved as CSV files. The final protein-ligand interactions were visualized using Discovery Studio</w:t>
      </w:r>
      <w:r w:rsidR="009C13A9">
        <w:rPr>
          <w:rFonts w:ascii="Cambria" w:hAnsi="Cambria" w:cs="Times New Roman"/>
        </w:rPr>
        <w:t xml:space="preserve"> (Khan et al. 2022; </w:t>
      </w:r>
      <w:r w:rsidR="009C13A9" w:rsidRPr="009C13A9">
        <w:rPr>
          <w:rFonts w:ascii="Cambria" w:hAnsi="Cambria" w:cs="Times New Roman"/>
          <w:lang w:val="en-IN"/>
        </w:rPr>
        <w:t>Khanzada</w:t>
      </w:r>
      <w:r w:rsidR="009C13A9">
        <w:rPr>
          <w:rFonts w:ascii="Cambria" w:hAnsi="Cambria" w:cs="Times New Roman"/>
          <w:lang w:val="en-IN"/>
        </w:rPr>
        <w:t xml:space="preserve"> et al. 2021</w:t>
      </w:r>
      <w:r w:rsidR="009C13A9">
        <w:rPr>
          <w:rFonts w:ascii="Cambria" w:hAnsi="Cambria" w:cs="Times New Roman"/>
        </w:rPr>
        <w:t>)</w:t>
      </w:r>
      <w:r w:rsidRPr="00C73A0F">
        <w:rPr>
          <w:rFonts w:ascii="Cambria" w:hAnsi="Cambria" w:cs="Times New Roman"/>
        </w:rPr>
        <w:t>.</w:t>
      </w:r>
    </w:p>
    <w:p w14:paraId="1F845AC1" w14:textId="77777777" w:rsidR="00DE761B" w:rsidRDefault="00DE761B" w:rsidP="00FC1534">
      <w:pPr>
        <w:pStyle w:val="ListParagraph"/>
        <w:spacing w:after="0" w:line="360" w:lineRule="auto"/>
        <w:ind w:left="1080"/>
        <w:jc w:val="both"/>
        <w:rPr>
          <w:rFonts w:ascii="Cambria" w:hAnsi="Cambria" w:cs="Times New Roman"/>
        </w:rPr>
      </w:pPr>
    </w:p>
    <w:p w14:paraId="79AFF60F" w14:textId="0DE26653" w:rsidR="004C6D99" w:rsidRPr="00450A6B" w:rsidRDefault="00264E1F" w:rsidP="00FC1534">
      <w:pPr>
        <w:pStyle w:val="ListParagraph"/>
        <w:numPr>
          <w:ilvl w:val="0"/>
          <w:numId w:val="1"/>
        </w:numPr>
        <w:spacing w:after="0" w:line="360" w:lineRule="auto"/>
        <w:jc w:val="both"/>
        <w:rPr>
          <w:rFonts w:ascii="Cambria" w:hAnsi="Cambria" w:cs="Times New Roman"/>
          <w:b/>
          <w:bCs/>
          <w:color w:val="FF0000"/>
        </w:rPr>
      </w:pPr>
      <w:r w:rsidRPr="00450A6B">
        <w:rPr>
          <w:rFonts w:ascii="Cambria" w:hAnsi="Cambria" w:cs="Times New Roman"/>
          <w:b/>
          <w:bCs/>
          <w:color w:val="FF0000"/>
        </w:rPr>
        <w:t xml:space="preserve">Results </w:t>
      </w:r>
    </w:p>
    <w:p w14:paraId="20EABC5F" w14:textId="5006D90E" w:rsidR="004C6D99" w:rsidRDefault="000B0A69" w:rsidP="00FC1534">
      <w:pPr>
        <w:pStyle w:val="ListParagraph"/>
        <w:spacing w:after="0" w:line="360" w:lineRule="auto"/>
        <w:ind w:left="1080"/>
        <w:jc w:val="both"/>
        <w:rPr>
          <w:rFonts w:ascii="Cambria" w:hAnsi="Cambria" w:cs="Times New Roman"/>
        </w:rPr>
      </w:pPr>
      <w:r>
        <w:rPr>
          <w:rFonts w:ascii="Cambria" w:hAnsi="Cambria" w:cs="Times New Roman"/>
          <w:b/>
          <w:bCs/>
        </w:rPr>
        <w:t xml:space="preserve">3.1 </w:t>
      </w:r>
      <w:r w:rsidR="004C6D99" w:rsidRPr="004C6D99">
        <w:rPr>
          <w:rFonts w:ascii="Cambria" w:hAnsi="Cambria" w:cs="Times New Roman"/>
          <w:b/>
          <w:bCs/>
        </w:rPr>
        <w:t>Antifungal Activity</w:t>
      </w:r>
      <w:r w:rsidR="004C6D99" w:rsidRPr="004C6D99">
        <w:rPr>
          <w:rFonts w:ascii="Cambria" w:hAnsi="Cambria" w:cs="Times New Roman"/>
        </w:rPr>
        <w:t xml:space="preserve"> </w:t>
      </w:r>
    </w:p>
    <w:p w14:paraId="46773438" w14:textId="3617E7AB" w:rsidR="00872E32" w:rsidRPr="00F3160E" w:rsidRDefault="005C018A" w:rsidP="00FC1534">
      <w:pPr>
        <w:pStyle w:val="ListParagraph"/>
        <w:spacing w:after="0" w:line="360" w:lineRule="auto"/>
        <w:ind w:left="1080"/>
        <w:jc w:val="both"/>
        <w:rPr>
          <w:rFonts w:ascii="Cambria" w:hAnsi="Cambria" w:cs="Times New Roman"/>
          <w:lang w:val="en-IN"/>
        </w:rPr>
      </w:pPr>
      <w:r w:rsidRPr="005C018A">
        <w:rPr>
          <w:rFonts w:ascii="Cambria" w:hAnsi="Cambria" w:cs="Times New Roman"/>
        </w:rPr>
        <w:t xml:space="preserve">The in-vitro antifungal properties of C. militaris metabolites were tested against the plant fungal pathogens </w:t>
      </w:r>
      <w:r w:rsidRPr="005C018A">
        <w:rPr>
          <w:rFonts w:ascii="Cambria" w:hAnsi="Cambria" w:cs="Times New Roman"/>
          <w:i/>
          <w:iCs/>
        </w:rPr>
        <w:t xml:space="preserve">Alternaria </w:t>
      </w:r>
      <w:proofErr w:type="spellStart"/>
      <w:r w:rsidRPr="005C018A">
        <w:rPr>
          <w:rFonts w:ascii="Cambria" w:hAnsi="Cambria" w:cs="Times New Roman"/>
          <w:i/>
          <w:iCs/>
        </w:rPr>
        <w:t>alstroemeriae</w:t>
      </w:r>
      <w:proofErr w:type="spellEnd"/>
      <w:r w:rsidRPr="005C018A">
        <w:rPr>
          <w:rFonts w:ascii="Cambria" w:hAnsi="Cambria" w:cs="Times New Roman"/>
        </w:rPr>
        <w:t xml:space="preserve"> and </w:t>
      </w:r>
      <w:r w:rsidRPr="005C018A">
        <w:rPr>
          <w:rFonts w:ascii="Cambria" w:hAnsi="Cambria" w:cs="Times New Roman"/>
          <w:i/>
          <w:iCs/>
        </w:rPr>
        <w:t xml:space="preserve">Fusarium </w:t>
      </w:r>
      <w:proofErr w:type="spellStart"/>
      <w:r w:rsidRPr="005C018A">
        <w:rPr>
          <w:rFonts w:ascii="Cambria" w:hAnsi="Cambria" w:cs="Times New Roman"/>
          <w:i/>
          <w:iCs/>
        </w:rPr>
        <w:t>annulatum</w:t>
      </w:r>
      <w:proofErr w:type="spellEnd"/>
      <w:r w:rsidRPr="005C018A">
        <w:rPr>
          <w:rFonts w:ascii="Cambria" w:hAnsi="Cambria" w:cs="Times New Roman"/>
        </w:rPr>
        <w:t xml:space="preserve"> using the </w:t>
      </w:r>
      <w:r w:rsidRPr="005C018A">
        <w:rPr>
          <w:rFonts w:ascii="Cambria" w:hAnsi="Cambria" w:cs="Times New Roman"/>
        </w:rPr>
        <w:lastRenderedPageBreak/>
        <w:t xml:space="preserve">poison food technique. The findings revealed that the minimum inhibitory concentration (MIC) of the metabolites was 20 mg/ml for </w:t>
      </w:r>
      <w:r w:rsidRPr="005C018A">
        <w:rPr>
          <w:rFonts w:ascii="Cambria" w:hAnsi="Cambria" w:cs="Times New Roman"/>
          <w:i/>
          <w:iCs/>
        </w:rPr>
        <w:t xml:space="preserve">A. </w:t>
      </w:r>
      <w:proofErr w:type="spellStart"/>
      <w:r w:rsidRPr="005C018A">
        <w:rPr>
          <w:rFonts w:ascii="Cambria" w:hAnsi="Cambria" w:cs="Times New Roman"/>
          <w:i/>
          <w:iCs/>
        </w:rPr>
        <w:t>alstroemeriae</w:t>
      </w:r>
      <w:proofErr w:type="spellEnd"/>
      <w:r w:rsidRPr="005C018A">
        <w:rPr>
          <w:rFonts w:ascii="Cambria" w:hAnsi="Cambria" w:cs="Times New Roman"/>
        </w:rPr>
        <w:t xml:space="preserve"> and 15 mg/ml for </w:t>
      </w:r>
      <w:r w:rsidRPr="005C018A">
        <w:rPr>
          <w:rFonts w:ascii="Cambria" w:hAnsi="Cambria" w:cs="Times New Roman"/>
          <w:i/>
          <w:iCs/>
        </w:rPr>
        <w:t xml:space="preserve">F. </w:t>
      </w:r>
      <w:proofErr w:type="spellStart"/>
      <w:r w:rsidRPr="005C018A">
        <w:rPr>
          <w:rFonts w:ascii="Cambria" w:hAnsi="Cambria" w:cs="Times New Roman"/>
          <w:i/>
          <w:iCs/>
        </w:rPr>
        <w:t>annulatum</w:t>
      </w:r>
      <w:proofErr w:type="spellEnd"/>
      <w:r w:rsidRPr="005C018A">
        <w:rPr>
          <w:rFonts w:ascii="Cambria" w:hAnsi="Cambria" w:cs="Times New Roman"/>
        </w:rPr>
        <w:t xml:space="preserve">. Additionally, the minimum fungicidal concentration (MCC) was determined to be 30 mg/ml for </w:t>
      </w:r>
      <w:r w:rsidRPr="005C018A">
        <w:rPr>
          <w:rFonts w:ascii="Cambria" w:hAnsi="Cambria" w:cs="Times New Roman"/>
          <w:i/>
          <w:iCs/>
        </w:rPr>
        <w:t xml:space="preserve">A. </w:t>
      </w:r>
      <w:proofErr w:type="spellStart"/>
      <w:r w:rsidRPr="005C018A">
        <w:rPr>
          <w:rFonts w:ascii="Cambria" w:hAnsi="Cambria" w:cs="Times New Roman"/>
          <w:i/>
          <w:iCs/>
        </w:rPr>
        <w:t>alstroemeriae</w:t>
      </w:r>
      <w:proofErr w:type="spellEnd"/>
      <w:r w:rsidRPr="005C018A">
        <w:rPr>
          <w:rFonts w:ascii="Cambria" w:hAnsi="Cambria" w:cs="Times New Roman"/>
        </w:rPr>
        <w:t xml:space="preserve">, while for </w:t>
      </w:r>
      <w:r w:rsidRPr="005C018A">
        <w:rPr>
          <w:rFonts w:ascii="Cambria" w:hAnsi="Cambria" w:cs="Times New Roman"/>
          <w:i/>
          <w:iCs/>
        </w:rPr>
        <w:t xml:space="preserve">F. </w:t>
      </w:r>
      <w:proofErr w:type="spellStart"/>
      <w:r w:rsidRPr="005C018A">
        <w:rPr>
          <w:rFonts w:ascii="Cambria" w:hAnsi="Cambria" w:cs="Times New Roman"/>
          <w:i/>
          <w:iCs/>
        </w:rPr>
        <w:t>annulatum</w:t>
      </w:r>
      <w:proofErr w:type="spellEnd"/>
      <w:r w:rsidRPr="005C018A">
        <w:rPr>
          <w:rFonts w:ascii="Cambria" w:hAnsi="Cambria" w:cs="Times New Roman"/>
        </w:rPr>
        <w:t xml:space="preserve"> it was recorded as 20 mg/ml.</w:t>
      </w:r>
    </w:p>
    <w:p w14:paraId="662756A8" w14:textId="7C90292A" w:rsidR="005A2BB4" w:rsidRDefault="007B54C7" w:rsidP="00FC1534">
      <w:pPr>
        <w:pStyle w:val="ListParagraph"/>
        <w:spacing w:after="0" w:line="360" w:lineRule="auto"/>
        <w:ind w:left="1080"/>
        <w:jc w:val="both"/>
        <w:rPr>
          <w:rFonts w:ascii="Cambria" w:hAnsi="Cambria" w:cs="Times New Roman"/>
          <w:lang w:val="en-IN"/>
        </w:rPr>
      </w:pPr>
      <w:r>
        <w:rPr>
          <w:rFonts w:ascii="Cambria" w:hAnsi="Cambria" w:cs="Times New Roman"/>
          <w:lang w:val="en-IN"/>
        </w:rPr>
        <w:t xml:space="preserve"> </w:t>
      </w:r>
      <w:r w:rsidR="005A2BB4" w:rsidRPr="004C6D99">
        <w:rPr>
          <w:rFonts w:ascii="Cambria" w:hAnsi="Cambria" w:cs="Times New Roman"/>
          <w:lang w:val="en-IN"/>
        </w:rPr>
        <w:t xml:space="preserve">Table 1. Antifungal activity of </w:t>
      </w:r>
      <w:r w:rsidR="00EE48AC" w:rsidRPr="004C6D99">
        <w:rPr>
          <w:rFonts w:ascii="Cambria" w:hAnsi="Cambria" w:cs="Times New Roman"/>
        </w:rPr>
        <w:t xml:space="preserve">the </w:t>
      </w:r>
      <w:r w:rsidR="00EE48AC" w:rsidRPr="00943857">
        <w:rPr>
          <w:rFonts w:ascii="Cambria" w:hAnsi="Cambria" w:cs="Times New Roman"/>
          <w:lang w:val="en-IN"/>
        </w:rPr>
        <w:t>metabolites of C. militaris</w:t>
      </w:r>
      <w:r w:rsidR="00EE48AC" w:rsidRPr="005F20DA">
        <w:rPr>
          <w:rFonts w:ascii="Cambria" w:hAnsi="Cambria" w:cs="Times New Roman"/>
          <w:lang w:val="en-IN"/>
        </w:rPr>
        <w:t xml:space="preserve"> </w:t>
      </w:r>
      <w:r w:rsidR="005A2BB4" w:rsidRPr="004C6D99">
        <w:rPr>
          <w:rFonts w:ascii="Cambria" w:hAnsi="Cambria" w:cs="Times New Roman"/>
          <w:lang w:val="en-IN"/>
        </w:rPr>
        <w:t xml:space="preserve">against test pathogens. </w:t>
      </w:r>
    </w:p>
    <w:tbl>
      <w:tblPr>
        <w:tblStyle w:val="TableGrid"/>
        <w:tblW w:w="5000" w:type="pct"/>
        <w:jc w:val="center"/>
        <w:tblLook w:val="04A0" w:firstRow="1" w:lastRow="0" w:firstColumn="1" w:lastColumn="0" w:noHBand="0" w:noVBand="1"/>
      </w:tblPr>
      <w:tblGrid>
        <w:gridCol w:w="2618"/>
        <w:gridCol w:w="3551"/>
        <w:gridCol w:w="2847"/>
      </w:tblGrid>
      <w:tr w:rsidR="00EE48AC" w:rsidRPr="00EE48AC" w14:paraId="68292DF1" w14:textId="77777777" w:rsidTr="009C13A9">
        <w:trPr>
          <w:jc w:val="center"/>
        </w:trPr>
        <w:tc>
          <w:tcPr>
            <w:tcW w:w="1452" w:type="pct"/>
            <w:vMerge w:val="restart"/>
          </w:tcPr>
          <w:p w14:paraId="0E345B81" w14:textId="707A3C8F" w:rsidR="00EE48AC" w:rsidRPr="00EE48AC" w:rsidRDefault="00EE48AC" w:rsidP="00FC1534">
            <w:pPr>
              <w:pStyle w:val="ListParagraph"/>
              <w:spacing w:after="0" w:line="360" w:lineRule="auto"/>
              <w:ind w:left="0"/>
              <w:rPr>
                <w:rFonts w:ascii="Cambria" w:hAnsi="Cambria" w:cs="Times New Roman"/>
                <w:lang w:val="en-IN"/>
              </w:rPr>
            </w:pPr>
            <w:r w:rsidRPr="00EE48AC">
              <w:rPr>
                <w:rFonts w:ascii="Cambria" w:hAnsi="Cambria" w:cs="Times New Roman"/>
                <w:lang w:val="en-IN"/>
              </w:rPr>
              <w:t>Concentrations</w:t>
            </w:r>
          </w:p>
        </w:tc>
        <w:tc>
          <w:tcPr>
            <w:tcW w:w="3548" w:type="pct"/>
            <w:gridSpan w:val="2"/>
          </w:tcPr>
          <w:p w14:paraId="09A709A1" w14:textId="7EA69BBC" w:rsidR="00EE48AC" w:rsidRPr="00EE48AC" w:rsidRDefault="00EE48AC" w:rsidP="00FC1534">
            <w:pPr>
              <w:pStyle w:val="ListParagraph"/>
              <w:spacing w:after="0" w:line="360" w:lineRule="auto"/>
              <w:ind w:left="0"/>
              <w:jc w:val="center"/>
              <w:rPr>
                <w:rFonts w:ascii="Cambria" w:hAnsi="Cambria" w:cs="Times New Roman"/>
                <w:lang w:val="en-IN"/>
              </w:rPr>
            </w:pPr>
            <w:r w:rsidRPr="00EE48AC">
              <w:rPr>
                <w:rFonts w:ascii="Cambria" w:hAnsi="Cambria" w:cs="Times New Roman"/>
                <w:lang w:val="en-IN"/>
              </w:rPr>
              <w:t>Mycelial growth inhibition (MGI) (%)</w:t>
            </w:r>
          </w:p>
        </w:tc>
      </w:tr>
      <w:tr w:rsidR="00EE48AC" w:rsidRPr="00EE48AC" w14:paraId="3538A0AC" w14:textId="77777777" w:rsidTr="009C13A9">
        <w:trPr>
          <w:jc w:val="center"/>
        </w:trPr>
        <w:tc>
          <w:tcPr>
            <w:tcW w:w="1452" w:type="pct"/>
            <w:vMerge/>
          </w:tcPr>
          <w:p w14:paraId="0ED46932" w14:textId="77777777" w:rsidR="00EE48AC" w:rsidRPr="00EE48AC" w:rsidRDefault="00EE48AC" w:rsidP="00FC1534">
            <w:pPr>
              <w:pStyle w:val="ListParagraph"/>
              <w:spacing w:after="0" w:line="360" w:lineRule="auto"/>
              <w:ind w:left="0"/>
              <w:jc w:val="both"/>
              <w:rPr>
                <w:rFonts w:ascii="Cambria" w:hAnsi="Cambria" w:cs="Times New Roman"/>
                <w:lang w:val="en-IN"/>
              </w:rPr>
            </w:pPr>
          </w:p>
        </w:tc>
        <w:tc>
          <w:tcPr>
            <w:tcW w:w="1969" w:type="pct"/>
          </w:tcPr>
          <w:p w14:paraId="05D45332" w14:textId="2DA79A8E"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i/>
                <w:iCs/>
                <w:lang w:val="en-IN"/>
              </w:rPr>
              <w:t>Alternaria</w:t>
            </w:r>
            <w:r w:rsidRPr="00EE48AC">
              <w:rPr>
                <w:rFonts w:ascii="Cambria" w:hAnsi="Cambria" w:cs="Times New Roman"/>
                <w:lang w:val="en-IN"/>
              </w:rPr>
              <w:t xml:space="preserve"> </w:t>
            </w:r>
            <w:proofErr w:type="spellStart"/>
            <w:r w:rsidRPr="00EE48AC">
              <w:rPr>
                <w:rFonts w:ascii="Cambria" w:hAnsi="Cambria"/>
                <w:i/>
                <w:iCs/>
                <w:lang w:val="en-IN"/>
              </w:rPr>
              <w:t>alstroemeriae</w:t>
            </w:r>
            <w:proofErr w:type="spellEnd"/>
            <w:r w:rsidRPr="00EE48AC">
              <w:rPr>
                <w:rFonts w:ascii="Cambria" w:hAnsi="Cambria"/>
                <w:i/>
                <w:iCs/>
                <w:lang w:val="en-IN"/>
              </w:rPr>
              <w:t xml:space="preserve"> </w:t>
            </w:r>
          </w:p>
        </w:tc>
        <w:tc>
          <w:tcPr>
            <w:tcW w:w="1579" w:type="pct"/>
          </w:tcPr>
          <w:p w14:paraId="3D886933" w14:textId="03D8D5C0"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i/>
                <w:iCs/>
                <w:lang w:val="en-IN"/>
              </w:rPr>
              <w:t xml:space="preserve">Fusarium </w:t>
            </w:r>
            <w:proofErr w:type="spellStart"/>
            <w:r w:rsidRPr="00EE48AC">
              <w:rPr>
                <w:rFonts w:ascii="Cambria" w:hAnsi="Cambria" w:cs="Times New Roman"/>
                <w:i/>
                <w:iCs/>
                <w:lang w:val="en-IN"/>
              </w:rPr>
              <w:t>annulatum</w:t>
            </w:r>
            <w:proofErr w:type="spellEnd"/>
          </w:p>
        </w:tc>
      </w:tr>
      <w:tr w:rsidR="00EE48AC" w:rsidRPr="00EE48AC" w14:paraId="712161B0" w14:textId="77777777" w:rsidTr="009C13A9">
        <w:trPr>
          <w:jc w:val="center"/>
        </w:trPr>
        <w:tc>
          <w:tcPr>
            <w:tcW w:w="1452" w:type="pct"/>
          </w:tcPr>
          <w:p w14:paraId="7446D265" w14:textId="720C3A17"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2 mg/ml</w:t>
            </w:r>
          </w:p>
        </w:tc>
        <w:tc>
          <w:tcPr>
            <w:tcW w:w="1969" w:type="pct"/>
          </w:tcPr>
          <w:p w14:paraId="5C0256DD" w14:textId="66B51C71" w:rsidR="00EE48AC" w:rsidRPr="00EE48AC" w:rsidRDefault="009D45FC"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32.25</w:t>
            </w:r>
          </w:p>
        </w:tc>
        <w:tc>
          <w:tcPr>
            <w:tcW w:w="1579" w:type="pct"/>
          </w:tcPr>
          <w:p w14:paraId="60CB44F5" w14:textId="4EAB3ECC" w:rsidR="00EE48AC" w:rsidRPr="00EE48AC" w:rsidRDefault="00C918D6"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42.46</w:t>
            </w:r>
          </w:p>
        </w:tc>
      </w:tr>
      <w:tr w:rsidR="00EE48AC" w:rsidRPr="00EE48AC" w14:paraId="29AA91BA" w14:textId="77777777" w:rsidTr="009C13A9">
        <w:trPr>
          <w:jc w:val="center"/>
        </w:trPr>
        <w:tc>
          <w:tcPr>
            <w:tcW w:w="1452" w:type="pct"/>
          </w:tcPr>
          <w:p w14:paraId="1DE36332" w14:textId="37E0C5CD"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4 mg/ml</w:t>
            </w:r>
          </w:p>
        </w:tc>
        <w:tc>
          <w:tcPr>
            <w:tcW w:w="1969" w:type="pct"/>
          </w:tcPr>
          <w:p w14:paraId="37613A66" w14:textId="4D10FBDC" w:rsidR="00EE48AC" w:rsidRPr="00EE48AC" w:rsidRDefault="009D45FC"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45.16</w:t>
            </w:r>
          </w:p>
        </w:tc>
        <w:tc>
          <w:tcPr>
            <w:tcW w:w="1579" w:type="pct"/>
          </w:tcPr>
          <w:p w14:paraId="280A2E9A" w14:textId="1A94FA45" w:rsidR="00EE48AC" w:rsidRPr="00EE48AC" w:rsidRDefault="00C918D6"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67.12</w:t>
            </w:r>
          </w:p>
        </w:tc>
      </w:tr>
      <w:tr w:rsidR="00EE48AC" w:rsidRPr="00EE48AC" w14:paraId="74FA088E" w14:textId="77777777" w:rsidTr="009C13A9">
        <w:trPr>
          <w:jc w:val="center"/>
        </w:trPr>
        <w:tc>
          <w:tcPr>
            <w:tcW w:w="1452" w:type="pct"/>
          </w:tcPr>
          <w:p w14:paraId="73F635A2" w14:textId="3EB817E6"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8 mg/ml</w:t>
            </w:r>
          </w:p>
        </w:tc>
        <w:tc>
          <w:tcPr>
            <w:tcW w:w="1969" w:type="pct"/>
          </w:tcPr>
          <w:p w14:paraId="477471A6" w14:textId="1F9AF47A" w:rsidR="00EE48AC" w:rsidRPr="00EE48AC" w:rsidRDefault="009D45FC"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61.29</w:t>
            </w:r>
          </w:p>
        </w:tc>
        <w:tc>
          <w:tcPr>
            <w:tcW w:w="1579" w:type="pct"/>
          </w:tcPr>
          <w:p w14:paraId="5938D96D" w14:textId="6051DA98" w:rsidR="00EE48AC" w:rsidRPr="00EE48AC" w:rsidRDefault="00C918D6"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76.71</w:t>
            </w:r>
          </w:p>
        </w:tc>
      </w:tr>
      <w:tr w:rsidR="00EE48AC" w:rsidRPr="00EE48AC" w14:paraId="45002DE6" w14:textId="77777777" w:rsidTr="009C13A9">
        <w:trPr>
          <w:jc w:val="center"/>
        </w:trPr>
        <w:tc>
          <w:tcPr>
            <w:tcW w:w="1452" w:type="pct"/>
          </w:tcPr>
          <w:p w14:paraId="497900C0" w14:textId="4EEEF1DC"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10 mg/ml</w:t>
            </w:r>
          </w:p>
        </w:tc>
        <w:tc>
          <w:tcPr>
            <w:tcW w:w="1969" w:type="pct"/>
          </w:tcPr>
          <w:p w14:paraId="421E970C" w14:textId="16A19FB9" w:rsidR="00EE48AC" w:rsidRPr="00EE48AC" w:rsidRDefault="009D45FC"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75.80</w:t>
            </w:r>
          </w:p>
        </w:tc>
        <w:tc>
          <w:tcPr>
            <w:tcW w:w="1579" w:type="pct"/>
          </w:tcPr>
          <w:p w14:paraId="2A958446" w14:textId="3F3BD588" w:rsidR="00EE48AC" w:rsidRPr="00EE48AC" w:rsidRDefault="00C918D6"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90.41</w:t>
            </w:r>
          </w:p>
        </w:tc>
      </w:tr>
      <w:tr w:rsidR="00EE48AC" w:rsidRPr="00EE48AC" w14:paraId="7D05F832" w14:textId="77777777" w:rsidTr="009C13A9">
        <w:trPr>
          <w:jc w:val="center"/>
        </w:trPr>
        <w:tc>
          <w:tcPr>
            <w:tcW w:w="1452" w:type="pct"/>
          </w:tcPr>
          <w:p w14:paraId="32804D93" w14:textId="77465D0E"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15 mg/ml</w:t>
            </w:r>
          </w:p>
        </w:tc>
        <w:tc>
          <w:tcPr>
            <w:tcW w:w="1969" w:type="pct"/>
          </w:tcPr>
          <w:p w14:paraId="7F2CD30B" w14:textId="517946E9" w:rsidR="00EE48AC" w:rsidRPr="00EE48AC" w:rsidRDefault="009D45FC"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90.32</w:t>
            </w:r>
          </w:p>
        </w:tc>
        <w:tc>
          <w:tcPr>
            <w:tcW w:w="1579" w:type="pct"/>
          </w:tcPr>
          <w:p w14:paraId="75A95A9C" w14:textId="0F82CBB2"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Times New Roman" w:hAnsi="Times New Roman" w:cs="Times New Roman"/>
                <w:sz w:val="20"/>
                <w:szCs w:val="20"/>
              </w:rPr>
              <w:t>100% (Static)</w:t>
            </w:r>
          </w:p>
        </w:tc>
      </w:tr>
      <w:tr w:rsidR="00EE48AC" w:rsidRPr="00EE48AC" w14:paraId="394F9CE5" w14:textId="77777777" w:rsidTr="009C13A9">
        <w:trPr>
          <w:jc w:val="center"/>
        </w:trPr>
        <w:tc>
          <w:tcPr>
            <w:tcW w:w="1452" w:type="pct"/>
          </w:tcPr>
          <w:p w14:paraId="454FA348" w14:textId="25CB09BE"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20 mg/ml</w:t>
            </w:r>
          </w:p>
        </w:tc>
        <w:tc>
          <w:tcPr>
            <w:tcW w:w="1969" w:type="pct"/>
          </w:tcPr>
          <w:p w14:paraId="1B37CE1C" w14:textId="34A23628"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Times New Roman" w:hAnsi="Times New Roman" w:cs="Times New Roman"/>
                <w:sz w:val="20"/>
                <w:szCs w:val="20"/>
              </w:rPr>
              <w:t>100% (Static)</w:t>
            </w:r>
            <w:r w:rsidR="009D45FC">
              <w:rPr>
                <w:rFonts w:ascii="Times New Roman" w:hAnsi="Times New Roman" w:cs="Times New Roman"/>
                <w:sz w:val="20"/>
                <w:szCs w:val="20"/>
              </w:rPr>
              <w:t xml:space="preserve"> </w:t>
            </w:r>
          </w:p>
        </w:tc>
        <w:tc>
          <w:tcPr>
            <w:tcW w:w="1579" w:type="pct"/>
          </w:tcPr>
          <w:p w14:paraId="46EAD08D" w14:textId="1DC86438"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Times New Roman" w:hAnsi="Times New Roman" w:cs="Times New Roman"/>
                <w:sz w:val="20"/>
                <w:szCs w:val="20"/>
              </w:rPr>
              <w:t>100% (</w:t>
            </w:r>
            <w:proofErr w:type="spellStart"/>
            <w:r w:rsidRPr="00624BF0">
              <w:rPr>
                <w:rFonts w:ascii="Times New Roman" w:hAnsi="Times New Roman" w:cs="Times New Roman"/>
                <w:sz w:val="20"/>
                <w:szCs w:val="20"/>
              </w:rPr>
              <w:t>Cidal</w:t>
            </w:r>
            <w:proofErr w:type="spellEnd"/>
            <w:r w:rsidRPr="00EE48AC">
              <w:rPr>
                <w:rFonts w:ascii="Times New Roman" w:hAnsi="Times New Roman" w:cs="Times New Roman"/>
                <w:sz w:val="20"/>
                <w:szCs w:val="20"/>
              </w:rPr>
              <w:t>)</w:t>
            </w:r>
          </w:p>
        </w:tc>
      </w:tr>
      <w:tr w:rsidR="00EE48AC" w:rsidRPr="00EE48AC" w14:paraId="108ED4B7" w14:textId="77777777" w:rsidTr="009C13A9">
        <w:trPr>
          <w:jc w:val="center"/>
        </w:trPr>
        <w:tc>
          <w:tcPr>
            <w:tcW w:w="1452" w:type="pct"/>
          </w:tcPr>
          <w:p w14:paraId="522F4191" w14:textId="61C2899B"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25 mg/ml</w:t>
            </w:r>
          </w:p>
        </w:tc>
        <w:tc>
          <w:tcPr>
            <w:tcW w:w="1969" w:type="pct"/>
          </w:tcPr>
          <w:p w14:paraId="79F3496A" w14:textId="52B7579F" w:rsidR="00EE48AC" w:rsidRPr="00EE48AC" w:rsidRDefault="00EE48AC" w:rsidP="00FC1534">
            <w:pPr>
              <w:pStyle w:val="ListParagraph"/>
              <w:spacing w:after="0" w:line="360" w:lineRule="auto"/>
              <w:ind w:left="0"/>
              <w:jc w:val="both"/>
              <w:rPr>
                <w:rFonts w:ascii="Cambria" w:hAnsi="Cambria" w:cs="Times New Roman"/>
                <w:lang w:val="en-IN"/>
              </w:rPr>
            </w:pPr>
            <w:r w:rsidRPr="00EE48AC">
              <w:rPr>
                <w:rFonts w:ascii="Times New Roman" w:hAnsi="Times New Roman" w:cs="Times New Roman"/>
                <w:sz w:val="20"/>
                <w:szCs w:val="20"/>
              </w:rPr>
              <w:t>100% (</w:t>
            </w:r>
            <w:r w:rsidR="00F3160E" w:rsidRPr="00EE48AC">
              <w:rPr>
                <w:rFonts w:ascii="Times New Roman" w:hAnsi="Times New Roman" w:cs="Times New Roman"/>
                <w:sz w:val="20"/>
                <w:szCs w:val="20"/>
              </w:rPr>
              <w:t>Static</w:t>
            </w:r>
            <w:r w:rsidRPr="00EE48AC">
              <w:rPr>
                <w:rFonts w:ascii="Times New Roman" w:hAnsi="Times New Roman" w:cs="Times New Roman"/>
                <w:sz w:val="20"/>
                <w:szCs w:val="20"/>
              </w:rPr>
              <w:t>)</w:t>
            </w:r>
          </w:p>
        </w:tc>
        <w:tc>
          <w:tcPr>
            <w:tcW w:w="1579" w:type="pct"/>
          </w:tcPr>
          <w:p w14:paraId="05545D60" w14:textId="4BF62939" w:rsidR="00EE48AC" w:rsidRPr="00624BF0" w:rsidRDefault="00EE48AC" w:rsidP="00FC1534">
            <w:pPr>
              <w:pStyle w:val="ListParagraph"/>
              <w:spacing w:after="0" w:line="360" w:lineRule="auto"/>
              <w:ind w:left="0"/>
              <w:jc w:val="both"/>
              <w:rPr>
                <w:rFonts w:ascii="Cambria" w:hAnsi="Cambria" w:cs="Times New Roman"/>
                <w:lang w:val="en-IN"/>
              </w:rPr>
            </w:pPr>
            <w:r w:rsidRPr="00624BF0">
              <w:rPr>
                <w:rFonts w:ascii="Times New Roman" w:hAnsi="Times New Roman" w:cs="Times New Roman"/>
                <w:sz w:val="20"/>
                <w:szCs w:val="20"/>
              </w:rPr>
              <w:t>100% (</w:t>
            </w:r>
            <w:proofErr w:type="spellStart"/>
            <w:r w:rsidRPr="00624BF0">
              <w:rPr>
                <w:rFonts w:ascii="Times New Roman" w:hAnsi="Times New Roman" w:cs="Times New Roman"/>
                <w:sz w:val="20"/>
                <w:szCs w:val="20"/>
              </w:rPr>
              <w:t>Cidal</w:t>
            </w:r>
            <w:proofErr w:type="spellEnd"/>
            <w:r w:rsidRPr="00624BF0">
              <w:rPr>
                <w:rFonts w:ascii="Times New Roman" w:hAnsi="Times New Roman" w:cs="Times New Roman"/>
                <w:sz w:val="20"/>
                <w:szCs w:val="20"/>
              </w:rPr>
              <w:t>)</w:t>
            </w:r>
          </w:p>
        </w:tc>
      </w:tr>
      <w:tr w:rsidR="00F3160E" w:rsidRPr="00EE48AC" w14:paraId="37B2F133" w14:textId="77777777" w:rsidTr="009C13A9">
        <w:trPr>
          <w:jc w:val="center"/>
        </w:trPr>
        <w:tc>
          <w:tcPr>
            <w:tcW w:w="1452" w:type="pct"/>
          </w:tcPr>
          <w:p w14:paraId="01AC86C7" w14:textId="638B1A57" w:rsidR="00F3160E" w:rsidRPr="00EE48AC" w:rsidRDefault="00F3160E"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3</w:t>
            </w:r>
            <w:r w:rsidRPr="00EE48AC">
              <w:rPr>
                <w:rFonts w:ascii="Cambria" w:hAnsi="Cambria" w:cs="Times New Roman"/>
                <w:lang w:val="en-IN"/>
              </w:rPr>
              <w:t>0 mg/ml</w:t>
            </w:r>
          </w:p>
        </w:tc>
        <w:tc>
          <w:tcPr>
            <w:tcW w:w="1969" w:type="pct"/>
          </w:tcPr>
          <w:p w14:paraId="52BB4108" w14:textId="28AE86FB" w:rsidR="00F3160E" w:rsidRPr="00EE48AC" w:rsidRDefault="00F3160E" w:rsidP="00FC1534">
            <w:pPr>
              <w:pStyle w:val="ListParagraph"/>
              <w:spacing w:after="0" w:line="360" w:lineRule="auto"/>
              <w:ind w:left="0"/>
              <w:jc w:val="both"/>
              <w:rPr>
                <w:rFonts w:ascii="Times New Roman" w:hAnsi="Times New Roman" w:cs="Times New Roman"/>
                <w:sz w:val="20"/>
                <w:szCs w:val="20"/>
              </w:rPr>
            </w:pPr>
            <w:r w:rsidRPr="00EE48AC">
              <w:rPr>
                <w:rFonts w:ascii="Times New Roman" w:hAnsi="Times New Roman" w:cs="Times New Roman"/>
                <w:sz w:val="20"/>
                <w:szCs w:val="20"/>
              </w:rPr>
              <w:t>100% (</w:t>
            </w:r>
            <w:proofErr w:type="spellStart"/>
            <w:r w:rsidRPr="002C1F8C">
              <w:rPr>
                <w:rFonts w:ascii="Times New Roman" w:hAnsi="Times New Roman" w:cs="Times New Roman"/>
                <w:sz w:val="20"/>
                <w:szCs w:val="20"/>
              </w:rPr>
              <w:t>Cidal</w:t>
            </w:r>
            <w:proofErr w:type="spellEnd"/>
            <w:r w:rsidRPr="00EE48AC">
              <w:rPr>
                <w:rFonts w:ascii="Times New Roman" w:hAnsi="Times New Roman" w:cs="Times New Roman"/>
                <w:sz w:val="20"/>
                <w:szCs w:val="20"/>
              </w:rPr>
              <w:t>)</w:t>
            </w:r>
          </w:p>
        </w:tc>
        <w:tc>
          <w:tcPr>
            <w:tcW w:w="1579" w:type="pct"/>
          </w:tcPr>
          <w:p w14:paraId="74BAA759" w14:textId="05B080B0" w:rsidR="00F3160E" w:rsidRPr="00624BF0" w:rsidRDefault="00F3160E" w:rsidP="00FC1534">
            <w:pPr>
              <w:pStyle w:val="ListParagraph"/>
              <w:spacing w:after="0" w:line="360" w:lineRule="auto"/>
              <w:ind w:left="0"/>
              <w:jc w:val="both"/>
              <w:rPr>
                <w:rFonts w:ascii="Times New Roman" w:hAnsi="Times New Roman" w:cs="Times New Roman"/>
                <w:sz w:val="20"/>
                <w:szCs w:val="20"/>
              </w:rPr>
            </w:pPr>
            <w:r w:rsidRPr="00EE48AC">
              <w:rPr>
                <w:rFonts w:ascii="Times New Roman" w:hAnsi="Times New Roman" w:cs="Times New Roman"/>
                <w:sz w:val="20"/>
                <w:szCs w:val="20"/>
              </w:rPr>
              <w:t>100% (</w:t>
            </w:r>
            <w:proofErr w:type="spellStart"/>
            <w:r w:rsidRPr="002C1F8C">
              <w:rPr>
                <w:rFonts w:ascii="Times New Roman" w:hAnsi="Times New Roman" w:cs="Times New Roman"/>
                <w:sz w:val="20"/>
                <w:szCs w:val="20"/>
              </w:rPr>
              <w:t>Cidal</w:t>
            </w:r>
            <w:proofErr w:type="spellEnd"/>
            <w:r w:rsidRPr="00EE48AC">
              <w:rPr>
                <w:rFonts w:ascii="Times New Roman" w:hAnsi="Times New Roman" w:cs="Times New Roman"/>
                <w:sz w:val="20"/>
                <w:szCs w:val="20"/>
              </w:rPr>
              <w:t>)</w:t>
            </w:r>
          </w:p>
        </w:tc>
      </w:tr>
    </w:tbl>
    <w:p w14:paraId="720371AF" w14:textId="45153596" w:rsidR="005A2BB4" w:rsidRDefault="005A2BB4" w:rsidP="00FC1534">
      <w:pPr>
        <w:spacing w:after="0" w:line="360" w:lineRule="auto"/>
        <w:jc w:val="both"/>
        <w:rPr>
          <w:rFonts w:ascii="Cambria" w:hAnsi="Cambria" w:cs="Times New Roman"/>
        </w:rPr>
      </w:pPr>
    </w:p>
    <w:p w14:paraId="3FA2D2B5" w14:textId="5EB3B8E2" w:rsidR="00BD3D50" w:rsidRDefault="00BD3D50" w:rsidP="00FC1534">
      <w:pPr>
        <w:spacing w:after="0" w:line="360" w:lineRule="auto"/>
        <w:jc w:val="center"/>
        <w:rPr>
          <w:rFonts w:ascii="Cambria" w:hAnsi="Cambria" w:cs="Times New Roman"/>
        </w:rPr>
      </w:pPr>
      <w:r>
        <w:rPr>
          <w:rFonts w:ascii="Cambria" w:hAnsi="Cambria" w:cs="Times New Roman"/>
          <w:noProof/>
        </w:rPr>
        <w:drawing>
          <wp:inline distT="0" distB="0" distL="0" distR="0" wp14:anchorId="1F63FAC3" wp14:editId="4FD9B645">
            <wp:extent cx="5145438" cy="3143247"/>
            <wp:effectExtent l="0" t="0" r="0" b="0"/>
            <wp:docPr id="19861266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49406" cy="3206759"/>
                    </a:xfrm>
                    <a:prstGeom prst="rect">
                      <a:avLst/>
                    </a:prstGeom>
                    <a:noFill/>
                  </pic:spPr>
                </pic:pic>
              </a:graphicData>
            </a:graphic>
          </wp:inline>
        </w:drawing>
      </w:r>
    </w:p>
    <w:p w14:paraId="4826A238" w14:textId="6321D166" w:rsidR="00BD3D50" w:rsidRDefault="00BD3D50" w:rsidP="00FC1534">
      <w:pPr>
        <w:pStyle w:val="ListParagraph"/>
        <w:spacing w:after="0" w:line="360" w:lineRule="auto"/>
        <w:ind w:left="1080"/>
        <w:jc w:val="both"/>
        <w:rPr>
          <w:rFonts w:ascii="Cambria" w:hAnsi="Cambria" w:cs="Times New Roman"/>
          <w:lang w:val="en-IN"/>
        </w:rPr>
      </w:pPr>
      <w:r w:rsidRPr="00872E32">
        <w:rPr>
          <w:rFonts w:ascii="Cambria" w:hAnsi="Cambria" w:cs="Times New Roman"/>
          <w:lang w:val="en-IN"/>
        </w:rPr>
        <w:t xml:space="preserve">Fig. </w:t>
      </w:r>
      <w:r w:rsidR="000B0A69">
        <w:rPr>
          <w:rFonts w:ascii="Cambria" w:hAnsi="Cambria" w:cs="Times New Roman"/>
          <w:lang w:val="en-IN"/>
        </w:rPr>
        <w:t>4</w:t>
      </w:r>
      <w:r w:rsidRPr="00872E32">
        <w:rPr>
          <w:rFonts w:ascii="Cambria" w:hAnsi="Cambria" w:cs="Times New Roman"/>
          <w:lang w:val="en-IN"/>
        </w:rPr>
        <w:t xml:space="preserve">(A). Growth inhibition of </w:t>
      </w:r>
      <w:r w:rsidRPr="00872E32">
        <w:rPr>
          <w:rFonts w:ascii="Cambria" w:hAnsi="Cambria" w:cs="Times New Roman"/>
          <w:i/>
          <w:iCs/>
          <w:lang w:val="en-IN"/>
        </w:rPr>
        <w:t>Alternaria</w:t>
      </w:r>
      <w:r w:rsidRPr="00872E32">
        <w:rPr>
          <w:rFonts w:ascii="Cambria" w:hAnsi="Cambria" w:cs="Times New Roman"/>
          <w:lang w:val="en-IN"/>
        </w:rPr>
        <w:t xml:space="preserve"> </w:t>
      </w:r>
      <w:proofErr w:type="spellStart"/>
      <w:r w:rsidRPr="00872E32">
        <w:rPr>
          <w:rFonts w:ascii="Cambria" w:hAnsi="Cambria"/>
          <w:i/>
          <w:iCs/>
          <w:lang w:val="en-IN"/>
        </w:rPr>
        <w:t>alstroemeriae</w:t>
      </w:r>
      <w:proofErr w:type="spellEnd"/>
      <w:r w:rsidRPr="00872E32">
        <w:rPr>
          <w:rFonts w:ascii="Cambria" w:hAnsi="Cambria" w:cs="Times New Roman"/>
          <w:lang w:val="en-IN"/>
        </w:rPr>
        <w:t xml:space="preserve"> by using metabolites of C. militaris at dose of (</w:t>
      </w:r>
      <w:proofErr w:type="spellStart"/>
      <w:r w:rsidRPr="00872E32">
        <w:rPr>
          <w:rFonts w:ascii="Cambria" w:hAnsi="Cambria" w:cs="Times New Roman"/>
          <w:lang w:val="en-IN"/>
        </w:rPr>
        <w:t>i</w:t>
      </w:r>
      <w:proofErr w:type="spellEnd"/>
      <w:r w:rsidRPr="00872E32">
        <w:rPr>
          <w:rFonts w:ascii="Cambria" w:hAnsi="Cambria" w:cs="Times New Roman"/>
          <w:lang w:val="en-IN"/>
        </w:rPr>
        <w:t>) 2 mg/ml (ii) 4 mg/ml, (iii) 8 mg/ml, (iv) 10 mg/ml, (</w:t>
      </w:r>
      <w:r>
        <w:rPr>
          <w:rFonts w:ascii="Cambria" w:hAnsi="Cambria" w:cs="Times New Roman"/>
          <w:lang w:val="en-IN"/>
        </w:rPr>
        <w:t>v</w:t>
      </w:r>
      <w:r w:rsidRPr="00872E32">
        <w:rPr>
          <w:rFonts w:ascii="Cambria" w:hAnsi="Cambria" w:cs="Times New Roman"/>
          <w:lang w:val="en-IN"/>
        </w:rPr>
        <w:t>) 15 mg/ml (</w:t>
      </w:r>
      <w:r>
        <w:rPr>
          <w:rFonts w:ascii="Cambria" w:hAnsi="Cambria" w:cs="Times New Roman"/>
          <w:lang w:val="en-IN"/>
        </w:rPr>
        <w:t>vi</w:t>
      </w:r>
      <w:r w:rsidRPr="00872E32">
        <w:rPr>
          <w:rFonts w:ascii="Cambria" w:hAnsi="Cambria" w:cs="Times New Roman"/>
          <w:lang w:val="en-IN"/>
        </w:rPr>
        <w:t>) 20 mg/ml</w:t>
      </w:r>
      <w:r>
        <w:rPr>
          <w:rFonts w:ascii="Cambria" w:hAnsi="Cambria" w:cs="Times New Roman"/>
          <w:lang w:val="en-IN"/>
        </w:rPr>
        <w:t xml:space="preserve"> (vii</w:t>
      </w:r>
      <w:r w:rsidRPr="00872E32">
        <w:rPr>
          <w:rFonts w:ascii="Cambria" w:hAnsi="Cambria" w:cs="Times New Roman"/>
          <w:lang w:val="en-IN"/>
        </w:rPr>
        <w:t>) 25 mg/ml and (</w:t>
      </w:r>
      <w:r>
        <w:rPr>
          <w:rFonts w:ascii="Cambria" w:hAnsi="Cambria" w:cs="Times New Roman"/>
          <w:lang w:val="en-IN"/>
        </w:rPr>
        <w:t>viii</w:t>
      </w:r>
      <w:r w:rsidRPr="00872E32">
        <w:rPr>
          <w:rFonts w:ascii="Cambria" w:hAnsi="Cambria" w:cs="Times New Roman"/>
          <w:lang w:val="en-IN"/>
        </w:rPr>
        <w:t>) 30 mg/ml.</w:t>
      </w:r>
    </w:p>
    <w:p w14:paraId="6CA68226" w14:textId="77777777" w:rsidR="00641B30" w:rsidRPr="00872E32" w:rsidRDefault="00641B30" w:rsidP="00FC1534">
      <w:pPr>
        <w:pStyle w:val="ListParagraph"/>
        <w:spacing w:after="0" w:line="360" w:lineRule="auto"/>
        <w:ind w:left="1080"/>
        <w:jc w:val="both"/>
        <w:rPr>
          <w:rFonts w:ascii="Cambria" w:hAnsi="Cambria" w:cs="Times New Roman"/>
          <w:lang w:val="en-IN"/>
        </w:rPr>
      </w:pPr>
    </w:p>
    <w:p w14:paraId="0D2A15CA" w14:textId="77777777" w:rsidR="00BD3D50" w:rsidRDefault="00BD3D50" w:rsidP="00FC1534">
      <w:pPr>
        <w:pStyle w:val="ListParagraph"/>
        <w:spacing w:after="0" w:line="360" w:lineRule="auto"/>
        <w:ind w:left="1080"/>
        <w:jc w:val="both"/>
        <w:rPr>
          <w:rFonts w:ascii="Cambria" w:hAnsi="Cambria" w:cs="Times New Roman"/>
          <w:lang w:val="en-IN"/>
        </w:rPr>
      </w:pPr>
    </w:p>
    <w:p w14:paraId="5B00F373" w14:textId="352FE2D1" w:rsidR="00641B30" w:rsidRDefault="00641B30" w:rsidP="00FC1534">
      <w:pPr>
        <w:pStyle w:val="ListParagraph"/>
        <w:spacing w:after="0" w:line="360" w:lineRule="auto"/>
        <w:ind w:left="1080"/>
        <w:jc w:val="center"/>
        <w:rPr>
          <w:rFonts w:ascii="Cambria" w:hAnsi="Cambria" w:cs="Times New Roman"/>
          <w:lang w:val="en-IN"/>
        </w:rPr>
      </w:pPr>
      <w:r>
        <w:rPr>
          <w:rFonts w:ascii="Cambria" w:hAnsi="Cambria" w:cs="Times New Roman"/>
          <w:noProof/>
          <w:lang w:val="en-IN"/>
        </w:rPr>
        <w:lastRenderedPageBreak/>
        <w:drawing>
          <wp:inline distT="0" distB="0" distL="0" distR="0" wp14:anchorId="7CDA4DBC" wp14:editId="51C85478">
            <wp:extent cx="5062612" cy="3215899"/>
            <wp:effectExtent l="0" t="0" r="5080" b="0"/>
            <wp:docPr id="17092427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49690" cy="3271213"/>
                    </a:xfrm>
                    <a:prstGeom prst="rect">
                      <a:avLst/>
                    </a:prstGeom>
                    <a:noFill/>
                  </pic:spPr>
                </pic:pic>
              </a:graphicData>
            </a:graphic>
          </wp:inline>
        </w:drawing>
      </w:r>
    </w:p>
    <w:p w14:paraId="3B916CBA" w14:textId="77777777" w:rsidR="00773413" w:rsidRDefault="00773413" w:rsidP="00FC1534">
      <w:pPr>
        <w:pStyle w:val="ListParagraph"/>
        <w:spacing w:after="0" w:line="360" w:lineRule="auto"/>
        <w:ind w:left="1080"/>
        <w:jc w:val="center"/>
        <w:rPr>
          <w:rFonts w:ascii="Cambria" w:hAnsi="Cambria" w:cs="Times New Roman"/>
          <w:lang w:val="en-IN"/>
        </w:rPr>
      </w:pPr>
    </w:p>
    <w:p w14:paraId="0927EC84" w14:textId="6080D101" w:rsidR="009F4BE0" w:rsidRPr="00872E32" w:rsidRDefault="00F3160E" w:rsidP="00FC1534">
      <w:pPr>
        <w:pStyle w:val="ListParagraph"/>
        <w:spacing w:after="0" w:line="360" w:lineRule="auto"/>
        <w:ind w:left="1080"/>
        <w:jc w:val="both"/>
        <w:rPr>
          <w:rFonts w:ascii="Cambria" w:hAnsi="Cambria" w:cs="Times New Roman"/>
          <w:lang w:val="en-IN"/>
        </w:rPr>
      </w:pPr>
      <w:r w:rsidRPr="00872E32">
        <w:rPr>
          <w:rFonts w:ascii="Cambria" w:hAnsi="Cambria" w:cs="Times New Roman"/>
          <w:lang w:val="en-IN"/>
        </w:rPr>
        <w:t xml:space="preserve">Fig. </w:t>
      </w:r>
      <w:r w:rsidR="000B0A69">
        <w:rPr>
          <w:rFonts w:ascii="Cambria" w:hAnsi="Cambria" w:cs="Times New Roman"/>
          <w:lang w:val="en-IN"/>
        </w:rPr>
        <w:t>4</w:t>
      </w:r>
      <w:r w:rsidRPr="00872E32">
        <w:rPr>
          <w:rFonts w:ascii="Cambria" w:hAnsi="Cambria" w:cs="Times New Roman"/>
          <w:lang w:val="en-IN"/>
        </w:rPr>
        <w:t xml:space="preserve">(B). Growth inhibition of </w:t>
      </w:r>
      <w:r w:rsidRPr="00872E32">
        <w:rPr>
          <w:rFonts w:ascii="Cambria" w:hAnsi="Cambria" w:cs="Times New Roman"/>
          <w:i/>
          <w:iCs/>
          <w:lang w:val="en-IN"/>
        </w:rPr>
        <w:t xml:space="preserve">Fusarium </w:t>
      </w:r>
      <w:proofErr w:type="spellStart"/>
      <w:r w:rsidRPr="00872E32">
        <w:rPr>
          <w:rFonts w:ascii="Cambria" w:hAnsi="Cambria" w:cs="Times New Roman"/>
          <w:i/>
          <w:iCs/>
          <w:lang w:val="en-IN"/>
        </w:rPr>
        <w:t>annulatum</w:t>
      </w:r>
      <w:proofErr w:type="spellEnd"/>
      <w:r w:rsidRPr="00872E32">
        <w:rPr>
          <w:rFonts w:ascii="Cambria" w:hAnsi="Cambria" w:cs="Times New Roman"/>
          <w:lang w:val="en-IN"/>
        </w:rPr>
        <w:t xml:space="preserve"> </w:t>
      </w:r>
      <w:r w:rsidR="009F4BE0" w:rsidRPr="00872E32">
        <w:rPr>
          <w:rFonts w:ascii="Cambria" w:hAnsi="Cambria" w:cs="Times New Roman"/>
          <w:lang w:val="en-IN"/>
        </w:rPr>
        <w:t>by using metabolites of C. militaris at dose of (</w:t>
      </w:r>
      <w:proofErr w:type="spellStart"/>
      <w:r w:rsidR="009F4BE0" w:rsidRPr="00872E32">
        <w:rPr>
          <w:rFonts w:ascii="Cambria" w:hAnsi="Cambria" w:cs="Times New Roman"/>
          <w:lang w:val="en-IN"/>
        </w:rPr>
        <w:t>i</w:t>
      </w:r>
      <w:proofErr w:type="spellEnd"/>
      <w:r w:rsidR="009F4BE0" w:rsidRPr="00872E32">
        <w:rPr>
          <w:rFonts w:ascii="Cambria" w:hAnsi="Cambria" w:cs="Times New Roman"/>
          <w:lang w:val="en-IN"/>
        </w:rPr>
        <w:t>) 2 mg/ml (ii) 4 mg/ml, (iii) 8 mg/ml, (iv) 10 mg/ml, (</w:t>
      </w:r>
      <w:r w:rsidR="009F4BE0">
        <w:rPr>
          <w:rFonts w:ascii="Cambria" w:hAnsi="Cambria" w:cs="Times New Roman"/>
          <w:lang w:val="en-IN"/>
        </w:rPr>
        <w:t>v</w:t>
      </w:r>
      <w:r w:rsidR="009F4BE0" w:rsidRPr="00872E32">
        <w:rPr>
          <w:rFonts w:ascii="Cambria" w:hAnsi="Cambria" w:cs="Times New Roman"/>
          <w:lang w:val="en-IN"/>
        </w:rPr>
        <w:t>) 15 mg/ml (</w:t>
      </w:r>
      <w:r w:rsidR="009F4BE0">
        <w:rPr>
          <w:rFonts w:ascii="Cambria" w:hAnsi="Cambria" w:cs="Times New Roman"/>
          <w:lang w:val="en-IN"/>
        </w:rPr>
        <w:t>vi</w:t>
      </w:r>
      <w:r w:rsidR="009F4BE0" w:rsidRPr="00872E32">
        <w:rPr>
          <w:rFonts w:ascii="Cambria" w:hAnsi="Cambria" w:cs="Times New Roman"/>
          <w:lang w:val="en-IN"/>
        </w:rPr>
        <w:t>) 20 mg/ml</w:t>
      </w:r>
      <w:r w:rsidR="009F4BE0">
        <w:rPr>
          <w:rFonts w:ascii="Cambria" w:hAnsi="Cambria" w:cs="Times New Roman"/>
          <w:lang w:val="en-IN"/>
        </w:rPr>
        <w:t xml:space="preserve"> (vii</w:t>
      </w:r>
      <w:r w:rsidR="009F4BE0" w:rsidRPr="00872E32">
        <w:rPr>
          <w:rFonts w:ascii="Cambria" w:hAnsi="Cambria" w:cs="Times New Roman"/>
          <w:lang w:val="en-IN"/>
        </w:rPr>
        <w:t>) 25 mg/ml and (</w:t>
      </w:r>
      <w:r w:rsidR="009F4BE0">
        <w:rPr>
          <w:rFonts w:ascii="Cambria" w:hAnsi="Cambria" w:cs="Times New Roman"/>
          <w:lang w:val="en-IN"/>
        </w:rPr>
        <w:t>viii</w:t>
      </w:r>
      <w:r w:rsidR="009F4BE0" w:rsidRPr="00872E32">
        <w:rPr>
          <w:rFonts w:ascii="Cambria" w:hAnsi="Cambria" w:cs="Times New Roman"/>
          <w:lang w:val="en-IN"/>
        </w:rPr>
        <w:t>) 30 mg/ml.</w:t>
      </w:r>
    </w:p>
    <w:p w14:paraId="2920B0B2" w14:textId="77777777" w:rsidR="005A2BB4" w:rsidRDefault="005A2BB4" w:rsidP="00FC1534">
      <w:pPr>
        <w:pStyle w:val="ListParagraph"/>
        <w:spacing w:after="0" w:line="360" w:lineRule="auto"/>
        <w:ind w:left="1080"/>
        <w:jc w:val="both"/>
        <w:rPr>
          <w:rFonts w:ascii="Cambria" w:hAnsi="Cambria" w:cs="Times New Roman"/>
          <w:lang w:val="en-IN"/>
        </w:rPr>
      </w:pPr>
    </w:p>
    <w:p w14:paraId="281C78A2" w14:textId="35386CD8" w:rsidR="00872E32" w:rsidRDefault="002346B0" w:rsidP="00FC1534">
      <w:pPr>
        <w:pStyle w:val="ListParagraph"/>
        <w:spacing w:after="0" w:line="360" w:lineRule="auto"/>
        <w:ind w:left="1080"/>
        <w:jc w:val="center"/>
        <w:rPr>
          <w:rFonts w:ascii="Cambria" w:hAnsi="Cambria" w:cs="Times New Roman"/>
          <w:color w:val="FF0000"/>
          <w:lang w:val="en-IN"/>
        </w:rPr>
      </w:pPr>
      <w:r>
        <w:rPr>
          <w:rFonts w:ascii="Cambria" w:hAnsi="Cambria" w:cs="Times New Roman"/>
          <w:noProof/>
          <w:lang w:val="en-IN"/>
          <w14:ligatures w14:val="standardContextual"/>
        </w:rPr>
        <w:drawing>
          <wp:inline distT="0" distB="0" distL="0" distR="0" wp14:anchorId="50B459B5" wp14:editId="507CFA9D">
            <wp:extent cx="5240216" cy="2954215"/>
            <wp:effectExtent l="0" t="0" r="17780" b="17780"/>
            <wp:docPr id="1151307187"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7214BB9" w14:textId="2D63BCDD" w:rsidR="00641B30" w:rsidRPr="002346B0" w:rsidRDefault="00641B30" w:rsidP="00FC1534">
      <w:pPr>
        <w:pStyle w:val="ListParagraph"/>
        <w:spacing w:after="0" w:line="360" w:lineRule="auto"/>
        <w:ind w:left="1080"/>
        <w:jc w:val="both"/>
        <w:rPr>
          <w:rFonts w:ascii="Cambria" w:hAnsi="Cambria" w:cs="Times New Roman"/>
          <w:lang w:val="en-IN"/>
        </w:rPr>
      </w:pPr>
      <w:r w:rsidRPr="002346B0">
        <w:rPr>
          <w:rFonts w:ascii="Cambria" w:hAnsi="Cambria" w:cs="Times New Roman"/>
          <w:lang w:val="en-IN"/>
        </w:rPr>
        <w:t xml:space="preserve">Fig. </w:t>
      </w:r>
      <w:r w:rsidR="000B0A69">
        <w:rPr>
          <w:rFonts w:ascii="Cambria" w:hAnsi="Cambria" w:cs="Times New Roman"/>
          <w:lang w:val="en-IN"/>
        </w:rPr>
        <w:t>5</w:t>
      </w:r>
      <w:r w:rsidRPr="002346B0">
        <w:rPr>
          <w:rFonts w:ascii="Cambria" w:hAnsi="Cambria" w:cs="Times New Roman"/>
          <w:lang w:val="en-IN"/>
        </w:rPr>
        <w:t xml:space="preserve">. Antifungal activity of metabolites of </w:t>
      </w:r>
      <w:r w:rsidRPr="00C73A0F">
        <w:rPr>
          <w:rFonts w:ascii="Cambria" w:hAnsi="Cambria" w:cs="Times New Roman"/>
          <w:i/>
          <w:iCs/>
          <w:lang w:val="en-IN"/>
        </w:rPr>
        <w:t>C. militaris</w:t>
      </w:r>
      <w:r w:rsidRPr="002346B0">
        <w:rPr>
          <w:rFonts w:ascii="Cambria" w:hAnsi="Cambria" w:cs="Times New Roman"/>
          <w:lang w:val="en-IN"/>
        </w:rPr>
        <w:t xml:space="preserve"> on </w:t>
      </w:r>
      <w:r w:rsidRPr="002346B0">
        <w:rPr>
          <w:rFonts w:ascii="Cambria" w:hAnsi="Cambria" w:cs="Times New Roman"/>
          <w:i/>
          <w:iCs/>
          <w:lang w:val="en-IN"/>
        </w:rPr>
        <w:t xml:space="preserve">Fusarium </w:t>
      </w:r>
      <w:proofErr w:type="spellStart"/>
      <w:r w:rsidRPr="002346B0">
        <w:rPr>
          <w:rFonts w:ascii="Cambria" w:hAnsi="Cambria" w:cs="Times New Roman"/>
          <w:i/>
          <w:iCs/>
          <w:lang w:val="en-IN"/>
        </w:rPr>
        <w:t>annulatum</w:t>
      </w:r>
      <w:proofErr w:type="spellEnd"/>
      <w:r w:rsidRPr="002346B0">
        <w:rPr>
          <w:rFonts w:ascii="Cambria" w:hAnsi="Cambria" w:cs="Times New Roman"/>
          <w:lang w:val="en-IN"/>
        </w:rPr>
        <w:t xml:space="preserve"> and </w:t>
      </w:r>
      <w:r w:rsidRPr="002346B0">
        <w:rPr>
          <w:rFonts w:ascii="Cambria" w:hAnsi="Cambria" w:cs="Times New Roman"/>
          <w:i/>
          <w:iCs/>
          <w:lang w:val="en-IN"/>
        </w:rPr>
        <w:t>Alternaria</w:t>
      </w:r>
      <w:r w:rsidRPr="002346B0">
        <w:rPr>
          <w:rFonts w:ascii="Cambria" w:hAnsi="Cambria" w:cs="Times New Roman"/>
          <w:lang w:val="en-IN"/>
        </w:rPr>
        <w:t xml:space="preserve"> </w:t>
      </w:r>
      <w:proofErr w:type="spellStart"/>
      <w:r w:rsidRPr="002346B0">
        <w:rPr>
          <w:rFonts w:ascii="Cambria" w:hAnsi="Cambria"/>
          <w:i/>
          <w:iCs/>
          <w:lang w:val="en-IN"/>
        </w:rPr>
        <w:t>alstroemeriae</w:t>
      </w:r>
      <w:proofErr w:type="spellEnd"/>
      <w:r w:rsidRPr="002346B0">
        <w:rPr>
          <w:rFonts w:ascii="Cambria" w:hAnsi="Cambria" w:cs="Times New Roman"/>
          <w:lang w:val="en-IN"/>
        </w:rPr>
        <w:t xml:space="preserve"> at different concentrations showing percent inhibition of mycelia growth</w:t>
      </w:r>
      <w:r>
        <w:rPr>
          <w:rFonts w:ascii="Cambria" w:hAnsi="Cambria" w:cs="Times New Roman"/>
          <w:lang w:val="en-IN"/>
        </w:rPr>
        <w:t>.</w:t>
      </w:r>
      <w:r w:rsidRPr="002346B0">
        <w:rPr>
          <w:rFonts w:ascii="Cambria" w:hAnsi="Cambria" w:cs="Times New Roman"/>
          <w:lang w:val="en-IN"/>
        </w:rPr>
        <w:t xml:space="preserve"> </w:t>
      </w:r>
    </w:p>
    <w:p w14:paraId="1D19236C" w14:textId="77777777" w:rsidR="00641B30" w:rsidRDefault="00641B30" w:rsidP="00FC1534">
      <w:pPr>
        <w:pStyle w:val="ListParagraph"/>
        <w:spacing w:after="0" w:line="360" w:lineRule="auto"/>
        <w:ind w:left="1080"/>
        <w:jc w:val="both"/>
        <w:rPr>
          <w:rFonts w:ascii="Cambria" w:hAnsi="Cambria" w:cs="Times New Roman"/>
          <w:color w:val="FF0000"/>
          <w:lang w:val="en-IN"/>
        </w:rPr>
      </w:pPr>
    </w:p>
    <w:p w14:paraId="4D8FD5B0" w14:textId="19E7E9FB" w:rsidR="00641B30" w:rsidRDefault="00641B30" w:rsidP="00FC1534">
      <w:pPr>
        <w:pStyle w:val="ListParagraph"/>
        <w:spacing w:after="0" w:line="360" w:lineRule="auto"/>
        <w:ind w:left="1080"/>
        <w:jc w:val="both"/>
        <w:rPr>
          <w:rFonts w:ascii="Cambria" w:hAnsi="Cambria" w:cs="Times New Roman"/>
          <w:lang w:val="en-IN"/>
        </w:rPr>
      </w:pPr>
      <w:r w:rsidRPr="005A2BB4">
        <w:rPr>
          <w:rFonts w:ascii="Cambria" w:hAnsi="Cambria" w:cs="Times New Roman"/>
          <w:lang w:val="en-IN"/>
        </w:rPr>
        <w:t xml:space="preserve">Table 2. Nature of toxicity of the </w:t>
      </w:r>
      <w:r w:rsidR="00C73A0F">
        <w:rPr>
          <w:rFonts w:ascii="Cambria" w:hAnsi="Cambria" w:cs="Times New Roman"/>
          <w:lang w:val="en-IN"/>
        </w:rPr>
        <w:t xml:space="preserve">metabolites of </w:t>
      </w:r>
      <w:r w:rsidR="00C73A0F" w:rsidRPr="00C73A0F">
        <w:rPr>
          <w:rFonts w:ascii="Cambria" w:hAnsi="Cambria" w:cs="Times New Roman"/>
          <w:i/>
          <w:iCs/>
          <w:lang w:val="en-IN"/>
        </w:rPr>
        <w:t>C. militaris</w:t>
      </w:r>
      <w:r w:rsidRPr="005A2BB4">
        <w:rPr>
          <w:rFonts w:ascii="Cambria" w:hAnsi="Cambria" w:cs="Times New Roman"/>
          <w:lang w:val="en-IN"/>
        </w:rPr>
        <w:t xml:space="preserve"> against test pathogens.</w:t>
      </w:r>
    </w:p>
    <w:tbl>
      <w:tblPr>
        <w:tblStyle w:val="TableGrid"/>
        <w:tblW w:w="5000" w:type="pct"/>
        <w:tblLook w:val="04A0" w:firstRow="1" w:lastRow="0" w:firstColumn="1" w:lastColumn="0" w:noHBand="0" w:noVBand="1"/>
      </w:tblPr>
      <w:tblGrid>
        <w:gridCol w:w="2964"/>
        <w:gridCol w:w="3026"/>
        <w:gridCol w:w="3026"/>
      </w:tblGrid>
      <w:tr w:rsidR="00641B30" w14:paraId="75DB1B91" w14:textId="77777777" w:rsidTr="009C13A9">
        <w:tc>
          <w:tcPr>
            <w:tcW w:w="1644" w:type="pct"/>
          </w:tcPr>
          <w:p w14:paraId="2205AD49" w14:textId="77777777" w:rsidR="00641B30" w:rsidRDefault="00641B30" w:rsidP="00FC1534">
            <w:pPr>
              <w:pStyle w:val="ListParagraph"/>
              <w:spacing w:after="0" w:line="360" w:lineRule="auto"/>
              <w:ind w:left="0"/>
              <w:jc w:val="center"/>
              <w:rPr>
                <w:rFonts w:ascii="Cambria" w:hAnsi="Cambria" w:cs="Times New Roman"/>
                <w:lang w:val="en-IN"/>
              </w:rPr>
            </w:pPr>
            <w:r w:rsidRPr="00E25BEE">
              <w:rPr>
                <w:rFonts w:ascii="Cambria" w:hAnsi="Cambria" w:cs="Times New Roman"/>
                <w:lang w:val="en-IN"/>
              </w:rPr>
              <w:lastRenderedPageBreak/>
              <w:t>Pathogen</w:t>
            </w:r>
          </w:p>
        </w:tc>
        <w:tc>
          <w:tcPr>
            <w:tcW w:w="1678" w:type="pct"/>
          </w:tcPr>
          <w:p w14:paraId="4ED59605" w14:textId="77777777" w:rsidR="00641B30" w:rsidRDefault="00641B30" w:rsidP="00FC1534">
            <w:pPr>
              <w:pStyle w:val="ListParagraph"/>
              <w:spacing w:after="0" w:line="360" w:lineRule="auto"/>
              <w:ind w:left="0"/>
              <w:jc w:val="center"/>
              <w:rPr>
                <w:rFonts w:ascii="Cambria" w:hAnsi="Cambria" w:cs="Times New Roman"/>
                <w:lang w:val="en-IN"/>
              </w:rPr>
            </w:pPr>
            <w:r w:rsidRPr="00E25BEE">
              <w:rPr>
                <w:rFonts w:ascii="Cambria" w:hAnsi="Cambria" w:cs="Times New Roman"/>
                <w:lang w:val="en-IN"/>
              </w:rPr>
              <w:t>Minimum Inhibitory Concentration</w:t>
            </w:r>
          </w:p>
        </w:tc>
        <w:tc>
          <w:tcPr>
            <w:tcW w:w="1678" w:type="pct"/>
          </w:tcPr>
          <w:p w14:paraId="72E9291C" w14:textId="77777777" w:rsidR="00641B30" w:rsidRDefault="00641B30" w:rsidP="00FC1534">
            <w:pPr>
              <w:pStyle w:val="ListParagraph"/>
              <w:spacing w:after="0" w:line="360" w:lineRule="auto"/>
              <w:ind w:left="0"/>
              <w:jc w:val="center"/>
              <w:rPr>
                <w:rFonts w:ascii="Cambria" w:hAnsi="Cambria" w:cs="Times New Roman"/>
                <w:lang w:val="en-IN"/>
              </w:rPr>
            </w:pPr>
            <w:r w:rsidRPr="00E25BEE">
              <w:rPr>
                <w:rFonts w:ascii="Cambria" w:hAnsi="Cambria" w:cs="Times New Roman"/>
                <w:lang w:val="en-IN"/>
              </w:rPr>
              <w:t xml:space="preserve">Minimum </w:t>
            </w:r>
            <w:proofErr w:type="spellStart"/>
            <w:r w:rsidRPr="00E25BEE">
              <w:rPr>
                <w:rFonts w:ascii="Cambria" w:hAnsi="Cambria" w:cs="Times New Roman"/>
                <w:lang w:val="en-IN"/>
              </w:rPr>
              <w:t>Cidal</w:t>
            </w:r>
            <w:proofErr w:type="spellEnd"/>
            <w:r w:rsidRPr="00E25BEE">
              <w:rPr>
                <w:rFonts w:ascii="Cambria" w:hAnsi="Cambria" w:cs="Times New Roman"/>
                <w:lang w:val="en-IN"/>
              </w:rPr>
              <w:t xml:space="preserve"> Concentration</w:t>
            </w:r>
          </w:p>
        </w:tc>
      </w:tr>
      <w:tr w:rsidR="00641B30" w14:paraId="7F5EBAB2" w14:textId="77777777" w:rsidTr="009C13A9">
        <w:tc>
          <w:tcPr>
            <w:tcW w:w="1644" w:type="pct"/>
          </w:tcPr>
          <w:p w14:paraId="71BD8860" w14:textId="77777777" w:rsidR="00641B30" w:rsidRPr="0083771B" w:rsidRDefault="00641B30" w:rsidP="00FC1534">
            <w:pPr>
              <w:pStyle w:val="ListParagraph"/>
              <w:spacing w:after="0" w:line="360" w:lineRule="auto"/>
              <w:ind w:left="0"/>
              <w:jc w:val="both"/>
              <w:rPr>
                <w:rFonts w:ascii="Cambria" w:hAnsi="Cambria" w:cs="Times New Roman"/>
                <w:color w:val="FF0000"/>
                <w:lang w:val="en-IN"/>
              </w:rPr>
            </w:pPr>
            <w:r w:rsidRPr="00F3160E">
              <w:rPr>
                <w:rFonts w:ascii="Cambria" w:hAnsi="Cambria" w:cs="Times New Roman"/>
                <w:i/>
                <w:iCs/>
                <w:lang w:val="en-IN"/>
              </w:rPr>
              <w:t xml:space="preserve">Fusarium </w:t>
            </w:r>
            <w:proofErr w:type="spellStart"/>
            <w:r w:rsidRPr="00F3160E">
              <w:rPr>
                <w:rFonts w:ascii="Cambria" w:hAnsi="Cambria" w:cs="Times New Roman"/>
                <w:i/>
                <w:iCs/>
                <w:lang w:val="en-IN"/>
              </w:rPr>
              <w:t>annulatum</w:t>
            </w:r>
            <w:proofErr w:type="spellEnd"/>
          </w:p>
        </w:tc>
        <w:tc>
          <w:tcPr>
            <w:tcW w:w="1678" w:type="pct"/>
          </w:tcPr>
          <w:p w14:paraId="0F25D113" w14:textId="77777777" w:rsidR="00641B30" w:rsidRDefault="00641B30"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15 mg/ml</w:t>
            </w:r>
          </w:p>
        </w:tc>
        <w:tc>
          <w:tcPr>
            <w:tcW w:w="1678" w:type="pct"/>
          </w:tcPr>
          <w:p w14:paraId="38D285AB" w14:textId="77777777" w:rsidR="00641B30" w:rsidRDefault="00641B30"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20 mg/ml</w:t>
            </w:r>
          </w:p>
        </w:tc>
      </w:tr>
      <w:tr w:rsidR="00641B30" w14:paraId="7A13B638" w14:textId="77777777" w:rsidTr="009C13A9">
        <w:tc>
          <w:tcPr>
            <w:tcW w:w="1644" w:type="pct"/>
          </w:tcPr>
          <w:p w14:paraId="702D4D1A" w14:textId="77777777" w:rsidR="00641B30" w:rsidRPr="0083771B" w:rsidRDefault="00641B30" w:rsidP="00FC1534">
            <w:pPr>
              <w:pStyle w:val="ListParagraph"/>
              <w:spacing w:after="0" w:line="360" w:lineRule="auto"/>
              <w:ind w:left="0"/>
              <w:jc w:val="both"/>
              <w:rPr>
                <w:rFonts w:ascii="Cambria" w:hAnsi="Cambria" w:cs="Times New Roman"/>
                <w:color w:val="FF0000"/>
                <w:lang w:val="en-IN"/>
              </w:rPr>
            </w:pPr>
            <w:r w:rsidRPr="00F3160E">
              <w:rPr>
                <w:rFonts w:ascii="Cambria" w:hAnsi="Cambria" w:cs="Times New Roman"/>
                <w:i/>
                <w:iCs/>
                <w:lang w:val="en-IN"/>
              </w:rPr>
              <w:t>Alternaria</w:t>
            </w:r>
            <w:r w:rsidRPr="00F3160E">
              <w:rPr>
                <w:rFonts w:ascii="Cambria" w:hAnsi="Cambria" w:cs="Times New Roman"/>
                <w:lang w:val="en-IN"/>
              </w:rPr>
              <w:t xml:space="preserve"> </w:t>
            </w:r>
            <w:proofErr w:type="spellStart"/>
            <w:r w:rsidRPr="00F3160E">
              <w:rPr>
                <w:rFonts w:ascii="Cambria" w:hAnsi="Cambria"/>
                <w:i/>
                <w:iCs/>
                <w:lang w:val="en-IN"/>
              </w:rPr>
              <w:t>alstroemeriae</w:t>
            </w:r>
            <w:proofErr w:type="spellEnd"/>
          </w:p>
        </w:tc>
        <w:tc>
          <w:tcPr>
            <w:tcW w:w="1678" w:type="pct"/>
          </w:tcPr>
          <w:p w14:paraId="14F3C3D4" w14:textId="77777777" w:rsidR="00641B30" w:rsidRDefault="00641B30" w:rsidP="00FC1534">
            <w:pPr>
              <w:pStyle w:val="ListParagraph"/>
              <w:spacing w:after="0" w:line="360" w:lineRule="auto"/>
              <w:ind w:left="0"/>
              <w:jc w:val="both"/>
              <w:rPr>
                <w:rFonts w:ascii="Cambria" w:hAnsi="Cambria" w:cs="Times New Roman"/>
                <w:lang w:val="en-IN"/>
              </w:rPr>
            </w:pPr>
            <w:r w:rsidRPr="00EE48AC">
              <w:rPr>
                <w:rFonts w:ascii="Cambria" w:hAnsi="Cambria" w:cs="Times New Roman"/>
                <w:lang w:val="en-IN"/>
              </w:rPr>
              <w:t>20 mg/ml</w:t>
            </w:r>
          </w:p>
        </w:tc>
        <w:tc>
          <w:tcPr>
            <w:tcW w:w="1678" w:type="pct"/>
          </w:tcPr>
          <w:p w14:paraId="66AC4659" w14:textId="77777777" w:rsidR="00641B30" w:rsidRDefault="00641B30" w:rsidP="00FC1534">
            <w:pPr>
              <w:pStyle w:val="ListParagraph"/>
              <w:spacing w:after="0" w:line="360" w:lineRule="auto"/>
              <w:ind w:left="0"/>
              <w:jc w:val="both"/>
              <w:rPr>
                <w:rFonts w:ascii="Cambria" w:hAnsi="Cambria" w:cs="Times New Roman"/>
                <w:lang w:val="en-IN"/>
              </w:rPr>
            </w:pPr>
            <w:r>
              <w:rPr>
                <w:rFonts w:ascii="Cambria" w:hAnsi="Cambria" w:cs="Times New Roman"/>
                <w:lang w:val="en-IN"/>
              </w:rPr>
              <w:t>3</w:t>
            </w:r>
            <w:r w:rsidRPr="00EE48AC">
              <w:rPr>
                <w:rFonts w:ascii="Cambria" w:hAnsi="Cambria" w:cs="Times New Roman"/>
                <w:lang w:val="en-IN"/>
              </w:rPr>
              <w:t>0 mg/ml</w:t>
            </w:r>
          </w:p>
        </w:tc>
      </w:tr>
    </w:tbl>
    <w:p w14:paraId="05D16802" w14:textId="77777777" w:rsidR="00641B30" w:rsidRDefault="00641B30" w:rsidP="00FC1534">
      <w:pPr>
        <w:pStyle w:val="ListParagraph"/>
        <w:spacing w:after="0" w:line="360" w:lineRule="auto"/>
        <w:ind w:left="1080"/>
        <w:jc w:val="both"/>
        <w:rPr>
          <w:rFonts w:ascii="Cambria" w:hAnsi="Cambria" w:cs="Times New Roman"/>
          <w:color w:val="FF0000"/>
          <w:lang w:val="en-IN"/>
        </w:rPr>
      </w:pPr>
    </w:p>
    <w:p w14:paraId="1BB6B5C6" w14:textId="78AF5969" w:rsidR="002346B0" w:rsidRDefault="002346B0" w:rsidP="00FC1534">
      <w:pPr>
        <w:pStyle w:val="ListParagraph"/>
        <w:spacing w:after="0" w:line="360" w:lineRule="auto"/>
        <w:ind w:left="1080"/>
        <w:jc w:val="center"/>
        <w:rPr>
          <w:rFonts w:ascii="Cambria" w:hAnsi="Cambria" w:cs="Times New Roman"/>
          <w:color w:val="FF0000"/>
          <w:lang w:val="en-IN"/>
        </w:rPr>
      </w:pPr>
      <w:r>
        <w:rPr>
          <w:rFonts w:ascii="Cambria" w:hAnsi="Cambria" w:cs="Times New Roman"/>
          <w:noProof/>
          <w:color w:val="FF0000"/>
          <w:lang w:val="en-IN"/>
          <w14:ligatures w14:val="standardContextual"/>
        </w:rPr>
        <w:drawing>
          <wp:inline distT="0" distB="0" distL="0" distR="0" wp14:anchorId="7A06079A" wp14:editId="29A2EE2F">
            <wp:extent cx="4325327" cy="2321170"/>
            <wp:effectExtent l="0" t="0" r="18415" b="3175"/>
            <wp:docPr id="1515699898"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B25C887" w14:textId="69773E02" w:rsidR="0083771B" w:rsidRDefault="0083771B" w:rsidP="00FC1534">
      <w:pPr>
        <w:pStyle w:val="ListParagraph"/>
        <w:spacing w:after="0" w:line="360" w:lineRule="auto"/>
        <w:ind w:left="1080"/>
        <w:jc w:val="both"/>
        <w:rPr>
          <w:rFonts w:ascii="Cambria" w:hAnsi="Cambria" w:cs="Times New Roman"/>
          <w:lang w:val="en-IN"/>
        </w:rPr>
      </w:pPr>
      <w:r w:rsidRPr="002346B0">
        <w:rPr>
          <w:rFonts w:ascii="Cambria" w:hAnsi="Cambria" w:cs="Times New Roman"/>
          <w:lang w:val="en-IN"/>
        </w:rPr>
        <w:t xml:space="preserve">Fig. </w:t>
      </w:r>
      <w:r w:rsidR="000B0A69">
        <w:rPr>
          <w:rFonts w:ascii="Cambria" w:hAnsi="Cambria" w:cs="Times New Roman"/>
          <w:lang w:val="en-IN"/>
        </w:rPr>
        <w:t>6</w:t>
      </w:r>
      <w:r w:rsidRPr="002346B0">
        <w:rPr>
          <w:rFonts w:ascii="Cambria" w:hAnsi="Cambria" w:cs="Times New Roman"/>
          <w:lang w:val="en-IN"/>
        </w:rPr>
        <w:t xml:space="preserve">. Minimum </w:t>
      </w:r>
      <w:r w:rsidR="00773413" w:rsidRPr="002346B0">
        <w:rPr>
          <w:rFonts w:ascii="Cambria" w:hAnsi="Cambria" w:cs="Times New Roman"/>
          <w:lang w:val="en-IN"/>
        </w:rPr>
        <w:t xml:space="preserve">Inhibitory Concentration </w:t>
      </w:r>
      <w:r w:rsidRPr="002346B0">
        <w:rPr>
          <w:rFonts w:ascii="Cambria" w:hAnsi="Cambria" w:cs="Times New Roman"/>
          <w:lang w:val="en-IN"/>
        </w:rPr>
        <w:t xml:space="preserve">(MIC) and </w:t>
      </w:r>
      <w:r w:rsidR="00773413" w:rsidRPr="002346B0">
        <w:rPr>
          <w:rFonts w:ascii="Cambria" w:hAnsi="Cambria" w:cs="Times New Roman"/>
          <w:lang w:val="en-IN"/>
        </w:rPr>
        <w:t xml:space="preserve">Minimum </w:t>
      </w:r>
      <w:proofErr w:type="spellStart"/>
      <w:r w:rsidR="00773413" w:rsidRPr="002346B0">
        <w:rPr>
          <w:rFonts w:ascii="Cambria" w:hAnsi="Cambria" w:cs="Times New Roman"/>
          <w:lang w:val="en-IN"/>
        </w:rPr>
        <w:t>Cidal</w:t>
      </w:r>
      <w:proofErr w:type="spellEnd"/>
      <w:r w:rsidR="00773413" w:rsidRPr="002346B0">
        <w:rPr>
          <w:rFonts w:ascii="Cambria" w:hAnsi="Cambria" w:cs="Times New Roman"/>
          <w:lang w:val="en-IN"/>
        </w:rPr>
        <w:t xml:space="preserve"> Concentration </w:t>
      </w:r>
      <w:r w:rsidRPr="002346B0">
        <w:rPr>
          <w:rFonts w:ascii="Cambria" w:hAnsi="Cambria" w:cs="Times New Roman"/>
          <w:lang w:val="en-IN"/>
        </w:rPr>
        <w:t xml:space="preserve">(MCC) of </w:t>
      </w:r>
      <w:r w:rsidR="002346B0" w:rsidRPr="002346B0">
        <w:rPr>
          <w:rFonts w:ascii="Cambria" w:hAnsi="Cambria" w:cs="Times New Roman"/>
          <w:lang w:val="en-IN"/>
        </w:rPr>
        <w:t>metabolites</w:t>
      </w:r>
      <w:r w:rsidRPr="002346B0">
        <w:rPr>
          <w:rFonts w:ascii="Cambria" w:hAnsi="Cambria" w:cs="Times New Roman"/>
          <w:lang w:val="en-IN"/>
        </w:rPr>
        <w:t xml:space="preserve"> against both the test pathogens</w:t>
      </w:r>
      <w:r w:rsidR="00383460">
        <w:rPr>
          <w:rFonts w:ascii="Cambria" w:hAnsi="Cambria" w:cs="Times New Roman"/>
          <w:lang w:val="en-IN"/>
        </w:rPr>
        <w:t>.</w:t>
      </w:r>
    </w:p>
    <w:p w14:paraId="61AE7C8F" w14:textId="77777777" w:rsidR="009C13A9" w:rsidRDefault="009C13A9" w:rsidP="00FC1534">
      <w:pPr>
        <w:pStyle w:val="ListParagraph"/>
        <w:spacing w:after="0" w:line="360" w:lineRule="auto"/>
        <w:ind w:left="1080"/>
        <w:jc w:val="both"/>
        <w:rPr>
          <w:rFonts w:ascii="Cambria" w:hAnsi="Cambria" w:cs="Times New Roman"/>
          <w:b/>
          <w:bCs/>
          <w:lang w:val="en-IN"/>
        </w:rPr>
      </w:pPr>
    </w:p>
    <w:p w14:paraId="511774E8" w14:textId="0CE2539E" w:rsidR="00EC22A4" w:rsidRDefault="000B0A69" w:rsidP="00FC1534">
      <w:pPr>
        <w:pStyle w:val="ListParagraph"/>
        <w:spacing w:after="0" w:line="360" w:lineRule="auto"/>
        <w:ind w:left="1080"/>
        <w:jc w:val="both"/>
        <w:rPr>
          <w:rFonts w:ascii="Cambria" w:hAnsi="Cambria" w:cs="Times New Roman"/>
          <w:b/>
          <w:bCs/>
          <w:lang w:val="en-IN"/>
        </w:rPr>
      </w:pPr>
      <w:r w:rsidRPr="000B0A69">
        <w:rPr>
          <w:rFonts w:ascii="Cambria" w:hAnsi="Cambria" w:cs="Times New Roman"/>
          <w:b/>
          <w:bCs/>
          <w:lang w:val="en-IN"/>
        </w:rPr>
        <w:t xml:space="preserve">3.2 </w:t>
      </w:r>
      <w:r w:rsidR="00836CB8" w:rsidRPr="000B0A69">
        <w:rPr>
          <w:rFonts w:ascii="Cambria" w:hAnsi="Cambria" w:cs="Times New Roman"/>
          <w:b/>
          <w:bCs/>
          <w:lang w:val="en-IN"/>
        </w:rPr>
        <w:t xml:space="preserve">Molecular Docking Analysis </w:t>
      </w:r>
    </w:p>
    <w:p w14:paraId="08B897AA" w14:textId="30D50638" w:rsidR="003477EF" w:rsidRDefault="00C73A0F" w:rsidP="00FC1534">
      <w:pPr>
        <w:pStyle w:val="ListParagraph"/>
        <w:spacing w:after="0" w:line="360" w:lineRule="auto"/>
        <w:ind w:left="1080"/>
        <w:jc w:val="both"/>
        <w:rPr>
          <w:rFonts w:ascii="Cambria" w:hAnsi="Cambria" w:cs="Times New Roman"/>
          <w:lang w:val="en-IN"/>
        </w:rPr>
      </w:pPr>
      <w:r w:rsidRPr="00C73A0F">
        <w:rPr>
          <w:rFonts w:ascii="Cambria" w:hAnsi="Cambria" w:cs="Times New Roman"/>
          <w:lang w:val="en-IN"/>
        </w:rPr>
        <w:t xml:space="preserve">To investigate the mechanism underlying the antifungal activity, docking interactions between the ligands and the fungal chitin synthetase receptor were </w:t>
      </w:r>
      <w:r w:rsidR="001B0537" w:rsidRPr="00C73A0F">
        <w:rPr>
          <w:rFonts w:ascii="Cambria" w:hAnsi="Cambria" w:cs="Times New Roman"/>
          <w:lang w:val="en-IN"/>
        </w:rPr>
        <w:t>analysed</w:t>
      </w:r>
      <w:r w:rsidRPr="00C73A0F">
        <w:rPr>
          <w:rFonts w:ascii="Cambria" w:hAnsi="Cambria" w:cs="Times New Roman"/>
          <w:lang w:val="en-IN"/>
        </w:rPr>
        <w:t xml:space="preserve">. Among the tested ligands, cordycepin exhibited the highest binding affinity, with values ranging from -6.7 to -5.9. Lower </w:t>
      </w:r>
      <w:proofErr w:type="spellStart"/>
      <w:r w:rsidRPr="00C73A0F">
        <w:rPr>
          <w:rFonts w:ascii="Cambria" w:hAnsi="Cambria" w:cs="Times New Roman"/>
          <w:lang w:val="en-IN"/>
        </w:rPr>
        <w:t>Kd</w:t>
      </w:r>
      <w:proofErr w:type="spellEnd"/>
      <w:r w:rsidRPr="00C73A0F">
        <w:rPr>
          <w:rFonts w:ascii="Cambria" w:hAnsi="Cambria" w:cs="Times New Roman"/>
          <w:lang w:val="en-IN"/>
        </w:rPr>
        <w:t xml:space="preserve"> values indicate stronger binding affinity between a ligand and its target. The results revealed that cordycepin formed multiple bond interactions with fungal chitin synthetase (Fig. 7a). In contrast, Ergothioneine formed various bonds (Fig. 7b) with binding affinity values between -5.7 and -4.6, while D-mannitol showed binding affinity values between -4.9 and -4.4 (Fig. 7c). The binding affinities were ranked in the following order: D-mannitol &gt; Ergothioneine &gt; cordycepin (Table 5).</w:t>
      </w:r>
    </w:p>
    <w:p w14:paraId="3E826B99" w14:textId="68795A35" w:rsidR="005A2BB4" w:rsidRDefault="003477EF" w:rsidP="0054226F">
      <w:pPr>
        <w:pStyle w:val="ListParagraph"/>
        <w:spacing w:after="0" w:line="360" w:lineRule="auto"/>
        <w:ind w:left="1080"/>
        <w:jc w:val="center"/>
        <w:rPr>
          <w:rFonts w:ascii="Cambria" w:hAnsi="Cambria" w:cs="Times New Roman"/>
          <w:lang w:val="en-IN"/>
        </w:rPr>
      </w:pPr>
      <w:r>
        <w:rPr>
          <w:rFonts w:ascii="Cambria" w:hAnsi="Cambria" w:cs="Times New Roman"/>
          <w:noProof/>
          <w:lang w:val="en-IN"/>
        </w:rPr>
        <w:drawing>
          <wp:inline distT="0" distB="0" distL="0" distR="0" wp14:anchorId="67CB02BD" wp14:editId="41A5E9B6">
            <wp:extent cx="3572831" cy="1305267"/>
            <wp:effectExtent l="0" t="0" r="8890" b="9525"/>
            <wp:docPr id="15258172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16961" cy="1321389"/>
                    </a:xfrm>
                    <a:prstGeom prst="rect">
                      <a:avLst/>
                    </a:prstGeom>
                    <a:noFill/>
                  </pic:spPr>
                </pic:pic>
              </a:graphicData>
            </a:graphic>
          </wp:inline>
        </w:drawing>
      </w:r>
    </w:p>
    <w:p w14:paraId="058875F3" w14:textId="3936CAA5" w:rsidR="003477EF" w:rsidRDefault="003477EF" w:rsidP="0054226F">
      <w:pPr>
        <w:pStyle w:val="ListParagraph"/>
        <w:spacing w:after="0" w:line="360" w:lineRule="auto"/>
        <w:ind w:left="1080"/>
        <w:jc w:val="center"/>
        <w:rPr>
          <w:rFonts w:ascii="Cambria" w:hAnsi="Cambria" w:cs="Times New Roman"/>
          <w:lang w:val="en-IN"/>
        </w:rPr>
      </w:pPr>
      <w:r>
        <w:rPr>
          <w:rFonts w:ascii="Cambria" w:hAnsi="Cambria" w:cs="Times New Roman"/>
          <w:noProof/>
          <w:lang w:val="en-IN"/>
        </w:rPr>
        <w:lastRenderedPageBreak/>
        <w:drawing>
          <wp:inline distT="0" distB="0" distL="0" distR="0" wp14:anchorId="65830A58" wp14:editId="611A1BB5">
            <wp:extent cx="3888030" cy="1334490"/>
            <wp:effectExtent l="0" t="0" r="0" b="0"/>
            <wp:docPr id="4532171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33574" cy="1350122"/>
                    </a:xfrm>
                    <a:prstGeom prst="rect">
                      <a:avLst/>
                    </a:prstGeom>
                    <a:noFill/>
                  </pic:spPr>
                </pic:pic>
              </a:graphicData>
            </a:graphic>
          </wp:inline>
        </w:drawing>
      </w:r>
    </w:p>
    <w:p w14:paraId="7F3C6DAF" w14:textId="77777777" w:rsidR="003477EF" w:rsidRDefault="003477EF" w:rsidP="00FC1534">
      <w:pPr>
        <w:pStyle w:val="ListParagraph"/>
        <w:spacing w:after="0" w:line="360" w:lineRule="auto"/>
        <w:ind w:left="1080"/>
        <w:jc w:val="both"/>
        <w:rPr>
          <w:rFonts w:ascii="Cambria" w:hAnsi="Cambria" w:cs="Times New Roman"/>
          <w:lang w:val="en-IN"/>
        </w:rPr>
      </w:pPr>
    </w:p>
    <w:p w14:paraId="2138100B" w14:textId="32EAAB30" w:rsidR="00590E1C" w:rsidRDefault="003477EF" w:rsidP="0054226F">
      <w:pPr>
        <w:pStyle w:val="ListParagraph"/>
        <w:spacing w:after="0" w:line="360" w:lineRule="auto"/>
        <w:ind w:left="1080"/>
        <w:jc w:val="center"/>
        <w:rPr>
          <w:rFonts w:ascii="Cambria" w:hAnsi="Cambria" w:cs="Times New Roman"/>
          <w:lang w:val="en-IN"/>
        </w:rPr>
      </w:pPr>
      <w:r>
        <w:rPr>
          <w:rFonts w:ascii="Cambria" w:hAnsi="Cambria" w:cs="Times New Roman"/>
          <w:noProof/>
          <w:lang w:val="en-IN"/>
        </w:rPr>
        <w:drawing>
          <wp:inline distT="0" distB="0" distL="0" distR="0" wp14:anchorId="7F5317E7" wp14:editId="09F041D4">
            <wp:extent cx="4018525" cy="1271548"/>
            <wp:effectExtent l="0" t="0" r="1270" b="5080"/>
            <wp:docPr id="1768787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47727" cy="1280788"/>
                    </a:xfrm>
                    <a:prstGeom prst="rect">
                      <a:avLst/>
                    </a:prstGeom>
                    <a:noFill/>
                  </pic:spPr>
                </pic:pic>
              </a:graphicData>
            </a:graphic>
          </wp:inline>
        </w:drawing>
      </w:r>
    </w:p>
    <w:p w14:paraId="1FD82A51" w14:textId="6B24EB37" w:rsidR="003477EF" w:rsidRDefault="003477EF" w:rsidP="0054226F">
      <w:pPr>
        <w:pStyle w:val="ListParagraph"/>
        <w:spacing w:after="0" w:line="360" w:lineRule="auto"/>
        <w:ind w:left="1080"/>
        <w:jc w:val="center"/>
        <w:rPr>
          <w:rFonts w:ascii="Cambria" w:hAnsi="Cambria" w:cs="Times New Roman"/>
          <w:lang w:val="en-IN"/>
        </w:rPr>
      </w:pPr>
      <w:r>
        <w:rPr>
          <w:rFonts w:ascii="Cambria" w:hAnsi="Cambria" w:cs="Times New Roman"/>
          <w:noProof/>
          <w:lang w:val="en-IN"/>
        </w:rPr>
        <w:drawing>
          <wp:inline distT="0" distB="0" distL="0" distR="0" wp14:anchorId="3407EA34" wp14:editId="11664FAA">
            <wp:extent cx="4734732" cy="920633"/>
            <wp:effectExtent l="0" t="0" r="0" b="0"/>
            <wp:docPr id="14414074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64933" cy="926505"/>
                    </a:xfrm>
                    <a:prstGeom prst="rect">
                      <a:avLst/>
                    </a:prstGeom>
                    <a:noFill/>
                  </pic:spPr>
                </pic:pic>
              </a:graphicData>
            </a:graphic>
          </wp:inline>
        </w:drawing>
      </w:r>
    </w:p>
    <w:p w14:paraId="45CA89A6" w14:textId="77777777" w:rsidR="003477EF" w:rsidRDefault="003477EF" w:rsidP="00FC1534">
      <w:pPr>
        <w:pStyle w:val="ListParagraph"/>
        <w:spacing w:after="0" w:line="360" w:lineRule="auto"/>
        <w:ind w:left="1080"/>
        <w:jc w:val="both"/>
        <w:rPr>
          <w:rFonts w:ascii="Cambria" w:hAnsi="Cambria" w:cs="Times New Roman"/>
          <w:lang w:val="en-IN"/>
        </w:rPr>
      </w:pPr>
    </w:p>
    <w:p w14:paraId="1271F519" w14:textId="07181D54" w:rsidR="003477EF" w:rsidRDefault="003477EF" w:rsidP="00FC1534">
      <w:pPr>
        <w:pStyle w:val="ListParagraph"/>
        <w:spacing w:after="0" w:line="360" w:lineRule="auto"/>
        <w:ind w:left="1080"/>
        <w:jc w:val="both"/>
        <w:rPr>
          <w:rFonts w:ascii="Cambria" w:hAnsi="Cambria" w:cs="Times New Roman"/>
          <w:lang w:val="en-IN"/>
        </w:rPr>
      </w:pPr>
      <w:r>
        <w:rPr>
          <w:rFonts w:ascii="Cambria" w:hAnsi="Cambria" w:cs="Times New Roman"/>
          <w:lang w:val="en-IN"/>
        </w:rPr>
        <w:t>Fig. 7: Docking interactions</w:t>
      </w:r>
      <w:r w:rsidRPr="003477EF">
        <w:rPr>
          <w:rFonts w:ascii="Cambria" w:hAnsi="Cambria" w:cs="Times New Roman"/>
          <w:lang w:val="en-IN"/>
        </w:rPr>
        <w:t xml:space="preserve"> of </w:t>
      </w:r>
      <w:r>
        <w:rPr>
          <w:rFonts w:ascii="Cambria" w:hAnsi="Cambria" w:cs="Times New Roman"/>
          <w:lang w:val="en-IN"/>
        </w:rPr>
        <w:t>ligands</w:t>
      </w:r>
      <w:r w:rsidRPr="003477EF">
        <w:rPr>
          <w:rFonts w:ascii="Cambria" w:hAnsi="Cambria" w:cs="Times New Roman"/>
          <w:lang w:val="en-IN"/>
        </w:rPr>
        <w:t xml:space="preserve"> binding </w:t>
      </w:r>
      <w:r>
        <w:rPr>
          <w:rFonts w:ascii="Cambria" w:hAnsi="Cambria" w:cs="Times New Roman"/>
          <w:lang w:val="en-IN"/>
        </w:rPr>
        <w:t>with</w:t>
      </w:r>
      <w:r w:rsidRPr="003477EF">
        <w:rPr>
          <w:rFonts w:ascii="Cambria" w:hAnsi="Cambria" w:cs="Times New Roman"/>
          <w:lang w:val="en-IN"/>
        </w:rPr>
        <w:t xml:space="preserve"> fungal protein. (</w:t>
      </w:r>
      <w:r>
        <w:rPr>
          <w:rFonts w:ascii="Cambria" w:hAnsi="Cambria" w:cs="Times New Roman"/>
          <w:lang w:val="en-IN"/>
        </w:rPr>
        <w:t>a</w:t>
      </w:r>
      <w:r w:rsidRPr="003477EF">
        <w:rPr>
          <w:rFonts w:ascii="Cambria" w:hAnsi="Cambria" w:cs="Times New Roman"/>
          <w:lang w:val="en-IN"/>
        </w:rPr>
        <w:t>) Cordycepin</w:t>
      </w:r>
      <w:r>
        <w:rPr>
          <w:rFonts w:ascii="Cambria" w:hAnsi="Cambria" w:cs="Times New Roman"/>
          <w:lang w:val="en-IN"/>
        </w:rPr>
        <w:t xml:space="preserve">  </w:t>
      </w:r>
      <w:proofErr w:type="gramStart"/>
      <w:r>
        <w:rPr>
          <w:rFonts w:ascii="Cambria" w:hAnsi="Cambria" w:cs="Times New Roman"/>
          <w:lang w:val="en-IN"/>
        </w:rPr>
        <w:t xml:space="preserve">   (</w:t>
      </w:r>
      <w:proofErr w:type="gramEnd"/>
      <w:r>
        <w:rPr>
          <w:rFonts w:ascii="Cambria" w:hAnsi="Cambria" w:cs="Times New Roman"/>
          <w:lang w:val="en-IN"/>
        </w:rPr>
        <w:t xml:space="preserve">b) </w:t>
      </w:r>
      <w:r w:rsidRPr="003477EF">
        <w:rPr>
          <w:rFonts w:ascii="Cambria" w:hAnsi="Cambria" w:cs="Times New Roman"/>
          <w:lang w:val="en-IN"/>
        </w:rPr>
        <w:t>Ergothioneine</w:t>
      </w:r>
      <w:r>
        <w:rPr>
          <w:rFonts w:ascii="Cambria" w:hAnsi="Cambria" w:cs="Times New Roman"/>
          <w:lang w:val="en-IN"/>
        </w:rPr>
        <w:t xml:space="preserve"> and (c) </w:t>
      </w:r>
      <w:r w:rsidRPr="003477EF">
        <w:rPr>
          <w:rFonts w:ascii="Cambria" w:hAnsi="Cambria" w:cs="Times New Roman"/>
          <w:lang w:val="en-IN"/>
        </w:rPr>
        <w:t>D-mannitol.</w:t>
      </w:r>
    </w:p>
    <w:p w14:paraId="65B5BB32" w14:textId="77777777" w:rsidR="00773413" w:rsidRDefault="00773413" w:rsidP="00FC1534">
      <w:pPr>
        <w:pStyle w:val="ListParagraph"/>
        <w:spacing w:after="0" w:line="360" w:lineRule="auto"/>
        <w:ind w:left="1080"/>
        <w:jc w:val="both"/>
        <w:rPr>
          <w:rFonts w:ascii="Cambria" w:hAnsi="Cambria" w:cs="Times New Roman"/>
          <w:lang w:val="en-IN"/>
        </w:rPr>
      </w:pPr>
    </w:p>
    <w:p w14:paraId="4EEDFDF3" w14:textId="77777777" w:rsidR="00773413" w:rsidRPr="003477EF" w:rsidRDefault="00773413" w:rsidP="00FC1534">
      <w:pPr>
        <w:pStyle w:val="ListParagraph"/>
        <w:spacing w:after="0" w:line="360" w:lineRule="auto"/>
        <w:ind w:left="1080"/>
        <w:jc w:val="both"/>
        <w:rPr>
          <w:rFonts w:ascii="Cambria" w:hAnsi="Cambria" w:cs="Times New Roman"/>
          <w:color w:val="FF0000"/>
          <w:lang w:val="en-IN"/>
        </w:rPr>
      </w:pPr>
      <w:r w:rsidRPr="00EC22A4">
        <w:rPr>
          <w:rFonts w:ascii="Cambria" w:hAnsi="Cambria" w:cs="Times New Roman"/>
          <w:lang w:val="en-IN"/>
        </w:rPr>
        <w:t xml:space="preserve">Table </w:t>
      </w:r>
      <w:r w:rsidRPr="00EC22A4">
        <w:rPr>
          <w:rFonts w:ascii="Cambria" w:hAnsi="Cambria" w:cs="Times New Roman"/>
        </w:rPr>
        <w:t>3</w:t>
      </w:r>
      <w:r w:rsidRPr="00EC22A4">
        <w:rPr>
          <w:rFonts w:ascii="Cambria" w:hAnsi="Cambria" w:cs="Times New Roman"/>
          <w:lang w:val="en-IN"/>
        </w:rPr>
        <w:t xml:space="preserve">. Binding affinities of </w:t>
      </w:r>
      <w:r w:rsidRPr="00EC22A4">
        <w:rPr>
          <w:rFonts w:ascii="Cambria" w:hAnsi="Cambria" w:cs="Times New Roman"/>
        </w:rPr>
        <w:t>ligands</w:t>
      </w:r>
      <w:r w:rsidRPr="00EC22A4">
        <w:rPr>
          <w:rFonts w:ascii="Cambria" w:hAnsi="Cambria" w:cs="Times New Roman"/>
          <w:lang w:val="en-IN"/>
        </w:rPr>
        <w:t xml:space="preserve"> interaction with fungal protein in terms of </w:t>
      </w:r>
      <w:proofErr w:type="spellStart"/>
      <w:r w:rsidRPr="00EC22A4">
        <w:rPr>
          <w:rFonts w:ascii="Cambria" w:hAnsi="Cambria" w:cs="Times New Roman"/>
          <w:lang w:val="en-IN"/>
        </w:rPr>
        <w:t>Kd</w:t>
      </w:r>
      <w:proofErr w:type="spellEnd"/>
      <w:r w:rsidRPr="00EC22A4">
        <w:rPr>
          <w:rFonts w:ascii="Cambria" w:hAnsi="Cambria" w:cs="Times New Roman"/>
          <w:lang w:val="en-IN"/>
        </w:rPr>
        <w:t xml:space="preserve"> values using molecular docking analysis. </w:t>
      </w:r>
    </w:p>
    <w:tbl>
      <w:tblPr>
        <w:tblStyle w:val="TableGrid"/>
        <w:tblW w:w="3693" w:type="pct"/>
        <w:tblInd w:w="1795" w:type="dxa"/>
        <w:tblLook w:val="04A0" w:firstRow="1" w:lastRow="0" w:firstColumn="1" w:lastColumn="0" w:noHBand="0" w:noVBand="1"/>
      </w:tblPr>
      <w:tblGrid>
        <w:gridCol w:w="2069"/>
        <w:gridCol w:w="2520"/>
        <w:gridCol w:w="2070"/>
      </w:tblGrid>
      <w:tr w:rsidR="00773413" w:rsidRPr="003477EF" w14:paraId="36F47423" w14:textId="77777777" w:rsidTr="001A78C0">
        <w:tc>
          <w:tcPr>
            <w:tcW w:w="1554" w:type="pct"/>
            <w:vAlign w:val="center"/>
          </w:tcPr>
          <w:p w14:paraId="1B34416D" w14:textId="77777777" w:rsidR="00773413" w:rsidRPr="003477EF" w:rsidRDefault="00773413" w:rsidP="00FC1534">
            <w:pPr>
              <w:pStyle w:val="ListParagraph"/>
              <w:spacing w:after="0" w:line="360" w:lineRule="auto"/>
              <w:ind w:left="0"/>
              <w:jc w:val="center"/>
              <w:rPr>
                <w:rFonts w:ascii="Cambria" w:hAnsi="Cambria" w:cs="Times New Roman"/>
                <w:b/>
                <w:bCs/>
                <w:lang w:val="en-IN"/>
              </w:rPr>
            </w:pPr>
            <w:r w:rsidRPr="003477EF">
              <w:rPr>
                <w:rFonts w:ascii="Cambria" w:hAnsi="Cambria" w:cs="Times New Roman"/>
                <w:b/>
                <w:bCs/>
                <w:lang w:val="en-IN"/>
              </w:rPr>
              <w:t>Protein</w:t>
            </w:r>
          </w:p>
        </w:tc>
        <w:tc>
          <w:tcPr>
            <w:tcW w:w="1892" w:type="pct"/>
            <w:vAlign w:val="center"/>
          </w:tcPr>
          <w:p w14:paraId="3EBEA686" w14:textId="77777777" w:rsidR="00773413" w:rsidRPr="003477EF" w:rsidRDefault="00773413" w:rsidP="00FC1534">
            <w:pPr>
              <w:pStyle w:val="ListParagraph"/>
              <w:spacing w:after="0" w:line="360" w:lineRule="auto"/>
              <w:ind w:left="0"/>
              <w:jc w:val="center"/>
              <w:rPr>
                <w:rFonts w:ascii="Cambria" w:hAnsi="Cambria" w:cs="Times New Roman"/>
                <w:b/>
                <w:bCs/>
                <w:lang w:val="en-IN"/>
              </w:rPr>
            </w:pPr>
            <w:r w:rsidRPr="003477EF">
              <w:rPr>
                <w:rFonts w:ascii="Cambria" w:hAnsi="Cambria" w:cs="Times New Roman"/>
                <w:b/>
                <w:bCs/>
                <w:lang w:val="en-IN"/>
              </w:rPr>
              <w:t>Ligand</w:t>
            </w:r>
          </w:p>
        </w:tc>
        <w:tc>
          <w:tcPr>
            <w:tcW w:w="1554" w:type="pct"/>
            <w:vAlign w:val="center"/>
          </w:tcPr>
          <w:p w14:paraId="330737CD" w14:textId="77777777" w:rsidR="00773413" w:rsidRPr="003477EF" w:rsidRDefault="00773413" w:rsidP="00FC1534">
            <w:pPr>
              <w:pStyle w:val="ListParagraph"/>
              <w:spacing w:after="0" w:line="360" w:lineRule="auto"/>
              <w:ind w:left="0"/>
              <w:jc w:val="center"/>
              <w:rPr>
                <w:rFonts w:ascii="Cambria" w:hAnsi="Cambria" w:cs="Times New Roman"/>
                <w:b/>
                <w:bCs/>
                <w:lang w:val="en-IN"/>
              </w:rPr>
            </w:pPr>
            <w:r w:rsidRPr="003477EF">
              <w:rPr>
                <w:rFonts w:ascii="Cambria" w:hAnsi="Cambria" w:cs="Times New Roman"/>
                <w:b/>
                <w:bCs/>
                <w:lang w:val="en-IN"/>
              </w:rPr>
              <w:t>Binding affinity</w:t>
            </w:r>
          </w:p>
        </w:tc>
      </w:tr>
      <w:tr w:rsidR="00773413" w:rsidRPr="003477EF" w14:paraId="01BC3108" w14:textId="77777777" w:rsidTr="001A78C0">
        <w:tc>
          <w:tcPr>
            <w:tcW w:w="1554" w:type="pct"/>
            <w:vMerge w:val="restart"/>
          </w:tcPr>
          <w:p w14:paraId="5B183330"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 xml:space="preserve">Chitin synthetase </w:t>
            </w:r>
          </w:p>
        </w:tc>
        <w:tc>
          <w:tcPr>
            <w:tcW w:w="1892" w:type="pct"/>
          </w:tcPr>
          <w:p w14:paraId="4A70956C"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Cordycepin</w:t>
            </w:r>
          </w:p>
        </w:tc>
        <w:tc>
          <w:tcPr>
            <w:tcW w:w="1554" w:type="pct"/>
          </w:tcPr>
          <w:p w14:paraId="5C213A08"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-6.7 to -5.9</w:t>
            </w:r>
          </w:p>
        </w:tc>
      </w:tr>
      <w:tr w:rsidR="00773413" w:rsidRPr="003477EF" w14:paraId="2F67FFF7" w14:textId="77777777" w:rsidTr="001A78C0">
        <w:tc>
          <w:tcPr>
            <w:tcW w:w="1554" w:type="pct"/>
            <w:vMerge/>
          </w:tcPr>
          <w:p w14:paraId="2BB1B781" w14:textId="77777777" w:rsidR="00773413" w:rsidRPr="003477EF" w:rsidRDefault="00773413" w:rsidP="00FC1534">
            <w:pPr>
              <w:pStyle w:val="ListParagraph"/>
              <w:spacing w:after="0" w:line="360" w:lineRule="auto"/>
              <w:ind w:left="0"/>
              <w:jc w:val="both"/>
              <w:rPr>
                <w:rFonts w:ascii="Cambria" w:hAnsi="Cambria" w:cs="Times New Roman"/>
                <w:lang w:val="en-IN"/>
              </w:rPr>
            </w:pPr>
          </w:p>
        </w:tc>
        <w:tc>
          <w:tcPr>
            <w:tcW w:w="1892" w:type="pct"/>
          </w:tcPr>
          <w:p w14:paraId="5BD9A129"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Ergothioneine</w:t>
            </w:r>
          </w:p>
        </w:tc>
        <w:tc>
          <w:tcPr>
            <w:tcW w:w="1554" w:type="pct"/>
          </w:tcPr>
          <w:p w14:paraId="470895CF"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-5.7 to -4.6</w:t>
            </w:r>
          </w:p>
        </w:tc>
      </w:tr>
      <w:tr w:rsidR="00773413" w:rsidRPr="003477EF" w14:paraId="1BDF857F" w14:textId="77777777" w:rsidTr="001A78C0">
        <w:tc>
          <w:tcPr>
            <w:tcW w:w="1554" w:type="pct"/>
            <w:vMerge/>
          </w:tcPr>
          <w:p w14:paraId="43D3716F" w14:textId="77777777" w:rsidR="00773413" w:rsidRPr="003477EF" w:rsidRDefault="00773413" w:rsidP="00FC1534">
            <w:pPr>
              <w:pStyle w:val="ListParagraph"/>
              <w:spacing w:after="0" w:line="360" w:lineRule="auto"/>
              <w:ind w:left="0"/>
              <w:jc w:val="both"/>
              <w:rPr>
                <w:rFonts w:ascii="Cambria" w:hAnsi="Cambria" w:cs="Times New Roman"/>
                <w:lang w:val="en-IN"/>
              </w:rPr>
            </w:pPr>
          </w:p>
        </w:tc>
        <w:tc>
          <w:tcPr>
            <w:tcW w:w="1892" w:type="pct"/>
          </w:tcPr>
          <w:p w14:paraId="21B38CD6"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D-mannitol</w:t>
            </w:r>
          </w:p>
        </w:tc>
        <w:tc>
          <w:tcPr>
            <w:tcW w:w="1554" w:type="pct"/>
          </w:tcPr>
          <w:p w14:paraId="002EBB99" w14:textId="77777777" w:rsidR="00773413" w:rsidRPr="003477EF" w:rsidRDefault="00773413" w:rsidP="00FC1534">
            <w:pPr>
              <w:pStyle w:val="ListParagraph"/>
              <w:spacing w:after="0" w:line="360" w:lineRule="auto"/>
              <w:ind w:left="0"/>
              <w:jc w:val="both"/>
              <w:rPr>
                <w:rFonts w:ascii="Cambria" w:hAnsi="Cambria" w:cs="Times New Roman"/>
                <w:lang w:val="en-IN"/>
              </w:rPr>
            </w:pPr>
            <w:r w:rsidRPr="003477EF">
              <w:rPr>
                <w:rFonts w:ascii="Cambria" w:hAnsi="Cambria" w:cs="Times New Roman"/>
                <w:lang w:val="en-IN"/>
              </w:rPr>
              <w:t>-4.9 to -4.4</w:t>
            </w:r>
          </w:p>
        </w:tc>
      </w:tr>
    </w:tbl>
    <w:p w14:paraId="6911135B" w14:textId="77777777" w:rsidR="00773413" w:rsidRPr="00E44B27" w:rsidRDefault="00773413" w:rsidP="00FC1534">
      <w:pPr>
        <w:pStyle w:val="ListParagraph"/>
        <w:spacing w:after="0" w:line="360" w:lineRule="auto"/>
        <w:ind w:left="1080"/>
        <w:jc w:val="both"/>
        <w:rPr>
          <w:rFonts w:ascii="Cambria" w:hAnsi="Cambria" w:cs="Times New Roman"/>
          <w:color w:val="2F5496" w:themeColor="accent1" w:themeShade="BF"/>
          <w:lang w:val="en-IN"/>
        </w:rPr>
      </w:pPr>
    </w:p>
    <w:p w14:paraId="4B4B9CE7" w14:textId="265AD08E" w:rsidR="00DE761B" w:rsidRPr="00E44B27" w:rsidRDefault="00DE761B" w:rsidP="00DE761B">
      <w:pPr>
        <w:pStyle w:val="ListParagraph"/>
        <w:numPr>
          <w:ilvl w:val="0"/>
          <w:numId w:val="1"/>
        </w:numPr>
        <w:spacing w:after="0" w:line="360" w:lineRule="auto"/>
        <w:jc w:val="both"/>
        <w:rPr>
          <w:rFonts w:ascii="Cambria" w:hAnsi="Cambria" w:cs="Times New Roman"/>
          <w:b/>
          <w:bCs/>
          <w:color w:val="2F5496" w:themeColor="accent1" w:themeShade="BF"/>
        </w:rPr>
      </w:pPr>
      <w:r w:rsidRPr="00551B9C">
        <w:rPr>
          <w:rFonts w:ascii="Cambria" w:hAnsi="Cambria" w:cs="Times New Roman"/>
          <w:b/>
          <w:bCs/>
          <w:color w:val="FF0000"/>
        </w:rPr>
        <w:t>Discussion</w:t>
      </w:r>
    </w:p>
    <w:p w14:paraId="51F760DD" w14:textId="77777777" w:rsidR="00DE761B" w:rsidRPr="00551B9C" w:rsidRDefault="00DE761B" w:rsidP="00DE761B">
      <w:pPr>
        <w:pStyle w:val="NormalWeb"/>
        <w:spacing w:before="0" w:beforeAutospacing="0" w:after="0" w:afterAutospacing="0" w:line="360" w:lineRule="auto"/>
        <w:ind w:left="720"/>
        <w:jc w:val="both"/>
        <w:rPr>
          <w:rFonts w:ascii="Cambria" w:eastAsiaTheme="minorHAnsi" w:hAnsi="Cambria" w:cstheme="minorBidi"/>
          <w:color w:val="FF0000"/>
          <w:sz w:val="22"/>
          <w:szCs w:val="22"/>
          <w:lang w:val="en-US" w:eastAsia="en-US"/>
        </w:rPr>
      </w:pPr>
      <w:r w:rsidRPr="00551B9C">
        <w:rPr>
          <w:rFonts w:ascii="Cambria" w:eastAsiaTheme="minorHAnsi" w:hAnsi="Cambria" w:cstheme="minorBidi"/>
          <w:color w:val="FF0000"/>
          <w:sz w:val="22"/>
          <w:szCs w:val="22"/>
          <w:lang w:val="en-US" w:eastAsia="en-US"/>
        </w:rPr>
        <w:t xml:space="preserve">The findings of the current study highlight the potential of </w:t>
      </w:r>
      <w:r w:rsidRPr="00551B9C">
        <w:rPr>
          <w:rFonts w:ascii="Cambria" w:eastAsiaTheme="minorHAnsi" w:hAnsi="Cambria" w:cstheme="minorBidi"/>
          <w:i/>
          <w:iCs/>
          <w:color w:val="FF0000"/>
          <w:sz w:val="22"/>
          <w:szCs w:val="22"/>
          <w:lang w:val="en-US" w:eastAsia="en-US"/>
        </w:rPr>
        <w:t>Cordyceps militaris</w:t>
      </w:r>
      <w:r w:rsidRPr="00551B9C">
        <w:rPr>
          <w:rFonts w:ascii="Cambria" w:eastAsiaTheme="minorHAnsi" w:hAnsi="Cambria" w:cstheme="minorBidi"/>
          <w:color w:val="FF0000"/>
          <w:sz w:val="22"/>
          <w:szCs w:val="22"/>
          <w:lang w:val="en-US" w:eastAsia="en-US"/>
        </w:rPr>
        <w:t xml:space="preserve"> metabolites as natural antifungal agents against </w:t>
      </w:r>
      <w:r w:rsidRPr="00551B9C">
        <w:rPr>
          <w:rFonts w:ascii="Cambria" w:eastAsiaTheme="minorHAnsi" w:hAnsi="Cambria" w:cstheme="minorBidi"/>
          <w:i/>
          <w:iCs/>
          <w:color w:val="FF0000"/>
          <w:sz w:val="22"/>
          <w:szCs w:val="22"/>
          <w:lang w:val="en-US" w:eastAsia="en-US"/>
        </w:rPr>
        <w:t xml:space="preserve">Fusarium </w:t>
      </w:r>
      <w:proofErr w:type="spellStart"/>
      <w:r w:rsidRPr="00551B9C">
        <w:rPr>
          <w:rFonts w:ascii="Cambria" w:eastAsiaTheme="minorHAnsi" w:hAnsi="Cambria" w:cstheme="minorBidi"/>
          <w:i/>
          <w:iCs/>
          <w:color w:val="FF0000"/>
          <w:sz w:val="22"/>
          <w:szCs w:val="22"/>
          <w:lang w:val="en-US" w:eastAsia="en-US"/>
        </w:rPr>
        <w:t>annulatum</w:t>
      </w:r>
      <w:proofErr w:type="spellEnd"/>
      <w:r w:rsidRPr="00551B9C">
        <w:rPr>
          <w:rFonts w:ascii="Cambria" w:eastAsiaTheme="minorHAnsi" w:hAnsi="Cambria" w:cstheme="minorBidi"/>
          <w:color w:val="FF0000"/>
          <w:sz w:val="22"/>
          <w:szCs w:val="22"/>
          <w:lang w:val="en-US" w:eastAsia="en-US"/>
        </w:rPr>
        <w:t xml:space="preserve"> and </w:t>
      </w:r>
      <w:r w:rsidRPr="00551B9C">
        <w:rPr>
          <w:rFonts w:ascii="Cambria" w:eastAsiaTheme="minorHAnsi" w:hAnsi="Cambria" w:cstheme="minorBidi"/>
          <w:i/>
          <w:iCs/>
          <w:color w:val="FF0000"/>
          <w:sz w:val="22"/>
          <w:szCs w:val="22"/>
          <w:lang w:val="en-US" w:eastAsia="en-US"/>
        </w:rPr>
        <w:t xml:space="preserve">Alternaria </w:t>
      </w:r>
      <w:proofErr w:type="spellStart"/>
      <w:r w:rsidRPr="00551B9C">
        <w:rPr>
          <w:rFonts w:ascii="Cambria" w:eastAsiaTheme="minorHAnsi" w:hAnsi="Cambria" w:cstheme="minorBidi"/>
          <w:i/>
          <w:iCs/>
          <w:color w:val="FF0000"/>
          <w:sz w:val="22"/>
          <w:szCs w:val="22"/>
          <w:lang w:val="en-US" w:eastAsia="en-US"/>
        </w:rPr>
        <w:t>alstroemeriae</w:t>
      </w:r>
      <w:proofErr w:type="spellEnd"/>
      <w:r w:rsidRPr="00551B9C">
        <w:rPr>
          <w:rFonts w:ascii="Cambria" w:eastAsiaTheme="minorHAnsi" w:hAnsi="Cambria" w:cstheme="minorBidi"/>
          <w:color w:val="FF0000"/>
          <w:sz w:val="22"/>
          <w:szCs w:val="22"/>
          <w:lang w:val="en-US" w:eastAsia="en-US"/>
        </w:rPr>
        <w:t xml:space="preserve">, significant pathogens of </w:t>
      </w:r>
      <w:proofErr w:type="spellStart"/>
      <w:r w:rsidRPr="00551B9C">
        <w:rPr>
          <w:rFonts w:ascii="Cambria" w:eastAsiaTheme="minorHAnsi" w:hAnsi="Cambria" w:cstheme="minorBidi"/>
          <w:i/>
          <w:iCs/>
          <w:color w:val="FF0000"/>
          <w:sz w:val="22"/>
          <w:szCs w:val="22"/>
          <w:lang w:val="en-US" w:eastAsia="en-US"/>
        </w:rPr>
        <w:t>Withania</w:t>
      </w:r>
      <w:proofErr w:type="spellEnd"/>
      <w:r w:rsidRPr="00551B9C">
        <w:rPr>
          <w:rFonts w:ascii="Cambria" w:eastAsiaTheme="minorHAnsi" w:hAnsi="Cambria" w:cstheme="minorBidi"/>
          <w:i/>
          <w:iCs/>
          <w:color w:val="FF0000"/>
          <w:sz w:val="22"/>
          <w:szCs w:val="22"/>
          <w:lang w:val="en-US" w:eastAsia="en-US"/>
        </w:rPr>
        <w:t xml:space="preserve"> </w:t>
      </w:r>
      <w:proofErr w:type="spellStart"/>
      <w:r w:rsidRPr="00551B9C">
        <w:rPr>
          <w:rFonts w:ascii="Cambria" w:eastAsiaTheme="minorHAnsi" w:hAnsi="Cambria" w:cstheme="minorBidi"/>
          <w:i/>
          <w:iCs/>
          <w:color w:val="FF0000"/>
          <w:sz w:val="22"/>
          <w:szCs w:val="22"/>
          <w:lang w:val="en-US" w:eastAsia="en-US"/>
        </w:rPr>
        <w:t>somnifera</w:t>
      </w:r>
      <w:proofErr w:type="spellEnd"/>
      <w:r w:rsidRPr="00551B9C">
        <w:rPr>
          <w:rFonts w:ascii="Cambria" w:eastAsiaTheme="minorHAnsi" w:hAnsi="Cambria" w:cstheme="minorBidi"/>
          <w:color w:val="FF0000"/>
          <w:sz w:val="22"/>
          <w:szCs w:val="22"/>
          <w:lang w:val="en-US" w:eastAsia="en-US"/>
        </w:rPr>
        <w:t xml:space="preserve">. The minimum inhibitory and fungicidal concentrations of these metabolites, determined as 15 mg/mL and 20 mg/mL for </w:t>
      </w:r>
      <w:r w:rsidRPr="00551B9C">
        <w:rPr>
          <w:rFonts w:ascii="Cambria" w:eastAsiaTheme="minorHAnsi" w:hAnsi="Cambria" w:cstheme="minorBidi"/>
          <w:i/>
          <w:iCs/>
          <w:color w:val="FF0000"/>
          <w:sz w:val="22"/>
          <w:szCs w:val="22"/>
          <w:lang w:val="en-US" w:eastAsia="en-US"/>
        </w:rPr>
        <w:t xml:space="preserve">F. </w:t>
      </w:r>
      <w:proofErr w:type="spellStart"/>
      <w:r w:rsidRPr="00551B9C">
        <w:rPr>
          <w:rFonts w:ascii="Cambria" w:eastAsiaTheme="minorHAnsi" w:hAnsi="Cambria" w:cstheme="minorBidi"/>
          <w:i/>
          <w:iCs/>
          <w:color w:val="FF0000"/>
          <w:sz w:val="22"/>
          <w:szCs w:val="22"/>
          <w:lang w:val="en-US" w:eastAsia="en-US"/>
        </w:rPr>
        <w:t>annulatum</w:t>
      </w:r>
      <w:proofErr w:type="spellEnd"/>
      <w:r w:rsidRPr="00551B9C">
        <w:rPr>
          <w:rFonts w:ascii="Cambria" w:eastAsiaTheme="minorHAnsi" w:hAnsi="Cambria" w:cstheme="minorBidi"/>
          <w:color w:val="FF0000"/>
          <w:sz w:val="22"/>
          <w:szCs w:val="22"/>
          <w:lang w:val="en-US" w:eastAsia="en-US"/>
        </w:rPr>
        <w:t xml:space="preserve"> and 20 mg/mL and 30 mg/mL for </w:t>
      </w:r>
      <w:r w:rsidRPr="00551B9C">
        <w:rPr>
          <w:rFonts w:ascii="Cambria" w:eastAsiaTheme="minorHAnsi" w:hAnsi="Cambria" w:cstheme="minorBidi"/>
          <w:i/>
          <w:iCs/>
          <w:color w:val="FF0000"/>
          <w:sz w:val="22"/>
          <w:szCs w:val="22"/>
          <w:lang w:val="en-US" w:eastAsia="en-US"/>
        </w:rPr>
        <w:t xml:space="preserve">A. </w:t>
      </w:r>
      <w:proofErr w:type="spellStart"/>
      <w:r w:rsidRPr="00551B9C">
        <w:rPr>
          <w:rFonts w:ascii="Cambria" w:eastAsiaTheme="minorHAnsi" w:hAnsi="Cambria" w:cstheme="minorBidi"/>
          <w:i/>
          <w:iCs/>
          <w:color w:val="FF0000"/>
          <w:sz w:val="22"/>
          <w:szCs w:val="22"/>
          <w:lang w:val="en-US" w:eastAsia="en-US"/>
        </w:rPr>
        <w:t>alstroemeriae</w:t>
      </w:r>
      <w:proofErr w:type="spellEnd"/>
      <w:r w:rsidRPr="00551B9C">
        <w:rPr>
          <w:rFonts w:ascii="Cambria" w:eastAsiaTheme="minorHAnsi" w:hAnsi="Cambria" w:cstheme="minorBidi"/>
          <w:color w:val="FF0000"/>
          <w:sz w:val="22"/>
          <w:szCs w:val="22"/>
          <w:lang w:val="en-US" w:eastAsia="en-US"/>
        </w:rPr>
        <w:t xml:space="preserve">, respectively, demonstrate substantial efficacy. These results align with prior studies where fungal metabolites, </w:t>
      </w:r>
      <w:r w:rsidRPr="00551B9C">
        <w:rPr>
          <w:rFonts w:ascii="Cambria" w:eastAsiaTheme="minorHAnsi" w:hAnsi="Cambria" w:cstheme="minorBidi"/>
          <w:color w:val="FF0000"/>
          <w:sz w:val="22"/>
          <w:szCs w:val="22"/>
          <w:lang w:val="en-US" w:eastAsia="en-US"/>
        </w:rPr>
        <w:lastRenderedPageBreak/>
        <w:t>particularly from entomopathogenic fungi, have shown promising antimicrobial properties (</w:t>
      </w:r>
      <w:proofErr w:type="spellStart"/>
      <w:r w:rsidRPr="00551B9C">
        <w:rPr>
          <w:rFonts w:ascii="Cambria" w:eastAsiaTheme="minorHAnsi" w:hAnsi="Cambria" w:cstheme="minorBidi"/>
          <w:color w:val="FF0000"/>
          <w:sz w:val="22"/>
          <w:szCs w:val="22"/>
          <w:lang w:val="en-US" w:eastAsia="en-US"/>
        </w:rPr>
        <w:t>Vinale</w:t>
      </w:r>
      <w:proofErr w:type="spellEnd"/>
      <w:r w:rsidRPr="00551B9C">
        <w:rPr>
          <w:rFonts w:ascii="Cambria" w:eastAsiaTheme="minorHAnsi" w:hAnsi="Cambria" w:cstheme="minorBidi"/>
          <w:color w:val="FF0000"/>
          <w:sz w:val="22"/>
          <w:szCs w:val="22"/>
          <w:lang w:val="en-US" w:eastAsia="en-US"/>
        </w:rPr>
        <w:t xml:space="preserve"> et al., 2006; Khan et al., 2020).</w:t>
      </w:r>
    </w:p>
    <w:p w14:paraId="39BD43F9" w14:textId="08B2A4AE" w:rsidR="00DE761B" w:rsidRPr="00551B9C" w:rsidRDefault="00DE761B" w:rsidP="00DE761B">
      <w:pPr>
        <w:pStyle w:val="NormalWeb"/>
        <w:spacing w:before="0" w:beforeAutospacing="0" w:after="0" w:afterAutospacing="0" w:line="360" w:lineRule="auto"/>
        <w:ind w:left="720"/>
        <w:jc w:val="both"/>
        <w:rPr>
          <w:rFonts w:ascii="Cambria" w:eastAsiaTheme="minorHAnsi" w:hAnsi="Cambria" w:cstheme="minorBidi"/>
          <w:color w:val="FF0000"/>
          <w:sz w:val="22"/>
          <w:szCs w:val="22"/>
          <w:lang w:val="en-US" w:eastAsia="en-US"/>
        </w:rPr>
      </w:pPr>
      <w:r w:rsidRPr="00551B9C">
        <w:rPr>
          <w:rFonts w:ascii="Cambria" w:eastAsiaTheme="minorHAnsi" w:hAnsi="Cambria" w:cstheme="minorBidi"/>
          <w:color w:val="FF0000"/>
          <w:sz w:val="22"/>
          <w:szCs w:val="22"/>
          <w:lang w:val="en-US" w:eastAsia="en-US"/>
        </w:rPr>
        <w:t xml:space="preserve">The in-silico analysis revealed that cordycepin, a prominent metabolite of </w:t>
      </w:r>
      <w:r w:rsidRPr="00551B9C">
        <w:rPr>
          <w:rFonts w:ascii="Cambria" w:eastAsiaTheme="minorHAnsi" w:hAnsi="Cambria" w:cstheme="minorBidi"/>
          <w:i/>
          <w:iCs/>
          <w:color w:val="FF0000"/>
          <w:sz w:val="22"/>
          <w:szCs w:val="22"/>
          <w:lang w:val="en-US" w:eastAsia="en-US"/>
        </w:rPr>
        <w:t>C. militaris</w:t>
      </w:r>
      <w:r w:rsidRPr="00551B9C">
        <w:rPr>
          <w:rFonts w:ascii="Cambria" w:eastAsiaTheme="minorHAnsi" w:hAnsi="Cambria" w:cstheme="minorBidi"/>
          <w:color w:val="FF0000"/>
          <w:sz w:val="22"/>
          <w:szCs w:val="22"/>
          <w:lang w:val="en-US" w:eastAsia="en-US"/>
        </w:rPr>
        <w:t xml:space="preserve">, interacts with specific amino acids of fungal chitin synthetase, forming strong bonds. This mechanism underpins its antifungal activity and is consistent with the reported molecular interactions of fungal bioactive compounds targeting structural proteins of pathogens (Xiao et al., 2022). Such insights not only confirm the </w:t>
      </w:r>
      <w:r w:rsidR="003A5FD5" w:rsidRPr="00551B9C">
        <w:rPr>
          <w:rFonts w:ascii="Cambria" w:eastAsiaTheme="minorHAnsi" w:hAnsi="Cambria" w:cstheme="minorBidi"/>
          <w:color w:val="FF0000"/>
          <w:sz w:val="22"/>
          <w:szCs w:val="22"/>
          <w:lang w:val="en-US" w:eastAsia="en-US"/>
        </w:rPr>
        <w:t>bio efficacy</w:t>
      </w:r>
      <w:r w:rsidRPr="00551B9C">
        <w:rPr>
          <w:rFonts w:ascii="Cambria" w:eastAsiaTheme="minorHAnsi" w:hAnsi="Cambria" w:cstheme="minorBidi"/>
          <w:color w:val="FF0000"/>
          <w:sz w:val="22"/>
          <w:szCs w:val="22"/>
          <w:lang w:val="en-US" w:eastAsia="en-US"/>
        </w:rPr>
        <w:t xml:space="preserve"> of these metabolites but also provide a molecular basis for their mode of action.</w:t>
      </w:r>
    </w:p>
    <w:p w14:paraId="76CE9605" w14:textId="255B46F1" w:rsidR="00DE761B" w:rsidRPr="00551B9C" w:rsidRDefault="00DE761B" w:rsidP="00DE761B">
      <w:pPr>
        <w:pStyle w:val="NormalWeb"/>
        <w:spacing w:before="0" w:beforeAutospacing="0" w:after="0" w:afterAutospacing="0" w:line="360" w:lineRule="auto"/>
        <w:ind w:left="720"/>
        <w:jc w:val="both"/>
        <w:rPr>
          <w:rFonts w:ascii="Cambria" w:eastAsiaTheme="minorHAnsi" w:hAnsi="Cambria" w:cstheme="minorBidi"/>
          <w:color w:val="FF0000"/>
          <w:sz w:val="22"/>
          <w:szCs w:val="22"/>
          <w:lang w:val="en-US" w:eastAsia="en-US"/>
        </w:rPr>
      </w:pPr>
      <w:r w:rsidRPr="00551B9C">
        <w:rPr>
          <w:rFonts w:ascii="Cambria" w:eastAsiaTheme="minorHAnsi" w:hAnsi="Cambria" w:cstheme="minorBidi"/>
          <w:color w:val="FF0000"/>
          <w:sz w:val="22"/>
          <w:szCs w:val="22"/>
          <w:lang w:val="en-US" w:eastAsia="en-US"/>
        </w:rPr>
        <w:t xml:space="preserve">These findings support further exploration of </w:t>
      </w:r>
      <w:r w:rsidRPr="00551B9C">
        <w:rPr>
          <w:rFonts w:ascii="Cambria" w:eastAsiaTheme="minorHAnsi" w:hAnsi="Cambria" w:cstheme="minorBidi"/>
          <w:i/>
          <w:iCs/>
          <w:color w:val="FF0000"/>
          <w:sz w:val="22"/>
          <w:szCs w:val="22"/>
          <w:lang w:val="en-US" w:eastAsia="en-US"/>
        </w:rPr>
        <w:t>C. militaris</w:t>
      </w:r>
      <w:r w:rsidRPr="00551B9C">
        <w:rPr>
          <w:rFonts w:ascii="Cambria" w:eastAsiaTheme="minorHAnsi" w:hAnsi="Cambria" w:cstheme="minorBidi"/>
          <w:color w:val="FF0000"/>
          <w:sz w:val="22"/>
          <w:szCs w:val="22"/>
          <w:lang w:val="en-US" w:eastAsia="en-US"/>
        </w:rPr>
        <w:t xml:space="preserve"> metabolites for pot and field-level applications as sustainable alternatives to synthetic fungicides. Their development as bioagents could address rising concerns about chemical residues and environmental impact, fostering sustainable agriculture practices.</w:t>
      </w:r>
    </w:p>
    <w:p w14:paraId="0C54D342" w14:textId="77777777" w:rsidR="00DE761B" w:rsidRPr="00DE761B" w:rsidRDefault="00DE761B" w:rsidP="00DE761B">
      <w:pPr>
        <w:pStyle w:val="ListParagraph"/>
        <w:spacing w:after="0" w:line="360" w:lineRule="auto"/>
        <w:jc w:val="both"/>
        <w:rPr>
          <w:rFonts w:ascii="Cambria" w:hAnsi="Cambria" w:cs="Times New Roman"/>
        </w:rPr>
      </w:pPr>
    </w:p>
    <w:p w14:paraId="06D65061" w14:textId="77777777" w:rsidR="006D708B" w:rsidRPr="00A618CB" w:rsidRDefault="00E25BEE" w:rsidP="006D708B">
      <w:pPr>
        <w:pStyle w:val="ListParagraph"/>
        <w:numPr>
          <w:ilvl w:val="0"/>
          <w:numId w:val="1"/>
        </w:numPr>
        <w:spacing w:after="0" w:line="360" w:lineRule="auto"/>
        <w:jc w:val="both"/>
        <w:rPr>
          <w:rFonts w:ascii="Cambria" w:hAnsi="Cambria" w:cs="Times New Roman"/>
          <w:b/>
          <w:bCs/>
          <w:color w:val="FF0000"/>
          <w:lang w:val="en-IN"/>
        </w:rPr>
      </w:pPr>
      <w:r w:rsidRPr="00A618CB">
        <w:rPr>
          <w:rFonts w:ascii="Cambria" w:hAnsi="Cambria" w:cs="Times New Roman"/>
          <w:b/>
          <w:bCs/>
          <w:color w:val="FF0000"/>
          <w:lang w:val="en-IN"/>
        </w:rPr>
        <w:t xml:space="preserve">Acknowledgment </w:t>
      </w:r>
    </w:p>
    <w:p w14:paraId="5FDB4A53" w14:textId="6857C367" w:rsidR="001B0537" w:rsidRDefault="006D708B" w:rsidP="006D708B">
      <w:pPr>
        <w:pStyle w:val="ListParagraph"/>
        <w:spacing w:after="0" w:line="360" w:lineRule="auto"/>
        <w:jc w:val="both"/>
        <w:rPr>
          <w:rFonts w:ascii="Cambria" w:hAnsi="Cambria" w:cs="Times New Roman"/>
        </w:rPr>
      </w:pPr>
      <w:r w:rsidRPr="006D708B">
        <w:rPr>
          <w:rFonts w:ascii="Cambria" w:hAnsi="Cambria" w:cs="Times New Roman"/>
        </w:rPr>
        <w:t xml:space="preserve">The authors are thankful to the Head, Department of Botany, University of Lucknow for providing the research facilities. Besides the authors are also thankful to Indian Council of Agricultural Research (ICAR) – Directorate of Mushroom Research (DMR), Solan (Himachal Pradesh) for providing the fungal strain and CSIR- National Chemical Laboratory for confirming the pathogen. Further, one of the </w:t>
      </w:r>
      <w:r w:rsidR="0054226F" w:rsidRPr="006D708B">
        <w:rPr>
          <w:rFonts w:ascii="Cambria" w:hAnsi="Cambria" w:cs="Times New Roman"/>
        </w:rPr>
        <w:t>authors</w:t>
      </w:r>
      <w:r w:rsidRPr="006D708B">
        <w:rPr>
          <w:rFonts w:ascii="Cambria" w:hAnsi="Cambria" w:cs="Times New Roman"/>
        </w:rPr>
        <w:t>, is thankful to the Council of Science and Technology, Uttar Pradesh project No. CST/AAS/D- 2198; for providing the financial support.</w:t>
      </w:r>
    </w:p>
    <w:p w14:paraId="15085360" w14:textId="77777777" w:rsidR="006D708B" w:rsidRPr="006D708B" w:rsidRDefault="006D708B" w:rsidP="006D708B">
      <w:pPr>
        <w:pStyle w:val="ListParagraph"/>
        <w:spacing w:after="0" w:line="360" w:lineRule="auto"/>
        <w:jc w:val="both"/>
        <w:rPr>
          <w:rFonts w:ascii="Cambria" w:hAnsi="Cambria" w:cs="Times New Roman"/>
          <w:lang w:val="en-IN"/>
        </w:rPr>
      </w:pPr>
    </w:p>
    <w:p w14:paraId="2AE24C6D" w14:textId="2E1D3508" w:rsidR="003A5FD5" w:rsidRPr="00551B9C" w:rsidRDefault="003A5FD5" w:rsidP="006D708B">
      <w:pPr>
        <w:pStyle w:val="ListParagraph"/>
        <w:numPr>
          <w:ilvl w:val="0"/>
          <w:numId w:val="1"/>
        </w:numPr>
        <w:spacing w:after="0" w:line="360" w:lineRule="auto"/>
        <w:jc w:val="both"/>
        <w:rPr>
          <w:rFonts w:ascii="Cambria" w:hAnsi="Cambria" w:cs="Times New Roman"/>
          <w:b/>
          <w:bCs/>
          <w:color w:val="FF0000"/>
        </w:rPr>
      </w:pPr>
      <w:bookmarkStart w:id="1" w:name="_Hlk185533720"/>
      <w:r w:rsidRPr="00551B9C">
        <w:rPr>
          <w:rFonts w:ascii="Cambria" w:hAnsi="Cambria" w:cs="Times New Roman"/>
          <w:b/>
          <w:bCs/>
          <w:color w:val="FF0000"/>
        </w:rPr>
        <w:t>Conflict of interest statement</w:t>
      </w:r>
    </w:p>
    <w:bookmarkEnd w:id="1"/>
    <w:p w14:paraId="538BDC09" w14:textId="6E0790E0" w:rsidR="003A5FD5" w:rsidRPr="00551B9C" w:rsidRDefault="003A5FD5" w:rsidP="003A5FD5">
      <w:pPr>
        <w:pStyle w:val="ListParagraph"/>
        <w:spacing w:after="0" w:line="360" w:lineRule="auto"/>
        <w:jc w:val="both"/>
        <w:rPr>
          <w:rFonts w:ascii="Cambria" w:hAnsi="Cambria" w:cs="Times New Roman"/>
          <w:color w:val="FF0000"/>
        </w:rPr>
      </w:pPr>
      <w:r w:rsidRPr="00551B9C">
        <w:rPr>
          <w:rFonts w:ascii="Cambria" w:hAnsi="Cambria" w:cs="Times New Roman"/>
          <w:color w:val="FF0000"/>
        </w:rPr>
        <w:t>The authors have declared no conflict of interest.</w:t>
      </w:r>
    </w:p>
    <w:p w14:paraId="2F676E0D" w14:textId="77777777" w:rsidR="003A5FD5" w:rsidRPr="003A5FD5" w:rsidRDefault="003A5FD5" w:rsidP="003A5FD5">
      <w:pPr>
        <w:pStyle w:val="ListParagraph"/>
        <w:spacing w:after="0" w:line="360" w:lineRule="auto"/>
        <w:jc w:val="both"/>
        <w:rPr>
          <w:rFonts w:ascii="Cambria" w:hAnsi="Cambria" w:cs="Times New Roman"/>
        </w:rPr>
      </w:pPr>
    </w:p>
    <w:p w14:paraId="7376BFDF" w14:textId="6505CEFA" w:rsidR="003B28E9" w:rsidRPr="006D708B" w:rsidRDefault="003B28E9" w:rsidP="006D708B">
      <w:pPr>
        <w:pStyle w:val="ListParagraph"/>
        <w:numPr>
          <w:ilvl w:val="0"/>
          <w:numId w:val="1"/>
        </w:numPr>
        <w:spacing w:after="0" w:line="360" w:lineRule="auto"/>
        <w:jc w:val="both"/>
        <w:rPr>
          <w:rFonts w:ascii="Cambria" w:hAnsi="Cambria" w:cs="Times New Roman"/>
          <w:b/>
          <w:bCs/>
        </w:rPr>
      </w:pPr>
      <w:r w:rsidRPr="006D708B">
        <w:rPr>
          <w:rFonts w:ascii="Cambria" w:hAnsi="Cambria" w:cs="Times New Roman"/>
          <w:b/>
          <w:bCs/>
        </w:rPr>
        <w:t xml:space="preserve">References </w:t>
      </w:r>
    </w:p>
    <w:p w14:paraId="27210792" w14:textId="379BD9AD" w:rsidR="00380E7E" w:rsidRPr="006D708B" w:rsidRDefault="00380E7E" w:rsidP="006D708B">
      <w:pPr>
        <w:spacing w:after="0" w:line="360" w:lineRule="auto"/>
        <w:ind w:left="720" w:hanging="720"/>
        <w:jc w:val="both"/>
        <w:rPr>
          <w:rFonts w:ascii="Cambria" w:hAnsi="Cambria" w:cs="Times New Roman"/>
        </w:rPr>
      </w:pPr>
      <w:r w:rsidRPr="006D708B">
        <w:rPr>
          <w:rFonts w:ascii="Cambria" w:hAnsi="Cambria" w:cs="Times New Roman"/>
        </w:rPr>
        <w:t>M. Ahmad, and N.J. Dar. 2017 “</w:t>
      </w:r>
      <w:proofErr w:type="spellStart"/>
      <w:r w:rsidRPr="006D708B">
        <w:rPr>
          <w:rFonts w:ascii="Cambria" w:hAnsi="Cambria" w:cs="Times New Roman"/>
          <w:i/>
          <w:iCs/>
        </w:rPr>
        <w:t>Withania</w:t>
      </w:r>
      <w:proofErr w:type="spellEnd"/>
      <w:r w:rsidRPr="006D708B">
        <w:rPr>
          <w:rFonts w:ascii="Cambria" w:hAnsi="Cambria" w:cs="Times New Roman"/>
          <w:i/>
          <w:iCs/>
        </w:rPr>
        <w:t xml:space="preserve"> </w:t>
      </w:r>
      <w:proofErr w:type="spellStart"/>
      <w:r w:rsidRPr="006D708B">
        <w:rPr>
          <w:rFonts w:ascii="Cambria" w:hAnsi="Cambria" w:cs="Times New Roman"/>
          <w:i/>
          <w:iCs/>
        </w:rPr>
        <w:t>somnifera</w:t>
      </w:r>
      <w:proofErr w:type="spellEnd"/>
      <w:r w:rsidRPr="006D708B">
        <w:rPr>
          <w:rFonts w:ascii="Cambria" w:hAnsi="Cambria" w:cs="Times New Roman"/>
        </w:rPr>
        <w:t xml:space="preserve">: ethnobotany, pharmacology, and therapeutic functions, in: D. Bagchi (Ed.), Ethnobotany, Pharmacology, and Therapeutic Functions.” Sustained Energy for Enhanced Human Functions and Activity, </w:t>
      </w:r>
      <w:r w:rsidRPr="006D708B">
        <w:rPr>
          <w:rFonts w:ascii="Cambria" w:hAnsi="Cambria" w:cs="Times New Roman"/>
          <w:i/>
          <w:iCs/>
        </w:rPr>
        <w:t>Elsevier</w:t>
      </w:r>
      <w:r w:rsidRPr="006D708B">
        <w:rPr>
          <w:rFonts w:ascii="Cambria" w:hAnsi="Cambria" w:cs="Times New Roman"/>
        </w:rPr>
        <w:t xml:space="preserve"> Inc 137–154.</w:t>
      </w:r>
    </w:p>
    <w:p w14:paraId="44E29E2C" w14:textId="6EB15FD1" w:rsidR="0016742B" w:rsidRPr="006D708B" w:rsidRDefault="0016742B" w:rsidP="006D708B">
      <w:pPr>
        <w:spacing w:after="0" w:line="360" w:lineRule="auto"/>
        <w:ind w:left="720" w:hanging="720"/>
        <w:jc w:val="both"/>
        <w:rPr>
          <w:rFonts w:ascii="Cambria" w:hAnsi="Cambria"/>
        </w:rPr>
      </w:pPr>
      <w:r w:rsidRPr="006D708B">
        <w:rPr>
          <w:rFonts w:ascii="Cambria" w:hAnsi="Cambria"/>
        </w:rPr>
        <w:t xml:space="preserve">Ashraf, S.A., </w:t>
      </w:r>
      <w:r w:rsidR="00C72C0F" w:rsidRPr="006D708B">
        <w:rPr>
          <w:rFonts w:ascii="Cambria" w:hAnsi="Cambria"/>
        </w:rPr>
        <w:t xml:space="preserve">A. E. </w:t>
      </w:r>
      <w:proofErr w:type="spellStart"/>
      <w:r w:rsidRPr="006D708B">
        <w:rPr>
          <w:rFonts w:ascii="Cambria" w:hAnsi="Cambria"/>
        </w:rPr>
        <w:t>Elkhalifa</w:t>
      </w:r>
      <w:proofErr w:type="spellEnd"/>
      <w:r w:rsidRPr="006D708B">
        <w:rPr>
          <w:rFonts w:ascii="Cambria" w:hAnsi="Cambria"/>
        </w:rPr>
        <w:t xml:space="preserve">, </w:t>
      </w:r>
      <w:r w:rsidR="00C72C0F" w:rsidRPr="006D708B">
        <w:rPr>
          <w:rFonts w:ascii="Cambria" w:hAnsi="Cambria"/>
        </w:rPr>
        <w:t xml:space="preserve">A. J. </w:t>
      </w:r>
      <w:r w:rsidRPr="006D708B">
        <w:rPr>
          <w:rFonts w:ascii="Cambria" w:hAnsi="Cambria"/>
        </w:rPr>
        <w:t xml:space="preserve">Siddiqui, </w:t>
      </w:r>
      <w:r w:rsidR="00C72C0F" w:rsidRPr="006D708B">
        <w:rPr>
          <w:rFonts w:ascii="Cambria" w:hAnsi="Cambria"/>
        </w:rPr>
        <w:t>M.</w:t>
      </w:r>
      <w:r w:rsidRPr="006D708B">
        <w:rPr>
          <w:rFonts w:ascii="Cambria" w:hAnsi="Cambria"/>
        </w:rPr>
        <w:t xml:space="preserve"> Patel, </w:t>
      </w:r>
      <w:r w:rsidR="00C72C0F" w:rsidRPr="006D708B">
        <w:rPr>
          <w:rFonts w:ascii="Cambria" w:hAnsi="Cambria"/>
        </w:rPr>
        <w:t xml:space="preserve">A. M. </w:t>
      </w:r>
      <w:proofErr w:type="spellStart"/>
      <w:r w:rsidRPr="006D708B">
        <w:rPr>
          <w:rFonts w:ascii="Cambria" w:hAnsi="Cambria"/>
        </w:rPr>
        <w:t>Awadelkareem</w:t>
      </w:r>
      <w:proofErr w:type="spellEnd"/>
      <w:r w:rsidRPr="006D708B">
        <w:rPr>
          <w:rFonts w:ascii="Cambria" w:hAnsi="Cambria"/>
        </w:rPr>
        <w:t xml:space="preserve">, </w:t>
      </w:r>
      <w:r w:rsidR="00C72C0F" w:rsidRPr="006D708B">
        <w:rPr>
          <w:rFonts w:ascii="Cambria" w:hAnsi="Cambria"/>
        </w:rPr>
        <w:t>M.</w:t>
      </w:r>
      <w:r w:rsidRPr="006D708B">
        <w:rPr>
          <w:rFonts w:ascii="Cambria" w:hAnsi="Cambria"/>
        </w:rPr>
        <w:t xml:space="preserve"> </w:t>
      </w:r>
      <w:proofErr w:type="spellStart"/>
      <w:r w:rsidRPr="006D708B">
        <w:rPr>
          <w:rFonts w:ascii="Cambria" w:hAnsi="Cambria"/>
        </w:rPr>
        <w:t>Snoussi</w:t>
      </w:r>
      <w:proofErr w:type="spellEnd"/>
      <w:r w:rsidRPr="006D708B">
        <w:rPr>
          <w:rFonts w:ascii="Cambria" w:hAnsi="Cambria"/>
        </w:rPr>
        <w:t xml:space="preserve">, </w:t>
      </w:r>
      <w:r w:rsidR="00C72C0F" w:rsidRPr="006D708B">
        <w:rPr>
          <w:rFonts w:ascii="Cambria" w:hAnsi="Cambria"/>
        </w:rPr>
        <w:t>M. S.</w:t>
      </w:r>
      <w:r w:rsidRPr="006D708B">
        <w:rPr>
          <w:rFonts w:ascii="Cambria" w:hAnsi="Cambria"/>
        </w:rPr>
        <w:t xml:space="preserve"> Ashraf, Adnan, </w:t>
      </w:r>
      <w:r w:rsidR="00C72C0F" w:rsidRPr="006D708B">
        <w:rPr>
          <w:rFonts w:ascii="Cambria" w:hAnsi="Cambria"/>
        </w:rPr>
        <w:t xml:space="preserve">S. </w:t>
      </w:r>
      <w:r w:rsidRPr="006D708B">
        <w:rPr>
          <w:rFonts w:ascii="Cambria" w:hAnsi="Cambria"/>
        </w:rPr>
        <w:t xml:space="preserve">Hadi. 2020 </w:t>
      </w:r>
      <w:r w:rsidR="00C72C0F" w:rsidRPr="006D708B">
        <w:rPr>
          <w:rFonts w:ascii="Cambria" w:hAnsi="Cambria"/>
        </w:rPr>
        <w:t>“</w:t>
      </w:r>
      <w:r w:rsidRPr="006D708B">
        <w:rPr>
          <w:rFonts w:ascii="Cambria" w:hAnsi="Cambria"/>
        </w:rPr>
        <w:t xml:space="preserve">Cordycepin for Health and Wellbeing: A Potent Bioactive Metabolite of an Entomopathogenic Medicinal Fungus </w:t>
      </w:r>
      <w:r w:rsidRPr="006D708B">
        <w:rPr>
          <w:rFonts w:ascii="Cambria" w:hAnsi="Cambria"/>
          <w:i/>
          <w:iCs/>
        </w:rPr>
        <w:t>Cordyceps</w:t>
      </w:r>
      <w:r w:rsidRPr="006D708B">
        <w:rPr>
          <w:rFonts w:ascii="Cambria" w:hAnsi="Cambria"/>
        </w:rPr>
        <w:t xml:space="preserve"> with Its Nutraceutical and Therapeutic Potential.</w:t>
      </w:r>
      <w:r w:rsidR="00C72C0F" w:rsidRPr="006D708B">
        <w:rPr>
          <w:rFonts w:ascii="Cambria" w:hAnsi="Cambria"/>
        </w:rPr>
        <w:t>”</w:t>
      </w:r>
      <w:r w:rsidRPr="006D708B">
        <w:rPr>
          <w:rFonts w:ascii="Cambria" w:hAnsi="Cambria"/>
        </w:rPr>
        <w:t xml:space="preserve"> </w:t>
      </w:r>
      <w:r w:rsidRPr="006D708B">
        <w:rPr>
          <w:rFonts w:ascii="Cambria" w:hAnsi="Cambria"/>
          <w:i/>
          <w:iCs/>
        </w:rPr>
        <w:t>Molecules</w:t>
      </w:r>
      <w:r w:rsidRPr="006D708B">
        <w:rPr>
          <w:rFonts w:ascii="Cambria" w:hAnsi="Cambria"/>
        </w:rPr>
        <w:t xml:space="preserve"> 2020, 25, 2735.</w:t>
      </w:r>
    </w:p>
    <w:p w14:paraId="2839EE23" w14:textId="5709C271" w:rsidR="00414374" w:rsidRPr="006D708B" w:rsidRDefault="00414374" w:rsidP="006D708B">
      <w:pPr>
        <w:spacing w:after="0" w:line="360" w:lineRule="auto"/>
        <w:ind w:left="720" w:hanging="720"/>
        <w:jc w:val="both"/>
        <w:rPr>
          <w:rFonts w:ascii="Cambria" w:hAnsi="Cambria" w:cs="Times New Roman"/>
        </w:rPr>
      </w:pPr>
      <w:r w:rsidRPr="006D708B">
        <w:rPr>
          <w:rFonts w:ascii="Cambria" w:hAnsi="Cambria" w:cs="Times New Roman"/>
        </w:rPr>
        <w:t xml:space="preserve">Bharti, N., P. Agrawal, B. Misra, A. Tripathi, R. Singh, D. Maji, H. Pratap Singh, and A. Kalra. 2013. “Efficacy of combined applications of antagonist bacteria and chemical resistance </w:t>
      </w:r>
      <w:r w:rsidRPr="006D708B">
        <w:rPr>
          <w:rFonts w:ascii="Cambria" w:hAnsi="Cambria" w:cs="Times New Roman"/>
        </w:rPr>
        <w:lastRenderedPageBreak/>
        <w:t xml:space="preserve">inducers for the management of Fusarium </w:t>
      </w:r>
      <w:proofErr w:type="spellStart"/>
      <w:r w:rsidRPr="006D708B">
        <w:rPr>
          <w:rFonts w:ascii="Cambria" w:hAnsi="Cambria" w:cs="Times New Roman"/>
        </w:rPr>
        <w:t>solani</w:t>
      </w:r>
      <w:proofErr w:type="spellEnd"/>
      <w:r w:rsidRPr="006D708B">
        <w:rPr>
          <w:rFonts w:ascii="Cambria" w:hAnsi="Cambria" w:cs="Times New Roman"/>
        </w:rPr>
        <w:t xml:space="preserve"> causing root rot in </w:t>
      </w:r>
      <w:proofErr w:type="spellStart"/>
      <w:r w:rsidRPr="006D708B">
        <w:rPr>
          <w:rFonts w:ascii="Cambria" w:hAnsi="Cambria" w:cs="Times New Roman"/>
          <w:i/>
          <w:iCs/>
        </w:rPr>
        <w:t>Withania</w:t>
      </w:r>
      <w:proofErr w:type="spellEnd"/>
      <w:r w:rsidRPr="006D708B">
        <w:rPr>
          <w:rFonts w:ascii="Cambria" w:hAnsi="Cambria" w:cs="Times New Roman"/>
          <w:i/>
          <w:iCs/>
        </w:rPr>
        <w:t xml:space="preserve"> </w:t>
      </w:r>
      <w:proofErr w:type="spellStart"/>
      <w:r w:rsidRPr="006D708B">
        <w:rPr>
          <w:rFonts w:ascii="Cambria" w:hAnsi="Cambria" w:cs="Times New Roman"/>
          <w:i/>
          <w:iCs/>
        </w:rPr>
        <w:t>somnifera</w:t>
      </w:r>
      <w:proofErr w:type="spellEnd"/>
      <w:r w:rsidRPr="006D708B">
        <w:rPr>
          <w:rFonts w:ascii="Cambria" w:hAnsi="Cambria" w:cs="Times New Roman"/>
          <w:i/>
          <w:iCs/>
        </w:rPr>
        <w:t>.</w:t>
      </w:r>
      <w:r w:rsidRPr="006D708B">
        <w:rPr>
          <w:rFonts w:ascii="Cambria" w:hAnsi="Cambria" w:cs="Times New Roman"/>
        </w:rPr>
        <w:t xml:space="preserve">” </w:t>
      </w:r>
      <w:r w:rsidRPr="006D708B">
        <w:rPr>
          <w:rFonts w:ascii="Cambria" w:hAnsi="Cambria" w:cs="Times New Roman"/>
          <w:i/>
          <w:iCs/>
        </w:rPr>
        <w:t xml:space="preserve">Biocontrol Science and Technology. </w:t>
      </w:r>
      <w:r w:rsidRPr="006D708B">
        <w:rPr>
          <w:rFonts w:ascii="Cambria" w:hAnsi="Cambria" w:cs="Times New Roman"/>
        </w:rPr>
        <w:t>23 (2), 239-244.</w:t>
      </w:r>
    </w:p>
    <w:p w14:paraId="01CD2926" w14:textId="603FC686" w:rsidR="00FA34BF" w:rsidRPr="006D708B" w:rsidRDefault="00FA34BF" w:rsidP="006D708B">
      <w:pPr>
        <w:spacing w:after="0" w:line="360" w:lineRule="auto"/>
        <w:ind w:left="720" w:hanging="720"/>
        <w:jc w:val="both"/>
        <w:rPr>
          <w:rFonts w:ascii="Cambria" w:hAnsi="Cambria" w:cs="Times New Roman"/>
        </w:rPr>
      </w:pPr>
      <w:r w:rsidRPr="006D708B">
        <w:rPr>
          <w:rFonts w:ascii="Cambria" w:hAnsi="Cambria" w:cs="Times New Roman"/>
        </w:rPr>
        <w:t xml:space="preserve">Chauhan P., S. Ravi. 2020. “Optimization of media and appraisement of fungicides and bioagents on leaf spot of ashwagandha, </w:t>
      </w:r>
      <w:proofErr w:type="spellStart"/>
      <w:r w:rsidRPr="006D708B">
        <w:rPr>
          <w:rFonts w:ascii="Cambria" w:hAnsi="Cambria" w:cs="Times New Roman"/>
          <w:i/>
          <w:iCs/>
        </w:rPr>
        <w:t>Withania</w:t>
      </w:r>
      <w:proofErr w:type="spellEnd"/>
      <w:r w:rsidRPr="006D708B">
        <w:rPr>
          <w:rFonts w:ascii="Cambria" w:hAnsi="Cambria" w:cs="Times New Roman"/>
          <w:i/>
          <w:iCs/>
        </w:rPr>
        <w:t xml:space="preserve"> </w:t>
      </w:r>
      <w:proofErr w:type="spellStart"/>
      <w:r w:rsidRPr="006D708B">
        <w:rPr>
          <w:rFonts w:ascii="Cambria" w:hAnsi="Cambria" w:cs="Times New Roman"/>
          <w:i/>
          <w:iCs/>
        </w:rPr>
        <w:t>somnifera</w:t>
      </w:r>
      <w:proofErr w:type="spellEnd"/>
      <w:r w:rsidRPr="006D708B">
        <w:rPr>
          <w:rFonts w:ascii="Cambria" w:hAnsi="Cambria" w:cs="Times New Roman"/>
        </w:rPr>
        <w:t xml:space="preserve"> (L.) </w:t>
      </w:r>
      <w:proofErr w:type="spellStart"/>
      <w:r w:rsidRPr="006D708B">
        <w:rPr>
          <w:rFonts w:ascii="Cambria" w:hAnsi="Cambria" w:cs="Times New Roman"/>
        </w:rPr>
        <w:t>Dunal</w:t>
      </w:r>
      <w:proofErr w:type="spellEnd"/>
      <w:r w:rsidRPr="006D708B">
        <w:rPr>
          <w:rFonts w:ascii="Cambria" w:hAnsi="Cambria" w:cs="Times New Roman"/>
        </w:rPr>
        <w:t xml:space="preserve"> caused by Alternaria </w:t>
      </w:r>
      <w:proofErr w:type="spellStart"/>
      <w:r w:rsidRPr="006D708B">
        <w:rPr>
          <w:rFonts w:ascii="Cambria" w:hAnsi="Cambria" w:cs="Times New Roman"/>
          <w:i/>
          <w:iCs/>
        </w:rPr>
        <w:t>alternata</w:t>
      </w:r>
      <w:proofErr w:type="spellEnd"/>
      <w:r w:rsidRPr="006D708B">
        <w:rPr>
          <w:rFonts w:ascii="Cambria" w:hAnsi="Cambria" w:cs="Times New Roman"/>
        </w:rPr>
        <w:t xml:space="preserve">”. </w:t>
      </w:r>
      <w:r w:rsidRPr="006D708B">
        <w:rPr>
          <w:rFonts w:ascii="Cambria" w:hAnsi="Cambria" w:cs="Times New Roman"/>
          <w:i/>
          <w:iCs/>
        </w:rPr>
        <w:t>Journal of Pharmacognosy and Phytochemistry</w:t>
      </w:r>
      <w:r w:rsidRPr="006D708B">
        <w:rPr>
          <w:rFonts w:ascii="Cambria" w:hAnsi="Cambria" w:cs="Times New Roman"/>
        </w:rPr>
        <w:t>. 9 (5), 1049-1052.</w:t>
      </w:r>
    </w:p>
    <w:p w14:paraId="24F56705" w14:textId="71067DF3"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Chen</w:t>
      </w:r>
      <w:r w:rsidR="006D708B" w:rsidRPr="006D708B">
        <w:rPr>
          <w:rFonts w:ascii="Cambria" w:hAnsi="Cambria" w:cs="Times New Roman"/>
        </w:rPr>
        <w:t>, B., Y. Sun, F. Luo, and C. Wang.</w:t>
      </w:r>
      <w:r w:rsidRPr="006D708B">
        <w:rPr>
          <w:rFonts w:ascii="Cambria" w:hAnsi="Cambria" w:cs="Times New Roman"/>
        </w:rPr>
        <w:t xml:space="preserve"> 2020</w:t>
      </w:r>
      <w:r w:rsidR="006D708B" w:rsidRPr="006D708B">
        <w:rPr>
          <w:rFonts w:ascii="Cambria" w:hAnsi="Cambria" w:cs="Times New Roman"/>
        </w:rPr>
        <w:t xml:space="preserve">. “Bioactive Metabolites and Potential Mycotoxins Produced by Cordyceps Fungi: A Review of Safety.” </w:t>
      </w:r>
      <w:r w:rsidR="006D708B" w:rsidRPr="006D708B">
        <w:rPr>
          <w:rFonts w:ascii="Cambria" w:hAnsi="Cambria" w:cs="Times New Roman"/>
          <w:i/>
          <w:iCs/>
        </w:rPr>
        <w:t>Toxins</w:t>
      </w:r>
      <w:r w:rsidR="006D708B" w:rsidRPr="006D708B">
        <w:rPr>
          <w:rFonts w:ascii="Cambria" w:hAnsi="Cambria" w:cs="Times New Roman"/>
        </w:rPr>
        <w:t>. 12, 410.</w:t>
      </w:r>
    </w:p>
    <w:p w14:paraId="79021233" w14:textId="5DDFCA24" w:rsidR="0016742B" w:rsidRPr="006D708B" w:rsidRDefault="0016742B" w:rsidP="006D708B">
      <w:pPr>
        <w:spacing w:after="0" w:line="360" w:lineRule="auto"/>
        <w:ind w:left="720" w:hanging="720"/>
        <w:jc w:val="both"/>
        <w:rPr>
          <w:rFonts w:ascii="Cambria" w:hAnsi="Cambria"/>
        </w:rPr>
      </w:pPr>
      <w:r w:rsidRPr="006D708B">
        <w:rPr>
          <w:rFonts w:ascii="Cambria" w:hAnsi="Cambria"/>
        </w:rPr>
        <w:t>Grover, R.K.</w:t>
      </w:r>
      <w:r w:rsidR="00C72C0F" w:rsidRPr="006D708B">
        <w:rPr>
          <w:rFonts w:ascii="Cambria" w:hAnsi="Cambria"/>
        </w:rPr>
        <w:t xml:space="preserve">, and J. D. </w:t>
      </w:r>
      <w:r w:rsidRPr="006D708B">
        <w:rPr>
          <w:rFonts w:ascii="Cambria" w:hAnsi="Cambria"/>
        </w:rPr>
        <w:t xml:space="preserve">Moore. 1962. </w:t>
      </w:r>
      <w:r w:rsidR="00C72C0F" w:rsidRPr="006D708B">
        <w:rPr>
          <w:rFonts w:ascii="Cambria" w:hAnsi="Cambria"/>
        </w:rPr>
        <w:t>“</w:t>
      </w:r>
      <w:proofErr w:type="spellStart"/>
      <w:r w:rsidRPr="006D708B">
        <w:rPr>
          <w:rFonts w:ascii="Cambria" w:hAnsi="Cambria"/>
        </w:rPr>
        <w:t>Toximetric</w:t>
      </w:r>
      <w:proofErr w:type="spellEnd"/>
      <w:r w:rsidRPr="006D708B">
        <w:rPr>
          <w:rFonts w:ascii="Cambria" w:hAnsi="Cambria"/>
        </w:rPr>
        <w:t xml:space="preserve"> studies of fungicides against brown spot organism </w:t>
      </w:r>
      <w:r w:rsidRPr="006D708B">
        <w:rPr>
          <w:rFonts w:ascii="Cambria" w:hAnsi="Cambria"/>
          <w:i/>
          <w:iCs/>
        </w:rPr>
        <w:t xml:space="preserve">Sclerotia </w:t>
      </w:r>
      <w:proofErr w:type="spellStart"/>
      <w:r w:rsidRPr="006D708B">
        <w:rPr>
          <w:rFonts w:ascii="Cambria" w:hAnsi="Cambria"/>
          <w:i/>
          <w:iCs/>
        </w:rPr>
        <w:t>fructicola</w:t>
      </w:r>
      <w:proofErr w:type="spellEnd"/>
      <w:r w:rsidRPr="006D708B">
        <w:rPr>
          <w:rFonts w:ascii="Cambria" w:hAnsi="Cambria"/>
        </w:rPr>
        <w:t xml:space="preserve"> and </w:t>
      </w:r>
      <w:r w:rsidRPr="006D708B">
        <w:rPr>
          <w:rFonts w:ascii="Cambria" w:hAnsi="Cambria"/>
          <w:i/>
          <w:iCs/>
        </w:rPr>
        <w:t xml:space="preserve">S. </w:t>
      </w:r>
      <w:proofErr w:type="spellStart"/>
      <w:r w:rsidRPr="006D708B">
        <w:rPr>
          <w:rFonts w:ascii="Cambria" w:hAnsi="Cambria"/>
          <w:i/>
          <w:iCs/>
        </w:rPr>
        <w:t>laxa</w:t>
      </w:r>
      <w:proofErr w:type="spellEnd"/>
      <w:r w:rsidRPr="006D708B">
        <w:rPr>
          <w:rFonts w:ascii="Cambria" w:hAnsi="Cambria"/>
        </w:rPr>
        <w:t>.</w:t>
      </w:r>
      <w:r w:rsidR="00C72C0F" w:rsidRPr="006D708B">
        <w:rPr>
          <w:rFonts w:ascii="Cambria" w:hAnsi="Cambria"/>
        </w:rPr>
        <w:t>”</w:t>
      </w:r>
      <w:r w:rsidRPr="006D708B">
        <w:rPr>
          <w:rFonts w:ascii="Cambria" w:hAnsi="Cambria"/>
        </w:rPr>
        <w:t xml:space="preserve"> </w:t>
      </w:r>
      <w:r w:rsidRPr="006D708B">
        <w:rPr>
          <w:rFonts w:ascii="Cambria" w:hAnsi="Cambria"/>
          <w:i/>
          <w:iCs/>
        </w:rPr>
        <w:t>Phytopathology</w:t>
      </w:r>
      <w:r w:rsidRPr="006D708B">
        <w:rPr>
          <w:rFonts w:ascii="Cambria" w:hAnsi="Cambria"/>
        </w:rPr>
        <w:t xml:space="preserve"> 52 876-880.</w:t>
      </w:r>
    </w:p>
    <w:p w14:paraId="78639F44" w14:textId="1587693A" w:rsidR="0016742B" w:rsidRPr="006D708B" w:rsidRDefault="0016742B" w:rsidP="006D708B">
      <w:pPr>
        <w:spacing w:after="0" w:line="360" w:lineRule="auto"/>
        <w:ind w:left="720" w:hanging="720"/>
        <w:jc w:val="both"/>
        <w:rPr>
          <w:rFonts w:ascii="Cambria" w:hAnsi="Cambria" w:cs="Times New Roman"/>
        </w:rPr>
      </w:pPr>
      <w:proofErr w:type="spellStart"/>
      <w:r w:rsidRPr="006D708B">
        <w:rPr>
          <w:rFonts w:ascii="Cambria" w:hAnsi="Cambria" w:cs="Times New Roman"/>
        </w:rPr>
        <w:t>Jetawat</w:t>
      </w:r>
      <w:proofErr w:type="spellEnd"/>
      <w:r w:rsidR="00850769" w:rsidRPr="006D708B">
        <w:rPr>
          <w:rFonts w:ascii="Cambria" w:hAnsi="Cambria" w:cs="Times New Roman"/>
        </w:rPr>
        <w:t xml:space="preserve">, R. P. S., </w:t>
      </w:r>
      <w:r w:rsidRPr="006D708B">
        <w:rPr>
          <w:rFonts w:ascii="Cambria" w:hAnsi="Cambria" w:cs="Times New Roman"/>
        </w:rPr>
        <w:t xml:space="preserve">and </w:t>
      </w:r>
      <w:r w:rsidR="00850769" w:rsidRPr="006D708B">
        <w:rPr>
          <w:rFonts w:ascii="Cambria" w:hAnsi="Cambria" w:cs="Times New Roman"/>
        </w:rPr>
        <w:t xml:space="preserve">K. </w:t>
      </w:r>
      <w:r w:rsidRPr="006D708B">
        <w:rPr>
          <w:rFonts w:ascii="Cambria" w:hAnsi="Cambria" w:cs="Times New Roman"/>
        </w:rPr>
        <w:t>Mathur</w:t>
      </w:r>
      <w:r w:rsidR="00850769" w:rsidRPr="006D708B">
        <w:rPr>
          <w:rFonts w:ascii="Cambria" w:hAnsi="Cambria" w:cs="Times New Roman"/>
        </w:rPr>
        <w:t>.</w:t>
      </w:r>
      <w:r w:rsidRPr="006D708B">
        <w:rPr>
          <w:rFonts w:ascii="Cambria" w:hAnsi="Cambria" w:cs="Times New Roman"/>
        </w:rPr>
        <w:t xml:space="preserve"> 201</w:t>
      </w:r>
      <w:r w:rsidR="00850769" w:rsidRPr="006D708B">
        <w:rPr>
          <w:rFonts w:ascii="Cambria" w:hAnsi="Cambria" w:cs="Times New Roman"/>
        </w:rPr>
        <w:t xml:space="preserve">6. “Management of Ashwagandha root rot disease with fungicides, biocontrol agents and botanicals.” </w:t>
      </w:r>
      <w:r w:rsidR="00850769" w:rsidRPr="006D708B">
        <w:rPr>
          <w:rFonts w:ascii="Cambria" w:hAnsi="Cambria" w:cs="Times New Roman"/>
          <w:i/>
          <w:iCs/>
        </w:rPr>
        <w:t>Journal of Applied and Natural Science.</w:t>
      </w:r>
      <w:r w:rsidR="00850769" w:rsidRPr="006D708B">
        <w:rPr>
          <w:rFonts w:ascii="Cambria" w:hAnsi="Cambria" w:cs="Times New Roman"/>
        </w:rPr>
        <w:t xml:space="preserve"> 8 (1), 305 – 309.</w:t>
      </w:r>
    </w:p>
    <w:p w14:paraId="20E1EB71" w14:textId="585D5557" w:rsidR="0016742B" w:rsidRPr="006D708B" w:rsidRDefault="0016742B" w:rsidP="006D708B">
      <w:pPr>
        <w:spacing w:after="0" w:line="360" w:lineRule="auto"/>
        <w:ind w:left="720" w:hanging="720"/>
        <w:jc w:val="both"/>
        <w:rPr>
          <w:rFonts w:ascii="Cambria" w:hAnsi="Cambria" w:cs="Times New Roman"/>
        </w:rPr>
      </w:pPr>
      <w:proofErr w:type="spellStart"/>
      <w:r w:rsidRPr="006D708B">
        <w:rPr>
          <w:rFonts w:ascii="Cambria" w:hAnsi="Cambria" w:cs="Times New Roman"/>
        </w:rPr>
        <w:t>Jetawat</w:t>
      </w:r>
      <w:proofErr w:type="spellEnd"/>
      <w:r w:rsidR="00850769" w:rsidRPr="006D708B">
        <w:rPr>
          <w:rFonts w:ascii="Cambria" w:hAnsi="Cambria" w:cs="Times New Roman"/>
        </w:rPr>
        <w:t xml:space="preserve">, R. P. S., K. Singh, R. S. </w:t>
      </w:r>
      <w:proofErr w:type="spellStart"/>
      <w:r w:rsidR="00850769" w:rsidRPr="006D708B">
        <w:rPr>
          <w:rFonts w:ascii="Cambria" w:hAnsi="Cambria" w:cs="Times New Roman"/>
        </w:rPr>
        <w:t>Ratnoo</w:t>
      </w:r>
      <w:proofErr w:type="spellEnd"/>
      <w:r w:rsidR="00850769" w:rsidRPr="006D708B">
        <w:rPr>
          <w:rFonts w:ascii="Cambria" w:hAnsi="Cambria" w:cs="Times New Roman"/>
        </w:rPr>
        <w:t>, and B. D. S. Nathawat</w:t>
      </w:r>
      <w:r w:rsidRPr="006D708B">
        <w:rPr>
          <w:rFonts w:ascii="Cambria" w:hAnsi="Cambria" w:cs="Times New Roman"/>
        </w:rPr>
        <w:t>. 2015</w:t>
      </w:r>
      <w:r w:rsidR="00850769" w:rsidRPr="006D708B">
        <w:rPr>
          <w:rFonts w:ascii="Cambria" w:hAnsi="Cambria" w:cs="Times New Roman"/>
        </w:rPr>
        <w:t>. “Physiological studies for the rot root pathogen of ashwagandha (</w:t>
      </w:r>
      <w:proofErr w:type="spellStart"/>
      <w:r w:rsidR="00850769" w:rsidRPr="006D708B">
        <w:rPr>
          <w:rFonts w:ascii="Cambria" w:hAnsi="Cambria" w:cs="Times New Roman"/>
          <w:i/>
          <w:iCs/>
        </w:rPr>
        <w:t>Withania</w:t>
      </w:r>
      <w:proofErr w:type="spellEnd"/>
      <w:r w:rsidR="00850769" w:rsidRPr="006D708B">
        <w:rPr>
          <w:rFonts w:ascii="Cambria" w:hAnsi="Cambria" w:cs="Times New Roman"/>
          <w:i/>
          <w:iCs/>
        </w:rPr>
        <w:t xml:space="preserve"> </w:t>
      </w:r>
      <w:proofErr w:type="spellStart"/>
      <w:r w:rsidR="00850769" w:rsidRPr="006D708B">
        <w:rPr>
          <w:rFonts w:ascii="Cambria" w:hAnsi="Cambria" w:cs="Times New Roman"/>
          <w:i/>
          <w:iCs/>
        </w:rPr>
        <w:t>somnifera</w:t>
      </w:r>
      <w:proofErr w:type="spellEnd"/>
      <w:r w:rsidR="00850769" w:rsidRPr="006D708B">
        <w:rPr>
          <w:rFonts w:ascii="Cambria" w:hAnsi="Cambria" w:cs="Times New Roman"/>
        </w:rPr>
        <w:t xml:space="preserve">).” </w:t>
      </w:r>
      <w:r w:rsidR="00850769" w:rsidRPr="006D708B">
        <w:rPr>
          <w:rFonts w:ascii="Cambria" w:hAnsi="Cambria" w:cs="Times New Roman"/>
          <w:i/>
          <w:iCs/>
        </w:rPr>
        <w:t xml:space="preserve"> Annals of Plant and Soil Research. </w:t>
      </w:r>
      <w:r w:rsidR="00850769" w:rsidRPr="006D708B">
        <w:rPr>
          <w:rFonts w:ascii="Cambria" w:hAnsi="Cambria" w:cs="Times New Roman"/>
        </w:rPr>
        <w:t>17 583-585.</w:t>
      </w:r>
    </w:p>
    <w:p w14:paraId="3FBA4AD3" w14:textId="432169FE" w:rsidR="008A4643" w:rsidRPr="006D708B" w:rsidRDefault="008A4643" w:rsidP="006D708B">
      <w:pPr>
        <w:spacing w:after="0" w:line="360" w:lineRule="auto"/>
        <w:ind w:left="720" w:hanging="720"/>
        <w:jc w:val="both"/>
        <w:rPr>
          <w:rFonts w:ascii="Cambria" w:hAnsi="Cambria" w:cs="Times New Roman"/>
        </w:rPr>
      </w:pPr>
      <w:proofErr w:type="spellStart"/>
      <w:r w:rsidRPr="006D708B">
        <w:rPr>
          <w:rFonts w:ascii="Cambria" w:hAnsi="Cambria" w:cs="Times New Roman"/>
        </w:rPr>
        <w:t>Khabiya</w:t>
      </w:r>
      <w:proofErr w:type="spellEnd"/>
      <w:r w:rsidRPr="006D708B">
        <w:rPr>
          <w:rFonts w:ascii="Cambria" w:hAnsi="Cambria" w:cs="Times New Roman"/>
        </w:rPr>
        <w:t xml:space="preserve">, R., G.P. Choudhary, A.C. </w:t>
      </w:r>
      <w:proofErr w:type="spellStart"/>
      <w:r w:rsidRPr="006D708B">
        <w:rPr>
          <w:rFonts w:ascii="Cambria" w:hAnsi="Cambria" w:cs="Times New Roman"/>
        </w:rPr>
        <w:t>Jnanesha</w:t>
      </w:r>
      <w:proofErr w:type="spellEnd"/>
      <w:r w:rsidRPr="006D708B">
        <w:rPr>
          <w:rFonts w:ascii="Cambria" w:hAnsi="Cambria" w:cs="Times New Roman"/>
        </w:rPr>
        <w:t xml:space="preserve">, A. Kumar, R.K. Lal. 2023. “An insight into the potential varieties of Ashwagandha (Indian ginseng) for better therapeutic efficacy.” </w:t>
      </w:r>
      <w:r w:rsidRPr="006D708B">
        <w:rPr>
          <w:rFonts w:ascii="Cambria" w:hAnsi="Cambria" w:cs="Times New Roman"/>
          <w:i/>
          <w:iCs/>
        </w:rPr>
        <w:t xml:space="preserve">Acta </w:t>
      </w:r>
      <w:proofErr w:type="spellStart"/>
      <w:r w:rsidRPr="006D708B">
        <w:rPr>
          <w:rFonts w:ascii="Cambria" w:hAnsi="Cambria" w:cs="Times New Roman"/>
          <w:i/>
          <w:iCs/>
        </w:rPr>
        <w:t>Ecologica</w:t>
      </w:r>
      <w:proofErr w:type="spellEnd"/>
      <w:r w:rsidRPr="006D708B">
        <w:rPr>
          <w:rFonts w:ascii="Cambria" w:hAnsi="Cambria" w:cs="Times New Roman"/>
          <w:i/>
          <w:iCs/>
        </w:rPr>
        <w:t xml:space="preserve"> Sinica. </w:t>
      </w:r>
    </w:p>
    <w:p w14:paraId="58CD9CA5" w14:textId="1171BBC5" w:rsidR="00380E7E" w:rsidRPr="006D708B" w:rsidRDefault="00380E7E" w:rsidP="006D708B">
      <w:pPr>
        <w:spacing w:after="0" w:line="360" w:lineRule="auto"/>
        <w:ind w:left="720" w:hanging="720"/>
        <w:jc w:val="both"/>
        <w:rPr>
          <w:rFonts w:ascii="Cambria" w:hAnsi="Cambria" w:cs="Times New Roman"/>
        </w:rPr>
      </w:pPr>
      <w:r w:rsidRPr="006D708B">
        <w:rPr>
          <w:rFonts w:ascii="Cambria" w:hAnsi="Cambria" w:cs="Times New Roman"/>
        </w:rPr>
        <w:t xml:space="preserve">Khan, A., A. A. M. Khan, A. M. U. B. Mahfuz, J. M. Sanjana, A. Ahsan, D. R. Gupta, M. N. Hoque, and T. Islam. 2022. “Highly potent natural fungicides identified in silico against the </w:t>
      </w:r>
      <w:proofErr w:type="spellStart"/>
      <w:r w:rsidRPr="006D708B">
        <w:rPr>
          <w:rFonts w:ascii="Cambria" w:hAnsi="Cambria" w:cs="Times New Roman"/>
        </w:rPr>
        <w:t>cereal</w:t>
      </w:r>
      <w:proofErr w:type="spellEnd"/>
      <w:r w:rsidRPr="006D708B">
        <w:rPr>
          <w:rFonts w:ascii="Cambria" w:hAnsi="Cambria" w:cs="Times New Roman"/>
        </w:rPr>
        <w:t xml:space="preserve"> killer fungus </w:t>
      </w:r>
      <w:proofErr w:type="spellStart"/>
      <w:r w:rsidRPr="006D708B">
        <w:rPr>
          <w:rFonts w:ascii="Cambria" w:hAnsi="Cambria" w:cs="Times New Roman"/>
        </w:rPr>
        <w:t>Magnaporthe</w:t>
      </w:r>
      <w:proofErr w:type="spellEnd"/>
      <w:r w:rsidRPr="006D708B">
        <w:rPr>
          <w:rFonts w:ascii="Cambria" w:hAnsi="Cambria" w:cs="Times New Roman"/>
        </w:rPr>
        <w:t xml:space="preserve"> oryzae.” </w:t>
      </w:r>
      <w:r w:rsidRPr="006D708B">
        <w:rPr>
          <w:rFonts w:ascii="Cambria" w:hAnsi="Cambria" w:cs="Times New Roman"/>
          <w:i/>
          <w:iCs/>
        </w:rPr>
        <w:t xml:space="preserve">Scientific reports </w:t>
      </w:r>
      <w:r w:rsidRPr="006D708B">
        <w:rPr>
          <w:rFonts w:ascii="Cambria" w:hAnsi="Cambria" w:cs="Times New Roman"/>
        </w:rPr>
        <w:t>12 20232.</w:t>
      </w:r>
    </w:p>
    <w:p w14:paraId="0577491A" w14:textId="076B287C"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 xml:space="preserve">Khan, A., </w:t>
      </w:r>
      <w:r w:rsidR="00C72C0F" w:rsidRPr="006D708B">
        <w:rPr>
          <w:rFonts w:ascii="Cambria" w:hAnsi="Cambria" w:cs="Times New Roman"/>
        </w:rPr>
        <w:t xml:space="preserve">S. S. </w:t>
      </w:r>
      <w:proofErr w:type="spellStart"/>
      <w:r w:rsidRPr="006D708B">
        <w:rPr>
          <w:rFonts w:ascii="Cambria" w:hAnsi="Cambria" w:cs="Times New Roman"/>
        </w:rPr>
        <w:t>Alhewairini</w:t>
      </w:r>
      <w:proofErr w:type="spellEnd"/>
      <w:r w:rsidRPr="006D708B">
        <w:rPr>
          <w:rFonts w:ascii="Cambria" w:hAnsi="Cambria" w:cs="Times New Roman"/>
        </w:rPr>
        <w:t xml:space="preserve">, </w:t>
      </w:r>
      <w:r w:rsidR="00C72C0F" w:rsidRPr="006D708B">
        <w:rPr>
          <w:rFonts w:ascii="Cambria" w:hAnsi="Cambria" w:cs="Times New Roman"/>
        </w:rPr>
        <w:t>and A.</w:t>
      </w:r>
      <w:r w:rsidRPr="006D708B">
        <w:rPr>
          <w:rFonts w:ascii="Cambria" w:hAnsi="Cambria" w:cs="Times New Roman"/>
        </w:rPr>
        <w:t xml:space="preserve"> Mohammad</w:t>
      </w:r>
      <w:r w:rsidR="00C72C0F" w:rsidRPr="006D708B">
        <w:rPr>
          <w:rFonts w:ascii="Cambria" w:hAnsi="Cambria" w:cs="Times New Roman"/>
        </w:rPr>
        <w:t>.</w:t>
      </w:r>
      <w:r w:rsidRPr="006D708B">
        <w:rPr>
          <w:rFonts w:ascii="Cambria" w:hAnsi="Cambria" w:cs="Times New Roman"/>
        </w:rPr>
        <w:t xml:space="preserve"> 2020. </w:t>
      </w:r>
      <w:r w:rsidR="00C72C0F" w:rsidRPr="006D708B">
        <w:rPr>
          <w:rFonts w:ascii="Cambria" w:hAnsi="Cambria" w:cs="Times New Roman"/>
        </w:rPr>
        <w:t>“</w:t>
      </w:r>
      <w:r w:rsidRPr="006D708B">
        <w:rPr>
          <w:rFonts w:ascii="Cambria" w:hAnsi="Cambria" w:cs="Times New Roman"/>
        </w:rPr>
        <w:t>Antifungal activity of Cordyceps militaris extracts against some phytopathogenic fungi.</w:t>
      </w:r>
      <w:r w:rsidR="00C72C0F"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Journal of Fungi</w:t>
      </w:r>
      <w:r w:rsidRPr="006D708B">
        <w:rPr>
          <w:rFonts w:ascii="Cambria" w:hAnsi="Cambria" w:cs="Times New Roman"/>
        </w:rPr>
        <w:t xml:space="preserve"> 6</w:t>
      </w:r>
      <w:r w:rsidR="00C72C0F" w:rsidRPr="006D708B">
        <w:rPr>
          <w:rFonts w:ascii="Cambria" w:hAnsi="Cambria" w:cs="Times New Roman"/>
        </w:rPr>
        <w:t xml:space="preserve"> </w:t>
      </w:r>
      <w:r w:rsidRPr="006D708B">
        <w:rPr>
          <w:rFonts w:ascii="Cambria" w:hAnsi="Cambria" w:cs="Times New Roman"/>
        </w:rPr>
        <w:t>(3), 120.</w:t>
      </w:r>
    </w:p>
    <w:p w14:paraId="36FBF370" w14:textId="434F1873"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 xml:space="preserve">Khanzada, B.; </w:t>
      </w:r>
      <w:r w:rsidR="00C72C0F" w:rsidRPr="006D708B">
        <w:rPr>
          <w:rFonts w:ascii="Cambria" w:hAnsi="Cambria" w:cs="Times New Roman"/>
        </w:rPr>
        <w:t xml:space="preserve">N. </w:t>
      </w:r>
      <w:r w:rsidRPr="006D708B">
        <w:rPr>
          <w:rFonts w:ascii="Cambria" w:hAnsi="Cambria" w:cs="Times New Roman"/>
        </w:rPr>
        <w:t xml:space="preserve">Akhtar, </w:t>
      </w:r>
      <w:r w:rsidR="00C72C0F" w:rsidRPr="006D708B">
        <w:rPr>
          <w:rFonts w:ascii="Cambria" w:hAnsi="Cambria" w:cs="Times New Roman"/>
        </w:rPr>
        <w:t xml:space="preserve">M. K. </w:t>
      </w:r>
      <w:r w:rsidRPr="006D708B">
        <w:rPr>
          <w:rFonts w:ascii="Cambria" w:hAnsi="Cambria" w:cs="Times New Roman"/>
        </w:rPr>
        <w:t xml:space="preserve">Okla, </w:t>
      </w:r>
      <w:r w:rsidR="00C72C0F" w:rsidRPr="006D708B">
        <w:rPr>
          <w:rFonts w:ascii="Cambria" w:hAnsi="Cambria" w:cs="Times New Roman"/>
        </w:rPr>
        <w:t xml:space="preserve">S. A. </w:t>
      </w:r>
      <w:r w:rsidRPr="006D708B">
        <w:rPr>
          <w:rFonts w:ascii="Cambria" w:hAnsi="Cambria" w:cs="Times New Roman"/>
        </w:rPr>
        <w:t xml:space="preserve">Alamri, </w:t>
      </w:r>
      <w:r w:rsidR="00C72C0F" w:rsidRPr="006D708B">
        <w:rPr>
          <w:rFonts w:ascii="Cambria" w:hAnsi="Cambria" w:cs="Times New Roman"/>
        </w:rPr>
        <w:t>A.</w:t>
      </w:r>
      <w:r w:rsidRPr="006D708B">
        <w:rPr>
          <w:rFonts w:ascii="Cambria" w:hAnsi="Cambria" w:cs="Times New Roman"/>
        </w:rPr>
        <w:t xml:space="preserve"> Al-Hashimi, </w:t>
      </w:r>
      <w:r w:rsidR="00C72C0F" w:rsidRPr="006D708B">
        <w:rPr>
          <w:rFonts w:ascii="Cambria" w:hAnsi="Cambria" w:cs="Times New Roman"/>
        </w:rPr>
        <w:t>M. W.</w:t>
      </w:r>
      <w:r w:rsidRPr="006D708B">
        <w:rPr>
          <w:rFonts w:ascii="Cambria" w:hAnsi="Cambria" w:cs="Times New Roman"/>
        </w:rPr>
        <w:t xml:space="preserve"> Baig, </w:t>
      </w:r>
      <w:r w:rsidR="00C72C0F" w:rsidRPr="006D708B">
        <w:rPr>
          <w:rFonts w:ascii="Cambria" w:hAnsi="Cambria" w:cs="Times New Roman"/>
        </w:rPr>
        <w:t>S.</w:t>
      </w:r>
      <w:r w:rsidRPr="006D708B">
        <w:rPr>
          <w:rFonts w:ascii="Cambria" w:hAnsi="Cambria" w:cs="Times New Roman"/>
        </w:rPr>
        <w:t xml:space="preserve"> </w:t>
      </w:r>
      <w:proofErr w:type="spellStart"/>
      <w:r w:rsidRPr="006D708B">
        <w:rPr>
          <w:rFonts w:ascii="Cambria" w:hAnsi="Cambria" w:cs="Times New Roman"/>
        </w:rPr>
        <w:t>Rubnawaz</w:t>
      </w:r>
      <w:proofErr w:type="spellEnd"/>
      <w:r w:rsidRPr="006D708B">
        <w:rPr>
          <w:rFonts w:ascii="Cambria" w:hAnsi="Cambria" w:cs="Times New Roman"/>
        </w:rPr>
        <w:t xml:space="preserve">, </w:t>
      </w:r>
      <w:r w:rsidR="00C72C0F" w:rsidRPr="006D708B">
        <w:rPr>
          <w:rFonts w:ascii="Cambria" w:hAnsi="Cambria" w:cs="Times New Roman"/>
        </w:rPr>
        <w:t xml:space="preserve">H. </w:t>
      </w:r>
      <w:proofErr w:type="spellStart"/>
      <w:r w:rsidRPr="006D708B">
        <w:rPr>
          <w:rFonts w:ascii="Cambria" w:hAnsi="Cambria" w:cs="Times New Roman"/>
        </w:rPr>
        <w:t>AbdElgawad</w:t>
      </w:r>
      <w:proofErr w:type="spellEnd"/>
      <w:r w:rsidRPr="006D708B">
        <w:rPr>
          <w:rFonts w:ascii="Cambria" w:hAnsi="Cambria" w:cs="Times New Roman"/>
        </w:rPr>
        <w:t xml:space="preserve">, </w:t>
      </w:r>
      <w:r w:rsidR="00C72C0F" w:rsidRPr="006D708B">
        <w:rPr>
          <w:rFonts w:ascii="Cambria" w:hAnsi="Cambria" w:cs="Times New Roman"/>
        </w:rPr>
        <w:t>A.H.</w:t>
      </w:r>
      <w:r w:rsidRPr="006D708B">
        <w:rPr>
          <w:rFonts w:ascii="Cambria" w:hAnsi="Cambria" w:cs="Times New Roman"/>
        </w:rPr>
        <w:t xml:space="preserve"> Hirad, </w:t>
      </w:r>
      <w:r w:rsidR="00C72C0F" w:rsidRPr="006D708B">
        <w:rPr>
          <w:rFonts w:ascii="Cambria" w:hAnsi="Cambria" w:cs="Times New Roman"/>
        </w:rPr>
        <w:t>I. U.</w:t>
      </w:r>
      <w:r w:rsidRPr="006D708B">
        <w:rPr>
          <w:rFonts w:ascii="Cambria" w:hAnsi="Cambria" w:cs="Times New Roman"/>
        </w:rPr>
        <w:t xml:space="preserve"> Haq, et al. 2021</w:t>
      </w:r>
      <w:r w:rsidR="00C72C0F" w:rsidRPr="006D708B">
        <w:rPr>
          <w:rFonts w:ascii="Cambria" w:hAnsi="Cambria" w:cs="Times New Roman"/>
        </w:rPr>
        <w:t>.</w:t>
      </w:r>
      <w:r w:rsidRPr="006D708B">
        <w:rPr>
          <w:rFonts w:ascii="Cambria" w:hAnsi="Cambria" w:cs="Times New Roman"/>
        </w:rPr>
        <w:t xml:space="preserve"> </w:t>
      </w:r>
      <w:r w:rsidR="00C72C0F" w:rsidRPr="006D708B">
        <w:rPr>
          <w:rFonts w:ascii="Cambria" w:hAnsi="Cambria" w:cs="Times New Roman"/>
        </w:rPr>
        <w:t>“</w:t>
      </w:r>
      <w:r w:rsidRPr="006D708B">
        <w:rPr>
          <w:rFonts w:ascii="Cambria" w:hAnsi="Cambria" w:cs="Times New Roman"/>
        </w:rPr>
        <w:t>Profiling of Antifungal Activities and In Silico Studies of Natural Polyphenols from Some Plants.</w:t>
      </w:r>
      <w:r w:rsidR="00C72C0F"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Molecules</w:t>
      </w:r>
      <w:r w:rsidRPr="006D708B">
        <w:rPr>
          <w:rFonts w:ascii="Cambria" w:hAnsi="Cambria" w:cs="Times New Roman"/>
        </w:rPr>
        <w:t>, 26, 7164.</w:t>
      </w:r>
    </w:p>
    <w:p w14:paraId="52F0B6D5" w14:textId="640049D1" w:rsidR="0016742B" w:rsidRPr="006D708B" w:rsidRDefault="0016742B" w:rsidP="006D708B">
      <w:pPr>
        <w:spacing w:after="0" w:line="360" w:lineRule="auto"/>
        <w:ind w:left="720" w:hanging="720"/>
        <w:jc w:val="both"/>
        <w:rPr>
          <w:rFonts w:ascii="Cambria" w:hAnsi="Cambria" w:cs="Times New Roman"/>
          <w:i/>
          <w:iCs/>
        </w:rPr>
      </w:pPr>
      <w:r w:rsidRPr="006D708B">
        <w:rPr>
          <w:rFonts w:ascii="Cambria" w:hAnsi="Cambria" w:cs="Times New Roman"/>
        </w:rPr>
        <w:t xml:space="preserve">Leslie, J. F., </w:t>
      </w:r>
      <w:r w:rsidR="00C72C0F" w:rsidRPr="006D708B">
        <w:rPr>
          <w:rFonts w:ascii="Cambria" w:hAnsi="Cambria" w:cs="Times New Roman"/>
        </w:rPr>
        <w:t>and B. A.</w:t>
      </w:r>
      <w:r w:rsidRPr="006D708B">
        <w:rPr>
          <w:rFonts w:ascii="Cambria" w:hAnsi="Cambria" w:cs="Times New Roman"/>
        </w:rPr>
        <w:t xml:space="preserve"> Summerell. 2006. </w:t>
      </w:r>
      <w:r w:rsidR="00C72C0F" w:rsidRPr="006D708B">
        <w:rPr>
          <w:rFonts w:ascii="Cambria" w:hAnsi="Cambria" w:cs="Times New Roman"/>
        </w:rPr>
        <w:t>“</w:t>
      </w:r>
      <w:r w:rsidRPr="006D708B">
        <w:rPr>
          <w:rFonts w:ascii="Cambria" w:hAnsi="Cambria" w:cs="Times New Roman"/>
        </w:rPr>
        <w:t xml:space="preserve">The </w:t>
      </w:r>
      <w:r w:rsidRPr="006D708B">
        <w:rPr>
          <w:rFonts w:ascii="Cambria" w:hAnsi="Cambria" w:cs="Times New Roman"/>
          <w:i/>
          <w:iCs/>
        </w:rPr>
        <w:t>Fusarium</w:t>
      </w:r>
      <w:r w:rsidRPr="006D708B">
        <w:rPr>
          <w:rFonts w:ascii="Cambria" w:hAnsi="Cambria" w:cs="Times New Roman"/>
        </w:rPr>
        <w:t xml:space="preserve"> Laboratory Manual.</w:t>
      </w:r>
      <w:r w:rsidR="00C72C0F"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Blackwell Publishing.</w:t>
      </w:r>
    </w:p>
    <w:p w14:paraId="22F045C8" w14:textId="6C629DB4" w:rsidR="00414374" w:rsidRPr="006D708B" w:rsidRDefault="00414374" w:rsidP="006D708B">
      <w:pPr>
        <w:spacing w:after="0" w:line="360" w:lineRule="auto"/>
        <w:ind w:left="720" w:hanging="720"/>
        <w:jc w:val="both"/>
        <w:rPr>
          <w:rFonts w:ascii="Cambria" w:hAnsi="Cambria" w:cs="Times New Roman"/>
          <w:i/>
          <w:iCs/>
        </w:rPr>
      </w:pPr>
      <w:r w:rsidRPr="006D708B">
        <w:rPr>
          <w:rFonts w:ascii="Cambria" w:hAnsi="Cambria" w:cs="Times New Roman"/>
        </w:rPr>
        <w:t xml:space="preserve">Meena, R. P., K. A. </w:t>
      </w:r>
      <w:proofErr w:type="spellStart"/>
      <w:r w:rsidRPr="006D708B">
        <w:rPr>
          <w:rFonts w:ascii="Cambria" w:hAnsi="Cambria" w:cs="Times New Roman"/>
        </w:rPr>
        <w:t>Kalariya</w:t>
      </w:r>
      <w:proofErr w:type="spellEnd"/>
      <w:r w:rsidRPr="006D708B">
        <w:rPr>
          <w:rFonts w:ascii="Cambria" w:hAnsi="Cambria" w:cs="Times New Roman"/>
        </w:rPr>
        <w:t>, P. L. Saran, and P. Manivel. 2019. “Evaluation of ashwagandha (</w:t>
      </w:r>
      <w:proofErr w:type="spellStart"/>
      <w:r w:rsidRPr="006D708B">
        <w:rPr>
          <w:rFonts w:ascii="Cambria" w:hAnsi="Cambria" w:cs="Times New Roman"/>
        </w:rPr>
        <w:t>Withania</w:t>
      </w:r>
      <w:proofErr w:type="spellEnd"/>
      <w:r w:rsidRPr="006D708B">
        <w:rPr>
          <w:rFonts w:ascii="Cambria" w:hAnsi="Cambria" w:cs="Times New Roman"/>
        </w:rPr>
        <w:t xml:space="preserve"> </w:t>
      </w:r>
      <w:proofErr w:type="spellStart"/>
      <w:r w:rsidRPr="006D708B">
        <w:rPr>
          <w:rFonts w:ascii="Cambria" w:hAnsi="Cambria" w:cs="Times New Roman"/>
        </w:rPr>
        <w:t>somnifera</w:t>
      </w:r>
      <w:proofErr w:type="spellEnd"/>
      <w:r w:rsidRPr="006D708B">
        <w:rPr>
          <w:rFonts w:ascii="Cambria" w:hAnsi="Cambria" w:cs="Times New Roman"/>
        </w:rPr>
        <w:t xml:space="preserve"> L.) </w:t>
      </w:r>
      <w:proofErr w:type="spellStart"/>
      <w:r w:rsidRPr="006D708B">
        <w:rPr>
          <w:rFonts w:ascii="Cambria" w:hAnsi="Cambria" w:cs="Times New Roman"/>
        </w:rPr>
        <w:t>Dunal</w:t>
      </w:r>
      <w:proofErr w:type="spellEnd"/>
      <w:r w:rsidRPr="006D708B">
        <w:rPr>
          <w:rFonts w:ascii="Cambria" w:hAnsi="Cambria" w:cs="Times New Roman"/>
        </w:rPr>
        <w:t xml:space="preserve"> accessions and breeding lines against leaf spot disease caused by Alternaria </w:t>
      </w:r>
      <w:proofErr w:type="spellStart"/>
      <w:r w:rsidRPr="006D708B">
        <w:rPr>
          <w:rFonts w:ascii="Cambria" w:hAnsi="Cambria" w:cs="Times New Roman"/>
        </w:rPr>
        <w:t>alternata</w:t>
      </w:r>
      <w:proofErr w:type="spellEnd"/>
      <w:r w:rsidRPr="006D708B">
        <w:rPr>
          <w:rFonts w:ascii="Cambria" w:hAnsi="Cambria" w:cs="Times New Roman"/>
        </w:rPr>
        <w:t xml:space="preserve"> under subtropical condition of India.” </w:t>
      </w:r>
      <w:r w:rsidRPr="006D708B">
        <w:rPr>
          <w:rFonts w:ascii="Cambria" w:hAnsi="Cambria" w:cs="Times New Roman"/>
          <w:i/>
          <w:iCs/>
        </w:rPr>
        <w:t>Journal of Applied Research on Medicinal and Aromatic Plants</w:t>
      </w:r>
      <w:r w:rsidRPr="006D708B">
        <w:rPr>
          <w:rFonts w:ascii="Cambria" w:hAnsi="Cambria" w:cs="Times New Roman"/>
        </w:rPr>
        <w:t>. 2214-7861.</w:t>
      </w:r>
      <w:r w:rsidRPr="006D708B">
        <w:rPr>
          <w:rFonts w:ascii="Cambria" w:hAnsi="Cambria" w:cs="Times New Roman"/>
          <w:i/>
          <w:iCs/>
        </w:rPr>
        <w:t xml:space="preserve"> </w:t>
      </w:r>
    </w:p>
    <w:p w14:paraId="3DEB38EA" w14:textId="6F2FBECC" w:rsidR="0016742B" w:rsidRPr="006D708B" w:rsidRDefault="00FA34BF" w:rsidP="006D708B">
      <w:pPr>
        <w:spacing w:after="0" w:line="360" w:lineRule="auto"/>
        <w:ind w:left="720" w:hanging="720"/>
        <w:jc w:val="both"/>
        <w:rPr>
          <w:rFonts w:ascii="Cambria" w:hAnsi="Cambria" w:cs="Times New Roman"/>
        </w:rPr>
      </w:pPr>
      <w:r w:rsidRPr="006D708B">
        <w:rPr>
          <w:rFonts w:ascii="Cambria" w:hAnsi="Cambria" w:cs="Times New Roman"/>
        </w:rPr>
        <w:t>Mishra, R. S. 2021. “Management of Alternaria leaf spot of Ashwagandha (</w:t>
      </w:r>
      <w:proofErr w:type="spellStart"/>
      <w:r w:rsidRPr="006D708B">
        <w:rPr>
          <w:rFonts w:ascii="Cambria" w:hAnsi="Cambria" w:cs="Times New Roman"/>
        </w:rPr>
        <w:t>Withania</w:t>
      </w:r>
      <w:proofErr w:type="spellEnd"/>
      <w:r w:rsidRPr="006D708B">
        <w:rPr>
          <w:rFonts w:ascii="Cambria" w:hAnsi="Cambria" w:cs="Times New Roman"/>
        </w:rPr>
        <w:t xml:space="preserve"> </w:t>
      </w:r>
      <w:proofErr w:type="spellStart"/>
      <w:r w:rsidRPr="006D708B">
        <w:rPr>
          <w:rFonts w:ascii="Cambria" w:hAnsi="Cambria" w:cs="Times New Roman"/>
        </w:rPr>
        <w:t>somnifera</w:t>
      </w:r>
      <w:proofErr w:type="spellEnd"/>
      <w:r w:rsidRPr="006D708B">
        <w:rPr>
          <w:rFonts w:ascii="Cambria" w:hAnsi="Cambria" w:cs="Times New Roman"/>
        </w:rPr>
        <w:t xml:space="preserve"> L.) by organic products.” </w:t>
      </w:r>
      <w:r w:rsidRPr="006D708B">
        <w:rPr>
          <w:rFonts w:ascii="Cambria" w:hAnsi="Cambria" w:cs="Times New Roman"/>
          <w:i/>
          <w:iCs/>
        </w:rPr>
        <w:t>The Pharma Innovation Journal.</w:t>
      </w:r>
      <w:r w:rsidRPr="006D708B">
        <w:rPr>
          <w:rFonts w:ascii="Cambria" w:hAnsi="Cambria" w:cs="Times New Roman"/>
        </w:rPr>
        <w:t xml:space="preserve"> 10 (10) 1270-1272.</w:t>
      </w:r>
      <w:r w:rsidR="0016742B" w:rsidRPr="006D708B">
        <w:rPr>
          <w:rFonts w:ascii="Cambria" w:hAnsi="Cambria" w:cs="Times New Roman"/>
        </w:rPr>
        <w:t xml:space="preserve"> </w:t>
      </w:r>
    </w:p>
    <w:p w14:paraId="25A058C8" w14:textId="74F1301C" w:rsidR="0016742B" w:rsidRPr="006D708B" w:rsidRDefault="0016742B" w:rsidP="006D708B">
      <w:pPr>
        <w:spacing w:after="0" w:line="360" w:lineRule="auto"/>
        <w:ind w:left="720" w:hanging="720"/>
        <w:jc w:val="both"/>
        <w:rPr>
          <w:rFonts w:ascii="Cambria" w:hAnsi="Cambria"/>
        </w:rPr>
      </w:pPr>
      <w:r w:rsidRPr="006D708B">
        <w:rPr>
          <w:rFonts w:ascii="Cambria" w:hAnsi="Cambria" w:cs="Times New Roman"/>
        </w:rPr>
        <w:t>Park</w:t>
      </w:r>
      <w:r w:rsidR="006D708B" w:rsidRPr="006D708B">
        <w:rPr>
          <w:rFonts w:ascii="Cambria" w:hAnsi="Cambria" w:cs="Times New Roman"/>
        </w:rPr>
        <w:t>, B. T., K. H. Na, E. C. Jung, J. W. Park, and H. H. Kim</w:t>
      </w:r>
      <w:r w:rsidRPr="006D708B">
        <w:rPr>
          <w:rFonts w:ascii="Cambria" w:hAnsi="Cambria" w:cs="Times New Roman"/>
        </w:rPr>
        <w:t>. 2009</w:t>
      </w:r>
      <w:r w:rsidR="006D708B" w:rsidRPr="006D708B">
        <w:rPr>
          <w:rFonts w:ascii="Cambria" w:hAnsi="Cambria" w:cs="Times New Roman"/>
        </w:rPr>
        <w:t xml:space="preserve">. “Antifungal and Anticancer Activities of a Protein from the Mushroom Cordyceps militaris.” </w:t>
      </w:r>
      <w:r w:rsidR="006D708B" w:rsidRPr="006D708B">
        <w:rPr>
          <w:rFonts w:ascii="Cambria" w:hAnsi="Cambria" w:cs="Times New Roman"/>
          <w:i/>
          <w:iCs/>
        </w:rPr>
        <w:t xml:space="preserve">Korean J </w:t>
      </w:r>
      <w:proofErr w:type="spellStart"/>
      <w:r w:rsidR="006D708B" w:rsidRPr="006D708B">
        <w:rPr>
          <w:rFonts w:ascii="Cambria" w:hAnsi="Cambria" w:cs="Times New Roman"/>
          <w:i/>
          <w:iCs/>
        </w:rPr>
        <w:t>Physiol</w:t>
      </w:r>
      <w:proofErr w:type="spellEnd"/>
      <w:r w:rsidR="006D708B" w:rsidRPr="006D708B">
        <w:rPr>
          <w:rFonts w:ascii="Cambria" w:hAnsi="Cambria" w:cs="Times New Roman"/>
          <w:i/>
          <w:iCs/>
        </w:rPr>
        <w:t xml:space="preserve"> </w:t>
      </w:r>
      <w:proofErr w:type="spellStart"/>
      <w:r w:rsidR="006D708B" w:rsidRPr="006D708B">
        <w:rPr>
          <w:rFonts w:ascii="Cambria" w:hAnsi="Cambria" w:cs="Times New Roman"/>
          <w:i/>
          <w:iCs/>
        </w:rPr>
        <w:t>Pharmacol</w:t>
      </w:r>
      <w:proofErr w:type="spellEnd"/>
      <w:r w:rsidR="006D708B" w:rsidRPr="006D708B">
        <w:rPr>
          <w:rFonts w:ascii="Cambria" w:hAnsi="Cambria" w:cs="Times New Roman"/>
          <w:i/>
          <w:iCs/>
        </w:rPr>
        <w:t xml:space="preserve">. </w:t>
      </w:r>
      <w:r w:rsidR="006D708B" w:rsidRPr="006D708B">
        <w:rPr>
          <w:rFonts w:ascii="Cambria" w:hAnsi="Cambria" w:cs="Times New Roman"/>
        </w:rPr>
        <w:t>13 49</w:t>
      </w:r>
      <w:r w:rsidR="006D708B" w:rsidRPr="006D708B">
        <w:rPr>
          <w:rFonts w:ascii="MS Gothic" w:eastAsia="MS Gothic" w:hAnsi="MS Gothic" w:cs="MS Gothic" w:hint="eastAsia"/>
        </w:rPr>
        <w:t>－</w:t>
      </w:r>
      <w:r w:rsidR="006D708B" w:rsidRPr="006D708B">
        <w:rPr>
          <w:rFonts w:ascii="Cambria" w:hAnsi="Cambria" w:cs="Times New Roman"/>
        </w:rPr>
        <w:t>54.</w:t>
      </w:r>
    </w:p>
    <w:p w14:paraId="3F8E13BB" w14:textId="688A9535" w:rsidR="00FA34BF" w:rsidRPr="006D708B" w:rsidRDefault="00FA34BF" w:rsidP="006D708B">
      <w:pPr>
        <w:spacing w:after="0" w:line="360" w:lineRule="auto"/>
        <w:ind w:left="720" w:hanging="720"/>
        <w:jc w:val="both"/>
        <w:rPr>
          <w:rFonts w:ascii="Cambria" w:hAnsi="Cambria" w:cs="Times New Roman"/>
        </w:rPr>
      </w:pPr>
      <w:r w:rsidRPr="006D708B">
        <w:rPr>
          <w:rFonts w:ascii="Cambria" w:hAnsi="Cambria" w:cs="Times New Roman"/>
        </w:rPr>
        <w:lastRenderedPageBreak/>
        <w:t xml:space="preserve">Pati P.K., M. Sharma, R.K. Salar, A. Sharma, A.P. Gupta, and B. Singh. 2008. “Studies on leaf spot disease of </w:t>
      </w:r>
      <w:proofErr w:type="spellStart"/>
      <w:r w:rsidRPr="006D708B">
        <w:rPr>
          <w:rFonts w:ascii="Cambria" w:hAnsi="Cambria" w:cs="Times New Roman"/>
          <w:i/>
          <w:iCs/>
        </w:rPr>
        <w:t>Withania</w:t>
      </w:r>
      <w:proofErr w:type="spellEnd"/>
      <w:r w:rsidRPr="006D708B">
        <w:rPr>
          <w:rFonts w:ascii="Cambria" w:hAnsi="Cambria" w:cs="Times New Roman"/>
          <w:i/>
          <w:iCs/>
        </w:rPr>
        <w:t xml:space="preserve"> </w:t>
      </w:r>
      <w:proofErr w:type="spellStart"/>
      <w:r w:rsidRPr="006D708B">
        <w:rPr>
          <w:rFonts w:ascii="Cambria" w:hAnsi="Cambria" w:cs="Times New Roman"/>
          <w:i/>
          <w:iCs/>
        </w:rPr>
        <w:t>somnifera</w:t>
      </w:r>
      <w:proofErr w:type="spellEnd"/>
      <w:r w:rsidRPr="006D708B">
        <w:rPr>
          <w:rFonts w:ascii="Cambria" w:hAnsi="Cambria" w:cs="Times New Roman"/>
        </w:rPr>
        <w:t xml:space="preserve"> and its impact on secondary metabolites.” </w:t>
      </w:r>
      <w:r w:rsidRPr="006D708B">
        <w:rPr>
          <w:rFonts w:ascii="Cambria" w:hAnsi="Cambria" w:cs="Times New Roman"/>
          <w:i/>
          <w:iCs/>
        </w:rPr>
        <w:t xml:space="preserve">Indian J. </w:t>
      </w:r>
      <w:proofErr w:type="spellStart"/>
      <w:r w:rsidRPr="006D708B">
        <w:rPr>
          <w:rFonts w:ascii="Cambria" w:hAnsi="Cambria" w:cs="Times New Roman"/>
          <w:i/>
          <w:iCs/>
        </w:rPr>
        <w:t>Microbiol</w:t>
      </w:r>
      <w:proofErr w:type="spellEnd"/>
      <w:r w:rsidRPr="006D708B">
        <w:rPr>
          <w:rFonts w:ascii="Cambria" w:hAnsi="Cambria" w:cs="Times New Roman"/>
        </w:rPr>
        <w:t>. 48 432–437.</w:t>
      </w:r>
    </w:p>
    <w:p w14:paraId="41156854" w14:textId="25BC5101" w:rsidR="008A4643" w:rsidRPr="006D708B" w:rsidRDefault="008A4643" w:rsidP="006D708B">
      <w:pPr>
        <w:spacing w:after="0" w:line="360" w:lineRule="auto"/>
        <w:ind w:left="720" w:hanging="720"/>
        <w:jc w:val="both"/>
        <w:rPr>
          <w:rFonts w:ascii="Cambria" w:hAnsi="Cambria" w:cs="Times New Roman"/>
        </w:rPr>
      </w:pPr>
      <w:r w:rsidRPr="006D708B">
        <w:rPr>
          <w:rFonts w:ascii="Cambria" w:hAnsi="Cambria" w:cs="Times New Roman"/>
        </w:rPr>
        <w:t xml:space="preserve">Paul, S., S. Chakraborty, U. Anand, S. Dey, S. Nandy, M. Ghorai, S.C. Saha, M. T. Patil, R. Kandimalla, J. Pro´ </w:t>
      </w:r>
      <w:proofErr w:type="spellStart"/>
      <w:r w:rsidRPr="006D708B">
        <w:rPr>
          <w:rFonts w:ascii="Cambria" w:hAnsi="Cambria" w:cs="Times New Roman"/>
        </w:rPr>
        <w:t>ck´ow</w:t>
      </w:r>
      <w:proofErr w:type="spellEnd"/>
      <w:r w:rsidRPr="006D708B">
        <w:rPr>
          <w:rFonts w:ascii="Cambria" w:hAnsi="Cambria" w:cs="Times New Roman"/>
        </w:rPr>
        <w:t xml:space="preserve"> and A. Dey. 2021 “</w:t>
      </w:r>
      <w:proofErr w:type="spellStart"/>
      <w:r w:rsidRPr="006D708B">
        <w:rPr>
          <w:rFonts w:ascii="Cambria" w:hAnsi="Cambria" w:cs="Times New Roman"/>
        </w:rPr>
        <w:t>Withania</w:t>
      </w:r>
      <w:proofErr w:type="spellEnd"/>
      <w:r w:rsidRPr="006D708B">
        <w:rPr>
          <w:rFonts w:ascii="Cambria" w:hAnsi="Cambria" w:cs="Times New Roman"/>
        </w:rPr>
        <w:t xml:space="preserve"> </w:t>
      </w:r>
      <w:proofErr w:type="spellStart"/>
      <w:r w:rsidRPr="006D708B">
        <w:rPr>
          <w:rFonts w:ascii="Cambria" w:hAnsi="Cambria" w:cs="Times New Roman"/>
        </w:rPr>
        <w:t>somnifera</w:t>
      </w:r>
      <w:proofErr w:type="spellEnd"/>
      <w:r w:rsidRPr="006D708B">
        <w:rPr>
          <w:rFonts w:ascii="Cambria" w:hAnsi="Cambria" w:cs="Times New Roman"/>
        </w:rPr>
        <w:t xml:space="preserve"> (L.) </w:t>
      </w:r>
      <w:proofErr w:type="spellStart"/>
      <w:r w:rsidRPr="006D708B">
        <w:rPr>
          <w:rFonts w:ascii="Cambria" w:hAnsi="Cambria" w:cs="Times New Roman"/>
        </w:rPr>
        <w:t>Dunal</w:t>
      </w:r>
      <w:proofErr w:type="spellEnd"/>
      <w:r w:rsidRPr="006D708B">
        <w:rPr>
          <w:rFonts w:ascii="Cambria" w:hAnsi="Cambria" w:cs="Times New Roman"/>
        </w:rPr>
        <w:t xml:space="preserve"> (Ashwagandha): a comprehensive review on ethnopharmacology, pharmacotherapeutics, </w:t>
      </w:r>
      <w:proofErr w:type="spellStart"/>
      <w:r w:rsidRPr="006D708B">
        <w:rPr>
          <w:rFonts w:ascii="Cambria" w:hAnsi="Cambria" w:cs="Times New Roman"/>
        </w:rPr>
        <w:t>biomedicinal</w:t>
      </w:r>
      <w:proofErr w:type="spellEnd"/>
      <w:r w:rsidRPr="006D708B">
        <w:rPr>
          <w:rFonts w:ascii="Cambria" w:hAnsi="Cambria" w:cs="Times New Roman"/>
        </w:rPr>
        <w:t xml:space="preserve"> and toxicological aspects, Biomed.” </w:t>
      </w:r>
      <w:proofErr w:type="spellStart"/>
      <w:r w:rsidRPr="006D708B">
        <w:rPr>
          <w:rFonts w:ascii="Cambria" w:hAnsi="Cambria" w:cs="Times New Roman"/>
          <w:i/>
          <w:iCs/>
        </w:rPr>
        <w:t>Pharmacother</w:t>
      </w:r>
      <w:proofErr w:type="spellEnd"/>
      <w:r w:rsidRPr="006D708B">
        <w:rPr>
          <w:rFonts w:ascii="Cambria" w:hAnsi="Cambria" w:cs="Times New Roman"/>
        </w:rPr>
        <w:t xml:space="preserve"> 143 112175,</w:t>
      </w:r>
    </w:p>
    <w:p w14:paraId="6BCE59CD" w14:textId="30926B9D" w:rsidR="006D708B" w:rsidRPr="006D708B" w:rsidRDefault="006D708B" w:rsidP="006D708B">
      <w:pPr>
        <w:spacing w:after="0" w:line="360" w:lineRule="auto"/>
        <w:ind w:left="720" w:hanging="720"/>
        <w:jc w:val="both"/>
        <w:rPr>
          <w:rFonts w:ascii="Cambria" w:hAnsi="Cambria" w:cs="Times New Roman"/>
        </w:rPr>
      </w:pPr>
      <w:r w:rsidRPr="006D708B">
        <w:rPr>
          <w:rFonts w:ascii="Cambria" w:hAnsi="Cambria" w:cs="Times New Roman"/>
        </w:rPr>
        <w:t xml:space="preserve">Qu, S.-L., S.-S. Li, D. Li, and P. J. Zhao. 2022. “Metabolites and Their Bioactivities from the Genus </w:t>
      </w:r>
      <w:r w:rsidRPr="006D708B">
        <w:rPr>
          <w:rFonts w:ascii="Cambria" w:hAnsi="Cambria" w:cs="Times New Roman"/>
          <w:i/>
          <w:iCs/>
        </w:rPr>
        <w:t>Cordyceps</w:t>
      </w:r>
      <w:r w:rsidRPr="006D708B">
        <w:rPr>
          <w:rFonts w:ascii="Cambria" w:hAnsi="Cambria" w:cs="Times New Roman"/>
        </w:rPr>
        <w:t xml:space="preserve">.” </w:t>
      </w:r>
      <w:r w:rsidRPr="006D708B">
        <w:rPr>
          <w:rFonts w:ascii="Cambria" w:hAnsi="Cambria" w:cs="Times New Roman"/>
          <w:i/>
          <w:iCs/>
        </w:rPr>
        <w:t>Microorganisms</w:t>
      </w:r>
      <w:r w:rsidRPr="006D708B">
        <w:rPr>
          <w:rFonts w:ascii="Cambria" w:hAnsi="Cambria" w:cs="Times New Roman"/>
        </w:rPr>
        <w:t xml:space="preserve">, 10, 1489. </w:t>
      </w:r>
    </w:p>
    <w:p w14:paraId="281A6521" w14:textId="1E20CFBD"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Rawal</w:t>
      </w:r>
      <w:r w:rsidR="00850769" w:rsidRPr="006D708B">
        <w:rPr>
          <w:rFonts w:ascii="Cambria" w:hAnsi="Cambria" w:cs="Times New Roman"/>
        </w:rPr>
        <w:t xml:space="preserve">, P., R. P. Singh, Lekha. </w:t>
      </w:r>
      <w:r w:rsidRPr="006D708B">
        <w:rPr>
          <w:rFonts w:ascii="Cambria" w:hAnsi="Cambria" w:cs="Times New Roman"/>
        </w:rPr>
        <w:t>2014.</w:t>
      </w:r>
      <w:r w:rsidR="00850769" w:rsidRPr="006D708B">
        <w:rPr>
          <w:rFonts w:ascii="Cambria" w:hAnsi="Cambria" w:cs="Times New Roman"/>
        </w:rPr>
        <w:t>”</w:t>
      </w:r>
      <w:r w:rsidR="00850769" w:rsidRPr="006D708B">
        <w:t xml:space="preserve"> </w:t>
      </w:r>
      <w:r w:rsidR="00850769" w:rsidRPr="006D708B">
        <w:rPr>
          <w:rFonts w:ascii="Cambria" w:hAnsi="Cambria" w:cs="Times New Roman"/>
        </w:rPr>
        <w:t>Integrated Root Rot Management of Ashwagandha (</w:t>
      </w:r>
      <w:proofErr w:type="spellStart"/>
      <w:r w:rsidR="00850769" w:rsidRPr="006D708B">
        <w:rPr>
          <w:rFonts w:ascii="Cambria" w:hAnsi="Cambria" w:cs="Times New Roman"/>
          <w:i/>
          <w:iCs/>
        </w:rPr>
        <w:t>Withania</w:t>
      </w:r>
      <w:proofErr w:type="spellEnd"/>
      <w:r w:rsidR="00850769" w:rsidRPr="006D708B">
        <w:rPr>
          <w:rFonts w:ascii="Cambria" w:hAnsi="Cambria" w:cs="Times New Roman"/>
        </w:rPr>
        <w:t xml:space="preserve"> </w:t>
      </w:r>
      <w:proofErr w:type="spellStart"/>
      <w:r w:rsidR="00850769" w:rsidRPr="006D708B">
        <w:rPr>
          <w:rFonts w:ascii="Cambria" w:hAnsi="Cambria" w:cs="Times New Roman"/>
          <w:i/>
          <w:iCs/>
        </w:rPr>
        <w:t>somnifera</w:t>
      </w:r>
      <w:proofErr w:type="spellEnd"/>
      <w:r w:rsidR="00850769" w:rsidRPr="006D708B">
        <w:rPr>
          <w:rFonts w:ascii="Cambria" w:hAnsi="Cambria" w:cs="Times New Roman"/>
        </w:rPr>
        <w:t xml:space="preserve"> (L) </w:t>
      </w:r>
      <w:proofErr w:type="spellStart"/>
      <w:r w:rsidR="00850769" w:rsidRPr="006D708B">
        <w:rPr>
          <w:rFonts w:ascii="Cambria" w:hAnsi="Cambria" w:cs="Times New Roman"/>
        </w:rPr>
        <w:t>Dunal</w:t>
      </w:r>
      <w:proofErr w:type="spellEnd"/>
      <w:r w:rsidR="00850769" w:rsidRPr="006D708B">
        <w:rPr>
          <w:rFonts w:ascii="Cambria" w:hAnsi="Cambria" w:cs="Times New Roman"/>
        </w:rPr>
        <w:t xml:space="preserve">).” </w:t>
      </w:r>
      <w:r w:rsidR="00850769" w:rsidRPr="006D708B">
        <w:rPr>
          <w:rFonts w:ascii="Cambria" w:hAnsi="Cambria" w:cs="Times New Roman"/>
          <w:i/>
          <w:iCs/>
        </w:rPr>
        <w:t>Asian Resonance.</w:t>
      </w:r>
      <w:r w:rsidR="00850769" w:rsidRPr="006D708B">
        <w:rPr>
          <w:rFonts w:ascii="Cambria" w:hAnsi="Cambria" w:cs="Times New Roman"/>
        </w:rPr>
        <w:t xml:space="preserve"> 3 (3), 108-114.</w:t>
      </w:r>
    </w:p>
    <w:p w14:paraId="67B6B234" w14:textId="7CBA049C" w:rsidR="0016742B" w:rsidRPr="006D708B" w:rsidRDefault="0016742B" w:rsidP="006D708B">
      <w:pPr>
        <w:spacing w:after="0" w:line="360" w:lineRule="auto"/>
        <w:ind w:left="720" w:hanging="720"/>
        <w:jc w:val="both"/>
        <w:rPr>
          <w:rFonts w:ascii="Cambria" w:hAnsi="Cambria"/>
        </w:rPr>
      </w:pPr>
      <w:r w:rsidRPr="006D708B">
        <w:rPr>
          <w:rFonts w:ascii="Cambria" w:hAnsi="Cambria"/>
        </w:rPr>
        <w:t xml:space="preserve">Reis, F.S., </w:t>
      </w:r>
      <w:r w:rsidR="00F32E62" w:rsidRPr="006D708B">
        <w:rPr>
          <w:rFonts w:ascii="Cambria" w:hAnsi="Cambria"/>
        </w:rPr>
        <w:t xml:space="preserve">L. </w:t>
      </w:r>
      <w:r w:rsidRPr="006D708B">
        <w:rPr>
          <w:rFonts w:ascii="Cambria" w:hAnsi="Cambria"/>
        </w:rPr>
        <w:t xml:space="preserve">Barros, </w:t>
      </w:r>
      <w:r w:rsidR="00F32E62" w:rsidRPr="006D708B">
        <w:rPr>
          <w:rFonts w:ascii="Cambria" w:hAnsi="Cambria"/>
        </w:rPr>
        <w:t xml:space="preserve">R. C. </w:t>
      </w:r>
      <w:proofErr w:type="spellStart"/>
      <w:r w:rsidRPr="006D708B">
        <w:rPr>
          <w:rFonts w:ascii="Cambria" w:hAnsi="Cambria"/>
        </w:rPr>
        <w:t>Calhelha</w:t>
      </w:r>
      <w:proofErr w:type="spellEnd"/>
      <w:r w:rsidRPr="006D708B">
        <w:rPr>
          <w:rFonts w:ascii="Cambria" w:hAnsi="Cambria"/>
        </w:rPr>
        <w:t xml:space="preserve">, </w:t>
      </w:r>
      <w:r w:rsidR="00F32E62" w:rsidRPr="006D708B">
        <w:rPr>
          <w:rFonts w:ascii="Cambria" w:hAnsi="Cambria"/>
        </w:rPr>
        <w:t>A.</w:t>
      </w:r>
      <w:r w:rsidRPr="006D708B">
        <w:rPr>
          <w:rFonts w:ascii="Cambria" w:hAnsi="Cambria"/>
        </w:rPr>
        <w:t xml:space="preserve"> Ciric,</w:t>
      </w:r>
      <w:r w:rsidR="00F32E62" w:rsidRPr="006D708B">
        <w:rPr>
          <w:rFonts w:ascii="Cambria" w:hAnsi="Cambria"/>
        </w:rPr>
        <w:t xml:space="preserve"> L.</w:t>
      </w:r>
      <w:r w:rsidRPr="006D708B">
        <w:rPr>
          <w:rFonts w:ascii="Cambria" w:hAnsi="Cambria"/>
        </w:rPr>
        <w:t xml:space="preserve"> </w:t>
      </w:r>
      <w:proofErr w:type="spellStart"/>
      <w:r w:rsidRPr="006D708B">
        <w:rPr>
          <w:rFonts w:ascii="Cambria" w:hAnsi="Cambria"/>
        </w:rPr>
        <w:t>Griensven</w:t>
      </w:r>
      <w:proofErr w:type="spellEnd"/>
      <w:r w:rsidRPr="006D708B">
        <w:rPr>
          <w:rFonts w:ascii="Cambria" w:hAnsi="Cambria"/>
        </w:rPr>
        <w:t xml:space="preserve">, </w:t>
      </w:r>
      <w:r w:rsidR="00F32E62" w:rsidRPr="006D708B">
        <w:rPr>
          <w:rFonts w:ascii="Cambria" w:hAnsi="Cambria"/>
        </w:rPr>
        <w:t>M.</w:t>
      </w:r>
      <w:r w:rsidRPr="006D708B">
        <w:rPr>
          <w:rFonts w:ascii="Cambria" w:hAnsi="Cambria"/>
        </w:rPr>
        <w:t xml:space="preserve"> </w:t>
      </w:r>
      <w:proofErr w:type="spellStart"/>
      <w:r w:rsidRPr="006D708B">
        <w:rPr>
          <w:rFonts w:ascii="Cambria" w:hAnsi="Cambria"/>
        </w:rPr>
        <w:t>Sokovic</w:t>
      </w:r>
      <w:proofErr w:type="spellEnd"/>
      <w:r w:rsidRPr="006D708B">
        <w:rPr>
          <w:rFonts w:ascii="Cambria" w:hAnsi="Cambria"/>
        </w:rPr>
        <w:t xml:space="preserve">´, </w:t>
      </w:r>
      <w:r w:rsidR="00F32E62" w:rsidRPr="006D708B">
        <w:rPr>
          <w:rFonts w:ascii="Cambria" w:hAnsi="Cambria"/>
        </w:rPr>
        <w:t>and I.</w:t>
      </w:r>
      <w:r w:rsidRPr="006D708B">
        <w:rPr>
          <w:rFonts w:ascii="Cambria" w:hAnsi="Cambria"/>
        </w:rPr>
        <w:t xml:space="preserve"> Ferreira</w:t>
      </w:r>
      <w:r w:rsidR="00F32E62" w:rsidRPr="006D708B">
        <w:rPr>
          <w:rFonts w:ascii="Cambria" w:hAnsi="Cambria"/>
        </w:rPr>
        <w:t>.</w:t>
      </w:r>
      <w:r w:rsidRPr="006D708B">
        <w:rPr>
          <w:rFonts w:ascii="Cambria" w:hAnsi="Cambria"/>
        </w:rPr>
        <w:t xml:space="preserve"> 2013. </w:t>
      </w:r>
      <w:r w:rsidR="00F32E62" w:rsidRPr="006D708B">
        <w:rPr>
          <w:rFonts w:ascii="Cambria" w:hAnsi="Cambria"/>
        </w:rPr>
        <w:t>“</w:t>
      </w:r>
      <w:r w:rsidRPr="006D708B">
        <w:rPr>
          <w:rFonts w:ascii="Cambria" w:hAnsi="Cambria"/>
        </w:rPr>
        <w:t xml:space="preserve">The methanolic extract of </w:t>
      </w:r>
      <w:r w:rsidRPr="006D708B">
        <w:rPr>
          <w:rFonts w:ascii="Cambria" w:hAnsi="Cambria"/>
          <w:i/>
          <w:iCs/>
        </w:rPr>
        <w:t>Cordyceps militaris</w:t>
      </w:r>
      <w:r w:rsidRPr="006D708B">
        <w:rPr>
          <w:rFonts w:ascii="Cambria" w:hAnsi="Cambria"/>
        </w:rPr>
        <w:t xml:space="preserve"> (L.) Link fruiting body shows antioxidant, antibacterial, antifungal and antihuman </w:t>
      </w:r>
      <w:proofErr w:type="spellStart"/>
      <w:r w:rsidRPr="006D708B">
        <w:rPr>
          <w:rFonts w:ascii="Cambria" w:hAnsi="Cambria"/>
        </w:rPr>
        <w:t>tumor</w:t>
      </w:r>
      <w:proofErr w:type="spellEnd"/>
      <w:r w:rsidRPr="006D708B">
        <w:rPr>
          <w:rFonts w:ascii="Cambria" w:hAnsi="Cambria"/>
        </w:rPr>
        <w:t xml:space="preserve"> cell lines properties.</w:t>
      </w:r>
      <w:r w:rsidR="00F32E62" w:rsidRPr="006D708B">
        <w:rPr>
          <w:rFonts w:ascii="Cambria" w:hAnsi="Cambria"/>
        </w:rPr>
        <w:t>”</w:t>
      </w:r>
      <w:r w:rsidRPr="006D708B">
        <w:rPr>
          <w:rFonts w:ascii="Cambria" w:hAnsi="Cambria"/>
        </w:rPr>
        <w:t xml:space="preserve"> </w:t>
      </w:r>
      <w:r w:rsidRPr="006D708B">
        <w:rPr>
          <w:rFonts w:ascii="Cambria" w:hAnsi="Cambria"/>
          <w:i/>
          <w:iCs/>
        </w:rPr>
        <w:t>Food and Chemical</w:t>
      </w:r>
      <w:r w:rsidRPr="006D708B">
        <w:rPr>
          <w:rFonts w:ascii="Cambria" w:hAnsi="Cambria"/>
        </w:rPr>
        <w:t xml:space="preserve"> </w:t>
      </w:r>
      <w:r w:rsidRPr="006D708B">
        <w:rPr>
          <w:rFonts w:ascii="Cambria" w:hAnsi="Cambria"/>
          <w:i/>
          <w:iCs/>
        </w:rPr>
        <w:t>Toxicology</w:t>
      </w:r>
      <w:r w:rsidRPr="006D708B">
        <w:rPr>
          <w:rFonts w:ascii="Cambria" w:hAnsi="Cambria"/>
        </w:rPr>
        <w:t>. 62, 91–98.</w:t>
      </w:r>
    </w:p>
    <w:p w14:paraId="19A10E99" w14:textId="3A1C5C4D" w:rsidR="00FA34BF" w:rsidRPr="006D708B" w:rsidRDefault="00FA34BF" w:rsidP="006D708B">
      <w:pPr>
        <w:spacing w:after="0" w:line="360" w:lineRule="auto"/>
        <w:ind w:left="720" w:hanging="720"/>
        <w:jc w:val="both"/>
        <w:rPr>
          <w:rFonts w:ascii="Cambria" w:hAnsi="Cambria" w:cs="Times New Roman"/>
        </w:rPr>
      </w:pPr>
      <w:r w:rsidRPr="006D708B">
        <w:rPr>
          <w:rFonts w:ascii="Cambria" w:hAnsi="Cambria" w:cs="Times New Roman"/>
        </w:rPr>
        <w:t xml:space="preserve">Shahi S.K., A. C. Shukla, A. K. Bajaj, G. </w:t>
      </w:r>
      <w:proofErr w:type="spellStart"/>
      <w:r w:rsidRPr="006D708B">
        <w:rPr>
          <w:rFonts w:ascii="Cambria" w:hAnsi="Cambria" w:cs="Times New Roman"/>
        </w:rPr>
        <w:t>Medgely</w:t>
      </w:r>
      <w:proofErr w:type="spellEnd"/>
      <w:r w:rsidRPr="006D708B">
        <w:rPr>
          <w:rFonts w:ascii="Cambria" w:hAnsi="Cambria" w:cs="Times New Roman"/>
        </w:rPr>
        <w:t xml:space="preserve">, and A. Dikshit. 1999. “Broad spectrum antimycotic drug for the control of fungal infection in human beings.” </w:t>
      </w:r>
      <w:r w:rsidRPr="006D708B">
        <w:rPr>
          <w:rFonts w:ascii="Cambria" w:hAnsi="Cambria" w:cs="Times New Roman"/>
          <w:i/>
          <w:iCs/>
        </w:rPr>
        <w:t>Current Science</w:t>
      </w:r>
      <w:r w:rsidRPr="006D708B">
        <w:rPr>
          <w:rFonts w:ascii="Cambria" w:hAnsi="Cambria" w:cs="Times New Roman"/>
        </w:rPr>
        <w:t>. 836-839.</w:t>
      </w:r>
    </w:p>
    <w:p w14:paraId="24E9B369" w14:textId="63A921EB" w:rsidR="0016742B" w:rsidRPr="006D708B" w:rsidRDefault="0016742B" w:rsidP="006D708B">
      <w:pPr>
        <w:spacing w:after="0" w:line="360" w:lineRule="auto"/>
        <w:ind w:left="720" w:hanging="720"/>
        <w:rPr>
          <w:rFonts w:ascii="Cambria" w:hAnsi="Cambria" w:cs="Times New Roman"/>
        </w:rPr>
      </w:pPr>
      <w:r w:rsidRPr="006D708B">
        <w:rPr>
          <w:rFonts w:ascii="Cambria" w:hAnsi="Cambria" w:cs="Times New Roman"/>
        </w:rPr>
        <w:t>Shukla A.C.,</w:t>
      </w:r>
      <w:r w:rsidR="001B75A9" w:rsidRPr="006D708B">
        <w:rPr>
          <w:rFonts w:ascii="Cambria" w:hAnsi="Cambria" w:cs="Times New Roman"/>
        </w:rPr>
        <w:t xml:space="preserve"> N.</w:t>
      </w:r>
      <w:r w:rsidRPr="006D708B">
        <w:rPr>
          <w:rFonts w:ascii="Cambria" w:hAnsi="Cambria" w:cs="Times New Roman"/>
        </w:rPr>
        <w:t xml:space="preserve"> Agrawal,</w:t>
      </w:r>
      <w:r w:rsidR="001B75A9" w:rsidRPr="006D708B">
        <w:rPr>
          <w:rFonts w:ascii="Cambria" w:hAnsi="Cambria" w:cs="Times New Roman"/>
        </w:rPr>
        <w:t xml:space="preserve"> S.</w:t>
      </w:r>
      <w:r w:rsidRPr="006D708B">
        <w:rPr>
          <w:rFonts w:ascii="Cambria" w:hAnsi="Cambria" w:cs="Times New Roman"/>
        </w:rPr>
        <w:t xml:space="preserve"> Singh</w:t>
      </w:r>
      <w:r w:rsidR="001B75A9" w:rsidRPr="006D708B">
        <w:rPr>
          <w:rFonts w:ascii="Cambria" w:hAnsi="Cambria" w:cs="Times New Roman"/>
        </w:rPr>
        <w:t>,</w:t>
      </w:r>
      <w:r w:rsidRPr="006D708B">
        <w:rPr>
          <w:rFonts w:ascii="Cambria" w:hAnsi="Cambria" w:cs="Times New Roman"/>
        </w:rPr>
        <w:t xml:space="preserve"> and </w:t>
      </w:r>
      <w:proofErr w:type="spellStart"/>
      <w:r w:rsidRPr="006D708B">
        <w:rPr>
          <w:rFonts w:ascii="Cambria" w:hAnsi="Cambria" w:cs="Times New Roman"/>
        </w:rPr>
        <w:t>Lalhlenmawia</w:t>
      </w:r>
      <w:proofErr w:type="spellEnd"/>
      <w:r w:rsidR="00F32E62" w:rsidRPr="006D708B">
        <w:rPr>
          <w:rFonts w:ascii="Cambria" w:hAnsi="Cambria" w:cs="Times New Roman"/>
        </w:rPr>
        <w:t>,</w:t>
      </w:r>
      <w:r w:rsidRPr="006D708B">
        <w:rPr>
          <w:rFonts w:ascii="Cambria" w:hAnsi="Cambria" w:cs="Times New Roman"/>
        </w:rPr>
        <w:t xml:space="preserve"> 2021. </w:t>
      </w:r>
      <w:r w:rsidR="00F32E62" w:rsidRPr="006D708B">
        <w:rPr>
          <w:rFonts w:ascii="Cambria" w:hAnsi="Cambria" w:cs="Times New Roman"/>
        </w:rPr>
        <w:t>“</w:t>
      </w:r>
      <w:r w:rsidRPr="006D708B">
        <w:rPr>
          <w:rFonts w:ascii="Cambria" w:hAnsi="Cambria" w:cs="Times New Roman"/>
        </w:rPr>
        <w:t>Fundamentals of Pharmacognosy and Phytochemistry.</w:t>
      </w:r>
      <w:r w:rsidR="00F32E62" w:rsidRPr="006D708B">
        <w:rPr>
          <w:rFonts w:ascii="Cambria" w:hAnsi="Cambria" w:cs="Times New Roman"/>
        </w:rPr>
        <w:t>”</w:t>
      </w:r>
      <w:r w:rsidRPr="006D708B">
        <w:rPr>
          <w:rFonts w:ascii="Cambria" w:hAnsi="Cambria" w:cs="Times New Roman"/>
        </w:rPr>
        <w:t xml:space="preserve"> Authored Book, Publisher- </w:t>
      </w:r>
      <w:r w:rsidRPr="006D708B">
        <w:rPr>
          <w:rFonts w:ascii="Cambria" w:hAnsi="Cambria" w:cs="Times New Roman"/>
          <w:i/>
          <w:iCs/>
        </w:rPr>
        <w:t>Today and Tomorrow's Printers</w:t>
      </w:r>
      <w:r w:rsidRPr="006D708B">
        <w:rPr>
          <w:rFonts w:ascii="Cambria" w:hAnsi="Cambria" w:cs="Times New Roman"/>
        </w:rPr>
        <w:t xml:space="preserve"> and Publisher, India, [ISBN 13: 978817019] 399.  </w:t>
      </w:r>
    </w:p>
    <w:p w14:paraId="17752471" w14:textId="485C10AD"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rPr>
        <w:t>Shukla, A.C.</w:t>
      </w:r>
      <w:r w:rsidR="001B75A9" w:rsidRPr="006D708B">
        <w:rPr>
          <w:rFonts w:ascii="Cambria" w:hAnsi="Cambria"/>
        </w:rPr>
        <w:t xml:space="preserve"> and A. </w:t>
      </w:r>
      <w:r w:rsidRPr="006D708B">
        <w:rPr>
          <w:rFonts w:ascii="Cambria" w:hAnsi="Cambria"/>
        </w:rPr>
        <w:t>Dikshit,</w:t>
      </w:r>
      <w:r w:rsidR="001B75A9" w:rsidRPr="006D708B">
        <w:rPr>
          <w:rFonts w:ascii="Cambria" w:hAnsi="Cambria"/>
        </w:rPr>
        <w:t xml:space="preserve"> </w:t>
      </w:r>
      <w:r w:rsidRPr="006D708B">
        <w:rPr>
          <w:rFonts w:ascii="Cambria" w:hAnsi="Cambria"/>
        </w:rPr>
        <w:t xml:space="preserve">2016. </w:t>
      </w:r>
      <w:r w:rsidR="001B75A9" w:rsidRPr="006D708B">
        <w:rPr>
          <w:rFonts w:ascii="Cambria" w:hAnsi="Cambria"/>
        </w:rPr>
        <w:t>“</w:t>
      </w:r>
      <w:r w:rsidRPr="006D708B">
        <w:rPr>
          <w:rFonts w:ascii="Cambria" w:hAnsi="Cambria"/>
        </w:rPr>
        <w:t>Protocols in medicinal and aromatic plants,</w:t>
      </w:r>
      <w:r w:rsidR="001B75A9" w:rsidRPr="006D708B">
        <w:rPr>
          <w:rFonts w:ascii="Cambria" w:hAnsi="Cambria"/>
        </w:rPr>
        <w:t>”</w:t>
      </w:r>
      <w:r w:rsidRPr="006D708B">
        <w:rPr>
          <w:rFonts w:ascii="Cambria" w:hAnsi="Cambria"/>
        </w:rPr>
        <w:t xml:space="preserve"> Eds. ed. </w:t>
      </w:r>
      <w:r w:rsidRPr="006D708B">
        <w:rPr>
          <w:rFonts w:ascii="Cambria" w:hAnsi="Cambria"/>
          <w:i/>
          <w:iCs/>
        </w:rPr>
        <w:t>Today &amp; Tomorrow’s Printers and Publishers</w:t>
      </w:r>
      <w:r w:rsidRPr="006D708B">
        <w:rPr>
          <w:rFonts w:ascii="Cambria" w:hAnsi="Cambria"/>
        </w:rPr>
        <w:t>, New Delhi. India.</w:t>
      </w:r>
    </w:p>
    <w:p w14:paraId="59C4C806" w14:textId="11AF7A11"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 xml:space="preserve">Simmons, E.G. 2007. </w:t>
      </w:r>
      <w:r w:rsidR="005E65D8" w:rsidRPr="006D708B">
        <w:rPr>
          <w:rFonts w:ascii="Cambria" w:hAnsi="Cambria" w:cs="Times New Roman"/>
        </w:rPr>
        <w:t>“</w:t>
      </w:r>
      <w:r w:rsidRPr="006D708B">
        <w:rPr>
          <w:rFonts w:ascii="Cambria" w:hAnsi="Cambria" w:cs="Times New Roman"/>
        </w:rPr>
        <w:t>Alternaria: An Identification Manual.</w:t>
      </w:r>
      <w:r w:rsidR="001B75A9" w:rsidRPr="006D708B">
        <w:rPr>
          <w:rFonts w:ascii="Cambria" w:hAnsi="Cambria" w:cs="Times New Roman"/>
        </w:rPr>
        <w:t>”</w:t>
      </w:r>
      <w:r w:rsidRPr="006D708B">
        <w:rPr>
          <w:rFonts w:ascii="Cambria" w:hAnsi="Cambria" w:cs="Times New Roman"/>
        </w:rPr>
        <w:t xml:space="preserve"> CBS-KNAW Fungal Biodiversity Centre. </w:t>
      </w:r>
    </w:p>
    <w:p w14:paraId="62380133" w14:textId="37848E18" w:rsidR="0016742B" w:rsidRPr="006D708B" w:rsidRDefault="0016742B" w:rsidP="006D708B">
      <w:pPr>
        <w:spacing w:after="0" w:line="360" w:lineRule="auto"/>
        <w:ind w:left="720" w:hanging="720"/>
        <w:jc w:val="both"/>
        <w:rPr>
          <w:rFonts w:ascii="Cambria" w:hAnsi="Cambria" w:cs="Times New Roman"/>
        </w:rPr>
      </w:pPr>
      <w:proofErr w:type="spellStart"/>
      <w:r w:rsidRPr="006D708B">
        <w:rPr>
          <w:rFonts w:ascii="Cambria" w:hAnsi="Cambria" w:cs="Times New Roman"/>
        </w:rPr>
        <w:t>Stracquadanio</w:t>
      </w:r>
      <w:proofErr w:type="spellEnd"/>
      <w:r w:rsidRPr="006D708B">
        <w:rPr>
          <w:rFonts w:ascii="Cambria" w:hAnsi="Cambria" w:cs="Times New Roman"/>
        </w:rPr>
        <w:t xml:space="preserve">, C., </w:t>
      </w:r>
      <w:r w:rsidR="005E65D8" w:rsidRPr="006D708B">
        <w:rPr>
          <w:rFonts w:ascii="Cambria" w:hAnsi="Cambria" w:cs="Times New Roman"/>
        </w:rPr>
        <w:t xml:space="preserve">J. M. </w:t>
      </w:r>
      <w:r w:rsidRPr="006D708B">
        <w:rPr>
          <w:rFonts w:ascii="Cambria" w:hAnsi="Cambria" w:cs="Times New Roman"/>
        </w:rPr>
        <w:t>Quiles</w:t>
      </w:r>
      <w:r w:rsidR="005E65D8" w:rsidRPr="006D708B">
        <w:rPr>
          <w:rFonts w:ascii="Cambria" w:hAnsi="Cambria" w:cs="Times New Roman"/>
        </w:rPr>
        <w:t>, and</w:t>
      </w:r>
      <w:r w:rsidRPr="006D708B">
        <w:rPr>
          <w:rFonts w:ascii="Cambria" w:hAnsi="Cambria" w:cs="Times New Roman"/>
        </w:rPr>
        <w:t xml:space="preserve"> </w:t>
      </w:r>
      <w:r w:rsidR="005E65D8" w:rsidRPr="006D708B">
        <w:rPr>
          <w:rFonts w:ascii="Cambria" w:hAnsi="Cambria" w:cs="Times New Roman"/>
        </w:rPr>
        <w:t xml:space="preserve">F. J. </w:t>
      </w:r>
      <w:r w:rsidRPr="006D708B">
        <w:rPr>
          <w:rFonts w:ascii="Cambria" w:hAnsi="Cambria" w:cs="Times New Roman"/>
        </w:rPr>
        <w:t xml:space="preserve">Muñoz-Ledesma. 2020. </w:t>
      </w:r>
      <w:r w:rsidR="005E65D8" w:rsidRPr="006D708B">
        <w:rPr>
          <w:rFonts w:ascii="Cambria" w:hAnsi="Cambria" w:cs="Times New Roman"/>
        </w:rPr>
        <w:t>“</w:t>
      </w:r>
      <w:r w:rsidRPr="006D708B">
        <w:rPr>
          <w:rFonts w:ascii="Cambria" w:hAnsi="Cambria" w:cs="Times New Roman"/>
        </w:rPr>
        <w:t>Efficacy of fungal secondary metabolites for the control of plant pathogenic fungi</w:t>
      </w:r>
      <w:r w:rsidR="005E65D8"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Agriculture</w:t>
      </w:r>
      <w:r w:rsidRPr="006D708B">
        <w:rPr>
          <w:rFonts w:ascii="Cambria" w:hAnsi="Cambria" w:cs="Times New Roman"/>
        </w:rPr>
        <w:t xml:space="preserve"> 10</w:t>
      </w:r>
      <w:r w:rsidR="005E65D8" w:rsidRPr="006D708B">
        <w:rPr>
          <w:rFonts w:ascii="Cambria" w:hAnsi="Cambria" w:cs="Times New Roman"/>
        </w:rPr>
        <w:t xml:space="preserve"> </w:t>
      </w:r>
      <w:r w:rsidRPr="006D708B">
        <w:rPr>
          <w:rFonts w:ascii="Cambria" w:hAnsi="Cambria" w:cs="Times New Roman"/>
        </w:rPr>
        <w:t>(5), 155.</w:t>
      </w:r>
    </w:p>
    <w:p w14:paraId="36D03EF4" w14:textId="48CCE02F"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Thomma, B.</w:t>
      </w:r>
      <w:r w:rsidR="005E65D8" w:rsidRPr="006D708B">
        <w:rPr>
          <w:rFonts w:ascii="Cambria" w:hAnsi="Cambria" w:cs="Times New Roman"/>
        </w:rPr>
        <w:t xml:space="preserve"> </w:t>
      </w:r>
      <w:r w:rsidRPr="006D708B">
        <w:rPr>
          <w:rFonts w:ascii="Cambria" w:hAnsi="Cambria" w:cs="Times New Roman"/>
        </w:rPr>
        <w:t>P.</w:t>
      </w:r>
      <w:r w:rsidR="005E65D8" w:rsidRPr="006D708B">
        <w:rPr>
          <w:rFonts w:ascii="Cambria" w:hAnsi="Cambria" w:cs="Times New Roman"/>
        </w:rPr>
        <w:t xml:space="preserve"> </w:t>
      </w:r>
      <w:r w:rsidRPr="006D708B">
        <w:rPr>
          <w:rFonts w:ascii="Cambria" w:hAnsi="Cambria" w:cs="Times New Roman"/>
        </w:rPr>
        <w:t>H.</w:t>
      </w:r>
      <w:r w:rsidR="005E65D8" w:rsidRPr="006D708B">
        <w:rPr>
          <w:rFonts w:ascii="Cambria" w:hAnsi="Cambria" w:cs="Times New Roman"/>
        </w:rPr>
        <w:t xml:space="preserve"> </w:t>
      </w:r>
      <w:r w:rsidRPr="006D708B">
        <w:rPr>
          <w:rFonts w:ascii="Cambria" w:hAnsi="Cambria" w:cs="Times New Roman"/>
        </w:rPr>
        <w:t xml:space="preserve">J. 2003. </w:t>
      </w:r>
      <w:r w:rsidR="005E65D8" w:rsidRPr="006D708B">
        <w:rPr>
          <w:rFonts w:ascii="Cambria" w:hAnsi="Cambria" w:cs="Times New Roman"/>
        </w:rPr>
        <w:t>“</w:t>
      </w:r>
      <w:r w:rsidRPr="006D708B">
        <w:rPr>
          <w:rFonts w:ascii="Cambria" w:hAnsi="Cambria" w:cs="Times New Roman"/>
        </w:rPr>
        <w:t>Alternaria spp.: from general saprophyte to specific parasite.</w:t>
      </w:r>
      <w:r w:rsidR="005E65D8"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Molecular Plant Pathology</w:t>
      </w:r>
      <w:r w:rsidRPr="006D708B">
        <w:rPr>
          <w:rFonts w:ascii="Cambria" w:hAnsi="Cambria" w:cs="Times New Roman"/>
        </w:rPr>
        <w:t xml:space="preserve"> 4</w:t>
      </w:r>
      <w:r w:rsidR="005E65D8" w:rsidRPr="006D708B">
        <w:rPr>
          <w:rFonts w:ascii="Cambria" w:hAnsi="Cambria" w:cs="Times New Roman"/>
        </w:rPr>
        <w:t xml:space="preserve"> </w:t>
      </w:r>
      <w:r w:rsidRPr="006D708B">
        <w:rPr>
          <w:rFonts w:ascii="Cambria" w:hAnsi="Cambria" w:cs="Times New Roman"/>
        </w:rPr>
        <w:t>(4), 225-236.</w:t>
      </w:r>
    </w:p>
    <w:p w14:paraId="58AE4C08" w14:textId="5812B228"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 xml:space="preserve">Tuli, H. S., </w:t>
      </w:r>
      <w:r w:rsidR="008A4643" w:rsidRPr="006D708B">
        <w:rPr>
          <w:rFonts w:ascii="Cambria" w:hAnsi="Cambria" w:cs="Times New Roman"/>
        </w:rPr>
        <w:t>and S. S. Sandhu</w:t>
      </w:r>
      <w:r w:rsidR="00FA34BF" w:rsidRPr="006D708B">
        <w:rPr>
          <w:rFonts w:ascii="Cambria" w:hAnsi="Cambria" w:cs="Times New Roman"/>
        </w:rPr>
        <w:t>.</w:t>
      </w:r>
      <w:r w:rsidRPr="006D708B">
        <w:rPr>
          <w:rFonts w:ascii="Cambria" w:hAnsi="Cambria" w:cs="Times New Roman"/>
        </w:rPr>
        <w:t xml:space="preserve"> 2013. </w:t>
      </w:r>
      <w:r w:rsidR="00FA34BF" w:rsidRPr="006D708B">
        <w:rPr>
          <w:rFonts w:ascii="Cambria" w:hAnsi="Cambria" w:cs="Times New Roman"/>
        </w:rPr>
        <w:t>“</w:t>
      </w:r>
      <w:r w:rsidRPr="006D708B">
        <w:rPr>
          <w:rFonts w:ascii="Cambria" w:hAnsi="Cambria" w:cs="Times New Roman"/>
        </w:rPr>
        <w:t>Therapeutic potentials of Cordyceps with special reference to Cordyceps militaris.</w:t>
      </w:r>
      <w:r w:rsidR="00FA34BF"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Biotech</w:t>
      </w:r>
      <w:r w:rsidRPr="006D708B">
        <w:rPr>
          <w:rFonts w:ascii="Cambria" w:hAnsi="Cambria" w:cs="Times New Roman"/>
        </w:rPr>
        <w:t>, 3</w:t>
      </w:r>
      <w:r w:rsidR="00FA34BF" w:rsidRPr="006D708B">
        <w:rPr>
          <w:rFonts w:ascii="Cambria" w:hAnsi="Cambria" w:cs="Times New Roman"/>
        </w:rPr>
        <w:t xml:space="preserve"> </w:t>
      </w:r>
      <w:r w:rsidRPr="006D708B">
        <w:rPr>
          <w:rFonts w:ascii="Cambria" w:hAnsi="Cambria" w:cs="Times New Roman"/>
        </w:rPr>
        <w:t>(6), 595–602.</w:t>
      </w:r>
    </w:p>
    <w:p w14:paraId="10411727" w14:textId="604D9A98" w:rsidR="0016742B" w:rsidRPr="006D708B" w:rsidRDefault="0016742B" w:rsidP="006D708B">
      <w:pPr>
        <w:spacing w:after="0" w:line="360" w:lineRule="auto"/>
        <w:ind w:left="720" w:hanging="720"/>
        <w:jc w:val="both"/>
        <w:rPr>
          <w:rFonts w:ascii="Cambria" w:hAnsi="Cambria" w:cs="Times New Roman"/>
        </w:rPr>
      </w:pPr>
      <w:proofErr w:type="spellStart"/>
      <w:r w:rsidRPr="006D708B">
        <w:rPr>
          <w:rFonts w:ascii="Cambria" w:hAnsi="Cambria" w:cs="Times New Roman"/>
        </w:rPr>
        <w:t>Vinale</w:t>
      </w:r>
      <w:proofErr w:type="spellEnd"/>
      <w:r w:rsidRPr="006D708B">
        <w:rPr>
          <w:rFonts w:ascii="Cambria" w:hAnsi="Cambria" w:cs="Times New Roman"/>
        </w:rPr>
        <w:t xml:space="preserve">, F., </w:t>
      </w:r>
      <w:r w:rsidR="005E65D8" w:rsidRPr="006D708B">
        <w:rPr>
          <w:rFonts w:ascii="Cambria" w:hAnsi="Cambria" w:cs="Times New Roman"/>
        </w:rPr>
        <w:t xml:space="preserve">K. </w:t>
      </w:r>
      <w:r w:rsidRPr="006D708B">
        <w:rPr>
          <w:rFonts w:ascii="Cambria" w:hAnsi="Cambria" w:cs="Times New Roman"/>
        </w:rPr>
        <w:t xml:space="preserve">Sivasithamparam, </w:t>
      </w:r>
      <w:r w:rsidR="005E65D8" w:rsidRPr="006D708B">
        <w:rPr>
          <w:rFonts w:ascii="Cambria" w:hAnsi="Cambria" w:cs="Times New Roman"/>
        </w:rPr>
        <w:t xml:space="preserve">E. L. </w:t>
      </w:r>
      <w:proofErr w:type="spellStart"/>
      <w:r w:rsidRPr="006D708B">
        <w:rPr>
          <w:rFonts w:ascii="Cambria" w:hAnsi="Cambria" w:cs="Times New Roman"/>
        </w:rPr>
        <w:t>Ghisalberti</w:t>
      </w:r>
      <w:proofErr w:type="spellEnd"/>
      <w:r w:rsidRPr="006D708B">
        <w:rPr>
          <w:rFonts w:ascii="Cambria" w:hAnsi="Cambria" w:cs="Times New Roman"/>
        </w:rPr>
        <w:t xml:space="preserve">, </w:t>
      </w:r>
      <w:r w:rsidR="005E65D8" w:rsidRPr="006D708B">
        <w:rPr>
          <w:rFonts w:ascii="Cambria" w:hAnsi="Cambria" w:cs="Times New Roman"/>
        </w:rPr>
        <w:t>R.</w:t>
      </w:r>
      <w:r w:rsidRPr="006D708B">
        <w:rPr>
          <w:rFonts w:ascii="Cambria" w:hAnsi="Cambria" w:cs="Times New Roman"/>
        </w:rPr>
        <w:t xml:space="preserve"> Marra, </w:t>
      </w:r>
      <w:r w:rsidR="005E65D8" w:rsidRPr="006D708B">
        <w:rPr>
          <w:rFonts w:ascii="Cambria" w:hAnsi="Cambria" w:cs="Times New Roman"/>
        </w:rPr>
        <w:t xml:space="preserve">S. L. </w:t>
      </w:r>
      <w:r w:rsidRPr="006D708B">
        <w:rPr>
          <w:rFonts w:ascii="Cambria" w:hAnsi="Cambria" w:cs="Times New Roman"/>
        </w:rPr>
        <w:t xml:space="preserve">Woo, </w:t>
      </w:r>
      <w:r w:rsidR="005E65D8" w:rsidRPr="006D708B">
        <w:rPr>
          <w:rFonts w:ascii="Cambria" w:hAnsi="Cambria" w:cs="Times New Roman"/>
        </w:rPr>
        <w:t>and M.</w:t>
      </w:r>
      <w:r w:rsidRPr="006D708B">
        <w:rPr>
          <w:rFonts w:ascii="Cambria" w:hAnsi="Cambria" w:cs="Times New Roman"/>
        </w:rPr>
        <w:t xml:space="preserve"> </w:t>
      </w:r>
      <w:proofErr w:type="spellStart"/>
      <w:r w:rsidRPr="006D708B">
        <w:rPr>
          <w:rFonts w:ascii="Cambria" w:hAnsi="Cambria" w:cs="Times New Roman"/>
        </w:rPr>
        <w:t>Lorito</w:t>
      </w:r>
      <w:proofErr w:type="spellEnd"/>
      <w:r w:rsidR="005E65D8" w:rsidRPr="006D708B">
        <w:rPr>
          <w:rFonts w:ascii="Cambria" w:hAnsi="Cambria" w:cs="Times New Roman"/>
        </w:rPr>
        <w:t>.</w:t>
      </w:r>
      <w:r w:rsidRPr="006D708B">
        <w:rPr>
          <w:rFonts w:ascii="Cambria" w:hAnsi="Cambria" w:cs="Times New Roman"/>
        </w:rPr>
        <w:t xml:space="preserve"> 2006. </w:t>
      </w:r>
      <w:r w:rsidR="005E65D8" w:rsidRPr="006D708B">
        <w:rPr>
          <w:rFonts w:ascii="Cambria" w:hAnsi="Cambria" w:cs="Times New Roman"/>
        </w:rPr>
        <w:t>“</w:t>
      </w:r>
      <w:r w:rsidRPr="006D708B">
        <w:rPr>
          <w:rFonts w:ascii="Cambria" w:hAnsi="Cambria" w:cs="Times New Roman"/>
        </w:rPr>
        <w:t>Trichoderma–plant–pathogen interactions</w:t>
      </w:r>
      <w:r w:rsidR="005E65D8"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Soil Biology and Biochemistry</w:t>
      </w:r>
      <w:r w:rsidRPr="006D708B">
        <w:rPr>
          <w:rFonts w:ascii="Cambria" w:hAnsi="Cambria" w:cs="Times New Roman"/>
        </w:rPr>
        <w:t xml:space="preserve"> 38</w:t>
      </w:r>
      <w:r w:rsidR="005E65D8" w:rsidRPr="006D708B">
        <w:rPr>
          <w:rFonts w:ascii="Cambria" w:hAnsi="Cambria" w:cs="Times New Roman"/>
        </w:rPr>
        <w:t xml:space="preserve"> </w:t>
      </w:r>
      <w:r w:rsidRPr="006D708B">
        <w:rPr>
          <w:rFonts w:ascii="Cambria" w:hAnsi="Cambria" w:cs="Times New Roman"/>
        </w:rPr>
        <w:t>(3)</w:t>
      </w:r>
      <w:r w:rsidR="005E65D8" w:rsidRPr="006D708B">
        <w:rPr>
          <w:rFonts w:ascii="Cambria" w:hAnsi="Cambria" w:cs="Times New Roman"/>
        </w:rPr>
        <w:t>:</w:t>
      </w:r>
      <w:r w:rsidRPr="006D708B">
        <w:rPr>
          <w:rFonts w:ascii="Cambria" w:hAnsi="Cambria" w:cs="Times New Roman"/>
        </w:rPr>
        <w:t xml:space="preserve"> 409-419.</w:t>
      </w:r>
    </w:p>
    <w:p w14:paraId="41864EF4" w14:textId="6BF2496B" w:rsidR="0016742B" w:rsidRPr="006D708B" w:rsidRDefault="0016742B" w:rsidP="006D708B">
      <w:pPr>
        <w:spacing w:after="0" w:line="360" w:lineRule="auto"/>
        <w:ind w:left="720" w:hanging="720"/>
        <w:jc w:val="both"/>
        <w:rPr>
          <w:rFonts w:ascii="Cambria" w:hAnsi="Cambria" w:cs="Times New Roman"/>
        </w:rPr>
      </w:pPr>
      <w:r w:rsidRPr="006D708B">
        <w:rPr>
          <w:rFonts w:ascii="Cambria" w:hAnsi="Cambria" w:cs="Times New Roman"/>
        </w:rPr>
        <w:t xml:space="preserve">Xiao, Y., </w:t>
      </w:r>
      <w:r w:rsidR="00910ECC" w:rsidRPr="006D708B">
        <w:rPr>
          <w:rFonts w:ascii="Cambria" w:hAnsi="Cambria" w:cs="Times New Roman"/>
        </w:rPr>
        <w:t xml:space="preserve">H. </w:t>
      </w:r>
      <w:r w:rsidRPr="006D708B">
        <w:rPr>
          <w:rFonts w:ascii="Cambria" w:hAnsi="Cambria" w:cs="Times New Roman"/>
        </w:rPr>
        <w:t xml:space="preserve">Liu, </w:t>
      </w:r>
      <w:r w:rsidR="00910ECC" w:rsidRPr="006D708B">
        <w:rPr>
          <w:rFonts w:ascii="Cambria" w:hAnsi="Cambria" w:cs="Times New Roman"/>
        </w:rPr>
        <w:t>and Y.</w:t>
      </w:r>
      <w:r w:rsidRPr="006D708B">
        <w:rPr>
          <w:rFonts w:ascii="Cambria" w:hAnsi="Cambria" w:cs="Times New Roman"/>
        </w:rPr>
        <w:t xml:space="preserve"> Zhao. 2022. </w:t>
      </w:r>
      <w:r w:rsidR="005E65D8" w:rsidRPr="006D708B">
        <w:rPr>
          <w:rFonts w:ascii="Cambria" w:hAnsi="Cambria" w:cs="Times New Roman"/>
        </w:rPr>
        <w:t>“</w:t>
      </w:r>
      <w:r w:rsidRPr="006D708B">
        <w:rPr>
          <w:rFonts w:ascii="Cambria" w:hAnsi="Cambria" w:cs="Times New Roman"/>
        </w:rPr>
        <w:t xml:space="preserve">Recent advances in the antifungal effects of </w:t>
      </w:r>
      <w:r w:rsidRPr="006D708B">
        <w:rPr>
          <w:rFonts w:ascii="Cambria" w:hAnsi="Cambria" w:cs="Times New Roman"/>
          <w:i/>
          <w:iCs/>
        </w:rPr>
        <w:t>Cordyceps</w:t>
      </w:r>
      <w:r w:rsidRPr="006D708B">
        <w:rPr>
          <w:rFonts w:ascii="Cambria" w:hAnsi="Cambria" w:cs="Times New Roman"/>
        </w:rPr>
        <w:t xml:space="preserve"> </w:t>
      </w:r>
      <w:r w:rsidRPr="006D708B">
        <w:rPr>
          <w:rFonts w:ascii="Cambria" w:hAnsi="Cambria" w:cs="Times New Roman"/>
          <w:i/>
          <w:iCs/>
        </w:rPr>
        <w:t>militaris</w:t>
      </w:r>
      <w:r w:rsidRPr="006D708B">
        <w:rPr>
          <w:rFonts w:ascii="Cambria" w:hAnsi="Cambria" w:cs="Times New Roman"/>
        </w:rPr>
        <w:t xml:space="preserve"> and its bioactive components.</w:t>
      </w:r>
      <w:r w:rsidR="005E65D8" w:rsidRPr="006D708B">
        <w:rPr>
          <w:rFonts w:ascii="Cambria" w:hAnsi="Cambria" w:cs="Times New Roman"/>
        </w:rPr>
        <w:t>”</w:t>
      </w:r>
      <w:r w:rsidRPr="006D708B">
        <w:rPr>
          <w:rFonts w:ascii="Cambria" w:hAnsi="Cambria" w:cs="Times New Roman"/>
        </w:rPr>
        <w:t xml:space="preserve"> </w:t>
      </w:r>
      <w:r w:rsidRPr="006D708B">
        <w:rPr>
          <w:rFonts w:ascii="Cambria" w:hAnsi="Cambria" w:cs="Times New Roman"/>
          <w:i/>
          <w:iCs/>
        </w:rPr>
        <w:t>Frontiers in Microbiology</w:t>
      </w:r>
      <w:r w:rsidRPr="006D708B">
        <w:rPr>
          <w:rFonts w:ascii="Cambria" w:hAnsi="Cambria" w:cs="Times New Roman"/>
        </w:rPr>
        <w:t xml:space="preserve"> 13, 842416.</w:t>
      </w:r>
    </w:p>
    <w:sectPr w:rsidR="0016742B" w:rsidRPr="006D708B" w:rsidSect="00E44B27">
      <w:pgSz w:w="11906" w:h="16838"/>
      <w:pgMar w:top="1440" w:right="1440" w:bottom="1440" w:left="1440" w:header="708" w:footer="708" w:gutter="0"/>
      <w:lnNumType w:countBy="1"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954A32"/>
    <w:multiLevelType w:val="multilevel"/>
    <w:tmpl w:val="4A9827E4"/>
    <w:lvl w:ilvl="0">
      <w:start w:val="1"/>
      <w:numFmt w:val="decimal"/>
      <w:lvlText w:val="%1."/>
      <w:lvlJc w:val="left"/>
      <w:pPr>
        <w:ind w:left="720" w:hanging="360"/>
      </w:pPr>
      <w:rPr>
        <w:rFonts w:hint="default"/>
        <w:b/>
        <w:bCs/>
        <w:color w:val="auto"/>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385713F5"/>
    <w:multiLevelType w:val="hybridMultilevel"/>
    <w:tmpl w:val="C16280B4"/>
    <w:lvl w:ilvl="0" w:tplc="DDD03814">
      <w:start w:val="1"/>
      <w:numFmt w:val="bullet"/>
      <w:lvlText w:val="•"/>
      <w:lvlJc w:val="left"/>
      <w:pPr>
        <w:tabs>
          <w:tab w:val="num" w:pos="720"/>
        </w:tabs>
        <w:ind w:left="720" w:hanging="360"/>
      </w:pPr>
      <w:rPr>
        <w:rFonts w:ascii="Arial" w:hAnsi="Arial" w:hint="default"/>
      </w:rPr>
    </w:lvl>
    <w:lvl w:ilvl="1" w:tplc="A0F67148" w:tentative="1">
      <w:start w:val="1"/>
      <w:numFmt w:val="bullet"/>
      <w:lvlText w:val="•"/>
      <w:lvlJc w:val="left"/>
      <w:pPr>
        <w:tabs>
          <w:tab w:val="num" w:pos="1440"/>
        </w:tabs>
        <w:ind w:left="1440" w:hanging="360"/>
      </w:pPr>
      <w:rPr>
        <w:rFonts w:ascii="Arial" w:hAnsi="Arial" w:hint="default"/>
      </w:rPr>
    </w:lvl>
    <w:lvl w:ilvl="2" w:tplc="7AA8EAFA" w:tentative="1">
      <w:start w:val="1"/>
      <w:numFmt w:val="bullet"/>
      <w:lvlText w:val="•"/>
      <w:lvlJc w:val="left"/>
      <w:pPr>
        <w:tabs>
          <w:tab w:val="num" w:pos="2160"/>
        </w:tabs>
        <w:ind w:left="2160" w:hanging="360"/>
      </w:pPr>
      <w:rPr>
        <w:rFonts w:ascii="Arial" w:hAnsi="Arial" w:hint="default"/>
      </w:rPr>
    </w:lvl>
    <w:lvl w:ilvl="3" w:tplc="FEA24060" w:tentative="1">
      <w:start w:val="1"/>
      <w:numFmt w:val="bullet"/>
      <w:lvlText w:val="•"/>
      <w:lvlJc w:val="left"/>
      <w:pPr>
        <w:tabs>
          <w:tab w:val="num" w:pos="2880"/>
        </w:tabs>
        <w:ind w:left="2880" w:hanging="360"/>
      </w:pPr>
      <w:rPr>
        <w:rFonts w:ascii="Arial" w:hAnsi="Arial" w:hint="default"/>
      </w:rPr>
    </w:lvl>
    <w:lvl w:ilvl="4" w:tplc="22BCFBB0" w:tentative="1">
      <w:start w:val="1"/>
      <w:numFmt w:val="bullet"/>
      <w:lvlText w:val="•"/>
      <w:lvlJc w:val="left"/>
      <w:pPr>
        <w:tabs>
          <w:tab w:val="num" w:pos="3600"/>
        </w:tabs>
        <w:ind w:left="3600" w:hanging="360"/>
      </w:pPr>
      <w:rPr>
        <w:rFonts w:ascii="Arial" w:hAnsi="Arial" w:hint="default"/>
      </w:rPr>
    </w:lvl>
    <w:lvl w:ilvl="5" w:tplc="3D4615B0" w:tentative="1">
      <w:start w:val="1"/>
      <w:numFmt w:val="bullet"/>
      <w:lvlText w:val="•"/>
      <w:lvlJc w:val="left"/>
      <w:pPr>
        <w:tabs>
          <w:tab w:val="num" w:pos="4320"/>
        </w:tabs>
        <w:ind w:left="4320" w:hanging="360"/>
      </w:pPr>
      <w:rPr>
        <w:rFonts w:ascii="Arial" w:hAnsi="Arial" w:hint="default"/>
      </w:rPr>
    </w:lvl>
    <w:lvl w:ilvl="6" w:tplc="5E1E2F8A" w:tentative="1">
      <w:start w:val="1"/>
      <w:numFmt w:val="bullet"/>
      <w:lvlText w:val="•"/>
      <w:lvlJc w:val="left"/>
      <w:pPr>
        <w:tabs>
          <w:tab w:val="num" w:pos="5040"/>
        </w:tabs>
        <w:ind w:left="5040" w:hanging="360"/>
      </w:pPr>
      <w:rPr>
        <w:rFonts w:ascii="Arial" w:hAnsi="Arial" w:hint="default"/>
      </w:rPr>
    </w:lvl>
    <w:lvl w:ilvl="7" w:tplc="29AC2CFC" w:tentative="1">
      <w:start w:val="1"/>
      <w:numFmt w:val="bullet"/>
      <w:lvlText w:val="•"/>
      <w:lvlJc w:val="left"/>
      <w:pPr>
        <w:tabs>
          <w:tab w:val="num" w:pos="5760"/>
        </w:tabs>
        <w:ind w:left="5760" w:hanging="360"/>
      </w:pPr>
      <w:rPr>
        <w:rFonts w:ascii="Arial" w:hAnsi="Arial" w:hint="default"/>
      </w:rPr>
    </w:lvl>
    <w:lvl w:ilvl="8" w:tplc="43963028"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5C1C6393"/>
    <w:multiLevelType w:val="multilevel"/>
    <w:tmpl w:val="2D0C9C2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15:restartNumberingAfterBreak="0">
    <w:nsid w:val="5D3176B5"/>
    <w:multiLevelType w:val="hybridMultilevel"/>
    <w:tmpl w:val="78A4AA36"/>
    <w:lvl w:ilvl="0" w:tplc="4D588750">
      <w:start w:val="6"/>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60247EAF"/>
    <w:multiLevelType w:val="hybridMultilevel"/>
    <w:tmpl w:val="B292FF24"/>
    <w:lvl w:ilvl="0" w:tplc="D01A11B0">
      <w:start w:val="1"/>
      <w:numFmt w:val="bullet"/>
      <w:lvlText w:val=""/>
      <w:lvlJc w:val="left"/>
      <w:pPr>
        <w:tabs>
          <w:tab w:val="num" w:pos="720"/>
        </w:tabs>
        <w:ind w:left="720" w:hanging="360"/>
      </w:pPr>
      <w:rPr>
        <w:rFonts w:ascii="Wingdings" w:hAnsi="Wingdings" w:hint="default"/>
      </w:rPr>
    </w:lvl>
    <w:lvl w:ilvl="1" w:tplc="DA103BC8" w:tentative="1">
      <w:start w:val="1"/>
      <w:numFmt w:val="bullet"/>
      <w:lvlText w:val=""/>
      <w:lvlJc w:val="left"/>
      <w:pPr>
        <w:tabs>
          <w:tab w:val="num" w:pos="1440"/>
        </w:tabs>
        <w:ind w:left="1440" w:hanging="360"/>
      </w:pPr>
      <w:rPr>
        <w:rFonts w:ascii="Wingdings" w:hAnsi="Wingdings" w:hint="default"/>
      </w:rPr>
    </w:lvl>
    <w:lvl w:ilvl="2" w:tplc="B18E2A3E" w:tentative="1">
      <w:start w:val="1"/>
      <w:numFmt w:val="bullet"/>
      <w:lvlText w:val=""/>
      <w:lvlJc w:val="left"/>
      <w:pPr>
        <w:tabs>
          <w:tab w:val="num" w:pos="2160"/>
        </w:tabs>
        <w:ind w:left="2160" w:hanging="360"/>
      </w:pPr>
      <w:rPr>
        <w:rFonts w:ascii="Wingdings" w:hAnsi="Wingdings" w:hint="default"/>
      </w:rPr>
    </w:lvl>
    <w:lvl w:ilvl="3" w:tplc="127EF1D8" w:tentative="1">
      <w:start w:val="1"/>
      <w:numFmt w:val="bullet"/>
      <w:lvlText w:val=""/>
      <w:lvlJc w:val="left"/>
      <w:pPr>
        <w:tabs>
          <w:tab w:val="num" w:pos="2880"/>
        </w:tabs>
        <w:ind w:left="2880" w:hanging="360"/>
      </w:pPr>
      <w:rPr>
        <w:rFonts w:ascii="Wingdings" w:hAnsi="Wingdings" w:hint="default"/>
      </w:rPr>
    </w:lvl>
    <w:lvl w:ilvl="4" w:tplc="6B80A64E" w:tentative="1">
      <w:start w:val="1"/>
      <w:numFmt w:val="bullet"/>
      <w:lvlText w:val=""/>
      <w:lvlJc w:val="left"/>
      <w:pPr>
        <w:tabs>
          <w:tab w:val="num" w:pos="3600"/>
        </w:tabs>
        <w:ind w:left="3600" w:hanging="360"/>
      </w:pPr>
      <w:rPr>
        <w:rFonts w:ascii="Wingdings" w:hAnsi="Wingdings" w:hint="default"/>
      </w:rPr>
    </w:lvl>
    <w:lvl w:ilvl="5" w:tplc="84EA7A9A" w:tentative="1">
      <w:start w:val="1"/>
      <w:numFmt w:val="bullet"/>
      <w:lvlText w:val=""/>
      <w:lvlJc w:val="left"/>
      <w:pPr>
        <w:tabs>
          <w:tab w:val="num" w:pos="4320"/>
        </w:tabs>
        <w:ind w:left="4320" w:hanging="360"/>
      </w:pPr>
      <w:rPr>
        <w:rFonts w:ascii="Wingdings" w:hAnsi="Wingdings" w:hint="default"/>
      </w:rPr>
    </w:lvl>
    <w:lvl w:ilvl="6" w:tplc="C8AC1370" w:tentative="1">
      <w:start w:val="1"/>
      <w:numFmt w:val="bullet"/>
      <w:lvlText w:val=""/>
      <w:lvlJc w:val="left"/>
      <w:pPr>
        <w:tabs>
          <w:tab w:val="num" w:pos="5040"/>
        </w:tabs>
        <w:ind w:left="5040" w:hanging="360"/>
      </w:pPr>
      <w:rPr>
        <w:rFonts w:ascii="Wingdings" w:hAnsi="Wingdings" w:hint="default"/>
      </w:rPr>
    </w:lvl>
    <w:lvl w:ilvl="7" w:tplc="27AEAC8C" w:tentative="1">
      <w:start w:val="1"/>
      <w:numFmt w:val="bullet"/>
      <w:lvlText w:val=""/>
      <w:lvlJc w:val="left"/>
      <w:pPr>
        <w:tabs>
          <w:tab w:val="num" w:pos="5760"/>
        </w:tabs>
        <w:ind w:left="5760" w:hanging="360"/>
      </w:pPr>
      <w:rPr>
        <w:rFonts w:ascii="Wingdings" w:hAnsi="Wingdings" w:hint="default"/>
      </w:rPr>
    </w:lvl>
    <w:lvl w:ilvl="8" w:tplc="E0FE049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17910E8"/>
    <w:multiLevelType w:val="hybridMultilevel"/>
    <w:tmpl w:val="8E8AEB1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1630436800">
    <w:abstractNumId w:val="0"/>
  </w:num>
  <w:num w:numId="2" w16cid:durableId="341055298">
    <w:abstractNumId w:val="5"/>
  </w:num>
  <w:num w:numId="3" w16cid:durableId="622082791">
    <w:abstractNumId w:val="4"/>
  </w:num>
  <w:num w:numId="4" w16cid:durableId="1502741844">
    <w:abstractNumId w:val="2"/>
  </w:num>
  <w:num w:numId="5" w16cid:durableId="2054188281">
    <w:abstractNumId w:val="1"/>
  </w:num>
  <w:num w:numId="6" w16cid:durableId="47048607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4FAB"/>
    <w:rsid w:val="00020333"/>
    <w:rsid w:val="00022BD4"/>
    <w:rsid w:val="00031CEB"/>
    <w:rsid w:val="00032720"/>
    <w:rsid w:val="00040F92"/>
    <w:rsid w:val="00071F6C"/>
    <w:rsid w:val="000859CD"/>
    <w:rsid w:val="000A0705"/>
    <w:rsid w:val="000B0A69"/>
    <w:rsid w:val="000C6A8A"/>
    <w:rsid w:val="000F1EF8"/>
    <w:rsid w:val="001136BD"/>
    <w:rsid w:val="001234C3"/>
    <w:rsid w:val="0014236D"/>
    <w:rsid w:val="00152785"/>
    <w:rsid w:val="0016742B"/>
    <w:rsid w:val="0019744A"/>
    <w:rsid w:val="001B0537"/>
    <w:rsid w:val="001B75A9"/>
    <w:rsid w:val="001D3E3C"/>
    <w:rsid w:val="001D61CF"/>
    <w:rsid w:val="001E297E"/>
    <w:rsid w:val="001F6615"/>
    <w:rsid w:val="00210C2B"/>
    <w:rsid w:val="00225FFF"/>
    <w:rsid w:val="002346B0"/>
    <w:rsid w:val="00264E1F"/>
    <w:rsid w:val="00270C41"/>
    <w:rsid w:val="00286C03"/>
    <w:rsid w:val="002B1E27"/>
    <w:rsid w:val="002B6447"/>
    <w:rsid w:val="002C1F8C"/>
    <w:rsid w:val="002C79F5"/>
    <w:rsid w:val="002D15E9"/>
    <w:rsid w:val="002F5561"/>
    <w:rsid w:val="00307551"/>
    <w:rsid w:val="00324E57"/>
    <w:rsid w:val="003419A4"/>
    <w:rsid w:val="003477EF"/>
    <w:rsid w:val="00350600"/>
    <w:rsid w:val="0035547D"/>
    <w:rsid w:val="00356E56"/>
    <w:rsid w:val="00371052"/>
    <w:rsid w:val="00372AD4"/>
    <w:rsid w:val="00380E7E"/>
    <w:rsid w:val="00383460"/>
    <w:rsid w:val="003A5FD5"/>
    <w:rsid w:val="003B28E9"/>
    <w:rsid w:val="003D30D4"/>
    <w:rsid w:val="00401556"/>
    <w:rsid w:val="00402C23"/>
    <w:rsid w:val="00414374"/>
    <w:rsid w:val="0042097F"/>
    <w:rsid w:val="00450A6B"/>
    <w:rsid w:val="00452AC1"/>
    <w:rsid w:val="0047659F"/>
    <w:rsid w:val="00482B31"/>
    <w:rsid w:val="00490295"/>
    <w:rsid w:val="004910B5"/>
    <w:rsid w:val="004B13D1"/>
    <w:rsid w:val="004C6D99"/>
    <w:rsid w:val="004C7564"/>
    <w:rsid w:val="00500326"/>
    <w:rsid w:val="005168B9"/>
    <w:rsid w:val="00535EA8"/>
    <w:rsid w:val="0054226F"/>
    <w:rsid w:val="00551B9C"/>
    <w:rsid w:val="005617F0"/>
    <w:rsid w:val="005811DE"/>
    <w:rsid w:val="00590E1C"/>
    <w:rsid w:val="005A2BB4"/>
    <w:rsid w:val="005A67C6"/>
    <w:rsid w:val="005C018A"/>
    <w:rsid w:val="005D4FAB"/>
    <w:rsid w:val="005E3FB5"/>
    <w:rsid w:val="005E4831"/>
    <w:rsid w:val="005E65D8"/>
    <w:rsid w:val="005F20DA"/>
    <w:rsid w:val="00603464"/>
    <w:rsid w:val="00624BF0"/>
    <w:rsid w:val="00626E40"/>
    <w:rsid w:val="00626FB0"/>
    <w:rsid w:val="006356E1"/>
    <w:rsid w:val="00641B30"/>
    <w:rsid w:val="00646306"/>
    <w:rsid w:val="00667B15"/>
    <w:rsid w:val="00670E3E"/>
    <w:rsid w:val="0069067B"/>
    <w:rsid w:val="00692DD8"/>
    <w:rsid w:val="00697D12"/>
    <w:rsid w:val="006C6C0A"/>
    <w:rsid w:val="006D1CEE"/>
    <w:rsid w:val="006D708B"/>
    <w:rsid w:val="006F08D2"/>
    <w:rsid w:val="006F589B"/>
    <w:rsid w:val="006F7543"/>
    <w:rsid w:val="0072090A"/>
    <w:rsid w:val="0074235C"/>
    <w:rsid w:val="0074256B"/>
    <w:rsid w:val="00744628"/>
    <w:rsid w:val="00773413"/>
    <w:rsid w:val="00775252"/>
    <w:rsid w:val="00790261"/>
    <w:rsid w:val="007A5C5C"/>
    <w:rsid w:val="007B440C"/>
    <w:rsid w:val="007B54C7"/>
    <w:rsid w:val="007E2647"/>
    <w:rsid w:val="008056EB"/>
    <w:rsid w:val="00806F3F"/>
    <w:rsid w:val="00810EB6"/>
    <w:rsid w:val="00836CB8"/>
    <w:rsid w:val="0083771B"/>
    <w:rsid w:val="00850769"/>
    <w:rsid w:val="00862F74"/>
    <w:rsid w:val="00872506"/>
    <w:rsid w:val="00872E32"/>
    <w:rsid w:val="008A4643"/>
    <w:rsid w:val="008D0EE4"/>
    <w:rsid w:val="008E75AE"/>
    <w:rsid w:val="00902E31"/>
    <w:rsid w:val="00910ECC"/>
    <w:rsid w:val="009404D5"/>
    <w:rsid w:val="00943857"/>
    <w:rsid w:val="00946059"/>
    <w:rsid w:val="009703EB"/>
    <w:rsid w:val="00994616"/>
    <w:rsid w:val="009A1B63"/>
    <w:rsid w:val="009A78A9"/>
    <w:rsid w:val="009B6368"/>
    <w:rsid w:val="009C13A9"/>
    <w:rsid w:val="009C7B6B"/>
    <w:rsid w:val="009D2CEA"/>
    <w:rsid w:val="009D45FC"/>
    <w:rsid w:val="009F42CE"/>
    <w:rsid w:val="009F455A"/>
    <w:rsid w:val="009F4BE0"/>
    <w:rsid w:val="00A159C8"/>
    <w:rsid w:val="00A26574"/>
    <w:rsid w:val="00A31441"/>
    <w:rsid w:val="00A3409F"/>
    <w:rsid w:val="00A618CB"/>
    <w:rsid w:val="00A84FF2"/>
    <w:rsid w:val="00A87032"/>
    <w:rsid w:val="00AA32FD"/>
    <w:rsid w:val="00AA36A5"/>
    <w:rsid w:val="00AA4EB3"/>
    <w:rsid w:val="00AB6065"/>
    <w:rsid w:val="00AD63A8"/>
    <w:rsid w:val="00AE11CA"/>
    <w:rsid w:val="00AF78BE"/>
    <w:rsid w:val="00B030E1"/>
    <w:rsid w:val="00B17492"/>
    <w:rsid w:val="00B23117"/>
    <w:rsid w:val="00B354D6"/>
    <w:rsid w:val="00B531C4"/>
    <w:rsid w:val="00B60EC2"/>
    <w:rsid w:val="00B6371C"/>
    <w:rsid w:val="00B65645"/>
    <w:rsid w:val="00B961D3"/>
    <w:rsid w:val="00BA6D03"/>
    <w:rsid w:val="00BC1036"/>
    <w:rsid w:val="00BC679E"/>
    <w:rsid w:val="00BD3D50"/>
    <w:rsid w:val="00C0127F"/>
    <w:rsid w:val="00C30055"/>
    <w:rsid w:val="00C30B32"/>
    <w:rsid w:val="00C506E6"/>
    <w:rsid w:val="00C63F68"/>
    <w:rsid w:val="00C66491"/>
    <w:rsid w:val="00C724F4"/>
    <w:rsid w:val="00C72C0F"/>
    <w:rsid w:val="00C73A0F"/>
    <w:rsid w:val="00C8209E"/>
    <w:rsid w:val="00C833BD"/>
    <w:rsid w:val="00C918D6"/>
    <w:rsid w:val="00CC67E7"/>
    <w:rsid w:val="00CD373F"/>
    <w:rsid w:val="00CF425E"/>
    <w:rsid w:val="00CF794B"/>
    <w:rsid w:val="00D01F02"/>
    <w:rsid w:val="00D13D1B"/>
    <w:rsid w:val="00D24273"/>
    <w:rsid w:val="00D47AD3"/>
    <w:rsid w:val="00D5163B"/>
    <w:rsid w:val="00D53CC7"/>
    <w:rsid w:val="00D65EA3"/>
    <w:rsid w:val="00DD4983"/>
    <w:rsid w:val="00DE0A8D"/>
    <w:rsid w:val="00DE3BE5"/>
    <w:rsid w:val="00DE761B"/>
    <w:rsid w:val="00E25BEE"/>
    <w:rsid w:val="00E420DF"/>
    <w:rsid w:val="00E44B27"/>
    <w:rsid w:val="00E71488"/>
    <w:rsid w:val="00E75B23"/>
    <w:rsid w:val="00EC22A4"/>
    <w:rsid w:val="00EE48AC"/>
    <w:rsid w:val="00EF60BE"/>
    <w:rsid w:val="00F23710"/>
    <w:rsid w:val="00F3160E"/>
    <w:rsid w:val="00F32E62"/>
    <w:rsid w:val="00F425EF"/>
    <w:rsid w:val="00F44A17"/>
    <w:rsid w:val="00F45C47"/>
    <w:rsid w:val="00F5405D"/>
    <w:rsid w:val="00F70167"/>
    <w:rsid w:val="00F714F6"/>
    <w:rsid w:val="00F76FA7"/>
    <w:rsid w:val="00F810D5"/>
    <w:rsid w:val="00F922F0"/>
    <w:rsid w:val="00FA0187"/>
    <w:rsid w:val="00FA1C54"/>
    <w:rsid w:val="00FA34BF"/>
    <w:rsid w:val="00FC1534"/>
    <w:rsid w:val="00FC6E5C"/>
    <w:rsid w:val="00FD3AB1"/>
    <w:rsid w:val="00FD5C61"/>
    <w:rsid w:val="00FF40DD"/>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1CFF0"/>
  <w15:chartTrackingRefBased/>
  <w15:docId w15:val="{890BDDD4-8CA9-4FCC-859E-8043FA892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92DD8"/>
    <w:pPr>
      <w:spacing w:after="200" w:line="276" w:lineRule="auto"/>
      <w:ind w:left="720"/>
      <w:contextualSpacing/>
    </w:pPr>
    <w:rPr>
      <w:kern w:val="0"/>
      <w:lang w:val="en-US"/>
      <w14:ligatures w14:val="none"/>
    </w:rPr>
  </w:style>
  <w:style w:type="table" w:styleId="TableGrid">
    <w:name w:val="Table Grid"/>
    <w:basedOn w:val="TableNormal"/>
    <w:uiPriority w:val="39"/>
    <w:rsid w:val="007752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B65645"/>
    <w:pPr>
      <w:spacing w:before="100" w:beforeAutospacing="1" w:after="100" w:afterAutospacing="1" w:line="240" w:lineRule="auto"/>
    </w:pPr>
    <w:rPr>
      <w:rFonts w:ascii="Times New Roman" w:eastAsia="Times New Roman" w:hAnsi="Times New Roman" w:cs="Times New Roman"/>
      <w:kern w:val="0"/>
      <w:sz w:val="24"/>
      <w:szCs w:val="24"/>
      <w:lang w:eastAsia="en-IN"/>
      <w14:ligatures w14:val="none"/>
    </w:rPr>
  </w:style>
  <w:style w:type="character" w:styleId="Hyperlink">
    <w:name w:val="Hyperlink"/>
    <w:basedOn w:val="DefaultParagraphFont"/>
    <w:uiPriority w:val="99"/>
    <w:unhideWhenUsed/>
    <w:rsid w:val="00810EB6"/>
    <w:rPr>
      <w:color w:val="0563C1" w:themeColor="hyperlink"/>
      <w:u w:val="single"/>
    </w:rPr>
  </w:style>
  <w:style w:type="character" w:styleId="UnresolvedMention">
    <w:name w:val="Unresolved Mention"/>
    <w:basedOn w:val="DefaultParagraphFont"/>
    <w:uiPriority w:val="99"/>
    <w:semiHidden/>
    <w:unhideWhenUsed/>
    <w:rsid w:val="00810EB6"/>
    <w:rPr>
      <w:color w:val="605E5C"/>
      <w:shd w:val="clear" w:color="auto" w:fill="E1DFDD"/>
    </w:rPr>
  </w:style>
  <w:style w:type="paragraph" w:styleId="Revision">
    <w:name w:val="Revision"/>
    <w:hidden/>
    <w:uiPriority w:val="99"/>
    <w:semiHidden/>
    <w:rsid w:val="00E44B27"/>
    <w:pPr>
      <w:spacing w:after="0" w:line="240" w:lineRule="auto"/>
    </w:pPr>
  </w:style>
  <w:style w:type="character" w:styleId="LineNumber">
    <w:name w:val="line number"/>
    <w:basedOn w:val="DefaultParagraphFont"/>
    <w:uiPriority w:val="99"/>
    <w:semiHidden/>
    <w:unhideWhenUsed/>
    <w:rsid w:val="00E44B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6721337">
      <w:bodyDiv w:val="1"/>
      <w:marLeft w:val="0"/>
      <w:marRight w:val="0"/>
      <w:marTop w:val="0"/>
      <w:marBottom w:val="0"/>
      <w:divBdr>
        <w:top w:val="none" w:sz="0" w:space="0" w:color="auto"/>
        <w:left w:val="none" w:sz="0" w:space="0" w:color="auto"/>
        <w:bottom w:val="none" w:sz="0" w:space="0" w:color="auto"/>
        <w:right w:val="none" w:sz="0" w:space="0" w:color="auto"/>
      </w:divBdr>
      <w:divsChild>
        <w:div w:id="1977417952">
          <w:marLeft w:val="0"/>
          <w:marRight w:val="0"/>
          <w:marTop w:val="120"/>
          <w:marBottom w:val="120"/>
          <w:divBdr>
            <w:top w:val="none" w:sz="0" w:space="0" w:color="auto"/>
            <w:left w:val="none" w:sz="0" w:space="0" w:color="auto"/>
            <w:bottom w:val="none" w:sz="0" w:space="0" w:color="auto"/>
            <w:right w:val="none" w:sz="0" w:space="0" w:color="auto"/>
          </w:divBdr>
        </w:div>
        <w:div w:id="2032487983">
          <w:marLeft w:val="0"/>
          <w:marRight w:val="0"/>
          <w:marTop w:val="120"/>
          <w:marBottom w:val="120"/>
          <w:divBdr>
            <w:top w:val="none" w:sz="0" w:space="0" w:color="auto"/>
            <w:left w:val="none" w:sz="0" w:space="0" w:color="auto"/>
            <w:bottom w:val="none" w:sz="0" w:space="0" w:color="auto"/>
            <w:right w:val="none" w:sz="0" w:space="0" w:color="auto"/>
          </w:divBdr>
        </w:div>
        <w:div w:id="112289142">
          <w:marLeft w:val="0"/>
          <w:marRight w:val="0"/>
          <w:marTop w:val="120"/>
          <w:marBottom w:val="120"/>
          <w:divBdr>
            <w:top w:val="none" w:sz="0" w:space="0" w:color="auto"/>
            <w:left w:val="none" w:sz="0" w:space="0" w:color="auto"/>
            <w:bottom w:val="none" w:sz="0" w:space="0" w:color="auto"/>
            <w:right w:val="none" w:sz="0" w:space="0" w:color="auto"/>
          </w:divBdr>
        </w:div>
      </w:divsChild>
    </w:div>
    <w:div w:id="789201518">
      <w:bodyDiv w:val="1"/>
      <w:marLeft w:val="0"/>
      <w:marRight w:val="0"/>
      <w:marTop w:val="0"/>
      <w:marBottom w:val="0"/>
      <w:divBdr>
        <w:top w:val="none" w:sz="0" w:space="0" w:color="auto"/>
        <w:left w:val="none" w:sz="0" w:space="0" w:color="auto"/>
        <w:bottom w:val="none" w:sz="0" w:space="0" w:color="auto"/>
        <w:right w:val="none" w:sz="0" w:space="0" w:color="auto"/>
      </w:divBdr>
    </w:div>
    <w:div w:id="879784579">
      <w:bodyDiv w:val="1"/>
      <w:marLeft w:val="0"/>
      <w:marRight w:val="0"/>
      <w:marTop w:val="0"/>
      <w:marBottom w:val="0"/>
      <w:divBdr>
        <w:top w:val="none" w:sz="0" w:space="0" w:color="auto"/>
        <w:left w:val="none" w:sz="0" w:space="0" w:color="auto"/>
        <w:bottom w:val="none" w:sz="0" w:space="0" w:color="auto"/>
        <w:right w:val="none" w:sz="0" w:space="0" w:color="auto"/>
      </w:divBdr>
      <w:divsChild>
        <w:div w:id="1279681744">
          <w:marLeft w:val="720"/>
          <w:marRight w:val="0"/>
          <w:marTop w:val="0"/>
          <w:marBottom w:val="0"/>
          <w:divBdr>
            <w:top w:val="none" w:sz="0" w:space="0" w:color="auto"/>
            <w:left w:val="none" w:sz="0" w:space="0" w:color="auto"/>
            <w:bottom w:val="none" w:sz="0" w:space="0" w:color="auto"/>
            <w:right w:val="none" w:sz="0" w:space="0" w:color="auto"/>
          </w:divBdr>
        </w:div>
        <w:div w:id="512767731">
          <w:marLeft w:val="720"/>
          <w:marRight w:val="0"/>
          <w:marTop w:val="0"/>
          <w:marBottom w:val="0"/>
          <w:divBdr>
            <w:top w:val="none" w:sz="0" w:space="0" w:color="auto"/>
            <w:left w:val="none" w:sz="0" w:space="0" w:color="auto"/>
            <w:bottom w:val="none" w:sz="0" w:space="0" w:color="auto"/>
            <w:right w:val="none" w:sz="0" w:space="0" w:color="auto"/>
          </w:divBdr>
        </w:div>
        <w:div w:id="1889761647">
          <w:marLeft w:val="720"/>
          <w:marRight w:val="0"/>
          <w:marTop w:val="0"/>
          <w:marBottom w:val="0"/>
          <w:divBdr>
            <w:top w:val="none" w:sz="0" w:space="0" w:color="auto"/>
            <w:left w:val="none" w:sz="0" w:space="0" w:color="auto"/>
            <w:bottom w:val="none" w:sz="0" w:space="0" w:color="auto"/>
            <w:right w:val="none" w:sz="0" w:space="0" w:color="auto"/>
          </w:divBdr>
        </w:div>
      </w:divsChild>
    </w:div>
    <w:div w:id="1514225365">
      <w:bodyDiv w:val="1"/>
      <w:marLeft w:val="0"/>
      <w:marRight w:val="0"/>
      <w:marTop w:val="0"/>
      <w:marBottom w:val="0"/>
      <w:divBdr>
        <w:top w:val="none" w:sz="0" w:space="0" w:color="auto"/>
        <w:left w:val="none" w:sz="0" w:space="0" w:color="auto"/>
        <w:bottom w:val="none" w:sz="0" w:space="0" w:color="auto"/>
        <w:right w:val="none" w:sz="0" w:space="0" w:color="auto"/>
      </w:divBdr>
    </w:div>
    <w:div w:id="1961449284">
      <w:bodyDiv w:val="1"/>
      <w:marLeft w:val="0"/>
      <w:marRight w:val="0"/>
      <w:marTop w:val="0"/>
      <w:marBottom w:val="0"/>
      <w:divBdr>
        <w:top w:val="none" w:sz="0" w:space="0" w:color="auto"/>
        <w:left w:val="none" w:sz="0" w:space="0" w:color="auto"/>
        <w:bottom w:val="none" w:sz="0" w:space="0" w:color="auto"/>
        <w:right w:val="none" w:sz="0" w:space="0" w:color="auto"/>
      </w:divBdr>
    </w:div>
    <w:div w:id="2025472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ubiocontrollab@gmail.com" TargetMode="Externa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hyperlink" Target="mailto:divyanshudipps@gmail.com" TargetMode="External"/><Relationship Id="rId12" Type="http://schemas.openxmlformats.org/officeDocument/2006/relationships/image" Target="media/image2.png"/><Relationship Id="rId17"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hyperlink" Target="mailto:gauravh484@gmail.com" TargetMode="Externa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mailto:amriteshcshukla@gmail.com"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lumushroomlab@gmail.com" TargetMode="External"/><Relationship Id="rId14" Type="http://schemas.openxmlformats.org/officeDocument/2006/relationships/image" Target="media/image4.pn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Sheet1!$B$1</c:f>
              <c:strCache>
                <c:ptCount val="1"/>
                <c:pt idx="0">
                  <c:v>Alternaria alstroemeriae </c:v>
                </c:pt>
              </c:strCache>
            </c:strRef>
          </c:tx>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cat>
            <c:numRef>
              <c:f>Sheet1!$A$2:$A$9</c:f>
              <c:numCache>
                <c:formatCode>General</c:formatCode>
                <c:ptCount val="8"/>
                <c:pt idx="0">
                  <c:v>2</c:v>
                </c:pt>
                <c:pt idx="1">
                  <c:v>4</c:v>
                </c:pt>
                <c:pt idx="2">
                  <c:v>8</c:v>
                </c:pt>
                <c:pt idx="3">
                  <c:v>10</c:v>
                </c:pt>
                <c:pt idx="4">
                  <c:v>15</c:v>
                </c:pt>
                <c:pt idx="5">
                  <c:v>20</c:v>
                </c:pt>
                <c:pt idx="6">
                  <c:v>25</c:v>
                </c:pt>
                <c:pt idx="7">
                  <c:v>30</c:v>
                </c:pt>
              </c:numCache>
            </c:numRef>
          </c:cat>
          <c:val>
            <c:numRef>
              <c:f>Sheet1!$B$2:$B$9</c:f>
              <c:numCache>
                <c:formatCode>General</c:formatCode>
                <c:ptCount val="8"/>
                <c:pt idx="0">
                  <c:v>32.25</c:v>
                </c:pt>
                <c:pt idx="1">
                  <c:v>45.16</c:v>
                </c:pt>
                <c:pt idx="2">
                  <c:v>61.29</c:v>
                </c:pt>
                <c:pt idx="3">
                  <c:v>75.8</c:v>
                </c:pt>
                <c:pt idx="4">
                  <c:v>90.32</c:v>
                </c:pt>
                <c:pt idx="5">
                  <c:v>100</c:v>
                </c:pt>
                <c:pt idx="6">
                  <c:v>100</c:v>
                </c:pt>
                <c:pt idx="7">
                  <c:v>100</c:v>
                </c:pt>
              </c:numCache>
            </c:numRef>
          </c:val>
          <c:extLst>
            <c:ext xmlns:c16="http://schemas.microsoft.com/office/drawing/2014/chart" uri="{C3380CC4-5D6E-409C-BE32-E72D297353CC}">
              <c16:uniqueId val="{00000000-FDD7-491D-A8C3-9D58F8618019}"/>
            </c:ext>
          </c:extLst>
        </c:ser>
        <c:ser>
          <c:idx val="1"/>
          <c:order val="1"/>
          <c:tx>
            <c:strRef>
              <c:f>Sheet1!$C$1</c:f>
              <c:strCache>
                <c:ptCount val="1"/>
                <c:pt idx="0">
                  <c:v>Fusarium annulatum</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cat>
            <c:numRef>
              <c:f>Sheet1!$A$2:$A$9</c:f>
              <c:numCache>
                <c:formatCode>General</c:formatCode>
                <c:ptCount val="8"/>
                <c:pt idx="0">
                  <c:v>2</c:v>
                </c:pt>
                <c:pt idx="1">
                  <c:v>4</c:v>
                </c:pt>
                <c:pt idx="2">
                  <c:v>8</c:v>
                </c:pt>
                <c:pt idx="3">
                  <c:v>10</c:v>
                </c:pt>
                <c:pt idx="4">
                  <c:v>15</c:v>
                </c:pt>
                <c:pt idx="5">
                  <c:v>20</c:v>
                </c:pt>
                <c:pt idx="6">
                  <c:v>25</c:v>
                </c:pt>
                <c:pt idx="7">
                  <c:v>30</c:v>
                </c:pt>
              </c:numCache>
            </c:numRef>
          </c:cat>
          <c:val>
            <c:numRef>
              <c:f>Sheet1!$C$2:$C$9</c:f>
              <c:numCache>
                <c:formatCode>General</c:formatCode>
                <c:ptCount val="8"/>
                <c:pt idx="0">
                  <c:v>47.39</c:v>
                </c:pt>
                <c:pt idx="1">
                  <c:v>56.77</c:v>
                </c:pt>
                <c:pt idx="2">
                  <c:v>71.959999999999994</c:v>
                </c:pt>
                <c:pt idx="3">
                  <c:v>89.31</c:v>
                </c:pt>
                <c:pt idx="4">
                  <c:v>100</c:v>
                </c:pt>
                <c:pt idx="5">
                  <c:v>100</c:v>
                </c:pt>
                <c:pt idx="6">
                  <c:v>100</c:v>
                </c:pt>
                <c:pt idx="7">
                  <c:v>100</c:v>
                </c:pt>
              </c:numCache>
            </c:numRef>
          </c:val>
          <c:extLst>
            <c:ext xmlns:c16="http://schemas.microsoft.com/office/drawing/2014/chart" uri="{C3380CC4-5D6E-409C-BE32-E72D297353CC}">
              <c16:uniqueId val="{00000001-FDD7-491D-A8C3-9D58F8618019}"/>
            </c:ext>
          </c:extLst>
        </c:ser>
        <c:dLbls>
          <c:showLegendKey val="0"/>
          <c:showVal val="0"/>
          <c:showCatName val="0"/>
          <c:showSerName val="0"/>
          <c:showPercent val="0"/>
          <c:showBubbleSize val="0"/>
        </c:dLbls>
        <c:gapWidth val="150"/>
        <c:shape val="box"/>
        <c:axId val="1222941280"/>
        <c:axId val="1222935040"/>
        <c:axId val="922512080"/>
      </c:bar3DChart>
      <c:catAx>
        <c:axId val="122294128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r>
                  <a:rPr lang="en-IN"/>
                  <a:t>Concentration (mg/ml)</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endParaRPr lang="en-US"/>
            </a:p>
          </c:txPr>
        </c:title>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endParaRPr lang="en-US"/>
          </a:p>
        </c:txPr>
        <c:crossAx val="1222935040"/>
        <c:crosses val="autoZero"/>
        <c:auto val="1"/>
        <c:lblAlgn val="ctr"/>
        <c:lblOffset val="100"/>
        <c:noMultiLvlLbl val="0"/>
      </c:catAx>
      <c:valAx>
        <c:axId val="12229350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r>
                  <a:rPr lang="en-IN"/>
                  <a:t>Mycelial growth inhibition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endParaRPr lang="en-US"/>
          </a:p>
        </c:txPr>
        <c:crossAx val="1222941280"/>
        <c:crosses val="autoZero"/>
        <c:crossBetween val="between"/>
      </c:valAx>
      <c:serAx>
        <c:axId val="922512080"/>
        <c:scaling>
          <c:orientation val="minMax"/>
        </c:scaling>
        <c:delete val="1"/>
        <c:axPos val="b"/>
        <c:majorTickMark val="none"/>
        <c:minorTickMark val="none"/>
        <c:tickLblPos val="nextTo"/>
        <c:crossAx val="1222935040"/>
        <c:crosses val="autoZero"/>
      </c:serAx>
      <c:spPr>
        <a:noFill/>
        <a:ln>
          <a:noFill/>
        </a:ln>
        <a:effectLst/>
      </c:spPr>
    </c:plotArea>
    <c:legend>
      <c:legendPos val="b"/>
      <c:layout>
        <c:manualLayout>
          <c:xMode val="edge"/>
          <c:yMode val="edge"/>
          <c:x val="0.16285821276734308"/>
          <c:y val="0.7901781635449977"/>
          <c:w val="0.66135993145597038"/>
          <c:h val="7.776552124532822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Cambria" panose="02040503050406030204" pitchFamily="18" charset="0"/>
              <a:ea typeface="Cambria" panose="02040503050406030204" pitchFamily="18" charset="0"/>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Cambria" panose="02040503050406030204" pitchFamily="18" charset="0"/>
          <a:ea typeface="Cambria" panose="02040503050406030204" pitchFamily="18"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MIC</c:v>
                </c:pt>
              </c:strCache>
            </c:strRef>
          </c:tx>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sp3d/>
          </c:spPr>
          <c:invertIfNegative val="0"/>
          <c:cat>
            <c:strRef>
              <c:f>Sheet1!$A$2:$A$5</c:f>
              <c:strCache>
                <c:ptCount val="2"/>
                <c:pt idx="0">
                  <c:v>Fusarium annulatum</c:v>
                </c:pt>
                <c:pt idx="1">
                  <c:v>Alternaria alstroemeriae</c:v>
                </c:pt>
              </c:strCache>
            </c:strRef>
          </c:cat>
          <c:val>
            <c:numRef>
              <c:f>Sheet1!$B$2:$B$5</c:f>
              <c:numCache>
                <c:formatCode>General</c:formatCode>
                <c:ptCount val="4"/>
                <c:pt idx="0">
                  <c:v>15</c:v>
                </c:pt>
                <c:pt idx="1">
                  <c:v>20</c:v>
                </c:pt>
              </c:numCache>
            </c:numRef>
          </c:val>
          <c:extLst>
            <c:ext xmlns:c16="http://schemas.microsoft.com/office/drawing/2014/chart" uri="{C3380CC4-5D6E-409C-BE32-E72D297353CC}">
              <c16:uniqueId val="{00000000-93AA-4A0F-B8ED-6D4D20379F3C}"/>
            </c:ext>
          </c:extLst>
        </c:ser>
        <c:ser>
          <c:idx val="1"/>
          <c:order val="1"/>
          <c:tx>
            <c:strRef>
              <c:f>Sheet1!$C$1</c:f>
              <c:strCache>
                <c:ptCount val="1"/>
                <c:pt idx="0">
                  <c:v>MCC</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sp3d/>
          </c:spPr>
          <c:invertIfNegative val="0"/>
          <c:cat>
            <c:strRef>
              <c:f>Sheet1!$A$2:$A$5</c:f>
              <c:strCache>
                <c:ptCount val="2"/>
                <c:pt idx="0">
                  <c:v>Fusarium annulatum</c:v>
                </c:pt>
                <c:pt idx="1">
                  <c:v>Alternaria alstroemeriae</c:v>
                </c:pt>
              </c:strCache>
            </c:strRef>
          </c:cat>
          <c:val>
            <c:numRef>
              <c:f>Sheet1!$C$2:$C$5</c:f>
              <c:numCache>
                <c:formatCode>General</c:formatCode>
                <c:ptCount val="4"/>
                <c:pt idx="0">
                  <c:v>20</c:v>
                </c:pt>
                <c:pt idx="1">
                  <c:v>30</c:v>
                </c:pt>
              </c:numCache>
            </c:numRef>
          </c:val>
          <c:extLst>
            <c:ext xmlns:c16="http://schemas.microsoft.com/office/drawing/2014/chart" uri="{C3380CC4-5D6E-409C-BE32-E72D297353CC}">
              <c16:uniqueId val="{00000001-93AA-4A0F-B8ED-6D4D20379F3C}"/>
            </c:ext>
          </c:extLst>
        </c:ser>
        <c:dLbls>
          <c:showLegendKey val="0"/>
          <c:showVal val="0"/>
          <c:showCatName val="0"/>
          <c:showSerName val="0"/>
          <c:showPercent val="0"/>
          <c:showBubbleSize val="0"/>
        </c:dLbls>
        <c:gapWidth val="150"/>
        <c:shape val="box"/>
        <c:axId val="1124687744"/>
        <c:axId val="1124696864"/>
        <c:axId val="0"/>
      </c:bar3DChart>
      <c:catAx>
        <c:axId val="1124687744"/>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1124696864"/>
        <c:crosses val="autoZero"/>
        <c:auto val="1"/>
        <c:lblAlgn val="ctr"/>
        <c:lblOffset val="100"/>
        <c:noMultiLvlLbl val="0"/>
      </c:catAx>
      <c:valAx>
        <c:axId val="1124696864"/>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1124687744"/>
        <c:crosses val="autoZero"/>
        <c:crossBetween val="between"/>
      </c:valAx>
      <c:spPr>
        <a:noFill/>
        <a:ln>
          <a:noFill/>
        </a:ln>
        <a:effectLst/>
      </c:spPr>
    </c:plotArea>
    <c:legend>
      <c:legendPos val="b"/>
      <c:layout>
        <c:manualLayout>
          <c:xMode val="edge"/>
          <c:yMode val="edge"/>
          <c:x val="0.67853555101444296"/>
          <c:y val="0.3347932777059584"/>
          <c:w val="0.20253912008963712"/>
          <c:h val="0.1007469737924550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CF862F-0435-4607-BF60-92181B9ED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2471</TotalTime>
  <Pages>14</Pages>
  <Words>3711</Words>
  <Characters>21159</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HP</cp:lastModifiedBy>
  <cp:revision>89</cp:revision>
  <dcterms:created xsi:type="dcterms:W3CDTF">2024-05-14T09:52:00Z</dcterms:created>
  <dcterms:modified xsi:type="dcterms:W3CDTF">2024-12-19T15:31:00Z</dcterms:modified>
</cp:coreProperties>
</file>