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75C344" w14:textId="231B005D" w:rsidR="00C94AA5" w:rsidRPr="00483533" w:rsidRDefault="00483533" w:rsidP="00483533">
      <w:pPr>
        <w:pStyle w:val="Ttulo"/>
      </w:pPr>
      <w:r>
        <w:t>Urban vegetation effects on different urban forms to mitigate heat stress, thermal comfort and vulnerability: case of Paraisópolis-Morumbi, São Paulo</w:t>
      </w:r>
    </w:p>
    <w:p w14:paraId="32E6B0CF" w14:textId="5E35330A" w:rsidR="00C94AA5" w:rsidRPr="00FA021F" w:rsidRDefault="00870BF9" w:rsidP="00B120F3">
      <w:pPr>
        <w:pStyle w:val="Authors"/>
        <w:rPr>
          <w:rFonts w:asciiTheme="minorHAnsi" w:hAnsiTheme="minorHAnsi" w:cstheme="minorHAnsi"/>
          <w:lang w:val="pt-BR"/>
        </w:rPr>
      </w:pPr>
      <w:r w:rsidRPr="00FA021F">
        <w:rPr>
          <w:rFonts w:asciiTheme="minorHAnsi" w:hAnsiTheme="minorHAnsi" w:cstheme="minorHAnsi"/>
          <w:lang w:val="pt-BR"/>
        </w:rPr>
        <w:t>Loyde Vieira de Abreu-Harbich</w:t>
      </w:r>
      <w:r w:rsidR="00545B6C" w:rsidRPr="00FA021F">
        <w:rPr>
          <w:rFonts w:asciiTheme="minorHAnsi" w:hAnsiTheme="minorHAnsi" w:cstheme="minorHAnsi"/>
          <w:vertAlign w:val="superscript"/>
          <w:lang w:val="pt-BR"/>
        </w:rPr>
        <w:t>1</w:t>
      </w:r>
      <w:r w:rsidR="00C94AA5" w:rsidRPr="00FA021F">
        <w:rPr>
          <w:rFonts w:asciiTheme="minorHAnsi" w:hAnsiTheme="minorHAnsi" w:cstheme="minorHAnsi"/>
          <w:lang w:val="pt-BR"/>
        </w:rPr>
        <w:t>,</w:t>
      </w:r>
      <w:r w:rsidR="000F0D2F" w:rsidRPr="00FA021F">
        <w:rPr>
          <w:lang w:val="pt-BR"/>
        </w:rPr>
        <w:t xml:space="preserve"> </w:t>
      </w:r>
      <w:r w:rsidR="000F0D2F" w:rsidRPr="00FA021F">
        <w:rPr>
          <w:rFonts w:asciiTheme="minorHAnsi" w:hAnsiTheme="minorHAnsi" w:cstheme="minorHAnsi"/>
          <w:lang w:val="pt-BR"/>
        </w:rPr>
        <w:t>Adriana Majer Krassin</w:t>
      </w:r>
      <w:r w:rsidR="00545B6C" w:rsidRPr="00FA021F">
        <w:rPr>
          <w:rFonts w:asciiTheme="minorHAnsi" w:hAnsiTheme="minorHAnsi" w:cstheme="minorHAnsi"/>
          <w:vertAlign w:val="superscript"/>
          <w:lang w:val="pt-BR"/>
        </w:rPr>
        <w:t>2</w:t>
      </w:r>
      <w:r w:rsidR="00C94AA5" w:rsidRPr="00FA021F">
        <w:rPr>
          <w:rFonts w:asciiTheme="minorHAnsi" w:hAnsiTheme="minorHAnsi" w:cstheme="minorHAnsi"/>
          <w:lang w:val="pt-BR"/>
        </w:rPr>
        <w:t xml:space="preserve">, </w:t>
      </w:r>
      <w:r w:rsidR="00545B6C" w:rsidRPr="00FA021F">
        <w:rPr>
          <w:rFonts w:asciiTheme="minorHAnsi" w:hAnsiTheme="minorHAnsi" w:cstheme="minorHAnsi"/>
          <w:lang w:val="pt-BR"/>
        </w:rPr>
        <w:t xml:space="preserve">and </w:t>
      </w:r>
      <w:r w:rsidR="00FA021F" w:rsidRPr="00FA021F">
        <w:rPr>
          <w:rFonts w:asciiTheme="minorHAnsi" w:hAnsiTheme="minorHAnsi" w:cstheme="minorHAnsi"/>
          <w:lang w:val="pt-BR"/>
        </w:rPr>
        <w:t>Renato Luiz Sobral Anelli</w:t>
      </w:r>
      <w:r w:rsidR="00545B6C" w:rsidRPr="00FA021F">
        <w:rPr>
          <w:rFonts w:asciiTheme="minorHAnsi" w:hAnsiTheme="minorHAnsi" w:cstheme="minorHAnsi"/>
          <w:vertAlign w:val="superscript"/>
          <w:lang w:val="pt-BR"/>
        </w:rPr>
        <w:t>3</w:t>
      </w:r>
      <w:r w:rsidR="006F662E" w:rsidRPr="00FA021F">
        <w:rPr>
          <w:rFonts w:asciiTheme="minorHAnsi" w:hAnsiTheme="minorHAnsi" w:cstheme="minorHAnsi"/>
          <w:lang w:val="pt-BR"/>
        </w:rPr>
        <w:t xml:space="preserve"> </w:t>
      </w:r>
    </w:p>
    <w:p w14:paraId="70FC651E" w14:textId="5CC61D31" w:rsidR="00C94AA5" w:rsidRPr="00850691" w:rsidRDefault="008A6077" w:rsidP="00B719C8">
      <w:pPr>
        <w:pStyle w:val="Affiliation"/>
        <w:rPr>
          <w:rFonts w:asciiTheme="minorHAnsi" w:hAnsiTheme="minorHAnsi" w:cstheme="minorHAnsi"/>
        </w:rPr>
      </w:pPr>
      <w:r w:rsidRPr="00850691">
        <w:rPr>
          <w:rFonts w:asciiTheme="minorHAnsi" w:hAnsiTheme="minorHAnsi" w:cstheme="minorHAnsi"/>
          <w:vertAlign w:val="superscript"/>
        </w:rPr>
        <w:t>1</w:t>
      </w:r>
      <w:r w:rsidR="00FA021F">
        <w:rPr>
          <w:rFonts w:asciiTheme="minorHAnsi" w:hAnsiTheme="minorHAnsi" w:cstheme="minorHAnsi"/>
        </w:rPr>
        <w:t>Professor</w:t>
      </w:r>
      <w:r w:rsidR="00647986">
        <w:rPr>
          <w:rFonts w:asciiTheme="minorHAnsi" w:hAnsiTheme="minorHAnsi" w:cstheme="minorHAnsi"/>
        </w:rPr>
        <w:t xml:space="preserve"> and Researcher</w:t>
      </w:r>
      <w:r w:rsidR="006669A2">
        <w:rPr>
          <w:rFonts w:asciiTheme="minorHAnsi" w:hAnsiTheme="minorHAnsi" w:cstheme="minorHAnsi"/>
        </w:rPr>
        <w:t xml:space="preserve"> at</w:t>
      </w:r>
      <w:r w:rsidR="00FA021F">
        <w:rPr>
          <w:rFonts w:asciiTheme="minorHAnsi" w:hAnsiTheme="minorHAnsi" w:cstheme="minorHAnsi"/>
        </w:rPr>
        <w:t xml:space="preserve"> Facul</w:t>
      </w:r>
      <w:r w:rsidR="00647986">
        <w:rPr>
          <w:rFonts w:asciiTheme="minorHAnsi" w:hAnsiTheme="minorHAnsi" w:cstheme="minorHAnsi"/>
        </w:rPr>
        <w:t xml:space="preserve">ty of </w:t>
      </w:r>
      <w:proofErr w:type="spellStart"/>
      <w:r w:rsidR="00647986">
        <w:rPr>
          <w:rFonts w:asciiTheme="minorHAnsi" w:hAnsiTheme="minorHAnsi" w:cstheme="minorHAnsi"/>
        </w:rPr>
        <w:t>Arqchitecture</w:t>
      </w:r>
      <w:proofErr w:type="spellEnd"/>
      <w:r w:rsidR="00647986">
        <w:rPr>
          <w:rFonts w:asciiTheme="minorHAnsi" w:hAnsiTheme="minorHAnsi" w:cstheme="minorHAnsi"/>
        </w:rPr>
        <w:t xml:space="preserve"> and Urban Planning at Mackenzie Presbyterian University</w:t>
      </w:r>
      <w:r w:rsidR="00C94AA5" w:rsidRPr="00850691">
        <w:rPr>
          <w:rFonts w:asciiTheme="minorHAnsi" w:hAnsiTheme="minorHAnsi" w:cstheme="minorHAnsi"/>
        </w:rPr>
        <w:t>.</w:t>
      </w:r>
    </w:p>
    <w:p w14:paraId="4F35496B" w14:textId="72CB9AAA" w:rsidR="00C94AA5" w:rsidRPr="00850691" w:rsidRDefault="00545B6C" w:rsidP="00B719C8">
      <w:pPr>
        <w:pStyle w:val="Affiliation"/>
        <w:rPr>
          <w:rFonts w:asciiTheme="minorHAnsi" w:hAnsiTheme="minorHAnsi" w:cstheme="minorHAnsi"/>
        </w:rPr>
      </w:pPr>
      <w:r w:rsidRPr="00850691">
        <w:rPr>
          <w:rFonts w:asciiTheme="minorHAnsi" w:hAnsiTheme="minorHAnsi" w:cstheme="minorHAnsi"/>
          <w:vertAlign w:val="superscript"/>
        </w:rPr>
        <w:t>2</w:t>
      </w:r>
      <w:r w:rsidR="009B2FF8">
        <w:rPr>
          <w:rFonts w:asciiTheme="minorHAnsi" w:hAnsiTheme="minorHAnsi" w:cstheme="minorHAnsi"/>
        </w:rPr>
        <w:t>Graduation</w:t>
      </w:r>
      <w:r w:rsidR="006669A2">
        <w:rPr>
          <w:rFonts w:asciiTheme="minorHAnsi" w:hAnsiTheme="minorHAnsi" w:cstheme="minorHAnsi"/>
        </w:rPr>
        <w:t xml:space="preserve"> at Faculty of </w:t>
      </w:r>
      <w:proofErr w:type="spellStart"/>
      <w:r w:rsidR="006669A2">
        <w:rPr>
          <w:rFonts w:asciiTheme="minorHAnsi" w:hAnsiTheme="minorHAnsi" w:cstheme="minorHAnsi"/>
        </w:rPr>
        <w:t>Arqchitecture</w:t>
      </w:r>
      <w:proofErr w:type="spellEnd"/>
      <w:r w:rsidR="006669A2">
        <w:rPr>
          <w:rFonts w:asciiTheme="minorHAnsi" w:hAnsiTheme="minorHAnsi" w:cstheme="minorHAnsi"/>
        </w:rPr>
        <w:t xml:space="preserve"> and Urban Planning at Mackenzie Presbyterian University</w:t>
      </w:r>
      <w:r w:rsidR="00C94AA5" w:rsidRPr="00850691">
        <w:rPr>
          <w:rFonts w:asciiTheme="minorHAnsi" w:hAnsiTheme="minorHAnsi" w:cstheme="minorHAnsi"/>
        </w:rPr>
        <w:t>.</w:t>
      </w:r>
    </w:p>
    <w:p w14:paraId="515725E1" w14:textId="18D14743" w:rsidR="00DE3F91" w:rsidRPr="00850691" w:rsidRDefault="00545B6C" w:rsidP="00B719C8">
      <w:pPr>
        <w:pStyle w:val="Affiliation"/>
        <w:rPr>
          <w:rFonts w:asciiTheme="minorHAnsi" w:hAnsiTheme="minorHAnsi" w:cstheme="minorHAnsi"/>
        </w:rPr>
      </w:pPr>
      <w:r w:rsidRPr="00850691">
        <w:rPr>
          <w:rFonts w:asciiTheme="minorHAnsi" w:hAnsiTheme="minorHAnsi" w:cstheme="minorHAnsi"/>
          <w:vertAlign w:val="superscript"/>
        </w:rPr>
        <w:t>3</w:t>
      </w:r>
      <w:r w:rsidR="009B2FF8">
        <w:rPr>
          <w:rFonts w:asciiTheme="minorHAnsi" w:hAnsiTheme="minorHAnsi" w:cstheme="minorHAnsi"/>
        </w:rPr>
        <w:t xml:space="preserve">Professor and Researcher at Faculty of </w:t>
      </w:r>
      <w:proofErr w:type="spellStart"/>
      <w:r w:rsidR="009B2FF8">
        <w:rPr>
          <w:rFonts w:asciiTheme="minorHAnsi" w:hAnsiTheme="minorHAnsi" w:cstheme="minorHAnsi"/>
        </w:rPr>
        <w:t>Arqchitecture</w:t>
      </w:r>
      <w:proofErr w:type="spellEnd"/>
      <w:r w:rsidR="009B2FF8">
        <w:rPr>
          <w:rFonts w:asciiTheme="minorHAnsi" w:hAnsiTheme="minorHAnsi" w:cstheme="minorHAnsi"/>
        </w:rPr>
        <w:t xml:space="preserve"> and Urban Planning at Mackenzie Presbyterian University</w:t>
      </w:r>
      <w:r w:rsidR="00C94AA5" w:rsidRPr="00850691">
        <w:rPr>
          <w:rFonts w:asciiTheme="minorHAnsi" w:hAnsiTheme="minorHAnsi" w:cstheme="minorHAnsi"/>
        </w:rPr>
        <w:t>.</w:t>
      </w:r>
    </w:p>
    <w:p w14:paraId="5614852F" w14:textId="7806DDA6" w:rsidR="00DE3F91" w:rsidRPr="00850691" w:rsidRDefault="008A6077" w:rsidP="003137C3">
      <w:pPr>
        <w:pStyle w:val="Affiliation"/>
        <w:rPr>
          <w:rFonts w:asciiTheme="minorHAnsi" w:hAnsiTheme="minorHAnsi" w:cstheme="minorHAnsi"/>
        </w:rPr>
      </w:pPr>
      <w:r w:rsidRPr="00850691">
        <w:rPr>
          <w:rFonts w:asciiTheme="minorHAnsi" w:hAnsiTheme="minorHAnsi" w:cstheme="minorHAnsi"/>
        </w:rPr>
        <w:t>Correspond</w:t>
      </w:r>
      <w:r w:rsidR="00DE3F91" w:rsidRPr="00850691">
        <w:rPr>
          <w:rFonts w:asciiTheme="minorHAnsi" w:hAnsiTheme="minorHAnsi" w:cstheme="minorHAnsi"/>
        </w:rPr>
        <w:t>ing</w:t>
      </w:r>
      <w:r w:rsidRPr="00850691">
        <w:rPr>
          <w:rFonts w:asciiTheme="minorHAnsi" w:hAnsiTheme="minorHAnsi" w:cstheme="minorHAnsi"/>
        </w:rPr>
        <w:t xml:space="preserve"> </w:t>
      </w:r>
      <w:r w:rsidR="006F662E" w:rsidRPr="00850691">
        <w:rPr>
          <w:rFonts w:asciiTheme="minorHAnsi" w:hAnsiTheme="minorHAnsi" w:cstheme="minorHAnsi"/>
        </w:rPr>
        <w:t>author:</w:t>
      </w:r>
      <w:r w:rsidRPr="00850691">
        <w:rPr>
          <w:rFonts w:asciiTheme="minorHAnsi" w:hAnsiTheme="minorHAnsi" w:cstheme="minorHAnsi"/>
        </w:rPr>
        <w:t xml:space="preserve"> </w:t>
      </w:r>
      <w:r w:rsidR="00AE3A94">
        <w:rPr>
          <w:rFonts w:asciiTheme="minorHAnsi" w:hAnsiTheme="minorHAnsi" w:cstheme="minorHAnsi"/>
        </w:rPr>
        <w:t>Loyde Abreu-Harbich</w:t>
      </w:r>
      <w:r w:rsidR="00DE3F91" w:rsidRPr="00850691">
        <w:rPr>
          <w:rFonts w:asciiTheme="minorHAnsi" w:hAnsiTheme="minorHAnsi" w:cstheme="minorHAnsi"/>
        </w:rPr>
        <w:t xml:space="preserve"> (</w:t>
      </w:r>
      <w:hyperlink r:id="rId8" w:history="1">
        <w:r w:rsidR="00E94CFA" w:rsidRPr="008F7D6E">
          <w:rPr>
            <w:rStyle w:val="Hyperlink"/>
            <w:rFonts w:asciiTheme="minorHAnsi" w:hAnsiTheme="minorHAnsi" w:cstheme="minorHAnsi"/>
          </w:rPr>
          <w:t>loyde.harbich@mackenzie.br)</w:t>
        </w:r>
      </w:hyperlink>
      <w:r w:rsidR="00DE3F91" w:rsidRPr="00850691">
        <w:rPr>
          <w:rFonts w:asciiTheme="minorHAnsi" w:hAnsiTheme="minorHAnsi" w:cstheme="minorHAnsi"/>
        </w:rPr>
        <w:t xml:space="preserve"> </w:t>
      </w:r>
    </w:p>
    <w:p w14:paraId="06FDCBD0" w14:textId="6979716B" w:rsidR="00DE3F91" w:rsidRPr="00104115" w:rsidRDefault="008A6077" w:rsidP="003137C3">
      <w:pPr>
        <w:pStyle w:val="Affiliation"/>
        <w:rPr>
          <w:rFonts w:asciiTheme="minorHAnsi" w:hAnsiTheme="minorHAnsi" w:cstheme="minorHAnsi"/>
          <w:lang w:val="pt-BR"/>
        </w:rPr>
      </w:pPr>
      <w:r w:rsidRPr="00104115">
        <w:rPr>
          <w:rFonts w:asciiTheme="minorHAnsi" w:hAnsiTheme="minorHAnsi" w:cstheme="minorHAnsi"/>
          <w:lang w:val="pt-BR"/>
        </w:rPr>
        <w:t>†</w:t>
      </w:r>
      <w:r w:rsidR="00E94CFA" w:rsidRPr="00104115">
        <w:rPr>
          <w:rFonts w:asciiTheme="minorHAnsi" w:hAnsiTheme="minorHAnsi" w:cstheme="minorHAnsi"/>
          <w:lang w:val="pt-BR"/>
        </w:rPr>
        <w:t>Rua Itambé, 14</w:t>
      </w:r>
      <w:r w:rsidR="008D2050" w:rsidRPr="00104115">
        <w:rPr>
          <w:rFonts w:asciiTheme="minorHAnsi" w:hAnsiTheme="minorHAnsi" w:cstheme="minorHAnsi"/>
          <w:lang w:val="pt-BR"/>
        </w:rPr>
        <w:t>3</w:t>
      </w:r>
      <w:r w:rsidR="00E94CFA" w:rsidRPr="00104115">
        <w:rPr>
          <w:rFonts w:asciiTheme="minorHAnsi" w:hAnsiTheme="minorHAnsi" w:cstheme="minorHAnsi"/>
          <w:lang w:val="pt-BR"/>
        </w:rPr>
        <w:t>, prédio 9,</w:t>
      </w:r>
      <w:r w:rsidR="001E391A" w:rsidRPr="00104115">
        <w:rPr>
          <w:rFonts w:asciiTheme="minorHAnsi" w:hAnsiTheme="minorHAnsi" w:cstheme="minorHAnsi"/>
          <w:lang w:val="pt-BR"/>
        </w:rPr>
        <w:t xml:space="preserve"> </w:t>
      </w:r>
      <w:proofErr w:type="spellStart"/>
      <w:r w:rsidR="00104115" w:rsidRPr="00104115">
        <w:rPr>
          <w:rFonts w:asciiTheme="minorHAnsi" w:hAnsiTheme="minorHAnsi" w:cstheme="minorHAnsi"/>
          <w:lang w:val="pt-BR"/>
        </w:rPr>
        <w:t>Higienopolis</w:t>
      </w:r>
      <w:proofErr w:type="spellEnd"/>
      <w:r w:rsidR="00104115" w:rsidRPr="00104115">
        <w:rPr>
          <w:rFonts w:asciiTheme="minorHAnsi" w:hAnsiTheme="minorHAnsi" w:cstheme="minorHAnsi"/>
          <w:lang w:val="pt-BR"/>
        </w:rPr>
        <w:t xml:space="preserve">, </w:t>
      </w:r>
      <w:r w:rsidR="001E391A" w:rsidRPr="00104115">
        <w:rPr>
          <w:rFonts w:asciiTheme="minorHAnsi" w:hAnsiTheme="minorHAnsi" w:cstheme="minorHAnsi"/>
          <w:lang w:val="pt-BR"/>
        </w:rPr>
        <w:t>CEP 01302-907</w:t>
      </w:r>
      <w:r w:rsidR="00104115">
        <w:rPr>
          <w:rFonts w:asciiTheme="minorHAnsi" w:hAnsiTheme="minorHAnsi" w:cstheme="minorHAnsi"/>
          <w:lang w:val="pt-BR"/>
        </w:rPr>
        <w:t xml:space="preserve">, São Paulo, </w:t>
      </w:r>
      <w:proofErr w:type="spellStart"/>
      <w:r w:rsidR="00104115">
        <w:rPr>
          <w:rFonts w:asciiTheme="minorHAnsi" w:hAnsiTheme="minorHAnsi" w:cstheme="minorHAnsi"/>
          <w:lang w:val="pt-BR"/>
        </w:rPr>
        <w:t>Brazil</w:t>
      </w:r>
      <w:proofErr w:type="spellEnd"/>
    </w:p>
    <w:p w14:paraId="52EAA876" w14:textId="0F4D9CB3" w:rsidR="00C94AA5" w:rsidRPr="00850691" w:rsidRDefault="00C94AA5" w:rsidP="005358D5">
      <w:pPr>
        <w:pStyle w:val="Heading-Main"/>
        <w:rPr>
          <w:rFonts w:asciiTheme="minorHAnsi" w:hAnsiTheme="minorHAnsi" w:cstheme="minorHAnsi"/>
        </w:rPr>
      </w:pPr>
      <w:r w:rsidRPr="00850691">
        <w:rPr>
          <w:rFonts w:asciiTheme="minorHAnsi" w:hAnsiTheme="minorHAnsi" w:cstheme="minorHAnsi"/>
        </w:rPr>
        <w:t>Key Points:</w:t>
      </w:r>
    </w:p>
    <w:p w14:paraId="745FA602" w14:textId="77777777" w:rsidR="00E41168" w:rsidRDefault="00E41168" w:rsidP="00286252">
      <w:pPr>
        <w:pStyle w:val="KeyPoints"/>
        <w:numPr>
          <w:ilvl w:val="0"/>
          <w:numId w:val="9"/>
        </w:numPr>
        <w:rPr>
          <w:rFonts w:asciiTheme="minorHAnsi" w:hAnsiTheme="minorHAnsi" w:cstheme="minorHAnsi"/>
        </w:rPr>
      </w:pPr>
      <w:r w:rsidRPr="00E41168">
        <w:rPr>
          <w:rFonts w:asciiTheme="minorHAnsi" w:hAnsiTheme="minorHAnsi" w:cstheme="minorHAnsi"/>
        </w:rPr>
        <w:t>Street trees and green spaces of planned neighborhoods bring thermal comfort and reduce the impacts of urban heat islands.</w:t>
      </w:r>
    </w:p>
    <w:p w14:paraId="34BC4644" w14:textId="77777777" w:rsidR="009B6794" w:rsidRDefault="009B6794" w:rsidP="00286252">
      <w:pPr>
        <w:pStyle w:val="KeyPoints"/>
        <w:numPr>
          <w:ilvl w:val="0"/>
          <w:numId w:val="9"/>
        </w:numPr>
        <w:rPr>
          <w:rFonts w:asciiTheme="minorHAnsi" w:hAnsiTheme="minorHAnsi" w:cstheme="minorHAnsi"/>
        </w:rPr>
      </w:pPr>
      <w:r w:rsidRPr="009B6794">
        <w:rPr>
          <w:rFonts w:asciiTheme="minorHAnsi" w:hAnsiTheme="minorHAnsi" w:cstheme="minorHAnsi"/>
        </w:rPr>
        <w:t>Quantifications of urban heat  at the local scale in the Favela and Planned Neighborhood,  São Paulo, Brazil, by PET and UTCI index.</w:t>
      </w:r>
    </w:p>
    <w:p w14:paraId="6C15E128" w14:textId="22DDDEE2" w:rsidR="00286252" w:rsidRPr="00286252" w:rsidRDefault="00286252" w:rsidP="00286252">
      <w:pPr>
        <w:pStyle w:val="KeyPoints"/>
        <w:numPr>
          <w:ilvl w:val="0"/>
          <w:numId w:val="9"/>
        </w:numPr>
        <w:rPr>
          <w:rFonts w:asciiTheme="minorHAnsi" w:hAnsiTheme="minorHAnsi" w:cstheme="minorHAnsi"/>
        </w:rPr>
      </w:pPr>
      <w:r w:rsidRPr="00286252">
        <w:rPr>
          <w:rFonts w:asciiTheme="minorHAnsi" w:hAnsiTheme="minorHAnsi" w:cstheme="minorHAnsi"/>
        </w:rPr>
        <w:t>There was a difference in air temperature between the favela and the planned neighborhood: the temperature was 7.8º C in 2023 and 11.7º C in 2024</w:t>
      </w:r>
      <w:r w:rsidR="001509A7">
        <w:rPr>
          <w:rFonts w:asciiTheme="minorHAnsi" w:hAnsiTheme="minorHAnsi" w:cstheme="minorHAnsi"/>
        </w:rPr>
        <w:t>.</w:t>
      </w:r>
      <w:r w:rsidRPr="00286252">
        <w:rPr>
          <w:rFonts w:asciiTheme="minorHAnsi" w:hAnsiTheme="minorHAnsi" w:cstheme="minorHAnsi"/>
        </w:rPr>
        <w:t xml:space="preserve"> </w:t>
      </w:r>
    </w:p>
    <w:p w14:paraId="5C03B4CB" w14:textId="77777777" w:rsidR="00B719C8" w:rsidRPr="00850691" w:rsidRDefault="00B719C8">
      <w:pPr>
        <w:rPr>
          <w:rFonts w:asciiTheme="minorHAnsi" w:hAnsiTheme="minorHAnsi" w:cstheme="minorHAnsi"/>
          <w:color w:val="00B0F0"/>
        </w:rPr>
      </w:pPr>
      <w:r w:rsidRPr="00850691">
        <w:rPr>
          <w:rFonts w:asciiTheme="minorHAnsi" w:hAnsiTheme="minorHAnsi" w:cstheme="minorHAnsi"/>
        </w:rPr>
        <w:br w:type="page"/>
      </w:r>
    </w:p>
    <w:p w14:paraId="2659CCE1" w14:textId="77777777" w:rsidR="002F3B11" w:rsidRPr="00850691" w:rsidRDefault="008A6077" w:rsidP="00C81368">
      <w:pPr>
        <w:pStyle w:val="Heading-Main"/>
        <w:rPr>
          <w:rFonts w:asciiTheme="minorHAnsi" w:hAnsiTheme="minorHAnsi" w:cstheme="minorHAnsi"/>
        </w:rPr>
      </w:pPr>
      <w:r w:rsidRPr="00850691">
        <w:rPr>
          <w:rFonts w:asciiTheme="minorHAnsi" w:hAnsiTheme="minorHAnsi" w:cstheme="minorHAnsi"/>
        </w:rPr>
        <w:lastRenderedPageBreak/>
        <w:t>Abstract</w:t>
      </w:r>
    </w:p>
    <w:p w14:paraId="51809AE4" w14:textId="03D5C5E2" w:rsidR="00DE3F91" w:rsidRPr="00850691" w:rsidRDefault="00280A76" w:rsidP="00313668">
      <w:pPr>
        <w:pStyle w:val="Abstract"/>
        <w:jc w:val="both"/>
        <w:rPr>
          <w:rFonts w:asciiTheme="minorHAnsi" w:hAnsiTheme="minorHAnsi" w:cstheme="minorHAnsi"/>
        </w:rPr>
      </w:pPr>
      <w:r w:rsidRPr="00280A76">
        <w:rPr>
          <w:rFonts w:asciiTheme="minorHAnsi" w:hAnsiTheme="minorHAnsi" w:cstheme="minorHAnsi"/>
        </w:rPr>
        <w:t xml:space="preserve">Satellite surface temperatures of São Paulo show heat islands and coolness islands due to urban form. Some planned neighborhoods have street trees, green areas, appropriate urban drainage to prevent flooding in floodplain areas, and adequate thermal comfort and ventilation conditions for urban health and human well-being. </w:t>
      </w:r>
      <w:r w:rsidR="009D1B75" w:rsidRPr="00280A76">
        <w:rPr>
          <w:rFonts w:asciiTheme="minorHAnsi" w:hAnsiTheme="minorHAnsi" w:cstheme="minorHAnsi"/>
        </w:rPr>
        <w:t>Other</w:t>
      </w:r>
      <w:r w:rsidRPr="00280A76">
        <w:rPr>
          <w:rFonts w:asciiTheme="minorHAnsi" w:hAnsiTheme="minorHAnsi" w:cstheme="minorHAnsi"/>
        </w:rPr>
        <w:t xml:space="preserve"> neighborhoods that originated irregularly within the urban grid or on the city's outskirts suffer from extreme weather problems, such as urban heat islands and localized rainfall that cause flooding and landslides. This work investigates urban heat at the pedestrian scale in different urban forms in Paraisópolis-Morumbi region. Methods: a) Study area selection; c) Field climate data (air temperature and humidity), every 10 min (08/25/2024 to 09/14/2024); d)Quantify heat and thermal comfort by the PET (Physiological Equivalent Temperature) and UTCI (Universal Thermal Climate Index); e)Analysis of current and future scenarios. The maximum air temperature difference between Morumbi (area 1) and Paraisópolis (area 3) was 7.8º C in 2023 and 11,77 ºC in 2024. The difference between Favela is 12.5ºC in PET and 10ºC in UTCI. The maximum relative humidity values showed similar values, around 79%, but the minimum values differed by 14.4%. Although data collection was conducted in the winter, heat conditions can worsen during the rainy season, when temperatures in PET and UTCI can exceed 45 ºC in conditions of extreme thermal stress. The computer simulations presented the current and future scenarios in which temperatures can be cooled with the implementation of a park in the Antonico Valley (area 3)</w:t>
      </w:r>
      <w:r w:rsidR="00975D9D" w:rsidRPr="00850691">
        <w:rPr>
          <w:rFonts w:asciiTheme="minorHAnsi" w:hAnsiTheme="minorHAnsi" w:cstheme="minorHAnsi"/>
        </w:rPr>
        <w:t>.</w:t>
      </w:r>
    </w:p>
    <w:p w14:paraId="69A5DBFD" w14:textId="5331CD54" w:rsidR="00FC3EAC" w:rsidRPr="00850691" w:rsidRDefault="00FC3EAC" w:rsidP="00DE3F91">
      <w:pPr>
        <w:pStyle w:val="Abstract"/>
        <w:rPr>
          <w:rFonts w:asciiTheme="minorHAnsi" w:hAnsiTheme="minorHAnsi" w:cstheme="minorHAnsi"/>
          <w:b/>
        </w:rPr>
      </w:pPr>
      <w:r w:rsidRPr="00850691">
        <w:rPr>
          <w:rFonts w:asciiTheme="minorHAnsi" w:hAnsiTheme="minorHAnsi" w:cstheme="minorHAnsi"/>
          <w:b/>
        </w:rPr>
        <w:t>Plain Language Summary</w:t>
      </w:r>
    </w:p>
    <w:p w14:paraId="1AF56509" w14:textId="55F54563" w:rsidR="00FC3EAC" w:rsidRPr="00850691" w:rsidRDefault="00313668" w:rsidP="00313668">
      <w:pPr>
        <w:pStyle w:val="Abstract"/>
        <w:jc w:val="both"/>
        <w:rPr>
          <w:rFonts w:asciiTheme="minorHAnsi" w:hAnsiTheme="minorHAnsi" w:cstheme="minorHAnsi"/>
        </w:rPr>
      </w:pPr>
      <w:r w:rsidRPr="00313668">
        <w:rPr>
          <w:rFonts w:asciiTheme="minorHAnsi" w:hAnsiTheme="minorHAnsi" w:cstheme="minorHAnsi"/>
        </w:rPr>
        <w:t>Satellite thermal images of São Paulo can show the differences between urban heat and cool islands based on surface temperatures. Street trees and green spaces of planned neighborhood bring thermal comfort. Nonetheless, irregular neighborhoods face severe weather challenges, such as extreme heat and localized rainfall resulting in devastating flooding and landslides.</w:t>
      </w:r>
      <w:r w:rsidRPr="00313668">
        <w:rPr>
          <w:rFonts w:asciiTheme="minorHAnsi" w:hAnsiTheme="minorHAnsi" w:cstheme="minorHAnsi"/>
        </w:rPr>
        <w:br/>
      </w:r>
      <w:r w:rsidRPr="00313668">
        <w:rPr>
          <w:rFonts w:asciiTheme="minorHAnsi" w:hAnsiTheme="minorHAnsi" w:cstheme="minorHAnsi"/>
        </w:rPr>
        <w:br/>
        <w:t>This study quantifies urban heat sensations at local scale in the Paraisópolis (Favela) and Morumbi (Planned Neighborhood), São Paulo, Brazil using thermal comfort index as Physiological Equivalent Temperature (PET) and Universal Thermal Climate Index (UTCI).</w:t>
      </w:r>
      <w:r w:rsidRPr="00313668">
        <w:rPr>
          <w:rFonts w:asciiTheme="minorHAnsi" w:hAnsiTheme="minorHAnsi" w:cstheme="minorHAnsi"/>
        </w:rPr>
        <w:br/>
      </w:r>
      <w:r w:rsidRPr="00313668">
        <w:rPr>
          <w:rFonts w:asciiTheme="minorHAnsi" w:hAnsiTheme="minorHAnsi" w:cstheme="minorHAnsi"/>
        </w:rPr>
        <w:br/>
        <w:t>Results show temperatures difference between favela and planned neighborhood in terms of air temperature, 7.8º C in 2023, and 11.7º C in 2024. In terms of PET, this difference is 12.5º C, and UTCI, around 10º C. Future scenarios demonstrate that strategic interventions can effectively cool temperatures, such as establishing a park in favela and enhance planting tree.</w:t>
      </w:r>
      <w:r w:rsidRPr="00313668">
        <w:rPr>
          <w:rFonts w:asciiTheme="minorHAnsi" w:hAnsiTheme="minorHAnsi" w:cstheme="minorHAnsi"/>
        </w:rPr>
        <w:br/>
      </w:r>
      <w:r w:rsidRPr="00313668">
        <w:rPr>
          <w:rFonts w:asciiTheme="minorHAnsi" w:hAnsiTheme="minorHAnsi" w:cstheme="minorHAnsi"/>
        </w:rPr>
        <w:br/>
        <w:t>Not only street trees can minimize the negative effects of heat islands in cities, but also the small green spaces with various urban functions such as conservation of blue and green spaces, leisure and urban cooling, especially in favelas. Municipalities must invest in these nature-based solutions to improve urban resilience and quality of life for residents.</w:t>
      </w:r>
    </w:p>
    <w:p w14:paraId="16752E20" w14:textId="77777777" w:rsidR="002F3B11" w:rsidRPr="00850691" w:rsidRDefault="002F3B11" w:rsidP="00C81368">
      <w:pPr>
        <w:pStyle w:val="Heading-Main"/>
        <w:rPr>
          <w:rFonts w:asciiTheme="minorHAnsi" w:hAnsiTheme="minorHAnsi" w:cstheme="minorHAnsi"/>
        </w:rPr>
      </w:pPr>
      <w:r w:rsidRPr="00850691">
        <w:rPr>
          <w:rFonts w:asciiTheme="minorHAnsi" w:hAnsiTheme="minorHAnsi" w:cstheme="minorHAnsi"/>
        </w:rPr>
        <w:t>1 Introduction</w:t>
      </w:r>
    </w:p>
    <w:p w14:paraId="0DB967C6" w14:textId="68199222" w:rsidR="00D34A22" w:rsidRPr="00D34A22" w:rsidRDefault="00D34A22" w:rsidP="00D34A22">
      <w:pPr>
        <w:pStyle w:val="Text"/>
        <w:jc w:val="both"/>
        <w:rPr>
          <w:rFonts w:asciiTheme="minorHAnsi" w:hAnsiTheme="minorHAnsi" w:cstheme="minorHAnsi"/>
        </w:rPr>
      </w:pPr>
      <w:r w:rsidRPr="00D34A22">
        <w:rPr>
          <w:rFonts w:asciiTheme="minorHAnsi" w:hAnsiTheme="minorHAnsi" w:cstheme="minorHAnsi"/>
        </w:rPr>
        <w:t xml:space="preserve">Extreme weather events have caused significant repercussions on the environmental, economic, and social scenarios, affecting resident populations, especially in vulnerable areas of </w:t>
      </w:r>
      <w:r w:rsidRPr="00D34A22">
        <w:rPr>
          <w:rFonts w:asciiTheme="minorHAnsi" w:hAnsiTheme="minorHAnsi" w:cstheme="minorHAnsi"/>
        </w:rPr>
        <w:lastRenderedPageBreak/>
        <w:t>large cities such as São Paulo. Complex cities such as São Paulo have urban heat and coolness islands, according to the different configurations of the city</w:t>
      </w:r>
      <w:sdt>
        <w:sdtPr>
          <w:rPr>
            <w:rFonts w:asciiTheme="minorHAnsi" w:hAnsiTheme="minorHAnsi" w:cstheme="minorHAnsi"/>
          </w:rPr>
          <w:id w:val="-304851297"/>
          <w:citation/>
        </w:sdtPr>
        <w:sdtContent>
          <w:r w:rsidR="00EE2ADC">
            <w:rPr>
              <w:rFonts w:asciiTheme="minorHAnsi" w:hAnsiTheme="minorHAnsi" w:cstheme="minorHAnsi"/>
            </w:rPr>
            <w:fldChar w:fldCharType="begin"/>
          </w:r>
          <w:r w:rsidR="00F67E61">
            <w:rPr>
              <w:rFonts w:asciiTheme="minorHAnsi" w:hAnsiTheme="minorHAnsi" w:cstheme="minorHAnsi"/>
            </w:rPr>
            <w:instrText xml:space="preserve">CITATION Van22 \l 1046 </w:instrText>
          </w:r>
          <w:r w:rsidR="00EE2ADC">
            <w:rPr>
              <w:rFonts w:asciiTheme="minorHAnsi" w:hAnsiTheme="minorHAnsi" w:cstheme="minorHAnsi"/>
            </w:rPr>
            <w:fldChar w:fldCharType="separate"/>
          </w:r>
          <w:r w:rsidR="00F67E61">
            <w:rPr>
              <w:rFonts w:asciiTheme="minorHAnsi" w:hAnsiTheme="minorHAnsi" w:cstheme="minorHAnsi"/>
              <w:noProof/>
            </w:rPr>
            <w:t xml:space="preserve"> </w:t>
          </w:r>
          <w:r w:rsidR="00F67E61" w:rsidRPr="00F67E61">
            <w:rPr>
              <w:rFonts w:asciiTheme="minorHAnsi" w:hAnsiTheme="minorHAnsi" w:cstheme="minorHAnsi"/>
              <w:noProof/>
            </w:rPr>
            <w:t>(Borges, et al., 2022)</w:t>
          </w:r>
          <w:r w:rsidR="00EE2ADC">
            <w:rPr>
              <w:rFonts w:asciiTheme="minorHAnsi" w:hAnsiTheme="minorHAnsi" w:cstheme="minorHAnsi"/>
            </w:rPr>
            <w:fldChar w:fldCharType="end"/>
          </w:r>
        </w:sdtContent>
      </w:sdt>
      <w:r w:rsidRPr="00D34A22">
        <w:rPr>
          <w:rFonts w:asciiTheme="minorHAnsi" w:hAnsiTheme="minorHAnsi" w:cstheme="minorHAnsi"/>
        </w:rPr>
        <w:t xml:space="preserve">. It is worth noting that the heat island phenomenon is characterized by an increase in temperature in urban centers concerning the surrounding areas, and the materials applied to floors and facades capable of storing heat mainly in denser areas and less afforestation, especially at night </w:t>
      </w:r>
      <w:sdt>
        <w:sdtPr>
          <w:rPr>
            <w:rFonts w:asciiTheme="minorHAnsi" w:hAnsiTheme="minorHAnsi" w:cstheme="minorHAnsi"/>
          </w:rPr>
          <w:id w:val="-287890190"/>
          <w:citation/>
        </w:sdtPr>
        <w:sdtContent>
          <w:r w:rsidR="00461A9D">
            <w:rPr>
              <w:rFonts w:asciiTheme="minorHAnsi" w:hAnsiTheme="minorHAnsi" w:cstheme="minorHAnsi"/>
            </w:rPr>
            <w:fldChar w:fldCharType="begin"/>
          </w:r>
          <w:r w:rsidR="00F67E61">
            <w:rPr>
              <w:rFonts w:asciiTheme="minorHAnsi" w:hAnsiTheme="minorHAnsi" w:cstheme="minorHAnsi"/>
            </w:rPr>
            <w:instrText xml:space="preserve">CITATION Bar16 \m Oke92 \l 1046 </w:instrText>
          </w:r>
          <w:r w:rsidR="00461A9D">
            <w:rPr>
              <w:rFonts w:asciiTheme="minorHAnsi" w:hAnsiTheme="minorHAnsi" w:cstheme="minorHAnsi"/>
            </w:rPr>
            <w:fldChar w:fldCharType="separate"/>
          </w:r>
          <w:r w:rsidR="00F67E61" w:rsidRPr="00F67E61">
            <w:rPr>
              <w:rFonts w:asciiTheme="minorHAnsi" w:hAnsiTheme="minorHAnsi" w:cstheme="minorHAnsi"/>
              <w:noProof/>
            </w:rPr>
            <w:t>(Barros &amp; Lombardo, 2016; Oke, Zeuner, &amp; Jauregui, 1992)</w:t>
          </w:r>
          <w:r w:rsidR="00461A9D">
            <w:rPr>
              <w:rFonts w:asciiTheme="minorHAnsi" w:hAnsiTheme="minorHAnsi" w:cstheme="minorHAnsi"/>
            </w:rPr>
            <w:fldChar w:fldCharType="end"/>
          </w:r>
        </w:sdtContent>
      </w:sdt>
      <w:r w:rsidR="00461A9D">
        <w:rPr>
          <w:rFonts w:asciiTheme="minorHAnsi" w:hAnsiTheme="minorHAnsi" w:cstheme="minorHAnsi"/>
        </w:rPr>
        <w:t>.</w:t>
      </w:r>
    </w:p>
    <w:p w14:paraId="1CCEDF17" w14:textId="72DA1A74" w:rsidR="00D34A22" w:rsidRPr="00D34A22" w:rsidRDefault="00D34A22" w:rsidP="00D34A22">
      <w:pPr>
        <w:pStyle w:val="Text"/>
        <w:jc w:val="both"/>
        <w:rPr>
          <w:rFonts w:asciiTheme="minorHAnsi" w:hAnsiTheme="minorHAnsi" w:cstheme="minorHAnsi"/>
        </w:rPr>
      </w:pPr>
      <w:r w:rsidRPr="00D34A22">
        <w:rPr>
          <w:rFonts w:asciiTheme="minorHAnsi" w:hAnsiTheme="minorHAnsi" w:cstheme="minorHAnsi"/>
        </w:rPr>
        <w:t>Heat island studies based on thermal images obtained by satellites and georeferenced that consider surface temperatures, mainly roofs and floors, and disregard air temperature and the application of thermal comfort indexes, which is the analysis that most influences the health and well-being of the population. However, to more accurately interpret the real human heat sensation, it is important to have a local monitoring network so that micro-scale interventions can effectively change the urban climate, even in vulnerable regions. Studies indicate that vegetation can reduce thermal sensations by more than 10 °C</w:t>
      </w:r>
      <w:sdt>
        <w:sdtPr>
          <w:rPr>
            <w:rFonts w:asciiTheme="minorHAnsi" w:hAnsiTheme="minorHAnsi" w:cstheme="minorHAnsi"/>
          </w:rPr>
          <w:id w:val="-1517142325"/>
          <w:citation/>
        </w:sdtPr>
        <w:sdtContent>
          <w:r w:rsidR="00461A9D">
            <w:rPr>
              <w:rFonts w:asciiTheme="minorHAnsi" w:hAnsiTheme="minorHAnsi" w:cstheme="minorHAnsi"/>
            </w:rPr>
            <w:fldChar w:fldCharType="begin"/>
          </w:r>
          <w:r w:rsidR="00247745">
            <w:rPr>
              <w:rFonts w:asciiTheme="minorHAnsi" w:hAnsiTheme="minorHAnsi" w:cstheme="minorHAnsi"/>
            </w:rPr>
            <w:instrText xml:space="preserve">CITATION deA15 \l 1046 </w:instrText>
          </w:r>
          <w:r w:rsidR="00461A9D">
            <w:rPr>
              <w:rFonts w:asciiTheme="minorHAnsi" w:hAnsiTheme="minorHAnsi" w:cstheme="minorHAnsi"/>
            </w:rPr>
            <w:fldChar w:fldCharType="separate"/>
          </w:r>
          <w:r w:rsidR="00247745">
            <w:rPr>
              <w:rFonts w:asciiTheme="minorHAnsi" w:hAnsiTheme="minorHAnsi" w:cstheme="minorHAnsi"/>
              <w:noProof/>
            </w:rPr>
            <w:t xml:space="preserve"> </w:t>
          </w:r>
          <w:r w:rsidR="00247745" w:rsidRPr="00247745">
            <w:rPr>
              <w:rFonts w:asciiTheme="minorHAnsi" w:hAnsiTheme="minorHAnsi" w:cstheme="minorHAnsi"/>
              <w:noProof/>
            </w:rPr>
            <w:t>(de Abreu-Harbich, Labaki, &amp; Matzarakis, 2015)</w:t>
          </w:r>
          <w:r w:rsidR="00461A9D">
            <w:rPr>
              <w:rFonts w:asciiTheme="minorHAnsi" w:hAnsiTheme="minorHAnsi" w:cstheme="minorHAnsi"/>
            </w:rPr>
            <w:fldChar w:fldCharType="end"/>
          </w:r>
        </w:sdtContent>
      </w:sdt>
      <w:r w:rsidR="00C547CA">
        <w:rPr>
          <w:rFonts w:asciiTheme="minorHAnsi" w:hAnsiTheme="minorHAnsi" w:cstheme="minorHAnsi"/>
        </w:rPr>
        <w:t xml:space="preserve"> </w:t>
      </w:r>
      <w:r w:rsidRPr="00D34A22">
        <w:rPr>
          <w:rFonts w:asciiTheme="minorHAnsi" w:hAnsiTheme="minorHAnsi" w:cstheme="minorHAnsi"/>
        </w:rPr>
        <w:t xml:space="preserve">and this microclimate regulation strategy can be used to create islands of urban coolness. It is worth noting that the integration between urban climatology, planning actions, and urban design is a complex modeling process, but it can be a key part of urban planning </w:t>
      </w:r>
      <w:sdt>
        <w:sdtPr>
          <w:rPr>
            <w:rFonts w:asciiTheme="minorHAnsi" w:hAnsiTheme="minorHAnsi" w:cstheme="minorHAnsi"/>
          </w:rPr>
          <w:id w:val="-1089154054"/>
          <w:citation/>
        </w:sdtPr>
        <w:sdtContent>
          <w:r w:rsidR="00E806A7">
            <w:rPr>
              <w:rFonts w:asciiTheme="minorHAnsi" w:hAnsiTheme="minorHAnsi" w:cstheme="minorHAnsi"/>
            </w:rPr>
            <w:fldChar w:fldCharType="begin"/>
          </w:r>
          <w:r w:rsidR="00F67E61">
            <w:rPr>
              <w:rFonts w:asciiTheme="minorHAnsi" w:hAnsiTheme="minorHAnsi" w:cstheme="minorHAnsi"/>
            </w:rPr>
            <w:instrText xml:space="preserve">CITATION Mat22 \l 1046 </w:instrText>
          </w:r>
          <w:r w:rsidR="00E806A7">
            <w:rPr>
              <w:rFonts w:asciiTheme="minorHAnsi" w:hAnsiTheme="minorHAnsi" w:cstheme="minorHAnsi"/>
            </w:rPr>
            <w:fldChar w:fldCharType="separate"/>
          </w:r>
          <w:r w:rsidR="00F67E61" w:rsidRPr="00F67E61">
            <w:rPr>
              <w:rFonts w:asciiTheme="minorHAnsi" w:hAnsiTheme="minorHAnsi" w:cstheme="minorHAnsi"/>
              <w:noProof/>
            </w:rPr>
            <w:t>(Matzarakis, 2022)</w:t>
          </w:r>
          <w:r w:rsidR="00E806A7">
            <w:rPr>
              <w:rFonts w:asciiTheme="minorHAnsi" w:hAnsiTheme="minorHAnsi" w:cstheme="minorHAnsi"/>
            </w:rPr>
            <w:fldChar w:fldCharType="end"/>
          </w:r>
        </w:sdtContent>
      </w:sdt>
      <w:r w:rsidR="00E806A7">
        <w:rPr>
          <w:rFonts w:asciiTheme="minorHAnsi" w:hAnsiTheme="minorHAnsi" w:cstheme="minorHAnsi"/>
        </w:rPr>
        <w:t>.</w:t>
      </w:r>
      <w:r w:rsidR="009D0ABD">
        <w:rPr>
          <w:rFonts w:asciiTheme="minorHAnsi" w:hAnsiTheme="minorHAnsi" w:cstheme="minorHAnsi"/>
        </w:rPr>
        <w:t xml:space="preserve"> </w:t>
      </w:r>
      <w:r w:rsidRPr="00D34A22">
        <w:rPr>
          <w:rFonts w:asciiTheme="minorHAnsi" w:hAnsiTheme="minorHAnsi" w:cstheme="minorHAnsi"/>
        </w:rPr>
        <w:t xml:space="preserve">In addition, assessing urban heat using environmental comfort indexes is an excellent way to investigate the real territory and propose future scenarios for climate improvements adapted to users. It is important to highlight that the application of thermal comfort indexes such as PET (Physiologically Equivalent Temperature) in city mapping has allowed the development of urban guidelines that are more consistent with human thermal perception. In addition to the PET, the UTCI (Universal Thermal Climate Index) was developed to assess the thermal conditions of external environments in all types of climates through human physiological responses independent of the personal characteristics of individuals </w:t>
      </w:r>
      <w:sdt>
        <w:sdtPr>
          <w:rPr>
            <w:rFonts w:asciiTheme="minorHAnsi" w:hAnsiTheme="minorHAnsi" w:cstheme="minorHAnsi"/>
          </w:rPr>
          <w:id w:val="-723754944"/>
          <w:citation/>
        </w:sdtPr>
        <w:sdtContent>
          <w:r w:rsidR="00F14FAC">
            <w:rPr>
              <w:rFonts w:asciiTheme="minorHAnsi" w:hAnsiTheme="minorHAnsi" w:cstheme="minorHAnsi"/>
            </w:rPr>
            <w:fldChar w:fldCharType="begin"/>
          </w:r>
          <w:r w:rsidR="00F14FAC" w:rsidRPr="00F14FAC">
            <w:rPr>
              <w:rFonts w:asciiTheme="minorHAnsi" w:hAnsiTheme="minorHAnsi" w:cstheme="minorHAnsi"/>
            </w:rPr>
            <w:instrText xml:space="preserve"> CITATION Fia12 \l 1046 </w:instrText>
          </w:r>
          <w:r w:rsidR="00F14FAC">
            <w:rPr>
              <w:rFonts w:asciiTheme="minorHAnsi" w:hAnsiTheme="minorHAnsi" w:cstheme="minorHAnsi"/>
            </w:rPr>
            <w:fldChar w:fldCharType="separate"/>
          </w:r>
          <w:r w:rsidR="00F14FAC" w:rsidRPr="00F14FAC">
            <w:rPr>
              <w:rFonts w:asciiTheme="minorHAnsi" w:hAnsiTheme="minorHAnsi" w:cstheme="minorHAnsi"/>
              <w:noProof/>
            </w:rPr>
            <w:t>(Fiala, Havenith, Bröde, Kampmann, &amp; Jendritzky, 2012)</w:t>
          </w:r>
          <w:r w:rsidR="00F14FAC">
            <w:rPr>
              <w:rFonts w:asciiTheme="minorHAnsi" w:hAnsiTheme="minorHAnsi" w:cstheme="minorHAnsi"/>
            </w:rPr>
            <w:fldChar w:fldCharType="end"/>
          </w:r>
        </w:sdtContent>
      </w:sdt>
      <w:r w:rsidRPr="00D34A22">
        <w:rPr>
          <w:rFonts w:asciiTheme="minorHAnsi" w:hAnsiTheme="minorHAnsi" w:cstheme="minorHAnsi"/>
        </w:rPr>
        <w:t>.</w:t>
      </w:r>
    </w:p>
    <w:p w14:paraId="5628010D" w14:textId="77777777" w:rsidR="00D34A22" w:rsidRDefault="00D34A22" w:rsidP="00D34A22">
      <w:pPr>
        <w:pStyle w:val="Text"/>
        <w:jc w:val="both"/>
        <w:rPr>
          <w:rFonts w:asciiTheme="minorHAnsi" w:hAnsiTheme="minorHAnsi" w:cstheme="minorHAnsi"/>
        </w:rPr>
      </w:pPr>
      <w:r w:rsidRPr="00D34A22">
        <w:rPr>
          <w:rFonts w:asciiTheme="minorHAnsi" w:hAnsiTheme="minorHAnsi" w:cstheme="minorHAnsi"/>
        </w:rPr>
        <w:t>In this context, the main problem is investigating how urban densification and vegetation influence the intensity of heat islands to offer adaptations to urban climate change. The study of the effect of heat islands and urban ventilation will feed a database with relevant information to return urban planning adapted to climate change, mitigating the problems caused by extreme weather. This research aims to determine how urban heat impacts thermal comfort at the pedestrian scale in different urban forms in the Paraisópolis-Morumbi region.</w:t>
      </w:r>
    </w:p>
    <w:p w14:paraId="7A8760A4" w14:textId="6719CD5D" w:rsidR="002F3B11" w:rsidRPr="00850691" w:rsidRDefault="002F3B11" w:rsidP="00C81368">
      <w:pPr>
        <w:pStyle w:val="Heading-Main"/>
        <w:rPr>
          <w:rFonts w:asciiTheme="minorHAnsi" w:hAnsiTheme="minorHAnsi" w:cstheme="minorHAnsi"/>
        </w:rPr>
      </w:pPr>
      <w:r w:rsidRPr="00850691">
        <w:rPr>
          <w:rFonts w:asciiTheme="minorHAnsi" w:hAnsiTheme="minorHAnsi" w:cstheme="minorHAnsi"/>
        </w:rPr>
        <w:t>2 Materials and Methods</w:t>
      </w:r>
    </w:p>
    <w:p w14:paraId="2CDF9FC6" w14:textId="45F6C522" w:rsidR="007C5BFB" w:rsidRPr="007C5BFB" w:rsidRDefault="007C5BFB" w:rsidP="007C5BFB">
      <w:pPr>
        <w:pStyle w:val="Corpodetexto"/>
        <w:ind w:firstLine="720"/>
      </w:pPr>
      <w:r>
        <w:t>The methodological procedures must be consistent with the objectives pursued and described in detail so that others can reproduce the work (Fig</w:t>
      </w:r>
      <w:r w:rsidR="00623C58">
        <w:t>.</w:t>
      </w:r>
      <w:r>
        <w:t xml:space="preserve"> 1):</w:t>
      </w:r>
    </w:p>
    <w:p w14:paraId="5FCFFC56" w14:textId="2A8505BF" w:rsidR="00E30005" w:rsidRPr="00E30005" w:rsidRDefault="00E30005" w:rsidP="00E30005">
      <w:pPr>
        <w:pStyle w:val="Heading-Secondary"/>
        <w:rPr>
          <w:rFonts w:asciiTheme="minorHAnsi" w:hAnsiTheme="minorHAnsi" w:cstheme="minorHAnsi"/>
        </w:rPr>
      </w:pPr>
      <w:r w:rsidRPr="00E30005">
        <w:rPr>
          <w:rFonts w:asciiTheme="minorHAnsi" w:hAnsiTheme="minorHAnsi" w:cstheme="minorHAnsi"/>
        </w:rPr>
        <w:lastRenderedPageBreak/>
        <w:t>a)</w:t>
      </w:r>
      <w:r w:rsidR="00A93689">
        <w:rPr>
          <w:rFonts w:asciiTheme="minorHAnsi" w:hAnsiTheme="minorHAnsi" w:cstheme="minorHAnsi"/>
        </w:rPr>
        <w:t xml:space="preserve"> </w:t>
      </w:r>
      <w:r w:rsidR="005D2DAA">
        <w:rPr>
          <w:rFonts w:asciiTheme="minorHAnsi" w:hAnsiTheme="minorHAnsi" w:cstheme="minorHAnsi"/>
        </w:rPr>
        <w:t>S</w:t>
      </w:r>
      <w:r w:rsidRPr="00E30005">
        <w:rPr>
          <w:rFonts w:asciiTheme="minorHAnsi" w:hAnsiTheme="minorHAnsi" w:cstheme="minorHAnsi"/>
        </w:rPr>
        <w:t>election of study areas based on urban form and vegetation presence.</w:t>
      </w:r>
    </w:p>
    <w:p w14:paraId="49105DE9" w14:textId="3C8FFC36" w:rsidR="00E30005" w:rsidRPr="00E30005" w:rsidRDefault="00E30005" w:rsidP="00E30005">
      <w:pPr>
        <w:pStyle w:val="Heading-Secondary"/>
        <w:rPr>
          <w:rFonts w:asciiTheme="minorHAnsi" w:hAnsiTheme="minorHAnsi" w:cstheme="minorHAnsi"/>
        </w:rPr>
      </w:pPr>
      <w:r w:rsidRPr="00E30005">
        <w:rPr>
          <w:rFonts w:asciiTheme="minorHAnsi" w:hAnsiTheme="minorHAnsi" w:cstheme="minorHAnsi"/>
        </w:rPr>
        <w:t xml:space="preserve">b) Thermography data </w:t>
      </w:r>
      <w:r w:rsidR="00B278DA" w:rsidRPr="00E30005">
        <w:rPr>
          <w:rFonts w:asciiTheme="minorHAnsi" w:hAnsiTheme="minorHAnsi" w:cstheme="minorHAnsi"/>
        </w:rPr>
        <w:t>collected.</w:t>
      </w:r>
    </w:p>
    <w:p w14:paraId="13EF985A" w14:textId="7AD3A313" w:rsidR="00E30005" w:rsidRPr="00E30005" w:rsidRDefault="00E30005" w:rsidP="00E30005">
      <w:pPr>
        <w:pStyle w:val="Heading-Secondary"/>
        <w:rPr>
          <w:rFonts w:asciiTheme="minorHAnsi" w:hAnsiTheme="minorHAnsi" w:cstheme="minorHAnsi"/>
        </w:rPr>
      </w:pPr>
      <w:r w:rsidRPr="00E30005">
        <w:rPr>
          <w:rFonts w:asciiTheme="minorHAnsi" w:hAnsiTheme="minorHAnsi" w:cstheme="minorHAnsi"/>
        </w:rPr>
        <w:t xml:space="preserve">c) Field meteorological data (air temperature and relative humidity) </w:t>
      </w:r>
      <w:r w:rsidR="00B278DA" w:rsidRPr="00E30005">
        <w:rPr>
          <w:rFonts w:asciiTheme="minorHAnsi" w:hAnsiTheme="minorHAnsi" w:cstheme="minorHAnsi"/>
        </w:rPr>
        <w:t>collected.</w:t>
      </w:r>
    </w:p>
    <w:p w14:paraId="69B46CF7" w14:textId="393AFAB9" w:rsidR="00E30005" w:rsidRPr="00E30005" w:rsidRDefault="00E30005" w:rsidP="00E30005">
      <w:pPr>
        <w:pStyle w:val="Heading-Secondary"/>
        <w:rPr>
          <w:rFonts w:asciiTheme="minorHAnsi" w:hAnsiTheme="minorHAnsi" w:cstheme="minorHAnsi"/>
        </w:rPr>
      </w:pPr>
      <w:r w:rsidRPr="00E30005">
        <w:rPr>
          <w:rFonts w:asciiTheme="minorHAnsi" w:hAnsiTheme="minorHAnsi" w:cstheme="minorHAnsi"/>
        </w:rPr>
        <w:t>d) Analyzing Data.</w:t>
      </w:r>
    </w:p>
    <w:p w14:paraId="4CE72578" w14:textId="4BACA1A6" w:rsidR="00A93689" w:rsidRDefault="00E30005" w:rsidP="00A93689">
      <w:pPr>
        <w:pStyle w:val="Heading-Secondary"/>
        <w:rPr>
          <w:rFonts w:asciiTheme="minorHAnsi" w:hAnsiTheme="minorHAnsi" w:cstheme="minorHAnsi"/>
        </w:rPr>
      </w:pPr>
      <w:r w:rsidRPr="00E30005">
        <w:rPr>
          <w:rFonts w:asciiTheme="minorHAnsi" w:hAnsiTheme="minorHAnsi" w:cstheme="minorHAnsi"/>
        </w:rPr>
        <w:t>e) Environmental computer simulation of three-dimensional models of the current and future scenario using the software Envi-Met 5.6</w:t>
      </w:r>
      <w:sdt>
        <w:sdtPr>
          <w:rPr>
            <w:rFonts w:asciiTheme="minorHAnsi" w:hAnsiTheme="minorHAnsi" w:cstheme="minorHAnsi"/>
          </w:rPr>
          <w:id w:val="1654323871"/>
          <w:citation/>
        </w:sdtPr>
        <w:sdtContent>
          <w:r w:rsidR="009520E0">
            <w:rPr>
              <w:rFonts w:asciiTheme="minorHAnsi" w:hAnsiTheme="minorHAnsi" w:cstheme="minorHAnsi"/>
            </w:rPr>
            <w:fldChar w:fldCharType="begin"/>
          </w:r>
          <w:r w:rsidR="009520E0" w:rsidRPr="009520E0">
            <w:rPr>
              <w:rFonts w:asciiTheme="minorHAnsi" w:hAnsiTheme="minorHAnsi" w:cstheme="minorHAnsi"/>
            </w:rPr>
            <w:instrText xml:space="preserve"> CITATION Bru24 \l 1046 </w:instrText>
          </w:r>
          <w:r w:rsidR="009520E0">
            <w:rPr>
              <w:rFonts w:asciiTheme="minorHAnsi" w:hAnsiTheme="minorHAnsi" w:cstheme="minorHAnsi"/>
            </w:rPr>
            <w:fldChar w:fldCharType="separate"/>
          </w:r>
          <w:r w:rsidR="009520E0" w:rsidRPr="009520E0">
            <w:rPr>
              <w:rFonts w:asciiTheme="minorHAnsi" w:hAnsiTheme="minorHAnsi" w:cstheme="minorHAnsi"/>
              <w:noProof/>
            </w:rPr>
            <w:t xml:space="preserve"> (Bruse, 2024)</w:t>
          </w:r>
          <w:r w:rsidR="009520E0">
            <w:rPr>
              <w:rFonts w:asciiTheme="minorHAnsi" w:hAnsiTheme="minorHAnsi" w:cstheme="minorHAnsi"/>
            </w:rPr>
            <w:fldChar w:fldCharType="end"/>
          </w:r>
        </w:sdtContent>
      </w:sdt>
      <w:r w:rsidRPr="00E30005">
        <w:rPr>
          <w:rFonts w:asciiTheme="minorHAnsi" w:hAnsiTheme="minorHAnsi" w:cstheme="minorHAnsi"/>
        </w:rPr>
        <w:t>.</w:t>
      </w:r>
    </w:p>
    <w:p w14:paraId="590C9F18" w14:textId="77777777" w:rsidR="00280AAF" w:rsidRDefault="00280AAF" w:rsidP="00280AAF">
      <w:pPr>
        <w:pStyle w:val="CaptionedFigure"/>
      </w:pPr>
      <w:r>
        <w:rPr>
          <w:noProof/>
        </w:rPr>
        <w:drawing>
          <wp:inline distT="0" distB="0" distL="0" distR="0" wp14:anchorId="423BD39E" wp14:editId="755A7F71">
            <wp:extent cx="5806440" cy="2743200"/>
            <wp:effectExtent l="0" t="0" r="3810" b="0"/>
            <wp:docPr id="1" name="Picture" descr="Flow chart research outline  "/>
            <wp:cNvGraphicFramePr/>
            <a:graphic xmlns:a="http://schemas.openxmlformats.org/drawingml/2006/main">
              <a:graphicData uri="http://schemas.openxmlformats.org/drawingml/2006/picture">
                <pic:pic xmlns:pic="http://schemas.openxmlformats.org/drawingml/2006/picture">
                  <pic:nvPicPr>
                    <pic:cNvPr id="0" name="Picture" descr="figures/Figurre11/Figurre11.png"/>
                    <pic:cNvPicPr>
                      <a:picLocks noChangeAspect="1" noChangeArrowheads="1"/>
                    </pic:cNvPicPr>
                  </pic:nvPicPr>
                  <pic:blipFill>
                    <a:blip r:embed="rId9"/>
                    <a:stretch>
                      <a:fillRect/>
                    </a:stretch>
                  </pic:blipFill>
                  <pic:spPr bwMode="auto">
                    <a:xfrm>
                      <a:off x="0" y="0"/>
                      <a:ext cx="5806793" cy="2743367"/>
                    </a:xfrm>
                    <a:prstGeom prst="rect">
                      <a:avLst/>
                    </a:prstGeom>
                    <a:noFill/>
                    <a:ln w="9525">
                      <a:noFill/>
                      <a:headEnd/>
                      <a:tailEnd/>
                    </a:ln>
                  </pic:spPr>
                </pic:pic>
              </a:graphicData>
            </a:graphic>
          </wp:inline>
        </w:drawing>
      </w:r>
    </w:p>
    <w:p w14:paraId="63271624" w14:textId="709EF257" w:rsidR="00A93689" w:rsidRPr="008D4EA2" w:rsidRDefault="008D4EA2" w:rsidP="008D4EA2">
      <w:pPr>
        <w:pStyle w:val="CaptionedFigure"/>
      </w:pPr>
      <w:r w:rsidRPr="00850691">
        <w:rPr>
          <w:rFonts w:cstheme="minorHAnsi"/>
          <w:b/>
        </w:rPr>
        <w:t>Figure 1</w:t>
      </w:r>
      <w:r w:rsidRPr="00850691">
        <w:rPr>
          <w:rFonts w:cstheme="minorHAnsi"/>
        </w:rPr>
        <w:t xml:space="preserve">. </w:t>
      </w:r>
      <w:r w:rsidR="00280AAF">
        <w:t xml:space="preserve">Flow chart research outline </w:t>
      </w:r>
    </w:p>
    <w:p w14:paraId="5A16F0D8" w14:textId="2D0ADADD" w:rsidR="002F3B11" w:rsidRDefault="002F3B11" w:rsidP="00C81368">
      <w:pPr>
        <w:pStyle w:val="Heading-Secondary"/>
        <w:rPr>
          <w:rFonts w:asciiTheme="minorHAnsi" w:hAnsiTheme="minorHAnsi" w:cstheme="minorHAnsi"/>
        </w:rPr>
      </w:pPr>
      <w:r w:rsidRPr="00850691">
        <w:rPr>
          <w:rFonts w:asciiTheme="minorHAnsi" w:hAnsiTheme="minorHAnsi" w:cstheme="minorHAnsi"/>
        </w:rPr>
        <w:t xml:space="preserve">2.1 </w:t>
      </w:r>
      <w:r w:rsidR="00047B85" w:rsidRPr="00047B85">
        <w:rPr>
          <w:rFonts w:asciiTheme="minorHAnsi" w:hAnsiTheme="minorHAnsi" w:cstheme="minorHAnsi"/>
        </w:rPr>
        <w:t>Study area selection</w:t>
      </w:r>
    </w:p>
    <w:p w14:paraId="35397CFB" w14:textId="2EE6FFE0" w:rsidR="00A43B12" w:rsidRDefault="00A43B12" w:rsidP="00282384">
      <w:pPr>
        <w:pStyle w:val="Corpodetexto"/>
        <w:ind w:firstLine="720"/>
        <w:jc w:val="both"/>
      </w:pPr>
      <w:r>
        <w:t xml:space="preserve">São Paulo has a humid subtropical climate (Cfa/Cwa, according to the Köppen-Geiger classification, </w:t>
      </w:r>
      <w:sdt>
        <w:sdtPr>
          <w:id w:val="1081102306"/>
          <w:citation/>
        </w:sdtPr>
        <w:sdtContent>
          <w:r w:rsidR="007A7646">
            <w:fldChar w:fldCharType="begin"/>
          </w:r>
          <w:r w:rsidR="007A7646" w:rsidRPr="007A7646">
            <w:instrText xml:space="preserve"> CITATION Apa16 \l 1046 </w:instrText>
          </w:r>
          <w:r w:rsidR="007A7646">
            <w:fldChar w:fldCharType="separate"/>
          </w:r>
          <w:r w:rsidR="007A7646" w:rsidRPr="007A7646">
            <w:rPr>
              <w:noProof/>
            </w:rPr>
            <w:t>(Aparecido, Rolim, ichetti, Souza, &amp; Johann, 2016)</w:t>
          </w:r>
          <w:r w:rsidR="007A7646">
            <w:fldChar w:fldCharType="end"/>
          </w:r>
        </w:sdtContent>
      </w:sdt>
      <w:r w:rsidR="007A7646">
        <w:t xml:space="preserve">. </w:t>
      </w:r>
      <w:r>
        <w:t>The average annual temperature is around 20º C, with dry winters and rainy summers. São Paulo has a data monitoring network, but in some regions with high building density and extreme vulnerability, there is no monitoring network, making it difficult to assess the intensity of heat islands.</w:t>
      </w:r>
    </w:p>
    <w:p w14:paraId="797C78C1" w14:textId="77777777" w:rsidR="00A43B12" w:rsidRDefault="00A43B12" w:rsidP="00282384">
      <w:pPr>
        <w:pStyle w:val="Corpodetexto"/>
        <w:ind w:firstLine="720"/>
        <w:jc w:val="both"/>
      </w:pPr>
      <w:r>
        <w:t>The choice of the study area was defined at the 1st CIAMCLIMA Workshop in July 2022 after considering the following criteria: areas in a situation of social and environmental vulnerability, access to social actors (community leaders, population, among others), access to a survey of buildings in the field, and researcher safety to conduct field surveys.</w:t>
      </w:r>
    </w:p>
    <w:p w14:paraId="37318092" w14:textId="4DF44A0D" w:rsidR="00A43B12" w:rsidRDefault="00A43B12" w:rsidP="00282384">
      <w:pPr>
        <w:pStyle w:val="Corpodetexto"/>
        <w:ind w:firstLine="720"/>
        <w:jc w:val="both"/>
      </w:pPr>
      <w:r>
        <w:t>The region has a thermal contrast due to the presence of vegetation and irregular occupations, such as the city of Paraisópolis, which has a high construction density, soil impermeability, and lack of vegetation (</w:t>
      </w:r>
      <w:r w:rsidR="00623C58" w:rsidRPr="00623C58">
        <w:t>F</w:t>
      </w:r>
      <w:r>
        <w:t>ig</w:t>
      </w:r>
      <w:r w:rsidR="00623C58">
        <w:t>.</w:t>
      </w:r>
      <w:r>
        <w:t xml:space="preserve"> 2). </w:t>
      </w:r>
    </w:p>
    <w:p w14:paraId="011E2FA5" w14:textId="280ED270" w:rsidR="00A43B12" w:rsidRDefault="00A43B12" w:rsidP="00A43B12">
      <w:pPr>
        <w:pStyle w:val="Corpodetexto"/>
      </w:pPr>
    </w:p>
    <w:p w14:paraId="7E166ECE" w14:textId="77777777" w:rsidR="00A43B12" w:rsidRDefault="00A43B12" w:rsidP="00A43B12">
      <w:pPr>
        <w:pStyle w:val="CaptionedFigure"/>
      </w:pPr>
      <w:r>
        <w:rPr>
          <w:noProof/>
        </w:rPr>
        <w:lastRenderedPageBreak/>
        <w:drawing>
          <wp:inline distT="0" distB="0" distL="0" distR="0" wp14:anchorId="1B8E907B" wp14:editId="215B0DD3">
            <wp:extent cx="5875020" cy="6957060"/>
            <wp:effectExtent l="0" t="0" r="0" b="0"/>
            <wp:docPr id="2043013854" name="Picture" descr="Morumbi vs. Paraisópolis features and materials used on façades and roffing and heat adaptations "/>
            <wp:cNvGraphicFramePr/>
            <a:graphic xmlns:a="http://schemas.openxmlformats.org/drawingml/2006/main">
              <a:graphicData uri="http://schemas.openxmlformats.org/drawingml/2006/picture">
                <pic:pic xmlns:pic="http://schemas.openxmlformats.org/drawingml/2006/picture">
                  <pic:nvPicPr>
                    <pic:cNvPr id="0" name="Picture" descr="figures/Figure-2/Figure-2.png"/>
                    <pic:cNvPicPr>
                      <a:picLocks noChangeAspect="1" noChangeArrowheads="1"/>
                    </pic:cNvPicPr>
                  </pic:nvPicPr>
                  <pic:blipFill>
                    <a:blip r:embed="rId10"/>
                    <a:stretch>
                      <a:fillRect/>
                    </a:stretch>
                  </pic:blipFill>
                  <pic:spPr bwMode="auto">
                    <a:xfrm>
                      <a:off x="0" y="0"/>
                      <a:ext cx="5875745" cy="6957919"/>
                    </a:xfrm>
                    <a:prstGeom prst="rect">
                      <a:avLst/>
                    </a:prstGeom>
                    <a:noFill/>
                    <a:ln w="9525">
                      <a:noFill/>
                      <a:headEnd/>
                      <a:tailEnd/>
                    </a:ln>
                  </pic:spPr>
                </pic:pic>
              </a:graphicData>
            </a:graphic>
          </wp:inline>
        </w:drawing>
      </w:r>
    </w:p>
    <w:p w14:paraId="6535BD0B" w14:textId="77777777" w:rsidR="00875E71" w:rsidRDefault="00623C58" w:rsidP="00A43B12">
      <w:pPr>
        <w:pStyle w:val="ImageCaption"/>
        <w:rPr>
          <w:rFonts w:cstheme="minorHAnsi"/>
          <w:i w:val="0"/>
          <w:iCs/>
        </w:rPr>
      </w:pPr>
      <w:r w:rsidRPr="00623C58">
        <w:rPr>
          <w:rFonts w:cstheme="minorHAnsi"/>
          <w:b/>
          <w:i w:val="0"/>
          <w:iCs/>
        </w:rPr>
        <w:t xml:space="preserve">Figure </w:t>
      </w:r>
      <w:r>
        <w:rPr>
          <w:rFonts w:cstheme="minorHAnsi"/>
          <w:b/>
          <w:i w:val="0"/>
          <w:iCs/>
        </w:rPr>
        <w:t>2</w:t>
      </w:r>
      <w:r w:rsidRPr="00623C58">
        <w:rPr>
          <w:rFonts w:cstheme="minorHAnsi"/>
          <w:i w:val="0"/>
          <w:iCs/>
        </w:rPr>
        <w:t xml:space="preserve">. </w:t>
      </w:r>
    </w:p>
    <w:p w14:paraId="3DA5D8F0" w14:textId="20868F57" w:rsidR="00A43B12" w:rsidRPr="00623C58" w:rsidRDefault="00A43B12" w:rsidP="00A43B12">
      <w:pPr>
        <w:pStyle w:val="ImageCaption"/>
        <w:rPr>
          <w:i w:val="0"/>
          <w:iCs/>
        </w:rPr>
      </w:pPr>
      <w:r w:rsidRPr="00623C58">
        <w:rPr>
          <w:i w:val="0"/>
          <w:iCs/>
        </w:rPr>
        <w:t xml:space="preserve">Morumbi vs. Paraisópolis features and materials used on façades and </w:t>
      </w:r>
      <w:r w:rsidR="00023F13" w:rsidRPr="00623C58">
        <w:rPr>
          <w:i w:val="0"/>
          <w:iCs/>
        </w:rPr>
        <w:t>roofing</w:t>
      </w:r>
      <w:r w:rsidRPr="00623C58">
        <w:rPr>
          <w:i w:val="0"/>
          <w:iCs/>
        </w:rPr>
        <w:t xml:space="preserve"> and heat adaptations </w:t>
      </w:r>
    </w:p>
    <w:p w14:paraId="1E803732" w14:textId="65109FCE" w:rsidR="00A43B12" w:rsidRDefault="00A43B12" w:rsidP="00F15495">
      <w:pPr>
        <w:pStyle w:val="Corpodetexto"/>
        <w:ind w:firstLine="720"/>
        <w:jc w:val="both"/>
      </w:pPr>
      <w:r>
        <w:t xml:space="preserve">Morumbi neighborhood was planned to be a residential garden neighborhood, with green areas and dense tree mass, as well as the Paraisópolis subdivision, which did not have the original </w:t>
      </w:r>
      <w:r>
        <w:lastRenderedPageBreak/>
        <w:t>occupation planned because the uneven topography and poor infrastructure compromised the sale of the lots. In 1960, irregular occupation began in Paraisópolis, one of the most populated favelas in São Paulo, with over 100</w:t>
      </w:r>
      <w:r w:rsidR="0047597F">
        <w:t xml:space="preserve">.000 </w:t>
      </w:r>
      <w:r>
        <w:t>inhabitants</w:t>
      </w:r>
      <w:sdt>
        <w:sdtPr>
          <w:id w:val="-680116595"/>
          <w:citation/>
        </w:sdtPr>
        <w:sdtContent>
          <w:r w:rsidR="00DC00A8">
            <w:fldChar w:fldCharType="begin"/>
          </w:r>
          <w:r w:rsidR="00043F88">
            <w:instrText xml:space="preserve">CITATION IBG22 \l 1046 </w:instrText>
          </w:r>
          <w:r w:rsidR="00DC00A8">
            <w:fldChar w:fldCharType="separate"/>
          </w:r>
          <w:r w:rsidR="00043F88">
            <w:rPr>
              <w:noProof/>
            </w:rPr>
            <w:t xml:space="preserve"> (IBGE, 2022)</w:t>
          </w:r>
          <w:r w:rsidR="00DC00A8">
            <w:fldChar w:fldCharType="end"/>
          </w:r>
        </w:sdtContent>
      </w:sdt>
      <w:r w:rsidR="00043F88">
        <w:t xml:space="preserve">. </w:t>
      </w:r>
      <w:r>
        <w:t>The region continues to undergo constant improvements, but the conditions of habitability, health, and well-being still leave much to be desired. In addition, there is a need to expand leisure areas and provide vegetation cover to alleviate the heat, as in the neighborhood, Morumbi.</w:t>
      </w:r>
    </w:p>
    <w:p w14:paraId="4C5F5F52" w14:textId="77777777" w:rsidR="00F15495" w:rsidRDefault="00A43B12" w:rsidP="00F15495">
      <w:pPr>
        <w:pStyle w:val="Corpodetexto"/>
        <w:ind w:firstLine="720"/>
        <w:jc w:val="both"/>
      </w:pPr>
      <w:r>
        <w:t>Materials used on façades in Paraisópolis Favela are concrete slabs and ceramic bricks for walls, simple glass and metal Venetian for windows, and concrete slabs of concrete tiles. The principal vernacular architecture adaptation climate adaptation includes greening façades with small plants in vases, narrow streets, cobegos, street shading, and evaporative coolers. In Morumbi, materials used on façades are concrete or ceramic bricks painted with light colors, simple glass for windows are shaded with trees or metal or wood Venetian, ceramic tiles or concrete slabs for roofing (</w:t>
      </w:r>
      <w:r w:rsidR="0047597F">
        <w:t>F</w:t>
      </w:r>
      <w:r>
        <w:t>ig</w:t>
      </w:r>
      <w:r w:rsidR="0047597F">
        <w:t>.</w:t>
      </w:r>
      <w:r>
        <w:t xml:space="preserve"> 2).</w:t>
      </w:r>
    </w:p>
    <w:p w14:paraId="42C00510" w14:textId="20873231" w:rsidR="00C277DF" w:rsidRDefault="00C277DF" w:rsidP="00C277DF">
      <w:pPr>
        <w:pStyle w:val="Corpodetexto"/>
        <w:ind w:firstLine="720"/>
        <w:jc w:val="both"/>
      </w:pPr>
      <w:r>
        <w:t>2.2 Computer Simulation</w:t>
      </w:r>
    </w:p>
    <w:p w14:paraId="5B8F130D" w14:textId="77777777" w:rsidR="00C277DF" w:rsidRDefault="00C277DF" w:rsidP="00C277DF">
      <w:pPr>
        <w:pStyle w:val="Corpodetexto"/>
        <w:ind w:firstLine="720"/>
        <w:jc w:val="both"/>
      </w:pPr>
      <w:r>
        <w:t xml:space="preserve">The Envi-Met software </w:t>
      </w:r>
      <w:sdt>
        <w:sdtPr>
          <w:id w:val="-1731072580"/>
          <w:citation/>
        </w:sdtPr>
        <w:sdtContent>
          <w:r>
            <w:fldChar w:fldCharType="begin"/>
          </w:r>
          <w:r>
            <w:instrText xml:space="preserve">CITATION Bru98 \m MBr24 \t  \l 1046 </w:instrText>
          </w:r>
          <w:r>
            <w:fldChar w:fldCharType="separate"/>
          </w:r>
          <w:r>
            <w:rPr>
              <w:noProof/>
            </w:rPr>
            <w:t>(Bruse &amp; Fleer, 1998; Bruse M. , 2024)</w:t>
          </w:r>
          <w:r>
            <w:fldChar w:fldCharType="end"/>
          </w:r>
        </w:sdtContent>
      </w:sdt>
      <w:r>
        <w:t xml:space="preserve"> will be used to analyze the influence of urban geometry on human thermal comfort in open areas. This software allows the modeling of urban geometry and vegetation interaction in calculating urban thermal comfort. Depending on the scales of analysis, one software may respond closer to reality than the other.</w:t>
      </w:r>
    </w:p>
    <w:p w14:paraId="1ADAAFAB" w14:textId="77777777" w:rsidR="00C277DF" w:rsidRDefault="00C277DF" w:rsidP="00C277DF">
      <w:pPr>
        <w:pStyle w:val="Corpodetexto"/>
        <w:ind w:firstLine="720"/>
        <w:jc w:val="both"/>
      </w:pPr>
      <w:r>
        <w:t>Computer simulations will occur in two stages: the first to study human thermal comfort obtained in the study area and the second to study future scenarios aimed at improving the thermal conditions of the urban environment. Future scenarios will be designed based on the results of field research, which aims to meet the needs of local users (Fig. 4).</w:t>
      </w:r>
    </w:p>
    <w:p w14:paraId="5291F3B5" w14:textId="77777777" w:rsidR="00C277DF" w:rsidRDefault="00C277DF" w:rsidP="00C277DF">
      <w:pPr>
        <w:pStyle w:val="Corpodetexto"/>
        <w:ind w:firstLine="720"/>
        <w:jc w:val="both"/>
      </w:pPr>
      <w:r>
        <w:t xml:space="preserve">The actual situation and the development of future scenarios for improving urban thermal comfort were analyzed using the Envi-Met software based on the results of research carried out with users.  Data used for future scenarios was obtained by open data  by </w:t>
      </w:r>
      <w:proofErr w:type="spellStart"/>
      <w:r>
        <w:t>ClimateOneBuilding</w:t>
      </w:r>
      <w:proofErr w:type="spellEnd"/>
      <w:r>
        <w:t>.</w:t>
      </w:r>
      <w:sdt>
        <w:sdtPr>
          <w:id w:val="808527563"/>
          <w:citation/>
        </w:sdtPr>
        <w:sdtContent>
          <w:r>
            <w:fldChar w:fldCharType="begin"/>
          </w:r>
          <w:r>
            <w:instrText xml:space="preserve">CITATION Cli24 \n  \t  \l 1046 </w:instrText>
          </w:r>
          <w:r>
            <w:fldChar w:fldCharType="separate"/>
          </w:r>
          <w:r>
            <w:rPr>
              <w:noProof/>
            </w:rPr>
            <w:t xml:space="preserve"> (2024)</w:t>
          </w:r>
          <w:r>
            <w:fldChar w:fldCharType="end"/>
          </w:r>
        </w:sdtContent>
      </w:sdt>
      <w:r>
        <w:t xml:space="preserve">). This simulation analysis is a fundamental tool for developing projects at the urban design level </w:t>
      </w:r>
      <w:sdt>
        <w:sdtPr>
          <w:id w:val="-2142331745"/>
          <w:citation/>
        </w:sdtPr>
        <w:sdtContent>
          <w:r>
            <w:fldChar w:fldCharType="begin"/>
          </w:r>
          <w:r w:rsidRPr="0022140B">
            <w:instrText xml:space="preserve"> CITATION Iuo19 \l 1046 </w:instrText>
          </w:r>
          <w:r>
            <w:fldChar w:fldCharType="separate"/>
          </w:r>
          <w:r w:rsidRPr="0022140B">
            <w:rPr>
              <w:noProof/>
            </w:rPr>
            <w:t>(Iuorio &amp; Harbich, 2019)</w:t>
          </w:r>
          <w:r>
            <w:fldChar w:fldCharType="end"/>
          </w:r>
        </w:sdtContent>
      </w:sdt>
      <w:r>
        <w:t>.</w:t>
      </w:r>
    </w:p>
    <w:p w14:paraId="443F569F" w14:textId="77777777" w:rsidR="00C277DF" w:rsidRPr="005C5010" w:rsidRDefault="00C277DF" w:rsidP="00C277DF">
      <w:pPr>
        <w:pStyle w:val="Corpodetexto"/>
        <w:jc w:val="both"/>
        <w:rPr>
          <w:b/>
          <w:bCs/>
        </w:rPr>
      </w:pPr>
      <w:r>
        <w:rPr>
          <w:noProof/>
        </w:rPr>
        <w:drawing>
          <wp:inline distT="0" distB="0" distL="0" distR="0" wp14:anchorId="3CCC5A2F" wp14:editId="496E3D6D">
            <wp:extent cx="2857500" cy="2400300"/>
            <wp:effectExtent l="0" t="0" r="0" b="0"/>
            <wp:docPr id="451619029" name="Picture" descr="Actual and future scenarios simulated in Envi-Met softwares "/>
            <wp:cNvGraphicFramePr/>
            <a:graphic xmlns:a="http://schemas.openxmlformats.org/drawingml/2006/main">
              <a:graphicData uri="http://schemas.openxmlformats.org/drawingml/2006/picture">
                <pic:pic xmlns:pic="http://schemas.openxmlformats.org/drawingml/2006/picture">
                  <pic:nvPicPr>
                    <pic:cNvPr id="0" name="Picture" descr="figures/Figure-4/Figure-4a.png"/>
                    <pic:cNvPicPr>
                      <a:picLocks noChangeAspect="1" noChangeArrowheads="1"/>
                    </pic:cNvPicPr>
                  </pic:nvPicPr>
                  <pic:blipFill>
                    <a:blip r:embed="rId11"/>
                    <a:stretch>
                      <a:fillRect/>
                    </a:stretch>
                  </pic:blipFill>
                  <pic:spPr bwMode="auto">
                    <a:xfrm>
                      <a:off x="0" y="0"/>
                      <a:ext cx="2857705" cy="2400472"/>
                    </a:xfrm>
                    <a:prstGeom prst="rect">
                      <a:avLst/>
                    </a:prstGeom>
                    <a:noFill/>
                    <a:ln w="9525">
                      <a:noFill/>
                      <a:headEnd/>
                      <a:tailEnd/>
                    </a:ln>
                  </pic:spPr>
                </pic:pic>
              </a:graphicData>
            </a:graphic>
          </wp:inline>
        </w:drawing>
      </w:r>
    </w:p>
    <w:p w14:paraId="2B68F50D" w14:textId="77777777" w:rsidR="00875E71" w:rsidRDefault="00C277DF" w:rsidP="00875E71">
      <w:pPr>
        <w:pStyle w:val="Corpodetexto"/>
        <w:spacing w:before="0"/>
        <w:jc w:val="both"/>
        <w:rPr>
          <w:b/>
          <w:bCs/>
        </w:rPr>
      </w:pPr>
      <w:r w:rsidRPr="005C5010">
        <w:rPr>
          <w:b/>
          <w:bCs/>
        </w:rPr>
        <w:lastRenderedPageBreak/>
        <w:t xml:space="preserve">Figure </w:t>
      </w:r>
      <w:r>
        <w:rPr>
          <w:b/>
          <w:bCs/>
        </w:rPr>
        <w:t>3</w:t>
      </w:r>
      <w:r w:rsidRPr="005C5010">
        <w:rPr>
          <w:b/>
          <w:bCs/>
        </w:rPr>
        <w:t xml:space="preserve">. </w:t>
      </w:r>
    </w:p>
    <w:p w14:paraId="4CEAF2DE" w14:textId="6DFA0399" w:rsidR="00C277DF" w:rsidRDefault="00C277DF" w:rsidP="00875E71">
      <w:pPr>
        <w:pStyle w:val="Corpodetexto"/>
        <w:spacing w:before="0"/>
        <w:jc w:val="both"/>
      </w:pPr>
      <w:r>
        <w:t xml:space="preserve">Actual and future scenarios developed at Envi-Met 5.6 </w:t>
      </w:r>
    </w:p>
    <w:p w14:paraId="7F64D3BA" w14:textId="099E3404" w:rsidR="00C277DF" w:rsidRDefault="00C277DF" w:rsidP="00946943">
      <w:pPr>
        <w:pStyle w:val="Corpodetexto"/>
        <w:ind w:firstLine="720"/>
        <w:jc w:val="both"/>
      </w:pPr>
      <w:r>
        <w:t>This study selected three sections:</w:t>
      </w:r>
      <w:r w:rsidRPr="00C766C9">
        <w:t xml:space="preserve"> </w:t>
      </w:r>
      <w:r>
        <w:t xml:space="preserve">a planned neighborhood, region of Colegio Porto Seguro and Lina Bo Bardi House in Morumbi Neighborhood (P1), a Favela’s rebuilt area, Comunidade Fazendinha (P2) , and Favela, the region of </w:t>
      </w:r>
      <w:r w:rsidR="000935E0">
        <w:t>Córrego Antonico</w:t>
      </w:r>
      <w:r w:rsidR="00490D8E">
        <w:t xml:space="preserve"> Valley</w:t>
      </w:r>
      <w:r>
        <w:t xml:space="preserve"> (P</w:t>
      </w:r>
      <w:r w:rsidR="000935E0">
        <w:t>3</w:t>
      </w:r>
      <w:r>
        <w:t>) (Fig.3).</w:t>
      </w:r>
    </w:p>
    <w:p w14:paraId="11DDC5CB" w14:textId="3298F7A7" w:rsidR="00167E5E" w:rsidRPr="00FE65A9" w:rsidRDefault="00C277DF" w:rsidP="009D0297">
      <w:pPr>
        <w:pStyle w:val="Heading-Main"/>
        <w:rPr>
          <w:rFonts w:asciiTheme="minorHAnsi" w:hAnsiTheme="minorHAnsi" w:cstheme="minorHAnsi"/>
        </w:rPr>
      </w:pPr>
      <w:r w:rsidRPr="00850691">
        <w:rPr>
          <w:rFonts w:asciiTheme="minorHAnsi" w:hAnsiTheme="minorHAnsi" w:cstheme="minorHAnsi"/>
        </w:rPr>
        <w:t xml:space="preserve">3 </w:t>
      </w:r>
      <w:r w:rsidR="00167E5E" w:rsidRPr="00FE65A9">
        <w:rPr>
          <w:rFonts w:asciiTheme="minorHAnsi" w:hAnsiTheme="minorHAnsi" w:cstheme="minorHAnsi"/>
        </w:rPr>
        <w:t>Meteorological Data Monitoring</w:t>
      </w:r>
      <w:r w:rsidR="008B246A" w:rsidRPr="00FE65A9">
        <w:rPr>
          <w:rFonts w:asciiTheme="minorHAnsi" w:hAnsiTheme="minorHAnsi" w:cstheme="minorHAnsi"/>
        </w:rPr>
        <w:t>, static and dynamic</w:t>
      </w:r>
    </w:p>
    <w:p w14:paraId="03F9B03A" w14:textId="2EB2FA24" w:rsidR="00167E5E" w:rsidRDefault="00167E5E" w:rsidP="001B5A0A">
      <w:pPr>
        <w:pStyle w:val="Corpodetexto"/>
        <w:ind w:firstLine="720"/>
        <w:jc w:val="both"/>
      </w:pPr>
      <w:r>
        <w:t>Meteorological data from urban stationary stations cannot delineate the city’s microclimate and may have limitations in terms of accuracy, time, and cost</w:t>
      </w:r>
      <w:sdt>
        <w:sdtPr>
          <w:id w:val="624513421"/>
          <w:citation/>
        </w:sdtPr>
        <w:sdtContent>
          <w:r w:rsidR="00B64C45">
            <w:fldChar w:fldCharType="begin"/>
          </w:r>
          <w:r w:rsidR="00184615">
            <w:instrText xml:space="preserve">CITATION Wri24 \l 1046 </w:instrText>
          </w:r>
          <w:r w:rsidR="00B64C45">
            <w:fldChar w:fldCharType="separate"/>
          </w:r>
          <w:r w:rsidR="00184615">
            <w:rPr>
              <w:noProof/>
            </w:rPr>
            <w:t xml:space="preserve"> ( Writzl, et al., 2024)</w:t>
          </w:r>
          <w:r w:rsidR="00B64C45">
            <w:fldChar w:fldCharType="end"/>
          </w:r>
        </w:sdtContent>
      </w:sdt>
      <w:r w:rsidR="00B64C45">
        <w:t xml:space="preserve">. </w:t>
      </w:r>
      <w:r>
        <w:t xml:space="preserve">Therefore, measurements of meteorological variables by transect, whether on foot or in vehicles (bicycles, motorcycles, or cars), present a panorama of the built environment that is closer to the user’s sensation. Much research has been developed using this methodology for thermal and acoustic surveys. It is believed that, with the advancement of artificial intelligence, big data, and the Internet of Things, collected data can be integrated, calculated, and made available to the population in real time as a form of communication </w:t>
      </w:r>
      <w:sdt>
        <w:sdtPr>
          <w:id w:val="1627273317"/>
          <w:citation/>
        </w:sdtPr>
        <w:sdtContent>
          <w:r w:rsidR="005C4D6D" w:rsidRPr="008B246A">
            <w:fldChar w:fldCharType="begin"/>
          </w:r>
          <w:r w:rsidR="005C4D6D" w:rsidRPr="008B246A">
            <w:instrText xml:space="preserve"> CITATION Sul22 \l 1046 </w:instrText>
          </w:r>
          <w:r w:rsidR="005C4D6D" w:rsidRPr="008B246A">
            <w:fldChar w:fldCharType="separate"/>
          </w:r>
          <w:r w:rsidR="005C4D6D" w:rsidRPr="008B246A">
            <w:rPr>
              <w:noProof/>
            </w:rPr>
            <w:t>(Sulzer, Christen, &amp; Matzarakis, 2022)</w:t>
          </w:r>
          <w:r w:rsidR="005C4D6D" w:rsidRPr="008B246A">
            <w:fldChar w:fldCharType="end"/>
          </w:r>
        </w:sdtContent>
      </w:sdt>
      <w:r w:rsidR="005C4D6D" w:rsidRPr="008B246A">
        <w:t>.</w:t>
      </w:r>
      <w:r w:rsidRPr="008B246A">
        <w:t xml:space="preserve"> This research used the methodology of </w:t>
      </w:r>
      <w:sdt>
        <w:sdtPr>
          <w:id w:val="-248812849"/>
          <w:citation/>
        </w:sdtPr>
        <w:sdtContent>
          <w:r w:rsidR="00585D8A" w:rsidRPr="008B246A">
            <w:fldChar w:fldCharType="begin"/>
          </w:r>
          <w:r w:rsidR="00585D8A" w:rsidRPr="008B246A">
            <w:instrText xml:space="preserve"> CITATION Kou21 \l 1046 </w:instrText>
          </w:r>
          <w:r w:rsidR="00585D8A" w:rsidRPr="008B246A">
            <w:fldChar w:fldCharType="separate"/>
          </w:r>
          <w:r w:rsidR="00585D8A" w:rsidRPr="008B246A">
            <w:rPr>
              <w:noProof/>
            </w:rPr>
            <w:t>(Kousis, Pigliautile, &amp; Pisello, 2021)</w:t>
          </w:r>
          <w:r w:rsidR="00585D8A" w:rsidRPr="008B246A">
            <w:fldChar w:fldCharType="end"/>
          </w:r>
        </w:sdtContent>
      </w:sdt>
      <w:r w:rsidR="00455820" w:rsidRPr="008B246A">
        <w:t xml:space="preserve"> </w:t>
      </w:r>
      <w:r w:rsidRPr="008B246A">
        <w:t>where data collection is carried out on a mesoscale with static measurements of climate variables from the installation of dataloggers in specific regions and dynamic measurements from the transect by means of people, bicycles or cars.</w:t>
      </w:r>
    </w:p>
    <w:p w14:paraId="5066AA79" w14:textId="77777777" w:rsidR="00946943" w:rsidRDefault="00946943" w:rsidP="00946943">
      <w:pPr>
        <w:pStyle w:val="CaptionedFigure"/>
      </w:pPr>
      <w:r>
        <w:rPr>
          <w:noProof/>
        </w:rPr>
        <w:drawing>
          <wp:inline distT="0" distB="0" distL="0" distR="0" wp14:anchorId="512808A4" wp14:editId="07E06A8D">
            <wp:extent cx="5935980" cy="3253740"/>
            <wp:effectExtent l="0" t="0" r="7620" b="3810"/>
            <wp:docPr id="384386802" name="Picture" descr="Meteorological Data Monitoring, static and dynamic  "/>
            <wp:cNvGraphicFramePr/>
            <a:graphic xmlns:a="http://schemas.openxmlformats.org/drawingml/2006/main">
              <a:graphicData uri="http://schemas.openxmlformats.org/drawingml/2006/picture">
                <pic:pic xmlns:pic="http://schemas.openxmlformats.org/drawingml/2006/picture">
                  <pic:nvPicPr>
                    <pic:cNvPr id="0" name="Picture" descr="figures/Figure-3/Figure-3.png"/>
                    <pic:cNvPicPr>
                      <a:picLocks noChangeAspect="1" noChangeArrowheads="1"/>
                    </pic:cNvPicPr>
                  </pic:nvPicPr>
                  <pic:blipFill>
                    <a:blip r:embed="rId12"/>
                    <a:stretch>
                      <a:fillRect/>
                    </a:stretch>
                  </pic:blipFill>
                  <pic:spPr bwMode="auto">
                    <a:xfrm>
                      <a:off x="0" y="0"/>
                      <a:ext cx="5937035" cy="3254318"/>
                    </a:xfrm>
                    <a:prstGeom prst="rect">
                      <a:avLst/>
                    </a:prstGeom>
                    <a:noFill/>
                    <a:ln w="9525">
                      <a:noFill/>
                      <a:headEnd/>
                      <a:tailEnd/>
                    </a:ln>
                  </pic:spPr>
                </pic:pic>
              </a:graphicData>
            </a:graphic>
          </wp:inline>
        </w:drawing>
      </w:r>
    </w:p>
    <w:p w14:paraId="45249A3C" w14:textId="77777777" w:rsidR="00875E71" w:rsidRDefault="00946943" w:rsidP="00946943">
      <w:pPr>
        <w:pStyle w:val="ImageCaption"/>
        <w:rPr>
          <w:rFonts w:cstheme="minorHAnsi"/>
          <w:i w:val="0"/>
          <w:iCs/>
        </w:rPr>
      </w:pPr>
      <w:r w:rsidRPr="00623C58">
        <w:rPr>
          <w:rFonts w:cstheme="minorHAnsi"/>
          <w:b/>
          <w:i w:val="0"/>
          <w:iCs/>
        </w:rPr>
        <w:t xml:space="preserve">Figure </w:t>
      </w:r>
      <w:r>
        <w:rPr>
          <w:rFonts w:cstheme="minorHAnsi"/>
          <w:b/>
          <w:i w:val="0"/>
          <w:iCs/>
        </w:rPr>
        <w:t>3</w:t>
      </w:r>
      <w:r w:rsidRPr="00623C58">
        <w:rPr>
          <w:rFonts w:cstheme="minorHAnsi"/>
          <w:i w:val="0"/>
          <w:iCs/>
        </w:rPr>
        <w:t xml:space="preserve">. </w:t>
      </w:r>
    </w:p>
    <w:p w14:paraId="109AB2F9" w14:textId="56BDA9B6" w:rsidR="00946943" w:rsidRDefault="00946943" w:rsidP="00946943">
      <w:pPr>
        <w:pStyle w:val="ImageCaption"/>
      </w:pPr>
      <w:r w:rsidRPr="00F23AF5">
        <w:rPr>
          <w:i w:val="0"/>
          <w:iCs/>
        </w:rPr>
        <w:t>Meteorological Data Monitoring, static and dynamic</w:t>
      </w:r>
      <w:r>
        <w:t xml:space="preserve">  </w:t>
      </w:r>
    </w:p>
    <w:p w14:paraId="1CEA4C62" w14:textId="3A011A1A" w:rsidR="00167E5E" w:rsidRDefault="00167E5E" w:rsidP="001B5A0A">
      <w:pPr>
        <w:pStyle w:val="Corpodetexto"/>
        <w:ind w:firstLine="720"/>
        <w:jc w:val="both"/>
      </w:pPr>
      <w:r>
        <w:lastRenderedPageBreak/>
        <w:t xml:space="preserve">For static measurements, HOBO brand MX2301 Temperature and Humidity data loggers with Bluetooth were installed in </w:t>
      </w:r>
      <w:r w:rsidR="00FE65A9">
        <w:t>A</w:t>
      </w:r>
      <w:r>
        <w:t>rea 1</w:t>
      </w:r>
      <w:r w:rsidR="000935E0">
        <w:t xml:space="preserve"> (P1)</w:t>
      </w:r>
      <w:r>
        <w:t xml:space="preserve"> – Morumbi-, Area 2</w:t>
      </w:r>
      <w:r w:rsidR="000935E0">
        <w:t xml:space="preserve"> (P2)</w:t>
      </w:r>
      <w:r>
        <w:t xml:space="preserve"> – Comunidade Fazendinha- and area 3 –</w:t>
      </w:r>
      <w:r w:rsidR="00E823D9">
        <w:t>Floriculture</w:t>
      </w:r>
      <w:r w:rsidR="00455820">
        <w:t xml:space="preserve"> </w:t>
      </w:r>
      <w:r w:rsidR="00E778DA">
        <w:t>Rael</w:t>
      </w:r>
      <w:r w:rsidR="00CA008B">
        <w:t>, Corrego Antonico</w:t>
      </w:r>
      <w:r w:rsidR="00490D8E">
        <w:t xml:space="preserve"> Valey</w:t>
      </w:r>
      <w:r w:rsidR="00CA008B">
        <w:t xml:space="preserve"> </w:t>
      </w:r>
      <w:r w:rsidR="00455820">
        <w:t>(Fig.</w:t>
      </w:r>
      <w:r w:rsidR="00FE65A9">
        <w:t>4</w:t>
      </w:r>
      <w:r w:rsidR="00455820">
        <w:t>)</w:t>
      </w:r>
      <w:r>
        <w:t>. There were two measurement campaigns: in fall, from 4th to 14th Sep 2023 and 23rd Sep. 2024 to 3rd Oct. 2024. The data interval is every 10 min.</w:t>
      </w:r>
    </w:p>
    <w:p w14:paraId="7C86DDCD" w14:textId="78A644E2" w:rsidR="009958FA" w:rsidRDefault="009958FA" w:rsidP="00FE65A9">
      <w:pPr>
        <w:pStyle w:val="Corpodetexto"/>
        <w:ind w:firstLine="720"/>
        <w:jc w:val="both"/>
      </w:pPr>
      <w:r>
        <w:t>A HOBO brand datalogger was used for dynamic measurements, placed in protection, and fixed at a bike or car. The data interval was every 10 min, and the route took about 1.5 hours. FLIR brand thermal camera, model E5 Pro, area used during static measurement campaigns.</w:t>
      </w:r>
      <w:r w:rsidR="00490D8E">
        <w:t xml:space="preserve"> The </w:t>
      </w:r>
      <w:r w:rsidR="00E823D9">
        <w:t>pictures</w:t>
      </w:r>
      <w:r w:rsidR="00490D8E">
        <w:t xml:space="preserve"> are </w:t>
      </w:r>
      <w:r w:rsidR="008A698E">
        <w:t>taken at each measurement point.</w:t>
      </w:r>
    </w:p>
    <w:p w14:paraId="28ABF5C7" w14:textId="6267EE1C" w:rsidR="00167E5E" w:rsidRDefault="00167E5E" w:rsidP="009958FA">
      <w:pPr>
        <w:pStyle w:val="Corpodetexto"/>
        <w:ind w:firstLine="720"/>
        <w:jc w:val="both"/>
      </w:pPr>
      <w:r>
        <w:t>To calculate thermal comfort in humans in outdoor environments, the Rayman Pro software</w:t>
      </w:r>
      <w:r w:rsidR="005767EF">
        <w:t xml:space="preserve"> </w:t>
      </w:r>
      <w:sdt>
        <w:sdtPr>
          <w:id w:val="1265508535"/>
          <w:citation/>
        </w:sdtPr>
        <w:sdtContent>
          <w:r w:rsidR="005767EF">
            <w:fldChar w:fldCharType="begin"/>
          </w:r>
          <w:r w:rsidR="00441EF5">
            <w:instrText xml:space="preserve">CITATION Mat10 \t  \m Mat09 \t  \l 1046 </w:instrText>
          </w:r>
          <w:r w:rsidR="005767EF">
            <w:fldChar w:fldCharType="separate"/>
          </w:r>
          <w:r w:rsidR="00441EF5">
            <w:rPr>
              <w:noProof/>
            </w:rPr>
            <w:t>(Matzarakis, Rutz, &amp; Mayer, 2010; Matzarakis A. , 2009)</w:t>
          </w:r>
          <w:r w:rsidR="005767EF">
            <w:fldChar w:fldCharType="end"/>
          </w:r>
        </w:sdtContent>
      </w:sdt>
      <w:r>
        <w:t xml:space="preserve"> was used, and the following indices were selected: PET (Physiological Temperature Equivalent) </w:t>
      </w:r>
      <w:sdt>
        <w:sdtPr>
          <w:id w:val="2080086596"/>
          <w:citation/>
        </w:sdtPr>
        <w:sdtContent>
          <w:r w:rsidR="00D005F7">
            <w:fldChar w:fldCharType="begin"/>
          </w:r>
          <w:r w:rsidR="00F42B45">
            <w:instrText xml:space="preserve">CITATION VDI98 \l 1046 </w:instrText>
          </w:r>
          <w:r w:rsidR="00D005F7">
            <w:fldChar w:fldCharType="separate"/>
          </w:r>
          <w:r w:rsidR="00F42B45">
            <w:rPr>
              <w:noProof/>
            </w:rPr>
            <w:t>(VDI, 1998)</w:t>
          </w:r>
          <w:r w:rsidR="00D005F7">
            <w:fldChar w:fldCharType="end"/>
          </w:r>
        </w:sdtContent>
      </w:sdt>
      <w:r w:rsidR="00CD344D">
        <w:t xml:space="preserve"> </w:t>
      </w:r>
      <w:r>
        <w:t>and UTCI (Universal Thermal Climate Index)</w:t>
      </w:r>
      <w:r w:rsidR="00F42B45">
        <w:t xml:space="preserve"> </w:t>
      </w:r>
      <w:sdt>
        <w:sdtPr>
          <w:id w:val="-1603326593"/>
          <w:citation/>
        </w:sdtPr>
        <w:sdtContent>
          <w:r w:rsidR="00F8767A">
            <w:fldChar w:fldCharType="begin"/>
          </w:r>
          <w:r w:rsidR="000A605D">
            <w:instrText xml:space="preserve">CITATION Bła \l 1046 </w:instrText>
          </w:r>
          <w:r w:rsidR="00F8767A">
            <w:fldChar w:fldCharType="separate"/>
          </w:r>
          <w:r w:rsidR="000A605D">
            <w:rPr>
              <w:noProof/>
            </w:rPr>
            <w:t>(Błażejczyk, et al., 2010)</w:t>
          </w:r>
          <w:r w:rsidR="00F8767A">
            <w:fldChar w:fldCharType="end"/>
          </w:r>
        </w:sdtContent>
      </w:sdt>
      <w:r w:rsidR="000A605D">
        <w:t xml:space="preserve">. </w:t>
      </w:r>
      <w:r>
        <w:t>The Rayman Pro software was used to quantify thermal comfort by these two indices</w:t>
      </w:r>
      <w:sdt>
        <w:sdtPr>
          <w:id w:val="897477862"/>
          <w:citation/>
        </w:sdtPr>
        <w:sdtContent>
          <w:r w:rsidR="00E738A0">
            <w:fldChar w:fldCharType="begin"/>
          </w:r>
          <w:r w:rsidR="00E738A0">
            <w:instrText xml:space="preserve">CITATION Mat10 \t  \l 1046 </w:instrText>
          </w:r>
          <w:r w:rsidR="00E738A0">
            <w:fldChar w:fldCharType="separate"/>
          </w:r>
          <w:r w:rsidR="00E738A0">
            <w:rPr>
              <w:noProof/>
            </w:rPr>
            <w:t xml:space="preserve"> (Matzarakis, Rutz, &amp; Mayer, 2010)</w:t>
          </w:r>
          <w:r w:rsidR="00E738A0">
            <w:fldChar w:fldCharType="end"/>
          </w:r>
        </w:sdtContent>
      </w:sdt>
      <w:r>
        <w:t>. The input climatic variables were air temperature, relative humidity, wind speed, and Mean Radiant Temperature; and the personal variables were 0.6 Clo, based on the studies of</w:t>
      </w:r>
      <w:r w:rsidR="008D271D">
        <w:t xml:space="preserve"> Abreu Harbich</w:t>
      </w:r>
      <w:r w:rsidR="003E693D">
        <w:t>, Chaves e Brandstetter</w:t>
      </w:r>
      <w:sdt>
        <w:sdtPr>
          <w:id w:val="1136523969"/>
          <w:citation/>
        </w:sdtPr>
        <w:sdtContent>
          <w:r w:rsidR="00E738A0">
            <w:fldChar w:fldCharType="begin"/>
          </w:r>
          <w:r w:rsidR="004218F8">
            <w:instrText xml:space="preserve">CITATION Abr18 \n  \t  \l 1046 </w:instrText>
          </w:r>
          <w:r w:rsidR="00E738A0">
            <w:fldChar w:fldCharType="separate"/>
          </w:r>
          <w:r w:rsidR="004218F8">
            <w:rPr>
              <w:noProof/>
            </w:rPr>
            <w:t xml:space="preserve"> (2018)</w:t>
          </w:r>
          <w:r w:rsidR="00E738A0">
            <w:fldChar w:fldCharType="end"/>
          </w:r>
        </w:sdtContent>
      </w:sdt>
      <w:r>
        <w:t xml:space="preserve"> and sitting, 80 W, and cycling, 200 W. To compare the results of UTCI indexes with PET, Table 1 was used, where thermal sensations are divided into sensation classes.</w:t>
      </w:r>
    </w:p>
    <w:p w14:paraId="6249D3CC" w14:textId="77777777" w:rsidR="00875E71" w:rsidRPr="00875E71" w:rsidRDefault="00167E5E" w:rsidP="00167E5E">
      <w:pPr>
        <w:pStyle w:val="Corpodetexto"/>
        <w:jc w:val="both"/>
        <w:rPr>
          <w:b/>
          <w:bCs/>
        </w:rPr>
      </w:pPr>
      <w:r w:rsidRPr="00875E71">
        <w:rPr>
          <w:b/>
          <w:bCs/>
        </w:rPr>
        <w:t>Tabl</w:t>
      </w:r>
      <w:r w:rsidR="00FB6888" w:rsidRPr="00875E71">
        <w:rPr>
          <w:b/>
          <w:bCs/>
        </w:rPr>
        <w:t>e</w:t>
      </w:r>
      <w:r w:rsidRPr="00875E71">
        <w:rPr>
          <w:b/>
          <w:bCs/>
        </w:rPr>
        <w:t xml:space="preserve"> 1- </w:t>
      </w:r>
    </w:p>
    <w:p w14:paraId="68008DCF" w14:textId="33A1D3DF" w:rsidR="00167E5E" w:rsidRDefault="00167E5E" w:rsidP="00167E5E">
      <w:pPr>
        <w:pStyle w:val="Corpodetexto"/>
        <w:jc w:val="both"/>
      </w:pPr>
      <w:r>
        <w:t>Physiological equivalent temperature (PET) for different grades of thermal sensation and physiological stress on human beings  for Europa, Taiwan e São Paulo</w:t>
      </w:r>
    </w:p>
    <w:tbl>
      <w:tblPr>
        <w:tblStyle w:v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7C0" w:firstRow="0" w:lastRow="1" w:firstColumn="1" w:lastColumn="1" w:noHBand="1" w:noVBand="1"/>
      </w:tblPr>
      <w:tblGrid>
        <w:gridCol w:w="1471"/>
        <w:gridCol w:w="1644"/>
        <w:gridCol w:w="1217"/>
        <w:gridCol w:w="1532"/>
        <w:gridCol w:w="2025"/>
        <w:gridCol w:w="1461"/>
      </w:tblGrid>
      <w:tr w:rsidR="00E823D9" w:rsidRPr="00DE6E31" w14:paraId="11AE2DD8" w14:textId="77777777" w:rsidTr="00875E71">
        <w:tc>
          <w:tcPr>
            <w:tcW w:w="787" w:type="pct"/>
          </w:tcPr>
          <w:p w14:paraId="4900D2ED"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Thermal Sensation</w:t>
            </w:r>
          </w:p>
        </w:tc>
        <w:tc>
          <w:tcPr>
            <w:tcW w:w="879" w:type="pct"/>
          </w:tcPr>
          <w:p w14:paraId="3FA8B1D4" w14:textId="60AABC9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Physiological stress level</w:t>
            </w:r>
          </w:p>
        </w:tc>
        <w:tc>
          <w:tcPr>
            <w:tcW w:w="651" w:type="pct"/>
          </w:tcPr>
          <w:p w14:paraId="45BAE2CA" w14:textId="5987E825" w:rsidR="00706A4E" w:rsidRPr="00875E71" w:rsidRDefault="00706A4E" w:rsidP="00E823D9">
            <w:pPr>
              <w:pStyle w:val="Compact"/>
              <w:spacing w:before="0" w:after="0"/>
              <w:rPr>
                <w:rFonts w:cstheme="minorHAnsi"/>
                <w:b/>
                <w:bCs/>
                <w:sz w:val="20"/>
                <w:szCs w:val="20"/>
                <w:lang w:val="pl-PL"/>
              </w:rPr>
            </w:pPr>
            <w:r w:rsidRPr="00875E71">
              <w:rPr>
                <w:rFonts w:cstheme="minorHAnsi"/>
                <w:b/>
                <w:bCs/>
                <w:sz w:val="20"/>
                <w:szCs w:val="20"/>
                <w:lang w:val="pl-PL"/>
              </w:rPr>
              <w:t>UTCI (</w:t>
            </w:r>
            <w:r w:rsidRPr="00875E71">
              <w:rPr>
                <w:rFonts w:cstheme="minorHAnsi"/>
                <w:b/>
                <w:bCs/>
                <w:sz w:val="20"/>
                <w:szCs w:val="20"/>
                <w:vertAlign w:val="superscript"/>
                <w:lang w:val="pl-PL"/>
              </w:rPr>
              <w:t>o</w:t>
            </w:r>
            <w:r w:rsidRPr="00875E71">
              <w:rPr>
                <w:rFonts w:cstheme="minorHAnsi"/>
                <w:b/>
                <w:bCs/>
                <w:sz w:val="20"/>
                <w:szCs w:val="20"/>
                <w:lang w:val="pl-PL"/>
              </w:rPr>
              <w:t>C) (</w:t>
            </w:r>
            <w:sdt>
              <w:sdtPr>
                <w:rPr>
                  <w:rFonts w:cstheme="minorHAnsi"/>
                  <w:b/>
                  <w:bCs/>
                  <w:sz w:val="20"/>
                  <w:szCs w:val="20"/>
                  <w:lang w:val="pl-PL"/>
                </w:rPr>
                <w:id w:val="-1548834295"/>
                <w:citation/>
              </w:sdtPr>
              <w:sdtContent>
                <w:r w:rsidR="00CF143D" w:rsidRPr="00875E71">
                  <w:rPr>
                    <w:rFonts w:cstheme="minorHAnsi"/>
                    <w:b/>
                    <w:bCs/>
                    <w:sz w:val="20"/>
                    <w:szCs w:val="20"/>
                    <w:lang w:val="pl-PL"/>
                  </w:rPr>
                  <w:fldChar w:fldCharType="begin"/>
                </w:r>
                <w:r w:rsidR="00CF143D" w:rsidRPr="00875E71">
                  <w:rPr>
                    <w:rFonts w:cstheme="minorHAnsi"/>
                    <w:b/>
                    <w:bCs/>
                    <w:sz w:val="20"/>
                    <w:szCs w:val="20"/>
                    <w:lang w:val="pl-PL"/>
                  </w:rPr>
                  <w:instrText xml:space="preserve"> CITATION Bła \l 1046 </w:instrText>
                </w:r>
                <w:r w:rsidR="00CF143D" w:rsidRPr="00875E71">
                  <w:rPr>
                    <w:rFonts w:cstheme="minorHAnsi"/>
                    <w:b/>
                    <w:bCs/>
                    <w:sz w:val="20"/>
                    <w:szCs w:val="20"/>
                    <w:lang w:val="pl-PL"/>
                  </w:rPr>
                  <w:fldChar w:fldCharType="separate"/>
                </w:r>
                <w:r w:rsidR="00CF143D" w:rsidRPr="00875E71">
                  <w:rPr>
                    <w:rFonts w:cstheme="minorHAnsi"/>
                    <w:b/>
                    <w:bCs/>
                    <w:noProof/>
                    <w:sz w:val="20"/>
                    <w:szCs w:val="20"/>
                    <w:lang w:val="pl-PL"/>
                  </w:rPr>
                  <w:t xml:space="preserve"> (Błażejczyk, et al., 2010)</w:t>
                </w:r>
                <w:r w:rsidR="00CF143D" w:rsidRPr="00875E71">
                  <w:rPr>
                    <w:rFonts w:cstheme="minorHAnsi"/>
                    <w:b/>
                    <w:bCs/>
                    <w:sz w:val="20"/>
                    <w:szCs w:val="20"/>
                    <w:lang w:val="pl-PL"/>
                  </w:rPr>
                  <w:fldChar w:fldCharType="end"/>
                </w:r>
              </w:sdtContent>
            </w:sdt>
          </w:p>
        </w:tc>
        <w:tc>
          <w:tcPr>
            <w:tcW w:w="819" w:type="pct"/>
          </w:tcPr>
          <w:p w14:paraId="538A985B" w14:textId="77777777" w:rsidR="00CF143D" w:rsidRPr="00875E71" w:rsidRDefault="00706A4E" w:rsidP="00E823D9">
            <w:pPr>
              <w:pStyle w:val="Compact"/>
              <w:spacing w:before="0" w:after="0"/>
              <w:rPr>
                <w:rFonts w:cstheme="minorHAnsi"/>
                <w:b/>
                <w:bCs/>
                <w:sz w:val="20"/>
                <w:szCs w:val="20"/>
                <w:lang w:val="es-CL"/>
              </w:rPr>
            </w:pPr>
            <w:r w:rsidRPr="00875E71">
              <w:rPr>
                <w:rFonts w:cstheme="minorHAnsi"/>
                <w:b/>
                <w:bCs/>
                <w:sz w:val="20"/>
                <w:szCs w:val="20"/>
                <w:lang w:val="es-CL"/>
              </w:rPr>
              <w:t xml:space="preserve">PET para </w:t>
            </w:r>
            <w:proofErr w:type="spellStart"/>
            <w:r w:rsidRPr="00875E71">
              <w:rPr>
                <w:rFonts w:cstheme="minorHAnsi"/>
                <w:b/>
                <w:bCs/>
                <w:sz w:val="20"/>
                <w:szCs w:val="20"/>
                <w:lang w:val="es-CL"/>
              </w:rPr>
              <w:t>European</w:t>
            </w:r>
            <w:proofErr w:type="spellEnd"/>
            <w:r w:rsidRPr="00875E71">
              <w:rPr>
                <w:rFonts w:cstheme="minorHAnsi"/>
                <w:b/>
                <w:bCs/>
                <w:sz w:val="20"/>
                <w:szCs w:val="20"/>
                <w:lang w:val="es-CL"/>
              </w:rPr>
              <w:t xml:space="preserve"> (</w:t>
            </w:r>
            <w:proofErr w:type="spellStart"/>
            <w:r w:rsidRPr="00875E71">
              <w:rPr>
                <w:rFonts w:cstheme="minorHAnsi"/>
                <w:b/>
                <w:bCs/>
                <w:sz w:val="20"/>
                <w:szCs w:val="20"/>
                <w:vertAlign w:val="superscript"/>
                <w:lang w:val="es-CL"/>
              </w:rPr>
              <w:t>o</w:t>
            </w:r>
            <w:r w:rsidRPr="00875E71">
              <w:rPr>
                <w:rFonts w:cstheme="minorHAnsi"/>
                <w:b/>
                <w:bCs/>
                <w:sz w:val="20"/>
                <w:szCs w:val="20"/>
                <w:lang w:val="es-CL"/>
              </w:rPr>
              <w:t>C</w:t>
            </w:r>
            <w:proofErr w:type="spellEnd"/>
            <w:r w:rsidRPr="00875E71">
              <w:rPr>
                <w:rFonts w:cstheme="minorHAnsi"/>
                <w:b/>
                <w:bCs/>
                <w:sz w:val="20"/>
                <w:szCs w:val="20"/>
                <w:lang w:val="es-CL"/>
              </w:rPr>
              <w:t xml:space="preserve"> PET)</w:t>
            </w:r>
          </w:p>
          <w:p w14:paraId="2D9B31E1" w14:textId="5669C11C" w:rsidR="00706A4E" w:rsidRPr="00875E71" w:rsidRDefault="00000000" w:rsidP="00E823D9">
            <w:pPr>
              <w:pStyle w:val="Compact"/>
              <w:spacing w:before="0" w:after="0"/>
              <w:rPr>
                <w:rFonts w:cstheme="minorHAnsi"/>
                <w:b/>
                <w:bCs/>
                <w:sz w:val="20"/>
                <w:szCs w:val="20"/>
              </w:rPr>
            </w:pPr>
            <w:sdt>
              <w:sdtPr>
                <w:rPr>
                  <w:rFonts w:cstheme="minorHAnsi"/>
                  <w:b/>
                  <w:bCs/>
                  <w:sz w:val="20"/>
                  <w:szCs w:val="20"/>
                </w:rPr>
                <w:id w:val="6869075"/>
                <w:citation/>
              </w:sdtPr>
              <w:sdtContent>
                <w:r w:rsidR="00CF143D" w:rsidRPr="00875E71">
                  <w:rPr>
                    <w:rFonts w:cstheme="minorHAnsi"/>
                    <w:b/>
                    <w:bCs/>
                    <w:sz w:val="20"/>
                    <w:szCs w:val="20"/>
                  </w:rPr>
                  <w:fldChar w:fldCharType="begin"/>
                </w:r>
                <w:r w:rsidR="00CF143D" w:rsidRPr="00875E71">
                  <w:rPr>
                    <w:rFonts w:cstheme="minorHAnsi"/>
                    <w:b/>
                    <w:bCs/>
                    <w:sz w:val="20"/>
                    <w:szCs w:val="20"/>
                  </w:rPr>
                  <w:instrText xml:space="preserve">CITATION Mat97 \t  \l 1046 </w:instrText>
                </w:r>
                <w:r w:rsidR="00CF143D" w:rsidRPr="00875E71">
                  <w:rPr>
                    <w:rFonts w:cstheme="minorHAnsi"/>
                    <w:b/>
                    <w:bCs/>
                    <w:sz w:val="20"/>
                    <w:szCs w:val="20"/>
                  </w:rPr>
                  <w:fldChar w:fldCharType="separate"/>
                </w:r>
                <w:r w:rsidR="00CF143D" w:rsidRPr="00875E71">
                  <w:rPr>
                    <w:rFonts w:cstheme="minorHAnsi"/>
                    <w:b/>
                    <w:bCs/>
                    <w:noProof/>
                    <w:sz w:val="20"/>
                    <w:szCs w:val="20"/>
                  </w:rPr>
                  <w:t>( Matzarakis &amp; Mayer, 1997)</w:t>
                </w:r>
                <w:r w:rsidR="00CF143D" w:rsidRPr="00875E71">
                  <w:rPr>
                    <w:rFonts w:cstheme="minorHAnsi"/>
                    <w:b/>
                    <w:bCs/>
                    <w:sz w:val="20"/>
                    <w:szCs w:val="20"/>
                  </w:rPr>
                  <w:fldChar w:fldCharType="end"/>
                </w:r>
              </w:sdtContent>
            </w:sdt>
          </w:p>
        </w:tc>
        <w:tc>
          <w:tcPr>
            <w:tcW w:w="0" w:type="auto"/>
          </w:tcPr>
          <w:p w14:paraId="35D55E0E" w14:textId="12AF74BE"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PET para Taiwan  (</w:t>
            </w:r>
            <w:proofErr w:type="spellStart"/>
            <w:r w:rsidRPr="00875E71">
              <w:rPr>
                <w:rFonts w:cstheme="minorHAnsi"/>
                <w:b/>
                <w:bCs/>
                <w:sz w:val="20"/>
                <w:szCs w:val="20"/>
                <w:vertAlign w:val="superscript"/>
              </w:rPr>
              <w:t>o</w:t>
            </w:r>
            <w:r w:rsidRPr="00875E71">
              <w:rPr>
                <w:rFonts w:cstheme="minorHAnsi"/>
                <w:b/>
                <w:bCs/>
                <w:sz w:val="20"/>
                <w:szCs w:val="20"/>
              </w:rPr>
              <w:t>C</w:t>
            </w:r>
            <w:proofErr w:type="spellEnd"/>
            <w:r w:rsidRPr="00875E71">
              <w:rPr>
                <w:rFonts w:cstheme="minorHAnsi"/>
                <w:b/>
                <w:bCs/>
                <w:sz w:val="20"/>
                <w:szCs w:val="20"/>
              </w:rPr>
              <w:t xml:space="preserve"> PET)</w:t>
            </w:r>
            <w:sdt>
              <w:sdtPr>
                <w:rPr>
                  <w:rFonts w:cstheme="minorHAnsi"/>
                  <w:b/>
                  <w:bCs/>
                  <w:sz w:val="20"/>
                  <w:szCs w:val="20"/>
                </w:rPr>
                <w:id w:val="-1874060386"/>
                <w:citation/>
              </w:sdtPr>
              <w:sdtContent>
                <w:r w:rsidR="006A1E74" w:rsidRPr="00875E71">
                  <w:rPr>
                    <w:rFonts w:cstheme="minorHAnsi"/>
                    <w:b/>
                    <w:bCs/>
                    <w:sz w:val="20"/>
                    <w:szCs w:val="20"/>
                  </w:rPr>
                  <w:fldChar w:fldCharType="begin"/>
                </w:r>
                <w:r w:rsidR="006A1E74" w:rsidRPr="00875E71">
                  <w:rPr>
                    <w:rFonts w:cstheme="minorHAnsi"/>
                    <w:b/>
                    <w:bCs/>
                    <w:sz w:val="20"/>
                    <w:szCs w:val="20"/>
                  </w:rPr>
                  <w:instrText xml:space="preserve"> CITATION Lin08 \l 1046 </w:instrText>
                </w:r>
                <w:r w:rsidR="006A1E74" w:rsidRPr="00875E71">
                  <w:rPr>
                    <w:rFonts w:cstheme="minorHAnsi"/>
                    <w:b/>
                    <w:bCs/>
                    <w:sz w:val="20"/>
                    <w:szCs w:val="20"/>
                  </w:rPr>
                  <w:fldChar w:fldCharType="separate"/>
                </w:r>
                <w:r w:rsidR="006A1E74" w:rsidRPr="00875E71">
                  <w:rPr>
                    <w:rFonts w:cstheme="minorHAnsi"/>
                    <w:b/>
                    <w:bCs/>
                    <w:noProof/>
                    <w:sz w:val="20"/>
                    <w:szCs w:val="20"/>
                  </w:rPr>
                  <w:t xml:space="preserve"> (Lin &amp; Matzarakis, 2008)</w:t>
                </w:r>
                <w:r w:rsidR="006A1E74" w:rsidRPr="00875E71">
                  <w:rPr>
                    <w:rFonts w:cstheme="minorHAnsi"/>
                    <w:b/>
                    <w:bCs/>
                    <w:sz w:val="20"/>
                    <w:szCs w:val="20"/>
                  </w:rPr>
                  <w:fldChar w:fldCharType="end"/>
                </w:r>
              </w:sdtContent>
            </w:sdt>
          </w:p>
        </w:tc>
        <w:tc>
          <w:tcPr>
            <w:tcW w:w="0" w:type="auto"/>
          </w:tcPr>
          <w:p w14:paraId="1EAA305A" w14:textId="77777777" w:rsidR="00D3726D" w:rsidRPr="00875E71" w:rsidRDefault="00706A4E" w:rsidP="00E823D9">
            <w:pPr>
              <w:pStyle w:val="Compact"/>
              <w:spacing w:before="0" w:after="0"/>
              <w:rPr>
                <w:rFonts w:cstheme="minorHAnsi"/>
                <w:b/>
                <w:bCs/>
                <w:sz w:val="20"/>
                <w:szCs w:val="20"/>
                <w:lang w:val="pt-BR"/>
              </w:rPr>
            </w:pPr>
            <w:r w:rsidRPr="00875E71">
              <w:rPr>
                <w:rFonts w:cstheme="minorHAnsi"/>
                <w:b/>
                <w:bCs/>
                <w:sz w:val="20"/>
                <w:szCs w:val="20"/>
                <w:lang w:val="pt-BR"/>
              </w:rPr>
              <w:t xml:space="preserve">PET para São Paulo </w:t>
            </w:r>
          </w:p>
          <w:p w14:paraId="55860657" w14:textId="1A53E3E2" w:rsidR="00706A4E" w:rsidRPr="00875E71" w:rsidRDefault="00000000" w:rsidP="00E823D9">
            <w:pPr>
              <w:pStyle w:val="Compact"/>
              <w:spacing w:before="0" w:after="0"/>
              <w:rPr>
                <w:rFonts w:cstheme="minorHAnsi"/>
                <w:b/>
                <w:bCs/>
                <w:sz w:val="20"/>
                <w:szCs w:val="20"/>
                <w:lang w:val="pt-BR"/>
              </w:rPr>
            </w:pPr>
            <w:sdt>
              <w:sdtPr>
                <w:rPr>
                  <w:rFonts w:cstheme="minorHAnsi"/>
                  <w:b/>
                  <w:bCs/>
                  <w:sz w:val="20"/>
                  <w:szCs w:val="20"/>
                  <w:lang w:val="pt-BR"/>
                </w:rPr>
                <w:id w:val="-898589625"/>
                <w:citation/>
              </w:sdtPr>
              <w:sdtContent>
                <w:r w:rsidR="00D3726D" w:rsidRPr="00875E71">
                  <w:rPr>
                    <w:rFonts w:cstheme="minorHAnsi"/>
                    <w:b/>
                    <w:bCs/>
                    <w:sz w:val="20"/>
                    <w:szCs w:val="20"/>
                    <w:lang w:val="pt-BR"/>
                  </w:rPr>
                  <w:fldChar w:fldCharType="begin"/>
                </w:r>
                <w:r w:rsidR="00D3726D" w:rsidRPr="00875E71">
                  <w:rPr>
                    <w:rFonts w:cstheme="minorHAnsi"/>
                    <w:b/>
                    <w:bCs/>
                    <w:sz w:val="20"/>
                    <w:szCs w:val="20"/>
                    <w:lang w:val="pt-BR"/>
                  </w:rPr>
                  <w:instrText xml:space="preserve"> CITATION Mar09 \l 1046 </w:instrText>
                </w:r>
                <w:r w:rsidR="00D3726D" w:rsidRPr="00875E71">
                  <w:rPr>
                    <w:rFonts w:cstheme="minorHAnsi"/>
                    <w:b/>
                    <w:bCs/>
                    <w:sz w:val="20"/>
                    <w:szCs w:val="20"/>
                    <w:lang w:val="pt-BR"/>
                  </w:rPr>
                  <w:fldChar w:fldCharType="separate"/>
                </w:r>
                <w:r w:rsidR="00D3726D" w:rsidRPr="00875E71">
                  <w:rPr>
                    <w:rFonts w:cstheme="minorHAnsi"/>
                    <w:b/>
                    <w:bCs/>
                    <w:noProof/>
                    <w:sz w:val="20"/>
                    <w:szCs w:val="20"/>
                    <w:lang w:val="pt-BR"/>
                  </w:rPr>
                  <w:t>(Marques &amp; Monteiro, 2009)</w:t>
                </w:r>
                <w:r w:rsidR="00D3726D" w:rsidRPr="00875E71">
                  <w:rPr>
                    <w:rFonts w:cstheme="minorHAnsi"/>
                    <w:b/>
                    <w:bCs/>
                    <w:sz w:val="20"/>
                    <w:szCs w:val="20"/>
                    <w:lang w:val="pt-BR"/>
                  </w:rPr>
                  <w:fldChar w:fldCharType="end"/>
                </w:r>
              </w:sdtContent>
            </w:sdt>
          </w:p>
        </w:tc>
      </w:tr>
      <w:tr w:rsidR="00E823D9" w:rsidRPr="00875E71" w14:paraId="1FD1AB7D" w14:textId="77777777" w:rsidTr="00875E71">
        <w:tc>
          <w:tcPr>
            <w:tcW w:w="787" w:type="pct"/>
          </w:tcPr>
          <w:p w14:paraId="62218312"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Very cold</w:t>
            </w:r>
          </w:p>
        </w:tc>
        <w:tc>
          <w:tcPr>
            <w:tcW w:w="879" w:type="pct"/>
          </w:tcPr>
          <w:p w14:paraId="3AAE2DF2"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Extreme cold stress</w:t>
            </w:r>
          </w:p>
        </w:tc>
        <w:tc>
          <w:tcPr>
            <w:tcW w:w="651" w:type="pct"/>
          </w:tcPr>
          <w:p w14:paraId="47255FAD" w14:textId="69506E2E"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-13 </w:t>
            </w:r>
            <w:r w:rsidR="004218F8" w:rsidRPr="00875E71">
              <w:rPr>
                <w:rFonts w:cstheme="minorHAnsi"/>
                <w:b/>
                <w:bCs/>
                <w:sz w:val="20"/>
                <w:szCs w:val="20"/>
              </w:rPr>
              <w:t xml:space="preserve">to </w:t>
            </w:r>
            <w:r w:rsidRPr="00875E71">
              <w:rPr>
                <w:rFonts w:cstheme="minorHAnsi"/>
                <w:b/>
                <w:bCs/>
                <w:sz w:val="20"/>
                <w:szCs w:val="20"/>
              </w:rPr>
              <w:t>-27</w:t>
            </w:r>
          </w:p>
        </w:tc>
        <w:tc>
          <w:tcPr>
            <w:tcW w:w="819" w:type="pct"/>
          </w:tcPr>
          <w:p w14:paraId="7FD4439D"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&lt;4</w:t>
            </w:r>
          </w:p>
        </w:tc>
        <w:tc>
          <w:tcPr>
            <w:tcW w:w="0" w:type="auto"/>
          </w:tcPr>
          <w:p w14:paraId="0D32E117"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&lt;14</w:t>
            </w:r>
          </w:p>
        </w:tc>
        <w:tc>
          <w:tcPr>
            <w:tcW w:w="0" w:type="auto"/>
          </w:tcPr>
          <w:p w14:paraId="73F1D6FD"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w:t>
            </w:r>
          </w:p>
        </w:tc>
      </w:tr>
      <w:tr w:rsidR="00E823D9" w:rsidRPr="00875E71" w14:paraId="1191A088" w14:textId="77777777" w:rsidTr="00875E71">
        <w:tc>
          <w:tcPr>
            <w:tcW w:w="787" w:type="pct"/>
          </w:tcPr>
          <w:p w14:paraId="49AC8C63"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Cold</w:t>
            </w:r>
          </w:p>
        </w:tc>
        <w:tc>
          <w:tcPr>
            <w:tcW w:w="879" w:type="pct"/>
          </w:tcPr>
          <w:p w14:paraId="7B9291B8"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Strong cold stress</w:t>
            </w:r>
          </w:p>
        </w:tc>
        <w:tc>
          <w:tcPr>
            <w:tcW w:w="651" w:type="pct"/>
          </w:tcPr>
          <w:p w14:paraId="40ED454B" w14:textId="2677F36D"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-13 </w:t>
            </w:r>
            <w:r w:rsidR="004218F8" w:rsidRPr="00875E71">
              <w:rPr>
                <w:rFonts w:cstheme="minorHAnsi"/>
                <w:b/>
                <w:bCs/>
                <w:sz w:val="20"/>
                <w:szCs w:val="20"/>
              </w:rPr>
              <w:t>to</w:t>
            </w:r>
            <w:r w:rsidRPr="00875E71">
              <w:rPr>
                <w:rFonts w:cstheme="minorHAnsi"/>
                <w:b/>
                <w:bCs/>
                <w:sz w:val="20"/>
                <w:szCs w:val="20"/>
              </w:rPr>
              <w:t xml:space="preserve"> 0</w:t>
            </w:r>
          </w:p>
        </w:tc>
        <w:tc>
          <w:tcPr>
            <w:tcW w:w="819" w:type="pct"/>
          </w:tcPr>
          <w:p w14:paraId="6988150D" w14:textId="702FED82"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4 </w:t>
            </w:r>
            <w:r w:rsidR="00FB6888" w:rsidRPr="00875E71">
              <w:rPr>
                <w:rFonts w:cstheme="minorHAnsi"/>
                <w:b/>
                <w:bCs/>
                <w:sz w:val="20"/>
                <w:szCs w:val="20"/>
              </w:rPr>
              <w:t>to</w:t>
            </w:r>
            <w:r w:rsidRPr="00875E71">
              <w:rPr>
                <w:rFonts w:cstheme="minorHAnsi"/>
                <w:b/>
                <w:bCs/>
                <w:sz w:val="20"/>
                <w:szCs w:val="20"/>
              </w:rPr>
              <w:t xml:space="preserve"> 8</w:t>
            </w:r>
          </w:p>
        </w:tc>
        <w:tc>
          <w:tcPr>
            <w:tcW w:w="0" w:type="auto"/>
          </w:tcPr>
          <w:p w14:paraId="249C8684" w14:textId="1179141B"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14 </w:t>
            </w:r>
            <w:r w:rsidR="00FB6888" w:rsidRPr="00875E71">
              <w:rPr>
                <w:rFonts w:cstheme="minorHAnsi"/>
                <w:b/>
                <w:bCs/>
                <w:sz w:val="20"/>
                <w:szCs w:val="20"/>
              </w:rPr>
              <w:t>to</w:t>
            </w:r>
            <w:r w:rsidRPr="00875E71">
              <w:rPr>
                <w:rFonts w:cstheme="minorHAnsi"/>
                <w:b/>
                <w:bCs/>
                <w:sz w:val="20"/>
                <w:szCs w:val="20"/>
              </w:rPr>
              <w:t xml:space="preserve"> 18</w:t>
            </w:r>
          </w:p>
        </w:tc>
        <w:tc>
          <w:tcPr>
            <w:tcW w:w="0" w:type="auto"/>
          </w:tcPr>
          <w:p w14:paraId="23E133EC"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&lt; 4</w:t>
            </w:r>
          </w:p>
        </w:tc>
      </w:tr>
      <w:tr w:rsidR="00E823D9" w:rsidRPr="00875E71" w14:paraId="05A64E4E" w14:textId="77777777" w:rsidTr="00875E71">
        <w:tc>
          <w:tcPr>
            <w:tcW w:w="787" w:type="pct"/>
          </w:tcPr>
          <w:p w14:paraId="1AC832F0"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Cool</w:t>
            </w:r>
          </w:p>
        </w:tc>
        <w:tc>
          <w:tcPr>
            <w:tcW w:w="879" w:type="pct"/>
          </w:tcPr>
          <w:p w14:paraId="0D56D724"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Moderate cold stress</w:t>
            </w:r>
          </w:p>
        </w:tc>
        <w:tc>
          <w:tcPr>
            <w:tcW w:w="651" w:type="pct"/>
          </w:tcPr>
          <w:p w14:paraId="57882B29" w14:textId="2F97E27C"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0 </w:t>
            </w:r>
            <w:r w:rsidR="004218F8" w:rsidRPr="00875E71">
              <w:rPr>
                <w:rFonts w:cstheme="minorHAnsi"/>
                <w:b/>
                <w:bCs/>
                <w:sz w:val="20"/>
                <w:szCs w:val="20"/>
              </w:rPr>
              <w:t>to</w:t>
            </w:r>
            <w:r w:rsidRPr="00875E71">
              <w:rPr>
                <w:rFonts w:cstheme="minorHAnsi"/>
                <w:b/>
                <w:bCs/>
                <w:sz w:val="20"/>
                <w:szCs w:val="20"/>
              </w:rPr>
              <w:t xml:space="preserve"> 9</w:t>
            </w:r>
          </w:p>
        </w:tc>
        <w:tc>
          <w:tcPr>
            <w:tcW w:w="819" w:type="pct"/>
          </w:tcPr>
          <w:p w14:paraId="1DECAEBF" w14:textId="32418B0A"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8 </w:t>
            </w:r>
            <w:r w:rsidR="00FB6888" w:rsidRPr="00875E71">
              <w:rPr>
                <w:rFonts w:cstheme="minorHAnsi"/>
                <w:b/>
                <w:bCs/>
                <w:sz w:val="20"/>
                <w:szCs w:val="20"/>
              </w:rPr>
              <w:t>to</w:t>
            </w:r>
            <w:r w:rsidRPr="00875E71">
              <w:rPr>
                <w:rFonts w:cstheme="minorHAnsi"/>
                <w:b/>
                <w:bCs/>
                <w:sz w:val="20"/>
                <w:szCs w:val="20"/>
              </w:rPr>
              <w:t>13</w:t>
            </w:r>
          </w:p>
        </w:tc>
        <w:tc>
          <w:tcPr>
            <w:tcW w:w="0" w:type="auto"/>
          </w:tcPr>
          <w:p w14:paraId="1BF8899D" w14:textId="09E63F34"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18 </w:t>
            </w:r>
            <w:r w:rsidR="00FB6888" w:rsidRPr="00875E71">
              <w:rPr>
                <w:rFonts w:cstheme="minorHAnsi"/>
                <w:b/>
                <w:bCs/>
                <w:sz w:val="20"/>
                <w:szCs w:val="20"/>
              </w:rPr>
              <w:t>to</w:t>
            </w:r>
            <w:r w:rsidRPr="00875E71">
              <w:rPr>
                <w:rFonts w:cstheme="minorHAnsi"/>
                <w:b/>
                <w:bCs/>
                <w:sz w:val="20"/>
                <w:szCs w:val="20"/>
              </w:rPr>
              <w:t xml:space="preserve"> 22</w:t>
            </w:r>
          </w:p>
        </w:tc>
        <w:tc>
          <w:tcPr>
            <w:tcW w:w="0" w:type="auto"/>
          </w:tcPr>
          <w:p w14:paraId="28C416AA" w14:textId="013D88F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4 </w:t>
            </w:r>
            <w:r w:rsidR="00FB6888" w:rsidRPr="00875E71">
              <w:rPr>
                <w:rFonts w:cstheme="minorHAnsi"/>
                <w:b/>
                <w:bCs/>
                <w:sz w:val="20"/>
                <w:szCs w:val="20"/>
              </w:rPr>
              <w:t>to</w:t>
            </w:r>
            <w:r w:rsidRPr="00875E71">
              <w:rPr>
                <w:rFonts w:cstheme="minorHAnsi"/>
                <w:b/>
                <w:bCs/>
                <w:sz w:val="20"/>
                <w:szCs w:val="20"/>
              </w:rPr>
              <w:t xml:space="preserve"> 12</w:t>
            </w:r>
          </w:p>
        </w:tc>
      </w:tr>
      <w:tr w:rsidR="00E823D9" w:rsidRPr="00875E71" w14:paraId="0A915D58" w14:textId="77777777" w:rsidTr="00875E71">
        <w:tc>
          <w:tcPr>
            <w:tcW w:w="787" w:type="pct"/>
          </w:tcPr>
          <w:p w14:paraId="5816B1F1"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Slightly Cool</w:t>
            </w:r>
          </w:p>
        </w:tc>
        <w:tc>
          <w:tcPr>
            <w:tcW w:w="879" w:type="pct"/>
          </w:tcPr>
          <w:p w14:paraId="79B55FCF"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Slight cold stress</w:t>
            </w:r>
          </w:p>
        </w:tc>
        <w:tc>
          <w:tcPr>
            <w:tcW w:w="651" w:type="pct"/>
          </w:tcPr>
          <w:p w14:paraId="3E2992AB" w14:textId="36045C03"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9 </w:t>
            </w:r>
            <w:r w:rsidR="004218F8" w:rsidRPr="00875E71">
              <w:rPr>
                <w:rFonts w:cstheme="minorHAnsi"/>
                <w:b/>
                <w:bCs/>
                <w:sz w:val="20"/>
                <w:szCs w:val="20"/>
              </w:rPr>
              <w:t>to</w:t>
            </w:r>
            <w:r w:rsidRPr="00875E71">
              <w:rPr>
                <w:rFonts w:cstheme="minorHAnsi"/>
                <w:b/>
                <w:bCs/>
                <w:sz w:val="20"/>
                <w:szCs w:val="20"/>
              </w:rPr>
              <w:t xml:space="preserve"> 18</w:t>
            </w:r>
          </w:p>
        </w:tc>
        <w:tc>
          <w:tcPr>
            <w:tcW w:w="819" w:type="pct"/>
          </w:tcPr>
          <w:p w14:paraId="5BEC775F" w14:textId="14B0D9A6"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13 </w:t>
            </w:r>
            <w:r w:rsidR="004218F8" w:rsidRPr="00875E71">
              <w:rPr>
                <w:rFonts w:cstheme="minorHAnsi"/>
                <w:b/>
                <w:bCs/>
                <w:sz w:val="20"/>
                <w:szCs w:val="20"/>
              </w:rPr>
              <w:t>to</w:t>
            </w:r>
            <w:r w:rsidRPr="00875E71">
              <w:rPr>
                <w:rFonts w:cstheme="minorHAnsi"/>
                <w:b/>
                <w:bCs/>
                <w:sz w:val="20"/>
                <w:szCs w:val="20"/>
              </w:rPr>
              <w:t xml:space="preserve"> 18</w:t>
            </w:r>
          </w:p>
        </w:tc>
        <w:tc>
          <w:tcPr>
            <w:tcW w:w="0" w:type="auto"/>
          </w:tcPr>
          <w:p w14:paraId="19AC5BC5" w14:textId="0F04EEF8"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22 </w:t>
            </w:r>
            <w:r w:rsidR="00FB6888" w:rsidRPr="00875E71">
              <w:rPr>
                <w:rFonts w:cstheme="minorHAnsi"/>
                <w:b/>
                <w:bCs/>
                <w:sz w:val="20"/>
                <w:szCs w:val="20"/>
              </w:rPr>
              <w:t>to</w:t>
            </w:r>
            <w:r w:rsidRPr="00875E71">
              <w:rPr>
                <w:rFonts w:cstheme="minorHAnsi"/>
                <w:b/>
                <w:bCs/>
                <w:sz w:val="20"/>
                <w:szCs w:val="20"/>
              </w:rPr>
              <w:t xml:space="preserve"> 26</w:t>
            </w:r>
          </w:p>
        </w:tc>
        <w:tc>
          <w:tcPr>
            <w:tcW w:w="0" w:type="auto"/>
          </w:tcPr>
          <w:p w14:paraId="04494965" w14:textId="795B259F"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12 </w:t>
            </w:r>
            <w:r w:rsidR="00FB6888" w:rsidRPr="00875E71">
              <w:rPr>
                <w:rFonts w:cstheme="minorHAnsi"/>
                <w:b/>
                <w:bCs/>
                <w:sz w:val="20"/>
                <w:szCs w:val="20"/>
              </w:rPr>
              <w:t>to</w:t>
            </w:r>
            <w:r w:rsidRPr="00875E71">
              <w:rPr>
                <w:rFonts w:cstheme="minorHAnsi"/>
                <w:b/>
                <w:bCs/>
                <w:sz w:val="20"/>
                <w:szCs w:val="20"/>
              </w:rPr>
              <w:t xml:space="preserve"> 18</w:t>
            </w:r>
          </w:p>
        </w:tc>
      </w:tr>
      <w:tr w:rsidR="00E823D9" w:rsidRPr="00875E71" w14:paraId="0C4863A7" w14:textId="77777777" w:rsidTr="00875E71">
        <w:tc>
          <w:tcPr>
            <w:tcW w:w="787" w:type="pct"/>
          </w:tcPr>
          <w:p w14:paraId="05B6AE8C" w14:textId="1F2732C3" w:rsidR="00706A4E" w:rsidRPr="00875E71" w:rsidRDefault="00875E71" w:rsidP="00E823D9">
            <w:pPr>
              <w:pStyle w:val="Compact"/>
              <w:spacing w:before="0" w:after="0"/>
              <w:rPr>
                <w:rFonts w:cstheme="minorHAnsi"/>
                <w:b/>
                <w:bCs/>
                <w:sz w:val="20"/>
                <w:szCs w:val="20"/>
              </w:rPr>
            </w:pPr>
            <w:r w:rsidRPr="00875E71">
              <w:rPr>
                <w:rFonts w:cstheme="minorHAnsi"/>
                <w:b/>
                <w:bCs/>
                <w:sz w:val="20"/>
                <w:szCs w:val="20"/>
              </w:rPr>
              <w:t>Comfortable</w:t>
            </w:r>
          </w:p>
        </w:tc>
        <w:tc>
          <w:tcPr>
            <w:tcW w:w="879" w:type="pct"/>
          </w:tcPr>
          <w:p w14:paraId="4C52DF77"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No thermal stress</w:t>
            </w:r>
          </w:p>
        </w:tc>
        <w:tc>
          <w:tcPr>
            <w:tcW w:w="651" w:type="pct"/>
          </w:tcPr>
          <w:p w14:paraId="2253B153" w14:textId="7AC1E7BB"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18 </w:t>
            </w:r>
            <w:r w:rsidR="004218F8" w:rsidRPr="00875E71">
              <w:rPr>
                <w:rFonts w:cstheme="minorHAnsi"/>
                <w:b/>
                <w:bCs/>
                <w:sz w:val="20"/>
                <w:szCs w:val="20"/>
              </w:rPr>
              <w:t>to</w:t>
            </w:r>
            <w:r w:rsidRPr="00875E71">
              <w:rPr>
                <w:rFonts w:cstheme="minorHAnsi"/>
                <w:b/>
                <w:bCs/>
                <w:sz w:val="20"/>
                <w:szCs w:val="20"/>
              </w:rPr>
              <w:t xml:space="preserve"> 26</w:t>
            </w:r>
          </w:p>
        </w:tc>
        <w:tc>
          <w:tcPr>
            <w:tcW w:w="819" w:type="pct"/>
          </w:tcPr>
          <w:p w14:paraId="7FC66F80" w14:textId="0029C8EC"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18 </w:t>
            </w:r>
            <w:r w:rsidR="004218F8" w:rsidRPr="00875E71">
              <w:rPr>
                <w:rFonts w:cstheme="minorHAnsi"/>
                <w:b/>
                <w:bCs/>
                <w:sz w:val="20"/>
                <w:szCs w:val="20"/>
              </w:rPr>
              <w:t>to</w:t>
            </w:r>
            <w:r w:rsidRPr="00875E71">
              <w:rPr>
                <w:rFonts w:cstheme="minorHAnsi"/>
                <w:b/>
                <w:bCs/>
                <w:sz w:val="20"/>
                <w:szCs w:val="20"/>
              </w:rPr>
              <w:t xml:space="preserve"> 23</w:t>
            </w:r>
          </w:p>
        </w:tc>
        <w:tc>
          <w:tcPr>
            <w:tcW w:w="0" w:type="auto"/>
          </w:tcPr>
          <w:p w14:paraId="7AB08419" w14:textId="3AD7BDDC"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26 </w:t>
            </w:r>
            <w:r w:rsidR="00FB6888" w:rsidRPr="00875E71">
              <w:rPr>
                <w:rFonts w:cstheme="minorHAnsi"/>
                <w:b/>
                <w:bCs/>
                <w:sz w:val="20"/>
                <w:szCs w:val="20"/>
              </w:rPr>
              <w:t>to</w:t>
            </w:r>
            <w:r w:rsidRPr="00875E71">
              <w:rPr>
                <w:rFonts w:cstheme="minorHAnsi"/>
                <w:b/>
                <w:bCs/>
                <w:sz w:val="20"/>
                <w:szCs w:val="20"/>
              </w:rPr>
              <w:t xml:space="preserve"> 30</w:t>
            </w:r>
          </w:p>
        </w:tc>
        <w:tc>
          <w:tcPr>
            <w:tcW w:w="0" w:type="auto"/>
          </w:tcPr>
          <w:p w14:paraId="60C8A3FF" w14:textId="61BC328F"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18 </w:t>
            </w:r>
            <w:r w:rsidR="00FB6888" w:rsidRPr="00875E71">
              <w:rPr>
                <w:rFonts w:cstheme="minorHAnsi"/>
                <w:b/>
                <w:bCs/>
                <w:sz w:val="20"/>
                <w:szCs w:val="20"/>
              </w:rPr>
              <w:t>to</w:t>
            </w:r>
            <w:r w:rsidRPr="00875E71">
              <w:rPr>
                <w:rFonts w:cstheme="minorHAnsi"/>
                <w:b/>
                <w:bCs/>
                <w:sz w:val="20"/>
                <w:szCs w:val="20"/>
              </w:rPr>
              <w:t xml:space="preserve"> 26</w:t>
            </w:r>
          </w:p>
        </w:tc>
      </w:tr>
      <w:tr w:rsidR="00E823D9" w:rsidRPr="00875E71" w14:paraId="2FF2AB80" w14:textId="77777777" w:rsidTr="00875E71">
        <w:tc>
          <w:tcPr>
            <w:tcW w:w="787" w:type="pct"/>
          </w:tcPr>
          <w:p w14:paraId="5023B45D"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Slightly warm</w:t>
            </w:r>
          </w:p>
        </w:tc>
        <w:tc>
          <w:tcPr>
            <w:tcW w:w="879" w:type="pct"/>
          </w:tcPr>
          <w:p w14:paraId="04CB448E"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Slight heat stress</w:t>
            </w:r>
          </w:p>
        </w:tc>
        <w:tc>
          <w:tcPr>
            <w:tcW w:w="651" w:type="pct"/>
          </w:tcPr>
          <w:p w14:paraId="0511BD3A" w14:textId="69943835"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26 </w:t>
            </w:r>
            <w:r w:rsidR="004218F8" w:rsidRPr="00875E71">
              <w:rPr>
                <w:rFonts w:cstheme="minorHAnsi"/>
                <w:b/>
                <w:bCs/>
                <w:sz w:val="20"/>
                <w:szCs w:val="20"/>
              </w:rPr>
              <w:t>to</w:t>
            </w:r>
            <w:r w:rsidRPr="00875E71">
              <w:rPr>
                <w:rFonts w:cstheme="minorHAnsi"/>
                <w:b/>
                <w:bCs/>
                <w:sz w:val="20"/>
                <w:szCs w:val="20"/>
              </w:rPr>
              <w:t xml:space="preserve"> 32</w:t>
            </w:r>
          </w:p>
        </w:tc>
        <w:tc>
          <w:tcPr>
            <w:tcW w:w="819" w:type="pct"/>
          </w:tcPr>
          <w:p w14:paraId="1495120B" w14:textId="4233695A"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23 </w:t>
            </w:r>
            <w:r w:rsidR="004218F8" w:rsidRPr="00875E71">
              <w:rPr>
                <w:rFonts w:cstheme="minorHAnsi"/>
                <w:b/>
                <w:bCs/>
                <w:sz w:val="20"/>
                <w:szCs w:val="20"/>
              </w:rPr>
              <w:t>to</w:t>
            </w:r>
            <w:r w:rsidRPr="00875E71">
              <w:rPr>
                <w:rFonts w:cstheme="minorHAnsi"/>
                <w:b/>
                <w:bCs/>
                <w:sz w:val="20"/>
                <w:szCs w:val="20"/>
              </w:rPr>
              <w:t xml:space="preserve"> 29</w:t>
            </w:r>
          </w:p>
        </w:tc>
        <w:tc>
          <w:tcPr>
            <w:tcW w:w="0" w:type="auto"/>
          </w:tcPr>
          <w:p w14:paraId="35E1FDC6" w14:textId="18325336"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30 </w:t>
            </w:r>
            <w:r w:rsidR="00FB6888" w:rsidRPr="00875E71">
              <w:rPr>
                <w:rFonts w:cstheme="minorHAnsi"/>
                <w:b/>
                <w:bCs/>
                <w:sz w:val="20"/>
                <w:szCs w:val="20"/>
              </w:rPr>
              <w:t>to</w:t>
            </w:r>
            <w:r w:rsidRPr="00875E71">
              <w:rPr>
                <w:rFonts w:cstheme="minorHAnsi"/>
                <w:b/>
                <w:bCs/>
                <w:sz w:val="20"/>
                <w:szCs w:val="20"/>
              </w:rPr>
              <w:t xml:space="preserve"> 34</w:t>
            </w:r>
          </w:p>
        </w:tc>
        <w:tc>
          <w:tcPr>
            <w:tcW w:w="0" w:type="auto"/>
          </w:tcPr>
          <w:p w14:paraId="39D15D3C" w14:textId="618334CD"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26 </w:t>
            </w:r>
            <w:r w:rsidR="00FB6888" w:rsidRPr="00875E71">
              <w:rPr>
                <w:rFonts w:cstheme="minorHAnsi"/>
                <w:b/>
                <w:bCs/>
                <w:sz w:val="20"/>
                <w:szCs w:val="20"/>
              </w:rPr>
              <w:t xml:space="preserve">to </w:t>
            </w:r>
            <w:r w:rsidRPr="00875E71">
              <w:rPr>
                <w:rFonts w:cstheme="minorHAnsi"/>
                <w:b/>
                <w:bCs/>
                <w:sz w:val="20"/>
                <w:szCs w:val="20"/>
              </w:rPr>
              <w:t>31</w:t>
            </w:r>
          </w:p>
        </w:tc>
      </w:tr>
      <w:tr w:rsidR="00E823D9" w:rsidRPr="00875E71" w14:paraId="18CA99A2" w14:textId="77777777" w:rsidTr="00875E71">
        <w:tc>
          <w:tcPr>
            <w:tcW w:w="787" w:type="pct"/>
          </w:tcPr>
          <w:p w14:paraId="0BAA2C23"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Warm</w:t>
            </w:r>
          </w:p>
        </w:tc>
        <w:tc>
          <w:tcPr>
            <w:tcW w:w="879" w:type="pct"/>
          </w:tcPr>
          <w:p w14:paraId="1A6BFE01"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Moderate heat stress</w:t>
            </w:r>
          </w:p>
        </w:tc>
        <w:tc>
          <w:tcPr>
            <w:tcW w:w="651" w:type="pct"/>
          </w:tcPr>
          <w:p w14:paraId="3BFC242F" w14:textId="559051CE"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32 </w:t>
            </w:r>
            <w:r w:rsidR="004218F8" w:rsidRPr="00875E71">
              <w:rPr>
                <w:rFonts w:cstheme="minorHAnsi"/>
                <w:b/>
                <w:bCs/>
                <w:sz w:val="20"/>
                <w:szCs w:val="20"/>
              </w:rPr>
              <w:t>to</w:t>
            </w:r>
            <w:r w:rsidRPr="00875E71">
              <w:rPr>
                <w:rFonts w:cstheme="minorHAnsi"/>
                <w:b/>
                <w:bCs/>
                <w:sz w:val="20"/>
                <w:szCs w:val="20"/>
              </w:rPr>
              <w:t xml:space="preserve"> 38</w:t>
            </w:r>
          </w:p>
        </w:tc>
        <w:tc>
          <w:tcPr>
            <w:tcW w:w="819" w:type="pct"/>
          </w:tcPr>
          <w:p w14:paraId="53050547" w14:textId="1A028618"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29 </w:t>
            </w:r>
            <w:r w:rsidR="004218F8" w:rsidRPr="00875E71">
              <w:rPr>
                <w:rFonts w:cstheme="minorHAnsi"/>
                <w:b/>
                <w:bCs/>
                <w:sz w:val="20"/>
                <w:szCs w:val="20"/>
              </w:rPr>
              <w:t>to</w:t>
            </w:r>
            <w:r w:rsidRPr="00875E71">
              <w:rPr>
                <w:rFonts w:cstheme="minorHAnsi"/>
                <w:b/>
                <w:bCs/>
                <w:sz w:val="20"/>
                <w:szCs w:val="20"/>
              </w:rPr>
              <w:t xml:space="preserve"> 35</w:t>
            </w:r>
          </w:p>
        </w:tc>
        <w:tc>
          <w:tcPr>
            <w:tcW w:w="0" w:type="auto"/>
          </w:tcPr>
          <w:p w14:paraId="02A84558" w14:textId="58395516"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34 </w:t>
            </w:r>
            <w:r w:rsidR="00FB6888" w:rsidRPr="00875E71">
              <w:rPr>
                <w:rFonts w:cstheme="minorHAnsi"/>
                <w:b/>
                <w:bCs/>
                <w:sz w:val="20"/>
                <w:szCs w:val="20"/>
              </w:rPr>
              <w:t>to</w:t>
            </w:r>
            <w:r w:rsidRPr="00875E71">
              <w:rPr>
                <w:rFonts w:cstheme="minorHAnsi"/>
                <w:b/>
                <w:bCs/>
                <w:sz w:val="20"/>
                <w:szCs w:val="20"/>
              </w:rPr>
              <w:t xml:space="preserve"> 38</w:t>
            </w:r>
          </w:p>
        </w:tc>
        <w:tc>
          <w:tcPr>
            <w:tcW w:w="0" w:type="auto"/>
          </w:tcPr>
          <w:p w14:paraId="0C78FE90" w14:textId="21EFEA8C"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31 </w:t>
            </w:r>
            <w:r w:rsidR="00FB6888" w:rsidRPr="00875E71">
              <w:rPr>
                <w:rFonts w:cstheme="minorHAnsi"/>
                <w:b/>
                <w:bCs/>
                <w:sz w:val="20"/>
                <w:szCs w:val="20"/>
              </w:rPr>
              <w:t>to</w:t>
            </w:r>
            <w:r w:rsidRPr="00875E71">
              <w:rPr>
                <w:rFonts w:cstheme="minorHAnsi"/>
                <w:b/>
                <w:bCs/>
                <w:sz w:val="20"/>
                <w:szCs w:val="20"/>
              </w:rPr>
              <w:t xml:space="preserve"> 43</w:t>
            </w:r>
          </w:p>
        </w:tc>
      </w:tr>
      <w:tr w:rsidR="00E823D9" w:rsidRPr="00875E71" w14:paraId="6A887EA0" w14:textId="77777777" w:rsidTr="00875E71">
        <w:tc>
          <w:tcPr>
            <w:tcW w:w="787" w:type="pct"/>
          </w:tcPr>
          <w:p w14:paraId="2F74929E"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Hot</w:t>
            </w:r>
          </w:p>
        </w:tc>
        <w:tc>
          <w:tcPr>
            <w:tcW w:w="879" w:type="pct"/>
          </w:tcPr>
          <w:p w14:paraId="26297986"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Strong heat stress </w:t>
            </w:r>
            <w:proofErr w:type="spellStart"/>
            <w:r w:rsidRPr="00875E71">
              <w:rPr>
                <w:rFonts w:cstheme="minorHAnsi"/>
                <w:b/>
                <w:bCs/>
                <w:sz w:val="20"/>
                <w:szCs w:val="20"/>
              </w:rPr>
              <w:t>stress</w:t>
            </w:r>
            <w:proofErr w:type="spellEnd"/>
          </w:p>
        </w:tc>
        <w:tc>
          <w:tcPr>
            <w:tcW w:w="651" w:type="pct"/>
          </w:tcPr>
          <w:p w14:paraId="2027DBC4" w14:textId="7618EE7F"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38 </w:t>
            </w:r>
            <w:r w:rsidR="004218F8" w:rsidRPr="00875E71">
              <w:rPr>
                <w:rFonts w:cstheme="minorHAnsi"/>
                <w:b/>
                <w:bCs/>
                <w:sz w:val="20"/>
                <w:szCs w:val="20"/>
              </w:rPr>
              <w:t>to</w:t>
            </w:r>
            <w:r w:rsidRPr="00875E71">
              <w:rPr>
                <w:rFonts w:cstheme="minorHAnsi"/>
                <w:b/>
                <w:bCs/>
                <w:sz w:val="20"/>
                <w:szCs w:val="20"/>
              </w:rPr>
              <w:t xml:space="preserve"> 46</w:t>
            </w:r>
          </w:p>
        </w:tc>
        <w:tc>
          <w:tcPr>
            <w:tcW w:w="819" w:type="pct"/>
          </w:tcPr>
          <w:p w14:paraId="3426B460" w14:textId="47C9E7FE"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35 </w:t>
            </w:r>
            <w:r w:rsidR="004218F8" w:rsidRPr="00875E71">
              <w:rPr>
                <w:rFonts w:cstheme="minorHAnsi"/>
                <w:b/>
                <w:bCs/>
                <w:sz w:val="20"/>
                <w:szCs w:val="20"/>
              </w:rPr>
              <w:t>to</w:t>
            </w:r>
            <w:r w:rsidRPr="00875E71">
              <w:rPr>
                <w:rFonts w:cstheme="minorHAnsi"/>
                <w:b/>
                <w:bCs/>
                <w:sz w:val="20"/>
                <w:szCs w:val="20"/>
              </w:rPr>
              <w:t xml:space="preserve"> 41</w:t>
            </w:r>
          </w:p>
        </w:tc>
        <w:tc>
          <w:tcPr>
            <w:tcW w:w="0" w:type="auto"/>
          </w:tcPr>
          <w:p w14:paraId="4BE2919E" w14:textId="4CE086F4"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xml:space="preserve">38 </w:t>
            </w:r>
            <w:r w:rsidR="00FB6888" w:rsidRPr="00875E71">
              <w:rPr>
                <w:rFonts w:cstheme="minorHAnsi"/>
                <w:b/>
                <w:bCs/>
                <w:sz w:val="20"/>
                <w:szCs w:val="20"/>
              </w:rPr>
              <w:t>to</w:t>
            </w:r>
            <w:r w:rsidRPr="00875E71">
              <w:rPr>
                <w:rFonts w:cstheme="minorHAnsi"/>
                <w:b/>
                <w:bCs/>
                <w:sz w:val="20"/>
                <w:szCs w:val="20"/>
              </w:rPr>
              <w:t xml:space="preserve"> 42</w:t>
            </w:r>
          </w:p>
        </w:tc>
        <w:tc>
          <w:tcPr>
            <w:tcW w:w="0" w:type="auto"/>
          </w:tcPr>
          <w:p w14:paraId="4DF92836"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&gt;43</w:t>
            </w:r>
          </w:p>
        </w:tc>
      </w:tr>
      <w:tr w:rsidR="00E823D9" w:rsidRPr="00875E71" w14:paraId="6756DAD8" w14:textId="77777777" w:rsidTr="00875E71">
        <w:tc>
          <w:tcPr>
            <w:tcW w:w="787" w:type="pct"/>
          </w:tcPr>
          <w:p w14:paraId="116EA641"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Very Hot</w:t>
            </w:r>
          </w:p>
        </w:tc>
        <w:tc>
          <w:tcPr>
            <w:tcW w:w="879" w:type="pct"/>
          </w:tcPr>
          <w:p w14:paraId="5CECD531"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Extreme heat stress</w:t>
            </w:r>
          </w:p>
        </w:tc>
        <w:tc>
          <w:tcPr>
            <w:tcW w:w="651" w:type="pct"/>
          </w:tcPr>
          <w:p w14:paraId="04BBA0E1"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&gt;46</w:t>
            </w:r>
          </w:p>
        </w:tc>
        <w:tc>
          <w:tcPr>
            <w:tcW w:w="819" w:type="pct"/>
          </w:tcPr>
          <w:p w14:paraId="2D1796AE"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&gt;41</w:t>
            </w:r>
          </w:p>
        </w:tc>
        <w:tc>
          <w:tcPr>
            <w:tcW w:w="0" w:type="auto"/>
          </w:tcPr>
          <w:p w14:paraId="7CFC5ADD"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&gt;42</w:t>
            </w:r>
          </w:p>
        </w:tc>
        <w:tc>
          <w:tcPr>
            <w:tcW w:w="0" w:type="auto"/>
          </w:tcPr>
          <w:p w14:paraId="7836BF53" w14:textId="77777777" w:rsidR="00706A4E" w:rsidRPr="00875E71" w:rsidRDefault="00706A4E" w:rsidP="00E823D9">
            <w:pPr>
              <w:pStyle w:val="Compact"/>
              <w:spacing w:before="0" w:after="0"/>
              <w:rPr>
                <w:rFonts w:cstheme="minorHAnsi"/>
                <w:b/>
                <w:bCs/>
                <w:sz w:val="20"/>
                <w:szCs w:val="20"/>
              </w:rPr>
            </w:pPr>
            <w:r w:rsidRPr="00875E71">
              <w:rPr>
                <w:rFonts w:cstheme="minorHAnsi"/>
                <w:b/>
                <w:bCs/>
                <w:sz w:val="20"/>
                <w:szCs w:val="20"/>
              </w:rPr>
              <w:t> </w:t>
            </w:r>
          </w:p>
        </w:tc>
      </w:tr>
    </w:tbl>
    <w:p w14:paraId="71212EA5" w14:textId="0747083A" w:rsidR="00167E5E" w:rsidRDefault="00167E5E" w:rsidP="00167E5E">
      <w:pPr>
        <w:pStyle w:val="Corpodetexto"/>
        <w:jc w:val="both"/>
      </w:pPr>
      <w:r w:rsidRPr="00610367">
        <w:lastRenderedPageBreak/>
        <w:t>Source: Adapted by</w:t>
      </w:r>
      <w:r w:rsidR="004218F8" w:rsidRPr="00610367">
        <w:t xml:space="preserve"> de</w:t>
      </w:r>
      <w:r w:rsidRPr="00610367">
        <w:t xml:space="preserve"> Abreu-Harbich</w:t>
      </w:r>
      <w:r w:rsidR="004218F8">
        <w:t>, Labaki, Matzarakis</w:t>
      </w:r>
      <w:sdt>
        <w:sdtPr>
          <w:id w:val="-218356215"/>
          <w:citation/>
        </w:sdtPr>
        <w:sdtContent>
          <w:r w:rsidR="004218F8">
            <w:fldChar w:fldCharType="begin"/>
          </w:r>
          <w:r w:rsidR="00247745">
            <w:instrText xml:space="preserve">CITATION deA15 \n  \t  \l 1046 </w:instrText>
          </w:r>
          <w:r w:rsidR="004218F8">
            <w:fldChar w:fldCharType="separate"/>
          </w:r>
          <w:r w:rsidR="00247745">
            <w:rPr>
              <w:noProof/>
            </w:rPr>
            <w:t xml:space="preserve"> (2015)</w:t>
          </w:r>
          <w:r w:rsidR="004218F8">
            <w:fldChar w:fldCharType="end"/>
          </w:r>
        </w:sdtContent>
      </w:sdt>
    </w:p>
    <w:p w14:paraId="4BB2590F" w14:textId="2EFF62E4" w:rsidR="0080544A" w:rsidRPr="00850691" w:rsidRDefault="0080544A" w:rsidP="0080544A">
      <w:pPr>
        <w:pStyle w:val="Heading-Main"/>
        <w:rPr>
          <w:rFonts w:asciiTheme="minorHAnsi" w:hAnsiTheme="minorHAnsi" w:cstheme="minorHAnsi"/>
        </w:rPr>
      </w:pPr>
      <w:r w:rsidRPr="00850691">
        <w:rPr>
          <w:rFonts w:asciiTheme="minorHAnsi" w:hAnsiTheme="minorHAnsi" w:cstheme="minorHAnsi"/>
        </w:rPr>
        <w:t>4 Results</w:t>
      </w:r>
    </w:p>
    <w:p w14:paraId="43620A2B" w14:textId="63D02727" w:rsidR="00256419" w:rsidRDefault="0080544A" w:rsidP="0080544A">
      <w:pPr>
        <w:pStyle w:val="Corpodetexto"/>
        <w:ind w:firstLine="720"/>
      </w:pPr>
      <w:r>
        <w:t>4</w:t>
      </w:r>
      <w:r w:rsidR="00256419">
        <w:t xml:space="preserve">.1 Results of </w:t>
      </w:r>
      <w:r w:rsidR="00D707AF">
        <w:t>thermography</w:t>
      </w:r>
      <w:r w:rsidR="00256419">
        <w:t> </w:t>
      </w:r>
    </w:p>
    <w:p w14:paraId="603712AA" w14:textId="77777777" w:rsidR="006C1443" w:rsidRDefault="00256419" w:rsidP="0080544A">
      <w:pPr>
        <w:pStyle w:val="Corpodetexto"/>
        <w:ind w:firstLine="720"/>
      </w:pPr>
      <w:r>
        <w:t>Figure 5 shows the results of thermography</w:t>
      </w:r>
      <w:r w:rsidR="00D414C8">
        <w:t xml:space="preserve"> where in point 7a and 7b are the low surfaces temperatures due </w:t>
      </w:r>
      <w:r w:rsidR="00D0308B">
        <w:t>to tree</w:t>
      </w:r>
      <w:r w:rsidR="00D414C8">
        <w:t xml:space="preserve"> shades</w:t>
      </w:r>
      <w:r w:rsidR="006D7DE8">
        <w:t xml:space="preserve"> in planned area, Morumbi.</w:t>
      </w:r>
      <w:r w:rsidR="00BB497A">
        <w:t xml:space="preserve"> </w:t>
      </w:r>
      <w:r w:rsidR="00D0308B">
        <w:t xml:space="preserve">If we </w:t>
      </w:r>
      <w:r w:rsidR="0005141A">
        <w:t>compare</w:t>
      </w:r>
      <w:r w:rsidR="00D0308B">
        <w:t xml:space="preserve"> the sidewalks in Planned area, Morumbi (point 8 and 9), Rebuilt Favela, Comunidade Fazendinha (point </w:t>
      </w:r>
      <w:r w:rsidR="00D60B9F">
        <w:t>5 and 6), and Favela (point 1, 2 and 3)</w:t>
      </w:r>
      <w:r w:rsidR="00364ADE">
        <w:t xml:space="preserve">,  it can </w:t>
      </w:r>
      <w:r w:rsidR="0005141A">
        <w:t>observe</w:t>
      </w:r>
      <w:r w:rsidR="00364ADE">
        <w:t xml:space="preserve"> that tree </w:t>
      </w:r>
      <w:r w:rsidR="00763864">
        <w:t>shade</w:t>
      </w:r>
      <w:r w:rsidR="00364ADE">
        <w:t xml:space="preserve"> can improve surface temperatures more than buildings shade.</w:t>
      </w:r>
      <w:r w:rsidR="0005141A">
        <w:t xml:space="preserve"> It means that tree shaded</w:t>
      </w:r>
      <w:r w:rsidR="00763864">
        <w:t xml:space="preserve"> can reduce surface temperatures </w:t>
      </w:r>
      <w:r w:rsidR="0005141A">
        <w:t>around 5</w:t>
      </w:r>
      <w:r w:rsidR="0005141A" w:rsidRPr="0005141A">
        <w:rPr>
          <w:vertAlign w:val="superscript"/>
        </w:rPr>
        <w:t>o</w:t>
      </w:r>
      <w:r w:rsidR="0005141A">
        <w:t xml:space="preserve"> C.</w:t>
      </w:r>
      <w:r w:rsidR="00763864">
        <w:t xml:space="preserve"> </w:t>
      </w:r>
      <w:r w:rsidR="00AE0D9B">
        <w:t>It can be highlighted that</w:t>
      </w:r>
      <w:r w:rsidR="00E14D8C">
        <w:t xml:space="preserve"> sidewalk of</w:t>
      </w:r>
      <w:r w:rsidR="00AE0D9B">
        <w:t xml:space="preserve"> rebuilt Favela </w:t>
      </w:r>
      <w:r w:rsidR="0085578C">
        <w:t>have a lack of trees, and</w:t>
      </w:r>
      <w:r w:rsidR="001F6159">
        <w:t xml:space="preserve"> it can be used to adapted this areas to urban heat.</w:t>
      </w:r>
      <w:r w:rsidR="0085578C">
        <w:t xml:space="preserve"> </w:t>
      </w:r>
    </w:p>
    <w:p w14:paraId="0C9EC50D" w14:textId="04982115" w:rsidR="00256419" w:rsidRDefault="00E63AEB" w:rsidP="00357031">
      <w:pPr>
        <w:pStyle w:val="Corpodetexto"/>
        <w:ind w:firstLine="720"/>
      </w:pPr>
      <w:r>
        <w:t xml:space="preserve">The hottest </w:t>
      </w:r>
      <w:r w:rsidR="00354642">
        <w:t>image</w:t>
      </w:r>
      <w:r w:rsidR="00FB54ED">
        <w:t xml:space="preserve"> is a</w:t>
      </w:r>
      <w:r w:rsidR="00354642">
        <w:t xml:space="preserve"> </w:t>
      </w:r>
      <w:r w:rsidR="00BE363C">
        <w:t xml:space="preserve">roofing of </w:t>
      </w:r>
      <w:r w:rsidR="00FB54ED">
        <w:t>Paraisópolis</w:t>
      </w:r>
      <w:r w:rsidR="00BE363C">
        <w:t xml:space="preserve"> Favela, </w:t>
      </w:r>
      <w:r w:rsidR="00A01D06">
        <w:t>point 4</w:t>
      </w:r>
      <w:r w:rsidR="00BE363C">
        <w:t xml:space="preserve">. It can be observed that </w:t>
      </w:r>
      <w:r w:rsidR="00FB54ED">
        <w:t>concrete</w:t>
      </w:r>
      <w:r w:rsidR="00BE363C">
        <w:t xml:space="preserve"> material</w:t>
      </w:r>
      <w:r w:rsidR="00FB54ED">
        <w:t xml:space="preserve"> absorbs a lot of solar radiation, and </w:t>
      </w:r>
      <w:r w:rsidR="00357031">
        <w:t>brings</w:t>
      </w:r>
      <w:r w:rsidR="00FB54ED">
        <w:t xml:space="preserve"> more heat for this area. In this case, </w:t>
      </w:r>
      <w:r w:rsidR="00357031">
        <w:t xml:space="preserve">cool roofs could be a good strategy for reducing the heat island. </w:t>
      </w:r>
    </w:p>
    <w:p w14:paraId="41FA4C41" w14:textId="77777777" w:rsidR="00256419" w:rsidRDefault="00256419" w:rsidP="00256419">
      <w:pPr>
        <w:pStyle w:val="CaptionedFigure"/>
      </w:pPr>
      <w:r>
        <w:rPr>
          <w:noProof/>
        </w:rPr>
        <w:drawing>
          <wp:inline distT="0" distB="0" distL="0" distR="0" wp14:anchorId="5EBEFD0F" wp14:editId="2B0FE535">
            <wp:extent cx="5356860" cy="2956560"/>
            <wp:effectExtent l="0" t="0" r="0" b="0"/>
            <wp:docPr id="1257084976" name="Picture" descr="Results of thermograpy at study areas "/>
            <wp:cNvGraphicFramePr/>
            <a:graphic xmlns:a="http://schemas.openxmlformats.org/drawingml/2006/main">
              <a:graphicData uri="http://schemas.openxmlformats.org/drawingml/2006/picture">
                <pic:pic xmlns:pic="http://schemas.openxmlformats.org/drawingml/2006/picture">
                  <pic:nvPicPr>
                    <pic:cNvPr id="0" name="Picture" descr="figures/Figure-5/Figure-5.png"/>
                    <pic:cNvPicPr>
                      <a:picLocks noChangeAspect="1" noChangeArrowheads="1"/>
                    </pic:cNvPicPr>
                  </pic:nvPicPr>
                  <pic:blipFill>
                    <a:blip r:embed="rId13"/>
                    <a:stretch>
                      <a:fillRect/>
                    </a:stretch>
                  </pic:blipFill>
                  <pic:spPr bwMode="auto">
                    <a:xfrm>
                      <a:off x="0" y="0"/>
                      <a:ext cx="5357561" cy="2956947"/>
                    </a:xfrm>
                    <a:prstGeom prst="rect">
                      <a:avLst/>
                    </a:prstGeom>
                    <a:noFill/>
                    <a:ln w="9525">
                      <a:noFill/>
                      <a:headEnd/>
                      <a:tailEnd/>
                    </a:ln>
                  </pic:spPr>
                </pic:pic>
              </a:graphicData>
            </a:graphic>
          </wp:inline>
        </w:drawing>
      </w:r>
    </w:p>
    <w:p w14:paraId="0FA800ED" w14:textId="77777777" w:rsidR="00875E71" w:rsidRDefault="0080544A" w:rsidP="00256419">
      <w:pPr>
        <w:pStyle w:val="ImageCaption"/>
        <w:rPr>
          <w:i w:val="0"/>
          <w:iCs/>
        </w:rPr>
      </w:pPr>
      <w:r w:rsidRPr="0080544A">
        <w:rPr>
          <w:b/>
          <w:bCs/>
          <w:i w:val="0"/>
          <w:iCs/>
        </w:rPr>
        <w:t>Figure 5.</w:t>
      </w:r>
      <w:r w:rsidRPr="0080544A">
        <w:rPr>
          <w:i w:val="0"/>
          <w:iCs/>
        </w:rPr>
        <w:t xml:space="preserve"> </w:t>
      </w:r>
    </w:p>
    <w:p w14:paraId="3A4C2CDC" w14:textId="7649FE26" w:rsidR="00256419" w:rsidRPr="0080544A" w:rsidRDefault="00256419" w:rsidP="00256419">
      <w:pPr>
        <w:pStyle w:val="ImageCaption"/>
        <w:rPr>
          <w:i w:val="0"/>
          <w:iCs/>
        </w:rPr>
      </w:pPr>
      <w:r w:rsidRPr="0080544A">
        <w:rPr>
          <w:i w:val="0"/>
          <w:iCs/>
        </w:rPr>
        <w:t xml:space="preserve">Results of </w:t>
      </w:r>
      <w:r w:rsidR="0080544A" w:rsidRPr="0080544A">
        <w:rPr>
          <w:i w:val="0"/>
          <w:iCs/>
        </w:rPr>
        <w:t>thermography</w:t>
      </w:r>
      <w:r w:rsidRPr="0080544A">
        <w:rPr>
          <w:i w:val="0"/>
          <w:iCs/>
        </w:rPr>
        <w:t xml:space="preserve"> at study areas </w:t>
      </w:r>
    </w:p>
    <w:p w14:paraId="1761C632" w14:textId="422C6874" w:rsidR="00256419" w:rsidRPr="00357031" w:rsidRDefault="00357031" w:rsidP="00357031">
      <w:pPr>
        <w:pStyle w:val="Corpodetexto"/>
        <w:ind w:firstLine="720"/>
      </w:pPr>
      <w:r>
        <w:t>4</w:t>
      </w:r>
      <w:r w:rsidR="00256419" w:rsidRPr="00357031">
        <w:t xml:space="preserve">.2 </w:t>
      </w:r>
      <w:r w:rsidRPr="00357031">
        <w:t xml:space="preserve">Results of Data Collected </w:t>
      </w:r>
      <w:r w:rsidRPr="00357031">
        <w:rPr>
          <w:i/>
          <w:iCs/>
        </w:rPr>
        <w:t>in loco</w:t>
      </w:r>
      <w:r w:rsidR="009D049C">
        <w:rPr>
          <w:i/>
          <w:iCs/>
        </w:rPr>
        <w:t xml:space="preserve"> </w:t>
      </w:r>
      <w:r w:rsidR="009D049C" w:rsidRPr="009D049C">
        <w:t>(static)</w:t>
      </w:r>
    </w:p>
    <w:p w14:paraId="1CFD3093" w14:textId="72CD3732" w:rsidR="00256419" w:rsidRDefault="00256419" w:rsidP="00357031">
      <w:pPr>
        <w:pStyle w:val="Corpodetexto"/>
        <w:ind w:firstLine="720"/>
      </w:pPr>
      <w:r>
        <w:t>Figure 6 presents the results of the measurements of the locations’ air temperature and relative humidity. It was observed that the highest temperature found was at the Floriculture do Rael measurement point at 34º</w:t>
      </w:r>
      <w:r w:rsidR="00B63AC8">
        <w:t xml:space="preserve"> </w:t>
      </w:r>
      <w:r>
        <w:t xml:space="preserve">C, while at the Casa de Vidro, the maximum found was 28ºC. It was observed that the lowest temperature found was also at </w:t>
      </w:r>
      <w:r w:rsidR="00357031">
        <w:t>Floriculture</w:t>
      </w:r>
      <w:r>
        <w:t xml:space="preserve"> do Rael, 15ºC. The results suggest that where there is vegetation, there was no great thermal variation due to the thermoregulation work of the vegetation. The thermal amplitude varied around 18º</w:t>
      </w:r>
      <w:r w:rsidR="00710B72">
        <w:t xml:space="preserve"> </w:t>
      </w:r>
      <w:proofErr w:type="spellStart"/>
      <w:r>
        <w:t>C at</w:t>
      </w:r>
      <w:proofErr w:type="spellEnd"/>
      <w:r>
        <w:t xml:space="preserve"> </w:t>
      </w:r>
      <w:r w:rsidR="00710B72">
        <w:lastRenderedPageBreak/>
        <w:t>Floriculture</w:t>
      </w:r>
      <w:r>
        <w:t xml:space="preserve"> do Rael, a measurement point close to the canalized Antonico River, inside the favela. In the Casa de Vidro, the trees are capable of thermoregulating temperatures at 13ºC. It was observed that the most humid location was Morumbi, with 90.32% in the early morning and 27.52% in the hottest time of the day. It was observed that the variation found was 62%.</w:t>
      </w:r>
    </w:p>
    <w:p w14:paraId="383D4B06" w14:textId="77777777" w:rsidR="00256419" w:rsidRDefault="00256419" w:rsidP="00256419">
      <w:pPr>
        <w:pStyle w:val="Corpodetexto"/>
      </w:pPr>
      <w:r>
        <w:br/>
      </w:r>
    </w:p>
    <w:p w14:paraId="2273F3EE" w14:textId="77777777" w:rsidR="00256419" w:rsidRDefault="00256419" w:rsidP="00256419">
      <w:pPr>
        <w:pStyle w:val="CaptionedFigure"/>
      </w:pPr>
      <w:r>
        <w:rPr>
          <w:noProof/>
        </w:rPr>
        <w:drawing>
          <wp:inline distT="0" distB="0" distL="0" distR="0" wp14:anchorId="598E2570" wp14:editId="340EC972">
            <wp:extent cx="5421630" cy="2819400"/>
            <wp:effectExtent l="0" t="0" r="7620" b="0"/>
            <wp:docPr id="629686762" name="Picture" descr="Results of air temperature and relative humidity at Sep. 2023 and Sep. 2024 "/>
            <wp:cNvGraphicFramePr/>
            <a:graphic xmlns:a="http://schemas.openxmlformats.org/drawingml/2006/main">
              <a:graphicData uri="http://schemas.openxmlformats.org/drawingml/2006/picture">
                <pic:pic xmlns:pic="http://schemas.openxmlformats.org/drawingml/2006/picture">
                  <pic:nvPicPr>
                    <pic:cNvPr id="0" name="Picture" descr="figures/Figure-7/Figure-7a.png"/>
                    <pic:cNvPicPr>
                      <a:picLocks noChangeAspect="1" noChangeArrowheads="1"/>
                    </pic:cNvPicPr>
                  </pic:nvPicPr>
                  <pic:blipFill>
                    <a:blip r:embed="rId14"/>
                    <a:stretch>
                      <a:fillRect/>
                    </a:stretch>
                  </pic:blipFill>
                  <pic:spPr bwMode="auto">
                    <a:xfrm>
                      <a:off x="0" y="0"/>
                      <a:ext cx="5422899" cy="2820060"/>
                    </a:xfrm>
                    <a:prstGeom prst="rect">
                      <a:avLst/>
                    </a:prstGeom>
                    <a:noFill/>
                    <a:ln w="9525">
                      <a:noFill/>
                      <a:headEnd/>
                      <a:tailEnd/>
                    </a:ln>
                  </pic:spPr>
                </pic:pic>
              </a:graphicData>
            </a:graphic>
          </wp:inline>
        </w:drawing>
      </w:r>
    </w:p>
    <w:p w14:paraId="143086EF" w14:textId="77777777" w:rsidR="00934118" w:rsidRDefault="00357031" w:rsidP="00256419">
      <w:pPr>
        <w:pStyle w:val="ImageCaption"/>
        <w:rPr>
          <w:i w:val="0"/>
          <w:iCs/>
        </w:rPr>
      </w:pPr>
      <w:r w:rsidRPr="00357031">
        <w:rPr>
          <w:b/>
          <w:bCs/>
          <w:i w:val="0"/>
          <w:iCs/>
        </w:rPr>
        <w:t>Figure 6.</w:t>
      </w:r>
      <w:r w:rsidRPr="00357031">
        <w:rPr>
          <w:i w:val="0"/>
          <w:iCs/>
        </w:rPr>
        <w:t xml:space="preserve"> </w:t>
      </w:r>
    </w:p>
    <w:p w14:paraId="443D46CC" w14:textId="548E4151" w:rsidR="00071FDF" w:rsidRDefault="00256419" w:rsidP="00256419">
      <w:pPr>
        <w:pStyle w:val="ImageCaption"/>
        <w:rPr>
          <w:rFonts w:cstheme="minorHAnsi"/>
        </w:rPr>
      </w:pPr>
      <w:r w:rsidRPr="00357031">
        <w:rPr>
          <w:i w:val="0"/>
          <w:iCs/>
        </w:rPr>
        <w:t xml:space="preserve">Results of air temperature and relative humidity </w:t>
      </w:r>
      <w:r w:rsidR="00D97D0B" w:rsidRPr="00357031">
        <w:rPr>
          <w:i w:val="0"/>
          <w:iCs/>
        </w:rPr>
        <w:t>in</w:t>
      </w:r>
      <w:r w:rsidRPr="00357031">
        <w:rPr>
          <w:i w:val="0"/>
          <w:iCs/>
        </w:rPr>
        <w:t xml:space="preserve"> Sep. 2023 and Sep. 2024</w:t>
      </w:r>
      <w:r w:rsidR="00191BA1">
        <w:rPr>
          <w:i w:val="0"/>
          <w:iCs/>
        </w:rPr>
        <w:t xml:space="preserve">. </w:t>
      </w:r>
      <w:r w:rsidR="00934118">
        <w:rPr>
          <w:i w:val="0"/>
          <w:iCs/>
        </w:rPr>
        <w:t>In 2023,t</w:t>
      </w:r>
      <w:r w:rsidR="00191BA1">
        <w:rPr>
          <w:i w:val="0"/>
          <w:iCs/>
        </w:rPr>
        <w:t xml:space="preserve">he higher air temperature </w:t>
      </w:r>
      <w:r w:rsidR="00CF706C">
        <w:rPr>
          <w:i w:val="0"/>
          <w:iCs/>
        </w:rPr>
        <w:t xml:space="preserve">was 34 </w:t>
      </w:r>
      <w:r w:rsidR="00CF706C">
        <w:t>º</w:t>
      </w:r>
      <w:r w:rsidR="00CF706C">
        <w:rPr>
          <w:rFonts w:cstheme="minorHAnsi"/>
        </w:rPr>
        <w:t>C</w:t>
      </w:r>
      <w:r w:rsidR="00CF706C">
        <w:rPr>
          <w:i w:val="0"/>
          <w:iCs/>
        </w:rPr>
        <w:t xml:space="preserve"> in </w:t>
      </w:r>
      <w:r w:rsidR="00CF706C" w:rsidRPr="00CF706C">
        <w:rPr>
          <w:rFonts w:cstheme="minorHAnsi"/>
          <w:i w:val="0"/>
          <w:iCs/>
        </w:rPr>
        <w:t>Favela (Floriculture Rael, Area 3</w:t>
      </w:r>
      <w:r w:rsidR="00934118">
        <w:rPr>
          <w:rFonts w:cstheme="minorHAnsi"/>
          <w:i w:val="0"/>
          <w:iCs/>
        </w:rPr>
        <w:t>) and the</w:t>
      </w:r>
      <w:r w:rsidR="004210EC">
        <w:rPr>
          <w:rFonts w:cstheme="minorHAnsi"/>
          <w:i w:val="0"/>
          <w:iCs/>
        </w:rPr>
        <w:t xml:space="preserve"> highest difference between </w:t>
      </w:r>
      <w:r w:rsidR="001213E3">
        <w:rPr>
          <w:rFonts w:cstheme="minorHAnsi"/>
          <w:i w:val="0"/>
          <w:iCs/>
        </w:rPr>
        <w:t xml:space="preserve">air temperature between </w:t>
      </w:r>
      <w:r w:rsidR="001213E3" w:rsidRPr="00071FDF">
        <w:rPr>
          <w:rFonts w:cstheme="minorHAnsi"/>
          <w:i w:val="0"/>
          <w:iCs/>
        </w:rPr>
        <w:t>Planned Neighborhood (Morumbi, area1) and Favela (Floriculture Rael, Area 3)</w:t>
      </w:r>
      <w:r w:rsidR="00EF1C4C">
        <w:rPr>
          <w:rFonts w:cstheme="minorHAnsi"/>
          <w:i w:val="0"/>
          <w:iCs/>
        </w:rPr>
        <w:t xml:space="preserve"> was 7,8</w:t>
      </w:r>
      <w:r w:rsidR="00EF1C4C" w:rsidRPr="00EF1C4C">
        <w:t xml:space="preserve"> </w:t>
      </w:r>
      <w:r w:rsidR="00EF1C4C">
        <w:t>º</w:t>
      </w:r>
      <w:r w:rsidR="00EF1C4C">
        <w:rPr>
          <w:rFonts w:cstheme="minorHAnsi"/>
        </w:rPr>
        <w:t>C.</w:t>
      </w:r>
      <w:r w:rsidR="00934118" w:rsidRPr="00934118">
        <w:rPr>
          <w:i w:val="0"/>
          <w:iCs/>
        </w:rPr>
        <w:t xml:space="preserve"> </w:t>
      </w:r>
      <w:r w:rsidR="00934118">
        <w:rPr>
          <w:i w:val="0"/>
          <w:iCs/>
        </w:rPr>
        <w:t xml:space="preserve">In 2024,the higher air temperature registered was 41 </w:t>
      </w:r>
      <w:r w:rsidR="00934118">
        <w:t>º</w:t>
      </w:r>
      <w:r w:rsidR="00934118">
        <w:rPr>
          <w:rFonts w:cstheme="minorHAnsi"/>
        </w:rPr>
        <w:t>C</w:t>
      </w:r>
      <w:r w:rsidR="00934118">
        <w:rPr>
          <w:i w:val="0"/>
          <w:iCs/>
        </w:rPr>
        <w:t xml:space="preserve"> in </w:t>
      </w:r>
      <w:r w:rsidR="00934118" w:rsidRPr="00CF706C">
        <w:rPr>
          <w:rFonts w:cstheme="minorHAnsi"/>
          <w:i w:val="0"/>
          <w:iCs/>
        </w:rPr>
        <w:t>Favela (Floriculture Rael, Area 3</w:t>
      </w:r>
      <w:r w:rsidR="00934118">
        <w:rPr>
          <w:rFonts w:cstheme="minorHAnsi"/>
          <w:i w:val="0"/>
          <w:iCs/>
        </w:rPr>
        <w:t xml:space="preserve">) and the highest difference between air temperature between </w:t>
      </w:r>
      <w:r w:rsidR="00934118" w:rsidRPr="00071FDF">
        <w:rPr>
          <w:rFonts w:cstheme="minorHAnsi"/>
          <w:i w:val="0"/>
          <w:iCs/>
        </w:rPr>
        <w:t>Planned Neighborhood (Morumbi, area1) and Favela (Floriculture Rael, Area 3)</w:t>
      </w:r>
      <w:r w:rsidR="00934118">
        <w:rPr>
          <w:rFonts w:cstheme="minorHAnsi"/>
          <w:i w:val="0"/>
          <w:iCs/>
        </w:rPr>
        <w:t xml:space="preserve"> was 11,7</w:t>
      </w:r>
      <w:r w:rsidR="00934118" w:rsidRPr="00EF1C4C">
        <w:t xml:space="preserve"> </w:t>
      </w:r>
      <w:r w:rsidR="00934118">
        <w:t>º</w:t>
      </w:r>
      <w:r w:rsidR="00934118">
        <w:rPr>
          <w:rFonts w:cstheme="minorHAnsi"/>
        </w:rPr>
        <w:t>C.</w:t>
      </w:r>
      <w:r w:rsidR="00C67A21">
        <w:rPr>
          <w:rFonts w:cstheme="minorHAnsi"/>
        </w:rPr>
        <w:t xml:space="preserve"> In 2023, </w:t>
      </w:r>
      <w:r w:rsidR="00875E71">
        <w:rPr>
          <w:rFonts w:cstheme="minorHAnsi"/>
        </w:rPr>
        <w:t>the maximum</w:t>
      </w:r>
      <w:r w:rsidR="00C67A21">
        <w:rPr>
          <w:rFonts w:cstheme="minorHAnsi"/>
        </w:rPr>
        <w:t xml:space="preserve"> relative humidity was</w:t>
      </w:r>
      <w:r w:rsidR="00D55F23">
        <w:rPr>
          <w:rFonts w:cstheme="minorHAnsi"/>
        </w:rPr>
        <w:t xml:space="preserve"> 90%. In 2024, </w:t>
      </w:r>
      <w:r w:rsidR="00875E71">
        <w:rPr>
          <w:rFonts w:cstheme="minorHAnsi"/>
        </w:rPr>
        <w:t>the maximum</w:t>
      </w:r>
      <w:r w:rsidR="00D55F23">
        <w:rPr>
          <w:rFonts w:cstheme="minorHAnsi"/>
        </w:rPr>
        <w:t xml:space="preserve"> relative humidity was 95% in Favela </w:t>
      </w:r>
      <w:r w:rsidR="00FA7344" w:rsidRPr="00CF706C">
        <w:rPr>
          <w:rFonts w:cstheme="minorHAnsi"/>
          <w:i w:val="0"/>
          <w:iCs/>
        </w:rPr>
        <w:t>(Floriculture Rael, Area 3</w:t>
      </w:r>
      <w:r w:rsidR="00FA7344">
        <w:rPr>
          <w:rFonts w:cstheme="minorHAnsi"/>
          <w:i w:val="0"/>
          <w:iCs/>
        </w:rPr>
        <w:t>)</w:t>
      </w:r>
    </w:p>
    <w:p w14:paraId="5561C7A1" w14:textId="51299B72" w:rsidR="00256419" w:rsidRDefault="00CF706C" w:rsidP="00256419">
      <w:pPr>
        <w:pStyle w:val="ImageCaption"/>
        <w:rPr>
          <w:i w:val="0"/>
          <w:iCs/>
        </w:rPr>
      </w:pPr>
      <w:r w:rsidRPr="00CF706C">
        <w:rPr>
          <w:rFonts w:cstheme="minorHAnsi"/>
          <w:i w:val="0"/>
          <w:iCs/>
        </w:rPr>
        <w:t>.</w:t>
      </w:r>
      <w:r w:rsidR="00256419" w:rsidRPr="00357031">
        <w:rPr>
          <w:i w:val="0"/>
          <w:iCs/>
        </w:rPr>
        <w:t xml:space="preserve"> </w:t>
      </w:r>
    </w:p>
    <w:p w14:paraId="5D2F5426" w14:textId="58A96A32" w:rsidR="00CF706C" w:rsidRDefault="00CF706C" w:rsidP="00256419">
      <w:pPr>
        <w:pStyle w:val="ImageCaption"/>
        <w:rPr>
          <w:i w:val="0"/>
          <w:iCs/>
        </w:rPr>
      </w:pPr>
      <w:r>
        <w:rPr>
          <w:rFonts w:cstheme="minorHAnsi"/>
        </w:rPr>
        <w:t>Planned Neighborhood (Morumbi, area1), 12% in Rebuilt Favela(Fazendinha, area 2) and 15% in Favela (Floriculture Rael, Area 3).</w:t>
      </w:r>
    </w:p>
    <w:p w14:paraId="64AF66BE" w14:textId="77777777" w:rsidR="0070757D" w:rsidRPr="00357031" w:rsidRDefault="0070757D" w:rsidP="00256419">
      <w:pPr>
        <w:pStyle w:val="ImageCaption"/>
        <w:rPr>
          <w:i w:val="0"/>
          <w:iCs/>
        </w:rPr>
      </w:pPr>
    </w:p>
    <w:p w14:paraId="233440FC" w14:textId="77777777" w:rsidR="00256419" w:rsidRDefault="00256419" w:rsidP="00256419">
      <w:pPr>
        <w:pStyle w:val="Corpodetexto"/>
      </w:pPr>
      <w:r>
        <w:t>Figure 7 shows the results of thermal temperatures calculated by the PET and UTCI indices. We observe temperatures above 35 in the afternoon, that is, thermal discomfort and generating health risks. Figure 8 shows a comparative analysis of Air Temperature, PET, UTCI and Mean Radiant Temperature frequencies.</w:t>
      </w:r>
    </w:p>
    <w:p w14:paraId="26ADC0B1" w14:textId="77777777" w:rsidR="00256419" w:rsidRDefault="00256419" w:rsidP="00256419">
      <w:pPr>
        <w:pStyle w:val="Corpodetexto"/>
      </w:pPr>
      <w:r>
        <w:lastRenderedPageBreak/>
        <w:br/>
      </w:r>
    </w:p>
    <w:p w14:paraId="72C6022A" w14:textId="77777777" w:rsidR="00256419" w:rsidRDefault="00256419" w:rsidP="00256419">
      <w:pPr>
        <w:pStyle w:val="CaptionedFigure"/>
      </w:pPr>
      <w:r>
        <w:rPr>
          <w:noProof/>
        </w:rPr>
        <w:drawing>
          <wp:inline distT="0" distB="0" distL="0" distR="0" wp14:anchorId="3A835532" wp14:editId="2644BC9A">
            <wp:extent cx="5246370" cy="2967990"/>
            <wp:effectExtent l="0" t="0" r="0" b="3810"/>
            <wp:docPr id="1132921796" name="Picture" descr="Frequencies of Air Temperatures, PET, UTCI ans Temperature Mean Radiation "/>
            <wp:cNvGraphicFramePr/>
            <a:graphic xmlns:a="http://schemas.openxmlformats.org/drawingml/2006/main">
              <a:graphicData uri="http://schemas.openxmlformats.org/drawingml/2006/picture">
                <pic:pic xmlns:pic="http://schemas.openxmlformats.org/drawingml/2006/picture">
                  <pic:nvPicPr>
                    <pic:cNvPr id="0" name="Picture" descr="figures/Figure-6/Figure-6.png"/>
                    <pic:cNvPicPr>
                      <a:picLocks noChangeAspect="1" noChangeArrowheads="1"/>
                    </pic:cNvPicPr>
                  </pic:nvPicPr>
                  <pic:blipFill>
                    <a:blip r:embed="rId15"/>
                    <a:stretch>
                      <a:fillRect/>
                    </a:stretch>
                  </pic:blipFill>
                  <pic:spPr bwMode="auto">
                    <a:xfrm>
                      <a:off x="0" y="0"/>
                      <a:ext cx="5246745" cy="2968202"/>
                    </a:xfrm>
                    <a:prstGeom prst="rect">
                      <a:avLst/>
                    </a:prstGeom>
                    <a:noFill/>
                    <a:ln w="9525">
                      <a:noFill/>
                      <a:headEnd/>
                      <a:tailEnd/>
                    </a:ln>
                  </pic:spPr>
                </pic:pic>
              </a:graphicData>
            </a:graphic>
          </wp:inline>
        </w:drawing>
      </w:r>
    </w:p>
    <w:p w14:paraId="3D167DBF" w14:textId="77777777" w:rsidR="00B16BD4" w:rsidRDefault="0025174F" w:rsidP="00256419">
      <w:pPr>
        <w:pStyle w:val="ImageCaption"/>
        <w:rPr>
          <w:b/>
          <w:bCs/>
          <w:i w:val="0"/>
          <w:iCs/>
        </w:rPr>
      </w:pPr>
      <w:r w:rsidRPr="0025174F">
        <w:rPr>
          <w:b/>
          <w:bCs/>
          <w:i w:val="0"/>
          <w:iCs/>
        </w:rPr>
        <w:t xml:space="preserve">Figure 7. </w:t>
      </w:r>
    </w:p>
    <w:p w14:paraId="6EF49697" w14:textId="22F7D42C" w:rsidR="00313CB8" w:rsidRDefault="00256419" w:rsidP="00313CB8">
      <w:pPr>
        <w:pStyle w:val="ImageCaption"/>
        <w:rPr>
          <w:rFonts w:cstheme="minorHAnsi"/>
        </w:rPr>
      </w:pPr>
      <w:r w:rsidRPr="0025174F">
        <w:rPr>
          <w:i w:val="0"/>
          <w:iCs/>
        </w:rPr>
        <w:t>Frequencies of Air Temperatures</w:t>
      </w:r>
      <w:r w:rsidR="0053541D">
        <w:rPr>
          <w:i w:val="0"/>
          <w:iCs/>
        </w:rPr>
        <w:t xml:space="preserve"> is</w:t>
      </w:r>
      <w:r w:rsidR="006974D3">
        <w:rPr>
          <w:i w:val="0"/>
          <w:iCs/>
        </w:rPr>
        <w:t xml:space="preserve"> between 18 to 23 </w:t>
      </w:r>
      <w:r w:rsidR="006974D3">
        <w:t>º</w:t>
      </w:r>
      <w:r w:rsidR="006974D3">
        <w:rPr>
          <w:rFonts w:cstheme="minorHAnsi"/>
        </w:rPr>
        <w:t>C</w:t>
      </w:r>
      <w:r w:rsidR="00FC1B09">
        <w:rPr>
          <w:rFonts w:cstheme="minorHAnsi"/>
        </w:rPr>
        <w:t xml:space="preserve"> in all cases</w:t>
      </w:r>
      <w:r w:rsidR="00C9078D">
        <w:rPr>
          <w:rFonts w:cstheme="minorHAnsi"/>
        </w:rPr>
        <w:t>.</w:t>
      </w:r>
      <w:r w:rsidR="006974D3">
        <w:rPr>
          <w:rFonts w:cstheme="minorHAnsi"/>
        </w:rPr>
        <w:t xml:space="preserve"> </w:t>
      </w:r>
      <w:r w:rsidR="00D542EA">
        <w:rPr>
          <w:rFonts w:cstheme="minorHAnsi"/>
        </w:rPr>
        <w:t>F</w:t>
      </w:r>
      <w:r w:rsidR="0053541D">
        <w:rPr>
          <w:rFonts w:cstheme="minorHAnsi"/>
        </w:rPr>
        <w:t xml:space="preserve">requency </w:t>
      </w:r>
      <w:r w:rsidR="00D542EA">
        <w:rPr>
          <w:rFonts w:cstheme="minorHAnsi"/>
        </w:rPr>
        <w:t>of PET</w:t>
      </w:r>
      <w:r w:rsidR="0095135D">
        <w:rPr>
          <w:rFonts w:cstheme="minorHAnsi"/>
        </w:rPr>
        <w:t xml:space="preserve"> over 35 </w:t>
      </w:r>
      <w:r w:rsidR="0095135D">
        <w:t>º</w:t>
      </w:r>
      <w:r w:rsidR="0095135D">
        <w:rPr>
          <w:rFonts w:cstheme="minorHAnsi"/>
        </w:rPr>
        <w:t xml:space="preserve">C was </w:t>
      </w:r>
      <w:r w:rsidR="0073572F">
        <w:rPr>
          <w:rFonts w:cstheme="minorHAnsi"/>
        </w:rPr>
        <w:t>9% in Planned Neighborhood (Morumbi, area1)</w:t>
      </w:r>
      <w:r w:rsidR="009050DE">
        <w:rPr>
          <w:rFonts w:cstheme="minorHAnsi"/>
        </w:rPr>
        <w:t xml:space="preserve">, 12% in Rebuilt Favela(Fazendinha, area 2) and 15% </w:t>
      </w:r>
      <w:r w:rsidR="00313CB8">
        <w:rPr>
          <w:rFonts w:cstheme="minorHAnsi"/>
        </w:rPr>
        <w:t>in Favela (Floriculture Rael, Area 3).</w:t>
      </w:r>
      <w:r w:rsidR="00313CB8" w:rsidRPr="00313CB8">
        <w:rPr>
          <w:rFonts w:cstheme="minorHAnsi"/>
        </w:rPr>
        <w:t xml:space="preserve"> </w:t>
      </w:r>
      <w:r w:rsidR="00313CB8">
        <w:rPr>
          <w:rFonts w:cstheme="minorHAnsi"/>
        </w:rPr>
        <w:t xml:space="preserve">Frequency of UTCI </w:t>
      </w:r>
      <w:r w:rsidR="00AC6368">
        <w:rPr>
          <w:rFonts w:cstheme="minorHAnsi"/>
        </w:rPr>
        <w:t>between 29 to 35</w:t>
      </w:r>
      <w:r w:rsidR="00313CB8">
        <w:rPr>
          <w:rFonts w:cstheme="minorHAnsi"/>
        </w:rPr>
        <w:t xml:space="preserve"> </w:t>
      </w:r>
      <w:r w:rsidR="00313CB8">
        <w:t>º</w:t>
      </w:r>
      <w:r w:rsidR="00313CB8">
        <w:rPr>
          <w:rFonts w:cstheme="minorHAnsi"/>
        </w:rPr>
        <w:t xml:space="preserve">C was </w:t>
      </w:r>
      <w:r w:rsidR="00AC6368">
        <w:rPr>
          <w:rFonts w:cstheme="minorHAnsi"/>
        </w:rPr>
        <w:t>34</w:t>
      </w:r>
      <w:r w:rsidR="00313CB8">
        <w:rPr>
          <w:rFonts w:cstheme="minorHAnsi"/>
        </w:rPr>
        <w:t xml:space="preserve">% in </w:t>
      </w:r>
      <w:r w:rsidR="00AC6368">
        <w:rPr>
          <w:rFonts w:cstheme="minorHAnsi"/>
        </w:rPr>
        <w:t>all study cases.</w:t>
      </w:r>
      <w:r w:rsidR="00AC6368" w:rsidRPr="00AC6368">
        <w:rPr>
          <w:rFonts w:cstheme="minorHAnsi"/>
        </w:rPr>
        <w:t xml:space="preserve"> </w:t>
      </w:r>
      <w:r w:rsidR="00AC6368">
        <w:rPr>
          <w:rFonts w:cstheme="minorHAnsi"/>
        </w:rPr>
        <w:t>Frequency of UTCI</w:t>
      </w:r>
      <w:r w:rsidR="00860562">
        <w:rPr>
          <w:rFonts w:cstheme="minorHAnsi"/>
        </w:rPr>
        <w:t xml:space="preserve"> over 35</w:t>
      </w:r>
      <w:r w:rsidR="00860562" w:rsidRPr="00860562">
        <w:t xml:space="preserve"> </w:t>
      </w:r>
      <w:r w:rsidR="00860562">
        <w:t>º</w:t>
      </w:r>
      <w:r w:rsidR="00860562">
        <w:rPr>
          <w:rFonts w:cstheme="minorHAnsi"/>
        </w:rPr>
        <w:t xml:space="preserve">C </w:t>
      </w:r>
      <w:r w:rsidR="0070757D">
        <w:rPr>
          <w:rFonts w:cstheme="minorHAnsi"/>
        </w:rPr>
        <w:t>was 36% in all study cases.</w:t>
      </w:r>
    </w:p>
    <w:p w14:paraId="51493AE5" w14:textId="38420E33" w:rsidR="00D542EA" w:rsidRDefault="00D542EA" w:rsidP="00256419">
      <w:pPr>
        <w:pStyle w:val="ImageCaption"/>
        <w:rPr>
          <w:rFonts w:cstheme="minorHAnsi"/>
        </w:rPr>
      </w:pPr>
    </w:p>
    <w:p w14:paraId="639C6AF0" w14:textId="5DF7B446" w:rsidR="00256419" w:rsidRDefault="0025174F" w:rsidP="0025174F">
      <w:pPr>
        <w:pStyle w:val="Corpodetexto"/>
        <w:ind w:firstLine="720"/>
      </w:pPr>
      <w:r>
        <w:t>4</w:t>
      </w:r>
      <w:r w:rsidR="00256419">
        <w:t>.3 Results of simulation Actual and Future Scenarios</w:t>
      </w:r>
    </w:p>
    <w:p w14:paraId="0367C7A0" w14:textId="77777777" w:rsidR="004B0634" w:rsidRDefault="00256419" w:rsidP="004B0634">
      <w:pPr>
        <w:pStyle w:val="Corpodetexto"/>
        <w:ind w:firstLine="720"/>
        <w:jc w:val="both"/>
      </w:pPr>
      <w:r>
        <w:t>Figure 8 show</w:t>
      </w:r>
      <w:r w:rsidR="0025174F">
        <w:t>s</w:t>
      </w:r>
      <w:r>
        <w:t xml:space="preserve"> results of the simulations of the current and future scenarios for</w:t>
      </w:r>
      <w:r w:rsidR="0014778A">
        <w:t>:</w:t>
      </w:r>
      <w:r>
        <w:t xml:space="preserve"> area</w:t>
      </w:r>
      <w:r w:rsidR="002706DC">
        <w:t xml:space="preserve"> 1-</w:t>
      </w:r>
      <w:r w:rsidR="00DD0CF8">
        <w:t xml:space="preserve">Planned </w:t>
      </w:r>
      <w:r w:rsidR="002706DC">
        <w:t>Neighborhood</w:t>
      </w:r>
      <w:r w:rsidR="00DD0CF8">
        <w:t xml:space="preserve"> (</w:t>
      </w:r>
      <w:r w:rsidR="00F64CBC">
        <w:t>Morumbi</w:t>
      </w:r>
      <w:r w:rsidR="00DD0CF8">
        <w:t>)</w:t>
      </w:r>
      <w:r w:rsidR="002706DC">
        <w:t>;</w:t>
      </w:r>
      <w:r w:rsidR="0014778A">
        <w:t xml:space="preserve"> area </w:t>
      </w:r>
      <w:r w:rsidR="002706DC">
        <w:t>2-</w:t>
      </w:r>
      <w:r w:rsidR="00F64CBC">
        <w:t xml:space="preserve"> </w:t>
      </w:r>
      <w:r w:rsidR="00DD0CF8">
        <w:t>Rebuilt Favela (</w:t>
      </w:r>
      <w:r w:rsidR="00F64CBC">
        <w:t xml:space="preserve">Comunidade </w:t>
      </w:r>
      <w:r>
        <w:t>Fazendinha</w:t>
      </w:r>
      <w:r w:rsidR="00DD0CF8">
        <w:t>)</w:t>
      </w:r>
      <w:r w:rsidR="002706DC">
        <w:t>;</w:t>
      </w:r>
      <w:r w:rsidR="0014778A">
        <w:t xml:space="preserve"> area </w:t>
      </w:r>
      <w:r w:rsidR="002706DC">
        <w:t>3-</w:t>
      </w:r>
      <w:r w:rsidR="00DD0CF8">
        <w:t>Favela</w:t>
      </w:r>
      <w:r>
        <w:t xml:space="preserve"> </w:t>
      </w:r>
      <w:r w:rsidR="00DD0CF8">
        <w:t>(</w:t>
      </w:r>
      <w:r w:rsidR="002706DC">
        <w:t>Floriculture</w:t>
      </w:r>
      <w:r w:rsidR="00F64CBC">
        <w:t xml:space="preserve"> Rael</w:t>
      </w:r>
      <w:r w:rsidR="00DD0CF8">
        <w:t>)</w:t>
      </w:r>
      <w:r>
        <w:t xml:space="preserve">. </w:t>
      </w:r>
    </w:p>
    <w:p w14:paraId="1EC6466A" w14:textId="2791BD99" w:rsidR="00D1558B" w:rsidRDefault="007758EE" w:rsidP="004B0634">
      <w:pPr>
        <w:pStyle w:val="Corpodetexto"/>
        <w:ind w:firstLine="720"/>
        <w:jc w:val="both"/>
        <w:rPr>
          <w:rFonts w:cstheme="minorHAnsi"/>
        </w:rPr>
      </w:pPr>
      <w:r w:rsidRPr="005F40B8">
        <w:rPr>
          <w:rFonts w:cstheme="minorHAnsi"/>
        </w:rPr>
        <w:t>The current scenario of Area 1 (Planned Neighborhood) indicates that street trees contribute to lowering temperatures on sidewalks and around buildings, particularly during the afternoon</w:t>
      </w:r>
      <w:r w:rsidR="009B6FF2">
        <w:rPr>
          <w:rFonts w:cstheme="minorHAnsi"/>
        </w:rPr>
        <w:t xml:space="preserve">, </w:t>
      </w:r>
      <w:r w:rsidR="00213828">
        <w:rPr>
          <w:rFonts w:cstheme="minorHAnsi"/>
        </w:rPr>
        <w:t xml:space="preserve">thermal sensations </w:t>
      </w:r>
      <w:r w:rsidR="009B6FF2">
        <w:rPr>
          <w:rFonts w:cstheme="minorHAnsi"/>
        </w:rPr>
        <w:t>vary</w:t>
      </w:r>
      <w:r w:rsidR="00644EF0">
        <w:rPr>
          <w:rFonts w:cstheme="minorHAnsi"/>
        </w:rPr>
        <w:t xml:space="preserve"> 38 to 46</w:t>
      </w:r>
      <w:r w:rsidR="00644EF0" w:rsidRPr="00644EF0">
        <w:t xml:space="preserve"> </w:t>
      </w:r>
      <w:r w:rsidR="00644EF0">
        <w:t>º</w:t>
      </w:r>
      <w:r w:rsidR="00644EF0">
        <w:rPr>
          <w:rFonts w:cstheme="minorHAnsi"/>
        </w:rPr>
        <w:t>C.</w:t>
      </w:r>
      <w:r w:rsidR="004B0634">
        <w:rPr>
          <w:rFonts w:cstheme="minorHAnsi"/>
        </w:rPr>
        <w:t xml:space="preserve"> </w:t>
      </w:r>
      <w:r w:rsidR="007A5072">
        <w:rPr>
          <w:rFonts w:cstheme="minorHAnsi"/>
        </w:rPr>
        <w:t xml:space="preserve">The </w:t>
      </w:r>
      <w:r w:rsidR="00B44716">
        <w:rPr>
          <w:rFonts w:cstheme="minorHAnsi"/>
        </w:rPr>
        <w:t>combination of wind and tree shade can reduce</w:t>
      </w:r>
      <w:r w:rsidR="00772500">
        <w:rPr>
          <w:rFonts w:cstheme="minorHAnsi"/>
        </w:rPr>
        <w:t xml:space="preserve"> temperatures</w:t>
      </w:r>
      <w:r w:rsidR="007A5072">
        <w:rPr>
          <w:rFonts w:cstheme="minorHAnsi"/>
        </w:rPr>
        <w:t xml:space="preserve"> and distribute</w:t>
      </w:r>
      <w:r w:rsidR="0015506A">
        <w:rPr>
          <w:rFonts w:cstheme="minorHAnsi"/>
        </w:rPr>
        <w:t xml:space="preserve"> around the street and buildings. The future scenario of this area </w:t>
      </w:r>
      <w:r w:rsidR="00B00FDD">
        <w:rPr>
          <w:rFonts w:cstheme="minorHAnsi"/>
        </w:rPr>
        <w:t>shows</w:t>
      </w:r>
      <w:r w:rsidR="0015506A">
        <w:rPr>
          <w:rFonts w:cstheme="minorHAnsi"/>
        </w:rPr>
        <w:t xml:space="preserve"> </w:t>
      </w:r>
      <w:r w:rsidR="00516ED6">
        <w:rPr>
          <w:rFonts w:cstheme="minorHAnsi"/>
        </w:rPr>
        <w:t>cooling</w:t>
      </w:r>
      <w:r w:rsidR="00B63AC8">
        <w:rPr>
          <w:rFonts w:cstheme="minorHAnsi"/>
        </w:rPr>
        <w:t xml:space="preserve"> shade</w:t>
      </w:r>
      <w:r w:rsidR="00771B28">
        <w:rPr>
          <w:rFonts w:cstheme="minorHAnsi"/>
        </w:rPr>
        <w:t xml:space="preserve"> effects </w:t>
      </w:r>
      <w:r w:rsidR="009C3DE4">
        <w:rPr>
          <w:rFonts w:cstheme="minorHAnsi"/>
        </w:rPr>
        <w:t>during morni</w:t>
      </w:r>
      <w:r w:rsidR="00B63AC8">
        <w:rPr>
          <w:rFonts w:cstheme="minorHAnsi"/>
        </w:rPr>
        <w:t>n</w:t>
      </w:r>
      <w:r w:rsidR="009C3DE4">
        <w:rPr>
          <w:rFonts w:cstheme="minorHAnsi"/>
        </w:rPr>
        <w:t>g</w:t>
      </w:r>
      <w:r w:rsidR="00B63AC8">
        <w:rPr>
          <w:rFonts w:cstheme="minorHAnsi"/>
        </w:rPr>
        <w:t>, until 4</w:t>
      </w:r>
      <w:r w:rsidR="00FB1F79">
        <w:t>º</w:t>
      </w:r>
      <w:r w:rsidR="00B63AC8">
        <w:rPr>
          <w:rFonts w:cstheme="minorHAnsi"/>
        </w:rPr>
        <w:t xml:space="preserve"> C</w:t>
      </w:r>
      <w:r w:rsidR="00602D70">
        <w:rPr>
          <w:rFonts w:cstheme="minorHAnsi"/>
        </w:rPr>
        <w:t>.</w:t>
      </w:r>
      <w:r w:rsidR="009C3DE4">
        <w:rPr>
          <w:rFonts w:cstheme="minorHAnsi"/>
        </w:rPr>
        <w:t xml:space="preserve"> </w:t>
      </w:r>
      <w:r w:rsidR="00602D70">
        <w:rPr>
          <w:rFonts w:cstheme="minorHAnsi"/>
        </w:rPr>
        <w:t>T</w:t>
      </w:r>
      <w:r w:rsidR="0083795A">
        <w:rPr>
          <w:rFonts w:cstheme="minorHAnsi"/>
        </w:rPr>
        <w:t xml:space="preserve">he differences of </w:t>
      </w:r>
      <w:r w:rsidR="00602D70">
        <w:rPr>
          <w:rFonts w:cstheme="minorHAnsi"/>
        </w:rPr>
        <w:t xml:space="preserve"> thermal sensations</w:t>
      </w:r>
      <w:r w:rsidR="000F1D45">
        <w:rPr>
          <w:rFonts w:cstheme="minorHAnsi"/>
        </w:rPr>
        <w:t xml:space="preserve"> </w:t>
      </w:r>
      <w:r w:rsidR="00395B73">
        <w:rPr>
          <w:rFonts w:cstheme="minorHAnsi"/>
        </w:rPr>
        <w:t>were</w:t>
      </w:r>
      <w:r w:rsidR="00602D70">
        <w:rPr>
          <w:rFonts w:cstheme="minorHAnsi"/>
        </w:rPr>
        <w:t xml:space="preserve"> between 36 to 46</w:t>
      </w:r>
      <w:r w:rsidR="00602D70" w:rsidRPr="00644EF0">
        <w:t xml:space="preserve"> </w:t>
      </w:r>
      <w:r w:rsidR="00602D70">
        <w:t>º</w:t>
      </w:r>
      <w:r w:rsidR="00602D70">
        <w:rPr>
          <w:rFonts w:cstheme="minorHAnsi"/>
        </w:rPr>
        <w:t xml:space="preserve"> C. </w:t>
      </w:r>
    </w:p>
    <w:p w14:paraId="0A337AFA" w14:textId="522149FE" w:rsidR="00781647" w:rsidRDefault="0052250D" w:rsidP="00D935AC">
      <w:pPr>
        <w:ind w:firstLine="720"/>
        <w:rPr>
          <w:rFonts w:asciiTheme="minorHAnsi" w:hAnsiTheme="minorHAnsi" w:cstheme="minorHAnsi"/>
          <w:sz w:val="24"/>
          <w:szCs w:val="24"/>
        </w:rPr>
      </w:pPr>
      <w:r w:rsidRPr="0052250D">
        <w:rPr>
          <w:rFonts w:asciiTheme="minorHAnsi" w:hAnsiTheme="minorHAnsi" w:cstheme="minorHAnsi"/>
          <w:sz w:val="24"/>
          <w:szCs w:val="24"/>
        </w:rPr>
        <w:t xml:space="preserve">In </w:t>
      </w:r>
      <w:r w:rsidR="007772E6" w:rsidRPr="005F40B8">
        <w:rPr>
          <w:rFonts w:asciiTheme="minorHAnsi" w:hAnsiTheme="minorHAnsi" w:cstheme="minorHAnsi"/>
          <w:sz w:val="24"/>
          <w:szCs w:val="24"/>
        </w:rPr>
        <w:t>the current</w:t>
      </w:r>
      <w:r w:rsidR="000F3317" w:rsidRPr="005F40B8">
        <w:rPr>
          <w:rFonts w:asciiTheme="minorHAnsi" w:hAnsiTheme="minorHAnsi" w:cstheme="minorHAnsi"/>
          <w:sz w:val="24"/>
          <w:szCs w:val="24"/>
        </w:rPr>
        <w:t xml:space="preserve"> scenario of </w:t>
      </w:r>
      <w:r w:rsidRPr="0052250D">
        <w:rPr>
          <w:rFonts w:asciiTheme="minorHAnsi" w:hAnsiTheme="minorHAnsi" w:cstheme="minorHAnsi"/>
          <w:sz w:val="24"/>
          <w:szCs w:val="24"/>
        </w:rPr>
        <w:t>Area 1 (Planned Neighborhood), street trees contribute to lowering temperatures on sidewalks and around buildings, with air temperatures ranging from 28 to 31 ºC and thermal sensations between 38 to 46 ºC in the afternoon</w:t>
      </w:r>
      <w:r w:rsidRPr="0052250D">
        <w:t>.</w:t>
      </w:r>
      <w:r w:rsidR="000F3317">
        <w:t xml:space="preserve"> </w:t>
      </w:r>
      <w:r w:rsidR="000F3317" w:rsidRPr="0052250D">
        <w:rPr>
          <w:rFonts w:asciiTheme="minorHAnsi" w:hAnsiTheme="minorHAnsi" w:cstheme="minorHAnsi"/>
          <w:sz w:val="24"/>
          <w:szCs w:val="24"/>
        </w:rPr>
        <w:t xml:space="preserve">In </w:t>
      </w:r>
      <w:r w:rsidR="00467737">
        <w:rPr>
          <w:rFonts w:asciiTheme="minorHAnsi" w:hAnsiTheme="minorHAnsi" w:cstheme="minorHAnsi"/>
          <w:sz w:val="24"/>
          <w:szCs w:val="24"/>
        </w:rPr>
        <w:t xml:space="preserve">future </w:t>
      </w:r>
      <w:r w:rsidR="000F3317" w:rsidRPr="005F40B8">
        <w:rPr>
          <w:rFonts w:asciiTheme="minorHAnsi" w:hAnsiTheme="minorHAnsi" w:cstheme="minorHAnsi"/>
          <w:sz w:val="24"/>
          <w:szCs w:val="24"/>
        </w:rPr>
        <w:t xml:space="preserve">scenario of </w:t>
      </w:r>
      <w:r w:rsidR="000F3317" w:rsidRPr="0052250D">
        <w:rPr>
          <w:rFonts w:asciiTheme="minorHAnsi" w:hAnsiTheme="minorHAnsi" w:cstheme="minorHAnsi"/>
          <w:sz w:val="24"/>
          <w:szCs w:val="24"/>
        </w:rPr>
        <w:t>Area 1 (Planned Neighborhood)</w:t>
      </w:r>
      <w:r w:rsidR="00467737">
        <w:rPr>
          <w:rFonts w:asciiTheme="minorHAnsi" w:hAnsiTheme="minorHAnsi" w:cstheme="minorHAnsi"/>
          <w:sz w:val="24"/>
          <w:szCs w:val="24"/>
        </w:rPr>
        <w:t xml:space="preserve"> – with more trees -, the air temperature above tree became more heat than </w:t>
      </w:r>
      <w:r w:rsidR="001954F6">
        <w:rPr>
          <w:rFonts w:asciiTheme="minorHAnsi" w:hAnsiTheme="minorHAnsi" w:cstheme="minorHAnsi"/>
          <w:sz w:val="24"/>
          <w:szCs w:val="24"/>
        </w:rPr>
        <w:t>current</w:t>
      </w:r>
      <w:r w:rsidR="00467737">
        <w:rPr>
          <w:rFonts w:asciiTheme="minorHAnsi" w:hAnsiTheme="minorHAnsi" w:cstheme="minorHAnsi"/>
          <w:sz w:val="24"/>
          <w:szCs w:val="24"/>
        </w:rPr>
        <w:t xml:space="preserve"> scenarios</w:t>
      </w:r>
      <w:r w:rsidR="00D53AF4">
        <w:rPr>
          <w:rFonts w:asciiTheme="minorHAnsi" w:hAnsiTheme="minorHAnsi" w:cstheme="minorHAnsi"/>
          <w:sz w:val="24"/>
          <w:szCs w:val="24"/>
        </w:rPr>
        <w:t xml:space="preserve">. </w:t>
      </w:r>
      <w:r w:rsidR="001954F6">
        <w:rPr>
          <w:rFonts w:asciiTheme="minorHAnsi" w:hAnsiTheme="minorHAnsi" w:cstheme="minorHAnsi"/>
          <w:sz w:val="24"/>
          <w:szCs w:val="24"/>
        </w:rPr>
        <w:t xml:space="preserve">In terms of PET, </w:t>
      </w:r>
      <w:r w:rsidR="00C6751D">
        <w:rPr>
          <w:rFonts w:asciiTheme="minorHAnsi" w:hAnsiTheme="minorHAnsi" w:cstheme="minorHAnsi"/>
          <w:sz w:val="24"/>
          <w:szCs w:val="24"/>
        </w:rPr>
        <w:t xml:space="preserve">it observed a </w:t>
      </w:r>
      <w:r w:rsidR="00777FF3">
        <w:rPr>
          <w:rFonts w:asciiTheme="minorHAnsi" w:hAnsiTheme="minorHAnsi" w:cstheme="minorHAnsi"/>
          <w:sz w:val="24"/>
          <w:szCs w:val="24"/>
        </w:rPr>
        <w:t>difference</w:t>
      </w:r>
      <w:r w:rsidR="00C6751D">
        <w:rPr>
          <w:rFonts w:asciiTheme="minorHAnsi" w:hAnsiTheme="minorHAnsi" w:cstheme="minorHAnsi"/>
          <w:sz w:val="24"/>
          <w:szCs w:val="24"/>
        </w:rPr>
        <w:t xml:space="preserve"> </w:t>
      </w:r>
      <w:r w:rsidR="00467A90">
        <w:rPr>
          <w:rFonts w:asciiTheme="minorHAnsi" w:hAnsiTheme="minorHAnsi" w:cstheme="minorHAnsi"/>
          <w:sz w:val="24"/>
          <w:szCs w:val="24"/>
        </w:rPr>
        <w:t>between</w:t>
      </w:r>
      <w:r w:rsidR="00C6751D">
        <w:rPr>
          <w:rFonts w:asciiTheme="minorHAnsi" w:hAnsiTheme="minorHAnsi" w:cstheme="minorHAnsi"/>
          <w:sz w:val="24"/>
          <w:szCs w:val="24"/>
        </w:rPr>
        <w:t xml:space="preserve"> shaded </w:t>
      </w:r>
      <w:r w:rsidR="00C6751D">
        <w:rPr>
          <w:rFonts w:asciiTheme="minorHAnsi" w:hAnsiTheme="minorHAnsi" w:cstheme="minorHAnsi"/>
          <w:sz w:val="24"/>
          <w:szCs w:val="24"/>
        </w:rPr>
        <w:lastRenderedPageBreak/>
        <w:t xml:space="preserve">areas and sunny areas. </w:t>
      </w:r>
      <w:r w:rsidR="00D53AF4">
        <w:rPr>
          <w:rFonts w:asciiTheme="minorHAnsi" w:hAnsiTheme="minorHAnsi" w:cstheme="minorHAnsi"/>
          <w:sz w:val="24"/>
          <w:szCs w:val="24"/>
        </w:rPr>
        <w:t>It means that areas with a lot of trees can increase air temperature</w:t>
      </w:r>
      <w:r w:rsidR="00C6751D">
        <w:rPr>
          <w:rFonts w:asciiTheme="minorHAnsi" w:hAnsiTheme="minorHAnsi" w:cstheme="minorHAnsi"/>
          <w:sz w:val="24"/>
          <w:szCs w:val="24"/>
        </w:rPr>
        <w:t xml:space="preserve"> because the wind cannot circulate</w:t>
      </w:r>
      <w:r w:rsidR="00777FF3">
        <w:rPr>
          <w:rFonts w:asciiTheme="minorHAnsi" w:hAnsiTheme="minorHAnsi" w:cstheme="minorHAnsi"/>
          <w:sz w:val="24"/>
          <w:szCs w:val="24"/>
        </w:rPr>
        <w:t xml:space="preserve"> around trees and buildings. </w:t>
      </w:r>
      <w:r w:rsidR="00B25B6E" w:rsidRPr="007E4D50">
        <w:rPr>
          <w:rFonts w:asciiTheme="minorHAnsi" w:hAnsiTheme="minorHAnsi" w:cstheme="minorHAnsi"/>
          <w:sz w:val="24"/>
          <w:szCs w:val="24"/>
        </w:rPr>
        <w:t xml:space="preserve">When comparing relative humidity </w:t>
      </w:r>
      <w:r w:rsidR="007E4D50">
        <w:rPr>
          <w:rFonts w:asciiTheme="minorHAnsi" w:hAnsiTheme="minorHAnsi" w:cstheme="minorHAnsi"/>
          <w:sz w:val="24"/>
          <w:szCs w:val="24"/>
        </w:rPr>
        <w:t xml:space="preserve">and </w:t>
      </w:r>
      <w:r w:rsidR="00B25B6E" w:rsidRPr="007E4D50">
        <w:rPr>
          <w:rFonts w:asciiTheme="minorHAnsi" w:hAnsiTheme="minorHAnsi" w:cstheme="minorHAnsi"/>
          <w:sz w:val="24"/>
          <w:szCs w:val="24"/>
        </w:rPr>
        <w:t>results between current and future scenarios, it was observed that humidity increases while wind circulation decreases, leading to a potential accumulation of particulate pollution.</w:t>
      </w:r>
      <w:r w:rsidR="00781647">
        <w:rPr>
          <w:rFonts w:asciiTheme="minorHAnsi" w:hAnsiTheme="minorHAnsi" w:cstheme="minorHAnsi"/>
          <w:sz w:val="24"/>
          <w:szCs w:val="24"/>
        </w:rPr>
        <w:t xml:space="preserve"> </w:t>
      </w:r>
    </w:p>
    <w:p w14:paraId="3487B293" w14:textId="79E9E356" w:rsidR="006C703E" w:rsidRDefault="00267231" w:rsidP="00CC3B0A">
      <w:pPr>
        <w:ind w:firstLine="720"/>
        <w:rPr>
          <w:rFonts w:asciiTheme="minorHAnsi" w:hAnsiTheme="minorHAnsi" w:cstheme="minorHAnsi"/>
          <w:sz w:val="24"/>
          <w:szCs w:val="24"/>
        </w:rPr>
      </w:pPr>
      <w:r w:rsidRPr="00267231">
        <w:rPr>
          <w:rFonts w:asciiTheme="minorHAnsi" w:hAnsiTheme="minorHAnsi" w:cstheme="minorHAnsi"/>
          <w:sz w:val="24"/>
          <w:szCs w:val="24"/>
        </w:rPr>
        <w:t xml:space="preserve">In </w:t>
      </w:r>
      <w:r>
        <w:rPr>
          <w:rFonts w:asciiTheme="minorHAnsi" w:hAnsiTheme="minorHAnsi" w:cstheme="minorHAnsi"/>
          <w:sz w:val="24"/>
          <w:szCs w:val="24"/>
        </w:rPr>
        <w:t xml:space="preserve">the </w:t>
      </w:r>
      <w:r w:rsidRPr="005F40B8">
        <w:rPr>
          <w:rFonts w:asciiTheme="minorHAnsi" w:hAnsiTheme="minorHAnsi" w:cstheme="minorHAnsi"/>
          <w:sz w:val="24"/>
          <w:szCs w:val="24"/>
        </w:rPr>
        <w:t xml:space="preserve">current scenario of </w:t>
      </w:r>
      <w:r w:rsidRPr="00267231">
        <w:rPr>
          <w:rFonts w:asciiTheme="minorHAnsi" w:hAnsiTheme="minorHAnsi" w:cstheme="minorHAnsi"/>
          <w:sz w:val="24"/>
          <w:szCs w:val="24"/>
        </w:rPr>
        <w:t>Area 2 (Rebuilt Favela), the air temperature is between 25 and 28 ºC, with thermal sensations ranging from 24 to 31 ºC</w:t>
      </w:r>
      <w:r w:rsidRPr="00852CCF">
        <w:rPr>
          <w:rFonts w:asciiTheme="minorHAnsi" w:hAnsiTheme="minorHAnsi" w:cstheme="minorHAnsi"/>
          <w:sz w:val="24"/>
          <w:szCs w:val="24"/>
        </w:rPr>
        <w:t>.</w:t>
      </w:r>
      <w:r w:rsidR="0054473C" w:rsidRPr="00852CCF">
        <w:rPr>
          <w:rFonts w:asciiTheme="minorHAnsi" w:hAnsiTheme="minorHAnsi" w:cstheme="minorHAnsi"/>
          <w:sz w:val="32"/>
          <w:szCs w:val="32"/>
        </w:rPr>
        <w:t xml:space="preserve"> </w:t>
      </w:r>
      <w:r w:rsidR="00852CCF">
        <w:rPr>
          <w:rFonts w:asciiTheme="minorHAnsi" w:hAnsiTheme="minorHAnsi" w:cstheme="minorHAnsi"/>
          <w:sz w:val="24"/>
          <w:szCs w:val="24"/>
        </w:rPr>
        <w:t>Comparing</w:t>
      </w:r>
      <w:r w:rsidR="00852CCF" w:rsidRPr="00852CCF">
        <w:rPr>
          <w:rFonts w:asciiTheme="minorHAnsi" w:hAnsiTheme="minorHAnsi" w:cstheme="minorHAnsi"/>
          <w:sz w:val="24"/>
          <w:szCs w:val="24"/>
        </w:rPr>
        <w:t xml:space="preserve"> current and future scenarios of</w:t>
      </w:r>
      <w:r w:rsidR="00852CCF" w:rsidRPr="00852CCF">
        <w:rPr>
          <w:sz w:val="24"/>
          <w:szCs w:val="24"/>
        </w:rPr>
        <w:t xml:space="preserve"> </w:t>
      </w:r>
      <w:r w:rsidR="00852CCF" w:rsidRPr="00852CCF">
        <w:rPr>
          <w:rFonts w:asciiTheme="minorHAnsi" w:hAnsiTheme="minorHAnsi" w:cstheme="minorHAnsi"/>
          <w:sz w:val="24"/>
          <w:szCs w:val="24"/>
        </w:rPr>
        <w:t>Area 2 (Rebuilt Favela), there is no apparent reduction in air temperature</w:t>
      </w:r>
      <w:r w:rsidR="00EA44B3">
        <w:rPr>
          <w:rFonts w:asciiTheme="minorHAnsi" w:hAnsiTheme="minorHAnsi" w:cstheme="minorHAnsi"/>
          <w:sz w:val="24"/>
          <w:szCs w:val="24"/>
        </w:rPr>
        <w:t xml:space="preserve"> and thermal sensation.</w:t>
      </w:r>
      <w:r w:rsidR="00852CCF" w:rsidRPr="00852CCF">
        <w:rPr>
          <w:rFonts w:asciiTheme="minorHAnsi" w:hAnsiTheme="minorHAnsi" w:cstheme="minorHAnsi"/>
          <w:sz w:val="24"/>
          <w:szCs w:val="24"/>
        </w:rPr>
        <w:t xml:space="preserve"> However, </w:t>
      </w:r>
      <w:r w:rsidR="00101638">
        <w:rPr>
          <w:rFonts w:asciiTheme="minorHAnsi" w:hAnsiTheme="minorHAnsi" w:cstheme="minorHAnsi"/>
          <w:sz w:val="24"/>
          <w:szCs w:val="24"/>
        </w:rPr>
        <w:t xml:space="preserve">the distribution of </w:t>
      </w:r>
      <w:r w:rsidR="00EA44B3">
        <w:rPr>
          <w:rFonts w:asciiTheme="minorHAnsi" w:hAnsiTheme="minorHAnsi" w:cstheme="minorHAnsi"/>
          <w:sz w:val="24"/>
          <w:szCs w:val="24"/>
        </w:rPr>
        <w:t>ther</w:t>
      </w:r>
      <w:r w:rsidR="009A50FF">
        <w:rPr>
          <w:rFonts w:asciiTheme="minorHAnsi" w:hAnsiTheme="minorHAnsi" w:cstheme="minorHAnsi"/>
          <w:sz w:val="24"/>
          <w:szCs w:val="24"/>
        </w:rPr>
        <w:t>mal sensation improved around 5</w:t>
      </w:r>
      <w:r w:rsidR="009A50FF" w:rsidRPr="009A50FF">
        <w:rPr>
          <w:rFonts w:asciiTheme="minorHAnsi" w:hAnsiTheme="minorHAnsi" w:cstheme="minorHAnsi"/>
          <w:sz w:val="24"/>
          <w:szCs w:val="24"/>
        </w:rPr>
        <w:t xml:space="preserve"> </w:t>
      </w:r>
      <w:r w:rsidR="009A50FF" w:rsidRPr="00852CCF">
        <w:rPr>
          <w:rFonts w:asciiTheme="minorHAnsi" w:hAnsiTheme="minorHAnsi" w:cstheme="minorHAnsi"/>
          <w:sz w:val="24"/>
          <w:szCs w:val="24"/>
        </w:rPr>
        <w:t>ºC</w:t>
      </w:r>
      <w:r w:rsidR="00101638">
        <w:rPr>
          <w:rFonts w:asciiTheme="minorHAnsi" w:hAnsiTheme="minorHAnsi" w:cstheme="minorHAnsi"/>
          <w:sz w:val="24"/>
          <w:szCs w:val="24"/>
        </w:rPr>
        <w:t xml:space="preserve"> in area near Av. Hebe Camargo.</w:t>
      </w:r>
      <w:r w:rsidR="00CC3B0A">
        <w:rPr>
          <w:rFonts w:asciiTheme="minorHAnsi" w:hAnsiTheme="minorHAnsi" w:cstheme="minorHAnsi"/>
          <w:sz w:val="24"/>
          <w:szCs w:val="24"/>
        </w:rPr>
        <w:t xml:space="preserve"> </w:t>
      </w:r>
      <w:r w:rsidR="00E80AE3" w:rsidRPr="00E80AE3">
        <w:rPr>
          <w:rFonts w:asciiTheme="minorHAnsi" w:hAnsiTheme="minorHAnsi" w:cstheme="minorHAnsi"/>
          <w:sz w:val="24"/>
          <w:szCs w:val="24"/>
        </w:rPr>
        <w:t>In terms of relative humidity, the future area experienced higher humidity levels throughout the day, approximately 10% in the morning. Additionally, the wind speed decreased, contributing to improved thermal comfort.</w:t>
      </w:r>
      <w:r w:rsidR="00816EFA">
        <w:rPr>
          <w:rFonts w:asciiTheme="minorHAnsi" w:hAnsiTheme="minorHAnsi" w:cstheme="minorHAnsi"/>
          <w:sz w:val="24"/>
          <w:szCs w:val="24"/>
        </w:rPr>
        <w:t xml:space="preserve"> It is important planting tree with </w:t>
      </w:r>
      <w:r w:rsidR="006C703E" w:rsidRPr="00351D8E">
        <w:rPr>
          <w:rFonts w:asciiTheme="minorHAnsi" w:hAnsiTheme="minorHAnsi" w:cstheme="minorHAnsi"/>
          <w:sz w:val="24"/>
          <w:szCs w:val="24"/>
        </w:rPr>
        <w:t>porous canopies</w:t>
      </w:r>
      <w:r w:rsidR="006C703E">
        <w:rPr>
          <w:rFonts w:asciiTheme="minorHAnsi" w:hAnsiTheme="minorHAnsi" w:cstheme="minorHAnsi"/>
          <w:sz w:val="24"/>
          <w:szCs w:val="24"/>
        </w:rPr>
        <w:t xml:space="preserve"> </w:t>
      </w:r>
      <w:r w:rsidR="00816EFA">
        <w:rPr>
          <w:rFonts w:asciiTheme="minorHAnsi" w:hAnsiTheme="minorHAnsi" w:cstheme="minorHAnsi"/>
          <w:sz w:val="24"/>
          <w:szCs w:val="24"/>
        </w:rPr>
        <w:t>structure as Sibipiruna</w:t>
      </w:r>
      <w:r w:rsidR="00797521">
        <w:rPr>
          <w:rFonts w:asciiTheme="minorHAnsi" w:hAnsiTheme="minorHAnsi" w:cstheme="minorHAnsi"/>
          <w:sz w:val="24"/>
          <w:szCs w:val="24"/>
        </w:rPr>
        <w:t xml:space="preserve"> (</w:t>
      </w:r>
      <w:r w:rsidR="006C703E" w:rsidRPr="006C703E">
        <w:rPr>
          <w:rFonts w:asciiTheme="minorHAnsi" w:hAnsiTheme="minorHAnsi" w:cstheme="minorHAnsi"/>
          <w:i/>
          <w:iCs/>
          <w:sz w:val="24"/>
          <w:szCs w:val="24"/>
        </w:rPr>
        <w:t xml:space="preserve">Caesalpinia </w:t>
      </w:r>
      <w:proofErr w:type="spellStart"/>
      <w:r w:rsidR="006C703E" w:rsidRPr="006C703E">
        <w:rPr>
          <w:rFonts w:asciiTheme="minorHAnsi" w:hAnsiTheme="minorHAnsi" w:cstheme="minorHAnsi"/>
          <w:i/>
          <w:iCs/>
          <w:sz w:val="24"/>
          <w:szCs w:val="24"/>
        </w:rPr>
        <w:t>pluviosa</w:t>
      </w:r>
      <w:proofErr w:type="spellEnd"/>
      <w:r w:rsidR="006C703E">
        <w:rPr>
          <w:rFonts w:asciiTheme="minorHAnsi" w:hAnsiTheme="minorHAnsi" w:cstheme="minorHAnsi"/>
          <w:sz w:val="24"/>
          <w:szCs w:val="24"/>
        </w:rPr>
        <w:t>), Brazilian native species</w:t>
      </w:r>
      <w:r w:rsidR="00D935AC">
        <w:rPr>
          <w:rFonts w:asciiTheme="minorHAnsi" w:hAnsiTheme="minorHAnsi" w:cstheme="minorHAnsi"/>
          <w:sz w:val="24"/>
          <w:szCs w:val="24"/>
        </w:rPr>
        <w:t xml:space="preserve"> as</w:t>
      </w:r>
      <w:r w:rsidR="00037D8E">
        <w:rPr>
          <w:rFonts w:asciiTheme="minorHAnsi" w:hAnsiTheme="minorHAnsi" w:cstheme="minorHAnsi"/>
          <w:sz w:val="24"/>
          <w:szCs w:val="24"/>
        </w:rPr>
        <w:t xml:space="preserve"> </w:t>
      </w:r>
      <w:r w:rsidR="006C703E">
        <w:rPr>
          <w:rFonts w:asciiTheme="minorHAnsi" w:hAnsiTheme="minorHAnsi" w:cstheme="minorHAnsi"/>
          <w:sz w:val="24"/>
          <w:szCs w:val="24"/>
        </w:rPr>
        <w:t>Abreu</w:t>
      </w:r>
      <w:r w:rsidR="004618B2">
        <w:rPr>
          <w:rFonts w:asciiTheme="minorHAnsi" w:hAnsiTheme="minorHAnsi" w:cstheme="minorHAnsi"/>
          <w:sz w:val="24"/>
          <w:szCs w:val="24"/>
        </w:rPr>
        <w:t xml:space="preserve">, Labaki and Matzarakis </w:t>
      </w:r>
      <w:sdt>
        <w:sdtPr>
          <w:rPr>
            <w:rFonts w:asciiTheme="minorHAnsi" w:hAnsiTheme="minorHAnsi" w:cstheme="minorHAnsi"/>
            <w:sz w:val="24"/>
            <w:szCs w:val="24"/>
          </w:rPr>
          <w:id w:val="-460497689"/>
          <w:citation/>
        </w:sdtPr>
        <w:sdtContent>
          <w:r w:rsidR="004618B2">
            <w:rPr>
              <w:rFonts w:asciiTheme="minorHAnsi" w:hAnsiTheme="minorHAnsi" w:cstheme="minorHAnsi"/>
              <w:sz w:val="24"/>
              <w:szCs w:val="24"/>
            </w:rPr>
            <w:fldChar w:fldCharType="begin"/>
          </w:r>
          <w:r w:rsidR="00247745">
            <w:rPr>
              <w:rFonts w:asciiTheme="minorHAnsi" w:hAnsiTheme="minorHAnsi" w:cstheme="minorHAnsi"/>
              <w:sz w:val="24"/>
              <w:szCs w:val="24"/>
            </w:rPr>
            <w:instrText xml:space="preserve">CITATION deA15 \n  \t  \l 1046 </w:instrText>
          </w:r>
          <w:r w:rsidR="004618B2">
            <w:rPr>
              <w:rFonts w:asciiTheme="minorHAnsi" w:hAnsiTheme="minorHAnsi" w:cstheme="minorHAnsi"/>
              <w:sz w:val="24"/>
              <w:szCs w:val="24"/>
            </w:rPr>
            <w:fldChar w:fldCharType="separate"/>
          </w:r>
          <w:r w:rsidR="00247745" w:rsidRPr="00247745">
            <w:rPr>
              <w:rFonts w:asciiTheme="minorHAnsi" w:hAnsiTheme="minorHAnsi" w:cstheme="minorHAnsi"/>
              <w:noProof/>
              <w:sz w:val="24"/>
              <w:szCs w:val="24"/>
            </w:rPr>
            <w:t>(2015)</w:t>
          </w:r>
          <w:r w:rsidR="004618B2">
            <w:rPr>
              <w:rFonts w:asciiTheme="minorHAnsi" w:hAnsiTheme="minorHAnsi" w:cstheme="minorHAnsi"/>
              <w:sz w:val="24"/>
              <w:szCs w:val="24"/>
            </w:rPr>
            <w:fldChar w:fldCharType="end"/>
          </w:r>
        </w:sdtContent>
      </w:sdt>
      <w:r w:rsidR="002F059C">
        <w:rPr>
          <w:rFonts w:asciiTheme="minorHAnsi" w:hAnsiTheme="minorHAnsi" w:cstheme="minorHAnsi"/>
          <w:sz w:val="24"/>
          <w:szCs w:val="24"/>
        </w:rPr>
        <w:t xml:space="preserve"> </w:t>
      </w:r>
      <w:r w:rsidR="00D935AC">
        <w:rPr>
          <w:rFonts w:asciiTheme="minorHAnsi" w:hAnsiTheme="minorHAnsi" w:cstheme="minorHAnsi"/>
          <w:sz w:val="24"/>
          <w:szCs w:val="24"/>
        </w:rPr>
        <w:t xml:space="preserve">suggested for cooling areas. </w:t>
      </w:r>
    </w:p>
    <w:p w14:paraId="1C0FD571" w14:textId="77777777" w:rsidR="001A2085" w:rsidRDefault="009B63F9" w:rsidP="007A1AE8">
      <w:pPr>
        <w:pStyle w:val="Corpodetexto"/>
        <w:ind w:firstLine="720"/>
        <w:jc w:val="both"/>
      </w:pPr>
      <w:r w:rsidRPr="00267231">
        <w:rPr>
          <w:rFonts w:cstheme="minorHAnsi"/>
        </w:rPr>
        <w:t xml:space="preserve">In </w:t>
      </w:r>
      <w:r>
        <w:rPr>
          <w:rFonts w:cstheme="minorHAnsi"/>
        </w:rPr>
        <w:t xml:space="preserve">the </w:t>
      </w:r>
      <w:r w:rsidRPr="005F40B8">
        <w:rPr>
          <w:rFonts w:cstheme="minorHAnsi"/>
        </w:rPr>
        <w:t xml:space="preserve">current scenario of </w:t>
      </w:r>
      <w:r w:rsidRPr="00267231">
        <w:rPr>
          <w:rFonts w:cstheme="minorHAnsi"/>
        </w:rPr>
        <w:t xml:space="preserve">Area </w:t>
      </w:r>
      <w:r>
        <w:rPr>
          <w:rFonts w:cstheme="minorHAnsi"/>
        </w:rPr>
        <w:t>3</w:t>
      </w:r>
      <w:r w:rsidRPr="00267231">
        <w:rPr>
          <w:rFonts w:cstheme="minorHAnsi"/>
        </w:rPr>
        <w:t xml:space="preserve"> (Favela)</w:t>
      </w:r>
      <w:r w:rsidR="00256419">
        <w:t>,</w:t>
      </w:r>
      <w:r w:rsidR="0079236A">
        <w:t xml:space="preserve"> air temperature</w:t>
      </w:r>
      <w:r w:rsidR="00E300B6">
        <w:t xml:space="preserve"> range</w:t>
      </w:r>
      <w:r w:rsidR="0063496B">
        <w:t xml:space="preserve"> between</w:t>
      </w:r>
      <w:r w:rsidR="00D84008">
        <w:t>27 to</w:t>
      </w:r>
      <w:r w:rsidR="0079236A">
        <w:t xml:space="preserve"> 30 </w:t>
      </w:r>
      <w:r w:rsidR="0079236A" w:rsidRPr="00267231">
        <w:rPr>
          <w:rFonts w:cstheme="minorHAnsi"/>
        </w:rPr>
        <w:t>ºC</w:t>
      </w:r>
      <w:r w:rsidR="0079236A">
        <w:rPr>
          <w:rFonts w:cstheme="minorHAnsi"/>
        </w:rPr>
        <w:t xml:space="preserve"> and</w:t>
      </w:r>
      <w:r w:rsidR="002274A5">
        <w:rPr>
          <w:rFonts w:cstheme="minorHAnsi"/>
        </w:rPr>
        <w:t xml:space="preserve"> thermal sensation</w:t>
      </w:r>
      <w:r w:rsidR="00E300B6">
        <w:rPr>
          <w:rFonts w:cstheme="minorHAnsi"/>
        </w:rPr>
        <w:t xml:space="preserve">, </w:t>
      </w:r>
      <w:r w:rsidR="002274A5">
        <w:rPr>
          <w:rFonts w:cstheme="minorHAnsi"/>
        </w:rPr>
        <w:t xml:space="preserve">30 to </w:t>
      </w:r>
      <w:r w:rsidR="002651DE">
        <w:rPr>
          <w:rFonts w:cstheme="minorHAnsi"/>
        </w:rPr>
        <w:t>50</w:t>
      </w:r>
      <w:r w:rsidR="002274A5">
        <w:rPr>
          <w:rFonts w:cstheme="minorHAnsi"/>
        </w:rPr>
        <w:t xml:space="preserve"> </w:t>
      </w:r>
      <w:r w:rsidR="002274A5" w:rsidRPr="00267231">
        <w:rPr>
          <w:rFonts w:cstheme="minorHAnsi"/>
        </w:rPr>
        <w:t>ºC</w:t>
      </w:r>
      <w:r w:rsidR="00A05DD2">
        <w:rPr>
          <w:rFonts w:cstheme="minorHAnsi"/>
        </w:rPr>
        <w:t>.</w:t>
      </w:r>
      <w:r w:rsidR="00CC3B0A">
        <w:rPr>
          <w:rFonts w:cstheme="minorHAnsi"/>
        </w:rPr>
        <w:t xml:space="preserve"> </w:t>
      </w:r>
      <w:r w:rsidR="004A48A5">
        <w:rPr>
          <w:rFonts w:cstheme="minorHAnsi"/>
        </w:rPr>
        <w:t>Compared</w:t>
      </w:r>
      <w:r w:rsidR="00CC3B0A">
        <w:rPr>
          <w:rFonts w:cstheme="minorHAnsi"/>
        </w:rPr>
        <w:t xml:space="preserve"> with future </w:t>
      </w:r>
      <w:r w:rsidR="007527F7">
        <w:rPr>
          <w:rFonts w:cstheme="minorHAnsi"/>
        </w:rPr>
        <w:t>scenarios</w:t>
      </w:r>
      <w:r w:rsidR="00CC3B0A">
        <w:rPr>
          <w:rFonts w:cstheme="minorHAnsi"/>
        </w:rPr>
        <w:t>, the small park</w:t>
      </w:r>
      <w:r w:rsidR="00492795">
        <w:rPr>
          <w:rFonts w:cstheme="minorHAnsi"/>
        </w:rPr>
        <w:t xml:space="preserve"> can improve </w:t>
      </w:r>
      <w:r w:rsidR="004A48A5">
        <w:rPr>
          <w:rFonts w:cstheme="minorHAnsi"/>
        </w:rPr>
        <w:t xml:space="preserve">the maxim results of thermal </w:t>
      </w:r>
      <w:r w:rsidR="00E300B6">
        <w:rPr>
          <w:rFonts w:cstheme="minorHAnsi"/>
        </w:rPr>
        <w:t>comfort</w:t>
      </w:r>
      <w:r w:rsidR="00D506FD">
        <w:rPr>
          <w:rFonts w:cstheme="minorHAnsi"/>
        </w:rPr>
        <w:t>, with capacity to reduce heat stress.</w:t>
      </w:r>
      <w:r w:rsidR="007527F7">
        <w:rPr>
          <w:rFonts w:cstheme="minorHAnsi"/>
        </w:rPr>
        <w:t xml:space="preserve"> </w:t>
      </w:r>
      <w:r w:rsidR="00ED53C6" w:rsidRPr="00ED53C6">
        <w:t>The enhancement in thermal sensations is attributed to wind circulation</w:t>
      </w:r>
      <w:r w:rsidR="001A2085">
        <w:t xml:space="preserve"> and humidity</w:t>
      </w:r>
      <w:r w:rsidR="00ED53C6" w:rsidRPr="00ED53C6">
        <w:t xml:space="preserve"> in the area.</w:t>
      </w:r>
    </w:p>
    <w:p w14:paraId="0EA42C8A" w14:textId="1FEDB0A1" w:rsidR="00E300B6" w:rsidRDefault="001A2085" w:rsidP="007A1AE8">
      <w:pPr>
        <w:pStyle w:val="Corpodetexto"/>
        <w:ind w:firstLine="720"/>
        <w:jc w:val="both"/>
      </w:pPr>
      <w:r>
        <w:t xml:space="preserve">To </w:t>
      </w:r>
      <w:r w:rsidR="009D7B9F">
        <w:t>compare</w:t>
      </w:r>
      <w:r>
        <w:t xml:space="preserve"> </w:t>
      </w:r>
      <w:r w:rsidR="00392873">
        <w:t>these results</w:t>
      </w:r>
      <w:r w:rsidR="006C626E">
        <w:t xml:space="preserve"> with data collected in loco</w:t>
      </w:r>
      <w:r w:rsidR="009D049C">
        <w:t xml:space="preserve"> (dynamic)</w:t>
      </w:r>
      <w:r w:rsidR="006C626E">
        <w:t xml:space="preserve">, </w:t>
      </w:r>
      <w:r w:rsidR="00FF4CA4">
        <w:t>it is observed</w:t>
      </w:r>
      <w:r w:rsidR="006C626E">
        <w:t xml:space="preserve"> that Area 1</w:t>
      </w:r>
      <w:r w:rsidR="00124C9F">
        <w:t xml:space="preserve"> (Planned Neighborhood)</w:t>
      </w:r>
      <w:r w:rsidR="006C626E">
        <w:t xml:space="preserve"> and 3</w:t>
      </w:r>
      <w:r w:rsidR="00124C9F">
        <w:t xml:space="preserve"> (Favela)</w:t>
      </w:r>
      <w:r w:rsidR="006C626E">
        <w:t xml:space="preserve"> are compatible with results</w:t>
      </w:r>
      <w:r w:rsidR="00124C9F">
        <w:t xml:space="preserve">. </w:t>
      </w:r>
      <w:r w:rsidR="00C956FF" w:rsidRPr="00C956FF">
        <w:t>Area 2 (Rebuilt Favela) simulation indicates that planting trees strategically can reduce thermal sensations. Although pedestrians face heat stress, this is not reflected in the simulation</w:t>
      </w:r>
      <w:r w:rsidR="00DB68FF">
        <w:t xml:space="preserve"> due </w:t>
      </w:r>
      <w:r w:rsidR="006E0ED7" w:rsidRPr="006E0ED7">
        <w:t>increasing the albedo due solar radiation that cand increasing their Heat Stress</w:t>
      </w:r>
      <w:sdt>
        <w:sdtPr>
          <w:id w:val="-762221209"/>
          <w:citation/>
        </w:sdtPr>
        <w:sdtContent>
          <w:r w:rsidR="004964B1">
            <w:fldChar w:fldCharType="begin"/>
          </w:r>
          <w:r w:rsidR="004964B1" w:rsidRPr="004964B1">
            <w:instrText xml:space="preserve"> CITATION Krü16 \l 1046 </w:instrText>
          </w:r>
          <w:r w:rsidR="004964B1">
            <w:fldChar w:fldCharType="separate"/>
          </w:r>
          <w:r w:rsidR="004964B1" w:rsidRPr="004964B1">
            <w:rPr>
              <w:noProof/>
            </w:rPr>
            <w:t xml:space="preserve"> (Krüger &amp; Gonzalez, 2016)</w:t>
          </w:r>
          <w:r w:rsidR="004964B1">
            <w:fldChar w:fldCharType="end"/>
          </w:r>
        </w:sdtContent>
      </w:sdt>
      <w:r w:rsidR="004964B1">
        <w:t>.</w:t>
      </w:r>
    </w:p>
    <w:p w14:paraId="5559BF01" w14:textId="2134B625" w:rsidR="00AF2CA8" w:rsidRPr="006E0ED7" w:rsidRDefault="00AF2CA8" w:rsidP="004964B1">
      <w:pPr>
        <w:pStyle w:val="Corpodetexto"/>
        <w:jc w:val="both"/>
        <w:rPr>
          <w:rFonts w:cstheme="minorHAnsi"/>
        </w:rPr>
      </w:pPr>
    </w:p>
    <w:p w14:paraId="01AA3C2B" w14:textId="0F58000D" w:rsidR="00256419" w:rsidRDefault="00033004" w:rsidP="00F85F6C">
      <w:pPr>
        <w:pStyle w:val="Corpodetexto"/>
        <w:spacing w:before="0" w:after="0"/>
      </w:pPr>
      <w:r>
        <w:t>Table</w:t>
      </w:r>
      <w:r w:rsidR="00914700">
        <w:t xml:space="preserve"> 2 – </w:t>
      </w:r>
      <w:r w:rsidR="006F2CDA">
        <w:t>Comparison between observed data and simulated data</w:t>
      </w:r>
      <w:r w:rsidR="00D272D8">
        <w:t xml:space="preserve"> at 14h</w:t>
      </w:r>
    </w:p>
    <w:tbl>
      <w:tblPr>
        <w:tblStyle w:val="Tabelacomgrade"/>
        <w:tblW w:w="0" w:type="auto"/>
        <w:tblLook w:val="04A0" w:firstRow="1" w:lastRow="0" w:firstColumn="1" w:lastColumn="0" w:noHBand="0" w:noVBand="1"/>
      </w:tblPr>
      <w:tblGrid>
        <w:gridCol w:w="2822"/>
        <w:gridCol w:w="1152"/>
        <w:gridCol w:w="991"/>
        <w:gridCol w:w="1132"/>
        <w:gridCol w:w="1132"/>
        <w:gridCol w:w="1132"/>
        <w:gridCol w:w="989"/>
      </w:tblGrid>
      <w:tr w:rsidR="00E721EC" w:rsidRPr="00E721EC" w14:paraId="5D0B8DA5" w14:textId="77777777" w:rsidTr="008F102D">
        <w:tc>
          <w:tcPr>
            <w:tcW w:w="2822" w:type="dxa"/>
            <w:vMerge w:val="restart"/>
          </w:tcPr>
          <w:p w14:paraId="22E57F3F" w14:textId="15FB377A" w:rsidR="00E721EC" w:rsidRPr="00E721EC" w:rsidRDefault="00E721EC" w:rsidP="00F85F6C">
            <w:pPr>
              <w:pStyle w:val="Corpodetexto"/>
              <w:spacing w:before="0" w:after="0"/>
              <w:jc w:val="center"/>
              <w:rPr>
                <w:b/>
                <w:bCs/>
                <w:sz w:val="20"/>
                <w:szCs w:val="20"/>
              </w:rPr>
            </w:pPr>
            <w:r w:rsidRPr="00E721EC">
              <w:rPr>
                <w:b/>
                <w:bCs/>
                <w:sz w:val="20"/>
                <w:szCs w:val="20"/>
              </w:rPr>
              <w:t>Study Area</w:t>
            </w:r>
          </w:p>
        </w:tc>
        <w:tc>
          <w:tcPr>
            <w:tcW w:w="3275" w:type="dxa"/>
            <w:gridSpan w:val="3"/>
          </w:tcPr>
          <w:p w14:paraId="0F58747D" w14:textId="430632C4" w:rsidR="00E721EC" w:rsidRPr="00E721EC" w:rsidRDefault="00E721EC" w:rsidP="00F85F6C">
            <w:pPr>
              <w:pStyle w:val="Corpodetexto"/>
              <w:spacing w:before="0" w:after="0"/>
              <w:jc w:val="center"/>
              <w:rPr>
                <w:sz w:val="20"/>
                <w:szCs w:val="20"/>
              </w:rPr>
            </w:pPr>
            <w:r w:rsidRPr="000128F7">
              <w:rPr>
                <w:b/>
                <w:bCs/>
                <w:sz w:val="20"/>
                <w:szCs w:val="20"/>
              </w:rPr>
              <w:t>Air Temperature</w:t>
            </w:r>
            <w:r w:rsidR="00D272D8">
              <w:rPr>
                <w:b/>
                <w:bCs/>
                <w:sz w:val="20"/>
                <w:szCs w:val="20"/>
              </w:rPr>
              <w:t xml:space="preserve"> </w:t>
            </w:r>
          </w:p>
        </w:tc>
        <w:tc>
          <w:tcPr>
            <w:tcW w:w="3253" w:type="dxa"/>
            <w:gridSpan w:val="3"/>
          </w:tcPr>
          <w:p w14:paraId="28F513F6" w14:textId="49A1E20F" w:rsidR="00E721EC" w:rsidRPr="00E721EC" w:rsidRDefault="00E721EC" w:rsidP="00F85F6C">
            <w:pPr>
              <w:pStyle w:val="Corpodetexto"/>
              <w:spacing w:before="0" w:after="0"/>
              <w:jc w:val="center"/>
              <w:rPr>
                <w:sz w:val="20"/>
                <w:szCs w:val="20"/>
              </w:rPr>
            </w:pPr>
            <w:r w:rsidRPr="000128F7">
              <w:rPr>
                <w:b/>
                <w:bCs/>
                <w:sz w:val="20"/>
                <w:szCs w:val="20"/>
              </w:rPr>
              <w:t>Thermal Comfort Sensations (PET)</w:t>
            </w:r>
          </w:p>
        </w:tc>
      </w:tr>
      <w:tr w:rsidR="008F102D" w:rsidRPr="00E721EC" w14:paraId="23109A70" w14:textId="77777777" w:rsidTr="008F102D">
        <w:tc>
          <w:tcPr>
            <w:tcW w:w="2822" w:type="dxa"/>
            <w:vMerge/>
          </w:tcPr>
          <w:p w14:paraId="1F45E582" w14:textId="77777777" w:rsidR="008F102D" w:rsidRPr="00E721EC" w:rsidRDefault="008F102D" w:rsidP="00E721EC">
            <w:pPr>
              <w:pStyle w:val="Corpodetexto"/>
              <w:spacing w:before="0" w:after="0"/>
              <w:rPr>
                <w:sz w:val="20"/>
                <w:szCs w:val="20"/>
              </w:rPr>
            </w:pPr>
          </w:p>
        </w:tc>
        <w:tc>
          <w:tcPr>
            <w:tcW w:w="1152" w:type="dxa"/>
          </w:tcPr>
          <w:p w14:paraId="57827BA6" w14:textId="3B1E7AB6" w:rsidR="008F102D" w:rsidRPr="00E721EC" w:rsidRDefault="008F102D" w:rsidP="00E721EC">
            <w:pPr>
              <w:pStyle w:val="Corpodetexto"/>
              <w:spacing w:before="0" w:after="0"/>
              <w:rPr>
                <w:b/>
                <w:bCs/>
                <w:sz w:val="20"/>
                <w:szCs w:val="20"/>
              </w:rPr>
            </w:pPr>
            <w:r w:rsidRPr="00E721EC">
              <w:rPr>
                <w:b/>
                <w:bCs/>
                <w:sz w:val="20"/>
                <w:szCs w:val="20"/>
              </w:rPr>
              <w:t>Observed</w:t>
            </w:r>
          </w:p>
        </w:tc>
        <w:tc>
          <w:tcPr>
            <w:tcW w:w="991" w:type="dxa"/>
          </w:tcPr>
          <w:p w14:paraId="43CE7DD3" w14:textId="1A947DF4" w:rsidR="008F102D" w:rsidRPr="00E721EC" w:rsidRDefault="008F102D" w:rsidP="00E721EC">
            <w:pPr>
              <w:pStyle w:val="Corpodetexto"/>
              <w:spacing w:before="0" w:after="0"/>
              <w:rPr>
                <w:b/>
                <w:bCs/>
                <w:sz w:val="20"/>
                <w:szCs w:val="20"/>
              </w:rPr>
            </w:pPr>
            <w:r w:rsidRPr="00E721EC">
              <w:rPr>
                <w:b/>
                <w:bCs/>
                <w:sz w:val="20"/>
                <w:szCs w:val="20"/>
              </w:rPr>
              <w:t>Current</w:t>
            </w:r>
          </w:p>
        </w:tc>
        <w:tc>
          <w:tcPr>
            <w:tcW w:w="1132" w:type="dxa"/>
          </w:tcPr>
          <w:p w14:paraId="63BDDE6B" w14:textId="4DB0A7B9" w:rsidR="008F102D" w:rsidRPr="00E721EC" w:rsidRDefault="008F102D" w:rsidP="00E721EC">
            <w:pPr>
              <w:pStyle w:val="Corpodetexto"/>
              <w:spacing w:before="0" w:after="0"/>
              <w:rPr>
                <w:b/>
                <w:bCs/>
                <w:sz w:val="20"/>
                <w:szCs w:val="20"/>
              </w:rPr>
            </w:pPr>
            <w:r w:rsidRPr="00E721EC">
              <w:rPr>
                <w:b/>
                <w:bCs/>
                <w:sz w:val="20"/>
                <w:szCs w:val="20"/>
              </w:rPr>
              <w:t>Future</w:t>
            </w:r>
          </w:p>
        </w:tc>
        <w:tc>
          <w:tcPr>
            <w:tcW w:w="1132" w:type="dxa"/>
          </w:tcPr>
          <w:p w14:paraId="060A95C0" w14:textId="48C653E5" w:rsidR="008F102D" w:rsidRPr="00E721EC" w:rsidRDefault="008F102D" w:rsidP="00E721EC">
            <w:pPr>
              <w:pStyle w:val="Corpodetexto"/>
              <w:spacing w:before="0" w:after="0"/>
              <w:rPr>
                <w:sz w:val="20"/>
                <w:szCs w:val="20"/>
              </w:rPr>
            </w:pPr>
            <w:r w:rsidRPr="00E721EC">
              <w:rPr>
                <w:b/>
                <w:bCs/>
                <w:sz w:val="20"/>
                <w:szCs w:val="20"/>
              </w:rPr>
              <w:t>Observed</w:t>
            </w:r>
          </w:p>
        </w:tc>
        <w:tc>
          <w:tcPr>
            <w:tcW w:w="1132" w:type="dxa"/>
          </w:tcPr>
          <w:p w14:paraId="5F1FA949" w14:textId="7B8D539A" w:rsidR="008F102D" w:rsidRPr="00E721EC" w:rsidRDefault="008F102D" w:rsidP="00E721EC">
            <w:pPr>
              <w:pStyle w:val="Corpodetexto"/>
              <w:spacing w:before="0" w:after="0"/>
              <w:rPr>
                <w:sz w:val="20"/>
                <w:szCs w:val="20"/>
              </w:rPr>
            </w:pPr>
            <w:r w:rsidRPr="00E721EC">
              <w:rPr>
                <w:b/>
                <w:bCs/>
                <w:sz w:val="20"/>
                <w:szCs w:val="20"/>
              </w:rPr>
              <w:t>Current</w:t>
            </w:r>
          </w:p>
        </w:tc>
        <w:tc>
          <w:tcPr>
            <w:tcW w:w="989" w:type="dxa"/>
          </w:tcPr>
          <w:p w14:paraId="5CAE3ABF" w14:textId="77CD2BDC" w:rsidR="008F102D" w:rsidRPr="00E721EC" w:rsidRDefault="008F102D" w:rsidP="00E721EC">
            <w:pPr>
              <w:pStyle w:val="Corpodetexto"/>
              <w:spacing w:before="0" w:after="0"/>
              <w:rPr>
                <w:sz w:val="20"/>
                <w:szCs w:val="20"/>
              </w:rPr>
            </w:pPr>
            <w:r w:rsidRPr="00E721EC">
              <w:rPr>
                <w:b/>
                <w:bCs/>
                <w:sz w:val="20"/>
                <w:szCs w:val="20"/>
              </w:rPr>
              <w:t>Future</w:t>
            </w:r>
          </w:p>
        </w:tc>
      </w:tr>
      <w:tr w:rsidR="00E721EC" w:rsidRPr="00E721EC" w14:paraId="2FBF7CDD" w14:textId="77777777" w:rsidTr="008F102D">
        <w:tc>
          <w:tcPr>
            <w:tcW w:w="2822" w:type="dxa"/>
          </w:tcPr>
          <w:p w14:paraId="4F01877D" w14:textId="76035591" w:rsidR="00E721EC" w:rsidRPr="00E721EC" w:rsidRDefault="00E721EC" w:rsidP="00E721EC">
            <w:pPr>
              <w:pStyle w:val="Corpodetexto"/>
              <w:spacing w:before="0" w:after="0"/>
              <w:rPr>
                <w:sz w:val="20"/>
                <w:szCs w:val="20"/>
              </w:rPr>
            </w:pPr>
            <w:r w:rsidRPr="00E721EC">
              <w:rPr>
                <w:i/>
                <w:iCs/>
                <w:sz w:val="20"/>
                <w:szCs w:val="20"/>
              </w:rPr>
              <w:t>Area 1 (Planned Neighborhood)</w:t>
            </w:r>
          </w:p>
        </w:tc>
        <w:tc>
          <w:tcPr>
            <w:tcW w:w="1152" w:type="dxa"/>
          </w:tcPr>
          <w:p w14:paraId="08B7A739" w14:textId="1F256170" w:rsidR="00E721EC" w:rsidRPr="00E721EC" w:rsidRDefault="00E721EC" w:rsidP="0037447A">
            <w:pPr>
              <w:pStyle w:val="Corpodetexto"/>
              <w:spacing w:before="0" w:after="0"/>
              <w:jc w:val="center"/>
              <w:rPr>
                <w:sz w:val="20"/>
                <w:szCs w:val="20"/>
              </w:rPr>
            </w:pPr>
            <w:r w:rsidRPr="00E721EC">
              <w:rPr>
                <w:sz w:val="20"/>
                <w:szCs w:val="20"/>
              </w:rPr>
              <w:t>24</w:t>
            </w:r>
            <w:r w:rsidRPr="00E721EC">
              <w:rPr>
                <w:rFonts w:cstheme="minorHAnsi"/>
                <w:sz w:val="20"/>
                <w:szCs w:val="20"/>
              </w:rPr>
              <w:t xml:space="preserve"> ºC</w:t>
            </w:r>
          </w:p>
        </w:tc>
        <w:tc>
          <w:tcPr>
            <w:tcW w:w="991" w:type="dxa"/>
          </w:tcPr>
          <w:p w14:paraId="0896DCE6" w14:textId="51EBB49B" w:rsidR="00E721EC" w:rsidRPr="00E721EC" w:rsidRDefault="00E721EC" w:rsidP="0037447A">
            <w:pPr>
              <w:pStyle w:val="Corpodetexto"/>
              <w:spacing w:before="0" w:after="0"/>
              <w:jc w:val="center"/>
              <w:rPr>
                <w:sz w:val="20"/>
                <w:szCs w:val="20"/>
              </w:rPr>
            </w:pPr>
            <w:r w:rsidRPr="00E721EC">
              <w:rPr>
                <w:sz w:val="20"/>
                <w:szCs w:val="20"/>
              </w:rPr>
              <w:t>28 - 3</w:t>
            </w:r>
            <w:r w:rsidR="00692725">
              <w:rPr>
                <w:sz w:val="20"/>
                <w:szCs w:val="20"/>
              </w:rPr>
              <w:t>2</w:t>
            </w:r>
            <w:r w:rsidRPr="00E721EC">
              <w:rPr>
                <w:rFonts w:cstheme="minorHAnsi"/>
                <w:sz w:val="20"/>
                <w:szCs w:val="20"/>
              </w:rPr>
              <w:t>ºC</w:t>
            </w:r>
          </w:p>
        </w:tc>
        <w:tc>
          <w:tcPr>
            <w:tcW w:w="1132" w:type="dxa"/>
          </w:tcPr>
          <w:p w14:paraId="1EA516F5" w14:textId="7E4F2F2B" w:rsidR="00E721EC" w:rsidRPr="00E721EC" w:rsidRDefault="00B12701" w:rsidP="0037447A">
            <w:pPr>
              <w:pStyle w:val="Corpodetexto"/>
              <w:spacing w:before="0" w:after="0"/>
              <w:jc w:val="center"/>
              <w:rPr>
                <w:sz w:val="20"/>
                <w:szCs w:val="20"/>
              </w:rPr>
            </w:pPr>
            <w:r>
              <w:rPr>
                <w:sz w:val="20"/>
                <w:szCs w:val="20"/>
              </w:rPr>
              <w:t>2</w:t>
            </w:r>
            <w:r w:rsidR="00E721EC" w:rsidRPr="00E721EC">
              <w:rPr>
                <w:sz w:val="20"/>
                <w:szCs w:val="20"/>
              </w:rPr>
              <w:t>8-</w:t>
            </w:r>
            <w:r>
              <w:rPr>
                <w:sz w:val="20"/>
                <w:szCs w:val="20"/>
              </w:rPr>
              <w:t>3</w:t>
            </w:r>
            <w:r w:rsidR="00E721EC" w:rsidRPr="00E721EC">
              <w:rPr>
                <w:sz w:val="20"/>
                <w:szCs w:val="20"/>
              </w:rPr>
              <w:t xml:space="preserve">6 </w:t>
            </w:r>
            <w:r w:rsidR="00E721EC" w:rsidRPr="00E721EC">
              <w:rPr>
                <w:rFonts w:cstheme="minorHAnsi"/>
                <w:sz w:val="20"/>
                <w:szCs w:val="20"/>
              </w:rPr>
              <w:t>ºC</w:t>
            </w:r>
          </w:p>
        </w:tc>
        <w:tc>
          <w:tcPr>
            <w:tcW w:w="1132" w:type="dxa"/>
          </w:tcPr>
          <w:p w14:paraId="3E6E7FB5" w14:textId="5597310B" w:rsidR="00E721EC" w:rsidRPr="00E721EC" w:rsidRDefault="00E721EC" w:rsidP="0037447A">
            <w:pPr>
              <w:pStyle w:val="Corpodetexto"/>
              <w:spacing w:before="0" w:after="0"/>
              <w:jc w:val="center"/>
              <w:rPr>
                <w:sz w:val="20"/>
                <w:szCs w:val="20"/>
              </w:rPr>
            </w:pPr>
            <w:r w:rsidRPr="00E721EC">
              <w:rPr>
                <w:sz w:val="20"/>
                <w:szCs w:val="20"/>
              </w:rPr>
              <w:t>31</w:t>
            </w:r>
            <w:r w:rsidR="0037447A">
              <w:rPr>
                <w:sz w:val="20"/>
                <w:szCs w:val="20"/>
              </w:rPr>
              <w:t xml:space="preserve"> </w:t>
            </w:r>
            <w:r w:rsidR="0037447A" w:rsidRPr="00E721EC">
              <w:rPr>
                <w:rFonts w:cstheme="minorHAnsi"/>
                <w:sz w:val="20"/>
                <w:szCs w:val="20"/>
              </w:rPr>
              <w:t>ºC</w:t>
            </w:r>
          </w:p>
        </w:tc>
        <w:tc>
          <w:tcPr>
            <w:tcW w:w="1132" w:type="dxa"/>
          </w:tcPr>
          <w:p w14:paraId="30262044" w14:textId="631DC238" w:rsidR="00E721EC" w:rsidRPr="00E721EC" w:rsidRDefault="007B6B5C" w:rsidP="0037447A">
            <w:pPr>
              <w:pStyle w:val="Corpodetexto"/>
              <w:spacing w:before="0" w:after="0"/>
              <w:jc w:val="center"/>
              <w:rPr>
                <w:sz w:val="20"/>
                <w:szCs w:val="20"/>
              </w:rPr>
            </w:pPr>
            <w:r>
              <w:rPr>
                <w:sz w:val="20"/>
                <w:szCs w:val="20"/>
              </w:rPr>
              <w:t>34</w:t>
            </w:r>
            <w:r w:rsidR="00E721EC" w:rsidRPr="00E721EC">
              <w:rPr>
                <w:sz w:val="20"/>
                <w:szCs w:val="20"/>
              </w:rPr>
              <w:t>-</w:t>
            </w:r>
            <w:r>
              <w:rPr>
                <w:sz w:val="20"/>
                <w:szCs w:val="20"/>
              </w:rPr>
              <w:t>4</w:t>
            </w:r>
            <w:r w:rsidR="00E721EC" w:rsidRPr="00E721EC">
              <w:rPr>
                <w:sz w:val="20"/>
                <w:szCs w:val="20"/>
              </w:rPr>
              <w:t xml:space="preserve">6 </w:t>
            </w:r>
            <w:r w:rsidR="00E721EC" w:rsidRPr="00E721EC">
              <w:rPr>
                <w:rFonts w:cstheme="minorHAnsi"/>
                <w:sz w:val="20"/>
                <w:szCs w:val="20"/>
              </w:rPr>
              <w:t>ºC</w:t>
            </w:r>
          </w:p>
        </w:tc>
        <w:tc>
          <w:tcPr>
            <w:tcW w:w="989" w:type="dxa"/>
          </w:tcPr>
          <w:p w14:paraId="41B09E8E" w14:textId="0566FF94" w:rsidR="00E721EC" w:rsidRPr="00E721EC" w:rsidRDefault="00E721EC" w:rsidP="0037447A">
            <w:pPr>
              <w:pStyle w:val="Corpodetexto"/>
              <w:spacing w:before="0" w:after="0"/>
              <w:jc w:val="center"/>
              <w:rPr>
                <w:sz w:val="20"/>
                <w:szCs w:val="20"/>
              </w:rPr>
            </w:pPr>
            <w:r w:rsidRPr="00E721EC">
              <w:rPr>
                <w:sz w:val="20"/>
                <w:szCs w:val="20"/>
              </w:rPr>
              <w:t>30-</w:t>
            </w:r>
            <w:r w:rsidR="007B6B5C">
              <w:rPr>
                <w:sz w:val="20"/>
                <w:szCs w:val="20"/>
              </w:rPr>
              <w:t>68</w:t>
            </w:r>
            <w:r w:rsidRPr="00E721EC">
              <w:rPr>
                <w:sz w:val="20"/>
                <w:szCs w:val="20"/>
              </w:rPr>
              <w:t xml:space="preserve"> </w:t>
            </w:r>
            <w:r w:rsidRPr="00E721EC">
              <w:rPr>
                <w:rFonts w:cstheme="minorHAnsi"/>
                <w:sz w:val="20"/>
                <w:szCs w:val="20"/>
              </w:rPr>
              <w:t>ºC</w:t>
            </w:r>
          </w:p>
        </w:tc>
      </w:tr>
      <w:tr w:rsidR="00E721EC" w:rsidRPr="00E721EC" w14:paraId="22AAD52D" w14:textId="77777777" w:rsidTr="008F102D">
        <w:tc>
          <w:tcPr>
            <w:tcW w:w="2822" w:type="dxa"/>
          </w:tcPr>
          <w:p w14:paraId="624DD7D2" w14:textId="78F68878" w:rsidR="00E721EC" w:rsidRPr="00E721EC" w:rsidRDefault="00E721EC" w:rsidP="00E721EC">
            <w:pPr>
              <w:pStyle w:val="Corpodetexto"/>
              <w:spacing w:before="0" w:after="0"/>
              <w:rPr>
                <w:sz w:val="20"/>
                <w:szCs w:val="20"/>
              </w:rPr>
            </w:pPr>
            <w:r w:rsidRPr="00E721EC">
              <w:rPr>
                <w:i/>
                <w:iCs/>
                <w:sz w:val="20"/>
                <w:szCs w:val="20"/>
              </w:rPr>
              <w:t>Area 2 (Rebuilt Favela)</w:t>
            </w:r>
          </w:p>
        </w:tc>
        <w:tc>
          <w:tcPr>
            <w:tcW w:w="1152" w:type="dxa"/>
          </w:tcPr>
          <w:p w14:paraId="5F5D7D29" w14:textId="40F0B463" w:rsidR="00E721EC" w:rsidRPr="00E721EC" w:rsidRDefault="00E721EC" w:rsidP="0037447A">
            <w:pPr>
              <w:pStyle w:val="Corpodetexto"/>
              <w:spacing w:before="0" w:after="0"/>
              <w:jc w:val="center"/>
              <w:rPr>
                <w:sz w:val="20"/>
                <w:szCs w:val="20"/>
              </w:rPr>
            </w:pPr>
            <w:r w:rsidRPr="00E721EC">
              <w:rPr>
                <w:sz w:val="20"/>
                <w:szCs w:val="20"/>
              </w:rPr>
              <w:t>35</w:t>
            </w:r>
            <w:r w:rsidRPr="00E721EC">
              <w:rPr>
                <w:rFonts w:cstheme="minorHAnsi"/>
                <w:sz w:val="20"/>
                <w:szCs w:val="20"/>
              </w:rPr>
              <w:t xml:space="preserve"> ºC</w:t>
            </w:r>
          </w:p>
        </w:tc>
        <w:tc>
          <w:tcPr>
            <w:tcW w:w="991" w:type="dxa"/>
          </w:tcPr>
          <w:p w14:paraId="209780FD" w14:textId="0C237E97" w:rsidR="00E721EC" w:rsidRPr="00E721EC" w:rsidRDefault="00E721EC" w:rsidP="0037447A">
            <w:pPr>
              <w:pStyle w:val="Corpodetexto"/>
              <w:spacing w:before="0" w:after="0"/>
              <w:jc w:val="center"/>
              <w:rPr>
                <w:sz w:val="20"/>
                <w:szCs w:val="20"/>
              </w:rPr>
            </w:pPr>
            <w:r w:rsidRPr="00E721EC">
              <w:rPr>
                <w:sz w:val="20"/>
                <w:szCs w:val="20"/>
              </w:rPr>
              <w:t>25-28</w:t>
            </w:r>
            <w:r w:rsidRPr="00E721EC">
              <w:rPr>
                <w:rFonts w:cstheme="minorHAnsi"/>
                <w:sz w:val="20"/>
                <w:szCs w:val="20"/>
              </w:rPr>
              <w:t xml:space="preserve"> ºC</w:t>
            </w:r>
          </w:p>
        </w:tc>
        <w:tc>
          <w:tcPr>
            <w:tcW w:w="1132" w:type="dxa"/>
          </w:tcPr>
          <w:p w14:paraId="6F3C1D62" w14:textId="48BC23A0" w:rsidR="00E721EC" w:rsidRPr="00E721EC" w:rsidRDefault="00E721EC" w:rsidP="0037447A">
            <w:pPr>
              <w:pStyle w:val="Corpodetexto"/>
              <w:spacing w:before="0" w:after="0"/>
              <w:jc w:val="center"/>
              <w:rPr>
                <w:sz w:val="20"/>
                <w:szCs w:val="20"/>
              </w:rPr>
            </w:pPr>
            <w:r w:rsidRPr="00E721EC">
              <w:rPr>
                <w:sz w:val="20"/>
                <w:szCs w:val="20"/>
              </w:rPr>
              <w:t xml:space="preserve">24-31 </w:t>
            </w:r>
            <w:r w:rsidRPr="00E721EC">
              <w:rPr>
                <w:rFonts w:cstheme="minorHAnsi"/>
                <w:sz w:val="20"/>
                <w:szCs w:val="20"/>
              </w:rPr>
              <w:t>ºC</w:t>
            </w:r>
          </w:p>
        </w:tc>
        <w:tc>
          <w:tcPr>
            <w:tcW w:w="1132" w:type="dxa"/>
          </w:tcPr>
          <w:p w14:paraId="704030A2" w14:textId="79F3AAFA" w:rsidR="00E721EC" w:rsidRPr="00E721EC" w:rsidRDefault="00E721EC" w:rsidP="0037447A">
            <w:pPr>
              <w:pStyle w:val="Corpodetexto"/>
              <w:spacing w:before="0" w:after="0"/>
              <w:jc w:val="center"/>
              <w:rPr>
                <w:sz w:val="20"/>
                <w:szCs w:val="20"/>
              </w:rPr>
            </w:pPr>
            <w:r w:rsidRPr="00E721EC">
              <w:rPr>
                <w:sz w:val="20"/>
                <w:szCs w:val="20"/>
              </w:rPr>
              <w:t>36</w:t>
            </w:r>
            <w:r w:rsidR="0037447A">
              <w:rPr>
                <w:sz w:val="20"/>
                <w:szCs w:val="20"/>
              </w:rPr>
              <w:t xml:space="preserve"> </w:t>
            </w:r>
            <w:r w:rsidR="0037447A" w:rsidRPr="00E721EC">
              <w:rPr>
                <w:rFonts w:cstheme="minorHAnsi"/>
                <w:sz w:val="20"/>
                <w:szCs w:val="20"/>
              </w:rPr>
              <w:t>ºC</w:t>
            </w:r>
          </w:p>
        </w:tc>
        <w:tc>
          <w:tcPr>
            <w:tcW w:w="1132" w:type="dxa"/>
          </w:tcPr>
          <w:p w14:paraId="6996B6C0" w14:textId="627B93DA" w:rsidR="00E721EC" w:rsidRPr="00E721EC" w:rsidRDefault="00E721EC" w:rsidP="0037447A">
            <w:pPr>
              <w:pStyle w:val="Corpodetexto"/>
              <w:spacing w:before="0" w:after="0"/>
              <w:jc w:val="center"/>
              <w:rPr>
                <w:sz w:val="20"/>
                <w:szCs w:val="20"/>
              </w:rPr>
            </w:pPr>
            <w:r w:rsidRPr="00E721EC">
              <w:rPr>
                <w:sz w:val="20"/>
                <w:szCs w:val="20"/>
              </w:rPr>
              <w:t>25-</w:t>
            </w:r>
            <w:r w:rsidR="00CB66A2">
              <w:rPr>
                <w:sz w:val="20"/>
                <w:szCs w:val="20"/>
              </w:rPr>
              <w:t>32</w:t>
            </w:r>
            <w:r w:rsidRPr="00E721EC">
              <w:rPr>
                <w:sz w:val="20"/>
                <w:szCs w:val="20"/>
              </w:rPr>
              <w:t xml:space="preserve"> </w:t>
            </w:r>
            <w:r w:rsidRPr="00E721EC">
              <w:rPr>
                <w:rFonts w:cstheme="minorHAnsi"/>
                <w:sz w:val="20"/>
                <w:szCs w:val="20"/>
              </w:rPr>
              <w:t>ºC</w:t>
            </w:r>
          </w:p>
        </w:tc>
        <w:tc>
          <w:tcPr>
            <w:tcW w:w="989" w:type="dxa"/>
          </w:tcPr>
          <w:p w14:paraId="55EDE659" w14:textId="4D6E442F" w:rsidR="00E721EC" w:rsidRPr="00E721EC" w:rsidRDefault="00E721EC" w:rsidP="0037447A">
            <w:pPr>
              <w:pStyle w:val="Corpodetexto"/>
              <w:spacing w:before="0" w:after="0"/>
              <w:jc w:val="center"/>
              <w:rPr>
                <w:sz w:val="20"/>
                <w:szCs w:val="20"/>
              </w:rPr>
            </w:pPr>
            <w:r w:rsidRPr="00E721EC">
              <w:rPr>
                <w:sz w:val="20"/>
                <w:szCs w:val="20"/>
              </w:rPr>
              <w:t xml:space="preserve">23-27 </w:t>
            </w:r>
            <w:r w:rsidRPr="00E721EC">
              <w:rPr>
                <w:rFonts w:cstheme="minorHAnsi"/>
                <w:sz w:val="20"/>
                <w:szCs w:val="20"/>
              </w:rPr>
              <w:t>ºC</w:t>
            </w:r>
          </w:p>
        </w:tc>
      </w:tr>
      <w:tr w:rsidR="00E721EC" w:rsidRPr="00E721EC" w14:paraId="637B15D8" w14:textId="77777777" w:rsidTr="008F102D">
        <w:tc>
          <w:tcPr>
            <w:tcW w:w="2822" w:type="dxa"/>
          </w:tcPr>
          <w:p w14:paraId="0702AFA8" w14:textId="24DE59E8" w:rsidR="00E721EC" w:rsidRPr="00E721EC" w:rsidRDefault="00E721EC" w:rsidP="00E721EC">
            <w:pPr>
              <w:pStyle w:val="Corpodetexto"/>
              <w:spacing w:before="0" w:after="0"/>
              <w:rPr>
                <w:sz w:val="20"/>
                <w:szCs w:val="20"/>
              </w:rPr>
            </w:pPr>
            <w:r w:rsidRPr="00E721EC">
              <w:rPr>
                <w:i/>
                <w:iCs/>
                <w:sz w:val="20"/>
                <w:szCs w:val="20"/>
              </w:rPr>
              <w:t>Area 3 (Favela)</w:t>
            </w:r>
          </w:p>
        </w:tc>
        <w:tc>
          <w:tcPr>
            <w:tcW w:w="1152" w:type="dxa"/>
          </w:tcPr>
          <w:p w14:paraId="0D197AB4" w14:textId="4B5F6099" w:rsidR="00E721EC" w:rsidRPr="00E721EC" w:rsidRDefault="00E721EC" w:rsidP="0037447A">
            <w:pPr>
              <w:pStyle w:val="Corpodetexto"/>
              <w:spacing w:before="0" w:after="0"/>
              <w:jc w:val="center"/>
              <w:rPr>
                <w:sz w:val="20"/>
                <w:szCs w:val="20"/>
              </w:rPr>
            </w:pPr>
            <w:r w:rsidRPr="00E721EC">
              <w:rPr>
                <w:sz w:val="20"/>
                <w:szCs w:val="20"/>
              </w:rPr>
              <w:t>29</w:t>
            </w:r>
            <w:r w:rsidR="0037447A" w:rsidRPr="00E721EC">
              <w:rPr>
                <w:rFonts w:cstheme="minorHAnsi"/>
                <w:sz w:val="20"/>
                <w:szCs w:val="20"/>
              </w:rPr>
              <w:t xml:space="preserve"> ºC</w:t>
            </w:r>
          </w:p>
        </w:tc>
        <w:tc>
          <w:tcPr>
            <w:tcW w:w="991" w:type="dxa"/>
          </w:tcPr>
          <w:p w14:paraId="2585077C" w14:textId="4B422865" w:rsidR="00E721EC" w:rsidRPr="00E721EC" w:rsidRDefault="00E721EC" w:rsidP="0037447A">
            <w:pPr>
              <w:pStyle w:val="Corpodetexto"/>
              <w:spacing w:before="0" w:after="0"/>
              <w:jc w:val="center"/>
              <w:rPr>
                <w:sz w:val="20"/>
                <w:szCs w:val="20"/>
              </w:rPr>
            </w:pPr>
            <w:r w:rsidRPr="00E721EC">
              <w:rPr>
                <w:sz w:val="20"/>
                <w:szCs w:val="20"/>
              </w:rPr>
              <w:t>2</w:t>
            </w:r>
            <w:r w:rsidR="00CC6B6C">
              <w:rPr>
                <w:sz w:val="20"/>
                <w:szCs w:val="20"/>
              </w:rPr>
              <w:t>7</w:t>
            </w:r>
            <w:r w:rsidRPr="00E721EC">
              <w:rPr>
                <w:sz w:val="20"/>
                <w:szCs w:val="20"/>
              </w:rPr>
              <w:t xml:space="preserve"> -3</w:t>
            </w:r>
            <w:r w:rsidR="00A32EB3">
              <w:rPr>
                <w:sz w:val="20"/>
                <w:szCs w:val="20"/>
              </w:rPr>
              <w:t>3</w:t>
            </w:r>
            <w:r w:rsidRPr="00E721EC">
              <w:rPr>
                <w:sz w:val="20"/>
                <w:szCs w:val="20"/>
              </w:rPr>
              <w:t xml:space="preserve"> </w:t>
            </w:r>
            <w:r w:rsidRPr="00E721EC">
              <w:rPr>
                <w:rFonts w:cstheme="minorHAnsi"/>
                <w:sz w:val="20"/>
                <w:szCs w:val="20"/>
              </w:rPr>
              <w:t>ºC</w:t>
            </w:r>
          </w:p>
        </w:tc>
        <w:tc>
          <w:tcPr>
            <w:tcW w:w="1132" w:type="dxa"/>
          </w:tcPr>
          <w:p w14:paraId="7B7CED72" w14:textId="77574307" w:rsidR="00E721EC" w:rsidRPr="00E721EC" w:rsidRDefault="00CB66A2" w:rsidP="0037447A">
            <w:pPr>
              <w:pStyle w:val="Corpodetexto"/>
              <w:spacing w:before="0" w:after="0"/>
              <w:jc w:val="center"/>
              <w:rPr>
                <w:sz w:val="20"/>
                <w:szCs w:val="20"/>
              </w:rPr>
            </w:pPr>
            <w:r>
              <w:rPr>
                <w:sz w:val="20"/>
                <w:szCs w:val="20"/>
              </w:rPr>
              <w:t>28-37</w:t>
            </w:r>
            <w:r w:rsidR="00E721EC" w:rsidRPr="00E721EC">
              <w:rPr>
                <w:sz w:val="20"/>
                <w:szCs w:val="20"/>
              </w:rPr>
              <w:t xml:space="preserve"> </w:t>
            </w:r>
            <w:r w:rsidR="00E721EC" w:rsidRPr="00E721EC">
              <w:rPr>
                <w:rFonts w:cstheme="minorHAnsi"/>
                <w:sz w:val="20"/>
                <w:szCs w:val="20"/>
              </w:rPr>
              <w:t>ºC</w:t>
            </w:r>
          </w:p>
        </w:tc>
        <w:tc>
          <w:tcPr>
            <w:tcW w:w="1132" w:type="dxa"/>
          </w:tcPr>
          <w:p w14:paraId="02AE209C" w14:textId="61DBE9F6" w:rsidR="00E721EC" w:rsidRPr="00E721EC" w:rsidRDefault="00E721EC" w:rsidP="0037447A">
            <w:pPr>
              <w:pStyle w:val="Corpodetexto"/>
              <w:spacing w:before="0" w:after="0"/>
              <w:jc w:val="center"/>
              <w:rPr>
                <w:sz w:val="20"/>
                <w:szCs w:val="20"/>
              </w:rPr>
            </w:pPr>
            <w:r w:rsidRPr="00E721EC">
              <w:rPr>
                <w:sz w:val="20"/>
                <w:szCs w:val="20"/>
              </w:rPr>
              <w:t>34</w:t>
            </w:r>
            <w:r w:rsidR="0037447A" w:rsidRPr="00E721EC">
              <w:rPr>
                <w:rFonts w:cstheme="minorHAnsi"/>
                <w:sz w:val="20"/>
                <w:szCs w:val="20"/>
              </w:rPr>
              <w:t xml:space="preserve"> ºC</w:t>
            </w:r>
          </w:p>
        </w:tc>
        <w:tc>
          <w:tcPr>
            <w:tcW w:w="1132" w:type="dxa"/>
          </w:tcPr>
          <w:p w14:paraId="6D25AD40" w14:textId="7E2427AC" w:rsidR="00E721EC" w:rsidRPr="00E721EC" w:rsidRDefault="00E721EC" w:rsidP="0037447A">
            <w:pPr>
              <w:pStyle w:val="Corpodetexto"/>
              <w:spacing w:before="0" w:after="0"/>
              <w:jc w:val="center"/>
              <w:rPr>
                <w:sz w:val="20"/>
                <w:szCs w:val="20"/>
              </w:rPr>
            </w:pPr>
            <w:r w:rsidRPr="00E721EC">
              <w:rPr>
                <w:sz w:val="20"/>
                <w:szCs w:val="20"/>
              </w:rPr>
              <w:t>28-</w:t>
            </w:r>
            <w:r w:rsidR="00CB66A2">
              <w:rPr>
                <w:sz w:val="20"/>
                <w:szCs w:val="20"/>
              </w:rPr>
              <w:t>50</w:t>
            </w:r>
            <w:r w:rsidRPr="00E721EC">
              <w:rPr>
                <w:sz w:val="20"/>
                <w:szCs w:val="20"/>
              </w:rPr>
              <w:t xml:space="preserve"> </w:t>
            </w:r>
            <w:r w:rsidRPr="00E721EC">
              <w:rPr>
                <w:rFonts w:cstheme="minorHAnsi"/>
                <w:sz w:val="20"/>
                <w:szCs w:val="20"/>
              </w:rPr>
              <w:t>ºC</w:t>
            </w:r>
          </w:p>
        </w:tc>
        <w:tc>
          <w:tcPr>
            <w:tcW w:w="989" w:type="dxa"/>
          </w:tcPr>
          <w:p w14:paraId="59747360" w14:textId="7A3A1210" w:rsidR="00E721EC" w:rsidRPr="00E721EC" w:rsidRDefault="00E721EC" w:rsidP="0037447A">
            <w:pPr>
              <w:pStyle w:val="Corpodetexto"/>
              <w:spacing w:before="0" w:after="0"/>
              <w:jc w:val="center"/>
              <w:rPr>
                <w:sz w:val="20"/>
                <w:szCs w:val="20"/>
              </w:rPr>
            </w:pPr>
            <w:r w:rsidRPr="00E721EC">
              <w:rPr>
                <w:sz w:val="20"/>
                <w:szCs w:val="20"/>
              </w:rPr>
              <w:t>30-</w:t>
            </w:r>
            <w:r w:rsidR="00CB66A2">
              <w:rPr>
                <w:sz w:val="20"/>
                <w:szCs w:val="20"/>
              </w:rPr>
              <w:t>36</w:t>
            </w:r>
            <w:r w:rsidRPr="00E721EC">
              <w:rPr>
                <w:sz w:val="20"/>
                <w:szCs w:val="20"/>
              </w:rPr>
              <w:t xml:space="preserve"> </w:t>
            </w:r>
            <w:r w:rsidRPr="00E721EC">
              <w:rPr>
                <w:rFonts w:cstheme="minorHAnsi"/>
                <w:sz w:val="20"/>
                <w:szCs w:val="20"/>
              </w:rPr>
              <w:t>ºC</w:t>
            </w:r>
          </w:p>
        </w:tc>
      </w:tr>
    </w:tbl>
    <w:p w14:paraId="54DB4DB6" w14:textId="2346D4E5" w:rsidR="00914700" w:rsidRPr="004B0B67" w:rsidRDefault="004B0B67" w:rsidP="004B0B67">
      <w:pPr>
        <w:pStyle w:val="Corpodetexto"/>
        <w:ind w:firstLine="720"/>
        <w:jc w:val="both"/>
      </w:pPr>
      <w:r>
        <w:t>C</w:t>
      </w:r>
      <w:r w:rsidR="00FE420B">
        <w:t xml:space="preserve">luster of trees could not thermoregulate the environment homogeneously in </w:t>
      </w:r>
      <w:r w:rsidR="00BB5E7B">
        <w:t>the future</w:t>
      </w:r>
      <w:r w:rsidR="00FE420B">
        <w:t xml:space="preserve"> scenario of area 1 (Planned Neighborhood, Morumbi) because the wind permeability is compromitted by trees. However, the minimum PET </w:t>
      </w:r>
      <w:r w:rsidR="00BB5E7B">
        <w:t>is</w:t>
      </w:r>
      <w:r w:rsidR="00FE420B">
        <w:t xml:space="preserve"> reduced.</w:t>
      </w:r>
      <w:r>
        <w:t xml:space="preserve"> </w:t>
      </w:r>
      <w:r w:rsidR="00FD280A" w:rsidRPr="00DD4047">
        <w:rPr>
          <w:rFonts w:cstheme="minorHAnsi"/>
        </w:rPr>
        <w:t>The appropriate placement of trees, as illustrated in the future scenario of Area 2 (Rebuilt Favela), can evenly distribute thermal sensations through wind circulation, thereby reducing heat stress risk for pedestrians.</w:t>
      </w:r>
      <w:r w:rsidR="00DD4047">
        <w:rPr>
          <w:rFonts w:cstheme="minorHAnsi"/>
        </w:rPr>
        <w:t xml:space="preserve"> </w:t>
      </w:r>
      <w:r w:rsidR="00BB5E7B" w:rsidRPr="00DD4047">
        <w:rPr>
          <w:rFonts w:cstheme="minorHAnsi"/>
          <w:sz w:val="22"/>
          <w:szCs w:val="22"/>
        </w:rPr>
        <w:t>Also</w:t>
      </w:r>
      <w:r w:rsidR="00FE420B" w:rsidRPr="00DD4047">
        <w:rPr>
          <w:rFonts w:cstheme="minorHAnsi"/>
          <w:sz w:val="22"/>
          <w:szCs w:val="22"/>
        </w:rPr>
        <w:t xml:space="preserve">, </w:t>
      </w:r>
      <w:r w:rsidR="00FE420B" w:rsidRPr="00A31070">
        <w:rPr>
          <w:rFonts w:cstheme="minorHAnsi"/>
        </w:rPr>
        <w:t xml:space="preserve">small parks change the improvement of thermal features of urban form. The wind can circulate and reduce the potential of air pollution by particles, and it can </w:t>
      </w:r>
      <w:r w:rsidR="00BB5E7B" w:rsidRPr="00A31070">
        <w:rPr>
          <w:rFonts w:cstheme="minorHAnsi"/>
        </w:rPr>
        <w:t>distribute</w:t>
      </w:r>
      <w:r w:rsidR="00FE420B" w:rsidRPr="00A31070">
        <w:rPr>
          <w:rFonts w:cstheme="minorHAnsi"/>
        </w:rPr>
        <w:t xml:space="preserve"> the benefits of refreshing areas in microclimate. In area 3 (Favela), it </w:t>
      </w:r>
      <w:r w:rsidR="00DD4047" w:rsidRPr="00A31070">
        <w:rPr>
          <w:rFonts w:cstheme="minorHAnsi"/>
        </w:rPr>
        <w:t>is observed</w:t>
      </w:r>
      <w:r w:rsidR="00FE420B" w:rsidRPr="00A31070">
        <w:rPr>
          <w:rFonts w:cstheme="minorHAnsi"/>
        </w:rPr>
        <w:t xml:space="preserve"> that the </w:t>
      </w:r>
      <w:r w:rsidR="00BB5E7B" w:rsidRPr="00A31070">
        <w:rPr>
          <w:rFonts w:cstheme="minorHAnsi"/>
        </w:rPr>
        <w:t>maxima</w:t>
      </w:r>
      <w:r w:rsidR="00FE420B" w:rsidRPr="00A31070">
        <w:rPr>
          <w:rFonts w:cstheme="minorHAnsi"/>
        </w:rPr>
        <w:t xml:space="preserve"> PET reduction , more </w:t>
      </w:r>
      <w:r w:rsidR="00A31070" w:rsidRPr="00A31070">
        <w:rPr>
          <w:rFonts w:cstheme="minorHAnsi"/>
        </w:rPr>
        <w:t>than</w:t>
      </w:r>
      <w:r w:rsidR="00FE420B" w:rsidRPr="00A31070">
        <w:rPr>
          <w:rFonts w:cstheme="minorHAnsi"/>
        </w:rPr>
        <w:t xml:space="preserve"> 20</w:t>
      </w:r>
      <w:r w:rsidR="00A31070" w:rsidRPr="00A31070">
        <w:rPr>
          <w:rFonts w:cstheme="minorHAnsi"/>
        </w:rPr>
        <w:t xml:space="preserve"> </w:t>
      </w:r>
      <w:r w:rsidR="00A31070" w:rsidRPr="00267231">
        <w:rPr>
          <w:rFonts w:cstheme="minorHAnsi"/>
        </w:rPr>
        <w:t>ºC</w:t>
      </w:r>
      <w:r w:rsidR="00FE420B" w:rsidRPr="00A31070">
        <w:rPr>
          <w:rFonts w:cstheme="minorHAnsi"/>
        </w:rPr>
        <w:t xml:space="preserve"> , </w:t>
      </w:r>
      <w:r w:rsidR="00A31070" w:rsidRPr="00A31070">
        <w:rPr>
          <w:rFonts w:cstheme="minorHAnsi"/>
        </w:rPr>
        <w:t>and</w:t>
      </w:r>
      <w:r w:rsidR="00FE420B" w:rsidRPr="00A31070">
        <w:rPr>
          <w:rFonts w:cstheme="minorHAnsi"/>
        </w:rPr>
        <w:t xml:space="preserve"> </w:t>
      </w:r>
      <w:r w:rsidR="00DD4047" w:rsidRPr="00A31070">
        <w:rPr>
          <w:rFonts w:cstheme="minorHAnsi"/>
        </w:rPr>
        <w:t>reduces</w:t>
      </w:r>
      <w:r w:rsidR="00FE420B" w:rsidRPr="00A31070">
        <w:rPr>
          <w:rFonts w:cstheme="minorHAnsi"/>
        </w:rPr>
        <w:t xml:space="preserve"> heat stress risk</w:t>
      </w:r>
      <w:r w:rsidR="00FE420B" w:rsidRPr="00DD4047">
        <w:rPr>
          <w:rFonts w:cstheme="minorHAnsi"/>
          <w:sz w:val="22"/>
          <w:szCs w:val="22"/>
        </w:rPr>
        <w:t>.</w:t>
      </w:r>
    </w:p>
    <w:p w14:paraId="7AD2DCB7" w14:textId="77777777" w:rsidR="00256419" w:rsidRDefault="00256419" w:rsidP="00256419">
      <w:pPr>
        <w:pStyle w:val="CaptionedFigure"/>
      </w:pPr>
      <w:r>
        <w:rPr>
          <w:noProof/>
        </w:rPr>
        <w:lastRenderedPageBreak/>
        <w:drawing>
          <wp:inline distT="0" distB="0" distL="0" distR="0" wp14:anchorId="46490517" wp14:editId="7A551BFE">
            <wp:extent cx="3896139" cy="7639368"/>
            <wp:effectExtent l="0" t="0" r="0" b="0"/>
            <wp:docPr id="1415386763" name="Picture" descr="Results of Actual and Future scenario at study areas "/>
            <wp:cNvGraphicFramePr/>
            <a:graphic xmlns:a="http://schemas.openxmlformats.org/drawingml/2006/main">
              <a:graphicData uri="http://schemas.openxmlformats.org/drawingml/2006/picture">
                <pic:pic xmlns:pic="http://schemas.openxmlformats.org/drawingml/2006/picture">
                  <pic:nvPicPr>
                    <pic:cNvPr id="0" name="Picture" descr="figures/Figure-8/Figure-8A.png"/>
                    <pic:cNvPicPr>
                      <a:picLocks noChangeAspect="1" noChangeArrowheads="1"/>
                    </pic:cNvPicPr>
                  </pic:nvPicPr>
                  <pic:blipFill>
                    <a:blip r:embed="rId16"/>
                    <a:stretch>
                      <a:fillRect/>
                    </a:stretch>
                  </pic:blipFill>
                  <pic:spPr bwMode="auto">
                    <a:xfrm>
                      <a:off x="0" y="0"/>
                      <a:ext cx="3896139" cy="7639368"/>
                    </a:xfrm>
                    <a:prstGeom prst="rect">
                      <a:avLst/>
                    </a:prstGeom>
                    <a:noFill/>
                    <a:ln w="9525">
                      <a:noFill/>
                      <a:headEnd/>
                      <a:tailEnd/>
                    </a:ln>
                  </pic:spPr>
                </pic:pic>
              </a:graphicData>
            </a:graphic>
          </wp:inline>
        </w:drawing>
      </w:r>
    </w:p>
    <w:p w14:paraId="066A57EE" w14:textId="37D33D69" w:rsidR="00256419" w:rsidRPr="007A1AE8" w:rsidRDefault="007A1AE8" w:rsidP="00256419">
      <w:pPr>
        <w:pStyle w:val="ImageCaption"/>
        <w:rPr>
          <w:i w:val="0"/>
          <w:iCs/>
        </w:rPr>
      </w:pPr>
      <w:r w:rsidRPr="007A1AE8">
        <w:rPr>
          <w:b/>
          <w:bCs/>
          <w:i w:val="0"/>
          <w:iCs/>
        </w:rPr>
        <w:t>Figure 8.</w:t>
      </w:r>
      <w:r w:rsidRPr="007A1AE8">
        <w:rPr>
          <w:i w:val="0"/>
          <w:iCs/>
        </w:rPr>
        <w:t xml:space="preserve"> </w:t>
      </w:r>
      <w:r w:rsidR="00256419" w:rsidRPr="007A1AE8">
        <w:rPr>
          <w:i w:val="0"/>
          <w:iCs/>
        </w:rPr>
        <w:t xml:space="preserve">Results of Actual and Future scenario at study areas </w:t>
      </w:r>
    </w:p>
    <w:p w14:paraId="66460345" w14:textId="53A0AFAD" w:rsidR="009D49AC" w:rsidRDefault="00256419" w:rsidP="001F2F7E">
      <w:pPr>
        <w:pStyle w:val="Heading-Main"/>
        <w:rPr>
          <w:rFonts w:asciiTheme="minorHAnsi" w:hAnsiTheme="minorHAnsi" w:cstheme="minorHAnsi"/>
        </w:rPr>
      </w:pPr>
      <w:r>
        <w:lastRenderedPageBreak/>
        <w:br/>
      </w:r>
      <w:r w:rsidR="00E6213C" w:rsidRPr="00850691">
        <w:rPr>
          <w:rFonts w:asciiTheme="minorHAnsi" w:hAnsiTheme="minorHAnsi" w:cstheme="minorHAnsi"/>
        </w:rPr>
        <w:t>5 Conclusions</w:t>
      </w:r>
    </w:p>
    <w:p w14:paraId="43628667" w14:textId="2C9F0BF1" w:rsidR="001F2F7E" w:rsidRDefault="001F2F7E" w:rsidP="00E6213C">
      <w:pPr>
        <w:pStyle w:val="KeyPoints"/>
        <w:ind w:firstLine="720"/>
        <w:jc w:val="both"/>
        <w:rPr>
          <w:rFonts w:asciiTheme="minorHAnsi" w:hAnsiTheme="minorHAnsi" w:cstheme="minorHAnsi"/>
        </w:rPr>
      </w:pPr>
      <w:r w:rsidRPr="001F2F7E">
        <w:rPr>
          <w:rFonts w:asciiTheme="minorHAnsi" w:hAnsiTheme="minorHAnsi" w:cstheme="minorHAnsi"/>
        </w:rPr>
        <w:t>Complex cities such as São Paulo have various heat and cooling islands in urban areas. This phenomenon occurs due to differences in materials applied on pavement and buildings, the presence of street trees and green spaces, topography, and land uses. Planned Neighborhoods in Brazilian cities can promote health and well-being due presence of street trees and small parks used to urban drainage, but irregular neighborhoods, such as favelas, have a lack of vegetation, have climate problems due to extreme weather events. This work focuses on quantifying climate change in different urban forms of São Paulo- planned neighborhoods, rebuilt favelas, and favelas. Street trees and small parks can reduce heat stress for pedestrians in different urban forms. However, this vegetation must be uniformly distributed in urban areas to avoid tree clusters that block wind circulation.</w:t>
      </w:r>
      <w:r w:rsidR="004A5A70">
        <w:rPr>
          <w:rFonts w:asciiTheme="minorHAnsi" w:hAnsiTheme="minorHAnsi" w:cstheme="minorHAnsi"/>
        </w:rPr>
        <w:t xml:space="preserve"> This effect was observed on field measurements and computer simulations of current and futures scenarios (with more urban trees).</w:t>
      </w:r>
      <w:r w:rsidR="003928E3">
        <w:rPr>
          <w:rFonts w:asciiTheme="minorHAnsi" w:hAnsiTheme="minorHAnsi" w:cstheme="minorHAnsi"/>
        </w:rPr>
        <w:t xml:space="preserve"> </w:t>
      </w:r>
      <w:r w:rsidR="0087602F" w:rsidRPr="0087602F">
        <w:rPr>
          <w:rFonts w:asciiTheme="minorHAnsi" w:hAnsiTheme="minorHAnsi" w:cstheme="minorHAnsi"/>
        </w:rPr>
        <w:t xml:space="preserve">Computer simulations can be </w:t>
      </w:r>
      <w:r w:rsidR="0087602F">
        <w:rPr>
          <w:rFonts w:asciiTheme="minorHAnsi" w:hAnsiTheme="minorHAnsi" w:cstheme="minorHAnsi"/>
        </w:rPr>
        <w:t>used as</w:t>
      </w:r>
      <w:r w:rsidR="0087602F" w:rsidRPr="0087602F">
        <w:rPr>
          <w:rFonts w:asciiTheme="minorHAnsi" w:hAnsiTheme="minorHAnsi" w:cstheme="minorHAnsi"/>
        </w:rPr>
        <w:t xml:space="preserve"> </w:t>
      </w:r>
      <w:r w:rsidR="00721CE2">
        <w:rPr>
          <w:rFonts w:asciiTheme="minorHAnsi" w:hAnsiTheme="minorHAnsi" w:cstheme="minorHAnsi"/>
        </w:rPr>
        <w:t xml:space="preserve">urban planning </w:t>
      </w:r>
      <w:r w:rsidR="0087602F" w:rsidRPr="0087602F">
        <w:rPr>
          <w:rFonts w:asciiTheme="minorHAnsi" w:hAnsiTheme="minorHAnsi" w:cstheme="minorHAnsi"/>
        </w:rPr>
        <w:t>tool</w:t>
      </w:r>
      <w:r w:rsidR="004B0B67">
        <w:rPr>
          <w:rFonts w:asciiTheme="minorHAnsi" w:hAnsiTheme="minorHAnsi" w:cstheme="minorHAnsi"/>
        </w:rPr>
        <w:t>s</w:t>
      </w:r>
      <w:r w:rsidR="0087602F" w:rsidRPr="0087602F">
        <w:rPr>
          <w:rFonts w:asciiTheme="minorHAnsi" w:hAnsiTheme="minorHAnsi" w:cstheme="minorHAnsi"/>
        </w:rPr>
        <w:t xml:space="preserve"> </w:t>
      </w:r>
      <w:r w:rsidR="00721CE2">
        <w:rPr>
          <w:rFonts w:asciiTheme="minorHAnsi" w:hAnsiTheme="minorHAnsi" w:cstheme="minorHAnsi"/>
        </w:rPr>
        <w:t>to help</w:t>
      </w:r>
      <w:r w:rsidR="0087602F" w:rsidRPr="0087602F">
        <w:rPr>
          <w:rFonts w:asciiTheme="minorHAnsi" w:hAnsiTheme="minorHAnsi" w:cstheme="minorHAnsi"/>
        </w:rPr>
        <w:t xml:space="preserve"> the decision-making process in cities to adapt to climate change.</w:t>
      </w:r>
    </w:p>
    <w:p w14:paraId="039D4D8C" w14:textId="1C8AF5E8" w:rsidR="00EC6B59" w:rsidRDefault="00E6106A" w:rsidP="00E6213C">
      <w:pPr>
        <w:ind w:firstLine="720"/>
        <w:jc w:val="both"/>
        <w:rPr>
          <w:rFonts w:asciiTheme="minorHAnsi" w:hAnsiTheme="minorHAnsi" w:cstheme="minorHAnsi"/>
          <w:sz w:val="24"/>
          <w:szCs w:val="24"/>
        </w:rPr>
      </w:pPr>
      <w:r w:rsidRPr="00E6106A">
        <w:rPr>
          <w:rFonts w:asciiTheme="minorHAnsi" w:hAnsiTheme="minorHAnsi" w:cstheme="minorHAnsi"/>
          <w:sz w:val="24"/>
          <w:szCs w:val="24"/>
        </w:rPr>
        <w:t xml:space="preserve">In the context of global warming, </w:t>
      </w:r>
      <w:r w:rsidR="00D471F9">
        <w:rPr>
          <w:rFonts w:asciiTheme="minorHAnsi" w:hAnsiTheme="minorHAnsi" w:cstheme="minorHAnsi"/>
          <w:sz w:val="24"/>
          <w:szCs w:val="24"/>
        </w:rPr>
        <w:t xml:space="preserve">plating additional </w:t>
      </w:r>
      <w:r w:rsidRPr="00E6106A">
        <w:rPr>
          <w:rFonts w:asciiTheme="minorHAnsi" w:hAnsiTheme="minorHAnsi" w:cstheme="minorHAnsi"/>
          <w:sz w:val="24"/>
          <w:szCs w:val="24"/>
        </w:rPr>
        <w:t xml:space="preserve">trees </w:t>
      </w:r>
      <w:r w:rsidR="00E62C69" w:rsidRPr="00E6106A">
        <w:rPr>
          <w:rFonts w:asciiTheme="minorHAnsi" w:hAnsiTheme="minorHAnsi" w:cstheme="minorHAnsi"/>
          <w:sz w:val="24"/>
          <w:szCs w:val="24"/>
        </w:rPr>
        <w:t>plays</w:t>
      </w:r>
      <w:r w:rsidRPr="00E6106A">
        <w:rPr>
          <w:rFonts w:asciiTheme="minorHAnsi" w:hAnsiTheme="minorHAnsi" w:cstheme="minorHAnsi"/>
          <w:sz w:val="24"/>
          <w:szCs w:val="24"/>
        </w:rPr>
        <w:t xml:space="preserve"> a crucial role </w:t>
      </w:r>
      <w:r w:rsidR="003E6B46">
        <w:rPr>
          <w:rFonts w:asciiTheme="minorHAnsi" w:hAnsiTheme="minorHAnsi" w:cstheme="minorHAnsi"/>
          <w:sz w:val="24"/>
          <w:szCs w:val="24"/>
        </w:rPr>
        <w:t>for</w:t>
      </w:r>
      <w:r w:rsidR="002E3AAB">
        <w:rPr>
          <w:rFonts w:asciiTheme="minorHAnsi" w:hAnsiTheme="minorHAnsi" w:cstheme="minorHAnsi"/>
          <w:sz w:val="24"/>
          <w:szCs w:val="24"/>
        </w:rPr>
        <w:t xml:space="preserve"> cooling urban areas and improve air quality, </w:t>
      </w:r>
      <w:r w:rsidR="005D2C7B">
        <w:rPr>
          <w:rFonts w:asciiTheme="minorHAnsi" w:hAnsiTheme="minorHAnsi" w:cstheme="minorHAnsi"/>
          <w:sz w:val="24"/>
          <w:szCs w:val="24"/>
        </w:rPr>
        <w:t>especial</w:t>
      </w:r>
      <w:r w:rsidR="0005458A">
        <w:rPr>
          <w:rFonts w:asciiTheme="minorHAnsi" w:hAnsiTheme="minorHAnsi" w:cstheme="minorHAnsi"/>
          <w:sz w:val="24"/>
          <w:szCs w:val="24"/>
        </w:rPr>
        <w:t>ly in areas with a</w:t>
      </w:r>
      <w:r w:rsidR="00AD7CBD">
        <w:rPr>
          <w:rFonts w:asciiTheme="minorHAnsi" w:hAnsiTheme="minorHAnsi" w:cstheme="minorHAnsi"/>
          <w:sz w:val="24"/>
          <w:szCs w:val="24"/>
        </w:rPr>
        <w:t xml:space="preserve"> potential for increasing the albedo</w:t>
      </w:r>
      <w:r w:rsidR="00352EDA">
        <w:rPr>
          <w:rFonts w:asciiTheme="minorHAnsi" w:hAnsiTheme="minorHAnsi" w:cstheme="minorHAnsi"/>
          <w:sz w:val="24"/>
          <w:szCs w:val="24"/>
        </w:rPr>
        <w:t xml:space="preserve"> due solar radiation</w:t>
      </w:r>
      <w:r w:rsidR="00AD7CBD">
        <w:rPr>
          <w:rFonts w:asciiTheme="minorHAnsi" w:hAnsiTheme="minorHAnsi" w:cstheme="minorHAnsi"/>
          <w:sz w:val="24"/>
          <w:szCs w:val="24"/>
        </w:rPr>
        <w:t xml:space="preserve"> </w:t>
      </w:r>
      <w:r w:rsidR="003E6B46">
        <w:rPr>
          <w:rFonts w:asciiTheme="minorHAnsi" w:hAnsiTheme="minorHAnsi" w:cstheme="minorHAnsi"/>
          <w:sz w:val="24"/>
          <w:szCs w:val="24"/>
        </w:rPr>
        <w:t xml:space="preserve">and </w:t>
      </w:r>
      <w:r w:rsidR="003E6B46" w:rsidRPr="003E6B46">
        <w:rPr>
          <w:rFonts w:asciiTheme="minorHAnsi" w:hAnsiTheme="minorHAnsi" w:cstheme="minorHAnsi"/>
          <w:sz w:val="24"/>
          <w:szCs w:val="24"/>
        </w:rPr>
        <w:t>reduce ambient temperatures</w:t>
      </w:r>
      <w:sdt>
        <w:sdtPr>
          <w:rPr>
            <w:rFonts w:asciiTheme="minorHAnsi" w:hAnsiTheme="minorHAnsi" w:cstheme="minorHAnsi"/>
            <w:sz w:val="24"/>
            <w:szCs w:val="24"/>
          </w:rPr>
          <w:id w:val="-1724595707"/>
          <w:citation/>
        </w:sdtPr>
        <w:sdtContent>
          <w:r w:rsidR="003E6B46">
            <w:rPr>
              <w:rFonts w:asciiTheme="minorHAnsi" w:hAnsiTheme="minorHAnsi" w:cstheme="minorHAnsi"/>
              <w:sz w:val="24"/>
              <w:szCs w:val="24"/>
            </w:rPr>
            <w:fldChar w:fldCharType="begin"/>
          </w:r>
          <w:r w:rsidR="003E6B46" w:rsidRPr="003E6B46">
            <w:rPr>
              <w:rFonts w:asciiTheme="minorHAnsi" w:hAnsiTheme="minorHAnsi" w:cstheme="minorHAnsi"/>
              <w:sz w:val="24"/>
              <w:szCs w:val="24"/>
            </w:rPr>
            <w:instrText xml:space="preserve"> CITATION Akb08 \l 1046 </w:instrText>
          </w:r>
          <w:r w:rsidR="00E62C69">
            <w:rPr>
              <w:rFonts w:asciiTheme="minorHAnsi" w:hAnsiTheme="minorHAnsi" w:cstheme="minorHAnsi"/>
              <w:sz w:val="24"/>
              <w:szCs w:val="24"/>
            </w:rPr>
            <w:instrText xml:space="preserve"> \m Krü16</w:instrText>
          </w:r>
          <w:r w:rsidR="003E6B46">
            <w:rPr>
              <w:rFonts w:asciiTheme="minorHAnsi" w:hAnsiTheme="minorHAnsi" w:cstheme="minorHAnsi"/>
              <w:sz w:val="24"/>
              <w:szCs w:val="24"/>
            </w:rPr>
            <w:fldChar w:fldCharType="separate"/>
          </w:r>
          <w:r w:rsidR="00E62C69">
            <w:rPr>
              <w:rFonts w:asciiTheme="minorHAnsi" w:hAnsiTheme="minorHAnsi" w:cstheme="minorHAnsi"/>
              <w:noProof/>
              <w:sz w:val="24"/>
              <w:szCs w:val="24"/>
            </w:rPr>
            <w:t xml:space="preserve"> </w:t>
          </w:r>
          <w:r w:rsidR="00E62C69" w:rsidRPr="00E62C69">
            <w:rPr>
              <w:rFonts w:asciiTheme="minorHAnsi" w:hAnsiTheme="minorHAnsi" w:cstheme="minorHAnsi"/>
              <w:noProof/>
              <w:sz w:val="24"/>
              <w:szCs w:val="24"/>
            </w:rPr>
            <w:t>(Akbari &amp; Rose, 2008; Krüger &amp; Gonzalez, 2016)</w:t>
          </w:r>
          <w:r w:rsidR="003E6B46">
            <w:rPr>
              <w:rFonts w:asciiTheme="minorHAnsi" w:hAnsiTheme="minorHAnsi" w:cstheme="minorHAnsi"/>
              <w:sz w:val="24"/>
              <w:szCs w:val="24"/>
            </w:rPr>
            <w:fldChar w:fldCharType="end"/>
          </w:r>
        </w:sdtContent>
      </w:sdt>
      <w:r w:rsidR="00352EDA">
        <w:rPr>
          <w:rFonts w:asciiTheme="minorHAnsi" w:hAnsiTheme="minorHAnsi" w:cstheme="minorHAnsi"/>
          <w:sz w:val="24"/>
          <w:szCs w:val="24"/>
        </w:rPr>
        <w:t>.</w:t>
      </w:r>
      <w:r w:rsidR="00DC28FF" w:rsidRPr="00DC28FF">
        <w:rPr>
          <w:rFonts w:asciiTheme="minorHAnsi" w:hAnsiTheme="minorHAnsi" w:cstheme="minorHAnsi"/>
          <w:sz w:val="24"/>
          <w:szCs w:val="24"/>
        </w:rPr>
        <w:t xml:space="preserve"> </w:t>
      </w:r>
      <w:r w:rsidR="00DC28FF">
        <w:rPr>
          <w:rFonts w:asciiTheme="minorHAnsi" w:hAnsiTheme="minorHAnsi" w:cstheme="minorHAnsi"/>
          <w:sz w:val="24"/>
          <w:szCs w:val="24"/>
        </w:rPr>
        <w:t>Comparing Planned Neighborhood (Morumbi) with Favela (</w:t>
      </w:r>
      <w:r w:rsidR="00AD6489">
        <w:rPr>
          <w:rFonts w:asciiTheme="minorHAnsi" w:hAnsiTheme="minorHAnsi" w:cstheme="minorHAnsi"/>
          <w:sz w:val="24"/>
          <w:szCs w:val="24"/>
        </w:rPr>
        <w:t>Paraisópolis</w:t>
      </w:r>
      <w:r w:rsidR="00DC28FF">
        <w:rPr>
          <w:rFonts w:asciiTheme="minorHAnsi" w:hAnsiTheme="minorHAnsi" w:cstheme="minorHAnsi"/>
          <w:sz w:val="24"/>
          <w:szCs w:val="24"/>
        </w:rPr>
        <w:t xml:space="preserve">), observed that </w:t>
      </w:r>
      <w:r w:rsidR="00DC28FF" w:rsidRPr="0066581C">
        <w:rPr>
          <w:rFonts w:asciiTheme="minorHAnsi" w:hAnsiTheme="minorHAnsi" w:cstheme="minorHAnsi"/>
          <w:sz w:val="24"/>
          <w:szCs w:val="24"/>
        </w:rPr>
        <w:t xml:space="preserve">temperature </w:t>
      </w:r>
      <w:r w:rsidR="00DC28FF">
        <w:rPr>
          <w:rFonts w:asciiTheme="minorHAnsi" w:hAnsiTheme="minorHAnsi" w:cstheme="minorHAnsi"/>
          <w:sz w:val="24"/>
          <w:szCs w:val="24"/>
        </w:rPr>
        <w:t xml:space="preserve">differences </w:t>
      </w:r>
      <w:r w:rsidR="00067426" w:rsidRPr="0066581C">
        <w:rPr>
          <w:rFonts w:asciiTheme="minorHAnsi" w:hAnsiTheme="minorHAnsi" w:cstheme="minorHAnsi"/>
          <w:sz w:val="24"/>
          <w:szCs w:val="24"/>
        </w:rPr>
        <w:t>were</w:t>
      </w:r>
      <w:r w:rsidR="00DC28FF" w:rsidRPr="0066581C">
        <w:rPr>
          <w:rFonts w:asciiTheme="minorHAnsi" w:hAnsiTheme="minorHAnsi" w:cstheme="minorHAnsi"/>
          <w:sz w:val="24"/>
          <w:szCs w:val="24"/>
        </w:rPr>
        <w:t xml:space="preserve"> 7.8º C in 2023 and 11.7º C in 2024. Regarding PET, this difference is 12.5º C, and UTCI is around 10º C.</w:t>
      </w:r>
      <w:r w:rsidR="00DC28FF">
        <w:rPr>
          <w:rFonts w:asciiTheme="minorHAnsi" w:hAnsiTheme="minorHAnsi" w:cstheme="minorHAnsi"/>
          <w:sz w:val="24"/>
          <w:szCs w:val="24"/>
        </w:rPr>
        <w:t xml:space="preserve"> </w:t>
      </w:r>
      <w:r w:rsidR="008152A8" w:rsidRPr="008152A8">
        <w:rPr>
          <w:rFonts w:asciiTheme="minorHAnsi" w:hAnsiTheme="minorHAnsi" w:cstheme="minorHAnsi"/>
          <w:sz w:val="24"/>
          <w:szCs w:val="24"/>
        </w:rPr>
        <w:t>These temperature differences are due to the albedo of materials used in buildings and pavements, combined with solar radiation</w:t>
      </w:r>
      <w:r w:rsidR="008152A8">
        <w:t xml:space="preserve">, </w:t>
      </w:r>
      <w:r w:rsidR="008738A1">
        <w:rPr>
          <w:rFonts w:asciiTheme="minorHAnsi" w:hAnsiTheme="minorHAnsi" w:cstheme="minorHAnsi"/>
          <w:sz w:val="24"/>
          <w:szCs w:val="24"/>
        </w:rPr>
        <w:t xml:space="preserve">and </w:t>
      </w:r>
      <w:r w:rsidR="0003508F">
        <w:rPr>
          <w:rFonts w:asciiTheme="minorHAnsi" w:hAnsiTheme="minorHAnsi" w:cstheme="minorHAnsi"/>
          <w:sz w:val="24"/>
          <w:szCs w:val="24"/>
        </w:rPr>
        <w:t>this effect</w:t>
      </w:r>
      <w:r w:rsidR="008152A8" w:rsidRPr="008152A8">
        <w:rPr>
          <w:rFonts w:asciiTheme="minorHAnsi" w:hAnsiTheme="minorHAnsi" w:cstheme="minorHAnsi"/>
          <w:sz w:val="24"/>
          <w:szCs w:val="24"/>
        </w:rPr>
        <w:t xml:space="preserve"> </w:t>
      </w:r>
      <w:r w:rsidR="0003508F">
        <w:rPr>
          <w:rFonts w:asciiTheme="minorHAnsi" w:hAnsiTheme="minorHAnsi" w:cstheme="minorHAnsi"/>
          <w:sz w:val="24"/>
          <w:szCs w:val="24"/>
        </w:rPr>
        <w:t>can</w:t>
      </w:r>
      <w:r w:rsidR="008152A8" w:rsidRPr="008152A8">
        <w:rPr>
          <w:rFonts w:asciiTheme="minorHAnsi" w:hAnsiTheme="minorHAnsi" w:cstheme="minorHAnsi"/>
          <w:sz w:val="24"/>
          <w:szCs w:val="24"/>
        </w:rPr>
        <w:t xml:space="preserve"> change the </w:t>
      </w:r>
      <w:r w:rsidR="008610B5" w:rsidRPr="008152A8">
        <w:rPr>
          <w:rFonts w:asciiTheme="minorHAnsi" w:hAnsiTheme="minorHAnsi" w:cstheme="minorHAnsi"/>
          <w:sz w:val="24"/>
          <w:szCs w:val="24"/>
        </w:rPr>
        <w:t>thermal sensations in pedestrian level</w:t>
      </w:r>
      <w:r w:rsidR="00132BCF">
        <w:rPr>
          <w:rFonts w:asciiTheme="minorHAnsi" w:hAnsiTheme="minorHAnsi" w:cstheme="minorHAnsi"/>
          <w:sz w:val="24"/>
          <w:szCs w:val="24"/>
        </w:rPr>
        <w:t xml:space="preserve">. </w:t>
      </w:r>
      <w:r w:rsidR="0076585B">
        <w:rPr>
          <w:rFonts w:asciiTheme="minorHAnsi" w:hAnsiTheme="minorHAnsi" w:cstheme="minorHAnsi"/>
          <w:sz w:val="24"/>
          <w:szCs w:val="24"/>
        </w:rPr>
        <w:t>This result</w:t>
      </w:r>
      <w:r w:rsidR="00132BCF">
        <w:rPr>
          <w:rFonts w:asciiTheme="minorHAnsi" w:hAnsiTheme="minorHAnsi" w:cstheme="minorHAnsi"/>
          <w:sz w:val="24"/>
          <w:szCs w:val="24"/>
        </w:rPr>
        <w:t xml:space="preserve"> </w:t>
      </w:r>
      <w:r w:rsidR="008610B5">
        <w:rPr>
          <w:rFonts w:asciiTheme="minorHAnsi" w:hAnsiTheme="minorHAnsi" w:cstheme="minorHAnsi"/>
          <w:sz w:val="24"/>
          <w:szCs w:val="24"/>
        </w:rPr>
        <w:t xml:space="preserve">confirms </w:t>
      </w:r>
      <w:r w:rsidR="0076585B">
        <w:rPr>
          <w:rFonts w:asciiTheme="minorHAnsi" w:hAnsiTheme="minorHAnsi" w:cstheme="minorHAnsi"/>
          <w:sz w:val="24"/>
          <w:szCs w:val="24"/>
        </w:rPr>
        <w:t>finding</w:t>
      </w:r>
      <w:r w:rsidR="000E06A3">
        <w:rPr>
          <w:rFonts w:asciiTheme="minorHAnsi" w:hAnsiTheme="minorHAnsi" w:cstheme="minorHAnsi"/>
          <w:sz w:val="24"/>
          <w:szCs w:val="24"/>
        </w:rPr>
        <w:t>s</w:t>
      </w:r>
      <w:r w:rsidR="0076585B">
        <w:rPr>
          <w:rFonts w:asciiTheme="minorHAnsi" w:hAnsiTheme="minorHAnsi" w:cstheme="minorHAnsi"/>
          <w:sz w:val="24"/>
          <w:szCs w:val="24"/>
        </w:rPr>
        <w:t xml:space="preserve"> of </w:t>
      </w:r>
      <w:r w:rsidR="008610B5">
        <w:rPr>
          <w:rFonts w:asciiTheme="minorHAnsi" w:hAnsiTheme="minorHAnsi" w:cstheme="minorHAnsi"/>
          <w:sz w:val="24"/>
          <w:szCs w:val="24"/>
        </w:rPr>
        <w:t>Kr</w:t>
      </w:r>
      <w:r w:rsidR="006F03A8">
        <w:rPr>
          <w:rFonts w:asciiTheme="minorHAnsi" w:hAnsiTheme="minorHAnsi" w:cstheme="minorHAnsi"/>
          <w:sz w:val="24"/>
          <w:szCs w:val="24"/>
        </w:rPr>
        <w:t>ü</w:t>
      </w:r>
      <w:r w:rsidR="008610B5">
        <w:rPr>
          <w:rFonts w:asciiTheme="minorHAnsi" w:hAnsiTheme="minorHAnsi" w:cstheme="minorHAnsi"/>
          <w:sz w:val="24"/>
          <w:szCs w:val="24"/>
        </w:rPr>
        <w:t xml:space="preserve">ger and Gonzalez </w:t>
      </w:r>
      <w:sdt>
        <w:sdtPr>
          <w:rPr>
            <w:rFonts w:asciiTheme="minorHAnsi" w:hAnsiTheme="minorHAnsi" w:cstheme="minorHAnsi"/>
            <w:sz w:val="24"/>
            <w:szCs w:val="24"/>
          </w:rPr>
          <w:id w:val="-1647590282"/>
          <w:citation/>
        </w:sdtPr>
        <w:sdtContent>
          <w:r w:rsidR="008610B5">
            <w:rPr>
              <w:rFonts w:asciiTheme="minorHAnsi" w:hAnsiTheme="minorHAnsi" w:cstheme="minorHAnsi"/>
              <w:sz w:val="24"/>
              <w:szCs w:val="24"/>
            </w:rPr>
            <w:fldChar w:fldCharType="begin"/>
          </w:r>
          <w:r w:rsidR="00AD6489">
            <w:rPr>
              <w:rFonts w:asciiTheme="minorHAnsi" w:hAnsiTheme="minorHAnsi" w:cstheme="minorHAnsi"/>
              <w:sz w:val="24"/>
              <w:szCs w:val="24"/>
            </w:rPr>
            <w:instrText xml:space="preserve">CITATION Krü16 \n  \t  \l 1046 </w:instrText>
          </w:r>
          <w:r w:rsidR="008610B5">
            <w:rPr>
              <w:rFonts w:asciiTheme="minorHAnsi" w:hAnsiTheme="minorHAnsi" w:cstheme="minorHAnsi"/>
              <w:sz w:val="24"/>
              <w:szCs w:val="24"/>
            </w:rPr>
            <w:fldChar w:fldCharType="separate"/>
          </w:r>
          <w:r w:rsidR="00AD6489" w:rsidRPr="00AD6489">
            <w:rPr>
              <w:rFonts w:asciiTheme="minorHAnsi" w:hAnsiTheme="minorHAnsi" w:cstheme="minorHAnsi"/>
              <w:noProof/>
              <w:sz w:val="24"/>
              <w:szCs w:val="24"/>
            </w:rPr>
            <w:t>(2016)</w:t>
          </w:r>
          <w:r w:rsidR="008610B5">
            <w:rPr>
              <w:rFonts w:asciiTheme="minorHAnsi" w:hAnsiTheme="minorHAnsi" w:cstheme="minorHAnsi"/>
              <w:sz w:val="24"/>
              <w:szCs w:val="24"/>
            </w:rPr>
            <w:fldChar w:fldCharType="end"/>
          </w:r>
        </w:sdtContent>
      </w:sdt>
      <w:r w:rsidR="00AD6489">
        <w:rPr>
          <w:rFonts w:asciiTheme="minorHAnsi" w:hAnsiTheme="minorHAnsi" w:cstheme="minorHAnsi"/>
          <w:sz w:val="24"/>
          <w:szCs w:val="24"/>
        </w:rPr>
        <w:t>.</w:t>
      </w:r>
    </w:p>
    <w:p w14:paraId="6925D43D" w14:textId="3A1926A5" w:rsidR="00016460" w:rsidRDefault="00610940" w:rsidP="00E6213C">
      <w:pPr>
        <w:ind w:firstLine="720"/>
        <w:jc w:val="both"/>
        <w:rPr>
          <w:rFonts w:asciiTheme="minorHAnsi" w:hAnsiTheme="minorHAnsi" w:cstheme="minorHAnsi"/>
          <w:noProof/>
          <w:sz w:val="24"/>
          <w:szCs w:val="24"/>
        </w:rPr>
      </w:pPr>
      <w:r>
        <w:rPr>
          <w:rFonts w:asciiTheme="minorHAnsi" w:hAnsiTheme="minorHAnsi" w:cstheme="minorHAnsi"/>
          <w:sz w:val="24"/>
          <w:szCs w:val="24"/>
        </w:rPr>
        <w:t>Studies shows that e</w:t>
      </w:r>
      <w:r w:rsidR="001A17EE">
        <w:rPr>
          <w:rFonts w:asciiTheme="minorHAnsi" w:hAnsiTheme="minorHAnsi" w:cstheme="minorHAnsi"/>
          <w:sz w:val="24"/>
          <w:szCs w:val="24"/>
        </w:rPr>
        <w:t xml:space="preserve">ach </w:t>
      </w:r>
      <w:r w:rsidR="0051563A">
        <w:rPr>
          <w:rFonts w:asciiTheme="minorHAnsi" w:hAnsiTheme="minorHAnsi" w:cstheme="minorHAnsi"/>
          <w:sz w:val="24"/>
          <w:szCs w:val="24"/>
        </w:rPr>
        <w:t>trees species ha</w:t>
      </w:r>
      <w:r w:rsidR="001A17EE">
        <w:rPr>
          <w:rFonts w:asciiTheme="minorHAnsi" w:hAnsiTheme="minorHAnsi" w:cstheme="minorHAnsi"/>
          <w:sz w:val="24"/>
          <w:szCs w:val="24"/>
        </w:rPr>
        <w:t xml:space="preserve">ve </w:t>
      </w:r>
      <w:r w:rsidR="0051563A" w:rsidRPr="0051563A">
        <w:rPr>
          <w:rFonts w:asciiTheme="minorHAnsi" w:hAnsiTheme="minorHAnsi" w:cstheme="minorHAnsi"/>
          <w:sz w:val="24"/>
          <w:szCs w:val="24"/>
        </w:rPr>
        <w:t>their different physical or structural characteristics and their location of placement in an urban environment</w:t>
      </w:r>
      <w:r w:rsidR="007C2B09">
        <w:rPr>
          <w:rFonts w:asciiTheme="minorHAnsi" w:hAnsiTheme="minorHAnsi" w:cstheme="minorHAnsi"/>
          <w:sz w:val="24"/>
          <w:szCs w:val="24"/>
        </w:rPr>
        <w:t xml:space="preserve"> influences in their cooling capacity</w:t>
      </w:r>
      <w:sdt>
        <w:sdtPr>
          <w:rPr>
            <w:rFonts w:asciiTheme="minorHAnsi" w:hAnsiTheme="minorHAnsi" w:cstheme="minorHAnsi"/>
          </w:rPr>
          <w:id w:val="-1477456998"/>
          <w:citation/>
        </w:sdtPr>
        <w:sdtEndPr>
          <w:rPr>
            <w:sz w:val="24"/>
            <w:szCs w:val="24"/>
          </w:rPr>
        </w:sdtEndPr>
        <w:sdtContent>
          <w:r w:rsidR="00247745" w:rsidRPr="00610940">
            <w:rPr>
              <w:rFonts w:asciiTheme="minorHAnsi" w:hAnsiTheme="minorHAnsi" w:cstheme="minorHAnsi"/>
              <w:sz w:val="24"/>
              <w:szCs w:val="24"/>
            </w:rPr>
            <w:fldChar w:fldCharType="begin"/>
          </w:r>
          <w:r w:rsidR="00247745" w:rsidRPr="00610940">
            <w:rPr>
              <w:rFonts w:asciiTheme="minorHAnsi" w:hAnsiTheme="minorHAnsi" w:cstheme="minorHAnsi"/>
              <w:sz w:val="24"/>
              <w:szCs w:val="24"/>
            </w:rPr>
            <w:instrText>CITATION deA15 \l 1046  \m Mor20</w:instrText>
          </w:r>
          <w:r w:rsidR="00247745" w:rsidRPr="00610940">
            <w:rPr>
              <w:rFonts w:asciiTheme="minorHAnsi" w:hAnsiTheme="minorHAnsi" w:cstheme="minorHAnsi"/>
              <w:sz w:val="24"/>
              <w:szCs w:val="24"/>
            </w:rPr>
            <w:fldChar w:fldCharType="separate"/>
          </w:r>
          <w:r w:rsidR="00247745" w:rsidRPr="00610940">
            <w:rPr>
              <w:rFonts w:asciiTheme="minorHAnsi" w:hAnsiTheme="minorHAnsi" w:cstheme="minorHAnsi"/>
              <w:noProof/>
              <w:sz w:val="24"/>
              <w:szCs w:val="24"/>
            </w:rPr>
            <w:t>(de Abreu-Harbich, Labaki, &amp; Matzarakis, 2015; Morakinyo, Ouyang, Lau , Ren, &amp; Ng, 2020)</w:t>
          </w:r>
          <w:r w:rsidR="00247745" w:rsidRPr="00610940">
            <w:rPr>
              <w:rFonts w:asciiTheme="minorHAnsi" w:hAnsiTheme="minorHAnsi" w:cstheme="minorHAnsi"/>
              <w:sz w:val="24"/>
              <w:szCs w:val="24"/>
            </w:rPr>
            <w:fldChar w:fldCharType="end"/>
          </w:r>
        </w:sdtContent>
      </w:sdt>
      <w:r w:rsidR="001E682F" w:rsidRPr="00610940">
        <w:rPr>
          <w:rFonts w:asciiTheme="minorHAnsi" w:hAnsiTheme="minorHAnsi" w:cstheme="minorHAnsi"/>
          <w:sz w:val="24"/>
          <w:szCs w:val="24"/>
        </w:rPr>
        <w:t>.</w:t>
      </w:r>
      <w:r w:rsidR="003F6923">
        <w:rPr>
          <w:rFonts w:asciiTheme="minorHAnsi" w:hAnsiTheme="minorHAnsi" w:cstheme="minorHAnsi"/>
          <w:sz w:val="24"/>
          <w:szCs w:val="24"/>
        </w:rPr>
        <w:t xml:space="preserve"> This stud</w:t>
      </w:r>
      <w:r w:rsidR="00A2449D">
        <w:rPr>
          <w:rFonts w:asciiTheme="minorHAnsi" w:hAnsiTheme="minorHAnsi" w:cstheme="minorHAnsi"/>
          <w:sz w:val="24"/>
          <w:szCs w:val="24"/>
        </w:rPr>
        <w:t>y</w:t>
      </w:r>
      <w:r w:rsidR="003F6923">
        <w:rPr>
          <w:rFonts w:asciiTheme="minorHAnsi" w:hAnsiTheme="minorHAnsi" w:cstheme="minorHAnsi"/>
          <w:sz w:val="24"/>
          <w:szCs w:val="24"/>
        </w:rPr>
        <w:t xml:space="preserve"> observed that the cooling effects of trees</w:t>
      </w:r>
      <w:r w:rsidR="00426A73">
        <w:rPr>
          <w:rFonts w:asciiTheme="minorHAnsi" w:hAnsiTheme="minorHAnsi" w:cstheme="minorHAnsi"/>
          <w:sz w:val="24"/>
          <w:szCs w:val="24"/>
        </w:rPr>
        <w:t xml:space="preserve"> </w:t>
      </w:r>
      <w:r w:rsidR="00A2449D">
        <w:rPr>
          <w:rFonts w:asciiTheme="minorHAnsi" w:hAnsiTheme="minorHAnsi" w:cstheme="minorHAnsi"/>
          <w:sz w:val="24"/>
          <w:szCs w:val="24"/>
        </w:rPr>
        <w:t>depend</w:t>
      </w:r>
      <w:r w:rsidR="00426A73">
        <w:rPr>
          <w:rFonts w:asciiTheme="minorHAnsi" w:hAnsiTheme="minorHAnsi" w:cstheme="minorHAnsi"/>
          <w:sz w:val="24"/>
          <w:szCs w:val="24"/>
        </w:rPr>
        <w:t xml:space="preserve"> </w:t>
      </w:r>
      <w:r w:rsidR="00A2449D">
        <w:rPr>
          <w:rFonts w:asciiTheme="minorHAnsi" w:hAnsiTheme="minorHAnsi" w:cstheme="minorHAnsi"/>
          <w:sz w:val="24"/>
          <w:szCs w:val="24"/>
        </w:rPr>
        <w:t>also on</w:t>
      </w:r>
      <w:r w:rsidR="00426A73">
        <w:rPr>
          <w:rFonts w:asciiTheme="minorHAnsi" w:hAnsiTheme="minorHAnsi" w:cstheme="minorHAnsi"/>
          <w:sz w:val="24"/>
          <w:szCs w:val="24"/>
        </w:rPr>
        <w:t xml:space="preserve"> urban </w:t>
      </w:r>
      <w:r w:rsidR="00016460">
        <w:rPr>
          <w:rFonts w:asciiTheme="minorHAnsi" w:hAnsiTheme="minorHAnsi" w:cstheme="minorHAnsi"/>
          <w:sz w:val="24"/>
          <w:szCs w:val="24"/>
        </w:rPr>
        <w:t>forms</w:t>
      </w:r>
      <w:r w:rsidR="00426A73">
        <w:rPr>
          <w:rFonts w:asciiTheme="minorHAnsi" w:hAnsiTheme="minorHAnsi" w:cstheme="minorHAnsi"/>
          <w:sz w:val="24"/>
          <w:szCs w:val="24"/>
        </w:rPr>
        <w:t xml:space="preserve"> of residential areas that </w:t>
      </w:r>
      <w:r w:rsidR="00016460">
        <w:rPr>
          <w:rFonts w:asciiTheme="minorHAnsi" w:hAnsiTheme="minorHAnsi" w:cstheme="minorHAnsi"/>
          <w:sz w:val="24"/>
          <w:szCs w:val="24"/>
        </w:rPr>
        <w:t>need</w:t>
      </w:r>
      <w:r w:rsidR="00426A73">
        <w:rPr>
          <w:rFonts w:asciiTheme="minorHAnsi" w:hAnsiTheme="minorHAnsi" w:cstheme="minorHAnsi"/>
          <w:sz w:val="24"/>
          <w:szCs w:val="24"/>
        </w:rPr>
        <w:t xml:space="preserve"> to combine</w:t>
      </w:r>
      <w:r w:rsidR="00DA19C8">
        <w:rPr>
          <w:rFonts w:asciiTheme="minorHAnsi" w:hAnsiTheme="minorHAnsi" w:cstheme="minorHAnsi"/>
          <w:sz w:val="24"/>
          <w:szCs w:val="24"/>
        </w:rPr>
        <w:t xml:space="preserve"> distribution of street trees and small parks to reduce temperatures</w:t>
      </w:r>
      <w:r w:rsidR="00F70BCC">
        <w:rPr>
          <w:rFonts w:asciiTheme="minorHAnsi" w:hAnsiTheme="minorHAnsi" w:cstheme="minorHAnsi"/>
          <w:sz w:val="24"/>
          <w:szCs w:val="24"/>
        </w:rPr>
        <w:t xml:space="preserve">. It confirms results of </w:t>
      </w:r>
      <w:r w:rsidR="00F70BCC" w:rsidRPr="00610940">
        <w:rPr>
          <w:rFonts w:asciiTheme="minorHAnsi" w:hAnsiTheme="minorHAnsi" w:cstheme="minorHAnsi"/>
          <w:noProof/>
          <w:sz w:val="24"/>
          <w:szCs w:val="24"/>
        </w:rPr>
        <w:t>Morakinyo</w:t>
      </w:r>
      <w:r w:rsidR="00F70BCC">
        <w:rPr>
          <w:rFonts w:asciiTheme="minorHAnsi" w:hAnsiTheme="minorHAnsi" w:cstheme="minorHAnsi"/>
          <w:noProof/>
          <w:sz w:val="24"/>
          <w:szCs w:val="24"/>
        </w:rPr>
        <w:t xml:space="preserve"> et al.</w:t>
      </w:r>
      <w:sdt>
        <w:sdtPr>
          <w:rPr>
            <w:rFonts w:asciiTheme="minorHAnsi" w:hAnsiTheme="minorHAnsi" w:cstheme="minorHAnsi"/>
            <w:noProof/>
            <w:sz w:val="24"/>
            <w:szCs w:val="24"/>
          </w:rPr>
          <w:id w:val="961606289"/>
          <w:citation/>
        </w:sdtPr>
        <w:sdtContent>
          <w:r w:rsidR="00F70BCC">
            <w:rPr>
              <w:rFonts w:asciiTheme="minorHAnsi" w:hAnsiTheme="minorHAnsi" w:cstheme="minorHAnsi"/>
              <w:noProof/>
              <w:sz w:val="24"/>
              <w:szCs w:val="24"/>
            </w:rPr>
            <w:fldChar w:fldCharType="begin"/>
          </w:r>
          <w:r w:rsidR="00F70BCC">
            <w:rPr>
              <w:rFonts w:asciiTheme="minorHAnsi" w:hAnsiTheme="minorHAnsi" w:cstheme="minorHAnsi"/>
              <w:noProof/>
              <w:sz w:val="24"/>
              <w:szCs w:val="24"/>
            </w:rPr>
            <w:instrText xml:space="preserve">CITATION Mor20 \n  \t  \l 1046 </w:instrText>
          </w:r>
          <w:r w:rsidR="00F70BCC">
            <w:rPr>
              <w:rFonts w:asciiTheme="minorHAnsi" w:hAnsiTheme="minorHAnsi" w:cstheme="minorHAnsi"/>
              <w:noProof/>
              <w:sz w:val="24"/>
              <w:szCs w:val="24"/>
            </w:rPr>
            <w:fldChar w:fldCharType="separate"/>
          </w:r>
          <w:r w:rsidR="00F70BCC">
            <w:rPr>
              <w:rFonts w:asciiTheme="minorHAnsi" w:hAnsiTheme="minorHAnsi" w:cstheme="minorHAnsi"/>
              <w:noProof/>
              <w:sz w:val="24"/>
              <w:szCs w:val="24"/>
            </w:rPr>
            <w:t xml:space="preserve"> </w:t>
          </w:r>
          <w:r w:rsidR="00F70BCC" w:rsidRPr="00F70BCC">
            <w:rPr>
              <w:rFonts w:asciiTheme="minorHAnsi" w:hAnsiTheme="minorHAnsi" w:cstheme="minorHAnsi"/>
              <w:noProof/>
              <w:sz w:val="24"/>
              <w:szCs w:val="24"/>
            </w:rPr>
            <w:t>(2020)</w:t>
          </w:r>
          <w:r w:rsidR="00F70BCC">
            <w:rPr>
              <w:rFonts w:asciiTheme="minorHAnsi" w:hAnsiTheme="minorHAnsi" w:cstheme="minorHAnsi"/>
              <w:noProof/>
              <w:sz w:val="24"/>
              <w:szCs w:val="24"/>
            </w:rPr>
            <w:fldChar w:fldCharType="end"/>
          </w:r>
        </w:sdtContent>
      </w:sdt>
      <w:r w:rsidR="00F70BCC">
        <w:rPr>
          <w:rFonts w:asciiTheme="minorHAnsi" w:hAnsiTheme="minorHAnsi" w:cstheme="minorHAnsi"/>
          <w:noProof/>
          <w:sz w:val="24"/>
          <w:szCs w:val="24"/>
        </w:rPr>
        <w:t>.</w:t>
      </w:r>
    </w:p>
    <w:p w14:paraId="5BDA3729" w14:textId="68BD811D" w:rsidR="0040520B" w:rsidRPr="00D34A22" w:rsidRDefault="00E82E05" w:rsidP="00E6213C">
      <w:pPr>
        <w:pStyle w:val="Text"/>
        <w:jc w:val="both"/>
        <w:rPr>
          <w:rFonts w:asciiTheme="minorHAnsi" w:hAnsiTheme="minorHAnsi" w:cstheme="minorHAnsi"/>
        </w:rPr>
      </w:pPr>
      <w:r w:rsidRPr="00411AB2">
        <w:rPr>
          <w:rFonts w:asciiTheme="minorHAnsi" w:hAnsiTheme="minorHAnsi" w:cstheme="minorHAnsi"/>
        </w:rPr>
        <w:t>Considering</w:t>
      </w:r>
      <w:r w:rsidR="00411AB2" w:rsidRPr="00411AB2">
        <w:rPr>
          <w:rFonts w:asciiTheme="minorHAnsi" w:hAnsiTheme="minorHAnsi" w:cstheme="minorHAnsi"/>
        </w:rPr>
        <w:t xml:space="preserve"> these results, it is important to expand the </w:t>
      </w:r>
      <w:r w:rsidR="00411AB2">
        <w:rPr>
          <w:rFonts w:asciiTheme="minorHAnsi" w:hAnsiTheme="minorHAnsi" w:cstheme="minorHAnsi"/>
        </w:rPr>
        <w:t>meteorological data</w:t>
      </w:r>
      <w:r w:rsidR="00F37791">
        <w:rPr>
          <w:rFonts w:asciiTheme="minorHAnsi" w:hAnsiTheme="minorHAnsi" w:cstheme="minorHAnsi"/>
        </w:rPr>
        <w:t xml:space="preserve"> </w:t>
      </w:r>
      <w:r w:rsidR="00411AB2" w:rsidRPr="00411AB2">
        <w:rPr>
          <w:rFonts w:asciiTheme="minorHAnsi" w:hAnsiTheme="minorHAnsi" w:cstheme="minorHAnsi"/>
        </w:rPr>
        <w:t xml:space="preserve">variables such as radiation balance and wind speed in urban </w:t>
      </w:r>
      <w:r w:rsidR="00F37791">
        <w:rPr>
          <w:rFonts w:asciiTheme="minorHAnsi" w:hAnsiTheme="minorHAnsi" w:cstheme="minorHAnsi"/>
        </w:rPr>
        <w:t>a</w:t>
      </w:r>
      <w:r w:rsidR="00F37791" w:rsidRPr="00411AB2">
        <w:rPr>
          <w:rFonts w:asciiTheme="minorHAnsi" w:hAnsiTheme="minorHAnsi" w:cstheme="minorHAnsi"/>
        </w:rPr>
        <w:t>reas</w:t>
      </w:r>
      <w:r w:rsidR="00D1645B">
        <w:rPr>
          <w:rFonts w:asciiTheme="minorHAnsi" w:hAnsiTheme="minorHAnsi" w:cstheme="minorHAnsi"/>
        </w:rPr>
        <w:t>, to compare</w:t>
      </w:r>
      <w:r w:rsidR="00A469C6">
        <w:rPr>
          <w:rFonts w:asciiTheme="minorHAnsi" w:hAnsiTheme="minorHAnsi" w:cstheme="minorHAnsi"/>
        </w:rPr>
        <w:t xml:space="preserve"> the simulations results of current and future scenarios with collected data.</w:t>
      </w:r>
      <w:r w:rsidR="00B77781">
        <w:rPr>
          <w:rFonts w:asciiTheme="minorHAnsi" w:hAnsiTheme="minorHAnsi" w:cstheme="minorHAnsi"/>
        </w:rPr>
        <w:t xml:space="preserve"> </w:t>
      </w:r>
      <w:r w:rsidR="003908D4" w:rsidRPr="003908D4">
        <w:rPr>
          <w:rFonts w:asciiTheme="minorHAnsi" w:hAnsiTheme="minorHAnsi" w:cstheme="minorHAnsi"/>
        </w:rPr>
        <w:t xml:space="preserve">Additionally, it is important to investigate </w:t>
      </w:r>
      <w:r w:rsidR="00331AF9">
        <w:rPr>
          <w:rFonts w:asciiTheme="minorHAnsi" w:hAnsiTheme="minorHAnsi" w:cstheme="minorHAnsi"/>
        </w:rPr>
        <w:t xml:space="preserve">cooling effects of </w:t>
      </w:r>
      <w:r w:rsidR="003908D4" w:rsidRPr="003908D4">
        <w:rPr>
          <w:rFonts w:asciiTheme="minorHAnsi" w:hAnsiTheme="minorHAnsi" w:cstheme="minorHAnsi"/>
        </w:rPr>
        <w:t xml:space="preserve">green or cooling roofs and green façades </w:t>
      </w:r>
      <w:r w:rsidR="00723075">
        <w:rPr>
          <w:rFonts w:asciiTheme="minorHAnsi" w:hAnsiTheme="minorHAnsi" w:cstheme="minorHAnsi"/>
        </w:rPr>
        <w:t>i</w:t>
      </w:r>
      <w:r w:rsidR="003908D4" w:rsidRPr="003908D4">
        <w:rPr>
          <w:rFonts w:asciiTheme="minorHAnsi" w:hAnsiTheme="minorHAnsi" w:cstheme="minorHAnsi"/>
        </w:rPr>
        <w:t xml:space="preserve">n </w:t>
      </w:r>
      <w:r w:rsidR="00723075">
        <w:rPr>
          <w:rFonts w:asciiTheme="minorHAnsi" w:hAnsiTheme="minorHAnsi" w:cstheme="minorHAnsi"/>
        </w:rPr>
        <w:t>favelas areas</w:t>
      </w:r>
      <w:r w:rsidR="003908D4" w:rsidRPr="003908D4">
        <w:t>.</w:t>
      </w:r>
      <w:r w:rsidR="00C05352">
        <w:rPr>
          <w:rFonts w:asciiTheme="minorHAnsi" w:hAnsiTheme="minorHAnsi" w:cstheme="minorHAnsi"/>
        </w:rPr>
        <w:t xml:space="preserve"> </w:t>
      </w:r>
    </w:p>
    <w:p w14:paraId="21018191" w14:textId="5CFE722D" w:rsidR="00256419" w:rsidRDefault="00256419" w:rsidP="00E6213C">
      <w:pPr>
        <w:pStyle w:val="Corpodetexto"/>
        <w:ind w:firstLine="720"/>
        <w:jc w:val="both"/>
      </w:pPr>
      <w:r>
        <w:t xml:space="preserve">Given that local climate changes are related to the specific features of the city, such as size, population density, and diurnal and seasonal variations , the phenomenon of a heat island can be characterized based on on-site measurements. It is observed that the magnitude of the heat wave is almost </w:t>
      </w:r>
      <w:r w:rsidR="00BC3ECE">
        <w:t>7.8</w:t>
      </w:r>
      <w:r>
        <w:t xml:space="preserve"> °C between the two neighborhoods analyzed. This increase in temperature is due to the excessive increase in temperature in urban centers surrounding areas, i.e., the use of materials on the floor and facades that store heat, dense areas, and less trees tend to present higher temperatures, even at night (Barros &amp; Lombardo, 2016).</w:t>
      </w:r>
    </w:p>
    <w:p w14:paraId="51D44ADA" w14:textId="77777777" w:rsidR="00256419" w:rsidRDefault="00256419" w:rsidP="00E6213C">
      <w:pPr>
        <w:pStyle w:val="Corpodetexto"/>
        <w:ind w:firstLine="720"/>
        <w:jc w:val="both"/>
      </w:pPr>
      <w:r>
        <w:lastRenderedPageBreak/>
        <w:t>The simulations of future scenarios indicated two strategies for microclimate improvement with effects on the entire neighborhood: the insertion of more trees and the opening of the Antonico River to permeate the wind and provide more ventilation in the streets. However, it was observed that to ensure an improvement in comfort, health, and well-being, it is necessary to be aware of how important it is.</w:t>
      </w:r>
    </w:p>
    <w:p w14:paraId="3BB30AAB" w14:textId="4936D8C6" w:rsidR="00995CAA" w:rsidRPr="00850691" w:rsidRDefault="00995CAA" w:rsidP="00995CAA">
      <w:pPr>
        <w:shd w:val="clear" w:color="auto" w:fill="FFFFFF"/>
        <w:spacing w:before="240" w:line="480" w:lineRule="auto"/>
        <w:rPr>
          <w:rFonts w:asciiTheme="minorHAnsi" w:eastAsia="Times New Roman" w:hAnsiTheme="minorHAnsi" w:cstheme="minorHAnsi"/>
          <w:sz w:val="24"/>
          <w:szCs w:val="24"/>
        </w:rPr>
      </w:pPr>
      <w:r w:rsidRPr="00850691">
        <w:rPr>
          <w:rFonts w:asciiTheme="minorHAnsi" w:eastAsia="Times New Roman" w:hAnsiTheme="minorHAnsi" w:cstheme="minorHAnsi"/>
          <w:b/>
          <w:bCs/>
          <w:color w:val="262626"/>
          <w:sz w:val="24"/>
          <w:szCs w:val="24"/>
        </w:rPr>
        <w:t>Acknowledgments</w:t>
      </w:r>
    </w:p>
    <w:p w14:paraId="38885462" w14:textId="3C15D0CB" w:rsidR="00995CAA" w:rsidRPr="00605F90" w:rsidRDefault="00E9146B" w:rsidP="00605F90">
      <w:pPr>
        <w:pStyle w:val="Corpodetexto"/>
        <w:spacing w:line="360" w:lineRule="auto"/>
        <w:rPr>
          <w:sz w:val="20"/>
          <w:szCs w:val="20"/>
        </w:rPr>
      </w:pPr>
      <w:r w:rsidRPr="00605F90">
        <w:rPr>
          <w:sz w:val="20"/>
          <w:szCs w:val="20"/>
        </w:rPr>
        <w:t xml:space="preserve">We thank to Paraisópolis Community, in special Isaac Bezerra for help us on field collected data. </w:t>
      </w:r>
      <w:r w:rsidR="00173E8D" w:rsidRPr="00605F90">
        <w:rPr>
          <w:sz w:val="20"/>
          <w:szCs w:val="20"/>
        </w:rPr>
        <w:t xml:space="preserve">We thank the </w:t>
      </w:r>
      <w:r w:rsidR="00E2336F" w:rsidRPr="00605F90">
        <w:rPr>
          <w:sz w:val="20"/>
          <w:szCs w:val="20"/>
        </w:rPr>
        <w:t xml:space="preserve">Thermal Comfort Laboratory of Faculty of Architecture and Urban Planning </w:t>
      </w:r>
      <w:r w:rsidR="00D72AF9" w:rsidRPr="00605F90">
        <w:rPr>
          <w:sz w:val="20"/>
          <w:szCs w:val="20"/>
        </w:rPr>
        <w:t xml:space="preserve">at Mackenzie Presbyterian University </w:t>
      </w:r>
      <w:r w:rsidR="00173E8D" w:rsidRPr="00605F90">
        <w:rPr>
          <w:sz w:val="20"/>
          <w:szCs w:val="20"/>
        </w:rPr>
        <w:t>for supplying the computational resources essential for this study</w:t>
      </w:r>
      <w:r w:rsidR="00E2336F" w:rsidRPr="00605F90">
        <w:rPr>
          <w:sz w:val="20"/>
          <w:szCs w:val="20"/>
        </w:rPr>
        <w:t xml:space="preserve">. </w:t>
      </w:r>
      <w:r w:rsidR="004F585C" w:rsidRPr="00605F90">
        <w:rPr>
          <w:sz w:val="20"/>
          <w:szCs w:val="20"/>
        </w:rPr>
        <w:t>This research is supported by National Council for Scientific and Technological Development research project, process no.: 409032/2021-2 and MackPesquisa, process no.:221074.</w:t>
      </w:r>
    </w:p>
    <w:p w14:paraId="525E03FB" w14:textId="77777777" w:rsidR="002F434B" w:rsidRPr="007A3066" w:rsidRDefault="00995CAA" w:rsidP="002F434B">
      <w:pPr>
        <w:spacing w:line="480" w:lineRule="auto"/>
        <w:rPr>
          <w:rFonts w:asciiTheme="minorHAnsi" w:eastAsia="Times New Roman" w:hAnsiTheme="minorHAnsi" w:cstheme="minorHAnsi"/>
          <w:b/>
          <w:bCs/>
          <w:sz w:val="24"/>
          <w:szCs w:val="24"/>
        </w:rPr>
      </w:pPr>
      <w:r w:rsidRPr="00850691">
        <w:rPr>
          <w:rFonts w:asciiTheme="minorHAnsi" w:eastAsia="Times New Roman" w:hAnsiTheme="minorHAnsi" w:cstheme="minorHAnsi"/>
          <w:sz w:val="24"/>
          <w:szCs w:val="24"/>
        </w:rPr>
        <w:t> </w:t>
      </w:r>
      <w:r w:rsidR="002F434B" w:rsidRPr="007A3066">
        <w:rPr>
          <w:rFonts w:asciiTheme="minorHAnsi" w:eastAsia="Times New Roman" w:hAnsiTheme="minorHAnsi" w:cstheme="minorHAnsi"/>
          <w:b/>
          <w:bCs/>
          <w:sz w:val="24"/>
          <w:szCs w:val="24"/>
        </w:rPr>
        <w:t>Conflict of Interest</w:t>
      </w:r>
    </w:p>
    <w:p w14:paraId="7BCB8A6C" w14:textId="77777777" w:rsidR="002F434B" w:rsidRPr="002F434B" w:rsidRDefault="002F434B" w:rsidP="002F434B">
      <w:pPr>
        <w:shd w:val="clear" w:color="auto" w:fill="FFFFFF"/>
        <w:spacing w:line="480" w:lineRule="auto"/>
        <w:rPr>
          <w:rFonts w:asciiTheme="minorHAnsi" w:eastAsia="Times New Roman" w:hAnsiTheme="minorHAnsi" w:cstheme="minorHAnsi"/>
          <w:sz w:val="24"/>
          <w:szCs w:val="24"/>
        </w:rPr>
      </w:pPr>
      <w:r w:rsidRPr="002F434B">
        <w:rPr>
          <w:rFonts w:asciiTheme="minorHAnsi" w:eastAsia="Times New Roman" w:hAnsiTheme="minorHAnsi" w:cstheme="minorHAnsi"/>
          <w:sz w:val="24"/>
          <w:szCs w:val="24"/>
        </w:rPr>
        <w:t>The authors declare no conflicts of interest relevant to this study.</w:t>
      </w:r>
    </w:p>
    <w:p w14:paraId="3CB0FA2F" w14:textId="77777777" w:rsidR="00995CAA" w:rsidRPr="00850691" w:rsidRDefault="00995CAA" w:rsidP="00995CAA">
      <w:pPr>
        <w:shd w:val="clear" w:color="auto" w:fill="FFFFFF"/>
        <w:spacing w:line="480" w:lineRule="auto"/>
        <w:rPr>
          <w:rFonts w:asciiTheme="minorHAnsi" w:eastAsia="Times New Roman" w:hAnsiTheme="minorHAnsi" w:cstheme="minorHAnsi"/>
          <w:sz w:val="24"/>
          <w:szCs w:val="24"/>
        </w:rPr>
      </w:pPr>
      <w:r w:rsidRPr="00850691">
        <w:rPr>
          <w:rFonts w:asciiTheme="minorHAnsi" w:eastAsia="Times New Roman" w:hAnsiTheme="minorHAnsi" w:cstheme="minorHAnsi"/>
          <w:b/>
          <w:bCs/>
          <w:color w:val="262626"/>
          <w:sz w:val="24"/>
          <w:szCs w:val="24"/>
        </w:rPr>
        <w:t>Open Research</w:t>
      </w:r>
    </w:p>
    <w:p w14:paraId="373A2E35" w14:textId="153C2538" w:rsidR="009A01C9" w:rsidRDefault="008E722F" w:rsidP="009A01C9">
      <w:pPr>
        <w:shd w:val="clear" w:color="auto" w:fill="FFFFFF"/>
        <w:spacing w:line="480" w:lineRule="auto"/>
        <w:rPr>
          <w:rFonts w:asciiTheme="minorHAnsi" w:eastAsia="Times New Roman" w:hAnsiTheme="minorHAnsi" w:cstheme="minorHAnsi"/>
          <w:sz w:val="24"/>
          <w:szCs w:val="24"/>
        </w:rPr>
      </w:pPr>
      <w:r w:rsidRPr="008E722F">
        <w:rPr>
          <w:rFonts w:asciiTheme="minorHAnsi" w:eastAsia="Times New Roman" w:hAnsiTheme="minorHAnsi" w:cstheme="minorHAnsi"/>
          <w:sz w:val="24"/>
          <w:szCs w:val="24"/>
        </w:rPr>
        <w:t>Authors declare that</w:t>
      </w:r>
      <w:r>
        <w:rPr>
          <w:rFonts w:asciiTheme="minorHAnsi" w:eastAsia="Times New Roman" w:hAnsiTheme="minorHAnsi" w:cstheme="minorHAnsi"/>
          <w:sz w:val="24"/>
          <w:szCs w:val="24"/>
        </w:rPr>
        <w:t xml:space="preserve"> a</w:t>
      </w:r>
      <w:r w:rsidRPr="007A3066">
        <w:rPr>
          <w:rFonts w:asciiTheme="minorHAnsi" w:eastAsia="Times New Roman" w:hAnsiTheme="minorHAnsi" w:cstheme="minorHAnsi"/>
          <w:sz w:val="24"/>
          <w:szCs w:val="24"/>
        </w:rPr>
        <w:t>ll simulation data utilized in this study are publicly accessible and can be obtained from</w:t>
      </w:r>
      <w:r>
        <w:rPr>
          <w:rFonts w:asciiTheme="minorHAnsi" w:eastAsia="Times New Roman" w:hAnsiTheme="minorHAnsi" w:cstheme="minorHAnsi"/>
          <w:sz w:val="24"/>
          <w:szCs w:val="24"/>
        </w:rPr>
        <w:t xml:space="preserve"> </w:t>
      </w:r>
      <w:hyperlink r:id="rId17" w:history="1">
        <w:r w:rsidRPr="009E788C">
          <w:rPr>
            <w:rStyle w:val="Hyperlink"/>
            <w:rFonts w:asciiTheme="minorHAnsi" w:eastAsia="Times New Roman" w:hAnsiTheme="minorHAnsi" w:cstheme="minorHAnsi"/>
            <w:sz w:val="24"/>
            <w:szCs w:val="24"/>
          </w:rPr>
          <w:t>climate.onebuilding.org</w:t>
        </w:r>
      </w:hyperlink>
      <w:r>
        <w:rPr>
          <w:rFonts w:asciiTheme="minorHAnsi" w:eastAsia="Times New Roman" w:hAnsiTheme="minorHAnsi" w:cstheme="minorHAnsi"/>
          <w:sz w:val="24"/>
          <w:szCs w:val="24"/>
        </w:rPr>
        <w:t xml:space="preserve">. </w:t>
      </w:r>
      <w:r w:rsidR="00E2610C">
        <w:rPr>
          <w:rFonts w:asciiTheme="minorHAnsi" w:eastAsia="Times New Roman" w:hAnsiTheme="minorHAnsi" w:cstheme="minorHAnsi"/>
          <w:sz w:val="24"/>
          <w:szCs w:val="24"/>
        </w:rPr>
        <w:t>Envi-met 5.6</w:t>
      </w:r>
      <w:r w:rsidR="002A79B4">
        <w:rPr>
          <w:rFonts w:asciiTheme="minorHAnsi" w:eastAsia="Times New Roman" w:hAnsiTheme="minorHAnsi" w:cstheme="minorHAnsi"/>
          <w:sz w:val="24"/>
          <w:szCs w:val="24"/>
        </w:rPr>
        <w:t xml:space="preserve"> </w:t>
      </w:r>
      <w:r w:rsidR="006D3738" w:rsidRPr="006D3738">
        <w:rPr>
          <w:rFonts w:asciiTheme="minorHAnsi" w:eastAsia="Times New Roman" w:hAnsiTheme="minorHAnsi" w:cstheme="minorHAnsi"/>
          <w:sz w:val="24"/>
          <w:szCs w:val="24"/>
        </w:rPr>
        <w:t xml:space="preserve">from </w:t>
      </w:r>
      <w:r w:rsidR="00043D29">
        <w:rPr>
          <w:rFonts w:asciiTheme="minorHAnsi" w:eastAsia="Times New Roman" w:hAnsiTheme="minorHAnsi" w:cstheme="minorHAnsi"/>
          <w:sz w:val="24"/>
          <w:szCs w:val="24"/>
        </w:rPr>
        <w:t>M. Bruse</w:t>
      </w:r>
      <w:sdt>
        <w:sdtPr>
          <w:rPr>
            <w:rFonts w:asciiTheme="minorHAnsi" w:eastAsia="Times New Roman" w:hAnsiTheme="minorHAnsi" w:cstheme="minorHAnsi"/>
            <w:sz w:val="24"/>
            <w:szCs w:val="24"/>
          </w:rPr>
          <w:id w:val="392783504"/>
          <w:citation/>
        </w:sdtPr>
        <w:sdtContent>
          <w:r w:rsidR="00043D29">
            <w:rPr>
              <w:rFonts w:asciiTheme="minorHAnsi" w:eastAsia="Times New Roman" w:hAnsiTheme="minorHAnsi" w:cstheme="minorHAnsi"/>
              <w:sz w:val="24"/>
              <w:szCs w:val="24"/>
            </w:rPr>
            <w:fldChar w:fldCharType="begin"/>
          </w:r>
          <w:r w:rsidR="00043D29">
            <w:rPr>
              <w:rFonts w:asciiTheme="minorHAnsi" w:eastAsia="Times New Roman" w:hAnsiTheme="minorHAnsi" w:cstheme="minorHAnsi"/>
              <w:sz w:val="24"/>
              <w:szCs w:val="24"/>
            </w:rPr>
            <w:instrText xml:space="preserve">CITATION Bru24 \n  \t  \l 1046 </w:instrText>
          </w:r>
          <w:r w:rsidR="00043D29">
            <w:rPr>
              <w:rFonts w:asciiTheme="minorHAnsi" w:eastAsia="Times New Roman" w:hAnsiTheme="minorHAnsi" w:cstheme="minorHAnsi"/>
              <w:sz w:val="24"/>
              <w:szCs w:val="24"/>
            </w:rPr>
            <w:fldChar w:fldCharType="separate"/>
          </w:r>
          <w:r w:rsidR="00043D29">
            <w:rPr>
              <w:rFonts w:asciiTheme="minorHAnsi" w:eastAsia="Times New Roman" w:hAnsiTheme="minorHAnsi" w:cstheme="minorHAnsi"/>
              <w:noProof/>
              <w:sz w:val="24"/>
              <w:szCs w:val="24"/>
            </w:rPr>
            <w:t xml:space="preserve"> </w:t>
          </w:r>
          <w:r w:rsidR="00043D29" w:rsidRPr="00043D29">
            <w:rPr>
              <w:rFonts w:asciiTheme="minorHAnsi" w:eastAsia="Times New Roman" w:hAnsiTheme="minorHAnsi" w:cstheme="minorHAnsi"/>
              <w:noProof/>
              <w:sz w:val="24"/>
              <w:szCs w:val="24"/>
            </w:rPr>
            <w:t>(2024)</w:t>
          </w:r>
          <w:r w:rsidR="00043D29">
            <w:rPr>
              <w:rFonts w:asciiTheme="minorHAnsi" w:eastAsia="Times New Roman" w:hAnsiTheme="minorHAnsi" w:cstheme="minorHAnsi"/>
              <w:sz w:val="24"/>
              <w:szCs w:val="24"/>
            </w:rPr>
            <w:fldChar w:fldCharType="end"/>
          </w:r>
        </w:sdtContent>
      </w:sdt>
      <w:r w:rsidR="008C2F50">
        <w:rPr>
          <w:rFonts w:asciiTheme="minorHAnsi" w:eastAsia="Times New Roman" w:hAnsiTheme="minorHAnsi" w:cstheme="minorHAnsi"/>
          <w:sz w:val="24"/>
          <w:szCs w:val="24"/>
        </w:rPr>
        <w:t xml:space="preserve">, </w:t>
      </w:r>
      <w:r w:rsidR="006D3738" w:rsidRPr="006D3738">
        <w:rPr>
          <w:rFonts w:asciiTheme="minorHAnsi" w:eastAsia="Times New Roman" w:hAnsiTheme="minorHAnsi" w:cstheme="minorHAnsi"/>
          <w:sz w:val="24"/>
          <w:szCs w:val="24"/>
        </w:rPr>
        <w:t>accessible at </w:t>
      </w:r>
      <w:hyperlink r:id="rId18" w:history="1">
        <w:r w:rsidR="009A01C9" w:rsidRPr="008F7D6E">
          <w:rPr>
            <w:rStyle w:val="Hyperlink"/>
            <w:rFonts w:asciiTheme="minorHAnsi" w:eastAsia="Times New Roman" w:hAnsiTheme="minorHAnsi" w:cstheme="minorHAnsi"/>
            <w:sz w:val="24"/>
            <w:szCs w:val="24"/>
          </w:rPr>
          <w:t>https://envi-met.com/</w:t>
        </w:r>
      </w:hyperlink>
      <w:r w:rsidR="008C2F50">
        <w:rPr>
          <w:rFonts w:asciiTheme="minorHAnsi" w:eastAsia="Times New Roman" w:hAnsiTheme="minorHAnsi" w:cstheme="minorHAnsi"/>
          <w:sz w:val="24"/>
          <w:szCs w:val="24"/>
        </w:rPr>
        <w:t xml:space="preserve"> </w:t>
      </w:r>
      <w:r w:rsidR="00E94AB7">
        <w:rPr>
          <w:rFonts w:asciiTheme="minorHAnsi" w:eastAsia="Times New Roman" w:hAnsiTheme="minorHAnsi" w:cstheme="minorHAnsi"/>
          <w:sz w:val="24"/>
          <w:szCs w:val="24"/>
        </w:rPr>
        <w:t xml:space="preserve">was used to </w:t>
      </w:r>
      <w:r w:rsidR="000C4BFA">
        <w:rPr>
          <w:rFonts w:asciiTheme="minorHAnsi" w:eastAsia="Times New Roman" w:hAnsiTheme="minorHAnsi" w:cstheme="minorHAnsi"/>
          <w:sz w:val="24"/>
          <w:szCs w:val="24"/>
        </w:rPr>
        <w:t>distribute temperature in urban areas and quantify comfort in urban areas.</w:t>
      </w:r>
    </w:p>
    <w:p w14:paraId="3BE6A8F9" w14:textId="77777777" w:rsidR="00995CAA" w:rsidRPr="00850691" w:rsidRDefault="00995CAA" w:rsidP="00995CAA">
      <w:pPr>
        <w:shd w:val="clear" w:color="auto" w:fill="FFFFFF"/>
        <w:spacing w:line="480" w:lineRule="auto"/>
        <w:rPr>
          <w:rFonts w:asciiTheme="minorHAnsi" w:eastAsia="Times New Roman" w:hAnsiTheme="minorHAnsi" w:cstheme="minorHAnsi"/>
          <w:sz w:val="24"/>
          <w:szCs w:val="24"/>
        </w:rPr>
      </w:pPr>
      <w:r w:rsidRPr="00850691">
        <w:rPr>
          <w:rFonts w:asciiTheme="minorHAnsi" w:eastAsia="Times New Roman" w:hAnsiTheme="minorHAnsi" w:cstheme="minorHAnsi"/>
          <w:b/>
          <w:bCs/>
          <w:color w:val="262626"/>
          <w:sz w:val="24"/>
          <w:szCs w:val="24"/>
        </w:rPr>
        <w:t>References</w:t>
      </w:r>
    </w:p>
    <w:p w14:paraId="68504364" w14:textId="77777777" w:rsidR="001E7365" w:rsidRPr="00605F90" w:rsidRDefault="001E7365" w:rsidP="00605F90">
      <w:pPr>
        <w:pStyle w:val="Bibliografia"/>
        <w:ind w:left="720" w:hanging="720"/>
        <w:jc w:val="both"/>
        <w:rPr>
          <w:rFonts w:asciiTheme="minorHAnsi" w:hAnsiTheme="minorHAnsi" w:cstheme="minorHAnsi"/>
          <w:noProof/>
          <w:sz w:val="24"/>
          <w:szCs w:val="24"/>
        </w:rPr>
      </w:pPr>
      <w:r w:rsidRPr="00605F90">
        <w:rPr>
          <w:rFonts w:asciiTheme="minorHAnsi" w:eastAsia="Times New Roman" w:hAnsiTheme="minorHAnsi" w:cstheme="minorHAnsi"/>
          <w:color w:val="262626"/>
          <w:sz w:val="24"/>
          <w:szCs w:val="24"/>
        </w:rPr>
        <w:fldChar w:fldCharType="begin"/>
      </w:r>
      <w:r w:rsidRPr="00605F90">
        <w:rPr>
          <w:rFonts w:asciiTheme="minorHAnsi" w:eastAsia="Times New Roman" w:hAnsiTheme="minorHAnsi" w:cstheme="minorHAnsi"/>
          <w:color w:val="262626"/>
          <w:sz w:val="24"/>
          <w:szCs w:val="24"/>
        </w:rPr>
        <w:instrText xml:space="preserve"> BIBLIOGRAPHY  \l 1046 </w:instrText>
      </w:r>
      <w:r w:rsidRPr="00605F90">
        <w:rPr>
          <w:rFonts w:asciiTheme="minorHAnsi" w:eastAsia="Times New Roman" w:hAnsiTheme="minorHAnsi" w:cstheme="minorHAnsi"/>
          <w:color w:val="262626"/>
          <w:sz w:val="24"/>
          <w:szCs w:val="24"/>
        </w:rPr>
        <w:fldChar w:fldCharType="separate"/>
      </w:r>
      <w:r w:rsidRPr="00605F90">
        <w:rPr>
          <w:rFonts w:asciiTheme="minorHAnsi" w:hAnsiTheme="minorHAnsi" w:cstheme="minorHAnsi"/>
          <w:noProof/>
        </w:rPr>
        <w:t xml:space="preserve">Matzarakis, A., &amp; Mayer, H. (1997). Heat stress in Greece. </w:t>
      </w:r>
      <w:r w:rsidRPr="00605F90">
        <w:rPr>
          <w:rFonts w:asciiTheme="minorHAnsi" w:hAnsiTheme="minorHAnsi" w:cstheme="minorHAnsi"/>
          <w:i/>
          <w:iCs/>
          <w:noProof/>
        </w:rPr>
        <w:t>International Journal of Biometeorology, 41</w:t>
      </w:r>
      <w:r w:rsidRPr="00605F90">
        <w:rPr>
          <w:rFonts w:asciiTheme="minorHAnsi" w:hAnsiTheme="minorHAnsi" w:cstheme="minorHAnsi"/>
          <w:noProof/>
        </w:rPr>
        <w:t>, pp. 34–39. doi:https://doi.org/10.1007/s004840050051</w:t>
      </w:r>
    </w:p>
    <w:p w14:paraId="6A36345C"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rPr>
        <w:t xml:space="preserve">Morakinyo, T., Ouyang, W., Lau , K.-L., Ren, C., &amp; Ng, E. (1 de Jun de 2020). Right tree, right place (urban canyon): Tree species selection approach for optimum urban heat mitigation - development and evaluation. </w:t>
      </w:r>
      <w:r w:rsidRPr="00605F90">
        <w:rPr>
          <w:rFonts w:asciiTheme="minorHAnsi" w:hAnsiTheme="minorHAnsi" w:cstheme="minorHAnsi"/>
          <w:i/>
          <w:iCs/>
          <w:noProof/>
        </w:rPr>
        <w:t>Science of The Total Environment, 719</w:t>
      </w:r>
      <w:r w:rsidRPr="00605F90">
        <w:rPr>
          <w:rFonts w:asciiTheme="minorHAnsi" w:hAnsiTheme="minorHAnsi" w:cstheme="minorHAnsi"/>
          <w:noProof/>
        </w:rPr>
        <w:t>, p. 137461. doi:https://doi.org/10.1016/j.scitotenv.2020.137461</w:t>
      </w:r>
    </w:p>
    <w:p w14:paraId="3C838FE1" w14:textId="77777777" w:rsidR="001E7365" w:rsidRPr="00605F90" w:rsidRDefault="001E7365" w:rsidP="00605F90">
      <w:pPr>
        <w:pStyle w:val="Bibliografia"/>
        <w:ind w:left="720" w:hanging="720"/>
        <w:jc w:val="both"/>
        <w:rPr>
          <w:rFonts w:asciiTheme="minorHAnsi" w:hAnsiTheme="minorHAnsi" w:cstheme="minorHAnsi"/>
          <w:noProof/>
          <w:lang w:val="pt-BR"/>
        </w:rPr>
      </w:pPr>
      <w:r w:rsidRPr="00605F90">
        <w:rPr>
          <w:rFonts w:asciiTheme="minorHAnsi" w:hAnsiTheme="minorHAnsi" w:cstheme="minorHAnsi"/>
          <w:noProof/>
        </w:rPr>
        <w:t xml:space="preserve">Writzl, L., Wollmann, C., Turba, I., Iensse, A., Silva, A. N., Baumhardt, O. d., . . . Matzarakis, A. (2024). Mobile Measurements in the Urban Thermal Environment Using Bicycles: A Systematic Review. </w:t>
      </w:r>
      <w:r w:rsidRPr="00605F90">
        <w:rPr>
          <w:rFonts w:asciiTheme="minorHAnsi" w:hAnsiTheme="minorHAnsi" w:cstheme="minorHAnsi"/>
          <w:i/>
          <w:iCs/>
          <w:noProof/>
          <w:lang w:val="pt-BR"/>
        </w:rPr>
        <w:t>RA’E GA - O Espaço Geográfico em Análise, 61</w:t>
      </w:r>
      <w:r w:rsidRPr="00605F90">
        <w:rPr>
          <w:rFonts w:asciiTheme="minorHAnsi" w:hAnsiTheme="minorHAnsi" w:cstheme="minorHAnsi"/>
          <w:noProof/>
          <w:lang w:val="pt-BR"/>
        </w:rPr>
        <w:t>. doi:https://doi.org/10.5380/raega.v61i1.96807</w:t>
      </w:r>
    </w:p>
    <w:p w14:paraId="1E337824"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rPr>
        <w:t xml:space="preserve">Akbari, H., &amp; Rose, L. (2008). Urban Surfaces and Heat Island Mitigation Potentials. </w:t>
      </w:r>
      <w:r w:rsidRPr="00605F90">
        <w:rPr>
          <w:rFonts w:asciiTheme="minorHAnsi" w:hAnsiTheme="minorHAnsi" w:cstheme="minorHAnsi"/>
          <w:i/>
          <w:iCs/>
          <w:noProof/>
        </w:rPr>
        <w:t>Journal of the Human-Environment System, 11</w:t>
      </w:r>
      <w:r w:rsidRPr="00605F90">
        <w:rPr>
          <w:rFonts w:asciiTheme="minorHAnsi" w:hAnsiTheme="minorHAnsi" w:cstheme="minorHAnsi"/>
          <w:noProof/>
        </w:rPr>
        <w:t>(2). doi: https://doi.org/10.1618/jhes.11.85</w:t>
      </w:r>
    </w:p>
    <w:p w14:paraId="3794C8E8" w14:textId="77777777" w:rsidR="001E7365" w:rsidRPr="00605F90" w:rsidRDefault="001E7365" w:rsidP="00605F90">
      <w:pPr>
        <w:pStyle w:val="Bibliografia"/>
        <w:ind w:left="720" w:hanging="720"/>
        <w:jc w:val="both"/>
        <w:rPr>
          <w:rFonts w:asciiTheme="minorHAnsi" w:hAnsiTheme="minorHAnsi" w:cstheme="minorHAnsi"/>
          <w:noProof/>
          <w:lang w:val="pt-BR"/>
        </w:rPr>
      </w:pPr>
      <w:r w:rsidRPr="00605F90">
        <w:rPr>
          <w:rFonts w:asciiTheme="minorHAnsi" w:hAnsiTheme="minorHAnsi" w:cstheme="minorHAnsi"/>
          <w:noProof/>
          <w:lang w:val="pt-BR"/>
        </w:rPr>
        <w:t xml:space="preserve">Aparecido, L. d., Rolim, G. d., ichetti, J., Souza, P., &amp; Johann, J. (2016). </w:t>
      </w:r>
      <w:r w:rsidRPr="00605F90">
        <w:rPr>
          <w:rFonts w:asciiTheme="minorHAnsi" w:hAnsiTheme="minorHAnsi" w:cstheme="minorHAnsi"/>
          <w:noProof/>
        </w:rPr>
        <w:t xml:space="preserve">Köppen, Thornthwaite and Camargo climate classifications for climatic zoning in the State of Paraná, Brazil. </w:t>
      </w:r>
      <w:r w:rsidRPr="00605F90">
        <w:rPr>
          <w:rFonts w:asciiTheme="minorHAnsi" w:hAnsiTheme="minorHAnsi" w:cstheme="minorHAnsi"/>
          <w:i/>
          <w:iCs/>
          <w:noProof/>
          <w:lang w:val="pt-BR"/>
        </w:rPr>
        <w:t xml:space="preserve">Ciência e Agrotecnologia, 40 </w:t>
      </w:r>
      <w:r w:rsidRPr="00605F90">
        <w:rPr>
          <w:rFonts w:asciiTheme="minorHAnsi" w:hAnsiTheme="minorHAnsi" w:cstheme="minorHAnsi"/>
          <w:noProof/>
          <w:lang w:val="pt-BR"/>
        </w:rPr>
        <w:t>. doi:https://doi.org/10.1590/1413-70542016404003916</w:t>
      </w:r>
    </w:p>
    <w:p w14:paraId="61EC3F3A" w14:textId="77777777" w:rsidR="001E7365" w:rsidRPr="00605F90" w:rsidRDefault="001E7365" w:rsidP="00605F90">
      <w:pPr>
        <w:pStyle w:val="Bibliografia"/>
        <w:ind w:left="720" w:hanging="720"/>
        <w:jc w:val="both"/>
        <w:rPr>
          <w:rFonts w:asciiTheme="minorHAnsi" w:hAnsiTheme="minorHAnsi" w:cstheme="minorHAnsi"/>
          <w:noProof/>
          <w:lang w:val="pt-BR"/>
        </w:rPr>
      </w:pPr>
      <w:r w:rsidRPr="00605F90">
        <w:rPr>
          <w:rFonts w:asciiTheme="minorHAnsi" w:hAnsiTheme="minorHAnsi" w:cstheme="minorHAnsi"/>
          <w:noProof/>
          <w:lang w:val="pt-BR"/>
        </w:rPr>
        <w:t xml:space="preserve">Barros, H., &amp; Lombardo, M. (2016). A ilha de calor urbana e o uso e cobertura do solo no município de São Paulo-SP. </w:t>
      </w:r>
      <w:r w:rsidRPr="00605F90">
        <w:rPr>
          <w:rFonts w:asciiTheme="minorHAnsi" w:hAnsiTheme="minorHAnsi" w:cstheme="minorHAnsi"/>
          <w:i/>
          <w:iCs/>
          <w:noProof/>
          <w:lang w:val="pt-BR"/>
        </w:rPr>
        <w:t xml:space="preserve">GEOUSP: Espaço e Tempo (Online), 20 </w:t>
      </w:r>
      <w:r w:rsidRPr="00605F90">
        <w:rPr>
          <w:rFonts w:asciiTheme="minorHAnsi" w:hAnsiTheme="minorHAnsi" w:cstheme="minorHAnsi"/>
          <w:noProof/>
          <w:lang w:val="pt-BR"/>
        </w:rPr>
        <w:t>. doi:https://doi.org/10.11606/issn.2179-0892.geousp.2016.97783</w:t>
      </w:r>
    </w:p>
    <w:p w14:paraId="3F4270D5"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lang w:val="pt-BR"/>
        </w:rPr>
        <w:lastRenderedPageBreak/>
        <w:t xml:space="preserve">Błażejczyk, K., Broede, P., Fiala, D., Havenith, G., Holmér, I., Jendritzky, G., . . . </w:t>
      </w:r>
      <w:r w:rsidRPr="00605F90">
        <w:rPr>
          <w:rFonts w:asciiTheme="minorHAnsi" w:hAnsiTheme="minorHAnsi" w:cstheme="minorHAnsi"/>
          <w:noProof/>
        </w:rPr>
        <w:t xml:space="preserve">Kunert, A. (december de 2010). Principles of the New Universal Thermal Climate Index (UTCI) and its Application to Bioclimatic Research in European Scale. </w:t>
      </w:r>
      <w:r w:rsidRPr="00605F90">
        <w:rPr>
          <w:rFonts w:asciiTheme="minorHAnsi" w:hAnsiTheme="minorHAnsi" w:cstheme="minorHAnsi"/>
          <w:i/>
          <w:iCs/>
          <w:noProof/>
        </w:rPr>
        <w:t>Miscellanea Geographica, 14</w:t>
      </w:r>
      <w:r w:rsidRPr="00605F90">
        <w:rPr>
          <w:rFonts w:asciiTheme="minorHAnsi" w:hAnsiTheme="minorHAnsi" w:cstheme="minorHAnsi"/>
          <w:noProof/>
        </w:rPr>
        <w:t>, pp. 91-102. doi:https://doi.org/10.2478/mgrsd-2010-0009</w:t>
      </w:r>
    </w:p>
    <w:p w14:paraId="72EF7045" w14:textId="77777777" w:rsidR="001E7365" w:rsidRPr="00605F90" w:rsidRDefault="001E7365" w:rsidP="00605F90">
      <w:pPr>
        <w:pStyle w:val="Bibliografia"/>
        <w:ind w:left="720" w:hanging="720"/>
        <w:jc w:val="both"/>
        <w:rPr>
          <w:rFonts w:asciiTheme="minorHAnsi" w:hAnsiTheme="minorHAnsi" w:cstheme="minorHAnsi"/>
          <w:noProof/>
          <w:lang w:val="pt-BR"/>
        </w:rPr>
      </w:pPr>
      <w:r w:rsidRPr="00605F90">
        <w:rPr>
          <w:rFonts w:asciiTheme="minorHAnsi" w:hAnsiTheme="minorHAnsi" w:cstheme="minorHAnsi"/>
          <w:noProof/>
        </w:rPr>
        <w:t xml:space="preserve">Borges, V. O., Nacimento, G., Celuppi, M., Lúcio, P., Tejas, G. T., &amp; Gobo, J. A. (2022). </w:t>
      </w:r>
      <w:r w:rsidRPr="00605F90">
        <w:rPr>
          <w:rFonts w:asciiTheme="minorHAnsi" w:hAnsiTheme="minorHAnsi" w:cstheme="minorHAnsi"/>
          <w:noProof/>
          <w:lang w:val="pt-BR"/>
        </w:rPr>
        <w:t xml:space="preserve">Zonas climáticas locais e as ilhas de calor urbanas: uma revisão sistemática. </w:t>
      </w:r>
      <w:r w:rsidRPr="00605F90">
        <w:rPr>
          <w:rFonts w:asciiTheme="minorHAnsi" w:hAnsiTheme="minorHAnsi" w:cstheme="minorHAnsi"/>
          <w:i/>
          <w:iCs/>
          <w:noProof/>
          <w:lang w:val="pt-BR"/>
        </w:rPr>
        <w:t>Revista Brasileira de Climatologia, ABClima (Brazilian Association of Climatology), 31</w:t>
      </w:r>
      <w:r w:rsidRPr="00605F90">
        <w:rPr>
          <w:rFonts w:asciiTheme="minorHAnsi" w:hAnsiTheme="minorHAnsi" w:cstheme="minorHAnsi"/>
          <w:noProof/>
          <w:lang w:val="pt-BR"/>
        </w:rPr>
        <w:t>. doi:https://doi.org/10.55761/abclima.v31i18.15755</w:t>
      </w:r>
    </w:p>
    <w:p w14:paraId="66B2FF8D"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rPr>
        <w:t xml:space="preserve">Bruse , M., &amp; Fleer, H. (1998). imulating surface–plant–air interactions inside urban environments with a three dimensional numerical model. </w:t>
      </w:r>
      <w:r w:rsidRPr="00605F90">
        <w:rPr>
          <w:rFonts w:asciiTheme="minorHAnsi" w:hAnsiTheme="minorHAnsi" w:cstheme="minorHAnsi"/>
          <w:i/>
          <w:iCs/>
          <w:noProof/>
        </w:rPr>
        <w:t>nvironmental Modelling &amp; Software, 13</w:t>
      </w:r>
      <w:r w:rsidRPr="00605F90">
        <w:rPr>
          <w:rFonts w:asciiTheme="minorHAnsi" w:hAnsiTheme="minorHAnsi" w:cstheme="minorHAnsi"/>
          <w:noProof/>
        </w:rPr>
        <w:t>(3-4), pp. 373-384. doi:https://doi.org/10.1016/S1364-8152(98)00042-5</w:t>
      </w:r>
    </w:p>
    <w:p w14:paraId="7C02A10E"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lang w:val="es-CL"/>
        </w:rPr>
        <w:t xml:space="preserve">Bruse, M. (10 de Jun de 2024). </w:t>
      </w:r>
      <w:r w:rsidRPr="00605F90">
        <w:rPr>
          <w:rFonts w:asciiTheme="minorHAnsi" w:hAnsiTheme="minorHAnsi" w:cstheme="minorHAnsi"/>
          <w:i/>
          <w:iCs/>
          <w:noProof/>
        </w:rPr>
        <w:t>ENVI-MET</w:t>
      </w:r>
      <w:r w:rsidRPr="00605F90">
        <w:rPr>
          <w:rFonts w:asciiTheme="minorHAnsi" w:hAnsiTheme="minorHAnsi" w:cstheme="minorHAnsi"/>
          <w:noProof/>
        </w:rPr>
        <w:t>. Fonte: 3D Modelling Software for Urban Cooling and Climate Adaptive Planning: https://envi-met.com/</w:t>
      </w:r>
    </w:p>
    <w:p w14:paraId="0BE99851"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rPr>
        <w:t xml:space="preserve">Bruse, M. (2024). </w:t>
      </w:r>
      <w:r w:rsidRPr="00605F90">
        <w:rPr>
          <w:rFonts w:asciiTheme="minorHAnsi" w:hAnsiTheme="minorHAnsi" w:cstheme="minorHAnsi"/>
          <w:i/>
          <w:iCs/>
          <w:noProof/>
        </w:rPr>
        <w:t>Leading 3D Modelling Software for Urban Cooling and Climate Adaptive Planning</w:t>
      </w:r>
      <w:r w:rsidRPr="00605F90">
        <w:rPr>
          <w:rFonts w:asciiTheme="minorHAnsi" w:hAnsiTheme="minorHAnsi" w:cstheme="minorHAnsi"/>
          <w:noProof/>
        </w:rPr>
        <w:t>. Fonte: Envi-met: https://envi-met.com/</w:t>
      </w:r>
    </w:p>
    <w:p w14:paraId="1B850337"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rPr>
        <w:t xml:space="preserve">ClimateOneBuilding. (2024). </w:t>
      </w:r>
      <w:r w:rsidRPr="00605F90">
        <w:rPr>
          <w:rFonts w:asciiTheme="minorHAnsi" w:hAnsiTheme="minorHAnsi" w:cstheme="minorHAnsi"/>
          <w:i/>
          <w:iCs/>
          <w:noProof/>
        </w:rPr>
        <w:t>Climate.OneBuilding.org</w:t>
      </w:r>
      <w:r w:rsidRPr="00605F90">
        <w:rPr>
          <w:rFonts w:asciiTheme="minorHAnsi" w:hAnsiTheme="minorHAnsi" w:cstheme="minorHAnsi"/>
          <w:noProof/>
        </w:rPr>
        <w:t>. Fonte: Repository of Building Simulation Climate Data: https://climate.onebuilding.org/</w:t>
      </w:r>
    </w:p>
    <w:p w14:paraId="58D919C3"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rPr>
        <w:t xml:space="preserve">de Abreu-Harbich, L. V., Chaves, V. L., &amp; Brandstetter, M. C. (1 de May de 2018). Evaluation of strategies that improve the thermal comfort and energy saving of a classroom of an institutional building in a tropical climate. </w:t>
      </w:r>
      <w:r w:rsidRPr="00605F90">
        <w:rPr>
          <w:rFonts w:asciiTheme="minorHAnsi" w:hAnsiTheme="minorHAnsi" w:cstheme="minorHAnsi"/>
          <w:i/>
          <w:iCs/>
          <w:noProof/>
        </w:rPr>
        <w:t>Building and Environment, 135</w:t>
      </w:r>
      <w:r w:rsidRPr="00605F90">
        <w:rPr>
          <w:rFonts w:asciiTheme="minorHAnsi" w:hAnsiTheme="minorHAnsi" w:cstheme="minorHAnsi"/>
          <w:noProof/>
        </w:rPr>
        <w:t>, pp. 257-268. doi:https://doi.org/10.1016/j.buildenv.2018.03.017</w:t>
      </w:r>
    </w:p>
    <w:p w14:paraId="1BBE444E"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rPr>
        <w:t xml:space="preserve">de Abreu-Harbich, L. V., Labaki, L. C., &amp; Matzarakis, A. (2015). Effect of tree planting design and tree species on human thermal comfort in the tropics. </w:t>
      </w:r>
      <w:r w:rsidRPr="00605F90">
        <w:rPr>
          <w:rFonts w:asciiTheme="minorHAnsi" w:hAnsiTheme="minorHAnsi" w:cstheme="minorHAnsi"/>
          <w:i/>
          <w:iCs/>
          <w:noProof/>
        </w:rPr>
        <w:t xml:space="preserve">Landscape and Urban Planning, 138 </w:t>
      </w:r>
      <w:r w:rsidRPr="00605F90">
        <w:rPr>
          <w:rFonts w:asciiTheme="minorHAnsi" w:hAnsiTheme="minorHAnsi" w:cstheme="minorHAnsi"/>
          <w:noProof/>
        </w:rPr>
        <w:t>. doi:https://doi.org/10.1016/j.landurbplan.2015.02.008</w:t>
      </w:r>
    </w:p>
    <w:p w14:paraId="6D4F1E7A"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rPr>
        <w:t xml:space="preserve">Fiala, D., Havenith, G., Bröde, P., Kampmann, B., &amp; Jendritzky, G. (2012). UTCI-Fiala multi-node model of human heat transfer and temperature regulation. </w:t>
      </w:r>
      <w:r w:rsidRPr="00605F90">
        <w:rPr>
          <w:rFonts w:asciiTheme="minorHAnsi" w:hAnsiTheme="minorHAnsi" w:cstheme="minorHAnsi"/>
          <w:i/>
          <w:iCs/>
          <w:noProof/>
        </w:rPr>
        <w:t>International Journal of Biometeorology, 56</w:t>
      </w:r>
      <w:r w:rsidRPr="00605F90">
        <w:rPr>
          <w:rFonts w:asciiTheme="minorHAnsi" w:hAnsiTheme="minorHAnsi" w:cstheme="minorHAnsi"/>
          <w:noProof/>
        </w:rPr>
        <w:t>, pp. 429-441. doi:https://doi.org/10.1007/s00484-011-0424-7</w:t>
      </w:r>
    </w:p>
    <w:p w14:paraId="0F512CBA" w14:textId="77777777" w:rsidR="001E7365" w:rsidRPr="00605F90" w:rsidRDefault="001E7365" w:rsidP="00605F90">
      <w:pPr>
        <w:pStyle w:val="Bibliografia"/>
        <w:ind w:left="720" w:hanging="720"/>
        <w:jc w:val="both"/>
        <w:rPr>
          <w:rFonts w:asciiTheme="minorHAnsi" w:hAnsiTheme="minorHAnsi" w:cstheme="minorHAnsi"/>
          <w:noProof/>
          <w:lang w:val="pt-BR"/>
        </w:rPr>
      </w:pPr>
      <w:r w:rsidRPr="00605F90">
        <w:rPr>
          <w:rFonts w:asciiTheme="minorHAnsi" w:hAnsiTheme="minorHAnsi" w:cstheme="minorHAnsi"/>
          <w:noProof/>
          <w:lang w:val="pt-BR"/>
        </w:rPr>
        <w:t xml:space="preserve">IBGE, I. (2022). </w:t>
      </w:r>
      <w:r w:rsidRPr="00605F90">
        <w:rPr>
          <w:rFonts w:asciiTheme="minorHAnsi" w:hAnsiTheme="minorHAnsi" w:cstheme="minorHAnsi"/>
          <w:i/>
          <w:iCs/>
          <w:noProof/>
          <w:lang w:val="pt-BR"/>
        </w:rPr>
        <w:t>Censo Brasileiro de 2020.</w:t>
      </w:r>
      <w:r w:rsidRPr="00605F90">
        <w:rPr>
          <w:rFonts w:asciiTheme="minorHAnsi" w:hAnsiTheme="minorHAnsi" w:cstheme="minorHAnsi"/>
          <w:noProof/>
          <w:lang w:val="pt-BR"/>
        </w:rPr>
        <w:t xml:space="preserve"> Censo Brasileiro de 2010: IBGE.</w:t>
      </w:r>
    </w:p>
    <w:p w14:paraId="382D9F88"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lang w:val="pt-BR"/>
        </w:rPr>
        <w:t xml:space="preserve">Iuorio, O., &amp; Harbich, L. (2019). </w:t>
      </w:r>
      <w:r w:rsidRPr="00605F90">
        <w:rPr>
          <w:rFonts w:asciiTheme="minorHAnsi" w:hAnsiTheme="minorHAnsi" w:cstheme="minorHAnsi"/>
          <w:noProof/>
        </w:rPr>
        <w:t xml:space="preserve">Green Networks as a Key of Urban Planning with Thermal Comfort and Well-being. Em F. Lemes de Oliveira, &amp; I. Mell, </w:t>
      </w:r>
      <w:r w:rsidRPr="00605F90">
        <w:rPr>
          <w:rFonts w:asciiTheme="minorHAnsi" w:hAnsiTheme="minorHAnsi" w:cstheme="minorHAnsi"/>
          <w:i/>
          <w:iCs/>
          <w:noProof/>
        </w:rPr>
        <w:t>Planning Cities with Nature. Cities and Nature</w:t>
      </w:r>
      <w:r w:rsidRPr="00605F90">
        <w:rPr>
          <w:rFonts w:asciiTheme="minorHAnsi" w:hAnsiTheme="minorHAnsi" w:cstheme="minorHAnsi"/>
          <w:noProof/>
        </w:rPr>
        <w:t xml:space="preserve"> (Cities and Nature ed., pp. 97–109). Springer, Cham. doi:https://doi.org/10.1007/978-3-030-01866-5_7</w:t>
      </w:r>
    </w:p>
    <w:p w14:paraId="494DF494"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rPr>
        <w:t xml:space="preserve">Kousis, I., Pigliautile, I., &amp; Pisello, A. (2021). Intra-urban microclimate investigation in urban heat island through a novel mobile monitoring system. </w:t>
      </w:r>
      <w:r w:rsidRPr="00605F90">
        <w:rPr>
          <w:rFonts w:asciiTheme="minorHAnsi" w:hAnsiTheme="minorHAnsi" w:cstheme="minorHAnsi"/>
          <w:i/>
          <w:iCs/>
          <w:noProof/>
        </w:rPr>
        <w:t>Scientific Reports, 11</w:t>
      </w:r>
      <w:r w:rsidRPr="00605F90">
        <w:rPr>
          <w:rFonts w:asciiTheme="minorHAnsi" w:hAnsiTheme="minorHAnsi" w:cstheme="minorHAnsi"/>
          <w:noProof/>
        </w:rPr>
        <w:t>, p. 9732. doi:https://doi.org/10.1038/s41598-021-88344-y</w:t>
      </w:r>
    </w:p>
    <w:p w14:paraId="4EACB93E" w14:textId="77777777" w:rsidR="001E7365" w:rsidRPr="00605F90" w:rsidRDefault="001E7365" w:rsidP="00605F90">
      <w:pPr>
        <w:pStyle w:val="Bibliografia"/>
        <w:ind w:left="720" w:hanging="720"/>
        <w:jc w:val="both"/>
        <w:rPr>
          <w:rFonts w:asciiTheme="minorHAnsi" w:hAnsiTheme="minorHAnsi" w:cstheme="minorHAnsi"/>
          <w:noProof/>
          <w:lang w:val="pt-BR"/>
        </w:rPr>
      </w:pPr>
      <w:r w:rsidRPr="00605F90">
        <w:rPr>
          <w:rFonts w:asciiTheme="minorHAnsi" w:hAnsiTheme="minorHAnsi" w:cstheme="minorHAnsi"/>
          <w:noProof/>
        </w:rPr>
        <w:t xml:space="preserve">Krüger, E., &amp; Gonzalez, D. (2016). Impacts of changes in surface albedo on microclimate and. </w:t>
      </w:r>
      <w:r w:rsidRPr="00605F90">
        <w:rPr>
          <w:rFonts w:asciiTheme="minorHAnsi" w:hAnsiTheme="minorHAnsi" w:cstheme="minorHAnsi"/>
          <w:i/>
          <w:iCs/>
          <w:noProof/>
          <w:lang w:val="pt-BR"/>
        </w:rPr>
        <w:t>Ambiente Construído, 16</w:t>
      </w:r>
      <w:r w:rsidRPr="00605F90">
        <w:rPr>
          <w:rFonts w:asciiTheme="minorHAnsi" w:hAnsiTheme="minorHAnsi" w:cstheme="minorHAnsi"/>
          <w:noProof/>
          <w:lang w:val="pt-BR"/>
        </w:rPr>
        <w:t>(3), pp. 89-106. doi:http://dx.doi.org/10.1590/s1678-86212016000300094</w:t>
      </w:r>
    </w:p>
    <w:p w14:paraId="534B5371"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lang w:val="pt-BR"/>
        </w:rPr>
        <w:t xml:space="preserve">Lin, T.-P., &amp; Matzarakis, A. (2008). </w:t>
      </w:r>
      <w:r w:rsidRPr="00605F90">
        <w:rPr>
          <w:rFonts w:asciiTheme="minorHAnsi" w:hAnsiTheme="minorHAnsi" w:cstheme="minorHAnsi"/>
          <w:noProof/>
        </w:rPr>
        <w:t xml:space="preserve">Tourism climate and thermal comfort in Sun Moon Lake, Taiwan. </w:t>
      </w:r>
      <w:r w:rsidRPr="00605F90">
        <w:rPr>
          <w:rFonts w:asciiTheme="minorHAnsi" w:hAnsiTheme="minorHAnsi" w:cstheme="minorHAnsi"/>
          <w:i/>
          <w:iCs/>
          <w:noProof/>
        </w:rPr>
        <w:t>International Journal of Biometeorology, 52</w:t>
      </w:r>
      <w:r w:rsidRPr="00605F90">
        <w:rPr>
          <w:rFonts w:asciiTheme="minorHAnsi" w:hAnsiTheme="minorHAnsi" w:cstheme="minorHAnsi"/>
          <w:noProof/>
        </w:rPr>
        <w:t>, pp. 281–290. doi:https://doi.org/10.1007/s00484-007-0122-7</w:t>
      </w:r>
    </w:p>
    <w:p w14:paraId="0BCD00AD" w14:textId="77777777" w:rsidR="001E7365" w:rsidRPr="00605F90" w:rsidRDefault="001E7365" w:rsidP="00605F90">
      <w:pPr>
        <w:pStyle w:val="Bibliografia"/>
        <w:ind w:left="720" w:hanging="720"/>
        <w:jc w:val="both"/>
        <w:rPr>
          <w:rFonts w:asciiTheme="minorHAnsi" w:hAnsiTheme="minorHAnsi" w:cstheme="minorHAnsi"/>
          <w:noProof/>
          <w:lang w:val="pt-BR"/>
        </w:rPr>
      </w:pPr>
      <w:r w:rsidRPr="00605F90">
        <w:rPr>
          <w:rFonts w:asciiTheme="minorHAnsi" w:hAnsiTheme="minorHAnsi" w:cstheme="minorHAnsi"/>
          <w:noProof/>
          <w:lang w:val="pt-BR"/>
        </w:rPr>
        <w:t xml:space="preserve">Marques, L., &amp; Monteiro, M. (2009). Índices de conforto térmico em espaços abertos. </w:t>
      </w:r>
      <w:r w:rsidRPr="00605F90">
        <w:rPr>
          <w:rFonts w:asciiTheme="minorHAnsi" w:hAnsiTheme="minorHAnsi" w:cstheme="minorHAnsi"/>
          <w:i/>
          <w:iCs/>
          <w:noProof/>
          <w:lang w:val="pt-BR"/>
        </w:rPr>
        <w:t>Fórum Patrimônio: ambiente construído e patrimônio sustentável, 3</w:t>
      </w:r>
      <w:r w:rsidRPr="00605F90">
        <w:rPr>
          <w:rFonts w:asciiTheme="minorHAnsi" w:hAnsiTheme="minorHAnsi" w:cstheme="minorHAnsi"/>
          <w:noProof/>
          <w:lang w:val="pt-BR"/>
        </w:rPr>
        <w:t>. Fonte: https://repositorio.usp.br/item/001820988</w:t>
      </w:r>
    </w:p>
    <w:p w14:paraId="529FB288" w14:textId="77777777" w:rsidR="001E7365" w:rsidRPr="00605F90" w:rsidRDefault="001E7365" w:rsidP="00605F90">
      <w:pPr>
        <w:pStyle w:val="Bibliografia"/>
        <w:ind w:left="720" w:hanging="720"/>
        <w:jc w:val="both"/>
        <w:rPr>
          <w:rFonts w:asciiTheme="minorHAnsi" w:hAnsiTheme="minorHAnsi" w:cstheme="minorHAnsi"/>
          <w:noProof/>
          <w:lang w:val="pt-BR"/>
        </w:rPr>
      </w:pPr>
      <w:r w:rsidRPr="00605F90">
        <w:rPr>
          <w:rFonts w:asciiTheme="minorHAnsi" w:hAnsiTheme="minorHAnsi" w:cstheme="minorHAnsi"/>
          <w:noProof/>
          <w:lang w:val="pt-BR"/>
        </w:rPr>
        <w:t xml:space="preserve">Matzarakis, A. (2009). </w:t>
      </w:r>
      <w:r w:rsidRPr="00605F90">
        <w:rPr>
          <w:rFonts w:asciiTheme="minorHAnsi" w:hAnsiTheme="minorHAnsi" w:cstheme="minorHAnsi"/>
          <w:i/>
          <w:iCs/>
          <w:noProof/>
          <w:lang w:val="pt-BR"/>
        </w:rPr>
        <w:t>RayMan Pro</w:t>
      </w:r>
      <w:r w:rsidRPr="00605F90">
        <w:rPr>
          <w:rFonts w:asciiTheme="minorHAnsi" w:hAnsiTheme="minorHAnsi" w:cstheme="minorHAnsi"/>
          <w:noProof/>
          <w:lang w:val="pt-BR"/>
        </w:rPr>
        <w:t>. Acesso em 2023, disponível em https://www.urbanclimate.net/rayman/</w:t>
      </w:r>
    </w:p>
    <w:p w14:paraId="5390E266"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rPr>
        <w:t xml:space="preserve">Matzarakis, A. (2022). Communication Aspects about Heat in an Era of Global Warming—The Lessons Learnt by Germany and Beyond. (M. AG, Ed.) </w:t>
      </w:r>
      <w:r w:rsidRPr="00605F90">
        <w:rPr>
          <w:rFonts w:asciiTheme="minorHAnsi" w:hAnsiTheme="minorHAnsi" w:cstheme="minorHAnsi"/>
          <w:i/>
          <w:iCs/>
          <w:noProof/>
        </w:rPr>
        <w:t xml:space="preserve">Atmosphere, 13 </w:t>
      </w:r>
      <w:r w:rsidRPr="00605F90">
        <w:rPr>
          <w:rFonts w:asciiTheme="minorHAnsi" w:hAnsiTheme="minorHAnsi" w:cstheme="minorHAnsi"/>
          <w:noProof/>
        </w:rPr>
        <w:t>. doi:https://doi.org/10.3390/atmos13020226</w:t>
      </w:r>
    </w:p>
    <w:p w14:paraId="784A3878"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rPr>
        <w:t xml:space="preserve">Matzarakis, A., Rutz, F., &amp; Mayer, H. (2010). Modelling radiation fluxes in simple and complex environments: basics of the RayMan model. </w:t>
      </w:r>
      <w:r w:rsidRPr="00605F90">
        <w:rPr>
          <w:rFonts w:asciiTheme="minorHAnsi" w:hAnsiTheme="minorHAnsi" w:cstheme="minorHAnsi"/>
          <w:i/>
          <w:iCs/>
          <w:noProof/>
        </w:rPr>
        <w:t>International Journal of Biometeorology, 54</w:t>
      </w:r>
      <w:r w:rsidRPr="00605F90">
        <w:rPr>
          <w:rFonts w:asciiTheme="minorHAnsi" w:hAnsiTheme="minorHAnsi" w:cstheme="minorHAnsi"/>
          <w:noProof/>
        </w:rPr>
        <w:t>, pp. 131–139. doi:https://doi.org/10.1007/s00484-009-0261-0</w:t>
      </w:r>
    </w:p>
    <w:p w14:paraId="5265567E"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lang w:val="pt-BR"/>
        </w:rPr>
        <w:t xml:space="preserve">Oke, T., Zeuner, G., &amp; Jauregui, E. (1992). </w:t>
      </w:r>
      <w:r w:rsidRPr="00605F90">
        <w:rPr>
          <w:rFonts w:asciiTheme="minorHAnsi" w:hAnsiTheme="minorHAnsi" w:cstheme="minorHAnsi"/>
          <w:noProof/>
        </w:rPr>
        <w:t xml:space="preserve">The surface energy balance in Mexico City. </w:t>
      </w:r>
      <w:r w:rsidRPr="00605F90">
        <w:rPr>
          <w:rFonts w:asciiTheme="minorHAnsi" w:hAnsiTheme="minorHAnsi" w:cstheme="minorHAnsi"/>
          <w:i/>
          <w:iCs/>
          <w:noProof/>
        </w:rPr>
        <w:t>Atmospheric Environment, 6</w:t>
      </w:r>
      <w:r w:rsidRPr="00605F90">
        <w:rPr>
          <w:rFonts w:asciiTheme="minorHAnsi" w:hAnsiTheme="minorHAnsi" w:cstheme="minorHAnsi"/>
          <w:noProof/>
        </w:rPr>
        <w:t>. doi:https://doi.org/10.1016/0957-1272(92)90050-3</w:t>
      </w:r>
    </w:p>
    <w:p w14:paraId="14B40634" w14:textId="77777777" w:rsidR="001E7365" w:rsidRPr="00605F90" w:rsidRDefault="001E7365" w:rsidP="00605F90">
      <w:pPr>
        <w:pStyle w:val="Bibliografia"/>
        <w:ind w:left="720" w:hanging="720"/>
        <w:jc w:val="both"/>
        <w:rPr>
          <w:rFonts w:asciiTheme="minorHAnsi" w:hAnsiTheme="minorHAnsi" w:cstheme="minorHAnsi"/>
          <w:noProof/>
        </w:rPr>
      </w:pPr>
      <w:r w:rsidRPr="00605F90">
        <w:rPr>
          <w:rFonts w:asciiTheme="minorHAnsi" w:hAnsiTheme="minorHAnsi" w:cstheme="minorHAnsi"/>
          <w:noProof/>
        </w:rPr>
        <w:t xml:space="preserve">Sulzer, M., Christen, A., &amp; Matzarakis, A. (2022). A Low-Cost Sensor Network for Real-Time Thermal Stress Monitoring and Communication in Occupational Contexts. </w:t>
      </w:r>
      <w:r w:rsidRPr="00605F90">
        <w:rPr>
          <w:rFonts w:asciiTheme="minorHAnsi" w:hAnsiTheme="minorHAnsi" w:cstheme="minorHAnsi"/>
          <w:i/>
          <w:iCs/>
          <w:noProof/>
        </w:rPr>
        <w:t>Sensors, 22</w:t>
      </w:r>
      <w:r w:rsidRPr="00605F90">
        <w:rPr>
          <w:rFonts w:asciiTheme="minorHAnsi" w:hAnsiTheme="minorHAnsi" w:cstheme="minorHAnsi"/>
          <w:noProof/>
        </w:rPr>
        <w:t>(5). doi:https://doi.org/10.3390/s22051828</w:t>
      </w:r>
    </w:p>
    <w:p w14:paraId="595EB7FB" w14:textId="77777777" w:rsidR="001E7365" w:rsidRPr="00605F90" w:rsidRDefault="001E7365" w:rsidP="00605F90">
      <w:pPr>
        <w:pStyle w:val="Bibliografia"/>
        <w:ind w:left="720" w:hanging="720"/>
        <w:jc w:val="both"/>
        <w:rPr>
          <w:rFonts w:asciiTheme="minorHAnsi" w:hAnsiTheme="minorHAnsi" w:cstheme="minorHAnsi"/>
          <w:noProof/>
          <w:lang w:val="pt-BR"/>
        </w:rPr>
      </w:pPr>
      <w:r w:rsidRPr="00605F90">
        <w:rPr>
          <w:rFonts w:asciiTheme="minorHAnsi" w:hAnsiTheme="minorHAnsi" w:cstheme="minorHAnsi"/>
          <w:noProof/>
        </w:rPr>
        <w:t xml:space="preserve">VDI. (1998). </w:t>
      </w:r>
      <w:r w:rsidRPr="00605F90">
        <w:rPr>
          <w:rFonts w:asciiTheme="minorHAnsi" w:hAnsiTheme="minorHAnsi" w:cstheme="minorHAnsi"/>
          <w:i/>
          <w:iCs/>
          <w:noProof/>
        </w:rPr>
        <w:t>VDI 3787, Part I: environmental meteorology, methods for the human-biometeorological evaluation of climate and air quality for the urban and regional planning at regional level. Part I: climate.</w:t>
      </w:r>
      <w:r w:rsidRPr="00605F90">
        <w:rPr>
          <w:rFonts w:asciiTheme="minorHAnsi" w:hAnsiTheme="minorHAnsi" w:cstheme="minorHAnsi"/>
          <w:noProof/>
        </w:rPr>
        <w:t xml:space="preserve"> Düsseldorf: VDI/DIN-Handbuch Reinhaltung der Luft, Band 1b. </w:t>
      </w:r>
      <w:r w:rsidRPr="00605F90">
        <w:rPr>
          <w:rFonts w:asciiTheme="minorHAnsi" w:hAnsiTheme="minorHAnsi" w:cstheme="minorHAnsi"/>
          <w:noProof/>
          <w:lang w:val="pt-BR"/>
        </w:rPr>
        <w:t>Fonte: https://www.dinmedia.de/en/technical-rule/vdi-3787-blatt-2/3353826</w:t>
      </w:r>
    </w:p>
    <w:p w14:paraId="0902A814" w14:textId="21C4EFC7" w:rsidR="00816E44" w:rsidRPr="00DE6E31" w:rsidRDefault="001E7365" w:rsidP="00605F90">
      <w:pPr>
        <w:shd w:val="clear" w:color="auto" w:fill="FFFFFF"/>
        <w:spacing w:line="480" w:lineRule="auto"/>
        <w:jc w:val="both"/>
        <w:rPr>
          <w:rFonts w:asciiTheme="minorHAnsi" w:eastAsia="Times New Roman" w:hAnsiTheme="minorHAnsi" w:cstheme="minorHAnsi"/>
          <w:color w:val="262626"/>
          <w:sz w:val="24"/>
          <w:szCs w:val="24"/>
          <w:lang w:val="pt-BR"/>
        </w:rPr>
      </w:pPr>
      <w:r w:rsidRPr="00605F90">
        <w:rPr>
          <w:rFonts w:asciiTheme="minorHAnsi" w:eastAsia="Times New Roman" w:hAnsiTheme="minorHAnsi" w:cstheme="minorHAnsi"/>
          <w:color w:val="262626"/>
          <w:sz w:val="24"/>
          <w:szCs w:val="24"/>
        </w:rPr>
        <w:lastRenderedPageBreak/>
        <w:fldChar w:fldCharType="end"/>
      </w:r>
    </w:p>
    <w:p w14:paraId="72CB49F8" w14:textId="68440ACA" w:rsidR="00995CAA" w:rsidRPr="00850691" w:rsidRDefault="00995CAA" w:rsidP="00995CAA">
      <w:pPr>
        <w:shd w:val="clear" w:color="auto" w:fill="FFFFFF"/>
        <w:spacing w:line="480" w:lineRule="auto"/>
        <w:rPr>
          <w:rFonts w:asciiTheme="minorHAnsi" w:eastAsia="Times New Roman" w:hAnsiTheme="minorHAnsi" w:cstheme="minorHAnsi"/>
          <w:sz w:val="24"/>
          <w:szCs w:val="24"/>
        </w:rPr>
      </w:pPr>
      <w:r w:rsidRPr="00850691">
        <w:rPr>
          <w:rFonts w:asciiTheme="minorHAnsi" w:eastAsia="Times New Roman" w:hAnsiTheme="minorHAnsi" w:cstheme="minorHAnsi"/>
          <w:color w:val="262626"/>
          <w:sz w:val="24"/>
          <w:szCs w:val="24"/>
        </w:rPr>
        <w:t>.</w:t>
      </w:r>
    </w:p>
    <w:p w14:paraId="7BE1AEEB" w14:textId="77777777" w:rsidR="00995CAA" w:rsidRPr="00850691" w:rsidRDefault="00995CAA" w:rsidP="00995CAA">
      <w:pPr>
        <w:shd w:val="clear" w:color="auto" w:fill="FFFFFF"/>
        <w:spacing w:line="480" w:lineRule="auto"/>
        <w:rPr>
          <w:rFonts w:asciiTheme="minorHAnsi" w:eastAsia="Times New Roman" w:hAnsiTheme="minorHAnsi" w:cstheme="minorHAnsi"/>
          <w:sz w:val="24"/>
          <w:szCs w:val="24"/>
        </w:rPr>
      </w:pPr>
      <w:r w:rsidRPr="00850691">
        <w:rPr>
          <w:rFonts w:asciiTheme="minorHAnsi" w:eastAsia="Times New Roman" w:hAnsiTheme="minorHAnsi" w:cstheme="minorHAnsi"/>
          <w:b/>
          <w:bCs/>
          <w:color w:val="262626"/>
          <w:sz w:val="24"/>
          <w:szCs w:val="24"/>
        </w:rPr>
        <w:t> </w:t>
      </w:r>
    </w:p>
    <w:p w14:paraId="2B7C9A8E" w14:textId="77777777" w:rsidR="00BF0028" w:rsidRPr="00850691" w:rsidRDefault="00BF0028">
      <w:pPr>
        <w:rPr>
          <w:rFonts w:asciiTheme="minorHAnsi" w:hAnsiTheme="minorHAnsi" w:cstheme="minorHAnsi"/>
        </w:rPr>
      </w:pPr>
    </w:p>
    <w:sectPr w:rsidR="00BF0028" w:rsidRPr="00850691" w:rsidSect="00BD47BB">
      <w:headerReference w:type="default" r:id="rId19"/>
      <w:footerReference w:type="default" r:id="rId20"/>
      <w:headerReference w:type="first" r:id="rId21"/>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6D3FD1" w14:textId="77777777" w:rsidR="00491754" w:rsidRDefault="00491754" w:rsidP="000379AB">
      <w:r>
        <w:separator/>
      </w:r>
    </w:p>
  </w:endnote>
  <w:endnote w:type="continuationSeparator" w:id="0">
    <w:p w14:paraId="45FD578B" w14:textId="77777777" w:rsidR="00491754" w:rsidRDefault="00491754"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ED28E" w14:textId="2FE9AD18" w:rsidR="00DD6745" w:rsidRDefault="00DD6745" w:rsidP="00B719C8">
    <w:pPr>
      <w:pStyle w:val="Rodap"/>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01B69E" w14:textId="77777777" w:rsidR="00491754" w:rsidRDefault="00491754" w:rsidP="000379AB">
      <w:r>
        <w:separator/>
      </w:r>
    </w:p>
  </w:footnote>
  <w:footnote w:type="continuationSeparator" w:id="0">
    <w:p w14:paraId="5837A58A" w14:textId="77777777" w:rsidR="00491754" w:rsidRDefault="00491754"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5FE63" w14:textId="74AC7270" w:rsidR="00DD6745" w:rsidRPr="00041743" w:rsidRDefault="00041743" w:rsidP="007778ED">
    <w:pPr>
      <w:pStyle w:val="Cabealho"/>
      <w:jc w:val="center"/>
      <w:rPr>
        <w:lang w:val="pt-BR"/>
      </w:rPr>
    </w:pPr>
    <w:proofErr w:type="spellStart"/>
    <w:r>
      <w:rPr>
        <w:lang w:val="pt-BR"/>
      </w:rPr>
      <w:t>Journal</w:t>
    </w:r>
    <w:proofErr w:type="spellEnd"/>
    <w:r>
      <w:rPr>
        <w:lang w:val="pt-BR"/>
      </w:rPr>
      <w:t xml:space="preserve"> of </w:t>
    </w:r>
    <w:proofErr w:type="spellStart"/>
    <w:r>
      <w:rPr>
        <w:lang w:val="pt-BR"/>
      </w:rPr>
      <w:t>Geophysical</w:t>
    </w:r>
    <w:proofErr w:type="spellEnd"/>
    <w:r>
      <w:rPr>
        <w:lang w:val="pt-BR"/>
      </w:rPr>
      <w:t xml:space="preserve"> </w:t>
    </w:r>
    <w:proofErr w:type="spellStart"/>
    <w:r>
      <w:rPr>
        <w:lang w:val="pt-BR"/>
      </w:rPr>
      <w:t>Research</w:t>
    </w:r>
    <w:proofErr w:type="spellEnd"/>
    <w:r w:rsidR="00A95C4B">
      <w:rPr>
        <w:lang w:val="pt-BR"/>
      </w:rPr>
      <w:t xml:space="preserve"> </w:t>
    </w:r>
    <w:proofErr w:type="spellStart"/>
    <w:r w:rsidR="00A95C4B">
      <w:rPr>
        <w:lang w:val="pt-BR"/>
      </w:rPr>
      <w:t>Atmospheres</w:t>
    </w:r>
    <w:proofErr w:type="spellEnd"/>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75CCC" w14:textId="2816AD77" w:rsidR="00DD6745" w:rsidRDefault="00DD6745" w:rsidP="00E31404">
    <w:pPr>
      <w:pStyle w:val="Cabealho"/>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2"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2"/>
  </w:num>
  <w:num w:numId="2" w16cid:durableId="906064874">
    <w:abstractNumId w:val="1"/>
  </w:num>
  <w:num w:numId="3" w16cid:durableId="124200908">
    <w:abstractNumId w:val="11"/>
  </w:num>
  <w:num w:numId="4" w16cid:durableId="983047291">
    <w:abstractNumId w:val="5"/>
  </w:num>
  <w:num w:numId="5" w16cid:durableId="1416437152">
    <w:abstractNumId w:val="6"/>
  </w:num>
  <w:num w:numId="6" w16cid:durableId="25494253">
    <w:abstractNumId w:val="8"/>
  </w:num>
  <w:num w:numId="7" w16cid:durableId="119541995">
    <w:abstractNumId w:val="9"/>
  </w:num>
  <w:num w:numId="8" w16cid:durableId="1958756824">
    <w:abstractNumId w:val="10"/>
  </w:num>
  <w:num w:numId="9" w16cid:durableId="928124450">
    <w:abstractNumId w:val="3"/>
  </w:num>
  <w:num w:numId="10" w16cid:durableId="1962152298">
    <w:abstractNumId w:val="7"/>
  </w:num>
  <w:num w:numId="11" w16cid:durableId="17976862">
    <w:abstractNumId w:val="4"/>
  </w:num>
  <w:num w:numId="12" w16cid:durableId="1237283164">
    <w:abstractNumId w:val="12"/>
  </w:num>
  <w:num w:numId="13" w16cid:durableId="4397672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00B6A"/>
    <w:rsid w:val="00001D77"/>
    <w:rsid w:val="000035DD"/>
    <w:rsid w:val="000128F7"/>
    <w:rsid w:val="00016460"/>
    <w:rsid w:val="00020FF9"/>
    <w:rsid w:val="000218D0"/>
    <w:rsid w:val="00023F13"/>
    <w:rsid w:val="00031829"/>
    <w:rsid w:val="00033004"/>
    <w:rsid w:val="0003508F"/>
    <w:rsid w:val="000377B8"/>
    <w:rsid w:val="000379AB"/>
    <w:rsid w:val="00037D8E"/>
    <w:rsid w:val="00041743"/>
    <w:rsid w:val="000439BD"/>
    <w:rsid w:val="00043D29"/>
    <w:rsid w:val="00043F88"/>
    <w:rsid w:val="00045FE8"/>
    <w:rsid w:val="00047B85"/>
    <w:rsid w:val="0005141A"/>
    <w:rsid w:val="000536F1"/>
    <w:rsid w:val="0005458A"/>
    <w:rsid w:val="000561EB"/>
    <w:rsid w:val="00067426"/>
    <w:rsid w:val="00071FDF"/>
    <w:rsid w:val="00072852"/>
    <w:rsid w:val="0007414F"/>
    <w:rsid w:val="00084D54"/>
    <w:rsid w:val="000935E0"/>
    <w:rsid w:val="000A59D2"/>
    <w:rsid w:val="000A605D"/>
    <w:rsid w:val="000C0C61"/>
    <w:rsid w:val="000C4BFA"/>
    <w:rsid w:val="000C7EB1"/>
    <w:rsid w:val="000D3F6A"/>
    <w:rsid w:val="000E06A3"/>
    <w:rsid w:val="000F0D2F"/>
    <w:rsid w:val="000F1D45"/>
    <w:rsid w:val="000F3317"/>
    <w:rsid w:val="00101638"/>
    <w:rsid w:val="00104115"/>
    <w:rsid w:val="00116477"/>
    <w:rsid w:val="001213E3"/>
    <w:rsid w:val="00122B27"/>
    <w:rsid w:val="00124C9F"/>
    <w:rsid w:val="00132BCF"/>
    <w:rsid w:val="00141679"/>
    <w:rsid w:val="0014778A"/>
    <w:rsid w:val="001509A7"/>
    <w:rsid w:val="0015506A"/>
    <w:rsid w:val="00160CB0"/>
    <w:rsid w:val="00163AE3"/>
    <w:rsid w:val="00167E5E"/>
    <w:rsid w:val="00173E8D"/>
    <w:rsid w:val="00184615"/>
    <w:rsid w:val="00191BA1"/>
    <w:rsid w:val="001935E8"/>
    <w:rsid w:val="001954F6"/>
    <w:rsid w:val="001A17EE"/>
    <w:rsid w:val="001A2085"/>
    <w:rsid w:val="001A47D5"/>
    <w:rsid w:val="001A52BF"/>
    <w:rsid w:val="001B5A0A"/>
    <w:rsid w:val="001B5FBE"/>
    <w:rsid w:val="001C0C54"/>
    <w:rsid w:val="001C2B0D"/>
    <w:rsid w:val="001E33EF"/>
    <w:rsid w:val="001E391A"/>
    <w:rsid w:val="001E682F"/>
    <w:rsid w:val="001E7365"/>
    <w:rsid w:val="001F2F7E"/>
    <w:rsid w:val="001F6159"/>
    <w:rsid w:val="00200DF3"/>
    <w:rsid w:val="00205265"/>
    <w:rsid w:val="00205A3F"/>
    <w:rsid w:val="00210CFC"/>
    <w:rsid w:val="002112B8"/>
    <w:rsid w:val="002120D7"/>
    <w:rsid w:val="00213828"/>
    <w:rsid w:val="0022140B"/>
    <w:rsid w:val="002274A5"/>
    <w:rsid w:val="00240493"/>
    <w:rsid w:val="00247745"/>
    <w:rsid w:val="002512AC"/>
    <w:rsid w:val="0025174F"/>
    <w:rsid w:val="00254FBD"/>
    <w:rsid w:val="00256419"/>
    <w:rsid w:val="002651DE"/>
    <w:rsid w:val="00267231"/>
    <w:rsid w:val="002706DC"/>
    <w:rsid w:val="00276DC3"/>
    <w:rsid w:val="00280A76"/>
    <w:rsid w:val="00280AAF"/>
    <w:rsid w:val="00282384"/>
    <w:rsid w:val="00286252"/>
    <w:rsid w:val="002A79B4"/>
    <w:rsid w:val="002B6F74"/>
    <w:rsid w:val="002C3263"/>
    <w:rsid w:val="002E3AAB"/>
    <w:rsid w:val="002E7898"/>
    <w:rsid w:val="002F059C"/>
    <w:rsid w:val="002F2289"/>
    <w:rsid w:val="002F307B"/>
    <w:rsid w:val="002F3B11"/>
    <w:rsid w:val="002F434B"/>
    <w:rsid w:val="00302AE4"/>
    <w:rsid w:val="00313668"/>
    <w:rsid w:val="003137C3"/>
    <w:rsid w:val="00313CB8"/>
    <w:rsid w:val="0031756D"/>
    <w:rsid w:val="00317860"/>
    <w:rsid w:val="00321596"/>
    <w:rsid w:val="003238E9"/>
    <w:rsid w:val="00331AF9"/>
    <w:rsid w:val="003375D4"/>
    <w:rsid w:val="003504A7"/>
    <w:rsid w:val="00351D8E"/>
    <w:rsid w:val="00352EDA"/>
    <w:rsid w:val="00354642"/>
    <w:rsid w:val="00357031"/>
    <w:rsid w:val="0036048E"/>
    <w:rsid w:val="00364A9D"/>
    <w:rsid w:val="00364ADE"/>
    <w:rsid w:val="00365E95"/>
    <w:rsid w:val="00366917"/>
    <w:rsid w:val="0037447A"/>
    <w:rsid w:val="0037466A"/>
    <w:rsid w:val="003869E6"/>
    <w:rsid w:val="003908D4"/>
    <w:rsid w:val="00392873"/>
    <w:rsid w:val="003928E3"/>
    <w:rsid w:val="00395B73"/>
    <w:rsid w:val="003A1113"/>
    <w:rsid w:val="003A44E2"/>
    <w:rsid w:val="003B0DF0"/>
    <w:rsid w:val="003B30FC"/>
    <w:rsid w:val="003C0CDC"/>
    <w:rsid w:val="003C3688"/>
    <w:rsid w:val="003C4E73"/>
    <w:rsid w:val="003D0414"/>
    <w:rsid w:val="003E660A"/>
    <w:rsid w:val="003E693D"/>
    <w:rsid w:val="003E6B46"/>
    <w:rsid w:val="003E7445"/>
    <w:rsid w:val="003F057D"/>
    <w:rsid w:val="003F199B"/>
    <w:rsid w:val="003F4AEB"/>
    <w:rsid w:val="003F6923"/>
    <w:rsid w:val="00400425"/>
    <w:rsid w:val="004009A6"/>
    <w:rsid w:val="00402A87"/>
    <w:rsid w:val="004046B5"/>
    <w:rsid w:val="0040520B"/>
    <w:rsid w:val="00411AB2"/>
    <w:rsid w:val="004210EC"/>
    <w:rsid w:val="004218F8"/>
    <w:rsid w:val="004223A5"/>
    <w:rsid w:val="00426A73"/>
    <w:rsid w:val="00440A22"/>
    <w:rsid w:val="00441EF5"/>
    <w:rsid w:val="00455820"/>
    <w:rsid w:val="00457AB8"/>
    <w:rsid w:val="004618B2"/>
    <w:rsid w:val="00461A9D"/>
    <w:rsid w:val="00464E4D"/>
    <w:rsid w:val="0046606D"/>
    <w:rsid w:val="0046739F"/>
    <w:rsid w:val="00467737"/>
    <w:rsid w:val="00467A90"/>
    <w:rsid w:val="00471A37"/>
    <w:rsid w:val="0047597F"/>
    <w:rsid w:val="00483533"/>
    <w:rsid w:val="00490D8E"/>
    <w:rsid w:val="00491754"/>
    <w:rsid w:val="00492795"/>
    <w:rsid w:val="004964B1"/>
    <w:rsid w:val="004A48A5"/>
    <w:rsid w:val="004A5A70"/>
    <w:rsid w:val="004B0634"/>
    <w:rsid w:val="004B0B67"/>
    <w:rsid w:val="004B1FCF"/>
    <w:rsid w:val="004C03CE"/>
    <w:rsid w:val="004D6383"/>
    <w:rsid w:val="004E5DF5"/>
    <w:rsid w:val="004F585C"/>
    <w:rsid w:val="004F76C6"/>
    <w:rsid w:val="00504A6F"/>
    <w:rsid w:val="00514B45"/>
    <w:rsid w:val="0051563A"/>
    <w:rsid w:val="005167EA"/>
    <w:rsid w:val="00516ED6"/>
    <w:rsid w:val="0052250D"/>
    <w:rsid w:val="00522E3C"/>
    <w:rsid w:val="005264C0"/>
    <w:rsid w:val="0053541D"/>
    <w:rsid w:val="005358D5"/>
    <w:rsid w:val="0054473C"/>
    <w:rsid w:val="00545B6C"/>
    <w:rsid w:val="00555740"/>
    <w:rsid w:val="00562C9F"/>
    <w:rsid w:val="00562D64"/>
    <w:rsid w:val="0057441D"/>
    <w:rsid w:val="00575C0B"/>
    <w:rsid w:val="005767EF"/>
    <w:rsid w:val="00585D8A"/>
    <w:rsid w:val="00594E3D"/>
    <w:rsid w:val="005A37C7"/>
    <w:rsid w:val="005A6249"/>
    <w:rsid w:val="005C4D6D"/>
    <w:rsid w:val="005C5010"/>
    <w:rsid w:val="005D2C7B"/>
    <w:rsid w:val="005D2DAA"/>
    <w:rsid w:val="005E1969"/>
    <w:rsid w:val="005E1F0D"/>
    <w:rsid w:val="005F40B8"/>
    <w:rsid w:val="00602D70"/>
    <w:rsid w:val="00605F90"/>
    <w:rsid w:val="00610367"/>
    <w:rsid w:val="00610940"/>
    <w:rsid w:val="0061331D"/>
    <w:rsid w:val="00614584"/>
    <w:rsid w:val="006176E7"/>
    <w:rsid w:val="00623C58"/>
    <w:rsid w:val="006249F1"/>
    <w:rsid w:val="0063496B"/>
    <w:rsid w:val="00644EF0"/>
    <w:rsid w:val="00647986"/>
    <w:rsid w:val="00655955"/>
    <w:rsid w:val="0066581C"/>
    <w:rsid w:val="006669A2"/>
    <w:rsid w:val="006842EE"/>
    <w:rsid w:val="00684871"/>
    <w:rsid w:val="00692725"/>
    <w:rsid w:val="00694EB9"/>
    <w:rsid w:val="006974D3"/>
    <w:rsid w:val="006A1E74"/>
    <w:rsid w:val="006C08B5"/>
    <w:rsid w:val="006C1443"/>
    <w:rsid w:val="006C4619"/>
    <w:rsid w:val="006C626E"/>
    <w:rsid w:val="006C703E"/>
    <w:rsid w:val="006C74CB"/>
    <w:rsid w:val="006D1710"/>
    <w:rsid w:val="006D19B4"/>
    <w:rsid w:val="006D3738"/>
    <w:rsid w:val="006D7DE8"/>
    <w:rsid w:val="006E0ED7"/>
    <w:rsid w:val="006F03A8"/>
    <w:rsid w:val="006F0D4D"/>
    <w:rsid w:val="006F2CDA"/>
    <w:rsid w:val="006F3580"/>
    <w:rsid w:val="006F662E"/>
    <w:rsid w:val="00706A4E"/>
    <w:rsid w:val="0070757D"/>
    <w:rsid w:val="00710B72"/>
    <w:rsid w:val="0071709C"/>
    <w:rsid w:val="00721CE2"/>
    <w:rsid w:val="00723075"/>
    <w:rsid w:val="00731EE0"/>
    <w:rsid w:val="0073572F"/>
    <w:rsid w:val="007527F7"/>
    <w:rsid w:val="00752DE7"/>
    <w:rsid w:val="00763864"/>
    <w:rsid w:val="0076585B"/>
    <w:rsid w:val="00767596"/>
    <w:rsid w:val="00771B28"/>
    <w:rsid w:val="00772500"/>
    <w:rsid w:val="007758EE"/>
    <w:rsid w:val="007772E6"/>
    <w:rsid w:val="007778ED"/>
    <w:rsid w:val="00777FF3"/>
    <w:rsid w:val="00781647"/>
    <w:rsid w:val="00784DAE"/>
    <w:rsid w:val="00791163"/>
    <w:rsid w:val="0079236A"/>
    <w:rsid w:val="0079679D"/>
    <w:rsid w:val="00796FB8"/>
    <w:rsid w:val="00797521"/>
    <w:rsid w:val="007A1AE8"/>
    <w:rsid w:val="007A3066"/>
    <w:rsid w:val="007A5072"/>
    <w:rsid w:val="007A7646"/>
    <w:rsid w:val="007B4B93"/>
    <w:rsid w:val="007B6B5C"/>
    <w:rsid w:val="007B780D"/>
    <w:rsid w:val="007C2B09"/>
    <w:rsid w:val="007C4CD0"/>
    <w:rsid w:val="007C5BFB"/>
    <w:rsid w:val="007C62B4"/>
    <w:rsid w:val="007E4D50"/>
    <w:rsid w:val="007F1E18"/>
    <w:rsid w:val="0080544A"/>
    <w:rsid w:val="00813315"/>
    <w:rsid w:val="008152A8"/>
    <w:rsid w:val="00816E44"/>
    <w:rsid w:val="00816EFA"/>
    <w:rsid w:val="0083554D"/>
    <w:rsid w:val="0083795A"/>
    <w:rsid w:val="008430AE"/>
    <w:rsid w:val="00850691"/>
    <w:rsid w:val="00852CCF"/>
    <w:rsid w:val="0085578C"/>
    <w:rsid w:val="00855B07"/>
    <w:rsid w:val="0085608A"/>
    <w:rsid w:val="00860562"/>
    <w:rsid w:val="008610B5"/>
    <w:rsid w:val="008612F3"/>
    <w:rsid w:val="00866941"/>
    <w:rsid w:val="00870BF9"/>
    <w:rsid w:val="00871B1B"/>
    <w:rsid w:val="008738A1"/>
    <w:rsid w:val="008738F5"/>
    <w:rsid w:val="00875E71"/>
    <w:rsid w:val="0087602F"/>
    <w:rsid w:val="0088136C"/>
    <w:rsid w:val="00892C53"/>
    <w:rsid w:val="008A18BA"/>
    <w:rsid w:val="008A3B6A"/>
    <w:rsid w:val="008A5B3E"/>
    <w:rsid w:val="008A6077"/>
    <w:rsid w:val="008A698E"/>
    <w:rsid w:val="008B246A"/>
    <w:rsid w:val="008C17C1"/>
    <w:rsid w:val="008C2F50"/>
    <w:rsid w:val="008D2050"/>
    <w:rsid w:val="008D271D"/>
    <w:rsid w:val="008D3087"/>
    <w:rsid w:val="008D4EA2"/>
    <w:rsid w:val="008E58E5"/>
    <w:rsid w:val="008E722F"/>
    <w:rsid w:val="008F102D"/>
    <w:rsid w:val="008F4305"/>
    <w:rsid w:val="009050DE"/>
    <w:rsid w:val="00914700"/>
    <w:rsid w:val="00922852"/>
    <w:rsid w:val="00930EB2"/>
    <w:rsid w:val="00934118"/>
    <w:rsid w:val="009403AF"/>
    <w:rsid w:val="00940741"/>
    <w:rsid w:val="00946943"/>
    <w:rsid w:val="00950164"/>
    <w:rsid w:val="0095135D"/>
    <w:rsid w:val="009520E0"/>
    <w:rsid w:val="00963A42"/>
    <w:rsid w:val="00967518"/>
    <w:rsid w:val="0097213C"/>
    <w:rsid w:val="00975D9D"/>
    <w:rsid w:val="00976025"/>
    <w:rsid w:val="009958FA"/>
    <w:rsid w:val="00995CAA"/>
    <w:rsid w:val="009A01C9"/>
    <w:rsid w:val="009A50FF"/>
    <w:rsid w:val="009A643F"/>
    <w:rsid w:val="009A7B21"/>
    <w:rsid w:val="009B2FF8"/>
    <w:rsid w:val="009B63F9"/>
    <w:rsid w:val="009B6794"/>
    <w:rsid w:val="009B68DA"/>
    <w:rsid w:val="009B6FF2"/>
    <w:rsid w:val="009C3DE4"/>
    <w:rsid w:val="009C5AB5"/>
    <w:rsid w:val="009C63D9"/>
    <w:rsid w:val="009D0297"/>
    <w:rsid w:val="009D049C"/>
    <w:rsid w:val="009D0ABD"/>
    <w:rsid w:val="009D1B75"/>
    <w:rsid w:val="009D49AC"/>
    <w:rsid w:val="009D7B9F"/>
    <w:rsid w:val="009E039B"/>
    <w:rsid w:val="009E788C"/>
    <w:rsid w:val="009E789F"/>
    <w:rsid w:val="009F2B41"/>
    <w:rsid w:val="00A01D06"/>
    <w:rsid w:val="00A04594"/>
    <w:rsid w:val="00A05DD2"/>
    <w:rsid w:val="00A1073D"/>
    <w:rsid w:val="00A17B12"/>
    <w:rsid w:val="00A22304"/>
    <w:rsid w:val="00A2449D"/>
    <w:rsid w:val="00A31070"/>
    <w:rsid w:val="00A32EB3"/>
    <w:rsid w:val="00A43B12"/>
    <w:rsid w:val="00A44E37"/>
    <w:rsid w:val="00A469C6"/>
    <w:rsid w:val="00A528A3"/>
    <w:rsid w:val="00A54889"/>
    <w:rsid w:val="00A5590E"/>
    <w:rsid w:val="00A621D0"/>
    <w:rsid w:val="00A64343"/>
    <w:rsid w:val="00A800F4"/>
    <w:rsid w:val="00A92FB6"/>
    <w:rsid w:val="00A93689"/>
    <w:rsid w:val="00A95C4B"/>
    <w:rsid w:val="00A97771"/>
    <w:rsid w:val="00AA11F3"/>
    <w:rsid w:val="00AA1207"/>
    <w:rsid w:val="00AA71C5"/>
    <w:rsid w:val="00AB46CF"/>
    <w:rsid w:val="00AC6368"/>
    <w:rsid w:val="00AD03B0"/>
    <w:rsid w:val="00AD6489"/>
    <w:rsid w:val="00AD7CBD"/>
    <w:rsid w:val="00AE0D9B"/>
    <w:rsid w:val="00AE3A94"/>
    <w:rsid w:val="00AF2CA8"/>
    <w:rsid w:val="00AF33DA"/>
    <w:rsid w:val="00B00FDD"/>
    <w:rsid w:val="00B120F3"/>
    <w:rsid w:val="00B12701"/>
    <w:rsid w:val="00B16BD4"/>
    <w:rsid w:val="00B2551D"/>
    <w:rsid w:val="00B25B6E"/>
    <w:rsid w:val="00B25DED"/>
    <w:rsid w:val="00B278DA"/>
    <w:rsid w:val="00B3354B"/>
    <w:rsid w:val="00B40A9A"/>
    <w:rsid w:val="00B44716"/>
    <w:rsid w:val="00B63AC8"/>
    <w:rsid w:val="00B64C45"/>
    <w:rsid w:val="00B719C8"/>
    <w:rsid w:val="00B7538A"/>
    <w:rsid w:val="00B77781"/>
    <w:rsid w:val="00B81C79"/>
    <w:rsid w:val="00B82556"/>
    <w:rsid w:val="00B8260C"/>
    <w:rsid w:val="00B828C4"/>
    <w:rsid w:val="00B91288"/>
    <w:rsid w:val="00BB497A"/>
    <w:rsid w:val="00BB5E7B"/>
    <w:rsid w:val="00BC25CA"/>
    <w:rsid w:val="00BC27BC"/>
    <w:rsid w:val="00BC3ECE"/>
    <w:rsid w:val="00BD47BB"/>
    <w:rsid w:val="00BE363C"/>
    <w:rsid w:val="00BF0028"/>
    <w:rsid w:val="00C016BB"/>
    <w:rsid w:val="00C05352"/>
    <w:rsid w:val="00C1704C"/>
    <w:rsid w:val="00C17F1D"/>
    <w:rsid w:val="00C23C4E"/>
    <w:rsid w:val="00C277DF"/>
    <w:rsid w:val="00C3475A"/>
    <w:rsid w:val="00C36F88"/>
    <w:rsid w:val="00C547CA"/>
    <w:rsid w:val="00C567B2"/>
    <w:rsid w:val="00C6751D"/>
    <w:rsid w:val="00C67A21"/>
    <w:rsid w:val="00C766C9"/>
    <w:rsid w:val="00C80704"/>
    <w:rsid w:val="00C81368"/>
    <w:rsid w:val="00C81692"/>
    <w:rsid w:val="00C9078D"/>
    <w:rsid w:val="00C94AA5"/>
    <w:rsid w:val="00C956FF"/>
    <w:rsid w:val="00CA008B"/>
    <w:rsid w:val="00CB23F6"/>
    <w:rsid w:val="00CB50B6"/>
    <w:rsid w:val="00CB66A2"/>
    <w:rsid w:val="00CB7BED"/>
    <w:rsid w:val="00CC021C"/>
    <w:rsid w:val="00CC3B0A"/>
    <w:rsid w:val="00CC4CBE"/>
    <w:rsid w:val="00CC6B6C"/>
    <w:rsid w:val="00CD344D"/>
    <w:rsid w:val="00CF1084"/>
    <w:rsid w:val="00CF143D"/>
    <w:rsid w:val="00CF35D7"/>
    <w:rsid w:val="00CF3DEE"/>
    <w:rsid w:val="00CF706C"/>
    <w:rsid w:val="00D005F7"/>
    <w:rsid w:val="00D0308B"/>
    <w:rsid w:val="00D04E9C"/>
    <w:rsid w:val="00D0633D"/>
    <w:rsid w:val="00D1558B"/>
    <w:rsid w:val="00D1645B"/>
    <w:rsid w:val="00D17B7C"/>
    <w:rsid w:val="00D17DF7"/>
    <w:rsid w:val="00D17EC2"/>
    <w:rsid w:val="00D20C0F"/>
    <w:rsid w:val="00D23322"/>
    <w:rsid w:val="00D272D8"/>
    <w:rsid w:val="00D27830"/>
    <w:rsid w:val="00D309BB"/>
    <w:rsid w:val="00D34A22"/>
    <w:rsid w:val="00D35D53"/>
    <w:rsid w:val="00D3726D"/>
    <w:rsid w:val="00D414C8"/>
    <w:rsid w:val="00D471F9"/>
    <w:rsid w:val="00D506FD"/>
    <w:rsid w:val="00D50A01"/>
    <w:rsid w:val="00D539CD"/>
    <w:rsid w:val="00D53AF4"/>
    <w:rsid w:val="00D542EA"/>
    <w:rsid w:val="00D55F23"/>
    <w:rsid w:val="00D60B9F"/>
    <w:rsid w:val="00D707AF"/>
    <w:rsid w:val="00D72AF9"/>
    <w:rsid w:val="00D7545F"/>
    <w:rsid w:val="00D810E5"/>
    <w:rsid w:val="00D84008"/>
    <w:rsid w:val="00D84213"/>
    <w:rsid w:val="00D84907"/>
    <w:rsid w:val="00D935AC"/>
    <w:rsid w:val="00D94839"/>
    <w:rsid w:val="00D9528F"/>
    <w:rsid w:val="00D97D0B"/>
    <w:rsid w:val="00DA19C8"/>
    <w:rsid w:val="00DB68FF"/>
    <w:rsid w:val="00DC00A8"/>
    <w:rsid w:val="00DC28FF"/>
    <w:rsid w:val="00DD0CF8"/>
    <w:rsid w:val="00DD38E0"/>
    <w:rsid w:val="00DD4047"/>
    <w:rsid w:val="00DD6745"/>
    <w:rsid w:val="00DE1317"/>
    <w:rsid w:val="00DE3F91"/>
    <w:rsid w:val="00DE6E31"/>
    <w:rsid w:val="00DF1EE6"/>
    <w:rsid w:val="00DF2003"/>
    <w:rsid w:val="00DF3C2E"/>
    <w:rsid w:val="00DF6C2B"/>
    <w:rsid w:val="00E14D8C"/>
    <w:rsid w:val="00E211CC"/>
    <w:rsid w:val="00E2336F"/>
    <w:rsid w:val="00E2610C"/>
    <w:rsid w:val="00E30005"/>
    <w:rsid w:val="00E300B6"/>
    <w:rsid w:val="00E31404"/>
    <w:rsid w:val="00E31513"/>
    <w:rsid w:val="00E41168"/>
    <w:rsid w:val="00E47434"/>
    <w:rsid w:val="00E5406A"/>
    <w:rsid w:val="00E6106A"/>
    <w:rsid w:val="00E6213C"/>
    <w:rsid w:val="00E62C69"/>
    <w:rsid w:val="00E63AEB"/>
    <w:rsid w:val="00E664DF"/>
    <w:rsid w:val="00E67B96"/>
    <w:rsid w:val="00E721EC"/>
    <w:rsid w:val="00E738A0"/>
    <w:rsid w:val="00E7468C"/>
    <w:rsid w:val="00E74CDC"/>
    <w:rsid w:val="00E7786D"/>
    <w:rsid w:val="00E778DA"/>
    <w:rsid w:val="00E806A7"/>
    <w:rsid w:val="00E80AE3"/>
    <w:rsid w:val="00E81915"/>
    <w:rsid w:val="00E823D9"/>
    <w:rsid w:val="00E82E05"/>
    <w:rsid w:val="00E84B7B"/>
    <w:rsid w:val="00E9146B"/>
    <w:rsid w:val="00E94AB7"/>
    <w:rsid w:val="00E94CFA"/>
    <w:rsid w:val="00EA44B3"/>
    <w:rsid w:val="00EB1933"/>
    <w:rsid w:val="00EC6B59"/>
    <w:rsid w:val="00ED4E3E"/>
    <w:rsid w:val="00ED53C6"/>
    <w:rsid w:val="00EE0583"/>
    <w:rsid w:val="00EE2ADC"/>
    <w:rsid w:val="00EE433D"/>
    <w:rsid w:val="00EF04CF"/>
    <w:rsid w:val="00EF1C4C"/>
    <w:rsid w:val="00EF29D6"/>
    <w:rsid w:val="00EF7F40"/>
    <w:rsid w:val="00F04CCC"/>
    <w:rsid w:val="00F13598"/>
    <w:rsid w:val="00F14FAC"/>
    <w:rsid w:val="00F15495"/>
    <w:rsid w:val="00F21080"/>
    <w:rsid w:val="00F23AF5"/>
    <w:rsid w:val="00F35201"/>
    <w:rsid w:val="00F37791"/>
    <w:rsid w:val="00F42B45"/>
    <w:rsid w:val="00F456A2"/>
    <w:rsid w:val="00F45E57"/>
    <w:rsid w:val="00F559FA"/>
    <w:rsid w:val="00F64CBC"/>
    <w:rsid w:val="00F67E61"/>
    <w:rsid w:val="00F70BCC"/>
    <w:rsid w:val="00F71CD1"/>
    <w:rsid w:val="00F85F6C"/>
    <w:rsid w:val="00F8767A"/>
    <w:rsid w:val="00FA021F"/>
    <w:rsid w:val="00FA7344"/>
    <w:rsid w:val="00FB1F79"/>
    <w:rsid w:val="00FB54ED"/>
    <w:rsid w:val="00FB5F0D"/>
    <w:rsid w:val="00FB6888"/>
    <w:rsid w:val="00FC1B09"/>
    <w:rsid w:val="00FC3EAC"/>
    <w:rsid w:val="00FC49C6"/>
    <w:rsid w:val="00FD280A"/>
    <w:rsid w:val="00FE420B"/>
    <w:rsid w:val="00FE65A9"/>
    <w:rsid w:val="00FF4CA4"/>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8A6077"/>
    <w:rPr>
      <w:rFonts w:ascii="Times New Roman" w:eastAsia="Calibri" w:hAnsi="Times New Roman" w:cs="Times New Roman"/>
      <w:sz w:val="20"/>
      <w:szCs w:val="20"/>
    </w:rPr>
  </w:style>
  <w:style w:type="paragraph" w:styleId="Ttulo2">
    <w:name w:val="heading 2"/>
    <w:basedOn w:val="Normal"/>
    <w:next w:val="Normal"/>
    <w:link w:val="Ttulo2Char"/>
    <w:uiPriority w:val="9"/>
    <w:semiHidden/>
    <w:unhideWhenUsed/>
    <w:qFormat/>
    <w:rsid w:val="002F434B"/>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tulo">
    <w:name w:val="Title"/>
    <w:basedOn w:val="Normal"/>
    <w:next w:val="Normal"/>
    <w:link w:val="TtuloChar"/>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Cabealho">
    <w:name w:val="header"/>
    <w:basedOn w:val="Normal"/>
    <w:link w:val="Cabealho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CabealhoChar">
    <w:name w:val="Cabeçalho Char"/>
    <w:basedOn w:val="Fontepargpadro"/>
    <w:link w:val="Cabealho"/>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tuloChar">
    <w:name w:val="Título Char"/>
    <w:basedOn w:val="Fontepargpadro"/>
    <w:link w:val="Ttulo"/>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Rodap">
    <w:name w:val="footer"/>
    <w:basedOn w:val="Normal"/>
    <w:link w:val="RodapChar"/>
    <w:uiPriority w:val="99"/>
    <w:unhideWhenUsed/>
    <w:rsid w:val="000379AB"/>
    <w:pPr>
      <w:tabs>
        <w:tab w:val="center" w:pos="4680"/>
        <w:tab w:val="right" w:pos="9360"/>
      </w:tabs>
    </w:pPr>
  </w:style>
  <w:style w:type="character" w:customStyle="1" w:styleId="RodapChar">
    <w:name w:val="Rodapé Char"/>
    <w:basedOn w:val="Fontepargpadro"/>
    <w:link w:val="Rodap"/>
    <w:uiPriority w:val="99"/>
    <w:rsid w:val="000379AB"/>
    <w:rPr>
      <w:rFonts w:ascii="Times New Roman" w:eastAsia="Calibri" w:hAnsi="Times New Roman" w:cs="Times New Roman"/>
      <w:sz w:val="20"/>
      <w:szCs w:val="20"/>
    </w:rPr>
  </w:style>
  <w:style w:type="paragraph" w:styleId="PargrafodaLista">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MenoPendente">
    <w:name w:val="Unresolved Mention"/>
    <w:basedOn w:val="Fontepargpadro"/>
    <w:uiPriority w:val="99"/>
    <w:rsid w:val="00B81C79"/>
    <w:rPr>
      <w:color w:val="808080"/>
      <w:shd w:val="clear" w:color="auto" w:fill="E6E6E6"/>
    </w:rPr>
  </w:style>
  <w:style w:type="paragraph" w:styleId="Textodebalo">
    <w:name w:val="Balloon Text"/>
    <w:basedOn w:val="Normal"/>
    <w:link w:val="TextodebaloChar"/>
    <w:uiPriority w:val="99"/>
    <w:semiHidden/>
    <w:unhideWhenUsed/>
    <w:rsid w:val="007B4B93"/>
    <w:rPr>
      <w:rFonts w:ascii="Segoe UI" w:hAnsi="Segoe UI" w:cs="Segoe UI"/>
      <w:sz w:val="18"/>
      <w:szCs w:val="18"/>
    </w:rPr>
  </w:style>
  <w:style w:type="character" w:customStyle="1" w:styleId="TextodebaloChar">
    <w:name w:val="Texto de balão Char"/>
    <w:basedOn w:val="Fontepargpadro"/>
    <w:link w:val="Textodebalo"/>
    <w:uiPriority w:val="99"/>
    <w:semiHidden/>
    <w:rsid w:val="007B4B93"/>
    <w:rPr>
      <w:rFonts w:ascii="Segoe UI" w:eastAsia="Calibri" w:hAnsi="Segoe UI" w:cs="Segoe UI"/>
      <w:sz w:val="18"/>
      <w:szCs w:val="18"/>
    </w:rPr>
  </w:style>
  <w:style w:type="character" w:styleId="nfase">
    <w:name w:val="Emphasis"/>
    <w:basedOn w:val="Fontepargpadro"/>
    <w:uiPriority w:val="20"/>
    <w:qFormat/>
    <w:rsid w:val="007B4B93"/>
    <w:rPr>
      <w:i/>
      <w:iCs/>
    </w:rPr>
  </w:style>
  <w:style w:type="character" w:styleId="HiperlinkVisitado">
    <w:name w:val="FollowedHyperlink"/>
    <w:basedOn w:val="Fontepargpadro"/>
    <w:uiPriority w:val="99"/>
    <w:semiHidden/>
    <w:unhideWhenUsed/>
    <w:rsid w:val="00F45E57"/>
    <w:rPr>
      <w:color w:val="954F72" w:themeColor="followedHyperlink"/>
      <w:u w:val="single"/>
    </w:rPr>
  </w:style>
  <w:style w:type="character" w:styleId="Nmerodelinha">
    <w:name w:val="line number"/>
    <w:basedOn w:val="Fontepargpadro"/>
    <w:uiPriority w:val="99"/>
    <w:semiHidden/>
    <w:unhideWhenUsed/>
    <w:rsid w:val="00BD47BB"/>
  </w:style>
  <w:style w:type="paragraph" w:styleId="Corpodetexto">
    <w:name w:val="Body Text"/>
    <w:basedOn w:val="Normal"/>
    <w:link w:val="CorpodetextoChar"/>
    <w:qFormat/>
    <w:rsid w:val="00A43B12"/>
    <w:pPr>
      <w:spacing w:before="180" w:after="180"/>
    </w:pPr>
    <w:rPr>
      <w:rFonts w:asciiTheme="minorHAnsi" w:eastAsiaTheme="minorHAnsi" w:hAnsiTheme="minorHAnsi" w:cstheme="minorBidi"/>
      <w:sz w:val="24"/>
      <w:szCs w:val="24"/>
    </w:rPr>
  </w:style>
  <w:style w:type="character" w:customStyle="1" w:styleId="CorpodetextoChar">
    <w:name w:val="Corpo de texto Char"/>
    <w:basedOn w:val="Fontepargpadro"/>
    <w:link w:val="Corpodetexto"/>
    <w:rsid w:val="00A43B12"/>
  </w:style>
  <w:style w:type="paragraph" w:customStyle="1" w:styleId="ImageCaption">
    <w:name w:val="Image Caption"/>
    <w:basedOn w:val="Legenda"/>
    <w:rsid w:val="00A43B12"/>
    <w:pPr>
      <w:spacing w:after="120"/>
    </w:pPr>
    <w:rPr>
      <w:rFonts w:asciiTheme="minorHAnsi" w:eastAsiaTheme="minorHAnsi" w:hAnsiTheme="minorHAnsi" w:cstheme="minorBidi"/>
      <w:iCs w:val="0"/>
      <w:color w:val="auto"/>
      <w:sz w:val="24"/>
      <w:szCs w:val="24"/>
    </w:rPr>
  </w:style>
  <w:style w:type="paragraph" w:customStyle="1" w:styleId="CaptionedFigure">
    <w:name w:val="Captioned Figure"/>
    <w:basedOn w:val="Normal"/>
    <w:rsid w:val="00A43B12"/>
    <w:pPr>
      <w:keepNext/>
      <w:spacing w:after="200"/>
    </w:pPr>
    <w:rPr>
      <w:rFonts w:asciiTheme="minorHAnsi" w:eastAsiaTheme="minorHAnsi" w:hAnsiTheme="minorHAnsi" w:cstheme="minorBidi"/>
      <w:sz w:val="24"/>
      <w:szCs w:val="24"/>
    </w:rPr>
  </w:style>
  <w:style w:type="paragraph" w:styleId="Legenda">
    <w:name w:val="caption"/>
    <w:basedOn w:val="Normal"/>
    <w:next w:val="Normal"/>
    <w:uiPriority w:val="35"/>
    <w:semiHidden/>
    <w:unhideWhenUsed/>
    <w:qFormat/>
    <w:rsid w:val="00A43B12"/>
    <w:pPr>
      <w:spacing w:after="200"/>
    </w:pPr>
    <w:rPr>
      <w:i/>
      <w:iCs/>
      <w:color w:val="44546A" w:themeColor="text2"/>
      <w:sz w:val="18"/>
      <w:szCs w:val="18"/>
    </w:rPr>
  </w:style>
  <w:style w:type="paragraph" w:customStyle="1" w:styleId="Compact">
    <w:name w:val="Compact"/>
    <w:basedOn w:val="Corpodetexto"/>
    <w:qFormat/>
    <w:rsid w:val="00706A4E"/>
    <w:pPr>
      <w:spacing w:before="36" w:after="36"/>
    </w:pPr>
  </w:style>
  <w:style w:type="table" w:customStyle="1" w:styleId="Table">
    <w:name w:val="Table"/>
    <w:semiHidden/>
    <w:unhideWhenUsed/>
    <w:qFormat/>
    <w:rsid w:val="00706A4E"/>
    <w:pPr>
      <w:spacing w:after="200"/>
    </w:pPr>
    <w:tblPr>
      <w:tblInd w:w="0" w:type="dxa"/>
      <w:tblCellMar>
        <w:top w:w="0" w:type="dxa"/>
        <w:left w:w="108" w:type="dxa"/>
        <w:bottom w:w="0" w:type="dxa"/>
        <w:right w:w="108" w:type="dxa"/>
      </w:tblCellMar>
    </w:tblPr>
  </w:style>
  <w:style w:type="table" w:styleId="Tabelacomgrade">
    <w:name w:val="Table Grid"/>
    <w:basedOn w:val="Tabelanormal"/>
    <w:uiPriority w:val="39"/>
    <w:rsid w:val="005A37C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ia">
    <w:name w:val="Bibliography"/>
    <w:basedOn w:val="Normal"/>
    <w:next w:val="Normal"/>
    <w:uiPriority w:val="37"/>
    <w:unhideWhenUsed/>
    <w:rsid w:val="001E7365"/>
  </w:style>
  <w:style w:type="character" w:customStyle="1" w:styleId="Ttulo2Char">
    <w:name w:val="Título 2 Char"/>
    <w:basedOn w:val="Fontepargpadro"/>
    <w:link w:val="Ttulo2"/>
    <w:uiPriority w:val="9"/>
    <w:semiHidden/>
    <w:rsid w:val="002F434B"/>
    <w:rPr>
      <w:rFonts w:asciiTheme="majorHAnsi" w:eastAsiaTheme="majorEastAsia" w:hAnsiTheme="majorHAnsi" w:cstheme="majorBidi"/>
      <w:color w:val="2E74B5" w:themeColor="accent1" w:themeShade="BF"/>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532466">
      <w:bodyDiv w:val="1"/>
      <w:marLeft w:val="0"/>
      <w:marRight w:val="0"/>
      <w:marTop w:val="0"/>
      <w:marBottom w:val="0"/>
      <w:divBdr>
        <w:top w:val="none" w:sz="0" w:space="0" w:color="auto"/>
        <w:left w:val="none" w:sz="0" w:space="0" w:color="auto"/>
        <w:bottom w:val="none" w:sz="0" w:space="0" w:color="auto"/>
        <w:right w:val="none" w:sz="0" w:space="0" w:color="auto"/>
      </w:divBdr>
    </w:div>
    <w:div w:id="28653199">
      <w:bodyDiv w:val="1"/>
      <w:marLeft w:val="0"/>
      <w:marRight w:val="0"/>
      <w:marTop w:val="0"/>
      <w:marBottom w:val="0"/>
      <w:divBdr>
        <w:top w:val="none" w:sz="0" w:space="0" w:color="auto"/>
        <w:left w:val="none" w:sz="0" w:space="0" w:color="auto"/>
        <w:bottom w:val="none" w:sz="0" w:space="0" w:color="auto"/>
        <w:right w:val="none" w:sz="0" w:space="0" w:color="auto"/>
      </w:divBdr>
    </w:div>
    <w:div w:id="34233649">
      <w:bodyDiv w:val="1"/>
      <w:marLeft w:val="0"/>
      <w:marRight w:val="0"/>
      <w:marTop w:val="0"/>
      <w:marBottom w:val="0"/>
      <w:divBdr>
        <w:top w:val="none" w:sz="0" w:space="0" w:color="auto"/>
        <w:left w:val="none" w:sz="0" w:space="0" w:color="auto"/>
        <w:bottom w:val="none" w:sz="0" w:space="0" w:color="auto"/>
        <w:right w:val="none" w:sz="0" w:space="0" w:color="auto"/>
      </w:divBdr>
    </w:div>
    <w:div w:id="37822491">
      <w:bodyDiv w:val="1"/>
      <w:marLeft w:val="0"/>
      <w:marRight w:val="0"/>
      <w:marTop w:val="0"/>
      <w:marBottom w:val="0"/>
      <w:divBdr>
        <w:top w:val="none" w:sz="0" w:space="0" w:color="auto"/>
        <w:left w:val="none" w:sz="0" w:space="0" w:color="auto"/>
        <w:bottom w:val="none" w:sz="0" w:space="0" w:color="auto"/>
        <w:right w:val="none" w:sz="0" w:space="0" w:color="auto"/>
      </w:divBdr>
    </w:div>
    <w:div w:id="45809728">
      <w:bodyDiv w:val="1"/>
      <w:marLeft w:val="0"/>
      <w:marRight w:val="0"/>
      <w:marTop w:val="0"/>
      <w:marBottom w:val="0"/>
      <w:divBdr>
        <w:top w:val="none" w:sz="0" w:space="0" w:color="auto"/>
        <w:left w:val="none" w:sz="0" w:space="0" w:color="auto"/>
        <w:bottom w:val="none" w:sz="0" w:space="0" w:color="auto"/>
        <w:right w:val="none" w:sz="0" w:space="0" w:color="auto"/>
      </w:divBdr>
    </w:div>
    <w:div w:id="52388530">
      <w:bodyDiv w:val="1"/>
      <w:marLeft w:val="0"/>
      <w:marRight w:val="0"/>
      <w:marTop w:val="0"/>
      <w:marBottom w:val="0"/>
      <w:divBdr>
        <w:top w:val="none" w:sz="0" w:space="0" w:color="auto"/>
        <w:left w:val="none" w:sz="0" w:space="0" w:color="auto"/>
        <w:bottom w:val="none" w:sz="0" w:space="0" w:color="auto"/>
        <w:right w:val="none" w:sz="0" w:space="0" w:color="auto"/>
      </w:divBdr>
    </w:div>
    <w:div w:id="56444449">
      <w:bodyDiv w:val="1"/>
      <w:marLeft w:val="0"/>
      <w:marRight w:val="0"/>
      <w:marTop w:val="0"/>
      <w:marBottom w:val="0"/>
      <w:divBdr>
        <w:top w:val="none" w:sz="0" w:space="0" w:color="auto"/>
        <w:left w:val="none" w:sz="0" w:space="0" w:color="auto"/>
        <w:bottom w:val="none" w:sz="0" w:space="0" w:color="auto"/>
        <w:right w:val="none" w:sz="0" w:space="0" w:color="auto"/>
      </w:divBdr>
    </w:div>
    <w:div w:id="56517719">
      <w:bodyDiv w:val="1"/>
      <w:marLeft w:val="0"/>
      <w:marRight w:val="0"/>
      <w:marTop w:val="0"/>
      <w:marBottom w:val="0"/>
      <w:divBdr>
        <w:top w:val="none" w:sz="0" w:space="0" w:color="auto"/>
        <w:left w:val="none" w:sz="0" w:space="0" w:color="auto"/>
        <w:bottom w:val="none" w:sz="0" w:space="0" w:color="auto"/>
        <w:right w:val="none" w:sz="0" w:space="0" w:color="auto"/>
      </w:divBdr>
    </w:div>
    <w:div w:id="74712288">
      <w:bodyDiv w:val="1"/>
      <w:marLeft w:val="0"/>
      <w:marRight w:val="0"/>
      <w:marTop w:val="0"/>
      <w:marBottom w:val="0"/>
      <w:divBdr>
        <w:top w:val="none" w:sz="0" w:space="0" w:color="auto"/>
        <w:left w:val="none" w:sz="0" w:space="0" w:color="auto"/>
        <w:bottom w:val="none" w:sz="0" w:space="0" w:color="auto"/>
        <w:right w:val="none" w:sz="0" w:space="0" w:color="auto"/>
      </w:divBdr>
    </w:div>
    <w:div w:id="92551389">
      <w:bodyDiv w:val="1"/>
      <w:marLeft w:val="0"/>
      <w:marRight w:val="0"/>
      <w:marTop w:val="0"/>
      <w:marBottom w:val="0"/>
      <w:divBdr>
        <w:top w:val="none" w:sz="0" w:space="0" w:color="auto"/>
        <w:left w:val="none" w:sz="0" w:space="0" w:color="auto"/>
        <w:bottom w:val="none" w:sz="0" w:space="0" w:color="auto"/>
        <w:right w:val="none" w:sz="0" w:space="0" w:color="auto"/>
      </w:divBdr>
    </w:div>
    <w:div w:id="98916119">
      <w:bodyDiv w:val="1"/>
      <w:marLeft w:val="0"/>
      <w:marRight w:val="0"/>
      <w:marTop w:val="0"/>
      <w:marBottom w:val="0"/>
      <w:divBdr>
        <w:top w:val="none" w:sz="0" w:space="0" w:color="auto"/>
        <w:left w:val="none" w:sz="0" w:space="0" w:color="auto"/>
        <w:bottom w:val="none" w:sz="0" w:space="0" w:color="auto"/>
        <w:right w:val="none" w:sz="0" w:space="0" w:color="auto"/>
      </w:divBdr>
    </w:div>
    <w:div w:id="115101202">
      <w:bodyDiv w:val="1"/>
      <w:marLeft w:val="0"/>
      <w:marRight w:val="0"/>
      <w:marTop w:val="0"/>
      <w:marBottom w:val="0"/>
      <w:divBdr>
        <w:top w:val="none" w:sz="0" w:space="0" w:color="auto"/>
        <w:left w:val="none" w:sz="0" w:space="0" w:color="auto"/>
        <w:bottom w:val="none" w:sz="0" w:space="0" w:color="auto"/>
        <w:right w:val="none" w:sz="0" w:space="0" w:color="auto"/>
      </w:divBdr>
    </w:div>
    <w:div w:id="123041250">
      <w:bodyDiv w:val="1"/>
      <w:marLeft w:val="0"/>
      <w:marRight w:val="0"/>
      <w:marTop w:val="0"/>
      <w:marBottom w:val="0"/>
      <w:divBdr>
        <w:top w:val="none" w:sz="0" w:space="0" w:color="auto"/>
        <w:left w:val="none" w:sz="0" w:space="0" w:color="auto"/>
        <w:bottom w:val="none" w:sz="0" w:space="0" w:color="auto"/>
        <w:right w:val="none" w:sz="0" w:space="0" w:color="auto"/>
      </w:divBdr>
    </w:div>
    <w:div w:id="149104756">
      <w:bodyDiv w:val="1"/>
      <w:marLeft w:val="0"/>
      <w:marRight w:val="0"/>
      <w:marTop w:val="0"/>
      <w:marBottom w:val="0"/>
      <w:divBdr>
        <w:top w:val="none" w:sz="0" w:space="0" w:color="auto"/>
        <w:left w:val="none" w:sz="0" w:space="0" w:color="auto"/>
        <w:bottom w:val="none" w:sz="0" w:space="0" w:color="auto"/>
        <w:right w:val="none" w:sz="0" w:space="0" w:color="auto"/>
      </w:divBdr>
    </w:div>
    <w:div w:id="149640084">
      <w:bodyDiv w:val="1"/>
      <w:marLeft w:val="0"/>
      <w:marRight w:val="0"/>
      <w:marTop w:val="0"/>
      <w:marBottom w:val="0"/>
      <w:divBdr>
        <w:top w:val="none" w:sz="0" w:space="0" w:color="auto"/>
        <w:left w:val="none" w:sz="0" w:space="0" w:color="auto"/>
        <w:bottom w:val="none" w:sz="0" w:space="0" w:color="auto"/>
        <w:right w:val="none" w:sz="0" w:space="0" w:color="auto"/>
      </w:divBdr>
    </w:div>
    <w:div w:id="168375281">
      <w:bodyDiv w:val="1"/>
      <w:marLeft w:val="0"/>
      <w:marRight w:val="0"/>
      <w:marTop w:val="0"/>
      <w:marBottom w:val="0"/>
      <w:divBdr>
        <w:top w:val="none" w:sz="0" w:space="0" w:color="auto"/>
        <w:left w:val="none" w:sz="0" w:space="0" w:color="auto"/>
        <w:bottom w:val="none" w:sz="0" w:space="0" w:color="auto"/>
        <w:right w:val="none" w:sz="0" w:space="0" w:color="auto"/>
      </w:divBdr>
    </w:div>
    <w:div w:id="183716574">
      <w:bodyDiv w:val="1"/>
      <w:marLeft w:val="0"/>
      <w:marRight w:val="0"/>
      <w:marTop w:val="0"/>
      <w:marBottom w:val="0"/>
      <w:divBdr>
        <w:top w:val="none" w:sz="0" w:space="0" w:color="auto"/>
        <w:left w:val="none" w:sz="0" w:space="0" w:color="auto"/>
        <w:bottom w:val="none" w:sz="0" w:space="0" w:color="auto"/>
        <w:right w:val="none" w:sz="0" w:space="0" w:color="auto"/>
      </w:divBdr>
    </w:div>
    <w:div w:id="208149327">
      <w:bodyDiv w:val="1"/>
      <w:marLeft w:val="0"/>
      <w:marRight w:val="0"/>
      <w:marTop w:val="0"/>
      <w:marBottom w:val="0"/>
      <w:divBdr>
        <w:top w:val="none" w:sz="0" w:space="0" w:color="auto"/>
        <w:left w:val="none" w:sz="0" w:space="0" w:color="auto"/>
        <w:bottom w:val="none" w:sz="0" w:space="0" w:color="auto"/>
        <w:right w:val="none" w:sz="0" w:space="0" w:color="auto"/>
      </w:divBdr>
    </w:div>
    <w:div w:id="208761826">
      <w:bodyDiv w:val="1"/>
      <w:marLeft w:val="0"/>
      <w:marRight w:val="0"/>
      <w:marTop w:val="0"/>
      <w:marBottom w:val="0"/>
      <w:divBdr>
        <w:top w:val="none" w:sz="0" w:space="0" w:color="auto"/>
        <w:left w:val="none" w:sz="0" w:space="0" w:color="auto"/>
        <w:bottom w:val="none" w:sz="0" w:space="0" w:color="auto"/>
        <w:right w:val="none" w:sz="0" w:space="0" w:color="auto"/>
      </w:divBdr>
    </w:div>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24800821">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248776983">
      <w:bodyDiv w:val="1"/>
      <w:marLeft w:val="0"/>
      <w:marRight w:val="0"/>
      <w:marTop w:val="0"/>
      <w:marBottom w:val="0"/>
      <w:divBdr>
        <w:top w:val="none" w:sz="0" w:space="0" w:color="auto"/>
        <w:left w:val="none" w:sz="0" w:space="0" w:color="auto"/>
        <w:bottom w:val="none" w:sz="0" w:space="0" w:color="auto"/>
        <w:right w:val="none" w:sz="0" w:space="0" w:color="auto"/>
      </w:divBdr>
    </w:div>
    <w:div w:id="269511244">
      <w:bodyDiv w:val="1"/>
      <w:marLeft w:val="0"/>
      <w:marRight w:val="0"/>
      <w:marTop w:val="0"/>
      <w:marBottom w:val="0"/>
      <w:divBdr>
        <w:top w:val="none" w:sz="0" w:space="0" w:color="auto"/>
        <w:left w:val="none" w:sz="0" w:space="0" w:color="auto"/>
        <w:bottom w:val="none" w:sz="0" w:space="0" w:color="auto"/>
        <w:right w:val="none" w:sz="0" w:space="0" w:color="auto"/>
      </w:divBdr>
    </w:div>
    <w:div w:id="303706664">
      <w:bodyDiv w:val="1"/>
      <w:marLeft w:val="0"/>
      <w:marRight w:val="0"/>
      <w:marTop w:val="0"/>
      <w:marBottom w:val="0"/>
      <w:divBdr>
        <w:top w:val="none" w:sz="0" w:space="0" w:color="auto"/>
        <w:left w:val="none" w:sz="0" w:space="0" w:color="auto"/>
        <w:bottom w:val="none" w:sz="0" w:space="0" w:color="auto"/>
        <w:right w:val="none" w:sz="0" w:space="0" w:color="auto"/>
      </w:divBdr>
    </w:div>
    <w:div w:id="321081102">
      <w:bodyDiv w:val="1"/>
      <w:marLeft w:val="0"/>
      <w:marRight w:val="0"/>
      <w:marTop w:val="0"/>
      <w:marBottom w:val="0"/>
      <w:divBdr>
        <w:top w:val="none" w:sz="0" w:space="0" w:color="auto"/>
        <w:left w:val="none" w:sz="0" w:space="0" w:color="auto"/>
        <w:bottom w:val="none" w:sz="0" w:space="0" w:color="auto"/>
        <w:right w:val="none" w:sz="0" w:space="0" w:color="auto"/>
      </w:divBdr>
    </w:div>
    <w:div w:id="339235088">
      <w:bodyDiv w:val="1"/>
      <w:marLeft w:val="0"/>
      <w:marRight w:val="0"/>
      <w:marTop w:val="0"/>
      <w:marBottom w:val="0"/>
      <w:divBdr>
        <w:top w:val="none" w:sz="0" w:space="0" w:color="auto"/>
        <w:left w:val="none" w:sz="0" w:space="0" w:color="auto"/>
        <w:bottom w:val="none" w:sz="0" w:space="0" w:color="auto"/>
        <w:right w:val="none" w:sz="0" w:space="0" w:color="auto"/>
      </w:divBdr>
    </w:div>
    <w:div w:id="344287385">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351154811">
      <w:bodyDiv w:val="1"/>
      <w:marLeft w:val="0"/>
      <w:marRight w:val="0"/>
      <w:marTop w:val="0"/>
      <w:marBottom w:val="0"/>
      <w:divBdr>
        <w:top w:val="none" w:sz="0" w:space="0" w:color="auto"/>
        <w:left w:val="none" w:sz="0" w:space="0" w:color="auto"/>
        <w:bottom w:val="none" w:sz="0" w:space="0" w:color="auto"/>
        <w:right w:val="none" w:sz="0" w:space="0" w:color="auto"/>
      </w:divBdr>
    </w:div>
    <w:div w:id="363016612">
      <w:bodyDiv w:val="1"/>
      <w:marLeft w:val="0"/>
      <w:marRight w:val="0"/>
      <w:marTop w:val="0"/>
      <w:marBottom w:val="0"/>
      <w:divBdr>
        <w:top w:val="none" w:sz="0" w:space="0" w:color="auto"/>
        <w:left w:val="none" w:sz="0" w:space="0" w:color="auto"/>
        <w:bottom w:val="none" w:sz="0" w:space="0" w:color="auto"/>
        <w:right w:val="none" w:sz="0" w:space="0" w:color="auto"/>
      </w:divBdr>
    </w:div>
    <w:div w:id="367686142">
      <w:bodyDiv w:val="1"/>
      <w:marLeft w:val="0"/>
      <w:marRight w:val="0"/>
      <w:marTop w:val="0"/>
      <w:marBottom w:val="0"/>
      <w:divBdr>
        <w:top w:val="none" w:sz="0" w:space="0" w:color="auto"/>
        <w:left w:val="none" w:sz="0" w:space="0" w:color="auto"/>
        <w:bottom w:val="none" w:sz="0" w:space="0" w:color="auto"/>
        <w:right w:val="none" w:sz="0" w:space="0" w:color="auto"/>
      </w:divBdr>
    </w:div>
    <w:div w:id="373584884">
      <w:bodyDiv w:val="1"/>
      <w:marLeft w:val="0"/>
      <w:marRight w:val="0"/>
      <w:marTop w:val="0"/>
      <w:marBottom w:val="0"/>
      <w:divBdr>
        <w:top w:val="none" w:sz="0" w:space="0" w:color="auto"/>
        <w:left w:val="none" w:sz="0" w:space="0" w:color="auto"/>
        <w:bottom w:val="none" w:sz="0" w:space="0" w:color="auto"/>
        <w:right w:val="none" w:sz="0" w:space="0" w:color="auto"/>
      </w:divBdr>
    </w:div>
    <w:div w:id="393940900">
      <w:bodyDiv w:val="1"/>
      <w:marLeft w:val="0"/>
      <w:marRight w:val="0"/>
      <w:marTop w:val="0"/>
      <w:marBottom w:val="0"/>
      <w:divBdr>
        <w:top w:val="none" w:sz="0" w:space="0" w:color="auto"/>
        <w:left w:val="none" w:sz="0" w:space="0" w:color="auto"/>
        <w:bottom w:val="none" w:sz="0" w:space="0" w:color="auto"/>
        <w:right w:val="none" w:sz="0" w:space="0" w:color="auto"/>
      </w:divBdr>
    </w:div>
    <w:div w:id="408818475">
      <w:bodyDiv w:val="1"/>
      <w:marLeft w:val="0"/>
      <w:marRight w:val="0"/>
      <w:marTop w:val="0"/>
      <w:marBottom w:val="0"/>
      <w:divBdr>
        <w:top w:val="none" w:sz="0" w:space="0" w:color="auto"/>
        <w:left w:val="none" w:sz="0" w:space="0" w:color="auto"/>
        <w:bottom w:val="none" w:sz="0" w:space="0" w:color="auto"/>
        <w:right w:val="none" w:sz="0" w:space="0" w:color="auto"/>
      </w:divBdr>
    </w:div>
    <w:div w:id="445318384">
      <w:bodyDiv w:val="1"/>
      <w:marLeft w:val="0"/>
      <w:marRight w:val="0"/>
      <w:marTop w:val="0"/>
      <w:marBottom w:val="0"/>
      <w:divBdr>
        <w:top w:val="none" w:sz="0" w:space="0" w:color="auto"/>
        <w:left w:val="none" w:sz="0" w:space="0" w:color="auto"/>
        <w:bottom w:val="none" w:sz="0" w:space="0" w:color="auto"/>
        <w:right w:val="none" w:sz="0" w:space="0" w:color="auto"/>
      </w:divBdr>
    </w:div>
    <w:div w:id="446390740">
      <w:bodyDiv w:val="1"/>
      <w:marLeft w:val="0"/>
      <w:marRight w:val="0"/>
      <w:marTop w:val="0"/>
      <w:marBottom w:val="0"/>
      <w:divBdr>
        <w:top w:val="none" w:sz="0" w:space="0" w:color="auto"/>
        <w:left w:val="none" w:sz="0" w:space="0" w:color="auto"/>
        <w:bottom w:val="none" w:sz="0" w:space="0" w:color="auto"/>
        <w:right w:val="none" w:sz="0" w:space="0" w:color="auto"/>
      </w:divBdr>
    </w:div>
    <w:div w:id="451555685">
      <w:bodyDiv w:val="1"/>
      <w:marLeft w:val="0"/>
      <w:marRight w:val="0"/>
      <w:marTop w:val="0"/>
      <w:marBottom w:val="0"/>
      <w:divBdr>
        <w:top w:val="none" w:sz="0" w:space="0" w:color="auto"/>
        <w:left w:val="none" w:sz="0" w:space="0" w:color="auto"/>
        <w:bottom w:val="none" w:sz="0" w:space="0" w:color="auto"/>
        <w:right w:val="none" w:sz="0" w:space="0" w:color="auto"/>
      </w:divBdr>
    </w:div>
    <w:div w:id="458568859">
      <w:bodyDiv w:val="1"/>
      <w:marLeft w:val="0"/>
      <w:marRight w:val="0"/>
      <w:marTop w:val="0"/>
      <w:marBottom w:val="0"/>
      <w:divBdr>
        <w:top w:val="none" w:sz="0" w:space="0" w:color="auto"/>
        <w:left w:val="none" w:sz="0" w:space="0" w:color="auto"/>
        <w:bottom w:val="none" w:sz="0" w:space="0" w:color="auto"/>
        <w:right w:val="none" w:sz="0" w:space="0" w:color="auto"/>
      </w:divBdr>
    </w:div>
    <w:div w:id="490369242">
      <w:bodyDiv w:val="1"/>
      <w:marLeft w:val="0"/>
      <w:marRight w:val="0"/>
      <w:marTop w:val="0"/>
      <w:marBottom w:val="0"/>
      <w:divBdr>
        <w:top w:val="none" w:sz="0" w:space="0" w:color="auto"/>
        <w:left w:val="none" w:sz="0" w:space="0" w:color="auto"/>
        <w:bottom w:val="none" w:sz="0" w:space="0" w:color="auto"/>
        <w:right w:val="none" w:sz="0" w:space="0" w:color="auto"/>
      </w:divBdr>
    </w:div>
    <w:div w:id="494345195">
      <w:bodyDiv w:val="1"/>
      <w:marLeft w:val="0"/>
      <w:marRight w:val="0"/>
      <w:marTop w:val="0"/>
      <w:marBottom w:val="0"/>
      <w:divBdr>
        <w:top w:val="none" w:sz="0" w:space="0" w:color="auto"/>
        <w:left w:val="none" w:sz="0" w:space="0" w:color="auto"/>
        <w:bottom w:val="none" w:sz="0" w:space="0" w:color="auto"/>
        <w:right w:val="none" w:sz="0" w:space="0" w:color="auto"/>
      </w:divBdr>
    </w:div>
    <w:div w:id="499856865">
      <w:bodyDiv w:val="1"/>
      <w:marLeft w:val="0"/>
      <w:marRight w:val="0"/>
      <w:marTop w:val="0"/>
      <w:marBottom w:val="0"/>
      <w:divBdr>
        <w:top w:val="none" w:sz="0" w:space="0" w:color="auto"/>
        <w:left w:val="none" w:sz="0" w:space="0" w:color="auto"/>
        <w:bottom w:val="none" w:sz="0" w:space="0" w:color="auto"/>
        <w:right w:val="none" w:sz="0" w:space="0" w:color="auto"/>
      </w:divBdr>
    </w:div>
    <w:div w:id="502093644">
      <w:bodyDiv w:val="1"/>
      <w:marLeft w:val="0"/>
      <w:marRight w:val="0"/>
      <w:marTop w:val="0"/>
      <w:marBottom w:val="0"/>
      <w:divBdr>
        <w:top w:val="none" w:sz="0" w:space="0" w:color="auto"/>
        <w:left w:val="none" w:sz="0" w:space="0" w:color="auto"/>
        <w:bottom w:val="none" w:sz="0" w:space="0" w:color="auto"/>
        <w:right w:val="none" w:sz="0" w:space="0" w:color="auto"/>
      </w:divBdr>
    </w:div>
    <w:div w:id="529338218">
      <w:bodyDiv w:val="1"/>
      <w:marLeft w:val="0"/>
      <w:marRight w:val="0"/>
      <w:marTop w:val="0"/>
      <w:marBottom w:val="0"/>
      <w:divBdr>
        <w:top w:val="none" w:sz="0" w:space="0" w:color="auto"/>
        <w:left w:val="none" w:sz="0" w:space="0" w:color="auto"/>
        <w:bottom w:val="none" w:sz="0" w:space="0" w:color="auto"/>
        <w:right w:val="none" w:sz="0" w:space="0" w:color="auto"/>
      </w:divBdr>
    </w:div>
    <w:div w:id="550000113">
      <w:bodyDiv w:val="1"/>
      <w:marLeft w:val="0"/>
      <w:marRight w:val="0"/>
      <w:marTop w:val="0"/>
      <w:marBottom w:val="0"/>
      <w:divBdr>
        <w:top w:val="none" w:sz="0" w:space="0" w:color="auto"/>
        <w:left w:val="none" w:sz="0" w:space="0" w:color="auto"/>
        <w:bottom w:val="none" w:sz="0" w:space="0" w:color="auto"/>
        <w:right w:val="none" w:sz="0" w:space="0" w:color="auto"/>
      </w:divBdr>
    </w:div>
    <w:div w:id="575093050">
      <w:bodyDiv w:val="1"/>
      <w:marLeft w:val="0"/>
      <w:marRight w:val="0"/>
      <w:marTop w:val="0"/>
      <w:marBottom w:val="0"/>
      <w:divBdr>
        <w:top w:val="none" w:sz="0" w:space="0" w:color="auto"/>
        <w:left w:val="none" w:sz="0" w:space="0" w:color="auto"/>
        <w:bottom w:val="none" w:sz="0" w:space="0" w:color="auto"/>
        <w:right w:val="none" w:sz="0" w:space="0" w:color="auto"/>
      </w:divBdr>
    </w:div>
    <w:div w:id="618683588">
      <w:bodyDiv w:val="1"/>
      <w:marLeft w:val="0"/>
      <w:marRight w:val="0"/>
      <w:marTop w:val="0"/>
      <w:marBottom w:val="0"/>
      <w:divBdr>
        <w:top w:val="none" w:sz="0" w:space="0" w:color="auto"/>
        <w:left w:val="none" w:sz="0" w:space="0" w:color="auto"/>
        <w:bottom w:val="none" w:sz="0" w:space="0" w:color="auto"/>
        <w:right w:val="none" w:sz="0" w:space="0" w:color="auto"/>
      </w:divBdr>
    </w:div>
    <w:div w:id="624237058">
      <w:bodyDiv w:val="1"/>
      <w:marLeft w:val="0"/>
      <w:marRight w:val="0"/>
      <w:marTop w:val="0"/>
      <w:marBottom w:val="0"/>
      <w:divBdr>
        <w:top w:val="none" w:sz="0" w:space="0" w:color="auto"/>
        <w:left w:val="none" w:sz="0" w:space="0" w:color="auto"/>
        <w:bottom w:val="none" w:sz="0" w:space="0" w:color="auto"/>
        <w:right w:val="none" w:sz="0" w:space="0" w:color="auto"/>
      </w:divBdr>
    </w:div>
    <w:div w:id="674918751">
      <w:bodyDiv w:val="1"/>
      <w:marLeft w:val="0"/>
      <w:marRight w:val="0"/>
      <w:marTop w:val="0"/>
      <w:marBottom w:val="0"/>
      <w:divBdr>
        <w:top w:val="none" w:sz="0" w:space="0" w:color="auto"/>
        <w:left w:val="none" w:sz="0" w:space="0" w:color="auto"/>
        <w:bottom w:val="none" w:sz="0" w:space="0" w:color="auto"/>
        <w:right w:val="none" w:sz="0" w:space="0" w:color="auto"/>
      </w:divBdr>
    </w:div>
    <w:div w:id="689910392">
      <w:bodyDiv w:val="1"/>
      <w:marLeft w:val="0"/>
      <w:marRight w:val="0"/>
      <w:marTop w:val="0"/>
      <w:marBottom w:val="0"/>
      <w:divBdr>
        <w:top w:val="none" w:sz="0" w:space="0" w:color="auto"/>
        <w:left w:val="none" w:sz="0" w:space="0" w:color="auto"/>
        <w:bottom w:val="none" w:sz="0" w:space="0" w:color="auto"/>
        <w:right w:val="none" w:sz="0" w:space="0" w:color="auto"/>
      </w:divBdr>
    </w:div>
    <w:div w:id="692262606">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04600175">
      <w:bodyDiv w:val="1"/>
      <w:marLeft w:val="0"/>
      <w:marRight w:val="0"/>
      <w:marTop w:val="0"/>
      <w:marBottom w:val="0"/>
      <w:divBdr>
        <w:top w:val="none" w:sz="0" w:space="0" w:color="auto"/>
        <w:left w:val="none" w:sz="0" w:space="0" w:color="auto"/>
        <w:bottom w:val="none" w:sz="0" w:space="0" w:color="auto"/>
        <w:right w:val="none" w:sz="0" w:space="0" w:color="auto"/>
      </w:divBdr>
    </w:div>
    <w:div w:id="715391902">
      <w:bodyDiv w:val="1"/>
      <w:marLeft w:val="0"/>
      <w:marRight w:val="0"/>
      <w:marTop w:val="0"/>
      <w:marBottom w:val="0"/>
      <w:divBdr>
        <w:top w:val="none" w:sz="0" w:space="0" w:color="auto"/>
        <w:left w:val="none" w:sz="0" w:space="0" w:color="auto"/>
        <w:bottom w:val="none" w:sz="0" w:space="0" w:color="auto"/>
        <w:right w:val="none" w:sz="0" w:space="0" w:color="auto"/>
      </w:divBdr>
    </w:div>
    <w:div w:id="718357515">
      <w:bodyDiv w:val="1"/>
      <w:marLeft w:val="0"/>
      <w:marRight w:val="0"/>
      <w:marTop w:val="0"/>
      <w:marBottom w:val="0"/>
      <w:divBdr>
        <w:top w:val="none" w:sz="0" w:space="0" w:color="auto"/>
        <w:left w:val="none" w:sz="0" w:space="0" w:color="auto"/>
        <w:bottom w:val="none" w:sz="0" w:space="0" w:color="auto"/>
        <w:right w:val="none" w:sz="0" w:space="0" w:color="auto"/>
      </w:divBdr>
    </w:div>
    <w:div w:id="739904640">
      <w:bodyDiv w:val="1"/>
      <w:marLeft w:val="0"/>
      <w:marRight w:val="0"/>
      <w:marTop w:val="0"/>
      <w:marBottom w:val="0"/>
      <w:divBdr>
        <w:top w:val="none" w:sz="0" w:space="0" w:color="auto"/>
        <w:left w:val="none" w:sz="0" w:space="0" w:color="auto"/>
        <w:bottom w:val="none" w:sz="0" w:space="0" w:color="auto"/>
        <w:right w:val="none" w:sz="0" w:space="0" w:color="auto"/>
      </w:divBdr>
    </w:div>
    <w:div w:id="752361694">
      <w:bodyDiv w:val="1"/>
      <w:marLeft w:val="0"/>
      <w:marRight w:val="0"/>
      <w:marTop w:val="0"/>
      <w:marBottom w:val="0"/>
      <w:divBdr>
        <w:top w:val="none" w:sz="0" w:space="0" w:color="auto"/>
        <w:left w:val="none" w:sz="0" w:space="0" w:color="auto"/>
        <w:bottom w:val="none" w:sz="0" w:space="0" w:color="auto"/>
        <w:right w:val="none" w:sz="0" w:space="0" w:color="auto"/>
      </w:divBdr>
    </w:div>
    <w:div w:id="756904107">
      <w:bodyDiv w:val="1"/>
      <w:marLeft w:val="0"/>
      <w:marRight w:val="0"/>
      <w:marTop w:val="0"/>
      <w:marBottom w:val="0"/>
      <w:divBdr>
        <w:top w:val="none" w:sz="0" w:space="0" w:color="auto"/>
        <w:left w:val="none" w:sz="0" w:space="0" w:color="auto"/>
        <w:bottom w:val="none" w:sz="0" w:space="0" w:color="auto"/>
        <w:right w:val="none" w:sz="0" w:space="0" w:color="auto"/>
      </w:divBdr>
    </w:div>
    <w:div w:id="765808019">
      <w:bodyDiv w:val="1"/>
      <w:marLeft w:val="0"/>
      <w:marRight w:val="0"/>
      <w:marTop w:val="0"/>
      <w:marBottom w:val="0"/>
      <w:divBdr>
        <w:top w:val="none" w:sz="0" w:space="0" w:color="auto"/>
        <w:left w:val="none" w:sz="0" w:space="0" w:color="auto"/>
        <w:bottom w:val="none" w:sz="0" w:space="0" w:color="auto"/>
        <w:right w:val="none" w:sz="0" w:space="0" w:color="auto"/>
      </w:divBdr>
    </w:div>
    <w:div w:id="783118593">
      <w:bodyDiv w:val="1"/>
      <w:marLeft w:val="0"/>
      <w:marRight w:val="0"/>
      <w:marTop w:val="0"/>
      <w:marBottom w:val="0"/>
      <w:divBdr>
        <w:top w:val="none" w:sz="0" w:space="0" w:color="auto"/>
        <w:left w:val="none" w:sz="0" w:space="0" w:color="auto"/>
        <w:bottom w:val="none" w:sz="0" w:space="0" w:color="auto"/>
        <w:right w:val="none" w:sz="0" w:space="0" w:color="auto"/>
      </w:divBdr>
    </w:div>
    <w:div w:id="784153562">
      <w:bodyDiv w:val="1"/>
      <w:marLeft w:val="0"/>
      <w:marRight w:val="0"/>
      <w:marTop w:val="0"/>
      <w:marBottom w:val="0"/>
      <w:divBdr>
        <w:top w:val="none" w:sz="0" w:space="0" w:color="auto"/>
        <w:left w:val="none" w:sz="0" w:space="0" w:color="auto"/>
        <w:bottom w:val="none" w:sz="0" w:space="0" w:color="auto"/>
        <w:right w:val="none" w:sz="0" w:space="0" w:color="auto"/>
      </w:divBdr>
    </w:div>
    <w:div w:id="789787472">
      <w:bodyDiv w:val="1"/>
      <w:marLeft w:val="0"/>
      <w:marRight w:val="0"/>
      <w:marTop w:val="0"/>
      <w:marBottom w:val="0"/>
      <w:divBdr>
        <w:top w:val="none" w:sz="0" w:space="0" w:color="auto"/>
        <w:left w:val="none" w:sz="0" w:space="0" w:color="auto"/>
        <w:bottom w:val="none" w:sz="0" w:space="0" w:color="auto"/>
        <w:right w:val="none" w:sz="0" w:space="0" w:color="auto"/>
      </w:divBdr>
    </w:div>
    <w:div w:id="809980705">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34104060">
      <w:bodyDiv w:val="1"/>
      <w:marLeft w:val="0"/>
      <w:marRight w:val="0"/>
      <w:marTop w:val="0"/>
      <w:marBottom w:val="0"/>
      <w:divBdr>
        <w:top w:val="none" w:sz="0" w:space="0" w:color="auto"/>
        <w:left w:val="none" w:sz="0" w:space="0" w:color="auto"/>
        <w:bottom w:val="none" w:sz="0" w:space="0" w:color="auto"/>
        <w:right w:val="none" w:sz="0" w:space="0" w:color="auto"/>
      </w:divBdr>
    </w:div>
    <w:div w:id="866715746">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12592524">
      <w:bodyDiv w:val="1"/>
      <w:marLeft w:val="0"/>
      <w:marRight w:val="0"/>
      <w:marTop w:val="0"/>
      <w:marBottom w:val="0"/>
      <w:divBdr>
        <w:top w:val="none" w:sz="0" w:space="0" w:color="auto"/>
        <w:left w:val="none" w:sz="0" w:space="0" w:color="auto"/>
        <w:bottom w:val="none" w:sz="0" w:space="0" w:color="auto"/>
        <w:right w:val="none" w:sz="0" w:space="0" w:color="auto"/>
      </w:divBdr>
    </w:div>
    <w:div w:id="913782945">
      <w:bodyDiv w:val="1"/>
      <w:marLeft w:val="0"/>
      <w:marRight w:val="0"/>
      <w:marTop w:val="0"/>
      <w:marBottom w:val="0"/>
      <w:divBdr>
        <w:top w:val="none" w:sz="0" w:space="0" w:color="auto"/>
        <w:left w:val="none" w:sz="0" w:space="0" w:color="auto"/>
        <w:bottom w:val="none" w:sz="0" w:space="0" w:color="auto"/>
        <w:right w:val="none" w:sz="0" w:space="0" w:color="auto"/>
      </w:divBdr>
    </w:div>
    <w:div w:id="922684313">
      <w:bodyDiv w:val="1"/>
      <w:marLeft w:val="0"/>
      <w:marRight w:val="0"/>
      <w:marTop w:val="0"/>
      <w:marBottom w:val="0"/>
      <w:divBdr>
        <w:top w:val="none" w:sz="0" w:space="0" w:color="auto"/>
        <w:left w:val="none" w:sz="0" w:space="0" w:color="auto"/>
        <w:bottom w:val="none" w:sz="0" w:space="0" w:color="auto"/>
        <w:right w:val="none" w:sz="0" w:space="0" w:color="auto"/>
      </w:divBdr>
    </w:div>
    <w:div w:id="950552396">
      <w:bodyDiv w:val="1"/>
      <w:marLeft w:val="0"/>
      <w:marRight w:val="0"/>
      <w:marTop w:val="0"/>
      <w:marBottom w:val="0"/>
      <w:divBdr>
        <w:top w:val="none" w:sz="0" w:space="0" w:color="auto"/>
        <w:left w:val="none" w:sz="0" w:space="0" w:color="auto"/>
        <w:bottom w:val="none" w:sz="0" w:space="0" w:color="auto"/>
        <w:right w:val="none" w:sz="0" w:space="0" w:color="auto"/>
      </w:divBdr>
    </w:div>
    <w:div w:id="961618708">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028066243">
      <w:bodyDiv w:val="1"/>
      <w:marLeft w:val="0"/>
      <w:marRight w:val="0"/>
      <w:marTop w:val="0"/>
      <w:marBottom w:val="0"/>
      <w:divBdr>
        <w:top w:val="none" w:sz="0" w:space="0" w:color="auto"/>
        <w:left w:val="none" w:sz="0" w:space="0" w:color="auto"/>
        <w:bottom w:val="none" w:sz="0" w:space="0" w:color="auto"/>
        <w:right w:val="none" w:sz="0" w:space="0" w:color="auto"/>
      </w:divBdr>
    </w:div>
    <w:div w:id="1041398840">
      <w:bodyDiv w:val="1"/>
      <w:marLeft w:val="0"/>
      <w:marRight w:val="0"/>
      <w:marTop w:val="0"/>
      <w:marBottom w:val="0"/>
      <w:divBdr>
        <w:top w:val="none" w:sz="0" w:space="0" w:color="auto"/>
        <w:left w:val="none" w:sz="0" w:space="0" w:color="auto"/>
        <w:bottom w:val="none" w:sz="0" w:space="0" w:color="auto"/>
        <w:right w:val="none" w:sz="0" w:space="0" w:color="auto"/>
      </w:divBdr>
    </w:div>
    <w:div w:id="1053429002">
      <w:bodyDiv w:val="1"/>
      <w:marLeft w:val="0"/>
      <w:marRight w:val="0"/>
      <w:marTop w:val="0"/>
      <w:marBottom w:val="0"/>
      <w:divBdr>
        <w:top w:val="none" w:sz="0" w:space="0" w:color="auto"/>
        <w:left w:val="none" w:sz="0" w:space="0" w:color="auto"/>
        <w:bottom w:val="none" w:sz="0" w:space="0" w:color="auto"/>
        <w:right w:val="none" w:sz="0" w:space="0" w:color="auto"/>
      </w:divBdr>
    </w:div>
    <w:div w:id="1064793986">
      <w:bodyDiv w:val="1"/>
      <w:marLeft w:val="0"/>
      <w:marRight w:val="0"/>
      <w:marTop w:val="0"/>
      <w:marBottom w:val="0"/>
      <w:divBdr>
        <w:top w:val="none" w:sz="0" w:space="0" w:color="auto"/>
        <w:left w:val="none" w:sz="0" w:space="0" w:color="auto"/>
        <w:bottom w:val="none" w:sz="0" w:space="0" w:color="auto"/>
        <w:right w:val="none" w:sz="0" w:space="0" w:color="auto"/>
      </w:divBdr>
    </w:div>
    <w:div w:id="1068263003">
      <w:bodyDiv w:val="1"/>
      <w:marLeft w:val="0"/>
      <w:marRight w:val="0"/>
      <w:marTop w:val="0"/>
      <w:marBottom w:val="0"/>
      <w:divBdr>
        <w:top w:val="none" w:sz="0" w:space="0" w:color="auto"/>
        <w:left w:val="none" w:sz="0" w:space="0" w:color="auto"/>
        <w:bottom w:val="none" w:sz="0" w:space="0" w:color="auto"/>
        <w:right w:val="none" w:sz="0" w:space="0" w:color="auto"/>
      </w:divBdr>
    </w:div>
    <w:div w:id="1085760979">
      <w:bodyDiv w:val="1"/>
      <w:marLeft w:val="0"/>
      <w:marRight w:val="0"/>
      <w:marTop w:val="0"/>
      <w:marBottom w:val="0"/>
      <w:divBdr>
        <w:top w:val="none" w:sz="0" w:space="0" w:color="auto"/>
        <w:left w:val="none" w:sz="0" w:space="0" w:color="auto"/>
        <w:bottom w:val="none" w:sz="0" w:space="0" w:color="auto"/>
        <w:right w:val="none" w:sz="0" w:space="0" w:color="auto"/>
      </w:divBdr>
    </w:div>
    <w:div w:id="1121072983">
      <w:bodyDiv w:val="1"/>
      <w:marLeft w:val="0"/>
      <w:marRight w:val="0"/>
      <w:marTop w:val="0"/>
      <w:marBottom w:val="0"/>
      <w:divBdr>
        <w:top w:val="none" w:sz="0" w:space="0" w:color="auto"/>
        <w:left w:val="none" w:sz="0" w:space="0" w:color="auto"/>
        <w:bottom w:val="none" w:sz="0" w:space="0" w:color="auto"/>
        <w:right w:val="none" w:sz="0" w:space="0" w:color="auto"/>
      </w:divBdr>
    </w:div>
    <w:div w:id="1122310981">
      <w:bodyDiv w:val="1"/>
      <w:marLeft w:val="0"/>
      <w:marRight w:val="0"/>
      <w:marTop w:val="0"/>
      <w:marBottom w:val="0"/>
      <w:divBdr>
        <w:top w:val="none" w:sz="0" w:space="0" w:color="auto"/>
        <w:left w:val="none" w:sz="0" w:space="0" w:color="auto"/>
        <w:bottom w:val="none" w:sz="0" w:space="0" w:color="auto"/>
        <w:right w:val="none" w:sz="0" w:space="0" w:color="auto"/>
      </w:divBdr>
    </w:div>
    <w:div w:id="1165896202">
      <w:bodyDiv w:val="1"/>
      <w:marLeft w:val="0"/>
      <w:marRight w:val="0"/>
      <w:marTop w:val="0"/>
      <w:marBottom w:val="0"/>
      <w:divBdr>
        <w:top w:val="none" w:sz="0" w:space="0" w:color="auto"/>
        <w:left w:val="none" w:sz="0" w:space="0" w:color="auto"/>
        <w:bottom w:val="none" w:sz="0" w:space="0" w:color="auto"/>
        <w:right w:val="none" w:sz="0" w:space="0" w:color="auto"/>
      </w:divBdr>
    </w:div>
    <w:div w:id="1226911224">
      <w:bodyDiv w:val="1"/>
      <w:marLeft w:val="0"/>
      <w:marRight w:val="0"/>
      <w:marTop w:val="0"/>
      <w:marBottom w:val="0"/>
      <w:divBdr>
        <w:top w:val="none" w:sz="0" w:space="0" w:color="auto"/>
        <w:left w:val="none" w:sz="0" w:space="0" w:color="auto"/>
        <w:bottom w:val="none" w:sz="0" w:space="0" w:color="auto"/>
        <w:right w:val="none" w:sz="0" w:space="0" w:color="auto"/>
      </w:divBdr>
    </w:div>
    <w:div w:id="1253710141">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260067582">
      <w:bodyDiv w:val="1"/>
      <w:marLeft w:val="0"/>
      <w:marRight w:val="0"/>
      <w:marTop w:val="0"/>
      <w:marBottom w:val="0"/>
      <w:divBdr>
        <w:top w:val="none" w:sz="0" w:space="0" w:color="auto"/>
        <w:left w:val="none" w:sz="0" w:space="0" w:color="auto"/>
        <w:bottom w:val="none" w:sz="0" w:space="0" w:color="auto"/>
        <w:right w:val="none" w:sz="0" w:space="0" w:color="auto"/>
      </w:divBdr>
    </w:div>
    <w:div w:id="1270118907">
      <w:bodyDiv w:val="1"/>
      <w:marLeft w:val="0"/>
      <w:marRight w:val="0"/>
      <w:marTop w:val="0"/>
      <w:marBottom w:val="0"/>
      <w:divBdr>
        <w:top w:val="none" w:sz="0" w:space="0" w:color="auto"/>
        <w:left w:val="none" w:sz="0" w:space="0" w:color="auto"/>
        <w:bottom w:val="none" w:sz="0" w:space="0" w:color="auto"/>
        <w:right w:val="none" w:sz="0" w:space="0" w:color="auto"/>
      </w:divBdr>
    </w:div>
    <w:div w:id="1300961883">
      <w:bodyDiv w:val="1"/>
      <w:marLeft w:val="0"/>
      <w:marRight w:val="0"/>
      <w:marTop w:val="0"/>
      <w:marBottom w:val="0"/>
      <w:divBdr>
        <w:top w:val="none" w:sz="0" w:space="0" w:color="auto"/>
        <w:left w:val="none" w:sz="0" w:space="0" w:color="auto"/>
        <w:bottom w:val="none" w:sz="0" w:space="0" w:color="auto"/>
        <w:right w:val="none" w:sz="0" w:space="0" w:color="auto"/>
      </w:divBdr>
    </w:div>
    <w:div w:id="1302736200">
      <w:bodyDiv w:val="1"/>
      <w:marLeft w:val="0"/>
      <w:marRight w:val="0"/>
      <w:marTop w:val="0"/>
      <w:marBottom w:val="0"/>
      <w:divBdr>
        <w:top w:val="none" w:sz="0" w:space="0" w:color="auto"/>
        <w:left w:val="none" w:sz="0" w:space="0" w:color="auto"/>
        <w:bottom w:val="none" w:sz="0" w:space="0" w:color="auto"/>
        <w:right w:val="none" w:sz="0" w:space="0" w:color="auto"/>
      </w:divBdr>
    </w:div>
    <w:div w:id="1315910362">
      <w:bodyDiv w:val="1"/>
      <w:marLeft w:val="0"/>
      <w:marRight w:val="0"/>
      <w:marTop w:val="0"/>
      <w:marBottom w:val="0"/>
      <w:divBdr>
        <w:top w:val="none" w:sz="0" w:space="0" w:color="auto"/>
        <w:left w:val="none" w:sz="0" w:space="0" w:color="auto"/>
        <w:bottom w:val="none" w:sz="0" w:space="0" w:color="auto"/>
        <w:right w:val="none" w:sz="0" w:space="0" w:color="auto"/>
      </w:divBdr>
    </w:div>
    <w:div w:id="1318876961">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349403325">
      <w:bodyDiv w:val="1"/>
      <w:marLeft w:val="0"/>
      <w:marRight w:val="0"/>
      <w:marTop w:val="0"/>
      <w:marBottom w:val="0"/>
      <w:divBdr>
        <w:top w:val="none" w:sz="0" w:space="0" w:color="auto"/>
        <w:left w:val="none" w:sz="0" w:space="0" w:color="auto"/>
        <w:bottom w:val="none" w:sz="0" w:space="0" w:color="auto"/>
        <w:right w:val="none" w:sz="0" w:space="0" w:color="auto"/>
      </w:divBdr>
    </w:div>
    <w:div w:id="1351105854">
      <w:bodyDiv w:val="1"/>
      <w:marLeft w:val="0"/>
      <w:marRight w:val="0"/>
      <w:marTop w:val="0"/>
      <w:marBottom w:val="0"/>
      <w:divBdr>
        <w:top w:val="none" w:sz="0" w:space="0" w:color="auto"/>
        <w:left w:val="none" w:sz="0" w:space="0" w:color="auto"/>
        <w:bottom w:val="none" w:sz="0" w:space="0" w:color="auto"/>
        <w:right w:val="none" w:sz="0" w:space="0" w:color="auto"/>
      </w:divBdr>
    </w:div>
    <w:div w:id="1363700409">
      <w:bodyDiv w:val="1"/>
      <w:marLeft w:val="0"/>
      <w:marRight w:val="0"/>
      <w:marTop w:val="0"/>
      <w:marBottom w:val="0"/>
      <w:divBdr>
        <w:top w:val="none" w:sz="0" w:space="0" w:color="auto"/>
        <w:left w:val="none" w:sz="0" w:space="0" w:color="auto"/>
        <w:bottom w:val="none" w:sz="0" w:space="0" w:color="auto"/>
        <w:right w:val="none" w:sz="0" w:space="0" w:color="auto"/>
      </w:divBdr>
    </w:div>
    <w:div w:id="1367636068">
      <w:bodyDiv w:val="1"/>
      <w:marLeft w:val="0"/>
      <w:marRight w:val="0"/>
      <w:marTop w:val="0"/>
      <w:marBottom w:val="0"/>
      <w:divBdr>
        <w:top w:val="none" w:sz="0" w:space="0" w:color="auto"/>
        <w:left w:val="none" w:sz="0" w:space="0" w:color="auto"/>
        <w:bottom w:val="none" w:sz="0" w:space="0" w:color="auto"/>
        <w:right w:val="none" w:sz="0" w:space="0" w:color="auto"/>
      </w:divBdr>
    </w:div>
    <w:div w:id="1377706181">
      <w:bodyDiv w:val="1"/>
      <w:marLeft w:val="0"/>
      <w:marRight w:val="0"/>
      <w:marTop w:val="0"/>
      <w:marBottom w:val="0"/>
      <w:divBdr>
        <w:top w:val="none" w:sz="0" w:space="0" w:color="auto"/>
        <w:left w:val="none" w:sz="0" w:space="0" w:color="auto"/>
        <w:bottom w:val="none" w:sz="0" w:space="0" w:color="auto"/>
        <w:right w:val="none" w:sz="0" w:space="0" w:color="auto"/>
      </w:divBdr>
    </w:div>
    <w:div w:id="1404986099">
      <w:bodyDiv w:val="1"/>
      <w:marLeft w:val="0"/>
      <w:marRight w:val="0"/>
      <w:marTop w:val="0"/>
      <w:marBottom w:val="0"/>
      <w:divBdr>
        <w:top w:val="none" w:sz="0" w:space="0" w:color="auto"/>
        <w:left w:val="none" w:sz="0" w:space="0" w:color="auto"/>
        <w:bottom w:val="none" w:sz="0" w:space="0" w:color="auto"/>
        <w:right w:val="none" w:sz="0" w:space="0" w:color="auto"/>
      </w:divBdr>
    </w:div>
    <w:div w:id="1415517167">
      <w:bodyDiv w:val="1"/>
      <w:marLeft w:val="0"/>
      <w:marRight w:val="0"/>
      <w:marTop w:val="0"/>
      <w:marBottom w:val="0"/>
      <w:divBdr>
        <w:top w:val="none" w:sz="0" w:space="0" w:color="auto"/>
        <w:left w:val="none" w:sz="0" w:space="0" w:color="auto"/>
        <w:bottom w:val="none" w:sz="0" w:space="0" w:color="auto"/>
        <w:right w:val="none" w:sz="0" w:space="0" w:color="auto"/>
      </w:divBdr>
    </w:div>
    <w:div w:id="1437361254">
      <w:bodyDiv w:val="1"/>
      <w:marLeft w:val="0"/>
      <w:marRight w:val="0"/>
      <w:marTop w:val="0"/>
      <w:marBottom w:val="0"/>
      <w:divBdr>
        <w:top w:val="none" w:sz="0" w:space="0" w:color="auto"/>
        <w:left w:val="none" w:sz="0" w:space="0" w:color="auto"/>
        <w:bottom w:val="none" w:sz="0" w:space="0" w:color="auto"/>
        <w:right w:val="none" w:sz="0" w:space="0" w:color="auto"/>
      </w:divBdr>
    </w:div>
    <w:div w:id="1472022566">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24518763">
      <w:bodyDiv w:val="1"/>
      <w:marLeft w:val="0"/>
      <w:marRight w:val="0"/>
      <w:marTop w:val="0"/>
      <w:marBottom w:val="0"/>
      <w:divBdr>
        <w:top w:val="none" w:sz="0" w:space="0" w:color="auto"/>
        <w:left w:val="none" w:sz="0" w:space="0" w:color="auto"/>
        <w:bottom w:val="none" w:sz="0" w:space="0" w:color="auto"/>
        <w:right w:val="none" w:sz="0" w:space="0" w:color="auto"/>
      </w:divBdr>
    </w:div>
    <w:div w:id="1530337437">
      <w:bodyDiv w:val="1"/>
      <w:marLeft w:val="0"/>
      <w:marRight w:val="0"/>
      <w:marTop w:val="0"/>
      <w:marBottom w:val="0"/>
      <w:divBdr>
        <w:top w:val="none" w:sz="0" w:space="0" w:color="auto"/>
        <w:left w:val="none" w:sz="0" w:space="0" w:color="auto"/>
        <w:bottom w:val="none" w:sz="0" w:space="0" w:color="auto"/>
        <w:right w:val="none" w:sz="0" w:space="0" w:color="auto"/>
      </w:divBdr>
    </w:div>
    <w:div w:id="1531336517">
      <w:bodyDiv w:val="1"/>
      <w:marLeft w:val="0"/>
      <w:marRight w:val="0"/>
      <w:marTop w:val="0"/>
      <w:marBottom w:val="0"/>
      <w:divBdr>
        <w:top w:val="none" w:sz="0" w:space="0" w:color="auto"/>
        <w:left w:val="none" w:sz="0" w:space="0" w:color="auto"/>
        <w:bottom w:val="none" w:sz="0" w:space="0" w:color="auto"/>
        <w:right w:val="none" w:sz="0" w:space="0" w:color="auto"/>
      </w:divBdr>
    </w:div>
    <w:div w:id="1548183034">
      <w:bodyDiv w:val="1"/>
      <w:marLeft w:val="0"/>
      <w:marRight w:val="0"/>
      <w:marTop w:val="0"/>
      <w:marBottom w:val="0"/>
      <w:divBdr>
        <w:top w:val="none" w:sz="0" w:space="0" w:color="auto"/>
        <w:left w:val="none" w:sz="0" w:space="0" w:color="auto"/>
        <w:bottom w:val="none" w:sz="0" w:space="0" w:color="auto"/>
        <w:right w:val="none" w:sz="0" w:space="0" w:color="auto"/>
      </w:divBdr>
    </w:div>
    <w:div w:id="1571234178">
      <w:bodyDiv w:val="1"/>
      <w:marLeft w:val="0"/>
      <w:marRight w:val="0"/>
      <w:marTop w:val="0"/>
      <w:marBottom w:val="0"/>
      <w:divBdr>
        <w:top w:val="none" w:sz="0" w:space="0" w:color="auto"/>
        <w:left w:val="none" w:sz="0" w:space="0" w:color="auto"/>
        <w:bottom w:val="none" w:sz="0" w:space="0" w:color="auto"/>
        <w:right w:val="none" w:sz="0" w:space="0" w:color="auto"/>
      </w:divBdr>
    </w:div>
    <w:div w:id="1571503986">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579680295">
      <w:bodyDiv w:val="1"/>
      <w:marLeft w:val="0"/>
      <w:marRight w:val="0"/>
      <w:marTop w:val="0"/>
      <w:marBottom w:val="0"/>
      <w:divBdr>
        <w:top w:val="none" w:sz="0" w:space="0" w:color="auto"/>
        <w:left w:val="none" w:sz="0" w:space="0" w:color="auto"/>
        <w:bottom w:val="none" w:sz="0" w:space="0" w:color="auto"/>
        <w:right w:val="none" w:sz="0" w:space="0" w:color="auto"/>
      </w:divBdr>
    </w:div>
    <w:div w:id="1596092703">
      <w:bodyDiv w:val="1"/>
      <w:marLeft w:val="0"/>
      <w:marRight w:val="0"/>
      <w:marTop w:val="0"/>
      <w:marBottom w:val="0"/>
      <w:divBdr>
        <w:top w:val="none" w:sz="0" w:space="0" w:color="auto"/>
        <w:left w:val="none" w:sz="0" w:space="0" w:color="auto"/>
        <w:bottom w:val="none" w:sz="0" w:space="0" w:color="auto"/>
        <w:right w:val="none" w:sz="0" w:space="0" w:color="auto"/>
      </w:divBdr>
    </w:div>
    <w:div w:id="1611745639">
      <w:bodyDiv w:val="1"/>
      <w:marLeft w:val="0"/>
      <w:marRight w:val="0"/>
      <w:marTop w:val="0"/>
      <w:marBottom w:val="0"/>
      <w:divBdr>
        <w:top w:val="none" w:sz="0" w:space="0" w:color="auto"/>
        <w:left w:val="none" w:sz="0" w:space="0" w:color="auto"/>
        <w:bottom w:val="none" w:sz="0" w:space="0" w:color="auto"/>
        <w:right w:val="none" w:sz="0" w:space="0" w:color="auto"/>
      </w:divBdr>
    </w:div>
    <w:div w:id="1617709879">
      <w:bodyDiv w:val="1"/>
      <w:marLeft w:val="0"/>
      <w:marRight w:val="0"/>
      <w:marTop w:val="0"/>
      <w:marBottom w:val="0"/>
      <w:divBdr>
        <w:top w:val="none" w:sz="0" w:space="0" w:color="auto"/>
        <w:left w:val="none" w:sz="0" w:space="0" w:color="auto"/>
        <w:bottom w:val="none" w:sz="0" w:space="0" w:color="auto"/>
        <w:right w:val="none" w:sz="0" w:space="0" w:color="auto"/>
      </w:divBdr>
    </w:div>
    <w:div w:id="1619025592">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75109539">
      <w:bodyDiv w:val="1"/>
      <w:marLeft w:val="0"/>
      <w:marRight w:val="0"/>
      <w:marTop w:val="0"/>
      <w:marBottom w:val="0"/>
      <w:divBdr>
        <w:top w:val="none" w:sz="0" w:space="0" w:color="auto"/>
        <w:left w:val="none" w:sz="0" w:space="0" w:color="auto"/>
        <w:bottom w:val="none" w:sz="0" w:space="0" w:color="auto"/>
        <w:right w:val="none" w:sz="0" w:space="0" w:color="auto"/>
      </w:divBdr>
    </w:div>
    <w:div w:id="1681470399">
      <w:bodyDiv w:val="1"/>
      <w:marLeft w:val="0"/>
      <w:marRight w:val="0"/>
      <w:marTop w:val="0"/>
      <w:marBottom w:val="0"/>
      <w:divBdr>
        <w:top w:val="none" w:sz="0" w:space="0" w:color="auto"/>
        <w:left w:val="none" w:sz="0" w:space="0" w:color="auto"/>
        <w:bottom w:val="none" w:sz="0" w:space="0" w:color="auto"/>
        <w:right w:val="none" w:sz="0" w:space="0" w:color="auto"/>
      </w:divBdr>
    </w:div>
    <w:div w:id="1691646081">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700275162">
      <w:bodyDiv w:val="1"/>
      <w:marLeft w:val="0"/>
      <w:marRight w:val="0"/>
      <w:marTop w:val="0"/>
      <w:marBottom w:val="0"/>
      <w:divBdr>
        <w:top w:val="none" w:sz="0" w:space="0" w:color="auto"/>
        <w:left w:val="none" w:sz="0" w:space="0" w:color="auto"/>
        <w:bottom w:val="none" w:sz="0" w:space="0" w:color="auto"/>
        <w:right w:val="none" w:sz="0" w:space="0" w:color="auto"/>
      </w:divBdr>
    </w:div>
    <w:div w:id="1733115293">
      <w:bodyDiv w:val="1"/>
      <w:marLeft w:val="0"/>
      <w:marRight w:val="0"/>
      <w:marTop w:val="0"/>
      <w:marBottom w:val="0"/>
      <w:divBdr>
        <w:top w:val="none" w:sz="0" w:space="0" w:color="auto"/>
        <w:left w:val="none" w:sz="0" w:space="0" w:color="auto"/>
        <w:bottom w:val="none" w:sz="0" w:space="0" w:color="auto"/>
        <w:right w:val="none" w:sz="0" w:space="0" w:color="auto"/>
      </w:divBdr>
    </w:div>
    <w:div w:id="1749884062">
      <w:bodyDiv w:val="1"/>
      <w:marLeft w:val="0"/>
      <w:marRight w:val="0"/>
      <w:marTop w:val="0"/>
      <w:marBottom w:val="0"/>
      <w:divBdr>
        <w:top w:val="none" w:sz="0" w:space="0" w:color="auto"/>
        <w:left w:val="none" w:sz="0" w:space="0" w:color="auto"/>
        <w:bottom w:val="none" w:sz="0" w:space="0" w:color="auto"/>
        <w:right w:val="none" w:sz="0" w:space="0" w:color="auto"/>
      </w:divBdr>
    </w:div>
    <w:div w:id="1758163187">
      <w:bodyDiv w:val="1"/>
      <w:marLeft w:val="0"/>
      <w:marRight w:val="0"/>
      <w:marTop w:val="0"/>
      <w:marBottom w:val="0"/>
      <w:divBdr>
        <w:top w:val="none" w:sz="0" w:space="0" w:color="auto"/>
        <w:left w:val="none" w:sz="0" w:space="0" w:color="auto"/>
        <w:bottom w:val="none" w:sz="0" w:space="0" w:color="auto"/>
        <w:right w:val="none" w:sz="0" w:space="0" w:color="auto"/>
      </w:divBdr>
    </w:div>
    <w:div w:id="1759519348">
      <w:bodyDiv w:val="1"/>
      <w:marLeft w:val="0"/>
      <w:marRight w:val="0"/>
      <w:marTop w:val="0"/>
      <w:marBottom w:val="0"/>
      <w:divBdr>
        <w:top w:val="none" w:sz="0" w:space="0" w:color="auto"/>
        <w:left w:val="none" w:sz="0" w:space="0" w:color="auto"/>
        <w:bottom w:val="none" w:sz="0" w:space="0" w:color="auto"/>
        <w:right w:val="none" w:sz="0" w:space="0" w:color="auto"/>
      </w:divBdr>
    </w:div>
    <w:div w:id="1759592679">
      <w:bodyDiv w:val="1"/>
      <w:marLeft w:val="0"/>
      <w:marRight w:val="0"/>
      <w:marTop w:val="0"/>
      <w:marBottom w:val="0"/>
      <w:divBdr>
        <w:top w:val="none" w:sz="0" w:space="0" w:color="auto"/>
        <w:left w:val="none" w:sz="0" w:space="0" w:color="auto"/>
        <w:bottom w:val="none" w:sz="0" w:space="0" w:color="auto"/>
        <w:right w:val="none" w:sz="0" w:space="0" w:color="auto"/>
      </w:divBdr>
    </w:div>
    <w:div w:id="1766875924">
      <w:bodyDiv w:val="1"/>
      <w:marLeft w:val="0"/>
      <w:marRight w:val="0"/>
      <w:marTop w:val="0"/>
      <w:marBottom w:val="0"/>
      <w:divBdr>
        <w:top w:val="none" w:sz="0" w:space="0" w:color="auto"/>
        <w:left w:val="none" w:sz="0" w:space="0" w:color="auto"/>
        <w:bottom w:val="none" w:sz="0" w:space="0" w:color="auto"/>
        <w:right w:val="none" w:sz="0" w:space="0" w:color="auto"/>
      </w:divBdr>
    </w:div>
    <w:div w:id="1768428083">
      <w:bodyDiv w:val="1"/>
      <w:marLeft w:val="0"/>
      <w:marRight w:val="0"/>
      <w:marTop w:val="0"/>
      <w:marBottom w:val="0"/>
      <w:divBdr>
        <w:top w:val="none" w:sz="0" w:space="0" w:color="auto"/>
        <w:left w:val="none" w:sz="0" w:space="0" w:color="auto"/>
        <w:bottom w:val="none" w:sz="0" w:space="0" w:color="auto"/>
        <w:right w:val="none" w:sz="0" w:space="0" w:color="auto"/>
      </w:divBdr>
    </w:div>
    <w:div w:id="1775443416">
      <w:bodyDiv w:val="1"/>
      <w:marLeft w:val="0"/>
      <w:marRight w:val="0"/>
      <w:marTop w:val="0"/>
      <w:marBottom w:val="0"/>
      <w:divBdr>
        <w:top w:val="none" w:sz="0" w:space="0" w:color="auto"/>
        <w:left w:val="none" w:sz="0" w:space="0" w:color="auto"/>
        <w:bottom w:val="none" w:sz="0" w:space="0" w:color="auto"/>
        <w:right w:val="none" w:sz="0" w:space="0" w:color="auto"/>
      </w:divBdr>
    </w:div>
    <w:div w:id="1790204098">
      <w:bodyDiv w:val="1"/>
      <w:marLeft w:val="0"/>
      <w:marRight w:val="0"/>
      <w:marTop w:val="0"/>
      <w:marBottom w:val="0"/>
      <w:divBdr>
        <w:top w:val="none" w:sz="0" w:space="0" w:color="auto"/>
        <w:left w:val="none" w:sz="0" w:space="0" w:color="auto"/>
        <w:bottom w:val="none" w:sz="0" w:space="0" w:color="auto"/>
        <w:right w:val="none" w:sz="0" w:space="0" w:color="auto"/>
      </w:divBdr>
    </w:div>
    <w:div w:id="1796873315">
      <w:bodyDiv w:val="1"/>
      <w:marLeft w:val="0"/>
      <w:marRight w:val="0"/>
      <w:marTop w:val="0"/>
      <w:marBottom w:val="0"/>
      <w:divBdr>
        <w:top w:val="none" w:sz="0" w:space="0" w:color="auto"/>
        <w:left w:val="none" w:sz="0" w:space="0" w:color="auto"/>
        <w:bottom w:val="none" w:sz="0" w:space="0" w:color="auto"/>
        <w:right w:val="none" w:sz="0" w:space="0" w:color="auto"/>
      </w:divBdr>
    </w:div>
    <w:div w:id="1823808764">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1872456801">
      <w:bodyDiv w:val="1"/>
      <w:marLeft w:val="0"/>
      <w:marRight w:val="0"/>
      <w:marTop w:val="0"/>
      <w:marBottom w:val="0"/>
      <w:divBdr>
        <w:top w:val="none" w:sz="0" w:space="0" w:color="auto"/>
        <w:left w:val="none" w:sz="0" w:space="0" w:color="auto"/>
        <w:bottom w:val="none" w:sz="0" w:space="0" w:color="auto"/>
        <w:right w:val="none" w:sz="0" w:space="0" w:color="auto"/>
      </w:divBdr>
    </w:div>
    <w:div w:id="1873490973">
      <w:bodyDiv w:val="1"/>
      <w:marLeft w:val="0"/>
      <w:marRight w:val="0"/>
      <w:marTop w:val="0"/>
      <w:marBottom w:val="0"/>
      <w:divBdr>
        <w:top w:val="none" w:sz="0" w:space="0" w:color="auto"/>
        <w:left w:val="none" w:sz="0" w:space="0" w:color="auto"/>
        <w:bottom w:val="none" w:sz="0" w:space="0" w:color="auto"/>
        <w:right w:val="none" w:sz="0" w:space="0" w:color="auto"/>
      </w:divBdr>
    </w:div>
    <w:div w:id="1887989059">
      <w:bodyDiv w:val="1"/>
      <w:marLeft w:val="0"/>
      <w:marRight w:val="0"/>
      <w:marTop w:val="0"/>
      <w:marBottom w:val="0"/>
      <w:divBdr>
        <w:top w:val="none" w:sz="0" w:space="0" w:color="auto"/>
        <w:left w:val="none" w:sz="0" w:space="0" w:color="auto"/>
        <w:bottom w:val="none" w:sz="0" w:space="0" w:color="auto"/>
        <w:right w:val="none" w:sz="0" w:space="0" w:color="auto"/>
      </w:divBdr>
    </w:div>
    <w:div w:id="1895463211">
      <w:bodyDiv w:val="1"/>
      <w:marLeft w:val="0"/>
      <w:marRight w:val="0"/>
      <w:marTop w:val="0"/>
      <w:marBottom w:val="0"/>
      <w:divBdr>
        <w:top w:val="none" w:sz="0" w:space="0" w:color="auto"/>
        <w:left w:val="none" w:sz="0" w:space="0" w:color="auto"/>
        <w:bottom w:val="none" w:sz="0" w:space="0" w:color="auto"/>
        <w:right w:val="none" w:sz="0" w:space="0" w:color="auto"/>
      </w:divBdr>
    </w:div>
    <w:div w:id="1923292203">
      <w:bodyDiv w:val="1"/>
      <w:marLeft w:val="0"/>
      <w:marRight w:val="0"/>
      <w:marTop w:val="0"/>
      <w:marBottom w:val="0"/>
      <w:divBdr>
        <w:top w:val="none" w:sz="0" w:space="0" w:color="auto"/>
        <w:left w:val="none" w:sz="0" w:space="0" w:color="auto"/>
        <w:bottom w:val="none" w:sz="0" w:space="0" w:color="auto"/>
        <w:right w:val="none" w:sz="0" w:space="0" w:color="auto"/>
      </w:divBdr>
    </w:div>
    <w:div w:id="1966154593">
      <w:bodyDiv w:val="1"/>
      <w:marLeft w:val="0"/>
      <w:marRight w:val="0"/>
      <w:marTop w:val="0"/>
      <w:marBottom w:val="0"/>
      <w:divBdr>
        <w:top w:val="none" w:sz="0" w:space="0" w:color="auto"/>
        <w:left w:val="none" w:sz="0" w:space="0" w:color="auto"/>
        <w:bottom w:val="none" w:sz="0" w:space="0" w:color="auto"/>
        <w:right w:val="none" w:sz="0" w:space="0" w:color="auto"/>
      </w:divBdr>
    </w:div>
    <w:div w:id="1968049138">
      <w:bodyDiv w:val="1"/>
      <w:marLeft w:val="0"/>
      <w:marRight w:val="0"/>
      <w:marTop w:val="0"/>
      <w:marBottom w:val="0"/>
      <w:divBdr>
        <w:top w:val="none" w:sz="0" w:space="0" w:color="auto"/>
        <w:left w:val="none" w:sz="0" w:space="0" w:color="auto"/>
        <w:bottom w:val="none" w:sz="0" w:space="0" w:color="auto"/>
        <w:right w:val="none" w:sz="0" w:space="0" w:color="auto"/>
      </w:divBdr>
    </w:div>
    <w:div w:id="1968244339">
      <w:bodyDiv w:val="1"/>
      <w:marLeft w:val="0"/>
      <w:marRight w:val="0"/>
      <w:marTop w:val="0"/>
      <w:marBottom w:val="0"/>
      <w:divBdr>
        <w:top w:val="none" w:sz="0" w:space="0" w:color="auto"/>
        <w:left w:val="none" w:sz="0" w:space="0" w:color="auto"/>
        <w:bottom w:val="none" w:sz="0" w:space="0" w:color="auto"/>
        <w:right w:val="none" w:sz="0" w:space="0" w:color="auto"/>
      </w:divBdr>
    </w:div>
    <w:div w:id="1998652883">
      <w:bodyDiv w:val="1"/>
      <w:marLeft w:val="0"/>
      <w:marRight w:val="0"/>
      <w:marTop w:val="0"/>
      <w:marBottom w:val="0"/>
      <w:divBdr>
        <w:top w:val="none" w:sz="0" w:space="0" w:color="auto"/>
        <w:left w:val="none" w:sz="0" w:space="0" w:color="auto"/>
        <w:bottom w:val="none" w:sz="0" w:space="0" w:color="auto"/>
        <w:right w:val="none" w:sz="0" w:space="0" w:color="auto"/>
      </w:divBdr>
    </w:div>
    <w:div w:id="2015261616">
      <w:bodyDiv w:val="1"/>
      <w:marLeft w:val="0"/>
      <w:marRight w:val="0"/>
      <w:marTop w:val="0"/>
      <w:marBottom w:val="0"/>
      <w:divBdr>
        <w:top w:val="none" w:sz="0" w:space="0" w:color="auto"/>
        <w:left w:val="none" w:sz="0" w:space="0" w:color="auto"/>
        <w:bottom w:val="none" w:sz="0" w:space="0" w:color="auto"/>
        <w:right w:val="none" w:sz="0" w:space="0" w:color="auto"/>
      </w:divBdr>
    </w:div>
    <w:div w:id="2018728519">
      <w:bodyDiv w:val="1"/>
      <w:marLeft w:val="0"/>
      <w:marRight w:val="0"/>
      <w:marTop w:val="0"/>
      <w:marBottom w:val="0"/>
      <w:divBdr>
        <w:top w:val="none" w:sz="0" w:space="0" w:color="auto"/>
        <w:left w:val="none" w:sz="0" w:space="0" w:color="auto"/>
        <w:bottom w:val="none" w:sz="0" w:space="0" w:color="auto"/>
        <w:right w:val="none" w:sz="0" w:space="0" w:color="auto"/>
      </w:divBdr>
    </w:div>
    <w:div w:id="2022585532">
      <w:bodyDiv w:val="1"/>
      <w:marLeft w:val="0"/>
      <w:marRight w:val="0"/>
      <w:marTop w:val="0"/>
      <w:marBottom w:val="0"/>
      <w:divBdr>
        <w:top w:val="none" w:sz="0" w:space="0" w:color="auto"/>
        <w:left w:val="none" w:sz="0" w:space="0" w:color="auto"/>
        <w:bottom w:val="none" w:sz="0" w:space="0" w:color="auto"/>
        <w:right w:val="none" w:sz="0" w:space="0" w:color="auto"/>
      </w:divBdr>
    </w:div>
    <w:div w:id="2023629624">
      <w:bodyDiv w:val="1"/>
      <w:marLeft w:val="0"/>
      <w:marRight w:val="0"/>
      <w:marTop w:val="0"/>
      <w:marBottom w:val="0"/>
      <w:divBdr>
        <w:top w:val="none" w:sz="0" w:space="0" w:color="auto"/>
        <w:left w:val="none" w:sz="0" w:space="0" w:color="auto"/>
        <w:bottom w:val="none" w:sz="0" w:space="0" w:color="auto"/>
        <w:right w:val="none" w:sz="0" w:space="0" w:color="auto"/>
      </w:divBdr>
    </w:div>
    <w:div w:id="2051109578">
      <w:bodyDiv w:val="1"/>
      <w:marLeft w:val="0"/>
      <w:marRight w:val="0"/>
      <w:marTop w:val="0"/>
      <w:marBottom w:val="0"/>
      <w:divBdr>
        <w:top w:val="none" w:sz="0" w:space="0" w:color="auto"/>
        <w:left w:val="none" w:sz="0" w:space="0" w:color="auto"/>
        <w:bottom w:val="none" w:sz="0" w:space="0" w:color="auto"/>
        <w:right w:val="none" w:sz="0" w:space="0" w:color="auto"/>
      </w:divBdr>
    </w:div>
    <w:div w:id="2059550191">
      <w:bodyDiv w:val="1"/>
      <w:marLeft w:val="0"/>
      <w:marRight w:val="0"/>
      <w:marTop w:val="0"/>
      <w:marBottom w:val="0"/>
      <w:divBdr>
        <w:top w:val="none" w:sz="0" w:space="0" w:color="auto"/>
        <w:left w:val="none" w:sz="0" w:space="0" w:color="auto"/>
        <w:bottom w:val="none" w:sz="0" w:space="0" w:color="auto"/>
        <w:right w:val="none" w:sz="0" w:space="0" w:color="auto"/>
      </w:divBdr>
    </w:div>
    <w:div w:id="2062903103">
      <w:bodyDiv w:val="1"/>
      <w:marLeft w:val="0"/>
      <w:marRight w:val="0"/>
      <w:marTop w:val="0"/>
      <w:marBottom w:val="0"/>
      <w:divBdr>
        <w:top w:val="none" w:sz="0" w:space="0" w:color="auto"/>
        <w:left w:val="none" w:sz="0" w:space="0" w:color="auto"/>
        <w:bottom w:val="none" w:sz="0" w:space="0" w:color="auto"/>
        <w:right w:val="none" w:sz="0" w:space="0" w:color="auto"/>
      </w:divBdr>
    </w:div>
    <w:div w:id="2068141779">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 w:id="2110540722">
      <w:bodyDiv w:val="1"/>
      <w:marLeft w:val="0"/>
      <w:marRight w:val="0"/>
      <w:marTop w:val="0"/>
      <w:marBottom w:val="0"/>
      <w:divBdr>
        <w:top w:val="none" w:sz="0" w:space="0" w:color="auto"/>
        <w:left w:val="none" w:sz="0" w:space="0" w:color="auto"/>
        <w:bottom w:val="none" w:sz="0" w:space="0" w:color="auto"/>
        <w:right w:val="none" w:sz="0" w:space="0" w:color="auto"/>
      </w:divBdr>
    </w:div>
    <w:div w:id="2119794455">
      <w:bodyDiv w:val="1"/>
      <w:marLeft w:val="0"/>
      <w:marRight w:val="0"/>
      <w:marTop w:val="0"/>
      <w:marBottom w:val="0"/>
      <w:divBdr>
        <w:top w:val="none" w:sz="0" w:space="0" w:color="auto"/>
        <w:left w:val="none" w:sz="0" w:space="0" w:color="auto"/>
        <w:bottom w:val="none" w:sz="0" w:space="0" w:color="auto"/>
        <w:right w:val="none" w:sz="0" w:space="0" w:color="auto"/>
      </w:divBdr>
    </w:div>
    <w:div w:id="2123458562">
      <w:bodyDiv w:val="1"/>
      <w:marLeft w:val="0"/>
      <w:marRight w:val="0"/>
      <w:marTop w:val="0"/>
      <w:marBottom w:val="0"/>
      <w:divBdr>
        <w:top w:val="none" w:sz="0" w:space="0" w:color="auto"/>
        <w:left w:val="none" w:sz="0" w:space="0" w:color="auto"/>
        <w:bottom w:val="none" w:sz="0" w:space="0" w:color="auto"/>
        <w:right w:val="none" w:sz="0" w:space="0" w:color="auto"/>
      </w:divBdr>
    </w:div>
    <w:div w:id="214388253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oyde.harbich@mackenzie.br)" TargetMode="External"/><Relationship Id="rId13" Type="http://schemas.openxmlformats.org/officeDocument/2006/relationships/image" Target="media/image5.png"/><Relationship Id="rId18" Type="http://schemas.openxmlformats.org/officeDocument/2006/relationships/hyperlink" Target="https://envi-met.com/"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climate.onebuilding.org/"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Mat22</b:Tag>
    <b:SourceType>ArticleInAPeriodical</b:SourceType>
    <b:Guid>{7A6E6FCD-F081-413C-9BCC-FBFBA92D21F0}</b:Guid>
    <b:Title>Communication Aspects about Heat in an Era of Global Warming—The Lessons Learnt by Germany and Beyond</b:Title>
    <b:PeriodicalTitle>Atmosphere</b:PeriodicalTitle>
    <b:Year>2022</b:Year>
    <b:Author>
      <b:Author>
        <b:NameList>
          <b:Person>
            <b:Last>Matzarakis</b:Last>
            <b:First>A.</b:First>
          </b:Person>
        </b:NameList>
      </b:Author>
      <b:Editor>
        <b:NameList>
          <b:Person>
            <b:Last>AG</b:Last>
            <b:First>MDPI</b:First>
          </b:Person>
        </b:NameList>
      </b:Editor>
    </b:Author>
    <b:Volume>13 </b:Volume>
    <b:DOI>https://doi.org/10.3390/atmos13020226</b:DOI>
    <b:RefOrder>5</b:RefOrder>
  </b:Source>
  <b:Source>
    <b:Tag>Van22</b:Tag>
    <b:SourceType>ArticleInAPeriodical</b:SourceType>
    <b:Guid>{32724736-BCD0-4F4E-B5B0-9F9827F0F9D8}</b:Guid>
    <b:Title>Zonas climáticas locais e as ilhas de calor urbanas: uma revisão sistemática</b:Title>
    <b:Year>2022</b:Year>
    <b:Author>
      <b:Author>
        <b:NameList>
          <b:Person>
            <b:Last>Borges</b:Last>
            <b:Middle>Oliveira</b:Middle>
            <b:First>Vanessa</b:First>
          </b:Person>
          <b:Person>
            <b:Last> Nacimento</b:Last>
            <b:First>Gean Carlos</b:First>
          </b:Person>
          <b:Person>
            <b:Last>Celuppi</b:Last>
            <b:First>Maria Cristina </b:First>
          </b:Person>
          <b:Person>
            <b:Last>Lúcio</b:Last>
            <b:First>Paulo Sérgio </b:First>
          </b:Person>
          <b:Person>
            <b:Last>Tejas</b:Last>
            <b:Middle> Tossini </b:Middle>
            <b:First>Graziela</b:First>
          </b:Person>
          <b:Person>
            <b:Last>Gobo</b:Last>
            <b:Middle> Assis</b:Middle>
            <b:First>João Paulo</b:First>
          </b:Person>
        </b:NameList>
      </b:Author>
    </b:Author>
    <b:PeriodicalTitle>Revista Brasileira de Climatologia, ABClima (Brazilian Association of Climatology)</b:PeriodicalTitle>
    <b:Publisher>ABC CLIMA (Brazilian Association of Climatology)</b:Publisher>
    <b:Volume>31</b:Volume>
    <b:DOI>https://doi.org/10.55761/abclima.v31i18.15755</b:DOI>
    <b:RefOrder>1</b:RefOrder>
  </b:Source>
  <b:Source>
    <b:Tag>Bar16</b:Tag>
    <b:SourceType>ArticleInAPeriodical</b:SourceType>
    <b:Guid>{7A943B5A-F3D6-49ED-B022-9B4A5A5C1AAE}</b:Guid>
    <b:Title>A ilha de calor urbana e o uso e cobertura do solo no município de São Paulo-SP</b:Title>
    <b:PeriodicalTitle>GEOUSP: Espaço e Tempo (Online)</b:PeriodicalTitle>
    <b:Year>2016</b:Year>
    <b:Author>
      <b:Author>
        <b:NameList>
          <b:Person>
            <b:Last>Barros</b:Last>
            <b:First>Hugo Rogério</b:First>
          </b:Person>
          <b:Person>
            <b:Last>Lombardo</b:Last>
            <b:First>Magda Adelaide</b:First>
          </b:Person>
        </b:NameList>
      </b:Author>
    </b:Author>
    <b:Volume>20 </b:Volume>
    <b:StandardNumber>1</b:StandardNumber>
    <b:DOI>https://doi.org/10.11606/issn.2179-0892.geousp.2016.97783</b:DOI>
    <b:RefOrder>2</b:RefOrder>
  </b:Source>
  <b:Source>
    <b:Tag>Oke92</b:Tag>
    <b:SourceType>ArticleInAPeriodical</b:SourceType>
    <b:Guid>{B2315C47-C62F-463B-A982-2891DA0D111A}</b:Guid>
    <b:Author>
      <b:Author>
        <b:NameList>
          <b:Person>
            <b:Last>Oke</b:Last>
            <b:First>T. R.</b:First>
          </b:Person>
          <b:Person>
            <b:Last>Zeuner</b:Last>
            <b:First>G.</b:First>
          </b:Person>
          <b:Person>
            <b:Last>Jauregui</b:Last>
            <b:First>E.</b:First>
          </b:Person>
        </b:NameList>
      </b:Author>
    </b:Author>
    <b:Title>The surface energy balance in Mexico City</b:Title>
    <b:PeriodicalTitle>Atmospheric Environment</b:PeriodicalTitle>
    <b:Year>1992</b:Year>
    <b:Publisher> Elsevier BV,</b:Publisher>
    <b:Volume>6</b:Volume>
    <b:ShortTitle>Part B. Urban Atmosphere 2</b:ShortTitle>
    <b:DOI>https://doi.org/10.1016/0957-1272(92)90050-3</b:DOI>
    <b:RefOrder>3</b:RefOrder>
  </b:Source>
  <b:Source>
    <b:Tag>Fia12</b:Tag>
    <b:SourceType>ArticleInAPeriodical</b:SourceType>
    <b:Guid>{75FCA6AF-A844-43DA-9B2C-30F7F8F5DD0E}</b:Guid>
    <b:Title>UTCI-Fiala multi-node model of human heat transfer and temperature regulation</b:Title>
    <b:PeriodicalTitle>International Journal of Biometeorology</b:PeriodicalTitle>
    <b:Year>2012</b:Year>
    <b:Pages>429-441</b:Pages>
    <b:Author>
      <b:Author>
        <b:NameList>
          <b:Person>
            <b:Last>Fiala</b:Last>
            <b:First>Dusan </b:First>
          </b:Person>
          <b:Person>
            <b:Last>Havenith</b:Last>
            <b:First>George </b:First>
          </b:Person>
          <b:Person>
            <b:Last>Bröde</b:Last>
            <b:First>Peter </b:First>
          </b:Person>
          <b:Person>
            <b:Last>Kampmann</b:Last>
            <b:First>Bernhard </b:First>
          </b:Person>
          <b:Person>
            <b:Last>Jendritzky</b:Last>
            <b:First>Gerd</b:First>
          </b:Person>
        </b:NameList>
      </b:Author>
    </b:Author>
    <b:Publisher> Springer Science and Business Media LLC</b:Publisher>
    <b:Volume>56</b:Volume>
    <b:DOI>https://doi.org/10.1007/s00484-011-0424-7</b:DOI>
    <b:RefOrder>6</b:RefOrder>
  </b:Source>
  <b:Source>
    <b:Tag>Bru24</b:Tag>
    <b:SourceType>InternetSite</b:SourceType>
    <b:Guid>{58947809-6E7D-42BD-BE77-EBEA84B27FD2}</b:Guid>
    <b:Title>ENVI-MET</b:Title>
    <b:Year>2024</b:Year>
    <b:Month>Jun</b:Month>
    <b:Day>10</b:Day>
    <b:Author>
      <b:Author>
        <b:NameList>
          <b:Person>
            <b:Last>Bruse</b:Last>
            <b:First>M.</b:First>
          </b:Person>
        </b:NameList>
      </b:Author>
    </b:Author>
    <b:InternetSiteTitle>3D Modelling Software for Urban Cooling and Climate Adaptive Planning</b:InternetSiteTitle>
    <b:URL>https://envi-met.com/</b:URL>
    <b:RefOrder>7</b:RefOrder>
  </b:Source>
  <b:Source>
    <b:Tag>Apa16</b:Tag>
    <b:SourceType>ArticleInAPeriodical</b:SourceType>
    <b:Guid>{D5CF0A27-9352-4F2C-B6D0-E7022298AD50}</b:Guid>
    <b:Title>Köppen, Thornthwaite and Camargo climate classifications for climatic zoning in the State of Paraná, Brazil</b:Title>
    <b:Year>2016</b:Year>
    <b:PeriodicalTitle>Ciência e Agrotecnologia</b:PeriodicalTitle>
    <b:Author>
      <b:Author>
        <b:NameList>
          <b:Person>
            <b:Last>Aparecido</b:Last>
            <b:Middle>de Oliveira </b:Middle>
            <b:First>Lucas Eduardo </b:First>
          </b:Person>
          <b:Person>
            <b:Last>Rolim</b:Last>
            <b:Middle>de Souza </b:Middle>
            <b:First>Glauco </b:First>
          </b:Person>
          <b:Person>
            <b:Last> ichetti</b:Last>
            <b:First>Jonathan</b:First>
          </b:Person>
          <b:Person>
            <b:Last>Souza</b:Last>
            <b:First>Paulo Sergio de </b:First>
          </b:Person>
          <b:Person>
            <b:Last>Johann</b:Last>
            <b:First>Jerry Adriani</b:First>
          </b:Person>
        </b:NameList>
      </b:Author>
    </b:Author>
    <b:Publisher>FapUNIFESP (SciELO)</b:Publisher>
    <b:Volume>40 </b:Volume>
    <b:DOI>https://doi.org/10.1590/1413-70542016404003916</b:DOI>
    <b:RefOrder>8</b:RefOrder>
  </b:Source>
  <b:Source>
    <b:Tag>IBG22</b:Tag>
    <b:SourceType>Report</b:SourceType>
    <b:Guid>{4FB66BC2-D5F4-4110-9D40-CF03F7029A31}</b:Guid>
    <b:Title>Censo Brasileiro de 2020</b:Title>
    <b:Year>2022</b:Year>
    <b:Author>
      <b:Author>
        <b:NameList>
          <b:Person>
            <b:Last>IBGE</b:Last>
            <b:First>INSTITUTO BRASILEIRO DE GEOGRAFIA E ESTATÍSTICA</b:First>
          </b:Person>
        </b:NameList>
      </b:Author>
    </b:Author>
    <b:Publisher>IBGE</b:Publisher>
    <b:City>Censo Brasileiro de 2010</b:City>
    <b:RefOrder>9</b:RefOrder>
  </b:Source>
  <b:Source>
    <b:Tag>Wri24</b:Tag>
    <b:SourceType>ArticleInAPeriodical</b:SourceType>
    <b:Guid>{5B886C84-E947-413E-8DC8-C6D77618502B}</b:Guid>
    <b:Title>Mobile Measurements in the Urban Thermal Environment Using Bicycles: A Systematic Review</b:Title>
    <b:Year>2024</b:Year>
    <b:Author>
      <b:Author>
        <b:NameList>
          <b:Person>
            <b:Last> Writzl</b:Last>
            <b:First>Luana</b:First>
          </b:Person>
          <b:Person>
            <b:Last>Wollmann</b:Last>
            <b:First>Cássio Arthur</b:First>
          </b:Person>
          <b:Person>
            <b:Last>Turba</b:Last>
            <b:First>Iago </b:First>
          </b:Person>
          <b:Person>
            <b:Last>Iensse</b:Last>
            <b:First>Amanda Comassetto</b:First>
          </b:Person>
          <b:Person>
            <b:Last>Silva</b:Last>
            <b:Middle>Nunes da </b:Middle>
            <b:First>Aline </b:First>
          </b:Person>
          <b:Person>
            <b:Last>Baumhardt</b:Last>
            <b:Middle>de Freitas </b:Middle>
            <b:First>Otavio </b:First>
          </b:Person>
          <b:Person>
            <b:Last>Gobo</b:Last>
            <b:Middle>Assis</b:Middle>
            <b:First>João Paulo</b:First>
          </b:Person>
          <b:Person>
            <b:Last>Shooshtarian</b:Last>
            <b:First>Salman </b:First>
          </b:Person>
          <b:Person>
            <b:Last>Matzarakis</b:Last>
            <b:First>Andreas </b:First>
          </b:Person>
        </b:NameList>
      </b:Author>
    </b:Author>
    <b:Volume>61</b:Volume>
    <b:DOI>https://doi.org/10.5380/raega.v61i1.96807</b:DOI>
    <b:PeriodicalTitle> RA’E GA - O Espaço Geográfico em Análise</b:PeriodicalTitle>
    <b:RefOrder>14</b:RefOrder>
  </b:Source>
  <b:Source>
    <b:Tag>Sul22</b:Tag>
    <b:SourceType>ArticleInAPeriodical</b:SourceType>
    <b:Guid>{1257E4E3-8F28-4786-8C44-9FEA2A8FA278}</b:Guid>
    <b:Title>A Low-Cost Sensor Network for Real-Time Thermal Stress Monitoring and Communication in Occupational Contexts</b:Title>
    <b:PeriodicalTitle>Sensors</b:PeriodicalTitle>
    <b:Year>2022</b:Year>
    <b:Author>
      <b:Author>
        <b:NameList>
          <b:Person>
            <b:Last>Sulzer</b:Last>
            <b:First>Markus</b:First>
          </b:Person>
          <b:Person>
            <b:Last>Christen</b:Last>
            <b:First>Andreas </b:First>
          </b:Person>
          <b:Person>
            <b:Last>Matzarakis</b:Last>
            <b:First>Andreas </b:First>
          </b:Person>
        </b:NameList>
      </b:Author>
    </b:Author>
    <b:Publisher>MDPI AG</b:Publisher>
    <b:Volume>22</b:Volume>
    <b:Issue>5</b:Issue>
    <b:DOI>https://doi.org/10.3390/s22051828</b:DOI>
    <b:RefOrder>15</b:RefOrder>
  </b:Source>
  <b:Source>
    <b:Tag>Kou21</b:Tag>
    <b:SourceType>ArticleInAPeriodical</b:SourceType>
    <b:Guid>{74F2D7FD-70EC-45D2-926E-1CD3D99EE048}</b:Guid>
    <b:Title>Intra-urban microclimate investigation in urban heat island through a novel mobile monitoring system</b:Title>
    <b:PeriodicalTitle>Scientific Reports</b:PeriodicalTitle>
    <b:Year>2021</b:Year>
    <b:Pages>9732</b:Pages>
    <b:Author>
      <b:Author>
        <b:NameList>
          <b:Person>
            <b:Last>Kousis</b:Last>
            <b:First>Ioannis </b:First>
          </b:Person>
          <b:Person>
            <b:Last>Pigliautile</b:Last>
            <b:First>Ilaria </b:First>
          </b:Person>
          <b:Person>
            <b:Last>Pisello</b:Last>
            <b:First>Anna Laura</b:First>
          </b:Person>
        </b:NameList>
      </b:Author>
    </b:Author>
    <b:Publisher>Springer Science and Business Media LLC</b:Publisher>
    <b:Volume>11</b:Volume>
    <b:DOI>https://doi.org/10.1038/s41598-021-88344-y</b:DOI>
    <b:RefOrder>16</b:RefOrder>
  </b:Source>
  <b:Source>
    <b:Tag>Mat10</b:Tag>
    <b:SourceType>ArticleInAPeriodical</b:SourceType>
    <b:Guid>{4CCAD957-03A9-4D09-B953-B719F50338AB}</b:Guid>
    <b:Title>Modelling radiation fluxes in simple and complex environments: basics of the RayMan model</b:Title>
    <b:PeriodicalTitle>International Journal of Biometeorology</b:PeriodicalTitle>
    <b:Year>2010</b:Year>
    <b:Pages>131–139</b:Pages>
    <b:Author>
      <b:Author>
        <b:NameList>
          <b:Person>
            <b:Last>Matzarakis</b:Last>
            <b:First>Andreas </b:First>
          </b:Person>
          <b:Person>
            <b:Last>Rutz</b:Last>
            <b:First>Frank </b:First>
          </b:Person>
          <b:Person>
            <b:Last>Mayer</b:Last>
            <b:First>Helmut </b:First>
          </b:Person>
        </b:NameList>
      </b:Author>
    </b:Author>
    <b:Publisher>Springer Science and Business Media LLC</b:Publisher>
    <b:Volume>54</b:Volume>
    <b:DOI>https://doi.org/10.1007/s00484-009-0261-0</b:DOI>
    <b:RefOrder>17</b:RefOrder>
  </b:Source>
  <b:Source>
    <b:Tag>Mat09</b:Tag>
    <b:SourceType>InternetSite</b:SourceType>
    <b:Guid>{C06D1DBE-EE64-4D34-A208-6839E8FCD5AD}</b:Guid>
    <b:Title>RayMan Pro</b:Title>
    <b:Year>2009</b:Year>
    <b:Author>
      <b:Inventor>
        <b:NameList>
          <b:Person>
            <b:Last>Matzarakis</b:Last>
            <b:First>Andreas</b:First>
          </b:Person>
        </b:NameList>
      </b:Inventor>
      <b:Author>
        <b:NameList>
          <b:Person>
            <b:Last>Matzarakis</b:Last>
            <b:First>Andreas</b:First>
          </b:Person>
        </b:NameList>
      </b:Author>
    </b:Author>
    <b:URL>https://www.urbanclimate.net/rayman/</b:URL>
    <b:YearAccessed>2023</b:YearAccessed>
    <b:RefOrder>18</b:RefOrder>
  </b:Source>
  <b:Source>
    <b:Tag>VDI98</b:Tag>
    <b:SourceType>Report</b:SourceType>
    <b:Guid>{63B22439-E353-4D1E-AE11-5BF95D173260}</b:Guid>
    <b:Title>VDI 3787, Part I: environmental meteorology, methods for the human-biometeorological evaluation of climate and air quality for the urban and regional planning at regional level. Part I: climate.</b:Title>
    <b:Year>1998</b:Year>
    <b:Author>
      <b:Author>
        <b:NameList>
          <b:Person>
            <b:Last>VDI</b:Last>
          </b:Person>
        </b:NameList>
      </b:Author>
    </b:Author>
    <b:City>Düsseldorf</b:City>
    <b:Publisher>VDI/DIN-Handbuch Reinhaltung der Luft, Band 1b</b:Publisher>
    <b:Pages>29</b:Pages>
    <b:URL>https://www.dinmedia.de/en/technical-rule/vdi-3787-blatt-2/3353826</b:URL>
    <b:RefOrder>19</b:RefOrder>
  </b:Source>
  <b:Source>
    <b:Tag>Bła</b:Tag>
    <b:SourceType>ArticleInAPeriodical</b:SourceType>
    <b:Guid>{B59119FE-46ED-44C6-A884-3CC05EAE6651}</b:Guid>
    <b:Title>Principles of the New Universal Thermal Climate Index (UTCI) and its Application to Bioclimatic Research in European Scale.</b:Title>
    <b:Publisher>Walter de Gruyter GmbH</b:Publisher>
    <b:PeriodicalTitle>Miscellanea Geographica</b:PeriodicalTitle>
    <b:Month>december</b:Month>
    <b:Pages>91-102</b:Pages>
    <b:Author>
      <b:Author>
        <b:NameList>
          <b:Person>
            <b:Last>Błażejczyk</b:Last>
            <b:First>Krzysztof </b:First>
          </b:Person>
          <b:Person>
            <b:Last>Broede</b:Last>
            <b:First>Peter </b:First>
          </b:Person>
          <b:Person>
            <b:Last>Fiala</b:Last>
            <b:First>Dusan </b:First>
          </b:Person>
          <b:Person>
            <b:Last>Havenith</b:Last>
            <b:First>George</b:First>
          </b:Person>
          <b:Person>
            <b:Last>Holmér</b:Last>
            <b:First>Ingvar </b:First>
          </b:Person>
          <b:Person>
            <b:Last>Jendritzky</b:Last>
            <b:First>Gerd</b:First>
          </b:Person>
          <b:Person>
            <b:Last>Kampmann</b:Last>
            <b:First>Bernhardt </b:First>
          </b:Person>
          <b:Person>
            <b:Last>Kunert</b:Last>
            <b:First>Anna </b:First>
          </b:Person>
        </b:NameList>
      </b:Author>
    </b:Author>
    <b:Edition>1</b:Edition>
    <b:Volume>14</b:Volume>
    <b:DOI>https://doi.org/10.2478/mgrsd-2010-0009</b:DOI>
    <b:Year>2010</b:Year>
    <b:RefOrder>20</b:RefOrder>
  </b:Source>
  <b:Source xmlns:b="http://schemas.openxmlformats.org/officeDocument/2006/bibliography">
    <b:Tag>Mat97</b:Tag>
    <b:SourceType>ArticleInAPeriodical</b:SourceType>
    <b:Guid>{9DD1993C-CA52-4386-A055-C00D303EBC2A}</b:Guid>
    <b:Title>Heat stress in Greece</b:Title>
    <b:PeriodicalTitle>International Journal of Biometeorology</b:PeriodicalTitle>
    <b:Year>1997</b:Year>
    <b:Pages>34–39</b:Pages>
    <b:Author>
      <b:Author>
        <b:NameList>
          <b:Person>
            <b:Last> Matzarakis</b:Last>
            <b:First>Andreas</b:First>
          </b:Person>
          <b:Person>
            <b:Last>Mayer</b:Last>
            <b:First>Helmut</b:First>
          </b:Person>
        </b:NameList>
      </b:Author>
    </b:Author>
    <b:Publisher>Springer Science and Business Media LLC</b:Publisher>
    <b:Volume>41</b:Volume>
    <b:DOI>https://doi.org/10.1007/s004840050051</b:DOI>
    <b:RefOrder>22</b:RefOrder>
  </b:Source>
  <b:Source>
    <b:Tag>Lin08</b:Tag>
    <b:SourceType>ArticleInAPeriodical</b:SourceType>
    <b:Guid>{09D38C86-1C49-4EB3-BC17-B4F92C297340}</b:Guid>
    <b:Title>Tourism climate and thermal comfort in Sun Moon Lake, Taiwan</b:Title>
    <b:PeriodicalTitle>International Journal of Biometeorology</b:PeriodicalTitle>
    <b:Year>2008</b:Year>
    <b:Pages>281–290</b:Pages>
    <b:Author>
      <b:Author>
        <b:NameList>
          <b:Person>
            <b:Last>Lin</b:Last>
            <b:First>Tzu-Ping</b:First>
          </b:Person>
          <b:Person>
            <b:Last>Matzarakis</b:Last>
            <b:First>Andreas</b:First>
          </b:Person>
        </b:NameList>
      </b:Author>
    </b:Author>
    <b:Publisher>Springer Science and Business Media LL</b:Publisher>
    <b:Volume>52</b:Volume>
    <b:DOI>https://doi.org/10.1007/s00484-007-0122-7</b:DOI>
    <b:RefOrder>23</b:RefOrder>
  </b:Source>
  <b:Source>
    <b:Tag>Mar09</b:Tag>
    <b:SourceType>ArticleInAPeriodical</b:SourceType>
    <b:Guid>{D3314652-C1A9-4A61-B39A-87BB8FDDA77B}</b:Guid>
    <b:Title>Índices de conforto térmico em espaços abertos</b:Title>
    <b:PeriodicalTitle>Fórum Patrimônio: ambiente construído e patrimônio sustentável</b:PeriodicalTitle>
    <b:Year>2009</b:Year>
    <b:Author>
      <b:Author>
        <b:NameList>
          <b:Person>
            <b:Last>Marques</b:Last>
            <b:First>Leonardo </b:First>
          </b:Person>
          <b:Person>
            <b:Last>Monteiro</b:Last>
            <b:First>Marcia  Alucci </b:First>
          </b:Person>
        </b:NameList>
      </b:Author>
    </b:Author>
    <b:Volume>3</b:Volume>
    <b:StandardNumber>2</b:StandardNumber>
    <b:URL>https://repositorio.usp.br/item/001820988</b:URL>
    <b:RefOrder>24</b:RefOrder>
  </b:Source>
  <b:Source>
    <b:Tag>Abr18</b:Tag>
    <b:SourceType>ArticleInAPeriodical</b:SourceType>
    <b:Guid>{17C9C622-6666-4B84-9B23-B136ACED8F9F}</b:Guid>
    <b:Author>
      <b:Author>
        <b:NameList>
          <b:Person>
            <b:Last>de Abreu-Harbich</b:Last>
            <b:First>Loyde</b:First>
            <b:Middle>V. de</b:Middle>
          </b:Person>
          <b:Person>
            <b:Last>Chaves</b:Last>
            <b:First>Victor</b:First>
            <b:Middle>L.A.</b:Middle>
          </b:Person>
          <b:Person>
            <b:Last>Brandstetter</b:Last>
            <b:First>Maria</b:First>
            <b:Middle>Carolina G.O.</b:Middle>
          </b:Person>
        </b:NameList>
      </b:Author>
    </b:Author>
    <b:Title>Evaluation of strategies that improve the thermal comfort and energy saving of a classroom of an institutional building in a tropical climate</b:Title>
    <b:PeriodicalTitle>Building and Environment</b:PeriodicalTitle>
    <b:Year>2018</b:Year>
    <b:Month>May</b:Month>
    <b:Day>1</b:Day>
    <b:Pages>257-268</b:Pages>
    <b:Volume>135</b:Volume>
    <b:DOI>https://doi.org/10.1016/j.buildenv.2018.03.017</b:DOI>
    <b:RefOrder>21</b:RefOrder>
  </b:Source>
  <b:Source>
    <b:Tag>Bru98</b:Tag>
    <b:SourceType>ArticleInAPeriodical</b:SourceType>
    <b:Guid>{93070FDE-7604-4098-8028-D90E767F88CB}</b:Guid>
    <b:Title>imulating surface–plant–air interactions inside urban environments with a three dimensional numerical model</b:Title>
    <b:PeriodicalTitle>nvironmental Modelling &amp; Software</b:PeriodicalTitle>
    <b:Year>1998</b:Year>
    <b:Pages>373-384</b:Pages>
    <b:Author>
      <b:Author>
        <b:NameList>
          <b:Person>
            <b:Last>Bruse </b:Last>
            <b:First>Michael </b:First>
          </b:Person>
          <b:Person>
            <b:Last>Fleer</b:Last>
            <b:First>Heribert</b:First>
          </b:Person>
        </b:NameList>
      </b:Author>
    </b:Author>
    <b:Publisher>Elsevier BV</b:Publisher>
    <b:Volume>13</b:Volume>
    <b:Issue>3-4</b:Issue>
    <b:DOI>https://doi.org/10.1016/S1364-8152(98)00042-5</b:DOI>
    <b:RefOrder>10</b:RefOrder>
  </b:Source>
  <b:Source>
    <b:Tag>MBr24</b:Tag>
    <b:SourceType>InternetSite</b:SourceType>
    <b:Guid>{4207454B-B12B-4996-B572-3DC900C80F19}</b:Guid>
    <b:Title>Leading 3D Modelling Software for Urban Cooling and Climate Adaptive Planning</b:Title>
    <b:Year>2024</b:Year>
    <b:Author>
      <b:Author>
        <b:NameList>
          <b:Person>
            <b:Last>Bruse</b:Last>
            <b:First>M.</b:First>
          </b:Person>
        </b:NameList>
      </b:Author>
    </b:Author>
    <b:InternetSiteTitle>Envi-met</b:InternetSiteTitle>
    <b:URL>https://envi-met.com/</b:URL>
    <b:RefOrder>11</b:RefOrder>
  </b:Source>
  <b:Source>
    <b:Tag>Cli24</b:Tag>
    <b:SourceType>InternetSite</b:SourceType>
    <b:Guid>{ED813B36-5658-418B-AAA5-2506573066DC}</b:Guid>
    <b:Author>
      <b:Author>
        <b:NameList>
          <b:Person>
            <b:Last>ClimateOneBuilding</b:Last>
          </b:Person>
        </b:NameList>
      </b:Author>
    </b:Author>
    <b:Title>Climate.OneBuilding.org</b:Title>
    <b:InternetSiteTitle>Repository of Building Simulation Climate Data</b:InternetSiteTitle>
    <b:Year>2024</b:Year>
    <b:URL>https://climate.onebuilding.org/</b:URL>
    <b:RefOrder>12</b:RefOrder>
  </b:Source>
  <b:Source>
    <b:Tag>Iuo19</b:Tag>
    <b:SourceType>BookSection</b:SourceType>
    <b:Guid>{A7256688-FB34-4D1B-BABB-6D5DA878567A}</b:Guid>
    <b:Author>
      <b:Author>
        <b:NameList>
          <b:Person>
            <b:Last>Iuorio</b:Last>
            <b:First>O.</b:First>
          </b:Person>
          <b:Person>
            <b:Last>Harbich</b:Last>
            <b:First>L.A.</b:First>
          </b:Person>
        </b:NameList>
      </b:Author>
      <b:BookAuthor>
        <b:NameList>
          <b:Person>
            <b:Last>Lemes de Oliveira</b:Last>
            <b:First>F.</b:First>
          </b:Person>
          <b:Person>
            <b:Last>Mell</b:Last>
            <b:First>I.</b:First>
          </b:Person>
        </b:NameList>
      </b:BookAuthor>
    </b:Author>
    <b:Title>Green Networks as a Key of Urban Planning with Thermal Comfort and Well-being</b:Title>
    <b:Year>2019</b:Year>
    <b:URL>https://link.springer.com/chapter/10.1007/978-3-030-01866-5_7#citeas</b:URL>
    <b:BookTitle>Planning Cities with Nature. Cities and Nature</b:BookTitle>
    <b:Pages>97–109</b:Pages>
    <b:Publisher>Springer, Cham</b:Publisher>
    <b:Edition>Cities and Nature</b:Edition>
    <b:DOI>https://doi.org/10.1007/978-3-030-01866-5_7</b:DOI>
    <b:RefOrder>13</b:RefOrder>
  </b:Source>
  <b:Source>
    <b:Tag>Akb08</b:Tag>
    <b:SourceType>ArticleInAPeriodical</b:SourceType>
    <b:Guid>{FBD1787F-4278-494B-9502-2437319BBCB6}</b:Guid>
    <b:Title>Urban Surfaces and Heat Island Mitigation Potentials</b:Title>
    <b:PeriodicalTitle>Journal of the Human-Environment System</b:PeriodicalTitle>
    <b:Year>2008</b:Year>
    <b:Author>
      <b:Author>
        <b:NameList>
          <b:Person>
            <b:Last>Akbari</b:Last>
            <b:First>Hashem </b:First>
          </b:Person>
          <b:Person>
            <b:Last>Rose</b:Last>
            <b:First>Leanna Shea</b:First>
          </b:Person>
        </b:NameList>
      </b:Author>
    </b:Author>
    <b:Publisher>J.Stage</b:Publisher>
    <b:Volume>11</b:Volume>
    <b:Issue>2</b:Issue>
    <b:DOI> https://doi.org/10.1618/jhes.11.85</b:DOI>
    <b:RefOrder>26</b:RefOrder>
  </b:Source>
  <b:Source>
    <b:Tag>Krü16</b:Tag>
    <b:SourceType>ArticleInAPeriodical</b:SourceType>
    <b:Guid>{44210564-FF04-4973-851A-29A1FCD6CA76}</b:Guid>
    <b:Title>Impacts of changes in surface albedo on microclimate and</b:Title>
    <b:PeriodicalTitle>Ambiente Construído</b:PeriodicalTitle>
    <b:Year>2016</b:Year>
    <b:Pages> 89-106</b:Pages>
    <b:Author>
      <b:Author>
        <b:NameList>
          <b:Person>
            <b:Last>Krüger</b:Last>
            <b:First>Eduardo Leite </b:First>
          </b:Person>
          <b:Person>
            <b:Last>Gonzalez</b:Last>
            <b:First>Dominique Elena Giordano </b:First>
          </b:Person>
        </b:NameList>
      </b:Author>
    </b:Author>
    <b:Publisher>ANTAC</b:Publisher>
    <b:Volume>16</b:Volume>
    <b:Issue>3</b:Issue>
    <b:DOI>http://dx.doi.org/10.1590/s1678-86212016000300094</b:DOI>
    <b:RefOrder>25</b:RefOrder>
  </b:Source>
  <b:Source>
    <b:Tag>deA15</b:Tag>
    <b:SourceType>ArticleInAPeriodical</b:SourceType>
    <b:Guid>{1D14E914-7C2A-4604-A54C-B030D5C62C95}</b:Guid>
    <b:Title>Effect of tree planting design and tree species on human thermal comfort in the tropics</b:Title>
    <b:PeriodicalTitle>Landscape and Urban Planning</b:PeriodicalTitle>
    <b:Year>2015</b:Year>
    <b:Author>
      <b:Author>
        <b:NameList>
          <b:Person>
            <b:Last>de Abreu-Harbich</b:Last>
            <b:First>Loyde</b:First>
            <b:Middle>V.</b:Middle>
          </b:Person>
          <b:Person>
            <b:Last>Labaki</b:Last>
            <b:First>Lucila</b:First>
            <b:Middle>Chebel.</b:Middle>
          </b:Person>
          <b:Person>
            <b:Last>Matzarakis</b:Last>
            <b:First>A.</b:First>
          </b:Person>
        </b:NameList>
      </b:Author>
    </b:Author>
    <b:Publisher>Elsevier BV</b:Publisher>
    <b:Volume>138 </b:Volume>
    <b:DOI>https://doi.org/10.1016/j.landurbplan.2015.02.008</b:DOI>
    <b:RefOrder>4</b:RefOrder>
  </b:Source>
  <b:Source>
    <b:Tag>Mor20</b:Tag>
    <b:SourceType>ArticleInAPeriodical</b:SourceType>
    <b:Guid>{24A4857C-B0E3-4067-8D94-6F210D40D859}</b:Guid>
    <b:Title>Right tree, right place (urban canyon): Tree species selection approach for optimum urban heat mitigation - development and evaluation</b:Title>
    <b:PeriodicalTitle>Science of The Total Environment</b:PeriodicalTitle>
    <b:Year>2020</b:Year>
    <b:Month>Jun</b:Month>
    <b:Day>1</b:Day>
    <b:Pages>137461</b:Pages>
    <b:Author>
      <b:Author>
        <b:NameList>
          <b:Person>
            <b:Last> Morakinyo</b:Last>
            <b:First>Tobi Eniolu</b:First>
          </b:Person>
          <b:Person>
            <b:Last>Ouyang</b:Last>
            <b:First>Wanlu </b:First>
          </b:Person>
          <b:Person>
            <b:Last>Lau </b:Last>
            <b:First>Kevin Ka-Lun </b:First>
          </b:Person>
          <b:Person>
            <b:Last>Ren</b:Last>
            <b:First>Chao </b:First>
          </b:Person>
          <b:Person>
            <b:Last>Ng</b:Last>
            <b:First>Edward</b:First>
          </b:Person>
        </b:NameList>
      </b:Author>
    </b:Author>
    <b:Publisher>Elsevier</b:Publisher>
    <b:Volume>719</b:Volume>
    <b:DOI>https://doi.org/10.1016/j.scitotenv.2020.137461</b:DOI>
    <b:RefOrder>27</b:RefOrder>
  </b:Source>
</b:Sources>
</file>

<file path=customXml/itemProps1.xml><?xml version="1.0" encoding="utf-8"?>
<ds:datastoreItem xmlns:ds="http://schemas.openxmlformats.org/officeDocument/2006/customXml" ds:itemID="{6FC1FE59-7326-4020-9E54-F97C3C1F30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799</TotalTime>
  <Pages>17</Pages>
  <Words>5319</Words>
  <Characters>29841</Characters>
  <Application>Microsoft Office Word</Application>
  <DocSecurity>0</DocSecurity>
  <Lines>473</Lines>
  <Paragraphs>142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35018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Loyde Vieira de Abreu Harbich</cp:lastModifiedBy>
  <cp:revision>497</cp:revision>
  <dcterms:created xsi:type="dcterms:W3CDTF">2025-01-17T13:08:00Z</dcterms:created>
  <dcterms:modified xsi:type="dcterms:W3CDTF">2025-01-18T03:28:00Z</dcterms:modified>
</cp:coreProperties>
</file>