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330.0" w:type="dxa"/>
        <w:jc w:val="left"/>
        <w:tblInd w:w="-1036.6666666666667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0"/>
        <w:gridCol w:w="825"/>
        <w:gridCol w:w="930"/>
        <w:gridCol w:w="930"/>
        <w:gridCol w:w="1050"/>
        <w:gridCol w:w="660"/>
        <w:gridCol w:w="645"/>
        <w:gridCol w:w="675"/>
        <w:gridCol w:w="795"/>
        <w:gridCol w:w="750"/>
        <w:gridCol w:w="1035"/>
        <w:gridCol w:w="825"/>
        <w:gridCol w:w="1005"/>
        <w:gridCol w:w="990"/>
        <w:gridCol w:w="1005"/>
        <w:gridCol w:w="1200"/>
        <w:gridCol w:w="1080"/>
        <w:tblGridChange w:id="0">
          <w:tblGrid>
            <w:gridCol w:w="930"/>
            <w:gridCol w:w="825"/>
            <w:gridCol w:w="930"/>
            <w:gridCol w:w="930"/>
            <w:gridCol w:w="1050"/>
            <w:gridCol w:w="660"/>
            <w:gridCol w:w="645"/>
            <w:gridCol w:w="675"/>
            <w:gridCol w:w="795"/>
            <w:gridCol w:w="750"/>
            <w:gridCol w:w="1035"/>
            <w:gridCol w:w="825"/>
            <w:gridCol w:w="1005"/>
            <w:gridCol w:w="990"/>
            <w:gridCol w:w="1005"/>
            <w:gridCol w:w="1200"/>
            <w:gridCol w:w="1080"/>
          </w:tblGrid>
        </w:tblGridChange>
      </w:tblGrid>
      <w:tr>
        <w:trPr>
          <w:cantSplit w:val="0"/>
          <w:trHeight w:val="9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FIrst author, year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3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No. of participants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4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Systemic drug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5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Duration of systemic  therapy (days)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Cumulative dose in mg (assume 70kg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7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IT Drug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IT Dose mg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Total doses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Time period (days)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Needle size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spacing w:after="160" w:line="278.0000000000000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Ventilation site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after="160" w:line="278.0000000000000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Anesthetic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after="160" w:line="278.0000000000000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Solution warmed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after="160" w:line="278.0000000000000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160" w:line="278.0000000000000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Length of follow up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after="160" w:line="278.0000000000000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Methods of AE reporting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after="160" w:line="278.0000000000000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Relevant exclusion criteria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Additional therapies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Battaglia 2008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16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14 days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660mg (for group B and C)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7.2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None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after="160" w:line="278.0000000000000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 months (OP)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after="160" w:line="278.0000000000000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after="160" w:line="278.0000000000000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None relevant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after="160" w:line="278.0000000000000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None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Battista 2005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25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MPD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11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ff0000"/>
                <w:sz w:val="18"/>
                <w:szCs w:val="18"/>
                <w:rtl w:val="0"/>
              </w:rPr>
              <w:t xml:space="preserve">440 (estimate)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7.2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14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27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Phenol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spacing w:after="160" w:line="278.00000000000006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6 months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spacing w:after="160" w:line="278.00000000000006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spacing w:after="160" w:line="278.00000000000006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None relevant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None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Xie 2023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391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PRED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if successful: 5 days, if unsuccessful: 3 days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successful: 300mg, unsuccessful: 180mg. (n.b. did 1mg/kg but max 60mg)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1% Tetracaine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6 months (IP+OP)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spacing w:after="160" w:line="278.00000000000006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Patients examined at follow-up appointments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spacing w:after="160" w:line="278.00000000000006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Diabetes, gastrointestinal ulcers, mental disorders, epilepsy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bottom"/>
          </w:tcPr>
          <w:p w:rsidR="00000000" w:rsidDel="00000000" w:rsidP="00000000" w:rsidRDefault="00000000" w:rsidRPr="00000000" w14:paraId="00000046">
            <w:pPr>
              <w:spacing w:after="160" w:line="278.00000000000006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Gingko biloba extract, Vitamin B1,  and mecobalamin tablets for 14 days, mannitol for ascending type-hearing loss, batroxobin for flat-type and profound hearing loss.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Gundogan 2013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37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MPD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14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900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MPD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25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14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Lidocaine 10% spray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4 weeks (IP+OP)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None relevant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Low-salt diet, PPI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Kim 2019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66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MPD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11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ff0000"/>
                <w:sz w:val="18"/>
                <w:szCs w:val="18"/>
                <w:rtl w:val="0"/>
              </w:rPr>
              <w:t xml:space="preserve">600 (estimate)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unable to calculate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spacing w:after="160" w:line="278.00000000000006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2 months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spacing w:after="160" w:line="278.00000000000006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spacing w:after="160" w:line="278.00000000000006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Severe diabetes mellitus, active peptic ulcer, severe bleeding diathesis or previous Intracranial haemorrhage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None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Alexander 2015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37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PRED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C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14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ff0000"/>
                <w:sz w:val="18"/>
                <w:szCs w:val="18"/>
                <w:rtl w:val="0"/>
              </w:rPr>
              <w:t xml:space="preserve">575 (estimate)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13.5 or 18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0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14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27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with phenol or without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spacing w:after="160" w:line="278.00000000000006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Unreported (OP)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spacing w:after="160" w:line="278.00000000000006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spacing w:after="160" w:line="278.00000000000006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Menieres or autoimmune hearing loss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None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Arslan 2011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85</w:t>
            </w:r>
          </w:p>
        </w:tc>
        <w:tc>
          <w:tcPr>
            <w:tcBorders>
              <w:top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MPD (IV 1 day) PRED (Oral 8 days)</w:t>
            </w:r>
          </w:p>
        </w:tc>
        <w:tc>
          <w:tcPr>
            <w:tcBorders>
              <w:top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Borders>
              <w:top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525</w:t>
            </w:r>
          </w:p>
        </w:tc>
        <w:tc>
          <w:tcPr>
            <w:tcBorders>
              <w:top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MPD</w:t>
            </w:r>
          </w:p>
        </w:tc>
        <w:tc>
          <w:tcPr>
            <w:tcBorders>
              <w:top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62.5</w:t>
            </w:r>
          </w:p>
        </w:tc>
        <w:tc>
          <w:tcPr>
            <w:tcBorders>
              <w:top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22</w:t>
            </w:r>
          </w:p>
        </w:tc>
        <w:tc>
          <w:tcPr>
            <w:tcBorders>
              <w:top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Borders>
              <w:top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None</w:t>
            </w:r>
          </w:p>
        </w:tc>
        <w:tc>
          <w:tcPr>
            <w:tcBorders>
              <w:top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spacing w:after="160" w:line="278.0000000000000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spacing w:after="160" w:line="278.0000000000000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spacing w:after="160" w:line="278.0000000000000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Contraindications to systemic steroids such as diabetes, hypertension and cardiovascular disease.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Low salt diet, dextran 4000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Koltsidopoulos 2013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C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37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PRED (IV 9 days, PO 6 days)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E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15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F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IV : 450, </w:t>
            </w:r>
            <w:r w:rsidDel="00000000" w:rsidR="00000000" w:rsidRPr="00000000">
              <w:rPr>
                <w:i w:val="1"/>
                <w:color w:val="ff0000"/>
                <w:sz w:val="18"/>
                <w:szCs w:val="18"/>
                <w:rtl w:val="0"/>
              </w:rPr>
              <w:t xml:space="preserve">oral estimate: 90 ; total estimate: 540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0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3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5 (1,3 and 5th day of hospitalisation)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25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6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EMLA cream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7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yes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8">
            <w:pPr>
              <w:spacing w:after="160" w:line="278.00000000000006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3 months (IP +OP)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spacing w:after="160" w:line="278.00000000000006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spacing w:after="160" w:line="278.00000000000006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spacing w:after="160" w:line="278.00000000000006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Low salt diet, advised to stop smoking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Park 2011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E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IV DEX 7 days, PO pred taper for 3 days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IV known: 433.5, </w:t>
            </w:r>
            <w:r w:rsidDel="00000000" w:rsidR="00000000" w:rsidRPr="00000000">
              <w:rPr>
                <w:color w:val="ff0000"/>
                <w:sz w:val="18"/>
                <w:szCs w:val="18"/>
                <w:rtl w:val="0"/>
              </w:rPr>
              <w:t xml:space="preserve">oral estimate: 90; total estimate 523.5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1.75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10% lidocaine spray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spacing w:after="160" w:line="278.0000000000000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 months (IP+OP)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spacing w:after="160" w:line="278.0000000000000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Tympanic membrane photo-documented. Discomfort (otalgia, dizziness, tinnitius) recorded using VAS. &gt;7 = serious complaint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B">
            <w:pPr>
              <w:spacing w:after="160" w:line="278.0000000000000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Known vertigo, diabetes, tumours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AC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None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D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Huang 2021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E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49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F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0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12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1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600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2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3">
            <w:pPr>
              <w:widowControl w:val="0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1.5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4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group a: 12, group b: 6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5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group a: 24 ; group b: 12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6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N/A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7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8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1.5% tetracaine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9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A">
            <w:pPr>
              <w:spacing w:after="160" w:line="278.00000000000006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3 months (IP+OP)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B">
            <w:pPr>
              <w:spacing w:after="160" w:line="278.00000000000006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Chart review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C">
            <w:pPr>
              <w:spacing w:after="160" w:line="278.00000000000006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Unmanaged hypertension, diabetes, epilepsy or psychosis, active ulcer, meniere's disease, large vestibular aqueduct syndrome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BD">
            <w:pPr>
              <w:widowControl w:val="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None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E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Fu 2011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F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22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0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1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2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600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3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4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5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6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7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8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A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B">
            <w:pPr>
              <w:spacing w:after="160" w:line="278.0000000000000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C">
            <w:pPr>
              <w:spacing w:after="160" w:line="278.0000000000000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D">
            <w:pPr>
              <w:spacing w:after="160" w:line="278.0000000000000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CE">
            <w:pPr>
              <w:spacing w:after="160" w:line="278.0000000000000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Hyperbaric oxygen therapy, prostaglandin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F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Lee 2015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0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99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2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3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480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4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DEX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5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1.75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6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7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8">
            <w:pPr>
              <w:widowControl w:val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25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AS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A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Lidocaine 10% spray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B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C">
            <w:pPr>
              <w:spacing w:after="160" w:line="278.0000000000000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 weeks (IP+OP)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D">
            <w:pPr>
              <w:spacing w:after="160" w:line="278.0000000000000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Unreported</w:t>
            </w:r>
          </w:p>
        </w:tc>
        <w:tc>
          <w:tcPr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E">
            <w:pPr>
              <w:spacing w:after="160" w:line="278.0000000000000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Previous otologic surgery, retrocochlear lesions</w:t>
            </w:r>
          </w:p>
        </w:tc>
        <w:tc>
          <w:tcPr>
            <w:tcBorders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DF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None</w:t>
            </w:r>
          </w:p>
        </w:tc>
      </w:tr>
    </w:tbl>
    <w:p w:rsidR="00000000" w:rsidDel="00000000" w:rsidP="00000000" w:rsidRDefault="00000000" w:rsidRPr="00000000" w14:paraId="000000E0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