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64"/>
        <w:gridCol w:w="365"/>
        <w:gridCol w:w="356"/>
        <w:gridCol w:w="422"/>
        <w:gridCol w:w="379"/>
        <w:gridCol w:w="371"/>
        <w:gridCol w:w="802"/>
        <w:gridCol w:w="1043"/>
        <w:gridCol w:w="6086"/>
        <w:gridCol w:w="830"/>
        <w:gridCol w:w="953"/>
        <w:gridCol w:w="1024"/>
        <w:gridCol w:w="453"/>
      </w:tblGrid>
      <w:tr w:rsidR="00093D15" w:rsidRPr="00093D15" w14:paraId="5150402B" w14:textId="77777777" w:rsidTr="00093D15">
        <w:trPr>
          <w:trHeight w:val="300"/>
          <w:tblHeader/>
        </w:trPr>
        <w:tc>
          <w:tcPr>
            <w:tcW w:w="0" w:type="auto"/>
            <w:tcMar>
              <w:top w:w="0" w:type="dxa"/>
              <w:left w:w="45" w:type="dxa"/>
              <w:bottom w:w="0" w:type="dxa"/>
              <w:right w:w="45" w:type="dxa"/>
            </w:tcMar>
            <w:vAlign w:val="bottom"/>
            <w:hideMark/>
          </w:tcPr>
          <w:p w14:paraId="5C06DFB0"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First author, year</w:t>
            </w:r>
          </w:p>
        </w:tc>
        <w:tc>
          <w:tcPr>
            <w:tcW w:w="0" w:type="auto"/>
            <w:tcMar>
              <w:top w:w="0" w:type="dxa"/>
              <w:left w:w="45" w:type="dxa"/>
              <w:bottom w:w="0" w:type="dxa"/>
              <w:right w:w="45" w:type="dxa"/>
            </w:tcMar>
            <w:vAlign w:val="bottom"/>
            <w:hideMark/>
          </w:tcPr>
          <w:p w14:paraId="0EC0465F"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PO arm</w:t>
            </w:r>
          </w:p>
        </w:tc>
        <w:tc>
          <w:tcPr>
            <w:tcW w:w="0" w:type="auto"/>
            <w:tcMar>
              <w:top w:w="0" w:type="dxa"/>
              <w:left w:w="45" w:type="dxa"/>
              <w:bottom w:w="0" w:type="dxa"/>
              <w:right w:w="45" w:type="dxa"/>
            </w:tcMar>
            <w:vAlign w:val="bottom"/>
            <w:hideMark/>
          </w:tcPr>
          <w:p w14:paraId="01585F6A"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IT arm</w:t>
            </w:r>
          </w:p>
        </w:tc>
        <w:tc>
          <w:tcPr>
            <w:tcW w:w="0" w:type="auto"/>
            <w:tcMar>
              <w:top w:w="0" w:type="dxa"/>
              <w:left w:w="45" w:type="dxa"/>
              <w:bottom w:w="0" w:type="dxa"/>
              <w:right w:w="45" w:type="dxa"/>
            </w:tcMar>
            <w:vAlign w:val="bottom"/>
            <w:hideMark/>
          </w:tcPr>
          <w:p w14:paraId="36512220"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IV arm*</w:t>
            </w:r>
          </w:p>
        </w:tc>
        <w:tc>
          <w:tcPr>
            <w:tcW w:w="0" w:type="auto"/>
            <w:tcMar>
              <w:top w:w="0" w:type="dxa"/>
              <w:left w:w="45" w:type="dxa"/>
              <w:bottom w:w="0" w:type="dxa"/>
              <w:right w:w="45" w:type="dxa"/>
            </w:tcMar>
            <w:vAlign w:val="bottom"/>
            <w:hideMark/>
          </w:tcPr>
          <w:p w14:paraId="6196FD71"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PO and IT</w:t>
            </w:r>
          </w:p>
        </w:tc>
        <w:tc>
          <w:tcPr>
            <w:tcW w:w="0" w:type="auto"/>
            <w:tcMar>
              <w:top w:w="0" w:type="dxa"/>
              <w:left w:w="45" w:type="dxa"/>
              <w:bottom w:w="0" w:type="dxa"/>
              <w:right w:w="45" w:type="dxa"/>
            </w:tcMar>
            <w:vAlign w:val="bottom"/>
            <w:hideMark/>
          </w:tcPr>
          <w:p w14:paraId="7885B8DB"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IV and IT</w:t>
            </w:r>
          </w:p>
        </w:tc>
        <w:tc>
          <w:tcPr>
            <w:tcW w:w="0" w:type="auto"/>
            <w:tcMar>
              <w:top w:w="0" w:type="dxa"/>
              <w:left w:w="45" w:type="dxa"/>
              <w:bottom w:w="0" w:type="dxa"/>
              <w:right w:w="45" w:type="dxa"/>
            </w:tcMar>
            <w:vAlign w:val="bottom"/>
            <w:hideMark/>
          </w:tcPr>
          <w:p w14:paraId="3D119D79"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Type of study</w:t>
            </w:r>
          </w:p>
        </w:tc>
        <w:tc>
          <w:tcPr>
            <w:tcW w:w="0" w:type="auto"/>
            <w:tcMar>
              <w:top w:w="0" w:type="dxa"/>
              <w:left w:w="45" w:type="dxa"/>
              <w:bottom w:w="0" w:type="dxa"/>
              <w:right w:w="45" w:type="dxa"/>
            </w:tcMar>
            <w:vAlign w:val="bottom"/>
            <w:hideMark/>
          </w:tcPr>
          <w:p w14:paraId="67D304CB"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Prospective or retrospective?</w:t>
            </w:r>
          </w:p>
        </w:tc>
        <w:tc>
          <w:tcPr>
            <w:tcW w:w="0" w:type="auto"/>
            <w:tcMar>
              <w:top w:w="0" w:type="dxa"/>
              <w:left w:w="45" w:type="dxa"/>
              <w:bottom w:w="0" w:type="dxa"/>
              <w:right w:w="45" w:type="dxa"/>
            </w:tcMar>
            <w:vAlign w:val="bottom"/>
            <w:hideMark/>
          </w:tcPr>
          <w:p w14:paraId="256BD7C8"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SE data collection method</w:t>
            </w:r>
          </w:p>
        </w:tc>
        <w:tc>
          <w:tcPr>
            <w:tcW w:w="0" w:type="auto"/>
            <w:tcMar>
              <w:top w:w="0" w:type="dxa"/>
              <w:left w:w="45" w:type="dxa"/>
              <w:bottom w:w="0" w:type="dxa"/>
              <w:right w:w="45" w:type="dxa"/>
            </w:tcMar>
            <w:vAlign w:val="bottom"/>
            <w:hideMark/>
          </w:tcPr>
          <w:p w14:paraId="3541ED0C"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Length of follow up</w:t>
            </w:r>
          </w:p>
        </w:tc>
        <w:tc>
          <w:tcPr>
            <w:tcW w:w="0" w:type="auto"/>
            <w:tcMar>
              <w:top w:w="0" w:type="dxa"/>
              <w:left w:w="45" w:type="dxa"/>
              <w:bottom w:w="0" w:type="dxa"/>
              <w:right w:w="45" w:type="dxa"/>
            </w:tcMar>
            <w:vAlign w:val="bottom"/>
            <w:hideMark/>
          </w:tcPr>
          <w:p w14:paraId="3D2FB396"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Total number of participants</w:t>
            </w:r>
          </w:p>
        </w:tc>
        <w:tc>
          <w:tcPr>
            <w:tcW w:w="0" w:type="auto"/>
            <w:tcMar>
              <w:top w:w="0" w:type="dxa"/>
              <w:left w:w="45" w:type="dxa"/>
              <w:bottom w:w="0" w:type="dxa"/>
              <w:right w:w="45" w:type="dxa"/>
            </w:tcMar>
            <w:vAlign w:val="bottom"/>
            <w:hideMark/>
          </w:tcPr>
          <w:p w14:paraId="6A094D3E"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Co-morbidities</w:t>
            </w:r>
          </w:p>
        </w:tc>
        <w:tc>
          <w:tcPr>
            <w:tcW w:w="0" w:type="auto"/>
            <w:tcMar>
              <w:top w:w="0" w:type="dxa"/>
              <w:left w:w="45" w:type="dxa"/>
              <w:bottom w:w="0" w:type="dxa"/>
              <w:right w:w="45" w:type="dxa"/>
            </w:tcMar>
            <w:vAlign w:val="bottom"/>
            <w:hideMark/>
          </w:tcPr>
          <w:p w14:paraId="01E535DE" w14:textId="77777777" w:rsidR="00093D15" w:rsidRPr="00093D15" w:rsidRDefault="00093D15" w:rsidP="00093D15">
            <w:pPr>
              <w:rPr>
                <w:rFonts w:ascii="Times New Roman" w:hAnsi="Times New Roman" w:cs="Times New Roman"/>
                <w:b/>
                <w:bCs/>
                <w:sz w:val="13"/>
                <w:szCs w:val="13"/>
              </w:rPr>
            </w:pPr>
            <w:r w:rsidRPr="00093D15">
              <w:rPr>
                <w:rFonts w:ascii="Times New Roman" w:hAnsi="Times New Roman" w:cs="Times New Roman"/>
                <w:b/>
                <w:bCs/>
                <w:sz w:val="13"/>
                <w:szCs w:val="13"/>
              </w:rPr>
              <w:t>Mean age</w:t>
            </w:r>
          </w:p>
        </w:tc>
      </w:tr>
      <w:tr w:rsidR="00093D15" w:rsidRPr="00093D15" w14:paraId="7157E6A2" w14:textId="77777777" w:rsidTr="00093D15">
        <w:trPr>
          <w:trHeight w:val="300"/>
        </w:trPr>
        <w:tc>
          <w:tcPr>
            <w:tcW w:w="0" w:type="auto"/>
            <w:tcMar>
              <w:top w:w="0" w:type="dxa"/>
              <w:left w:w="45" w:type="dxa"/>
              <w:bottom w:w="0" w:type="dxa"/>
              <w:right w:w="45" w:type="dxa"/>
            </w:tcMar>
            <w:vAlign w:val="bottom"/>
            <w:hideMark/>
          </w:tcPr>
          <w:p w14:paraId="0EBA862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Ahn 2008</w:t>
            </w:r>
          </w:p>
        </w:tc>
        <w:tc>
          <w:tcPr>
            <w:tcW w:w="0" w:type="auto"/>
            <w:shd w:val="clear" w:color="auto" w:fill="0F9ED5"/>
            <w:tcMar>
              <w:top w:w="0" w:type="dxa"/>
              <w:left w:w="45" w:type="dxa"/>
              <w:bottom w:w="0" w:type="dxa"/>
              <w:right w:w="45" w:type="dxa"/>
            </w:tcMar>
            <w:vAlign w:val="bottom"/>
            <w:hideMark/>
          </w:tcPr>
          <w:p w14:paraId="24B8FFB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837449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B4EE2F2"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0C651716"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D33712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989781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09D081F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1F16AD6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44065B7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42F006C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120</w:t>
            </w:r>
          </w:p>
        </w:tc>
        <w:tc>
          <w:tcPr>
            <w:tcW w:w="0" w:type="auto"/>
            <w:tcMar>
              <w:top w:w="0" w:type="dxa"/>
              <w:left w:w="45" w:type="dxa"/>
              <w:bottom w:w="0" w:type="dxa"/>
              <w:right w:w="45" w:type="dxa"/>
            </w:tcMar>
            <w:vAlign w:val="bottom"/>
            <w:hideMark/>
          </w:tcPr>
          <w:p w14:paraId="0D3FCCC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639F4CF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47.3</w:t>
            </w:r>
          </w:p>
        </w:tc>
      </w:tr>
      <w:tr w:rsidR="00093D15" w:rsidRPr="00093D15" w14:paraId="677195CE" w14:textId="77777777" w:rsidTr="00093D15">
        <w:trPr>
          <w:trHeight w:val="300"/>
        </w:trPr>
        <w:tc>
          <w:tcPr>
            <w:tcW w:w="0" w:type="auto"/>
            <w:vAlign w:val="bottom"/>
            <w:hideMark/>
          </w:tcPr>
          <w:p w14:paraId="5437C55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Alexander 2015</w:t>
            </w:r>
          </w:p>
        </w:tc>
        <w:tc>
          <w:tcPr>
            <w:tcW w:w="0" w:type="auto"/>
            <w:tcMar>
              <w:top w:w="0" w:type="dxa"/>
              <w:left w:w="45" w:type="dxa"/>
              <w:bottom w:w="0" w:type="dxa"/>
              <w:right w:w="45" w:type="dxa"/>
            </w:tcMar>
            <w:vAlign w:val="bottom"/>
            <w:hideMark/>
          </w:tcPr>
          <w:p w14:paraId="7A99A6FD"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3A82DB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5EDF430"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64BD85E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5C74FD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A4F42F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Case series</w:t>
            </w:r>
          </w:p>
        </w:tc>
        <w:tc>
          <w:tcPr>
            <w:tcW w:w="0" w:type="auto"/>
            <w:tcMar>
              <w:top w:w="0" w:type="dxa"/>
              <w:left w:w="45" w:type="dxa"/>
              <w:bottom w:w="0" w:type="dxa"/>
              <w:right w:w="45" w:type="dxa"/>
            </w:tcMar>
            <w:vAlign w:val="bottom"/>
            <w:hideMark/>
          </w:tcPr>
          <w:p w14:paraId="2DC9301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1A4594F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A71196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FE780E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37</w:t>
            </w:r>
          </w:p>
        </w:tc>
        <w:tc>
          <w:tcPr>
            <w:tcW w:w="0" w:type="auto"/>
            <w:tcMar>
              <w:top w:w="0" w:type="dxa"/>
              <w:left w:w="45" w:type="dxa"/>
              <w:bottom w:w="0" w:type="dxa"/>
              <w:right w:w="45" w:type="dxa"/>
            </w:tcMar>
            <w:vAlign w:val="bottom"/>
            <w:hideMark/>
          </w:tcPr>
          <w:p w14:paraId="4F4999C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59C478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60.3</w:t>
            </w:r>
          </w:p>
        </w:tc>
      </w:tr>
      <w:tr w:rsidR="00093D15" w:rsidRPr="00093D15" w14:paraId="565B08CB" w14:textId="77777777" w:rsidTr="00093D15">
        <w:trPr>
          <w:trHeight w:val="300"/>
        </w:trPr>
        <w:tc>
          <w:tcPr>
            <w:tcW w:w="0" w:type="auto"/>
            <w:tcMar>
              <w:top w:w="0" w:type="dxa"/>
              <w:left w:w="45" w:type="dxa"/>
              <w:bottom w:w="0" w:type="dxa"/>
              <w:right w:w="45" w:type="dxa"/>
            </w:tcMar>
            <w:vAlign w:val="bottom"/>
            <w:hideMark/>
          </w:tcPr>
          <w:p w14:paraId="0B8CF8C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Anoop 2023</w:t>
            </w:r>
          </w:p>
        </w:tc>
        <w:tc>
          <w:tcPr>
            <w:tcW w:w="0" w:type="auto"/>
            <w:tcMar>
              <w:top w:w="0" w:type="dxa"/>
              <w:left w:w="45" w:type="dxa"/>
              <w:bottom w:w="0" w:type="dxa"/>
              <w:right w:w="45" w:type="dxa"/>
            </w:tcMar>
            <w:vAlign w:val="bottom"/>
            <w:hideMark/>
          </w:tcPr>
          <w:p w14:paraId="3A307DDA"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158D75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849A82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CC3C225"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CFBDC4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53EA40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Case series</w:t>
            </w:r>
          </w:p>
        </w:tc>
        <w:tc>
          <w:tcPr>
            <w:tcW w:w="0" w:type="auto"/>
            <w:tcMar>
              <w:top w:w="0" w:type="dxa"/>
              <w:left w:w="45" w:type="dxa"/>
              <w:bottom w:w="0" w:type="dxa"/>
              <w:right w:w="45" w:type="dxa"/>
            </w:tcMar>
            <w:vAlign w:val="bottom"/>
            <w:hideMark/>
          </w:tcPr>
          <w:p w14:paraId="6F2678C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31F44FE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4A9E9B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36 months</w:t>
            </w:r>
          </w:p>
        </w:tc>
        <w:tc>
          <w:tcPr>
            <w:tcW w:w="0" w:type="auto"/>
            <w:tcMar>
              <w:top w:w="0" w:type="dxa"/>
              <w:left w:w="45" w:type="dxa"/>
              <w:bottom w:w="0" w:type="dxa"/>
              <w:right w:w="45" w:type="dxa"/>
            </w:tcMar>
            <w:vAlign w:val="bottom"/>
            <w:hideMark/>
          </w:tcPr>
          <w:p w14:paraId="0578166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59</w:t>
            </w:r>
          </w:p>
        </w:tc>
        <w:tc>
          <w:tcPr>
            <w:tcW w:w="0" w:type="auto"/>
            <w:tcMar>
              <w:top w:w="0" w:type="dxa"/>
              <w:left w:w="45" w:type="dxa"/>
              <w:bottom w:w="0" w:type="dxa"/>
              <w:right w:w="45" w:type="dxa"/>
            </w:tcMar>
            <w:vAlign w:val="bottom"/>
            <w:hideMark/>
          </w:tcPr>
          <w:p w14:paraId="6B00501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60DB16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60.4</w:t>
            </w:r>
          </w:p>
        </w:tc>
      </w:tr>
      <w:tr w:rsidR="00093D15" w:rsidRPr="00093D15" w14:paraId="2F102FC7" w14:textId="77777777" w:rsidTr="00093D15">
        <w:trPr>
          <w:trHeight w:val="300"/>
        </w:trPr>
        <w:tc>
          <w:tcPr>
            <w:tcW w:w="0" w:type="auto"/>
            <w:tcMar>
              <w:top w:w="0" w:type="dxa"/>
              <w:left w:w="45" w:type="dxa"/>
              <w:bottom w:w="0" w:type="dxa"/>
              <w:right w:w="45" w:type="dxa"/>
            </w:tcMar>
            <w:vAlign w:val="bottom"/>
            <w:hideMark/>
          </w:tcPr>
          <w:p w14:paraId="7D6D27D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Arslan 2011</w:t>
            </w:r>
          </w:p>
        </w:tc>
        <w:tc>
          <w:tcPr>
            <w:tcW w:w="0" w:type="auto"/>
            <w:tcMar>
              <w:top w:w="0" w:type="dxa"/>
              <w:left w:w="45" w:type="dxa"/>
              <w:bottom w:w="0" w:type="dxa"/>
              <w:right w:w="45" w:type="dxa"/>
            </w:tcMar>
            <w:vAlign w:val="bottom"/>
            <w:hideMark/>
          </w:tcPr>
          <w:p w14:paraId="5F9D4F1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0F13C24"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319D0FC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17382A2"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7678147"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8D7675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5AA5749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1877815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3BAA3D2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CF7CFE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158</w:t>
            </w:r>
          </w:p>
        </w:tc>
        <w:tc>
          <w:tcPr>
            <w:tcW w:w="0" w:type="auto"/>
            <w:tcMar>
              <w:top w:w="0" w:type="dxa"/>
              <w:left w:w="45" w:type="dxa"/>
              <w:bottom w:w="0" w:type="dxa"/>
              <w:right w:w="45" w:type="dxa"/>
            </w:tcMar>
            <w:vAlign w:val="bottom"/>
            <w:hideMark/>
          </w:tcPr>
          <w:p w14:paraId="19EF1A7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4D65F3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48.1</w:t>
            </w:r>
          </w:p>
        </w:tc>
      </w:tr>
      <w:tr w:rsidR="00093D15" w:rsidRPr="00093D15" w14:paraId="6E620E06" w14:textId="77777777" w:rsidTr="00093D15">
        <w:trPr>
          <w:trHeight w:val="300"/>
        </w:trPr>
        <w:tc>
          <w:tcPr>
            <w:tcW w:w="0" w:type="auto"/>
            <w:vAlign w:val="bottom"/>
            <w:hideMark/>
          </w:tcPr>
          <w:p w14:paraId="1B05BAD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Battaglia 2008</w:t>
            </w:r>
          </w:p>
        </w:tc>
        <w:tc>
          <w:tcPr>
            <w:tcW w:w="0" w:type="auto"/>
            <w:shd w:val="clear" w:color="auto" w:fill="0F9ED5"/>
            <w:tcMar>
              <w:top w:w="0" w:type="dxa"/>
              <w:left w:w="45" w:type="dxa"/>
              <w:bottom w:w="0" w:type="dxa"/>
              <w:right w:w="45" w:type="dxa"/>
            </w:tcMar>
            <w:vAlign w:val="bottom"/>
            <w:hideMark/>
          </w:tcPr>
          <w:p w14:paraId="45DE7465"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022424CE"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FA4ABB5"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2B5C136D"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66210D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B2C020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6257D50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5E93AC9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6250977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48CF60B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51</w:t>
            </w:r>
          </w:p>
        </w:tc>
        <w:tc>
          <w:tcPr>
            <w:tcW w:w="0" w:type="auto"/>
            <w:tcMar>
              <w:top w:w="0" w:type="dxa"/>
              <w:left w:w="45" w:type="dxa"/>
              <w:bottom w:w="0" w:type="dxa"/>
              <w:right w:w="45" w:type="dxa"/>
            </w:tcMar>
            <w:vAlign w:val="bottom"/>
            <w:hideMark/>
          </w:tcPr>
          <w:p w14:paraId="56BDED9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3.9%</w:t>
            </w:r>
          </w:p>
        </w:tc>
        <w:tc>
          <w:tcPr>
            <w:tcW w:w="0" w:type="auto"/>
            <w:tcMar>
              <w:top w:w="0" w:type="dxa"/>
              <w:left w:w="45" w:type="dxa"/>
              <w:bottom w:w="0" w:type="dxa"/>
              <w:right w:w="45" w:type="dxa"/>
            </w:tcMar>
            <w:vAlign w:val="bottom"/>
            <w:hideMark/>
          </w:tcPr>
          <w:p w14:paraId="4F50EB5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56.9</w:t>
            </w:r>
          </w:p>
        </w:tc>
      </w:tr>
      <w:tr w:rsidR="00093D15" w:rsidRPr="00093D15" w14:paraId="514CA3FD" w14:textId="77777777" w:rsidTr="00093D15">
        <w:trPr>
          <w:trHeight w:val="300"/>
        </w:trPr>
        <w:tc>
          <w:tcPr>
            <w:tcW w:w="0" w:type="auto"/>
            <w:tcMar>
              <w:top w:w="0" w:type="dxa"/>
              <w:left w:w="45" w:type="dxa"/>
              <w:bottom w:w="0" w:type="dxa"/>
              <w:right w:w="45" w:type="dxa"/>
            </w:tcMar>
            <w:vAlign w:val="bottom"/>
            <w:hideMark/>
          </w:tcPr>
          <w:p w14:paraId="42C0E1B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Battista 2005</w:t>
            </w:r>
          </w:p>
        </w:tc>
        <w:tc>
          <w:tcPr>
            <w:tcW w:w="0" w:type="auto"/>
            <w:tcMar>
              <w:top w:w="0" w:type="dxa"/>
              <w:left w:w="45" w:type="dxa"/>
              <w:bottom w:w="0" w:type="dxa"/>
              <w:right w:w="45" w:type="dxa"/>
            </w:tcMar>
            <w:vAlign w:val="bottom"/>
            <w:hideMark/>
          </w:tcPr>
          <w:p w14:paraId="7C9FBB6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6E4AE9E"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E0B9B38"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E4E998B"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865606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43059C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Case series</w:t>
            </w:r>
          </w:p>
        </w:tc>
        <w:tc>
          <w:tcPr>
            <w:tcW w:w="0" w:type="auto"/>
            <w:tcMar>
              <w:top w:w="0" w:type="dxa"/>
              <w:left w:w="45" w:type="dxa"/>
              <w:bottom w:w="0" w:type="dxa"/>
              <w:right w:w="45" w:type="dxa"/>
            </w:tcMar>
            <w:vAlign w:val="bottom"/>
            <w:hideMark/>
          </w:tcPr>
          <w:p w14:paraId="5DF246D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3294B4D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DEA9D4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 months</w:t>
            </w:r>
          </w:p>
        </w:tc>
        <w:tc>
          <w:tcPr>
            <w:tcW w:w="0" w:type="auto"/>
            <w:tcMar>
              <w:top w:w="0" w:type="dxa"/>
              <w:left w:w="45" w:type="dxa"/>
              <w:bottom w:w="0" w:type="dxa"/>
              <w:right w:w="45" w:type="dxa"/>
            </w:tcMar>
            <w:vAlign w:val="bottom"/>
            <w:hideMark/>
          </w:tcPr>
          <w:p w14:paraId="7CA0B2B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25</w:t>
            </w:r>
          </w:p>
        </w:tc>
        <w:tc>
          <w:tcPr>
            <w:tcW w:w="0" w:type="auto"/>
            <w:tcMar>
              <w:top w:w="0" w:type="dxa"/>
              <w:left w:w="45" w:type="dxa"/>
              <w:bottom w:w="0" w:type="dxa"/>
              <w:right w:w="45" w:type="dxa"/>
            </w:tcMar>
            <w:vAlign w:val="bottom"/>
            <w:hideMark/>
          </w:tcPr>
          <w:p w14:paraId="3BF3FA7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19DD13C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53</w:t>
            </w:r>
          </w:p>
        </w:tc>
      </w:tr>
      <w:tr w:rsidR="00093D15" w:rsidRPr="00093D15" w14:paraId="2256EB91" w14:textId="77777777" w:rsidTr="00093D15">
        <w:trPr>
          <w:trHeight w:val="300"/>
        </w:trPr>
        <w:tc>
          <w:tcPr>
            <w:tcW w:w="0" w:type="auto"/>
            <w:tcMar>
              <w:top w:w="0" w:type="dxa"/>
              <w:left w:w="45" w:type="dxa"/>
              <w:bottom w:w="0" w:type="dxa"/>
              <w:right w:w="45" w:type="dxa"/>
            </w:tcMar>
            <w:vAlign w:val="bottom"/>
            <w:hideMark/>
          </w:tcPr>
          <w:p w14:paraId="043C13E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Choi 2014</w:t>
            </w:r>
          </w:p>
        </w:tc>
        <w:tc>
          <w:tcPr>
            <w:tcW w:w="0" w:type="auto"/>
            <w:shd w:val="clear" w:color="auto" w:fill="0F9ED5"/>
            <w:tcMar>
              <w:top w:w="0" w:type="dxa"/>
              <w:left w:w="45" w:type="dxa"/>
              <w:bottom w:w="0" w:type="dxa"/>
              <w:right w:w="45" w:type="dxa"/>
            </w:tcMar>
            <w:vAlign w:val="bottom"/>
            <w:hideMark/>
          </w:tcPr>
          <w:p w14:paraId="0FD53DF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2B728E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7A8657B"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249F16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9C0005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5D9313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1840F1C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0E87417F" w14:textId="4528B68D"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 xml:space="preserve">Medical chart review, insomnia, abdominal discomfort, HTN, </w:t>
            </w:r>
            <w:r w:rsidRPr="00093D15">
              <w:rPr>
                <w:rFonts w:ascii="Times New Roman" w:hAnsi="Times New Roman" w:cs="Times New Roman"/>
                <w:sz w:val="13"/>
                <w:szCs w:val="13"/>
              </w:rPr>
              <w:t>hyperglycaemia</w:t>
            </w:r>
            <w:r w:rsidRPr="00093D15">
              <w:rPr>
                <w:rFonts w:ascii="Times New Roman" w:hAnsi="Times New Roman" w:cs="Times New Roman"/>
                <w:sz w:val="13"/>
                <w:szCs w:val="13"/>
              </w:rPr>
              <w:t xml:space="preserve"> necessitating medication initiation or modification documented alongside major complications e.g. myocardial infarction, GI bleeding, death</w:t>
            </w:r>
          </w:p>
        </w:tc>
        <w:tc>
          <w:tcPr>
            <w:tcW w:w="0" w:type="auto"/>
            <w:tcMar>
              <w:top w:w="0" w:type="dxa"/>
              <w:left w:w="45" w:type="dxa"/>
              <w:bottom w:w="0" w:type="dxa"/>
              <w:right w:w="45" w:type="dxa"/>
            </w:tcMar>
            <w:vAlign w:val="bottom"/>
            <w:hideMark/>
          </w:tcPr>
          <w:p w14:paraId="75E86A7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704871E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109</w:t>
            </w:r>
          </w:p>
        </w:tc>
        <w:tc>
          <w:tcPr>
            <w:tcW w:w="0" w:type="auto"/>
            <w:tcMar>
              <w:top w:w="0" w:type="dxa"/>
              <w:left w:w="45" w:type="dxa"/>
              <w:bottom w:w="0" w:type="dxa"/>
              <w:right w:w="45" w:type="dxa"/>
            </w:tcMar>
            <w:vAlign w:val="bottom"/>
            <w:hideMark/>
          </w:tcPr>
          <w:p w14:paraId="5AB9F57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23.9%</w:t>
            </w:r>
          </w:p>
          <w:p w14:paraId="26477B20" w14:textId="0790D7F8"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HTN 51.4%</w:t>
            </w:r>
          </w:p>
        </w:tc>
        <w:tc>
          <w:tcPr>
            <w:tcW w:w="0" w:type="auto"/>
            <w:tcMar>
              <w:top w:w="0" w:type="dxa"/>
              <w:left w:w="45" w:type="dxa"/>
              <w:bottom w:w="0" w:type="dxa"/>
              <w:right w:w="45" w:type="dxa"/>
            </w:tcMar>
            <w:vAlign w:val="bottom"/>
            <w:hideMark/>
          </w:tcPr>
          <w:p w14:paraId="1F4B2F0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71.7</w:t>
            </w:r>
          </w:p>
        </w:tc>
      </w:tr>
      <w:tr w:rsidR="00093D15" w:rsidRPr="00093D15" w14:paraId="03F1BFA4" w14:textId="77777777" w:rsidTr="00093D15">
        <w:trPr>
          <w:trHeight w:val="300"/>
        </w:trPr>
        <w:tc>
          <w:tcPr>
            <w:tcW w:w="0" w:type="auto"/>
            <w:vAlign w:val="bottom"/>
            <w:hideMark/>
          </w:tcPr>
          <w:p w14:paraId="7B97E7F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Dispenza 2011</w:t>
            </w:r>
          </w:p>
        </w:tc>
        <w:tc>
          <w:tcPr>
            <w:tcW w:w="0" w:type="auto"/>
            <w:shd w:val="clear" w:color="auto" w:fill="0F9ED5"/>
            <w:tcMar>
              <w:top w:w="0" w:type="dxa"/>
              <w:left w:w="45" w:type="dxa"/>
              <w:bottom w:w="0" w:type="dxa"/>
              <w:right w:w="45" w:type="dxa"/>
            </w:tcMar>
            <w:vAlign w:val="bottom"/>
            <w:hideMark/>
          </w:tcPr>
          <w:p w14:paraId="0DAB348B"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C0B805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047DDF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01AAAA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A11169D"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C9D785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201EDD1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5B140D93" w14:textId="6CFD70D0"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 xml:space="preserve">Online </w:t>
            </w:r>
            <w:r w:rsidRPr="00093D15">
              <w:rPr>
                <w:rFonts w:ascii="Times New Roman" w:hAnsi="Times New Roman" w:cs="Times New Roman"/>
                <w:sz w:val="13"/>
                <w:szCs w:val="13"/>
              </w:rPr>
              <w:t>Questionnaire</w:t>
            </w:r>
          </w:p>
        </w:tc>
        <w:tc>
          <w:tcPr>
            <w:tcW w:w="0" w:type="auto"/>
            <w:tcMar>
              <w:top w:w="0" w:type="dxa"/>
              <w:left w:w="45" w:type="dxa"/>
              <w:bottom w:w="0" w:type="dxa"/>
              <w:right w:w="45" w:type="dxa"/>
            </w:tcMar>
            <w:vAlign w:val="bottom"/>
            <w:hideMark/>
          </w:tcPr>
          <w:p w14:paraId="2B599AE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N/A</w:t>
            </w:r>
          </w:p>
        </w:tc>
        <w:tc>
          <w:tcPr>
            <w:tcW w:w="0" w:type="auto"/>
            <w:tcMar>
              <w:top w:w="0" w:type="dxa"/>
              <w:left w:w="45" w:type="dxa"/>
              <w:bottom w:w="0" w:type="dxa"/>
              <w:right w:w="45" w:type="dxa"/>
            </w:tcMar>
            <w:vAlign w:val="bottom"/>
            <w:hideMark/>
          </w:tcPr>
          <w:p w14:paraId="2798ED0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908</w:t>
            </w:r>
          </w:p>
        </w:tc>
        <w:tc>
          <w:tcPr>
            <w:tcW w:w="0" w:type="auto"/>
            <w:tcMar>
              <w:top w:w="0" w:type="dxa"/>
              <w:left w:w="45" w:type="dxa"/>
              <w:bottom w:w="0" w:type="dxa"/>
              <w:right w:w="45" w:type="dxa"/>
            </w:tcMar>
            <w:vAlign w:val="bottom"/>
            <w:hideMark/>
          </w:tcPr>
          <w:p w14:paraId="30CA269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63680A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50</w:t>
            </w:r>
          </w:p>
        </w:tc>
      </w:tr>
      <w:tr w:rsidR="00093D15" w:rsidRPr="00093D15" w14:paraId="719C97CB" w14:textId="77777777" w:rsidTr="00093D15">
        <w:trPr>
          <w:trHeight w:val="300"/>
        </w:trPr>
        <w:tc>
          <w:tcPr>
            <w:tcW w:w="0" w:type="auto"/>
            <w:tcMar>
              <w:top w:w="0" w:type="dxa"/>
              <w:left w:w="45" w:type="dxa"/>
              <w:bottom w:w="0" w:type="dxa"/>
              <w:right w:w="45" w:type="dxa"/>
            </w:tcMar>
            <w:vAlign w:val="bottom"/>
            <w:hideMark/>
          </w:tcPr>
          <w:p w14:paraId="6C51A28F" w14:textId="77777777" w:rsidR="00093D15" w:rsidRPr="00093D15" w:rsidRDefault="00093D15" w:rsidP="00093D15">
            <w:pPr>
              <w:rPr>
                <w:rFonts w:ascii="Times New Roman" w:hAnsi="Times New Roman" w:cs="Times New Roman"/>
                <w:sz w:val="13"/>
                <w:szCs w:val="13"/>
              </w:rPr>
            </w:pPr>
            <w:proofErr w:type="spellStart"/>
            <w:r w:rsidRPr="00093D15">
              <w:rPr>
                <w:rFonts w:ascii="Times New Roman" w:hAnsi="Times New Roman" w:cs="Times New Roman"/>
                <w:sz w:val="13"/>
                <w:szCs w:val="13"/>
              </w:rPr>
              <w:t>Ermutlu</w:t>
            </w:r>
            <w:proofErr w:type="spellEnd"/>
            <w:r w:rsidRPr="00093D15">
              <w:rPr>
                <w:rFonts w:ascii="Times New Roman" w:hAnsi="Times New Roman" w:cs="Times New Roman"/>
                <w:sz w:val="13"/>
                <w:szCs w:val="13"/>
              </w:rPr>
              <w:t xml:space="preserve"> 2017</w:t>
            </w:r>
          </w:p>
        </w:tc>
        <w:tc>
          <w:tcPr>
            <w:tcW w:w="0" w:type="auto"/>
            <w:shd w:val="clear" w:color="auto" w:fill="0F9ED5"/>
            <w:tcMar>
              <w:top w:w="0" w:type="dxa"/>
              <w:left w:w="45" w:type="dxa"/>
              <w:bottom w:w="0" w:type="dxa"/>
              <w:right w:w="45" w:type="dxa"/>
            </w:tcMar>
            <w:vAlign w:val="bottom"/>
            <w:hideMark/>
          </w:tcPr>
          <w:p w14:paraId="12D639B2"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3F700ACD"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85B299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C57A53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96A8951"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722F42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62FDE65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4179A35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The tympanic membrane was regularly checked until the perforation was healed. Case report form collected from each patient including side effects and complications.</w:t>
            </w:r>
          </w:p>
        </w:tc>
        <w:tc>
          <w:tcPr>
            <w:tcW w:w="0" w:type="auto"/>
            <w:tcMar>
              <w:top w:w="0" w:type="dxa"/>
              <w:left w:w="45" w:type="dxa"/>
              <w:bottom w:w="0" w:type="dxa"/>
              <w:right w:w="45" w:type="dxa"/>
            </w:tcMar>
            <w:vAlign w:val="bottom"/>
            <w:hideMark/>
          </w:tcPr>
          <w:p w14:paraId="727B37D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7C1AE02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35</w:t>
            </w:r>
          </w:p>
        </w:tc>
        <w:tc>
          <w:tcPr>
            <w:tcW w:w="0" w:type="auto"/>
            <w:tcMar>
              <w:top w:w="0" w:type="dxa"/>
              <w:left w:w="45" w:type="dxa"/>
              <w:bottom w:w="0" w:type="dxa"/>
              <w:right w:w="45" w:type="dxa"/>
            </w:tcMar>
            <w:vAlign w:val="bottom"/>
            <w:hideMark/>
          </w:tcPr>
          <w:p w14:paraId="2E16A50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35C56AB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45.7</w:t>
            </w:r>
          </w:p>
        </w:tc>
      </w:tr>
      <w:tr w:rsidR="00093D15" w:rsidRPr="00093D15" w14:paraId="376791BF" w14:textId="77777777" w:rsidTr="00093D15">
        <w:trPr>
          <w:trHeight w:val="300"/>
        </w:trPr>
        <w:tc>
          <w:tcPr>
            <w:tcW w:w="0" w:type="auto"/>
            <w:tcMar>
              <w:top w:w="0" w:type="dxa"/>
              <w:left w:w="45" w:type="dxa"/>
              <w:bottom w:w="0" w:type="dxa"/>
              <w:right w:w="45" w:type="dxa"/>
            </w:tcMar>
            <w:vAlign w:val="bottom"/>
            <w:hideMark/>
          </w:tcPr>
          <w:p w14:paraId="1F783D5C" w14:textId="77777777" w:rsidR="00093D15" w:rsidRPr="00093D15" w:rsidRDefault="00093D15" w:rsidP="00093D15">
            <w:pPr>
              <w:rPr>
                <w:rFonts w:ascii="Times New Roman" w:hAnsi="Times New Roman" w:cs="Times New Roman"/>
                <w:sz w:val="13"/>
                <w:szCs w:val="13"/>
              </w:rPr>
            </w:pPr>
            <w:proofErr w:type="spellStart"/>
            <w:r w:rsidRPr="00093D15">
              <w:rPr>
                <w:rFonts w:ascii="Times New Roman" w:hAnsi="Times New Roman" w:cs="Times New Roman"/>
                <w:sz w:val="13"/>
                <w:szCs w:val="13"/>
              </w:rPr>
              <w:t>Filipo</w:t>
            </w:r>
            <w:proofErr w:type="spellEnd"/>
            <w:r w:rsidRPr="00093D15">
              <w:rPr>
                <w:rFonts w:ascii="Times New Roman" w:hAnsi="Times New Roman" w:cs="Times New Roman"/>
                <w:sz w:val="13"/>
                <w:szCs w:val="13"/>
              </w:rPr>
              <w:t xml:space="preserve"> 2013</w:t>
            </w:r>
          </w:p>
        </w:tc>
        <w:tc>
          <w:tcPr>
            <w:tcW w:w="0" w:type="auto"/>
            <w:tcMar>
              <w:top w:w="0" w:type="dxa"/>
              <w:left w:w="45" w:type="dxa"/>
              <w:bottom w:w="0" w:type="dxa"/>
              <w:right w:w="45" w:type="dxa"/>
            </w:tcMar>
            <w:vAlign w:val="bottom"/>
            <w:hideMark/>
          </w:tcPr>
          <w:p w14:paraId="62D6BA93"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62C0968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15BC64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8D2A10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3797B51"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67C951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Case series</w:t>
            </w:r>
          </w:p>
        </w:tc>
        <w:tc>
          <w:tcPr>
            <w:tcW w:w="0" w:type="auto"/>
            <w:tcMar>
              <w:top w:w="0" w:type="dxa"/>
              <w:left w:w="45" w:type="dxa"/>
              <w:bottom w:w="0" w:type="dxa"/>
              <w:right w:w="45" w:type="dxa"/>
            </w:tcMar>
            <w:vAlign w:val="bottom"/>
            <w:hideMark/>
          </w:tcPr>
          <w:p w14:paraId="6471465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68A4320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E20EA4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 year</w:t>
            </w:r>
          </w:p>
        </w:tc>
        <w:tc>
          <w:tcPr>
            <w:tcW w:w="0" w:type="auto"/>
            <w:tcMar>
              <w:top w:w="0" w:type="dxa"/>
              <w:left w:w="45" w:type="dxa"/>
              <w:bottom w:w="0" w:type="dxa"/>
              <w:right w:w="45" w:type="dxa"/>
            </w:tcMar>
            <w:vAlign w:val="bottom"/>
            <w:hideMark/>
          </w:tcPr>
          <w:p w14:paraId="4FC8593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106</w:t>
            </w:r>
          </w:p>
        </w:tc>
        <w:tc>
          <w:tcPr>
            <w:tcW w:w="0" w:type="auto"/>
            <w:tcMar>
              <w:top w:w="0" w:type="dxa"/>
              <w:left w:w="45" w:type="dxa"/>
              <w:bottom w:w="0" w:type="dxa"/>
              <w:right w:w="45" w:type="dxa"/>
            </w:tcMar>
            <w:vAlign w:val="bottom"/>
            <w:hideMark/>
          </w:tcPr>
          <w:p w14:paraId="54129DD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693F2B2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50.7</w:t>
            </w:r>
          </w:p>
        </w:tc>
      </w:tr>
      <w:tr w:rsidR="00093D15" w:rsidRPr="00093D15" w14:paraId="499C9A7B" w14:textId="77777777" w:rsidTr="00093D15">
        <w:trPr>
          <w:trHeight w:val="300"/>
        </w:trPr>
        <w:tc>
          <w:tcPr>
            <w:tcW w:w="0" w:type="auto"/>
            <w:vAlign w:val="bottom"/>
            <w:hideMark/>
          </w:tcPr>
          <w:p w14:paraId="1B4F1BA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Fitzgerald 2007</w:t>
            </w:r>
          </w:p>
        </w:tc>
        <w:tc>
          <w:tcPr>
            <w:tcW w:w="0" w:type="auto"/>
            <w:tcMar>
              <w:top w:w="0" w:type="dxa"/>
              <w:left w:w="45" w:type="dxa"/>
              <w:bottom w:w="0" w:type="dxa"/>
              <w:right w:w="45" w:type="dxa"/>
            </w:tcMar>
            <w:vAlign w:val="bottom"/>
            <w:hideMark/>
          </w:tcPr>
          <w:p w14:paraId="44E502FA"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20B00FD5"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D5C1E25"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1FD3B05"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ACE16E5"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F510E3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Case series</w:t>
            </w:r>
          </w:p>
        </w:tc>
        <w:tc>
          <w:tcPr>
            <w:tcW w:w="0" w:type="auto"/>
            <w:tcMar>
              <w:top w:w="0" w:type="dxa"/>
              <w:left w:w="45" w:type="dxa"/>
              <w:bottom w:w="0" w:type="dxa"/>
              <w:right w:w="45" w:type="dxa"/>
            </w:tcMar>
            <w:vAlign w:val="bottom"/>
            <w:hideMark/>
          </w:tcPr>
          <w:p w14:paraId="139AD7E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3658974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FB1202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492BD82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21</w:t>
            </w:r>
          </w:p>
        </w:tc>
        <w:tc>
          <w:tcPr>
            <w:tcW w:w="0" w:type="auto"/>
            <w:tcMar>
              <w:top w:w="0" w:type="dxa"/>
              <w:left w:w="45" w:type="dxa"/>
              <w:bottom w:w="0" w:type="dxa"/>
              <w:right w:w="45" w:type="dxa"/>
            </w:tcMar>
            <w:vAlign w:val="bottom"/>
            <w:hideMark/>
          </w:tcPr>
          <w:p w14:paraId="320F40F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E3CB29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54.7</w:t>
            </w:r>
          </w:p>
        </w:tc>
      </w:tr>
      <w:tr w:rsidR="00093D15" w:rsidRPr="00093D15" w14:paraId="314B5E8D" w14:textId="77777777" w:rsidTr="00093D15">
        <w:trPr>
          <w:trHeight w:val="300"/>
        </w:trPr>
        <w:tc>
          <w:tcPr>
            <w:tcW w:w="0" w:type="auto"/>
            <w:tcMar>
              <w:top w:w="0" w:type="dxa"/>
              <w:left w:w="45" w:type="dxa"/>
              <w:bottom w:w="0" w:type="dxa"/>
              <w:right w:w="45" w:type="dxa"/>
            </w:tcMar>
            <w:vAlign w:val="bottom"/>
            <w:hideMark/>
          </w:tcPr>
          <w:p w14:paraId="17DF470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Fu 2011</w:t>
            </w:r>
          </w:p>
        </w:tc>
        <w:tc>
          <w:tcPr>
            <w:tcW w:w="0" w:type="auto"/>
            <w:tcMar>
              <w:top w:w="0" w:type="dxa"/>
              <w:left w:w="45" w:type="dxa"/>
              <w:bottom w:w="0" w:type="dxa"/>
              <w:right w:w="45" w:type="dxa"/>
            </w:tcMar>
            <w:vAlign w:val="bottom"/>
            <w:hideMark/>
          </w:tcPr>
          <w:p w14:paraId="6BB502C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A3781D4"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5E7C621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4CB7EB7"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6DC9306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A53F92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6289228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41FF8AE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381DB8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 month</w:t>
            </w:r>
          </w:p>
        </w:tc>
        <w:tc>
          <w:tcPr>
            <w:tcW w:w="0" w:type="auto"/>
            <w:tcMar>
              <w:top w:w="0" w:type="dxa"/>
              <w:left w:w="45" w:type="dxa"/>
              <w:bottom w:w="0" w:type="dxa"/>
              <w:right w:w="45" w:type="dxa"/>
            </w:tcMar>
            <w:vAlign w:val="bottom"/>
            <w:hideMark/>
          </w:tcPr>
          <w:p w14:paraId="27CE8DD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66</w:t>
            </w:r>
          </w:p>
        </w:tc>
        <w:tc>
          <w:tcPr>
            <w:tcW w:w="0" w:type="auto"/>
            <w:tcMar>
              <w:top w:w="0" w:type="dxa"/>
              <w:left w:w="45" w:type="dxa"/>
              <w:bottom w:w="0" w:type="dxa"/>
              <w:right w:w="45" w:type="dxa"/>
            </w:tcMar>
            <w:vAlign w:val="bottom"/>
            <w:hideMark/>
          </w:tcPr>
          <w:p w14:paraId="3A23A6B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4BF131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38.7</w:t>
            </w:r>
          </w:p>
        </w:tc>
      </w:tr>
      <w:tr w:rsidR="00093D15" w:rsidRPr="00093D15" w14:paraId="10DD9821" w14:textId="77777777" w:rsidTr="00093D15">
        <w:trPr>
          <w:trHeight w:val="300"/>
        </w:trPr>
        <w:tc>
          <w:tcPr>
            <w:tcW w:w="0" w:type="auto"/>
            <w:tcMar>
              <w:top w:w="0" w:type="dxa"/>
              <w:left w:w="45" w:type="dxa"/>
              <w:bottom w:w="0" w:type="dxa"/>
              <w:right w:w="45" w:type="dxa"/>
            </w:tcMar>
            <w:vAlign w:val="bottom"/>
            <w:hideMark/>
          </w:tcPr>
          <w:p w14:paraId="337705D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Fu 2019</w:t>
            </w:r>
          </w:p>
        </w:tc>
        <w:tc>
          <w:tcPr>
            <w:tcW w:w="0" w:type="auto"/>
            <w:tcMar>
              <w:top w:w="0" w:type="dxa"/>
              <w:left w:w="45" w:type="dxa"/>
              <w:bottom w:w="0" w:type="dxa"/>
              <w:right w:w="45" w:type="dxa"/>
            </w:tcMar>
            <w:vAlign w:val="bottom"/>
            <w:hideMark/>
          </w:tcPr>
          <w:p w14:paraId="7828C36D"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4EDE2C2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C4FA74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6D259D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ECC71C7"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435CAB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Case series</w:t>
            </w:r>
          </w:p>
        </w:tc>
        <w:tc>
          <w:tcPr>
            <w:tcW w:w="0" w:type="auto"/>
            <w:tcMar>
              <w:top w:w="0" w:type="dxa"/>
              <w:left w:w="45" w:type="dxa"/>
              <w:bottom w:w="0" w:type="dxa"/>
              <w:right w:w="45" w:type="dxa"/>
            </w:tcMar>
            <w:vAlign w:val="bottom"/>
            <w:hideMark/>
          </w:tcPr>
          <w:p w14:paraId="7EAFA0A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32B236E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9F008E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 months</w:t>
            </w:r>
          </w:p>
        </w:tc>
        <w:tc>
          <w:tcPr>
            <w:tcW w:w="0" w:type="auto"/>
            <w:tcMar>
              <w:top w:w="0" w:type="dxa"/>
              <w:left w:w="45" w:type="dxa"/>
              <w:bottom w:w="0" w:type="dxa"/>
              <w:right w:w="45" w:type="dxa"/>
            </w:tcMar>
            <w:vAlign w:val="bottom"/>
            <w:hideMark/>
          </w:tcPr>
          <w:p w14:paraId="0892D52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w:t>
            </w:r>
          </w:p>
        </w:tc>
        <w:tc>
          <w:tcPr>
            <w:tcW w:w="0" w:type="auto"/>
            <w:tcMar>
              <w:top w:w="0" w:type="dxa"/>
              <w:left w:w="45" w:type="dxa"/>
              <w:bottom w:w="0" w:type="dxa"/>
              <w:right w:w="45" w:type="dxa"/>
            </w:tcMar>
            <w:vAlign w:val="bottom"/>
            <w:hideMark/>
          </w:tcPr>
          <w:p w14:paraId="0408BC8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E3420D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30.2</w:t>
            </w:r>
          </w:p>
        </w:tc>
      </w:tr>
      <w:tr w:rsidR="00093D15" w:rsidRPr="00093D15" w14:paraId="537C963F" w14:textId="77777777" w:rsidTr="00093D15">
        <w:trPr>
          <w:trHeight w:val="300"/>
        </w:trPr>
        <w:tc>
          <w:tcPr>
            <w:tcW w:w="0" w:type="auto"/>
            <w:vAlign w:val="bottom"/>
            <w:hideMark/>
          </w:tcPr>
          <w:p w14:paraId="2021D54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Gundogan 2013</w:t>
            </w:r>
          </w:p>
        </w:tc>
        <w:tc>
          <w:tcPr>
            <w:tcW w:w="0" w:type="auto"/>
            <w:shd w:val="clear" w:color="auto" w:fill="0F9ED5"/>
            <w:tcMar>
              <w:top w:w="0" w:type="dxa"/>
              <w:left w:w="45" w:type="dxa"/>
              <w:bottom w:w="0" w:type="dxa"/>
              <w:right w:w="45" w:type="dxa"/>
            </w:tcMar>
            <w:vAlign w:val="bottom"/>
            <w:hideMark/>
          </w:tcPr>
          <w:p w14:paraId="4D009E0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BBA343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17260D3"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3BF94AA1"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5B0E35E"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E0F880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44E2708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3E049C4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1ED0FF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 weeks</w:t>
            </w:r>
          </w:p>
        </w:tc>
        <w:tc>
          <w:tcPr>
            <w:tcW w:w="0" w:type="auto"/>
            <w:tcMar>
              <w:top w:w="0" w:type="dxa"/>
              <w:left w:w="45" w:type="dxa"/>
              <w:bottom w:w="0" w:type="dxa"/>
              <w:right w:w="45" w:type="dxa"/>
            </w:tcMar>
            <w:vAlign w:val="bottom"/>
            <w:hideMark/>
          </w:tcPr>
          <w:p w14:paraId="0E8A2FF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73</w:t>
            </w:r>
          </w:p>
        </w:tc>
        <w:tc>
          <w:tcPr>
            <w:tcW w:w="0" w:type="auto"/>
            <w:tcMar>
              <w:top w:w="0" w:type="dxa"/>
              <w:left w:w="45" w:type="dxa"/>
              <w:bottom w:w="0" w:type="dxa"/>
              <w:right w:w="45" w:type="dxa"/>
            </w:tcMar>
            <w:vAlign w:val="bottom"/>
            <w:hideMark/>
          </w:tcPr>
          <w:p w14:paraId="665F5AF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331AB1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52</w:t>
            </w:r>
          </w:p>
        </w:tc>
      </w:tr>
      <w:tr w:rsidR="00093D15" w:rsidRPr="00093D15" w14:paraId="66E5C017" w14:textId="77777777" w:rsidTr="00093D15">
        <w:trPr>
          <w:trHeight w:val="300"/>
        </w:trPr>
        <w:tc>
          <w:tcPr>
            <w:tcW w:w="0" w:type="auto"/>
            <w:tcMar>
              <w:top w:w="0" w:type="dxa"/>
              <w:left w:w="45" w:type="dxa"/>
              <w:bottom w:w="0" w:type="dxa"/>
              <w:right w:w="45" w:type="dxa"/>
            </w:tcMar>
            <w:vAlign w:val="bottom"/>
            <w:hideMark/>
          </w:tcPr>
          <w:p w14:paraId="6D9CDE7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Halevy 2022</w:t>
            </w:r>
          </w:p>
        </w:tc>
        <w:tc>
          <w:tcPr>
            <w:tcW w:w="0" w:type="auto"/>
            <w:shd w:val="clear" w:color="auto" w:fill="0F9ED5"/>
            <w:tcMar>
              <w:top w:w="0" w:type="dxa"/>
              <w:left w:w="45" w:type="dxa"/>
              <w:bottom w:w="0" w:type="dxa"/>
              <w:right w:w="45" w:type="dxa"/>
            </w:tcMar>
            <w:vAlign w:val="bottom"/>
            <w:hideMark/>
          </w:tcPr>
          <w:p w14:paraId="360EF3BD"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6A96D3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CCF520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88AFD9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72E2C1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15D6F3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Cohort study</w:t>
            </w:r>
          </w:p>
        </w:tc>
        <w:tc>
          <w:tcPr>
            <w:tcW w:w="0" w:type="auto"/>
            <w:tcMar>
              <w:top w:w="0" w:type="dxa"/>
              <w:left w:w="45" w:type="dxa"/>
              <w:bottom w:w="0" w:type="dxa"/>
              <w:right w:w="45" w:type="dxa"/>
            </w:tcMar>
            <w:vAlign w:val="bottom"/>
            <w:hideMark/>
          </w:tcPr>
          <w:p w14:paraId="687FEE5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0EE842C6" w14:textId="6B11E895"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AE defined as deviation from safe results (glucose, systolic BP, diastolic BP parameters given) which mandate initiation or modification of anti-hypertensive or anti-</w:t>
            </w:r>
            <w:r w:rsidRPr="00093D15">
              <w:rPr>
                <w:rFonts w:ascii="Times New Roman" w:hAnsi="Times New Roman" w:cs="Times New Roman"/>
                <w:sz w:val="13"/>
                <w:szCs w:val="13"/>
              </w:rPr>
              <w:t>hyperglycaemic</w:t>
            </w:r>
            <w:r w:rsidRPr="00093D15">
              <w:rPr>
                <w:rFonts w:ascii="Times New Roman" w:hAnsi="Times New Roman" w:cs="Times New Roman"/>
                <w:sz w:val="13"/>
                <w:szCs w:val="13"/>
              </w:rPr>
              <w:t xml:space="preserve"> regimen, or halting systemic steroidal therapy and initiating intratympanic therapy. All ISSNHL patients are hospitalised with tight monitoring of BP TDS and glucose every morning before breakfast.</w:t>
            </w:r>
          </w:p>
        </w:tc>
        <w:tc>
          <w:tcPr>
            <w:tcW w:w="0" w:type="auto"/>
            <w:tcMar>
              <w:top w:w="0" w:type="dxa"/>
              <w:left w:w="45" w:type="dxa"/>
              <w:bottom w:w="0" w:type="dxa"/>
              <w:right w:w="45" w:type="dxa"/>
            </w:tcMar>
            <w:vAlign w:val="bottom"/>
            <w:hideMark/>
          </w:tcPr>
          <w:p w14:paraId="7F56695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311500E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143</w:t>
            </w:r>
          </w:p>
        </w:tc>
        <w:tc>
          <w:tcPr>
            <w:tcW w:w="0" w:type="auto"/>
            <w:tcMar>
              <w:top w:w="0" w:type="dxa"/>
              <w:left w:w="45" w:type="dxa"/>
              <w:bottom w:w="0" w:type="dxa"/>
              <w:right w:w="45" w:type="dxa"/>
            </w:tcMar>
            <w:vAlign w:val="bottom"/>
            <w:hideMark/>
          </w:tcPr>
          <w:p w14:paraId="00A87DC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20%</w:t>
            </w:r>
          </w:p>
          <w:p w14:paraId="0DD0A252" w14:textId="171E4E24"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HTN 32%</w:t>
            </w:r>
          </w:p>
        </w:tc>
        <w:tc>
          <w:tcPr>
            <w:tcW w:w="0" w:type="auto"/>
            <w:tcMar>
              <w:top w:w="0" w:type="dxa"/>
              <w:left w:w="45" w:type="dxa"/>
              <w:bottom w:w="0" w:type="dxa"/>
              <w:right w:w="45" w:type="dxa"/>
            </w:tcMar>
            <w:vAlign w:val="bottom"/>
            <w:hideMark/>
          </w:tcPr>
          <w:p w14:paraId="17EFD5B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58</w:t>
            </w:r>
          </w:p>
        </w:tc>
      </w:tr>
      <w:tr w:rsidR="00093D15" w:rsidRPr="00093D15" w14:paraId="6E8DB7C2" w14:textId="77777777" w:rsidTr="00093D15">
        <w:trPr>
          <w:trHeight w:val="300"/>
        </w:trPr>
        <w:tc>
          <w:tcPr>
            <w:tcW w:w="0" w:type="auto"/>
            <w:tcMar>
              <w:top w:w="0" w:type="dxa"/>
              <w:left w:w="45" w:type="dxa"/>
              <w:bottom w:w="0" w:type="dxa"/>
              <w:right w:w="45" w:type="dxa"/>
            </w:tcMar>
            <w:vAlign w:val="bottom"/>
            <w:hideMark/>
          </w:tcPr>
          <w:p w14:paraId="1707159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Han 2009</w:t>
            </w:r>
          </w:p>
        </w:tc>
        <w:tc>
          <w:tcPr>
            <w:tcW w:w="0" w:type="auto"/>
            <w:shd w:val="clear" w:color="auto" w:fill="0F9ED5"/>
            <w:tcMar>
              <w:top w:w="0" w:type="dxa"/>
              <w:left w:w="45" w:type="dxa"/>
              <w:bottom w:w="0" w:type="dxa"/>
              <w:right w:w="45" w:type="dxa"/>
            </w:tcMar>
            <w:vAlign w:val="bottom"/>
            <w:hideMark/>
          </w:tcPr>
          <w:p w14:paraId="05D2FBAD"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0A0DBE78"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4C50B1E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EC68AA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1C1A29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C87AC6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2BEF0AE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0C81D4AD" w14:textId="05B1E592"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 xml:space="preserve">QDS blood glucose monitoring for those with uncontrolled </w:t>
            </w:r>
            <w:r w:rsidRPr="00093D15">
              <w:rPr>
                <w:rFonts w:ascii="Times New Roman" w:hAnsi="Times New Roman" w:cs="Times New Roman"/>
                <w:sz w:val="13"/>
                <w:szCs w:val="13"/>
              </w:rPr>
              <w:t>hyperglycaemia</w:t>
            </w:r>
          </w:p>
        </w:tc>
        <w:tc>
          <w:tcPr>
            <w:tcW w:w="0" w:type="auto"/>
            <w:tcMar>
              <w:top w:w="0" w:type="dxa"/>
              <w:left w:w="45" w:type="dxa"/>
              <w:bottom w:w="0" w:type="dxa"/>
              <w:right w:w="45" w:type="dxa"/>
            </w:tcMar>
            <w:vAlign w:val="bottom"/>
            <w:hideMark/>
          </w:tcPr>
          <w:p w14:paraId="6BC8B06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8 weeks</w:t>
            </w:r>
          </w:p>
        </w:tc>
        <w:tc>
          <w:tcPr>
            <w:tcW w:w="0" w:type="auto"/>
            <w:tcMar>
              <w:top w:w="0" w:type="dxa"/>
              <w:left w:w="45" w:type="dxa"/>
              <w:bottom w:w="0" w:type="dxa"/>
              <w:right w:w="45" w:type="dxa"/>
            </w:tcMar>
            <w:vAlign w:val="bottom"/>
            <w:hideMark/>
          </w:tcPr>
          <w:p w14:paraId="0D23A10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114</w:t>
            </w:r>
          </w:p>
        </w:tc>
        <w:tc>
          <w:tcPr>
            <w:tcW w:w="0" w:type="auto"/>
            <w:tcMar>
              <w:top w:w="0" w:type="dxa"/>
              <w:left w:w="45" w:type="dxa"/>
              <w:bottom w:w="0" w:type="dxa"/>
              <w:right w:w="45" w:type="dxa"/>
            </w:tcMar>
            <w:vAlign w:val="bottom"/>
            <w:hideMark/>
          </w:tcPr>
          <w:p w14:paraId="2AE4718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100%</w:t>
            </w:r>
          </w:p>
        </w:tc>
        <w:tc>
          <w:tcPr>
            <w:tcW w:w="0" w:type="auto"/>
            <w:tcMar>
              <w:top w:w="0" w:type="dxa"/>
              <w:left w:w="45" w:type="dxa"/>
              <w:bottom w:w="0" w:type="dxa"/>
              <w:right w:w="45" w:type="dxa"/>
            </w:tcMar>
            <w:vAlign w:val="bottom"/>
            <w:hideMark/>
          </w:tcPr>
          <w:p w14:paraId="18E399B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58.2</w:t>
            </w:r>
          </w:p>
        </w:tc>
      </w:tr>
      <w:tr w:rsidR="00093D15" w:rsidRPr="00093D15" w14:paraId="12C2471F" w14:textId="77777777" w:rsidTr="00093D15">
        <w:trPr>
          <w:trHeight w:val="300"/>
        </w:trPr>
        <w:tc>
          <w:tcPr>
            <w:tcW w:w="0" w:type="auto"/>
            <w:tcMar>
              <w:top w:w="0" w:type="dxa"/>
              <w:left w:w="45" w:type="dxa"/>
              <w:bottom w:w="0" w:type="dxa"/>
              <w:right w:w="45" w:type="dxa"/>
            </w:tcMar>
            <w:vAlign w:val="bottom"/>
            <w:hideMark/>
          </w:tcPr>
          <w:p w14:paraId="4DCF6DF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Hong 2009</w:t>
            </w:r>
          </w:p>
        </w:tc>
        <w:tc>
          <w:tcPr>
            <w:tcW w:w="0" w:type="auto"/>
            <w:shd w:val="clear" w:color="auto" w:fill="0F9ED5"/>
            <w:tcMar>
              <w:top w:w="0" w:type="dxa"/>
              <w:left w:w="45" w:type="dxa"/>
              <w:bottom w:w="0" w:type="dxa"/>
              <w:right w:w="45" w:type="dxa"/>
            </w:tcMar>
            <w:vAlign w:val="bottom"/>
            <w:hideMark/>
          </w:tcPr>
          <w:p w14:paraId="29BB3497"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0DDD48BE"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D3C6A3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1C41EA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BD959AB"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C51BCE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76C8C43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0F1BFA6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3F60F58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05B87F9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63</w:t>
            </w:r>
          </w:p>
        </w:tc>
        <w:tc>
          <w:tcPr>
            <w:tcW w:w="0" w:type="auto"/>
            <w:tcMar>
              <w:top w:w="0" w:type="dxa"/>
              <w:left w:w="45" w:type="dxa"/>
              <w:bottom w:w="0" w:type="dxa"/>
              <w:right w:w="45" w:type="dxa"/>
            </w:tcMar>
            <w:vAlign w:val="bottom"/>
            <w:hideMark/>
          </w:tcPr>
          <w:p w14:paraId="12043A4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473D390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56.6</w:t>
            </w:r>
          </w:p>
        </w:tc>
      </w:tr>
      <w:tr w:rsidR="00093D15" w:rsidRPr="00093D15" w14:paraId="02DD658B" w14:textId="77777777" w:rsidTr="00093D15">
        <w:trPr>
          <w:trHeight w:val="300"/>
        </w:trPr>
        <w:tc>
          <w:tcPr>
            <w:tcW w:w="0" w:type="auto"/>
            <w:tcMar>
              <w:top w:w="0" w:type="dxa"/>
              <w:left w:w="45" w:type="dxa"/>
              <w:bottom w:w="0" w:type="dxa"/>
              <w:right w:w="45" w:type="dxa"/>
            </w:tcMar>
            <w:vAlign w:val="bottom"/>
            <w:hideMark/>
          </w:tcPr>
          <w:p w14:paraId="422F27D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Huang 2021</w:t>
            </w:r>
          </w:p>
        </w:tc>
        <w:tc>
          <w:tcPr>
            <w:tcW w:w="0" w:type="auto"/>
            <w:tcMar>
              <w:top w:w="0" w:type="dxa"/>
              <w:left w:w="45" w:type="dxa"/>
              <w:bottom w:w="0" w:type="dxa"/>
              <w:right w:w="45" w:type="dxa"/>
            </w:tcMar>
            <w:vAlign w:val="bottom"/>
            <w:hideMark/>
          </w:tcPr>
          <w:p w14:paraId="2618F439"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265DE54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B30D171"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ADFCC4C"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16AD36D6"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E1D5E3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17B395A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5F82152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Recorded in hospital and in outpatient clinics.</w:t>
            </w:r>
          </w:p>
        </w:tc>
        <w:tc>
          <w:tcPr>
            <w:tcW w:w="0" w:type="auto"/>
            <w:tcMar>
              <w:top w:w="0" w:type="dxa"/>
              <w:left w:w="45" w:type="dxa"/>
              <w:bottom w:w="0" w:type="dxa"/>
              <w:right w:w="45" w:type="dxa"/>
            </w:tcMar>
            <w:vAlign w:val="bottom"/>
            <w:hideMark/>
          </w:tcPr>
          <w:p w14:paraId="1C72EE1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002579B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98</w:t>
            </w:r>
          </w:p>
        </w:tc>
        <w:tc>
          <w:tcPr>
            <w:tcW w:w="0" w:type="auto"/>
            <w:tcMar>
              <w:top w:w="0" w:type="dxa"/>
              <w:left w:w="45" w:type="dxa"/>
              <w:bottom w:w="0" w:type="dxa"/>
              <w:right w:w="45" w:type="dxa"/>
            </w:tcMar>
            <w:vAlign w:val="bottom"/>
            <w:hideMark/>
          </w:tcPr>
          <w:p w14:paraId="1A5446C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24.5%</w:t>
            </w:r>
          </w:p>
          <w:p w14:paraId="38BA6D1E" w14:textId="5463F900"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HTN 16.3%</w:t>
            </w:r>
          </w:p>
        </w:tc>
        <w:tc>
          <w:tcPr>
            <w:tcW w:w="0" w:type="auto"/>
            <w:tcMar>
              <w:top w:w="0" w:type="dxa"/>
              <w:left w:w="45" w:type="dxa"/>
              <w:bottom w:w="0" w:type="dxa"/>
              <w:right w:w="45" w:type="dxa"/>
            </w:tcMar>
            <w:vAlign w:val="bottom"/>
            <w:hideMark/>
          </w:tcPr>
          <w:p w14:paraId="62F8EE5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52.1</w:t>
            </w:r>
          </w:p>
        </w:tc>
      </w:tr>
      <w:tr w:rsidR="00093D15" w:rsidRPr="00093D15" w14:paraId="056C2860" w14:textId="77777777" w:rsidTr="00093D15">
        <w:trPr>
          <w:trHeight w:val="300"/>
        </w:trPr>
        <w:tc>
          <w:tcPr>
            <w:tcW w:w="0" w:type="auto"/>
            <w:tcMar>
              <w:top w:w="0" w:type="dxa"/>
              <w:left w:w="45" w:type="dxa"/>
              <w:bottom w:w="0" w:type="dxa"/>
              <w:right w:w="45" w:type="dxa"/>
            </w:tcMar>
            <w:vAlign w:val="bottom"/>
            <w:hideMark/>
          </w:tcPr>
          <w:p w14:paraId="028D2D5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lastRenderedPageBreak/>
              <w:t>Jia 2019</w:t>
            </w:r>
          </w:p>
        </w:tc>
        <w:tc>
          <w:tcPr>
            <w:tcW w:w="0" w:type="auto"/>
            <w:tcMar>
              <w:top w:w="0" w:type="dxa"/>
              <w:left w:w="45" w:type="dxa"/>
              <w:bottom w:w="0" w:type="dxa"/>
              <w:right w:w="45" w:type="dxa"/>
            </w:tcMar>
            <w:vAlign w:val="bottom"/>
            <w:hideMark/>
          </w:tcPr>
          <w:p w14:paraId="7D11EE2C"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33EB175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CEA9B66"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F58868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22CAC4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6DACA9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Cohort study</w:t>
            </w:r>
          </w:p>
        </w:tc>
        <w:tc>
          <w:tcPr>
            <w:tcW w:w="0" w:type="auto"/>
            <w:tcMar>
              <w:top w:w="0" w:type="dxa"/>
              <w:left w:w="45" w:type="dxa"/>
              <w:bottom w:w="0" w:type="dxa"/>
              <w:right w:w="45" w:type="dxa"/>
            </w:tcMar>
            <w:vAlign w:val="bottom"/>
            <w:hideMark/>
          </w:tcPr>
          <w:p w14:paraId="029B84D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2343C82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A61714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743B91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73</w:t>
            </w:r>
          </w:p>
        </w:tc>
        <w:tc>
          <w:tcPr>
            <w:tcW w:w="0" w:type="auto"/>
            <w:tcMar>
              <w:top w:w="0" w:type="dxa"/>
              <w:left w:w="45" w:type="dxa"/>
              <w:bottom w:w="0" w:type="dxa"/>
              <w:right w:w="45" w:type="dxa"/>
            </w:tcMar>
            <w:vAlign w:val="bottom"/>
            <w:hideMark/>
          </w:tcPr>
          <w:p w14:paraId="4C206A6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100%</w:t>
            </w:r>
          </w:p>
        </w:tc>
        <w:tc>
          <w:tcPr>
            <w:tcW w:w="0" w:type="auto"/>
            <w:tcMar>
              <w:top w:w="0" w:type="dxa"/>
              <w:left w:w="45" w:type="dxa"/>
              <w:bottom w:w="0" w:type="dxa"/>
              <w:right w:w="45" w:type="dxa"/>
            </w:tcMar>
            <w:vAlign w:val="bottom"/>
            <w:hideMark/>
          </w:tcPr>
          <w:p w14:paraId="129F542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54.7</w:t>
            </w:r>
          </w:p>
        </w:tc>
      </w:tr>
      <w:tr w:rsidR="00093D15" w:rsidRPr="00093D15" w14:paraId="60F32B42" w14:textId="77777777" w:rsidTr="00093D15">
        <w:trPr>
          <w:trHeight w:val="300"/>
        </w:trPr>
        <w:tc>
          <w:tcPr>
            <w:tcW w:w="0" w:type="auto"/>
            <w:vAlign w:val="bottom"/>
            <w:hideMark/>
          </w:tcPr>
          <w:p w14:paraId="215593F0" w14:textId="77777777" w:rsidR="00093D15" w:rsidRPr="00093D15" w:rsidRDefault="00093D15" w:rsidP="00093D15">
            <w:pPr>
              <w:rPr>
                <w:rFonts w:ascii="Times New Roman" w:hAnsi="Times New Roman" w:cs="Times New Roman"/>
                <w:sz w:val="13"/>
                <w:szCs w:val="13"/>
              </w:rPr>
            </w:pPr>
            <w:proofErr w:type="spellStart"/>
            <w:r w:rsidRPr="00093D15">
              <w:rPr>
                <w:rFonts w:ascii="Times New Roman" w:hAnsi="Times New Roman" w:cs="Times New Roman"/>
                <w:sz w:val="13"/>
                <w:szCs w:val="13"/>
              </w:rPr>
              <w:t>Kakehata</w:t>
            </w:r>
            <w:proofErr w:type="spellEnd"/>
            <w:r w:rsidRPr="00093D15">
              <w:rPr>
                <w:rFonts w:ascii="Times New Roman" w:hAnsi="Times New Roman" w:cs="Times New Roman"/>
                <w:sz w:val="13"/>
                <w:szCs w:val="13"/>
              </w:rPr>
              <w:t xml:space="preserve"> 2006</w:t>
            </w:r>
          </w:p>
        </w:tc>
        <w:tc>
          <w:tcPr>
            <w:tcW w:w="0" w:type="auto"/>
            <w:tcMar>
              <w:top w:w="0" w:type="dxa"/>
              <w:left w:w="45" w:type="dxa"/>
              <w:bottom w:w="0" w:type="dxa"/>
              <w:right w:w="45" w:type="dxa"/>
            </w:tcMar>
            <w:vAlign w:val="bottom"/>
            <w:hideMark/>
          </w:tcPr>
          <w:p w14:paraId="6B192657" w14:textId="77777777" w:rsidR="00093D15" w:rsidRPr="00093D15" w:rsidRDefault="00093D15" w:rsidP="00093D15">
            <w:pPr>
              <w:rPr>
                <w:rFonts w:ascii="Times New Roman" w:hAnsi="Times New Roman" w:cs="Times New Roman"/>
                <w:sz w:val="13"/>
                <w:szCs w:val="13"/>
              </w:rPr>
            </w:pPr>
          </w:p>
        </w:tc>
        <w:tc>
          <w:tcPr>
            <w:tcW w:w="0" w:type="auto"/>
            <w:shd w:val="clear" w:color="auto" w:fill="D9D9D9"/>
            <w:tcMar>
              <w:top w:w="0" w:type="dxa"/>
              <w:left w:w="45" w:type="dxa"/>
              <w:bottom w:w="0" w:type="dxa"/>
              <w:right w:w="45" w:type="dxa"/>
            </w:tcMar>
            <w:vAlign w:val="bottom"/>
            <w:hideMark/>
          </w:tcPr>
          <w:p w14:paraId="3EE0D4B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w:t>
            </w:r>
          </w:p>
        </w:tc>
        <w:tc>
          <w:tcPr>
            <w:tcW w:w="0" w:type="auto"/>
            <w:shd w:val="clear" w:color="auto" w:fill="0F9ED5"/>
            <w:tcMar>
              <w:top w:w="0" w:type="dxa"/>
              <w:left w:w="45" w:type="dxa"/>
              <w:bottom w:w="0" w:type="dxa"/>
              <w:right w:w="45" w:type="dxa"/>
            </w:tcMar>
            <w:vAlign w:val="bottom"/>
            <w:hideMark/>
          </w:tcPr>
          <w:p w14:paraId="524E172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8DBDBE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58F525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656499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57510C7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5B588520" w14:textId="425AAB24"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Venous blood was used to measure free blood sugar before and after treatment. In addition, in the IV-</w:t>
            </w:r>
            <w:r w:rsidRPr="00093D15">
              <w:rPr>
                <w:rFonts w:ascii="Times New Roman" w:hAnsi="Times New Roman" w:cs="Times New Roman"/>
                <w:sz w:val="13"/>
                <w:szCs w:val="13"/>
              </w:rPr>
              <w:t>Dex</w:t>
            </w:r>
            <w:r w:rsidRPr="00093D15">
              <w:rPr>
                <w:rFonts w:ascii="Times New Roman" w:hAnsi="Times New Roman" w:cs="Times New Roman"/>
                <w:sz w:val="13"/>
                <w:szCs w:val="13"/>
              </w:rPr>
              <w:t xml:space="preserve"> group, patients were treated with insulin according to FBS measured from capillary blood four times a day during the treatment.</w:t>
            </w:r>
          </w:p>
        </w:tc>
        <w:tc>
          <w:tcPr>
            <w:tcW w:w="0" w:type="auto"/>
            <w:tcMar>
              <w:top w:w="0" w:type="dxa"/>
              <w:left w:w="45" w:type="dxa"/>
              <w:bottom w:w="0" w:type="dxa"/>
              <w:right w:w="45" w:type="dxa"/>
            </w:tcMar>
            <w:vAlign w:val="bottom"/>
            <w:hideMark/>
          </w:tcPr>
          <w:p w14:paraId="6DF8108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Up to 60 months</w:t>
            </w:r>
          </w:p>
        </w:tc>
        <w:tc>
          <w:tcPr>
            <w:tcW w:w="0" w:type="auto"/>
            <w:tcMar>
              <w:top w:w="0" w:type="dxa"/>
              <w:left w:w="45" w:type="dxa"/>
              <w:bottom w:w="0" w:type="dxa"/>
              <w:right w:w="45" w:type="dxa"/>
            </w:tcMar>
            <w:vAlign w:val="bottom"/>
            <w:hideMark/>
          </w:tcPr>
          <w:p w14:paraId="609F57E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21</w:t>
            </w:r>
          </w:p>
        </w:tc>
        <w:tc>
          <w:tcPr>
            <w:tcW w:w="0" w:type="auto"/>
            <w:tcMar>
              <w:top w:w="0" w:type="dxa"/>
              <w:left w:w="45" w:type="dxa"/>
              <w:bottom w:w="0" w:type="dxa"/>
              <w:right w:w="45" w:type="dxa"/>
            </w:tcMar>
            <w:vAlign w:val="bottom"/>
            <w:hideMark/>
          </w:tcPr>
          <w:p w14:paraId="5BFBDD4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68640A7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60.4</w:t>
            </w:r>
          </w:p>
        </w:tc>
      </w:tr>
      <w:tr w:rsidR="00093D15" w:rsidRPr="00093D15" w14:paraId="1D586161" w14:textId="77777777" w:rsidTr="00093D15">
        <w:trPr>
          <w:trHeight w:val="300"/>
        </w:trPr>
        <w:tc>
          <w:tcPr>
            <w:tcW w:w="0" w:type="auto"/>
            <w:tcMar>
              <w:top w:w="0" w:type="dxa"/>
              <w:left w:w="45" w:type="dxa"/>
              <w:bottom w:w="0" w:type="dxa"/>
              <w:right w:w="45" w:type="dxa"/>
            </w:tcMar>
            <w:vAlign w:val="bottom"/>
            <w:hideMark/>
          </w:tcPr>
          <w:p w14:paraId="6BCF789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Kara 2010</w:t>
            </w:r>
          </w:p>
        </w:tc>
        <w:tc>
          <w:tcPr>
            <w:tcW w:w="0" w:type="auto"/>
            <w:shd w:val="clear" w:color="auto" w:fill="0F9ED5"/>
            <w:tcMar>
              <w:top w:w="0" w:type="dxa"/>
              <w:left w:w="45" w:type="dxa"/>
              <w:bottom w:w="0" w:type="dxa"/>
              <w:right w:w="45" w:type="dxa"/>
            </w:tcMar>
            <w:vAlign w:val="bottom"/>
            <w:hideMark/>
          </w:tcPr>
          <w:p w14:paraId="1152FF9F"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38252F7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59B6EC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6F5B41E"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B0BA4FD"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8C5395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213526E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0F23430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6CEC00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 months</w:t>
            </w:r>
          </w:p>
        </w:tc>
        <w:tc>
          <w:tcPr>
            <w:tcW w:w="0" w:type="auto"/>
            <w:tcMar>
              <w:top w:w="0" w:type="dxa"/>
              <w:left w:w="45" w:type="dxa"/>
              <w:bottom w:w="0" w:type="dxa"/>
              <w:right w:w="45" w:type="dxa"/>
            </w:tcMar>
            <w:vAlign w:val="bottom"/>
            <w:hideMark/>
          </w:tcPr>
          <w:p w14:paraId="54A9A2A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60</w:t>
            </w:r>
          </w:p>
        </w:tc>
        <w:tc>
          <w:tcPr>
            <w:tcW w:w="0" w:type="auto"/>
            <w:tcMar>
              <w:top w:w="0" w:type="dxa"/>
              <w:left w:w="45" w:type="dxa"/>
              <w:bottom w:w="0" w:type="dxa"/>
              <w:right w:w="45" w:type="dxa"/>
            </w:tcMar>
            <w:vAlign w:val="bottom"/>
            <w:hideMark/>
          </w:tcPr>
          <w:p w14:paraId="0AD115B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123BDB4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39.2</w:t>
            </w:r>
          </w:p>
        </w:tc>
      </w:tr>
      <w:tr w:rsidR="00093D15" w:rsidRPr="00093D15" w14:paraId="7B0F2793" w14:textId="77777777" w:rsidTr="00093D15">
        <w:trPr>
          <w:trHeight w:val="300"/>
        </w:trPr>
        <w:tc>
          <w:tcPr>
            <w:tcW w:w="0" w:type="auto"/>
            <w:tcMar>
              <w:top w:w="0" w:type="dxa"/>
              <w:left w:w="45" w:type="dxa"/>
              <w:bottom w:w="0" w:type="dxa"/>
              <w:right w:w="45" w:type="dxa"/>
            </w:tcMar>
            <w:vAlign w:val="bottom"/>
            <w:hideMark/>
          </w:tcPr>
          <w:p w14:paraId="629C824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Kim 2020</w:t>
            </w:r>
          </w:p>
        </w:tc>
        <w:tc>
          <w:tcPr>
            <w:tcW w:w="0" w:type="auto"/>
            <w:tcMar>
              <w:top w:w="0" w:type="dxa"/>
              <w:left w:w="45" w:type="dxa"/>
              <w:bottom w:w="0" w:type="dxa"/>
              <w:right w:w="45" w:type="dxa"/>
            </w:tcMar>
            <w:vAlign w:val="bottom"/>
            <w:hideMark/>
          </w:tcPr>
          <w:p w14:paraId="293DE46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670601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0234B4A"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450C362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086D2C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F502CB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51D0A3A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4C2318E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980457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 months</w:t>
            </w:r>
          </w:p>
        </w:tc>
        <w:tc>
          <w:tcPr>
            <w:tcW w:w="0" w:type="auto"/>
            <w:tcMar>
              <w:top w:w="0" w:type="dxa"/>
              <w:left w:w="45" w:type="dxa"/>
              <w:bottom w:w="0" w:type="dxa"/>
              <w:right w:w="45" w:type="dxa"/>
            </w:tcMar>
            <w:vAlign w:val="bottom"/>
            <w:hideMark/>
          </w:tcPr>
          <w:p w14:paraId="48F4D7D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66</w:t>
            </w:r>
          </w:p>
        </w:tc>
        <w:tc>
          <w:tcPr>
            <w:tcW w:w="0" w:type="auto"/>
            <w:tcMar>
              <w:top w:w="0" w:type="dxa"/>
              <w:left w:w="45" w:type="dxa"/>
              <w:bottom w:w="0" w:type="dxa"/>
              <w:right w:w="45" w:type="dxa"/>
            </w:tcMar>
            <w:vAlign w:val="bottom"/>
            <w:hideMark/>
          </w:tcPr>
          <w:p w14:paraId="465C8985" w14:textId="67149E63"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Cardiovascular disease 9.1%</w:t>
            </w:r>
          </w:p>
          <w:p w14:paraId="2D665160" w14:textId="7D3A730C"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30.3%</w:t>
            </w:r>
          </w:p>
          <w:p w14:paraId="740A34FD" w14:textId="6B1AC668"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HTN 37.9%</w:t>
            </w:r>
          </w:p>
        </w:tc>
        <w:tc>
          <w:tcPr>
            <w:tcW w:w="0" w:type="auto"/>
            <w:tcMar>
              <w:top w:w="0" w:type="dxa"/>
              <w:left w:w="45" w:type="dxa"/>
              <w:bottom w:w="0" w:type="dxa"/>
              <w:right w:w="45" w:type="dxa"/>
            </w:tcMar>
            <w:vAlign w:val="bottom"/>
            <w:hideMark/>
          </w:tcPr>
          <w:p w14:paraId="469FC9D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50.4</w:t>
            </w:r>
          </w:p>
        </w:tc>
      </w:tr>
      <w:tr w:rsidR="00093D15" w:rsidRPr="00093D15" w14:paraId="6A29EEAA" w14:textId="77777777" w:rsidTr="00093D15">
        <w:trPr>
          <w:trHeight w:val="300"/>
        </w:trPr>
        <w:tc>
          <w:tcPr>
            <w:tcW w:w="0" w:type="auto"/>
            <w:vAlign w:val="bottom"/>
            <w:hideMark/>
          </w:tcPr>
          <w:p w14:paraId="0F6E36E1" w14:textId="77777777" w:rsidR="00093D15" w:rsidRPr="00093D15" w:rsidRDefault="00093D15" w:rsidP="00093D15">
            <w:pPr>
              <w:rPr>
                <w:rFonts w:ascii="Times New Roman" w:hAnsi="Times New Roman" w:cs="Times New Roman"/>
                <w:sz w:val="13"/>
                <w:szCs w:val="13"/>
              </w:rPr>
            </w:pPr>
            <w:proofErr w:type="spellStart"/>
            <w:r w:rsidRPr="00093D15">
              <w:rPr>
                <w:rFonts w:ascii="Times New Roman" w:hAnsi="Times New Roman" w:cs="Times New Roman"/>
                <w:sz w:val="13"/>
                <w:szCs w:val="13"/>
              </w:rPr>
              <w:t>Koltsidopoulos</w:t>
            </w:r>
            <w:proofErr w:type="spellEnd"/>
            <w:r w:rsidRPr="00093D15">
              <w:rPr>
                <w:rFonts w:ascii="Times New Roman" w:hAnsi="Times New Roman" w:cs="Times New Roman"/>
                <w:sz w:val="13"/>
                <w:szCs w:val="13"/>
              </w:rPr>
              <w:t xml:space="preserve"> 2013</w:t>
            </w:r>
          </w:p>
        </w:tc>
        <w:tc>
          <w:tcPr>
            <w:tcW w:w="0" w:type="auto"/>
            <w:tcMar>
              <w:top w:w="0" w:type="dxa"/>
              <w:left w:w="45" w:type="dxa"/>
              <w:bottom w:w="0" w:type="dxa"/>
              <w:right w:w="45" w:type="dxa"/>
            </w:tcMar>
            <w:vAlign w:val="bottom"/>
            <w:hideMark/>
          </w:tcPr>
          <w:p w14:paraId="123C0E9D"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5094B58"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09C2C2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257F046"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2A9882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CD9B22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7695A9B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669D8A7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44D5796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4C9F488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92</w:t>
            </w:r>
          </w:p>
        </w:tc>
        <w:tc>
          <w:tcPr>
            <w:tcW w:w="0" w:type="auto"/>
            <w:tcMar>
              <w:top w:w="0" w:type="dxa"/>
              <w:left w:w="45" w:type="dxa"/>
              <w:bottom w:w="0" w:type="dxa"/>
              <w:right w:w="45" w:type="dxa"/>
            </w:tcMar>
            <w:vAlign w:val="bottom"/>
            <w:hideMark/>
          </w:tcPr>
          <w:p w14:paraId="15AE09E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0BFD3B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55.7</w:t>
            </w:r>
          </w:p>
        </w:tc>
      </w:tr>
      <w:tr w:rsidR="00093D15" w:rsidRPr="00093D15" w14:paraId="42B6E177" w14:textId="77777777" w:rsidTr="00093D15">
        <w:trPr>
          <w:trHeight w:val="300"/>
        </w:trPr>
        <w:tc>
          <w:tcPr>
            <w:tcW w:w="0" w:type="auto"/>
            <w:tcMar>
              <w:top w:w="0" w:type="dxa"/>
              <w:left w:w="45" w:type="dxa"/>
              <w:bottom w:w="0" w:type="dxa"/>
              <w:right w:w="45" w:type="dxa"/>
            </w:tcMar>
            <w:vAlign w:val="bottom"/>
            <w:hideMark/>
          </w:tcPr>
          <w:p w14:paraId="65B5F22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Koo 2016</w:t>
            </w:r>
          </w:p>
        </w:tc>
        <w:tc>
          <w:tcPr>
            <w:tcW w:w="0" w:type="auto"/>
            <w:shd w:val="clear" w:color="auto" w:fill="0F9ED5"/>
            <w:tcMar>
              <w:top w:w="0" w:type="dxa"/>
              <w:left w:w="45" w:type="dxa"/>
              <w:bottom w:w="0" w:type="dxa"/>
              <w:right w:w="45" w:type="dxa"/>
            </w:tcMar>
            <w:vAlign w:val="bottom"/>
            <w:hideMark/>
          </w:tcPr>
          <w:p w14:paraId="1016DE4B"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85A91D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59A314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761963D"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5CD580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1B71BC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38B05D5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60FA464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Safety evaluated by interview and physical examination during the administration period + on days 3, 5, 14, and 28 of administration. In serious safety issues, subject unblinded, withdrawn from study and investigated.</w:t>
            </w:r>
          </w:p>
        </w:tc>
        <w:tc>
          <w:tcPr>
            <w:tcW w:w="0" w:type="auto"/>
            <w:tcMar>
              <w:top w:w="0" w:type="dxa"/>
              <w:left w:w="45" w:type="dxa"/>
              <w:bottom w:w="0" w:type="dxa"/>
              <w:right w:w="45" w:type="dxa"/>
            </w:tcMar>
            <w:vAlign w:val="bottom"/>
            <w:hideMark/>
          </w:tcPr>
          <w:p w14:paraId="7C66B99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28 days</w:t>
            </w:r>
          </w:p>
        </w:tc>
        <w:tc>
          <w:tcPr>
            <w:tcW w:w="0" w:type="auto"/>
            <w:tcMar>
              <w:top w:w="0" w:type="dxa"/>
              <w:left w:w="45" w:type="dxa"/>
              <w:bottom w:w="0" w:type="dxa"/>
              <w:right w:w="45" w:type="dxa"/>
            </w:tcMar>
            <w:vAlign w:val="bottom"/>
            <w:hideMark/>
          </w:tcPr>
          <w:p w14:paraId="0BEA4DE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24</w:t>
            </w:r>
          </w:p>
        </w:tc>
        <w:tc>
          <w:tcPr>
            <w:tcW w:w="0" w:type="auto"/>
            <w:tcMar>
              <w:top w:w="0" w:type="dxa"/>
              <w:left w:w="45" w:type="dxa"/>
              <w:bottom w:w="0" w:type="dxa"/>
              <w:right w:w="45" w:type="dxa"/>
            </w:tcMar>
            <w:vAlign w:val="bottom"/>
            <w:hideMark/>
          </w:tcPr>
          <w:p w14:paraId="36BBDA1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FAB1E5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46.5</w:t>
            </w:r>
          </w:p>
        </w:tc>
      </w:tr>
      <w:tr w:rsidR="00093D15" w:rsidRPr="00093D15" w14:paraId="1FCD70EF" w14:textId="77777777" w:rsidTr="00093D15">
        <w:trPr>
          <w:trHeight w:val="300"/>
        </w:trPr>
        <w:tc>
          <w:tcPr>
            <w:tcW w:w="0" w:type="auto"/>
            <w:tcMar>
              <w:top w:w="0" w:type="dxa"/>
              <w:left w:w="45" w:type="dxa"/>
              <w:bottom w:w="0" w:type="dxa"/>
              <w:right w:w="45" w:type="dxa"/>
            </w:tcMar>
            <w:vAlign w:val="bottom"/>
            <w:hideMark/>
          </w:tcPr>
          <w:p w14:paraId="7CF47C7A" w14:textId="77777777" w:rsidR="00093D15" w:rsidRPr="00093D15" w:rsidRDefault="00093D15" w:rsidP="00093D15">
            <w:pPr>
              <w:rPr>
                <w:rFonts w:ascii="Times New Roman" w:hAnsi="Times New Roman" w:cs="Times New Roman"/>
                <w:sz w:val="13"/>
                <w:szCs w:val="13"/>
              </w:rPr>
            </w:pPr>
            <w:proofErr w:type="spellStart"/>
            <w:r w:rsidRPr="00093D15">
              <w:rPr>
                <w:rFonts w:ascii="Times New Roman" w:hAnsi="Times New Roman" w:cs="Times New Roman"/>
                <w:sz w:val="13"/>
                <w:szCs w:val="13"/>
              </w:rPr>
              <w:t>Labatut</w:t>
            </w:r>
            <w:proofErr w:type="spellEnd"/>
            <w:r w:rsidRPr="00093D15">
              <w:rPr>
                <w:rFonts w:ascii="Times New Roman" w:hAnsi="Times New Roman" w:cs="Times New Roman"/>
                <w:sz w:val="13"/>
                <w:szCs w:val="13"/>
              </w:rPr>
              <w:t xml:space="preserve"> 2013</w:t>
            </w:r>
          </w:p>
        </w:tc>
        <w:tc>
          <w:tcPr>
            <w:tcW w:w="0" w:type="auto"/>
            <w:tcMar>
              <w:top w:w="0" w:type="dxa"/>
              <w:left w:w="45" w:type="dxa"/>
              <w:bottom w:w="0" w:type="dxa"/>
              <w:right w:w="45" w:type="dxa"/>
            </w:tcMar>
            <w:vAlign w:val="bottom"/>
            <w:hideMark/>
          </w:tcPr>
          <w:p w14:paraId="4A5843E3"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3731472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882E43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07A6F1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404C676"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63E4F1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Case series</w:t>
            </w:r>
          </w:p>
        </w:tc>
        <w:tc>
          <w:tcPr>
            <w:tcW w:w="0" w:type="auto"/>
            <w:tcMar>
              <w:top w:w="0" w:type="dxa"/>
              <w:left w:w="45" w:type="dxa"/>
              <w:bottom w:w="0" w:type="dxa"/>
              <w:right w:w="45" w:type="dxa"/>
            </w:tcMar>
            <w:vAlign w:val="bottom"/>
            <w:hideMark/>
          </w:tcPr>
          <w:p w14:paraId="5F6C33D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550D91D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4A039E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3-6 months</w:t>
            </w:r>
          </w:p>
        </w:tc>
        <w:tc>
          <w:tcPr>
            <w:tcW w:w="0" w:type="auto"/>
            <w:tcMar>
              <w:top w:w="0" w:type="dxa"/>
              <w:left w:w="45" w:type="dxa"/>
              <w:bottom w:w="0" w:type="dxa"/>
              <w:right w:w="45" w:type="dxa"/>
            </w:tcMar>
            <w:vAlign w:val="bottom"/>
            <w:hideMark/>
          </w:tcPr>
          <w:p w14:paraId="11D9014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26</w:t>
            </w:r>
          </w:p>
        </w:tc>
        <w:tc>
          <w:tcPr>
            <w:tcW w:w="0" w:type="auto"/>
            <w:tcMar>
              <w:top w:w="0" w:type="dxa"/>
              <w:left w:w="45" w:type="dxa"/>
              <w:bottom w:w="0" w:type="dxa"/>
              <w:right w:w="45" w:type="dxa"/>
            </w:tcMar>
            <w:vAlign w:val="bottom"/>
            <w:hideMark/>
          </w:tcPr>
          <w:p w14:paraId="4D12851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A879E3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53</w:t>
            </w:r>
          </w:p>
        </w:tc>
      </w:tr>
      <w:tr w:rsidR="00093D15" w:rsidRPr="00093D15" w14:paraId="5EC307A3" w14:textId="77777777" w:rsidTr="00093D15">
        <w:trPr>
          <w:trHeight w:val="300"/>
        </w:trPr>
        <w:tc>
          <w:tcPr>
            <w:tcW w:w="0" w:type="auto"/>
            <w:tcMar>
              <w:top w:w="0" w:type="dxa"/>
              <w:left w:w="45" w:type="dxa"/>
              <w:bottom w:w="0" w:type="dxa"/>
              <w:right w:w="45" w:type="dxa"/>
            </w:tcMar>
            <w:vAlign w:val="bottom"/>
            <w:hideMark/>
          </w:tcPr>
          <w:p w14:paraId="2772493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Lan 2018</w:t>
            </w:r>
          </w:p>
        </w:tc>
        <w:tc>
          <w:tcPr>
            <w:tcW w:w="0" w:type="auto"/>
            <w:tcMar>
              <w:top w:w="0" w:type="dxa"/>
              <w:left w:w="45" w:type="dxa"/>
              <w:bottom w:w="0" w:type="dxa"/>
              <w:right w:w="45" w:type="dxa"/>
            </w:tcMar>
            <w:vAlign w:val="bottom"/>
            <w:hideMark/>
          </w:tcPr>
          <w:p w14:paraId="666F3B9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44CDDD3"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23E6D1AE"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906B48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147D73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C171ED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Cohort study</w:t>
            </w:r>
          </w:p>
        </w:tc>
        <w:tc>
          <w:tcPr>
            <w:tcW w:w="0" w:type="auto"/>
            <w:tcMar>
              <w:top w:w="0" w:type="dxa"/>
              <w:left w:w="45" w:type="dxa"/>
              <w:bottom w:w="0" w:type="dxa"/>
              <w:right w:w="45" w:type="dxa"/>
            </w:tcMar>
            <w:vAlign w:val="bottom"/>
            <w:hideMark/>
          </w:tcPr>
          <w:p w14:paraId="1E07B04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2802128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Co-morbidities, fasting blood sugar levels, DM medications, acute complications (HHS, DKA) noted. Clinical examinations performed in all patients.</w:t>
            </w:r>
          </w:p>
        </w:tc>
        <w:tc>
          <w:tcPr>
            <w:tcW w:w="0" w:type="auto"/>
            <w:tcMar>
              <w:top w:w="0" w:type="dxa"/>
              <w:left w:w="45" w:type="dxa"/>
              <w:bottom w:w="0" w:type="dxa"/>
              <w:right w:w="45" w:type="dxa"/>
            </w:tcMar>
            <w:vAlign w:val="bottom"/>
            <w:hideMark/>
          </w:tcPr>
          <w:p w14:paraId="728D4EC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3214400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50</w:t>
            </w:r>
          </w:p>
        </w:tc>
        <w:tc>
          <w:tcPr>
            <w:tcW w:w="0" w:type="auto"/>
            <w:tcMar>
              <w:top w:w="0" w:type="dxa"/>
              <w:left w:w="45" w:type="dxa"/>
              <w:bottom w:w="0" w:type="dxa"/>
              <w:right w:w="45" w:type="dxa"/>
            </w:tcMar>
            <w:vAlign w:val="bottom"/>
            <w:hideMark/>
          </w:tcPr>
          <w:p w14:paraId="4DE8F94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100%</w:t>
            </w:r>
          </w:p>
        </w:tc>
        <w:tc>
          <w:tcPr>
            <w:tcW w:w="0" w:type="auto"/>
            <w:tcMar>
              <w:top w:w="0" w:type="dxa"/>
              <w:left w:w="45" w:type="dxa"/>
              <w:bottom w:w="0" w:type="dxa"/>
              <w:right w:w="45" w:type="dxa"/>
            </w:tcMar>
            <w:vAlign w:val="bottom"/>
            <w:hideMark/>
          </w:tcPr>
          <w:p w14:paraId="7DAFDD2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59.2</w:t>
            </w:r>
          </w:p>
        </w:tc>
      </w:tr>
      <w:tr w:rsidR="00093D15" w:rsidRPr="00093D15" w14:paraId="16B827AA" w14:textId="77777777" w:rsidTr="00093D15">
        <w:trPr>
          <w:trHeight w:val="300"/>
        </w:trPr>
        <w:tc>
          <w:tcPr>
            <w:tcW w:w="0" w:type="auto"/>
            <w:tcMar>
              <w:top w:w="0" w:type="dxa"/>
              <w:left w:w="45" w:type="dxa"/>
              <w:bottom w:w="0" w:type="dxa"/>
              <w:right w:w="45" w:type="dxa"/>
            </w:tcMar>
            <w:vAlign w:val="bottom"/>
            <w:hideMark/>
          </w:tcPr>
          <w:p w14:paraId="7B08F18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Lee 2016</w:t>
            </w:r>
          </w:p>
        </w:tc>
        <w:tc>
          <w:tcPr>
            <w:tcW w:w="0" w:type="auto"/>
            <w:tcMar>
              <w:top w:w="0" w:type="dxa"/>
              <w:left w:w="45" w:type="dxa"/>
              <w:bottom w:w="0" w:type="dxa"/>
              <w:right w:w="45" w:type="dxa"/>
            </w:tcMar>
            <w:vAlign w:val="bottom"/>
            <w:hideMark/>
          </w:tcPr>
          <w:p w14:paraId="21267E71"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CCD89F1"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5431DB0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7ACC51C"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5A1278AB"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1AC2C7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Case series</w:t>
            </w:r>
          </w:p>
        </w:tc>
        <w:tc>
          <w:tcPr>
            <w:tcW w:w="0" w:type="auto"/>
            <w:tcMar>
              <w:top w:w="0" w:type="dxa"/>
              <w:left w:w="45" w:type="dxa"/>
              <w:bottom w:w="0" w:type="dxa"/>
              <w:right w:w="45" w:type="dxa"/>
            </w:tcMar>
            <w:vAlign w:val="bottom"/>
            <w:hideMark/>
          </w:tcPr>
          <w:p w14:paraId="15336E4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7119B25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1DAAD3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8 weeks</w:t>
            </w:r>
          </w:p>
        </w:tc>
        <w:tc>
          <w:tcPr>
            <w:tcW w:w="0" w:type="auto"/>
            <w:tcMar>
              <w:top w:w="0" w:type="dxa"/>
              <w:left w:w="45" w:type="dxa"/>
              <w:bottom w:w="0" w:type="dxa"/>
              <w:right w:w="45" w:type="dxa"/>
            </w:tcMar>
            <w:vAlign w:val="bottom"/>
            <w:hideMark/>
          </w:tcPr>
          <w:p w14:paraId="3D32C32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229</w:t>
            </w:r>
          </w:p>
        </w:tc>
        <w:tc>
          <w:tcPr>
            <w:tcW w:w="0" w:type="auto"/>
            <w:tcMar>
              <w:top w:w="0" w:type="dxa"/>
              <w:left w:w="45" w:type="dxa"/>
              <w:bottom w:w="0" w:type="dxa"/>
              <w:right w:w="45" w:type="dxa"/>
            </w:tcMar>
            <w:vAlign w:val="bottom"/>
            <w:hideMark/>
          </w:tcPr>
          <w:p w14:paraId="5F75C2A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19.7%</w:t>
            </w:r>
          </w:p>
        </w:tc>
        <w:tc>
          <w:tcPr>
            <w:tcW w:w="0" w:type="auto"/>
            <w:tcMar>
              <w:top w:w="0" w:type="dxa"/>
              <w:left w:w="45" w:type="dxa"/>
              <w:bottom w:w="0" w:type="dxa"/>
              <w:right w:w="45" w:type="dxa"/>
            </w:tcMar>
            <w:vAlign w:val="bottom"/>
            <w:hideMark/>
          </w:tcPr>
          <w:p w14:paraId="43B876F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54.3</w:t>
            </w:r>
          </w:p>
        </w:tc>
      </w:tr>
      <w:tr w:rsidR="00093D15" w:rsidRPr="00093D15" w14:paraId="206AE979" w14:textId="77777777" w:rsidTr="00093D15">
        <w:trPr>
          <w:trHeight w:val="300"/>
        </w:trPr>
        <w:tc>
          <w:tcPr>
            <w:tcW w:w="0" w:type="auto"/>
            <w:tcMar>
              <w:top w:w="0" w:type="dxa"/>
              <w:left w:w="45" w:type="dxa"/>
              <w:bottom w:w="0" w:type="dxa"/>
              <w:right w:w="45" w:type="dxa"/>
            </w:tcMar>
            <w:vAlign w:val="bottom"/>
            <w:hideMark/>
          </w:tcPr>
          <w:p w14:paraId="31D6610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Liu 2023</w:t>
            </w:r>
          </w:p>
        </w:tc>
        <w:tc>
          <w:tcPr>
            <w:tcW w:w="0" w:type="auto"/>
            <w:shd w:val="clear" w:color="auto" w:fill="0F9ED5"/>
            <w:tcMar>
              <w:top w:w="0" w:type="dxa"/>
              <w:left w:w="45" w:type="dxa"/>
              <w:bottom w:w="0" w:type="dxa"/>
              <w:right w:w="45" w:type="dxa"/>
            </w:tcMar>
            <w:vAlign w:val="bottom"/>
            <w:hideMark/>
          </w:tcPr>
          <w:p w14:paraId="08541857"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D368531"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FA07C7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AD4E9D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51C489B"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191A382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1DE9F65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339BE88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F337D9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 months</w:t>
            </w:r>
          </w:p>
        </w:tc>
        <w:tc>
          <w:tcPr>
            <w:tcW w:w="0" w:type="auto"/>
            <w:tcMar>
              <w:top w:w="0" w:type="dxa"/>
              <w:left w:w="45" w:type="dxa"/>
              <w:bottom w:w="0" w:type="dxa"/>
              <w:right w:w="45" w:type="dxa"/>
            </w:tcMar>
            <w:vAlign w:val="bottom"/>
            <w:hideMark/>
          </w:tcPr>
          <w:p w14:paraId="75661D2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52</w:t>
            </w:r>
          </w:p>
        </w:tc>
        <w:tc>
          <w:tcPr>
            <w:tcW w:w="0" w:type="auto"/>
            <w:tcMar>
              <w:top w:w="0" w:type="dxa"/>
              <w:left w:w="45" w:type="dxa"/>
              <w:bottom w:w="0" w:type="dxa"/>
              <w:right w:w="45" w:type="dxa"/>
            </w:tcMar>
            <w:vAlign w:val="bottom"/>
            <w:hideMark/>
          </w:tcPr>
          <w:p w14:paraId="6979B22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CB3FFD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44.6</w:t>
            </w:r>
          </w:p>
        </w:tc>
      </w:tr>
      <w:tr w:rsidR="00093D15" w:rsidRPr="00093D15" w14:paraId="4AF565FC" w14:textId="77777777" w:rsidTr="00093D15">
        <w:trPr>
          <w:trHeight w:val="300"/>
        </w:trPr>
        <w:tc>
          <w:tcPr>
            <w:tcW w:w="0" w:type="auto"/>
            <w:tcMar>
              <w:top w:w="0" w:type="dxa"/>
              <w:left w:w="45" w:type="dxa"/>
              <w:bottom w:w="0" w:type="dxa"/>
              <w:right w:w="45" w:type="dxa"/>
            </w:tcMar>
            <w:vAlign w:val="bottom"/>
            <w:hideMark/>
          </w:tcPr>
          <w:p w14:paraId="408B7EE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Lyu 2020</w:t>
            </w:r>
          </w:p>
        </w:tc>
        <w:tc>
          <w:tcPr>
            <w:tcW w:w="0" w:type="auto"/>
            <w:tcMar>
              <w:top w:w="0" w:type="dxa"/>
              <w:left w:w="45" w:type="dxa"/>
              <w:bottom w:w="0" w:type="dxa"/>
              <w:right w:w="45" w:type="dxa"/>
            </w:tcMar>
            <w:vAlign w:val="bottom"/>
            <w:hideMark/>
          </w:tcPr>
          <w:p w14:paraId="42913E3D"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590D7277"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3ED23EE"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B886675"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ACF803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577164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349F4AB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5E02E21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2FA782D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4854263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11</w:t>
            </w:r>
          </w:p>
        </w:tc>
        <w:tc>
          <w:tcPr>
            <w:tcW w:w="0" w:type="auto"/>
            <w:tcMar>
              <w:top w:w="0" w:type="dxa"/>
              <w:left w:w="45" w:type="dxa"/>
              <w:bottom w:w="0" w:type="dxa"/>
              <w:right w:w="45" w:type="dxa"/>
            </w:tcMar>
            <w:vAlign w:val="bottom"/>
            <w:hideMark/>
          </w:tcPr>
          <w:p w14:paraId="5F4ABBD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Pregnancy 100%</w:t>
            </w:r>
          </w:p>
        </w:tc>
        <w:tc>
          <w:tcPr>
            <w:tcW w:w="0" w:type="auto"/>
            <w:tcMar>
              <w:top w:w="0" w:type="dxa"/>
              <w:left w:w="45" w:type="dxa"/>
              <w:bottom w:w="0" w:type="dxa"/>
              <w:right w:w="45" w:type="dxa"/>
            </w:tcMar>
            <w:vAlign w:val="bottom"/>
            <w:hideMark/>
          </w:tcPr>
          <w:p w14:paraId="5115C36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31.2</w:t>
            </w:r>
          </w:p>
        </w:tc>
      </w:tr>
      <w:tr w:rsidR="00093D15" w:rsidRPr="00093D15" w14:paraId="696F78C8" w14:textId="77777777" w:rsidTr="00093D15">
        <w:trPr>
          <w:trHeight w:val="300"/>
        </w:trPr>
        <w:tc>
          <w:tcPr>
            <w:tcW w:w="0" w:type="auto"/>
            <w:tcMar>
              <w:top w:w="0" w:type="dxa"/>
              <w:left w:w="45" w:type="dxa"/>
              <w:bottom w:w="0" w:type="dxa"/>
              <w:right w:w="45" w:type="dxa"/>
            </w:tcMar>
            <w:vAlign w:val="bottom"/>
            <w:hideMark/>
          </w:tcPr>
          <w:p w14:paraId="4356572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Park 2011</w:t>
            </w:r>
          </w:p>
        </w:tc>
        <w:tc>
          <w:tcPr>
            <w:tcW w:w="0" w:type="auto"/>
            <w:tcMar>
              <w:top w:w="0" w:type="dxa"/>
              <w:left w:w="45" w:type="dxa"/>
              <w:bottom w:w="0" w:type="dxa"/>
              <w:right w:w="45" w:type="dxa"/>
            </w:tcMar>
            <w:vAlign w:val="bottom"/>
            <w:hideMark/>
          </w:tcPr>
          <w:p w14:paraId="625A4E81"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D8294D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593C34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0B690B2"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16D9CEB7"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CDBF1F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5CDF308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79559F07" w14:textId="39C1F43A"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 xml:space="preserve">Patient complaints were obtained at each follow up visit. Tympanic membrane </w:t>
            </w:r>
            <w:proofErr w:type="gramStart"/>
            <w:r w:rsidRPr="00093D15">
              <w:rPr>
                <w:rFonts w:ascii="Times New Roman" w:hAnsi="Times New Roman" w:cs="Times New Roman"/>
                <w:sz w:val="13"/>
                <w:szCs w:val="13"/>
              </w:rPr>
              <w:t>photo-documented</w:t>
            </w:r>
            <w:proofErr w:type="gramEnd"/>
            <w:r w:rsidRPr="00093D15">
              <w:rPr>
                <w:rFonts w:ascii="Times New Roman" w:hAnsi="Times New Roman" w:cs="Times New Roman"/>
                <w:sz w:val="13"/>
                <w:szCs w:val="13"/>
              </w:rPr>
              <w:t xml:space="preserve">. Discomfort (otalgia, dizziness, </w:t>
            </w:r>
            <w:r w:rsidRPr="00093D15">
              <w:rPr>
                <w:rFonts w:ascii="Times New Roman" w:hAnsi="Times New Roman" w:cs="Times New Roman"/>
                <w:sz w:val="13"/>
                <w:szCs w:val="13"/>
              </w:rPr>
              <w:t>tinnitus</w:t>
            </w:r>
            <w:r w:rsidRPr="00093D15">
              <w:rPr>
                <w:rFonts w:ascii="Times New Roman" w:hAnsi="Times New Roman" w:cs="Times New Roman"/>
                <w:sz w:val="13"/>
                <w:szCs w:val="13"/>
              </w:rPr>
              <w:t>) recorded using VAS. &gt;7 = serious complaint</w:t>
            </w:r>
          </w:p>
        </w:tc>
        <w:tc>
          <w:tcPr>
            <w:tcW w:w="0" w:type="auto"/>
            <w:tcMar>
              <w:top w:w="0" w:type="dxa"/>
              <w:left w:w="45" w:type="dxa"/>
              <w:bottom w:w="0" w:type="dxa"/>
              <w:right w:w="45" w:type="dxa"/>
            </w:tcMar>
            <w:vAlign w:val="bottom"/>
            <w:hideMark/>
          </w:tcPr>
          <w:p w14:paraId="64C2D6A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21B1183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88</w:t>
            </w:r>
          </w:p>
        </w:tc>
        <w:tc>
          <w:tcPr>
            <w:tcW w:w="0" w:type="auto"/>
            <w:tcMar>
              <w:top w:w="0" w:type="dxa"/>
              <w:left w:w="45" w:type="dxa"/>
              <w:bottom w:w="0" w:type="dxa"/>
              <w:right w:w="45" w:type="dxa"/>
            </w:tcMar>
            <w:vAlign w:val="bottom"/>
            <w:hideMark/>
          </w:tcPr>
          <w:p w14:paraId="21FB9AA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22.7%</w:t>
            </w:r>
          </w:p>
        </w:tc>
        <w:tc>
          <w:tcPr>
            <w:tcW w:w="0" w:type="auto"/>
            <w:tcMar>
              <w:top w:w="0" w:type="dxa"/>
              <w:left w:w="45" w:type="dxa"/>
              <w:bottom w:w="0" w:type="dxa"/>
              <w:right w:w="45" w:type="dxa"/>
            </w:tcMar>
            <w:vAlign w:val="bottom"/>
            <w:hideMark/>
          </w:tcPr>
          <w:p w14:paraId="4C68BEE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46.7</w:t>
            </w:r>
          </w:p>
        </w:tc>
      </w:tr>
      <w:tr w:rsidR="00093D15" w:rsidRPr="00093D15" w14:paraId="41EDFF13" w14:textId="77777777" w:rsidTr="00093D15">
        <w:trPr>
          <w:trHeight w:val="300"/>
        </w:trPr>
        <w:tc>
          <w:tcPr>
            <w:tcW w:w="0" w:type="auto"/>
            <w:tcMar>
              <w:top w:w="0" w:type="dxa"/>
              <w:left w:w="45" w:type="dxa"/>
              <w:bottom w:w="0" w:type="dxa"/>
              <w:right w:w="45" w:type="dxa"/>
            </w:tcMar>
            <w:vAlign w:val="bottom"/>
            <w:hideMark/>
          </w:tcPr>
          <w:p w14:paraId="74796F96" w14:textId="77777777" w:rsidR="00093D15" w:rsidRPr="00093D15" w:rsidRDefault="00093D15" w:rsidP="00093D15">
            <w:pPr>
              <w:rPr>
                <w:rFonts w:ascii="Times New Roman" w:hAnsi="Times New Roman" w:cs="Times New Roman"/>
                <w:sz w:val="13"/>
                <w:szCs w:val="13"/>
              </w:rPr>
            </w:pPr>
            <w:proofErr w:type="spellStart"/>
            <w:r w:rsidRPr="00093D15">
              <w:rPr>
                <w:rFonts w:ascii="Times New Roman" w:hAnsi="Times New Roman" w:cs="Times New Roman"/>
                <w:sz w:val="13"/>
                <w:szCs w:val="13"/>
              </w:rPr>
              <w:t>Plontke</w:t>
            </w:r>
            <w:proofErr w:type="spellEnd"/>
            <w:r w:rsidRPr="00093D15">
              <w:rPr>
                <w:rFonts w:ascii="Times New Roman" w:hAnsi="Times New Roman" w:cs="Times New Roman"/>
                <w:sz w:val="13"/>
                <w:szCs w:val="13"/>
              </w:rPr>
              <w:t xml:space="preserve"> 2024</w:t>
            </w:r>
          </w:p>
        </w:tc>
        <w:tc>
          <w:tcPr>
            <w:tcW w:w="0" w:type="auto"/>
            <w:shd w:val="clear" w:color="auto" w:fill="0F9ED5"/>
            <w:tcMar>
              <w:top w:w="0" w:type="dxa"/>
              <w:left w:w="45" w:type="dxa"/>
              <w:bottom w:w="0" w:type="dxa"/>
              <w:right w:w="45" w:type="dxa"/>
            </w:tcMar>
            <w:vAlign w:val="bottom"/>
            <w:hideMark/>
          </w:tcPr>
          <w:p w14:paraId="71BAD30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73E0E28"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12B1D5F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B696E5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6BB001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EFFF95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6D0DE0F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487C3387" w14:textId="4475698B"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 xml:space="preserve">24-hour ambulatory blood </w:t>
            </w:r>
            <w:r w:rsidRPr="00093D15">
              <w:rPr>
                <w:rFonts w:ascii="Times New Roman" w:hAnsi="Times New Roman" w:cs="Times New Roman"/>
                <w:sz w:val="13"/>
                <w:szCs w:val="13"/>
              </w:rPr>
              <w:t>pressure</w:t>
            </w:r>
            <w:r w:rsidRPr="00093D15">
              <w:rPr>
                <w:rFonts w:ascii="Times New Roman" w:hAnsi="Times New Roman" w:cs="Times New Roman"/>
                <w:sz w:val="13"/>
                <w:szCs w:val="13"/>
              </w:rPr>
              <w:t xml:space="preserve"> measurement, insulin and glucose measurements to assess for insulin resistance. Special safety interest events- </w:t>
            </w:r>
            <w:r w:rsidRPr="00093D15">
              <w:rPr>
                <w:rFonts w:ascii="Times New Roman" w:hAnsi="Times New Roman" w:cs="Times New Roman"/>
                <w:sz w:val="13"/>
                <w:szCs w:val="13"/>
              </w:rPr>
              <w:t>hyperglycaemia</w:t>
            </w:r>
            <w:r w:rsidRPr="00093D15">
              <w:rPr>
                <w:rFonts w:ascii="Times New Roman" w:hAnsi="Times New Roman" w:cs="Times New Roman"/>
                <w:sz w:val="13"/>
                <w:szCs w:val="13"/>
              </w:rPr>
              <w:t xml:space="preserve"> during follow up visits, steroid-induced psychosis.</w:t>
            </w:r>
          </w:p>
        </w:tc>
        <w:tc>
          <w:tcPr>
            <w:tcW w:w="0" w:type="auto"/>
            <w:tcMar>
              <w:top w:w="0" w:type="dxa"/>
              <w:left w:w="45" w:type="dxa"/>
              <w:bottom w:w="0" w:type="dxa"/>
              <w:right w:w="45" w:type="dxa"/>
            </w:tcMar>
            <w:vAlign w:val="bottom"/>
            <w:hideMark/>
          </w:tcPr>
          <w:p w14:paraId="5FD1AD1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180 days</w:t>
            </w:r>
          </w:p>
        </w:tc>
        <w:tc>
          <w:tcPr>
            <w:tcW w:w="0" w:type="auto"/>
            <w:tcMar>
              <w:top w:w="0" w:type="dxa"/>
              <w:left w:w="45" w:type="dxa"/>
              <w:bottom w:w="0" w:type="dxa"/>
              <w:right w:w="45" w:type="dxa"/>
            </w:tcMar>
            <w:vAlign w:val="bottom"/>
            <w:hideMark/>
          </w:tcPr>
          <w:p w14:paraId="09EB210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308</w:t>
            </w:r>
          </w:p>
        </w:tc>
        <w:tc>
          <w:tcPr>
            <w:tcW w:w="0" w:type="auto"/>
            <w:tcMar>
              <w:top w:w="0" w:type="dxa"/>
              <w:left w:w="45" w:type="dxa"/>
              <w:bottom w:w="0" w:type="dxa"/>
              <w:right w:w="45" w:type="dxa"/>
            </w:tcMar>
            <w:vAlign w:val="bottom"/>
            <w:hideMark/>
          </w:tcPr>
          <w:p w14:paraId="34097AF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Atrial fibrillation 3.6%</w:t>
            </w:r>
          </w:p>
          <w:p w14:paraId="6410FF6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Coronary heart disease 7.5%</w:t>
            </w:r>
          </w:p>
          <w:p w14:paraId="60C37C4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lastRenderedPageBreak/>
              <w:t>Diabetes 12.3%</w:t>
            </w:r>
          </w:p>
          <w:p w14:paraId="0C910F6D" w14:textId="11B4C228"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HTN 45.5%</w:t>
            </w:r>
          </w:p>
          <w:p w14:paraId="760748FB" w14:textId="12136186"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Previous MI 6.5%</w:t>
            </w:r>
          </w:p>
          <w:p w14:paraId="1C5EEE2D" w14:textId="6135109B"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w:t>
            </w:r>
            <w:r w:rsidRPr="00093D15">
              <w:rPr>
                <w:rFonts w:ascii="Times New Roman" w:hAnsi="Times New Roman" w:cs="Times New Roman"/>
                <w:sz w:val="13"/>
                <w:szCs w:val="13"/>
              </w:rPr>
              <w:t>revious stroke 1.6%</w:t>
            </w:r>
          </w:p>
        </w:tc>
        <w:tc>
          <w:tcPr>
            <w:tcW w:w="0" w:type="auto"/>
            <w:tcMar>
              <w:top w:w="0" w:type="dxa"/>
              <w:left w:w="45" w:type="dxa"/>
              <w:bottom w:w="0" w:type="dxa"/>
              <w:right w:w="45" w:type="dxa"/>
            </w:tcMar>
            <w:vAlign w:val="bottom"/>
            <w:hideMark/>
          </w:tcPr>
          <w:p w14:paraId="00E3E5A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lastRenderedPageBreak/>
              <w:t>55.5</w:t>
            </w:r>
          </w:p>
        </w:tc>
      </w:tr>
      <w:tr w:rsidR="00093D15" w:rsidRPr="00093D15" w14:paraId="22E4024C" w14:textId="77777777" w:rsidTr="00093D15">
        <w:trPr>
          <w:trHeight w:val="300"/>
        </w:trPr>
        <w:tc>
          <w:tcPr>
            <w:tcW w:w="0" w:type="auto"/>
            <w:tcMar>
              <w:top w:w="0" w:type="dxa"/>
              <w:left w:w="45" w:type="dxa"/>
              <w:bottom w:w="0" w:type="dxa"/>
              <w:right w:w="45" w:type="dxa"/>
            </w:tcMar>
            <w:vAlign w:val="bottom"/>
            <w:hideMark/>
          </w:tcPr>
          <w:p w14:paraId="625F59B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Rauch 2011</w:t>
            </w:r>
          </w:p>
        </w:tc>
        <w:tc>
          <w:tcPr>
            <w:tcW w:w="0" w:type="auto"/>
            <w:shd w:val="clear" w:color="auto" w:fill="0F9ED5"/>
            <w:tcMar>
              <w:top w:w="0" w:type="dxa"/>
              <w:left w:w="45" w:type="dxa"/>
              <w:bottom w:w="0" w:type="dxa"/>
              <w:right w:w="45" w:type="dxa"/>
            </w:tcMar>
            <w:vAlign w:val="bottom"/>
            <w:hideMark/>
          </w:tcPr>
          <w:p w14:paraId="7F01904D"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A09DD7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7823C67"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A54265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94FB92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27F46C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47CAA41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440707B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 xml:space="preserve">Adverse events collected at follow up. Extensive review of systems questionnaire and visual analogue pain scale completed at each visit. In addition to checking vital signs and </w:t>
            </w:r>
            <w:proofErr w:type="spellStart"/>
            <w:r w:rsidRPr="00093D15">
              <w:rPr>
                <w:rFonts w:ascii="Times New Roman" w:hAnsi="Times New Roman" w:cs="Times New Roman"/>
                <w:sz w:val="13"/>
                <w:szCs w:val="13"/>
              </w:rPr>
              <w:t>otological</w:t>
            </w:r>
            <w:proofErr w:type="spellEnd"/>
            <w:r w:rsidRPr="00093D15">
              <w:rPr>
                <w:rFonts w:ascii="Times New Roman" w:hAnsi="Times New Roman" w:cs="Times New Roman"/>
                <w:sz w:val="13"/>
                <w:szCs w:val="13"/>
              </w:rPr>
              <w:t xml:space="preserve"> physical examination at each visit, safety monitoring laboratory studies included complete blood cell count, serum glucose measurement and urinalysis. Other safety testing was performed at the discretion of the treating physician. Adverse events and serious adverse events were assessed at all study visits.</w:t>
            </w:r>
          </w:p>
        </w:tc>
        <w:tc>
          <w:tcPr>
            <w:tcW w:w="0" w:type="auto"/>
            <w:tcMar>
              <w:top w:w="0" w:type="dxa"/>
              <w:left w:w="45" w:type="dxa"/>
              <w:bottom w:w="0" w:type="dxa"/>
              <w:right w:w="45" w:type="dxa"/>
            </w:tcMar>
            <w:vAlign w:val="bottom"/>
            <w:hideMark/>
          </w:tcPr>
          <w:p w14:paraId="5CBFB1C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 months</w:t>
            </w:r>
          </w:p>
        </w:tc>
        <w:tc>
          <w:tcPr>
            <w:tcW w:w="0" w:type="auto"/>
            <w:tcMar>
              <w:top w:w="0" w:type="dxa"/>
              <w:left w:w="45" w:type="dxa"/>
              <w:bottom w:w="0" w:type="dxa"/>
              <w:right w:w="45" w:type="dxa"/>
            </w:tcMar>
            <w:vAlign w:val="bottom"/>
            <w:hideMark/>
          </w:tcPr>
          <w:p w14:paraId="4113DEE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250</w:t>
            </w:r>
          </w:p>
        </w:tc>
        <w:tc>
          <w:tcPr>
            <w:tcW w:w="0" w:type="auto"/>
            <w:tcMar>
              <w:top w:w="0" w:type="dxa"/>
              <w:left w:w="45" w:type="dxa"/>
              <w:bottom w:w="0" w:type="dxa"/>
              <w:right w:w="45" w:type="dxa"/>
            </w:tcMar>
            <w:vAlign w:val="bottom"/>
            <w:hideMark/>
          </w:tcPr>
          <w:p w14:paraId="325B4C4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38A7CD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50.9</w:t>
            </w:r>
          </w:p>
        </w:tc>
      </w:tr>
      <w:tr w:rsidR="00093D15" w:rsidRPr="00093D15" w14:paraId="0370D054" w14:textId="77777777" w:rsidTr="00093D15">
        <w:trPr>
          <w:trHeight w:val="300"/>
        </w:trPr>
        <w:tc>
          <w:tcPr>
            <w:tcW w:w="0" w:type="auto"/>
            <w:tcMar>
              <w:top w:w="0" w:type="dxa"/>
              <w:left w:w="45" w:type="dxa"/>
              <w:bottom w:w="0" w:type="dxa"/>
              <w:right w:w="45" w:type="dxa"/>
            </w:tcMar>
            <w:vAlign w:val="bottom"/>
            <w:hideMark/>
          </w:tcPr>
          <w:p w14:paraId="2038EE4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Slattery 2005</w:t>
            </w:r>
          </w:p>
        </w:tc>
        <w:tc>
          <w:tcPr>
            <w:tcW w:w="0" w:type="auto"/>
            <w:shd w:val="clear" w:color="auto" w:fill="0F9ED5"/>
            <w:tcMar>
              <w:top w:w="0" w:type="dxa"/>
              <w:left w:w="45" w:type="dxa"/>
              <w:bottom w:w="0" w:type="dxa"/>
              <w:right w:w="45" w:type="dxa"/>
            </w:tcMar>
            <w:vAlign w:val="bottom"/>
            <w:hideMark/>
          </w:tcPr>
          <w:p w14:paraId="431B183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17D468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E06B01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19EF59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A3FA75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703DBD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Cohort study</w:t>
            </w:r>
          </w:p>
        </w:tc>
        <w:tc>
          <w:tcPr>
            <w:tcW w:w="0" w:type="auto"/>
            <w:tcMar>
              <w:top w:w="0" w:type="dxa"/>
              <w:left w:w="45" w:type="dxa"/>
              <w:bottom w:w="0" w:type="dxa"/>
              <w:right w:w="45" w:type="dxa"/>
            </w:tcMar>
            <w:vAlign w:val="bottom"/>
            <w:hideMark/>
          </w:tcPr>
          <w:p w14:paraId="5A15D77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12F8D77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6F6DB54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ED083F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75</w:t>
            </w:r>
          </w:p>
        </w:tc>
        <w:tc>
          <w:tcPr>
            <w:tcW w:w="0" w:type="auto"/>
            <w:tcMar>
              <w:top w:w="0" w:type="dxa"/>
              <w:left w:w="45" w:type="dxa"/>
              <w:bottom w:w="0" w:type="dxa"/>
              <w:right w:w="45" w:type="dxa"/>
            </w:tcMar>
            <w:vAlign w:val="bottom"/>
            <w:hideMark/>
          </w:tcPr>
          <w:p w14:paraId="006286E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EDDF0E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51.8</w:t>
            </w:r>
          </w:p>
        </w:tc>
      </w:tr>
      <w:tr w:rsidR="00093D15" w:rsidRPr="00093D15" w14:paraId="163E376C" w14:textId="77777777" w:rsidTr="00093D15">
        <w:trPr>
          <w:trHeight w:val="300"/>
        </w:trPr>
        <w:tc>
          <w:tcPr>
            <w:tcW w:w="0" w:type="auto"/>
            <w:tcMar>
              <w:top w:w="0" w:type="dxa"/>
              <w:left w:w="45" w:type="dxa"/>
              <w:bottom w:w="0" w:type="dxa"/>
              <w:right w:w="45" w:type="dxa"/>
            </w:tcMar>
            <w:vAlign w:val="bottom"/>
            <w:hideMark/>
          </w:tcPr>
          <w:p w14:paraId="19F4DDA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Song 2021</w:t>
            </w:r>
          </w:p>
        </w:tc>
        <w:tc>
          <w:tcPr>
            <w:tcW w:w="0" w:type="auto"/>
            <w:tcMar>
              <w:top w:w="0" w:type="dxa"/>
              <w:left w:w="45" w:type="dxa"/>
              <w:bottom w:w="0" w:type="dxa"/>
              <w:right w:w="45" w:type="dxa"/>
            </w:tcMar>
            <w:vAlign w:val="bottom"/>
            <w:hideMark/>
          </w:tcPr>
          <w:p w14:paraId="61E8909B"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2007FF2"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5839477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878B226"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9571B9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DC9799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154B8A7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0E0C294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397B90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 weeks</w:t>
            </w:r>
          </w:p>
        </w:tc>
        <w:tc>
          <w:tcPr>
            <w:tcW w:w="0" w:type="auto"/>
            <w:tcMar>
              <w:top w:w="0" w:type="dxa"/>
              <w:left w:w="45" w:type="dxa"/>
              <w:bottom w:w="0" w:type="dxa"/>
              <w:right w:w="45" w:type="dxa"/>
            </w:tcMar>
            <w:vAlign w:val="bottom"/>
            <w:hideMark/>
          </w:tcPr>
          <w:p w14:paraId="6EA0D75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52</w:t>
            </w:r>
          </w:p>
        </w:tc>
        <w:tc>
          <w:tcPr>
            <w:tcW w:w="0" w:type="auto"/>
            <w:tcMar>
              <w:top w:w="0" w:type="dxa"/>
              <w:left w:w="45" w:type="dxa"/>
              <w:bottom w:w="0" w:type="dxa"/>
              <w:right w:w="45" w:type="dxa"/>
            </w:tcMar>
            <w:vAlign w:val="bottom"/>
            <w:hideMark/>
          </w:tcPr>
          <w:p w14:paraId="1D944F5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17.3%</w:t>
            </w:r>
          </w:p>
          <w:p w14:paraId="2B711F9C" w14:textId="489880DC"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HTN 32.7%</w:t>
            </w:r>
          </w:p>
        </w:tc>
        <w:tc>
          <w:tcPr>
            <w:tcW w:w="0" w:type="auto"/>
            <w:tcMar>
              <w:top w:w="0" w:type="dxa"/>
              <w:left w:w="45" w:type="dxa"/>
              <w:bottom w:w="0" w:type="dxa"/>
              <w:right w:w="45" w:type="dxa"/>
            </w:tcMar>
            <w:vAlign w:val="bottom"/>
            <w:hideMark/>
          </w:tcPr>
          <w:p w14:paraId="2DD66DC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52.3</w:t>
            </w:r>
          </w:p>
        </w:tc>
      </w:tr>
      <w:tr w:rsidR="00093D15" w:rsidRPr="00093D15" w14:paraId="75A4E2E6" w14:textId="77777777" w:rsidTr="00093D15">
        <w:trPr>
          <w:trHeight w:val="300"/>
        </w:trPr>
        <w:tc>
          <w:tcPr>
            <w:tcW w:w="0" w:type="auto"/>
            <w:vAlign w:val="bottom"/>
            <w:hideMark/>
          </w:tcPr>
          <w:p w14:paraId="6BE0F2B0" w14:textId="77777777" w:rsidR="00093D15" w:rsidRPr="00093D15" w:rsidRDefault="00093D15" w:rsidP="00093D15">
            <w:pPr>
              <w:rPr>
                <w:rFonts w:ascii="Times New Roman" w:hAnsi="Times New Roman" w:cs="Times New Roman"/>
                <w:sz w:val="13"/>
                <w:szCs w:val="13"/>
              </w:rPr>
            </w:pPr>
            <w:proofErr w:type="spellStart"/>
            <w:r w:rsidRPr="00093D15">
              <w:rPr>
                <w:rFonts w:ascii="Times New Roman" w:hAnsi="Times New Roman" w:cs="Times New Roman"/>
                <w:sz w:val="13"/>
                <w:szCs w:val="13"/>
              </w:rPr>
              <w:t>Sookdee</w:t>
            </w:r>
            <w:proofErr w:type="spellEnd"/>
            <w:r w:rsidRPr="00093D15">
              <w:rPr>
                <w:rFonts w:ascii="Times New Roman" w:hAnsi="Times New Roman" w:cs="Times New Roman"/>
                <w:sz w:val="13"/>
                <w:szCs w:val="13"/>
              </w:rPr>
              <w:t xml:space="preserve"> 2022</w:t>
            </w:r>
          </w:p>
        </w:tc>
        <w:tc>
          <w:tcPr>
            <w:tcW w:w="0" w:type="auto"/>
            <w:tcMar>
              <w:top w:w="0" w:type="dxa"/>
              <w:left w:w="45" w:type="dxa"/>
              <w:bottom w:w="0" w:type="dxa"/>
              <w:right w:w="45" w:type="dxa"/>
            </w:tcMar>
            <w:vAlign w:val="bottom"/>
            <w:hideMark/>
          </w:tcPr>
          <w:p w14:paraId="2FCB3C9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2DFD029"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F4178ED"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DC9199B"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6E80C5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F2F9A2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203913B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48B56B7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Noted as a secondary outcome but no specifics.</w:t>
            </w:r>
          </w:p>
        </w:tc>
        <w:tc>
          <w:tcPr>
            <w:tcW w:w="0" w:type="auto"/>
            <w:tcMar>
              <w:top w:w="0" w:type="dxa"/>
              <w:left w:w="45" w:type="dxa"/>
              <w:bottom w:w="0" w:type="dxa"/>
              <w:right w:w="45" w:type="dxa"/>
            </w:tcMar>
            <w:vAlign w:val="bottom"/>
            <w:hideMark/>
          </w:tcPr>
          <w:p w14:paraId="72E9230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17 days</w:t>
            </w:r>
          </w:p>
        </w:tc>
        <w:tc>
          <w:tcPr>
            <w:tcW w:w="0" w:type="auto"/>
            <w:tcMar>
              <w:top w:w="0" w:type="dxa"/>
              <w:left w:w="45" w:type="dxa"/>
              <w:bottom w:w="0" w:type="dxa"/>
              <w:right w:w="45" w:type="dxa"/>
            </w:tcMar>
            <w:vAlign w:val="bottom"/>
            <w:hideMark/>
          </w:tcPr>
          <w:p w14:paraId="74F1991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28</w:t>
            </w:r>
          </w:p>
        </w:tc>
        <w:tc>
          <w:tcPr>
            <w:tcW w:w="0" w:type="auto"/>
            <w:tcMar>
              <w:top w:w="0" w:type="dxa"/>
              <w:left w:w="45" w:type="dxa"/>
              <w:bottom w:w="0" w:type="dxa"/>
              <w:right w:w="45" w:type="dxa"/>
            </w:tcMar>
            <w:vAlign w:val="bottom"/>
            <w:hideMark/>
          </w:tcPr>
          <w:p w14:paraId="738BB1A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12AE520"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43.5</w:t>
            </w:r>
          </w:p>
        </w:tc>
      </w:tr>
      <w:tr w:rsidR="00093D15" w:rsidRPr="00093D15" w14:paraId="54A461CC" w14:textId="77777777" w:rsidTr="00093D15">
        <w:trPr>
          <w:trHeight w:val="300"/>
        </w:trPr>
        <w:tc>
          <w:tcPr>
            <w:tcW w:w="0" w:type="auto"/>
            <w:vAlign w:val="bottom"/>
            <w:hideMark/>
          </w:tcPr>
          <w:p w14:paraId="51A18F6F" w14:textId="77777777" w:rsidR="00093D15" w:rsidRPr="00093D15" w:rsidRDefault="00093D15" w:rsidP="00093D15">
            <w:pPr>
              <w:rPr>
                <w:rFonts w:ascii="Times New Roman" w:hAnsi="Times New Roman" w:cs="Times New Roman"/>
                <w:sz w:val="13"/>
                <w:szCs w:val="13"/>
              </w:rPr>
            </w:pPr>
            <w:proofErr w:type="spellStart"/>
            <w:r w:rsidRPr="00093D15">
              <w:rPr>
                <w:rFonts w:ascii="Times New Roman" w:hAnsi="Times New Roman" w:cs="Times New Roman"/>
                <w:sz w:val="13"/>
                <w:szCs w:val="13"/>
              </w:rPr>
              <w:t>Swachia</w:t>
            </w:r>
            <w:proofErr w:type="spellEnd"/>
            <w:r w:rsidRPr="00093D15">
              <w:rPr>
                <w:rFonts w:ascii="Times New Roman" w:hAnsi="Times New Roman" w:cs="Times New Roman"/>
                <w:sz w:val="13"/>
                <w:szCs w:val="13"/>
              </w:rPr>
              <w:t xml:space="preserve"> 2016</w:t>
            </w:r>
          </w:p>
        </w:tc>
        <w:tc>
          <w:tcPr>
            <w:tcW w:w="0" w:type="auto"/>
            <w:shd w:val="clear" w:color="auto" w:fill="0F9ED5"/>
            <w:tcMar>
              <w:top w:w="0" w:type="dxa"/>
              <w:left w:w="45" w:type="dxa"/>
              <w:bottom w:w="0" w:type="dxa"/>
              <w:right w:w="45" w:type="dxa"/>
            </w:tcMar>
            <w:vAlign w:val="bottom"/>
            <w:hideMark/>
          </w:tcPr>
          <w:p w14:paraId="3E087528"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65836595"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CDCEE1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2A747A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2674438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554E9F6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44460FB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4ED54BB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Patients advised to report any adverse event during the study period.</w:t>
            </w:r>
          </w:p>
        </w:tc>
        <w:tc>
          <w:tcPr>
            <w:tcW w:w="0" w:type="auto"/>
            <w:tcMar>
              <w:top w:w="0" w:type="dxa"/>
              <w:left w:w="45" w:type="dxa"/>
              <w:bottom w:w="0" w:type="dxa"/>
              <w:right w:w="45" w:type="dxa"/>
            </w:tcMar>
            <w:vAlign w:val="bottom"/>
            <w:hideMark/>
          </w:tcPr>
          <w:p w14:paraId="67C5EDA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60 days</w:t>
            </w:r>
          </w:p>
        </w:tc>
        <w:tc>
          <w:tcPr>
            <w:tcW w:w="0" w:type="auto"/>
            <w:tcMar>
              <w:top w:w="0" w:type="dxa"/>
              <w:left w:w="45" w:type="dxa"/>
              <w:bottom w:w="0" w:type="dxa"/>
              <w:right w:w="45" w:type="dxa"/>
            </w:tcMar>
            <w:vAlign w:val="bottom"/>
            <w:hideMark/>
          </w:tcPr>
          <w:p w14:paraId="2F3B723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42</w:t>
            </w:r>
          </w:p>
        </w:tc>
        <w:tc>
          <w:tcPr>
            <w:tcW w:w="0" w:type="auto"/>
            <w:tcMar>
              <w:top w:w="0" w:type="dxa"/>
              <w:left w:w="45" w:type="dxa"/>
              <w:bottom w:w="0" w:type="dxa"/>
              <w:right w:w="45" w:type="dxa"/>
            </w:tcMar>
            <w:vAlign w:val="bottom"/>
            <w:hideMark/>
          </w:tcPr>
          <w:p w14:paraId="1699918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11.9%</w:t>
            </w:r>
          </w:p>
        </w:tc>
        <w:tc>
          <w:tcPr>
            <w:tcW w:w="0" w:type="auto"/>
            <w:tcMar>
              <w:top w:w="0" w:type="dxa"/>
              <w:left w:w="45" w:type="dxa"/>
              <w:bottom w:w="0" w:type="dxa"/>
              <w:right w:w="45" w:type="dxa"/>
            </w:tcMar>
            <w:vAlign w:val="bottom"/>
            <w:hideMark/>
          </w:tcPr>
          <w:p w14:paraId="1C71CBC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44.3</w:t>
            </w:r>
          </w:p>
        </w:tc>
      </w:tr>
      <w:tr w:rsidR="00093D15" w:rsidRPr="00093D15" w14:paraId="400D323C" w14:textId="77777777" w:rsidTr="00093D15">
        <w:trPr>
          <w:trHeight w:val="300"/>
        </w:trPr>
        <w:tc>
          <w:tcPr>
            <w:tcW w:w="0" w:type="auto"/>
            <w:tcMar>
              <w:top w:w="0" w:type="dxa"/>
              <w:left w:w="45" w:type="dxa"/>
              <w:bottom w:w="0" w:type="dxa"/>
              <w:right w:w="45" w:type="dxa"/>
            </w:tcMar>
            <w:vAlign w:val="bottom"/>
            <w:hideMark/>
          </w:tcPr>
          <w:p w14:paraId="41489F4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Tong 2021</w:t>
            </w:r>
          </w:p>
        </w:tc>
        <w:tc>
          <w:tcPr>
            <w:tcW w:w="0" w:type="auto"/>
            <w:shd w:val="clear" w:color="auto" w:fill="0F9ED5"/>
            <w:tcMar>
              <w:top w:w="0" w:type="dxa"/>
              <w:left w:w="45" w:type="dxa"/>
              <w:bottom w:w="0" w:type="dxa"/>
              <w:right w:w="45" w:type="dxa"/>
            </w:tcMar>
            <w:vAlign w:val="bottom"/>
            <w:hideMark/>
          </w:tcPr>
          <w:p w14:paraId="1A1374A3"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76E3EC5"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5B6AF63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1737B8F"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657FAE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8418DF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35EF337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349618B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7D3E54E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 month</w:t>
            </w:r>
          </w:p>
        </w:tc>
        <w:tc>
          <w:tcPr>
            <w:tcW w:w="0" w:type="auto"/>
            <w:tcMar>
              <w:top w:w="0" w:type="dxa"/>
              <w:left w:w="45" w:type="dxa"/>
              <w:bottom w:w="0" w:type="dxa"/>
              <w:right w:w="45" w:type="dxa"/>
            </w:tcMar>
            <w:vAlign w:val="bottom"/>
            <w:hideMark/>
          </w:tcPr>
          <w:p w14:paraId="5B4C25D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90</w:t>
            </w:r>
          </w:p>
        </w:tc>
        <w:tc>
          <w:tcPr>
            <w:tcW w:w="0" w:type="auto"/>
            <w:tcMar>
              <w:top w:w="0" w:type="dxa"/>
              <w:left w:w="45" w:type="dxa"/>
              <w:bottom w:w="0" w:type="dxa"/>
              <w:right w:w="45" w:type="dxa"/>
            </w:tcMar>
            <w:vAlign w:val="bottom"/>
            <w:hideMark/>
          </w:tcPr>
          <w:p w14:paraId="13558A8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53B0C89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42.9</w:t>
            </w:r>
          </w:p>
        </w:tc>
      </w:tr>
      <w:tr w:rsidR="00093D15" w:rsidRPr="00093D15" w14:paraId="01BADF86" w14:textId="77777777" w:rsidTr="00093D15">
        <w:trPr>
          <w:trHeight w:val="300"/>
        </w:trPr>
        <w:tc>
          <w:tcPr>
            <w:tcW w:w="0" w:type="auto"/>
            <w:tcMar>
              <w:top w:w="0" w:type="dxa"/>
              <w:left w:w="45" w:type="dxa"/>
              <w:bottom w:w="0" w:type="dxa"/>
              <w:right w:w="45" w:type="dxa"/>
            </w:tcMar>
            <w:vAlign w:val="bottom"/>
            <w:hideMark/>
          </w:tcPr>
          <w:p w14:paraId="554D03A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Tsai 2011</w:t>
            </w:r>
          </w:p>
        </w:tc>
        <w:tc>
          <w:tcPr>
            <w:tcW w:w="0" w:type="auto"/>
            <w:tcMar>
              <w:top w:w="0" w:type="dxa"/>
              <w:left w:w="45" w:type="dxa"/>
              <w:bottom w:w="0" w:type="dxa"/>
              <w:right w:w="45" w:type="dxa"/>
            </w:tcMar>
            <w:vAlign w:val="bottom"/>
            <w:hideMark/>
          </w:tcPr>
          <w:p w14:paraId="06923866"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328A57E7"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05B114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0B1F0B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56D3B6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A8BF3B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Case series</w:t>
            </w:r>
          </w:p>
        </w:tc>
        <w:tc>
          <w:tcPr>
            <w:tcW w:w="0" w:type="auto"/>
            <w:tcMar>
              <w:top w:w="0" w:type="dxa"/>
              <w:left w:w="45" w:type="dxa"/>
              <w:bottom w:w="0" w:type="dxa"/>
              <w:right w:w="45" w:type="dxa"/>
            </w:tcMar>
            <w:vAlign w:val="bottom"/>
            <w:hideMark/>
          </w:tcPr>
          <w:p w14:paraId="7611C0D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2220FB7D"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Chart review</w:t>
            </w:r>
          </w:p>
        </w:tc>
        <w:tc>
          <w:tcPr>
            <w:tcW w:w="0" w:type="auto"/>
            <w:tcMar>
              <w:top w:w="0" w:type="dxa"/>
              <w:left w:w="45" w:type="dxa"/>
              <w:bottom w:w="0" w:type="dxa"/>
              <w:right w:w="45" w:type="dxa"/>
            </w:tcMar>
            <w:vAlign w:val="bottom"/>
            <w:hideMark/>
          </w:tcPr>
          <w:p w14:paraId="665CA10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6-37 months (mean 11.4)</w:t>
            </w:r>
          </w:p>
        </w:tc>
        <w:tc>
          <w:tcPr>
            <w:tcW w:w="0" w:type="auto"/>
            <w:tcMar>
              <w:top w:w="0" w:type="dxa"/>
              <w:left w:w="45" w:type="dxa"/>
              <w:bottom w:w="0" w:type="dxa"/>
              <w:right w:w="45" w:type="dxa"/>
            </w:tcMar>
            <w:vAlign w:val="bottom"/>
            <w:hideMark/>
          </w:tcPr>
          <w:p w14:paraId="0A9A99B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128</w:t>
            </w:r>
          </w:p>
        </w:tc>
        <w:tc>
          <w:tcPr>
            <w:tcW w:w="0" w:type="auto"/>
            <w:tcMar>
              <w:top w:w="0" w:type="dxa"/>
              <w:left w:w="45" w:type="dxa"/>
              <w:bottom w:w="0" w:type="dxa"/>
              <w:right w:w="45" w:type="dxa"/>
            </w:tcMar>
            <w:vAlign w:val="bottom"/>
            <w:hideMark/>
          </w:tcPr>
          <w:p w14:paraId="0115981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85.2%</w:t>
            </w:r>
          </w:p>
          <w:p w14:paraId="68077A83" w14:textId="682225EB"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HTN 84.4%</w:t>
            </w:r>
          </w:p>
        </w:tc>
        <w:tc>
          <w:tcPr>
            <w:tcW w:w="0" w:type="auto"/>
            <w:tcMar>
              <w:top w:w="0" w:type="dxa"/>
              <w:left w:w="45" w:type="dxa"/>
              <w:bottom w:w="0" w:type="dxa"/>
              <w:right w:w="45" w:type="dxa"/>
            </w:tcMar>
            <w:vAlign w:val="bottom"/>
            <w:hideMark/>
          </w:tcPr>
          <w:p w14:paraId="01F3D18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57</w:t>
            </w:r>
          </w:p>
        </w:tc>
      </w:tr>
      <w:tr w:rsidR="00093D15" w:rsidRPr="00093D15" w14:paraId="14DFFB87" w14:textId="77777777" w:rsidTr="00093D15">
        <w:trPr>
          <w:trHeight w:val="300"/>
        </w:trPr>
        <w:tc>
          <w:tcPr>
            <w:tcW w:w="0" w:type="auto"/>
            <w:tcMar>
              <w:top w:w="0" w:type="dxa"/>
              <w:left w:w="45" w:type="dxa"/>
              <w:bottom w:w="0" w:type="dxa"/>
              <w:right w:w="45" w:type="dxa"/>
            </w:tcMar>
            <w:vAlign w:val="bottom"/>
            <w:hideMark/>
          </w:tcPr>
          <w:p w14:paraId="791DCE3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Tsuda 2023</w:t>
            </w:r>
          </w:p>
        </w:tc>
        <w:tc>
          <w:tcPr>
            <w:tcW w:w="0" w:type="auto"/>
            <w:tcMar>
              <w:top w:w="0" w:type="dxa"/>
              <w:left w:w="45" w:type="dxa"/>
              <w:bottom w:w="0" w:type="dxa"/>
              <w:right w:w="45" w:type="dxa"/>
            </w:tcMar>
            <w:vAlign w:val="bottom"/>
            <w:hideMark/>
          </w:tcPr>
          <w:p w14:paraId="077D80E7"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74C6D716"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0B36578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EC8F5DE"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E8D09FC"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3C4D53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Non-randomised trial</w:t>
            </w:r>
          </w:p>
        </w:tc>
        <w:tc>
          <w:tcPr>
            <w:tcW w:w="0" w:type="auto"/>
            <w:tcMar>
              <w:top w:w="0" w:type="dxa"/>
              <w:left w:w="45" w:type="dxa"/>
              <w:bottom w:w="0" w:type="dxa"/>
              <w:right w:w="45" w:type="dxa"/>
            </w:tcMar>
            <w:vAlign w:val="bottom"/>
            <w:hideMark/>
          </w:tcPr>
          <w:p w14:paraId="7133D86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6D0196D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"We assessed the side effects of each treatment in all the cases" but no specific methods</w:t>
            </w:r>
          </w:p>
        </w:tc>
        <w:tc>
          <w:tcPr>
            <w:tcW w:w="0" w:type="auto"/>
            <w:tcMar>
              <w:top w:w="0" w:type="dxa"/>
              <w:left w:w="45" w:type="dxa"/>
              <w:bottom w:w="0" w:type="dxa"/>
              <w:right w:w="45" w:type="dxa"/>
            </w:tcMar>
            <w:vAlign w:val="bottom"/>
            <w:hideMark/>
          </w:tcPr>
          <w:p w14:paraId="7104DBE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8 months</w:t>
            </w:r>
          </w:p>
        </w:tc>
        <w:tc>
          <w:tcPr>
            <w:tcW w:w="0" w:type="auto"/>
            <w:tcMar>
              <w:top w:w="0" w:type="dxa"/>
              <w:left w:w="45" w:type="dxa"/>
              <w:bottom w:w="0" w:type="dxa"/>
              <w:right w:w="45" w:type="dxa"/>
            </w:tcMar>
            <w:vAlign w:val="bottom"/>
            <w:hideMark/>
          </w:tcPr>
          <w:p w14:paraId="6275C58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68</w:t>
            </w:r>
          </w:p>
        </w:tc>
        <w:tc>
          <w:tcPr>
            <w:tcW w:w="0" w:type="auto"/>
            <w:tcMar>
              <w:top w:w="0" w:type="dxa"/>
              <w:left w:w="45" w:type="dxa"/>
              <w:bottom w:w="0" w:type="dxa"/>
              <w:right w:w="45" w:type="dxa"/>
            </w:tcMar>
            <w:vAlign w:val="bottom"/>
            <w:hideMark/>
          </w:tcPr>
          <w:p w14:paraId="5B2788F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16BE12B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62.2</w:t>
            </w:r>
          </w:p>
        </w:tc>
      </w:tr>
      <w:tr w:rsidR="00093D15" w:rsidRPr="00093D15" w14:paraId="20616FD6" w14:textId="77777777" w:rsidTr="00093D15">
        <w:trPr>
          <w:trHeight w:val="300"/>
        </w:trPr>
        <w:tc>
          <w:tcPr>
            <w:tcW w:w="0" w:type="auto"/>
            <w:tcMar>
              <w:top w:w="0" w:type="dxa"/>
              <w:left w:w="45" w:type="dxa"/>
              <w:bottom w:w="0" w:type="dxa"/>
              <w:right w:w="45" w:type="dxa"/>
            </w:tcMar>
            <w:vAlign w:val="bottom"/>
            <w:hideMark/>
          </w:tcPr>
          <w:p w14:paraId="6FC11AB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Wang 2024</w:t>
            </w:r>
          </w:p>
        </w:tc>
        <w:tc>
          <w:tcPr>
            <w:tcW w:w="0" w:type="auto"/>
            <w:tcMar>
              <w:top w:w="0" w:type="dxa"/>
              <w:left w:w="45" w:type="dxa"/>
              <w:bottom w:w="0" w:type="dxa"/>
              <w:right w:w="45" w:type="dxa"/>
            </w:tcMar>
            <w:vAlign w:val="bottom"/>
            <w:hideMark/>
          </w:tcPr>
          <w:p w14:paraId="5E2BEDC6"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564D9D6B"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A9CFF9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405348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6BC99E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C67EBD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Cohort study</w:t>
            </w:r>
          </w:p>
        </w:tc>
        <w:tc>
          <w:tcPr>
            <w:tcW w:w="0" w:type="auto"/>
            <w:tcMar>
              <w:top w:w="0" w:type="dxa"/>
              <w:left w:w="45" w:type="dxa"/>
              <w:bottom w:w="0" w:type="dxa"/>
              <w:right w:w="45" w:type="dxa"/>
            </w:tcMar>
            <w:vAlign w:val="bottom"/>
            <w:hideMark/>
          </w:tcPr>
          <w:p w14:paraId="09CF32D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6CDDD0C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Data on pain, vertigo/dizziness, TM perforation collected.</w:t>
            </w:r>
          </w:p>
        </w:tc>
        <w:tc>
          <w:tcPr>
            <w:tcW w:w="0" w:type="auto"/>
            <w:tcMar>
              <w:top w:w="0" w:type="dxa"/>
              <w:left w:w="45" w:type="dxa"/>
              <w:bottom w:w="0" w:type="dxa"/>
              <w:right w:w="45" w:type="dxa"/>
            </w:tcMar>
            <w:vAlign w:val="bottom"/>
            <w:hideMark/>
          </w:tcPr>
          <w:p w14:paraId="149FFD8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&gt;1 month</w:t>
            </w:r>
          </w:p>
        </w:tc>
        <w:tc>
          <w:tcPr>
            <w:tcW w:w="0" w:type="auto"/>
            <w:tcMar>
              <w:top w:w="0" w:type="dxa"/>
              <w:left w:w="45" w:type="dxa"/>
              <w:bottom w:w="0" w:type="dxa"/>
              <w:right w:w="45" w:type="dxa"/>
            </w:tcMar>
            <w:vAlign w:val="bottom"/>
            <w:hideMark/>
          </w:tcPr>
          <w:p w14:paraId="58CDC83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160</w:t>
            </w:r>
          </w:p>
        </w:tc>
        <w:tc>
          <w:tcPr>
            <w:tcW w:w="0" w:type="auto"/>
            <w:tcMar>
              <w:top w:w="0" w:type="dxa"/>
              <w:left w:w="45" w:type="dxa"/>
              <w:bottom w:w="0" w:type="dxa"/>
              <w:right w:w="45" w:type="dxa"/>
            </w:tcMar>
            <w:vAlign w:val="bottom"/>
            <w:hideMark/>
          </w:tcPr>
          <w:p w14:paraId="6987755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CAE939C"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49.1</w:t>
            </w:r>
          </w:p>
        </w:tc>
      </w:tr>
      <w:tr w:rsidR="00093D15" w:rsidRPr="00093D15" w14:paraId="5BE48950" w14:textId="77777777" w:rsidTr="00093D15">
        <w:trPr>
          <w:trHeight w:val="300"/>
        </w:trPr>
        <w:tc>
          <w:tcPr>
            <w:tcW w:w="0" w:type="auto"/>
            <w:tcMar>
              <w:top w:w="0" w:type="dxa"/>
              <w:left w:w="45" w:type="dxa"/>
              <w:bottom w:w="0" w:type="dxa"/>
              <w:right w:w="45" w:type="dxa"/>
            </w:tcMar>
            <w:vAlign w:val="bottom"/>
            <w:hideMark/>
          </w:tcPr>
          <w:p w14:paraId="550C260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Xie 2023</w:t>
            </w:r>
          </w:p>
        </w:tc>
        <w:tc>
          <w:tcPr>
            <w:tcW w:w="0" w:type="auto"/>
            <w:shd w:val="clear" w:color="auto" w:fill="0F9ED5"/>
            <w:tcMar>
              <w:top w:w="0" w:type="dxa"/>
              <w:left w:w="45" w:type="dxa"/>
              <w:bottom w:w="0" w:type="dxa"/>
              <w:right w:w="45" w:type="dxa"/>
            </w:tcMar>
            <w:vAlign w:val="bottom"/>
            <w:hideMark/>
          </w:tcPr>
          <w:p w14:paraId="4E1AD638"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69904B9"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7571A00"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138D6851"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2E797A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9B1022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RCT</w:t>
            </w:r>
          </w:p>
        </w:tc>
        <w:tc>
          <w:tcPr>
            <w:tcW w:w="0" w:type="auto"/>
            <w:tcMar>
              <w:top w:w="0" w:type="dxa"/>
              <w:left w:w="45" w:type="dxa"/>
              <w:bottom w:w="0" w:type="dxa"/>
              <w:right w:w="45" w:type="dxa"/>
            </w:tcMar>
            <w:vAlign w:val="bottom"/>
            <w:hideMark/>
          </w:tcPr>
          <w:p w14:paraId="16ABBBD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Prospective</w:t>
            </w:r>
          </w:p>
        </w:tc>
        <w:tc>
          <w:tcPr>
            <w:tcW w:w="0" w:type="auto"/>
            <w:tcMar>
              <w:top w:w="0" w:type="dxa"/>
              <w:left w:w="45" w:type="dxa"/>
              <w:bottom w:w="0" w:type="dxa"/>
              <w:right w:w="45" w:type="dxa"/>
            </w:tcMar>
            <w:vAlign w:val="bottom"/>
            <w:hideMark/>
          </w:tcPr>
          <w:p w14:paraId="55526A7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 xml:space="preserve">General ENT examination + </w:t>
            </w:r>
            <w:proofErr w:type="spellStart"/>
            <w:r w:rsidRPr="00093D15">
              <w:rPr>
                <w:rFonts w:ascii="Times New Roman" w:hAnsi="Times New Roman" w:cs="Times New Roman"/>
                <w:sz w:val="13"/>
                <w:szCs w:val="13"/>
              </w:rPr>
              <w:t>otoendoscopy</w:t>
            </w:r>
            <w:proofErr w:type="spellEnd"/>
            <w:r w:rsidRPr="00093D15">
              <w:rPr>
                <w:rFonts w:ascii="Times New Roman" w:hAnsi="Times New Roman" w:cs="Times New Roman"/>
                <w:sz w:val="13"/>
                <w:szCs w:val="13"/>
              </w:rPr>
              <w:t xml:space="preserve"> at each follow up visit</w:t>
            </w:r>
          </w:p>
        </w:tc>
        <w:tc>
          <w:tcPr>
            <w:tcW w:w="0" w:type="auto"/>
            <w:tcMar>
              <w:top w:w="0" w:type="dxa"/>
              <w:left w:w="45" w:type="dxa"/>
              <w:bottom w:w="0" w:type="dxa"/>
              <w:right w:w="45" w:type="dxa"/>
            </w:tcMar>
            <w:vAlign w:val="bottom"/>
            <w:hideMark/>
          </w:tcPr>
          <w:p w14:paraId="55CA5F7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 months</w:t>
            </w:r>
          </w:p>
        </w:tc>
        <w:tc>
          <w:tcPr>
            <w:tcW w:w="0" w:type="auto"/>
            <w:tcMar>
              <w:top w:w="0" w:type="dxa"/>
              <w:left w:w="45" w:type="dxa"/>
              <w:bottom w:w="0" w:type="dxa"/>
              <w:right w:w="45" w:type="dxa"/>
            </w:tcMar>
            <w:vAlign w:val="bottom"/>
            <w:hideMark/>
          </w:tcPr>
          <w:p w14:paraId="4FBE5AEF"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702</w:t>
            </w:r>
          </w:p>
        </w:tc>
        <w:tc>
          <w:tcPr>
            <w:tcW w:w="0" w:type="auto"/>
            <w:tcMar>
              <w:top w:w="0" w:type="dxa"/>
              <w:left w:w="45" w:type="dxa"/>
              <w:bottom w:w="0" w:type="dxa"/>
              <w:right w:w="45" w:type="dxa"/>
            </w:tcMar>
            <w:vAlign w:val="bottom"/>
            <w:hideMark/>
          </w:tcPr>
          <w:p w14:paraId="54B36DD2"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0288F9D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43.8</w:t>
            </w:r>
          </w:p>
        </w:tc>
      </w:tr>
      <w:tr w:rsidR="00093D15" w:rsidRPr="00093D15" w14:paraId="52E9B440" w14:textId="77777777" w:rsidTr="00093D15">
        <w:trPr>
          <w:trHeight w:val="300"/>
        </w:trPr>
        <w:tc>
          <w:tcPr>
            <w:tcW w:w="0" w:type="auto"/>
            <w:tcMar>
              <w:top w:w="0" w:type="dxa"/>
              <w:left w:w="45" w:type="dxa"/>
              <w:bottom w:w="0" w:type="dxa"/>
              <w:right w:w="45" w:type="dxa"/>
            </w:tcMar>
            <w:vAlign w:val="bottom"/>
            <w:hideMark/>
          </w:tcPr>
          <w:p w14:paraId="6974995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Xu 2019</w:t>
            </w:r>
          </w:p>
        </w:tc>
        <w:tc>
          <w:tcPr>
            <w:tcW w:w="0" w:type="auto"/>
            <w:tcMar>
              <w:top w:w="0" w:type="dxa"/>
              <w:left w:w="45" w:type="dxa"/>
              <w:bottom w:w="0" w:type="dxa"/>
              <w:right w:w="45" w:type="dxa"/>
            </w:tcMar>
            <w:vAlign w:val="bottom"/>
            <w:hideMark/>
          </w:tcPr>
          <w:p w14:paraId="392C19FE"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BEDE842"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20F414A7"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4EC91B11" w14:textId="77777777" w:rsidR="00093D15" w:rsidRPr="00093D15" w:rsidRDefault="00093D15" w:rsidP="00093D15">
            <w:pPr>
              <w:rPr>
                <w:rFonts w:ascii="Times New Roman" w:hAnsi="Times New Roman" w:cs="Times New Roman"/>
                <w:sz w:val="13"/>
                <w:szCs w:val="13"/>
              </w:rPr>
            </w:pPr>
          </w:p>
        </w:tc>
        <w:tc>
          <w:tcPr>
            <w:tcW w:w="0" w:type="auto"/>
            <w:shd w:val="clear" w:color="auto" w:fill="0F9ED5"/>
            <w:tcMar>
              <w:top w:w="0" w:type="dxa"/>
              <w:left w:w="45" w:type="dxa"/>
              <w:bottom w:w="0" w:type="dxa"/>
              <w:right w:w="45" w:type="dxa"/>
            </w:tcMar>
            <w:vAlign w:val="bottom"/>
            <w:hideMark/>
          </w:tcPr>
          <w:p w14:paraId="14203132"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20C12B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Cohort study</w:t>
            </w:r>
          </w:p>
        </w:tc>
        <w:tc>
          <w:tcPr>
            <w:tcW w:w="0" w:type="auto"/>
            <w:tcMar>
              <w:top w:w="0" w:type="dxa"/>
              <w:left w:w="45" w:type="dxa"/>
              <w:bottom w:w="0" w:type="dxa"/>
              <w:right w:w="45" w:type="dxa"/>
            </w:tcMar>
            <w:vAlign w:val="bottom"/>
            <w:hideMark/>
          </w:tcPr>
          <w:p w14:paraId="1437089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1E516A57"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34694B2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6 months</w:t>
            </w:r>
          </w:p>
        </w:tc>
        <w:tc>
          <w:tcPr>
            <w:tcW w:w="0" w:type="auto"/>
            <w:tcMar>
              <w:top w:w="0" w:type="dxa"/>
              <w:left w:w="45" w:type="dxa"/>
              <w:bottom w:w="0" w:type="dxa"/>
              <w:right w:w="45" w:type="dxa"/>
            </w:tcMar>
            <w:vAlign w:val="bottom"/>
            <w:hideMark/>
          </w:tcPr>
          <w:p w14:paraId="4674A57B"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16</w:t>
            </w:r>
          </w:p>
        </w:tc>
        <w:tc>
          <w:tcPr>
            <w:tcW w:w="0" w:type="auto"/>
            <w:tcMar>
              <w:top w:w="0" w:type="dxa"/>
              <w:left w:w="45" w:type="dxa"/>
              <w:bottom w:w="0" w:type="dxa"/>
              <w:right w:w="45" w:type="dxa"/>
            </w:tcMar>
            <w:vAlign w:val="bottom"/>
            <w:hideMark/>
          </w:tcPr>
          <w:p w14:paraId="03FD2DC3"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Pregnancy 100%</w:t>
            </w:r>
          </w:p>
        </w:tc>
        <w:tc>
          <w:tcPr>
            <w:tcW w:w="0" w:type="auto"/>
            <w:tcMar>
              <w:top w:w="0" w:type="dxa"/>
              <w:left w:w="45" w:type="dxa"/>
              <w:bottom w:w="0" w:type="dxa"/>
              <w:right w:w="45" w:type="dxa"/>
            </w:tcMar>
            <w:vAlign w:val="bottom"/>
            <w:hideMark/>
          </w:tcPr>
          <w:p w14:paraId="22D14FA8"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27.7</w:t>
            </w:r>
          </w:p>
        </w:tc>
      </w:tr>
      <w:tr w:rsidR="00093D15" w:rsidRPr="00093D15" w14:paraId="28115BBE" w14:textId="77777777" w:rsidTr="00093D15">
        <w:trPr>
          <w:trHeight w:val="300"/>
        </w:trPr>
        <w:tc>
          <w:tcPr>
            <w:tcW w:w="0" w:type="auto"/>
            <w:tcMar>
              <w:top w:w="0" w:type="dxa"/>
              <w:left w:w="45" w:type="dxa"/>
              <w:bottom w:w="0" w:type="dxa"/>
              <w:right w:w="45" w:type="dxa"/>
            </w:tcMar>
            <w:vAlign w:val="bottom"/>
            <w:hideMark/>
          </w:tcPr>
          <w:p w14:paraId="6AB4DB6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Yu 2019</w:t>
            </w:r>
          </w:p>
        </w:tc>
        <w:tc>
          <w:tcPr>
            <w:tcW w:w="0" w:type="auto"/>
            <w:shd w:val="clear" w:color="auto" w:fill="0F9ED5"/>
            <w:tcMar>
              <w:top w:w="0" w:type="dxa"/>
              <w:left w:w="45" w:type="dxa"/>
              <w:bottom w:w="0" w:type="dxa"/>
              <w:right w:w="45" w:type="dxa"/>
            </w:tcMar>
            <w:vAlign w:val="bottom"/>
            <w:hideMark/>
          </w:tcPr>
          <w:p w14:paraId="37511A2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3D6595C0"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D2EAE14"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02D9327A"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61721383" w14:textId="77777777" w:rsidR="00093D15" w:rsidRPr="00093D15" w:rsidRDefault="00093D15" w:rsidP="00093D15">
            <w:pPr>
              <w:rPr>
                <w:rFonts w:ascii="Times New Roman" w:hAnsi="Times New Roman" w:cs="Times New Roman"/>
                <w:sz w:val="13"/>
                <w:szCs w:val="13"/>
              </w:rPr>
            </w:pPr>
          </w:p>
        </w:tc>
        <w:tc>
          <w:tcPr>
            <w:tcW w:w="0" w:type="auto"/>
            <w:tcMar>
              <w:top w:w="0" w:type="dxa"/>
              <w:left w:w="45" w:type="dxa"/>
              <w:bottom w:w="0" w:type="dxa"/>
              <w:right w:w="45" w:type="dxa"/>
            </w:tcMar>
            <w:vAlign w:val="bottom"/>
            <w:hideMark/>
          </w:tcPr>
          <w:p w14:paraId="70637456"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Cohort study</w:t>
            </w:r>
          </w:p>
        </w:tc>
        <w:tc>
          <w:tcPr>
            <w:tcW w:w="0" w:type="auto"/>
            <w:tcMar>
              <w:top w:w="0" w:type="dxa"/>
              <w:left w:w="45" w:type="dxa"/>
              <w:bottom w:w="0" w:type="dxa"/>
              <w:right w:w="45" w:type="dxa"/>
            </w:tcMar>
            <w:vAlign w:val="bottom"/>
            <w:hideMark/>
          </w:tcPr>
          <w:p w14:paraId="3272FFBA"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Retrospective</w:t>
            </w:r>
          </w:p>
        </w:tc>
        <w:tc>
          <w:tcPr>
            <w:tcW w:w="0" w:type="auto"/>
            <w:tcMar>
              <w:top w:w="0" w:type="dxa"/>
              <w:left w:w="45" w:type="dxa"/>
              <w:bottom w:w="0" w:type="dxa"/>
              <w:right w:w="45" w:type="dxa"/>
            </w:tcMar>
            <w:vAlign w:val="bottom"/>
            <w:hideMark/>
          </w:tcPr>
          <w:p w14:paraId="00C95F69"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Unreported</w:t>
            </w:r>
          </w:p>
        </w:tc>
        <w:tc>
          <w:tcPr>
            <w:tcW w:w="0" w:type="auto"/>
            <w:tcMar>
              <w:top w:w="0" w:type="dxa"/>
              <w:left w:w="45" w:type="dxa"/>
              <w:bottom w:w="0" w:type="dxa"/>
              <w:right w:w="45" w:type="dxa"/>
            </w:tcMar>
            <w:vAlign w:val="bottom"/>
            <w:hideMark/>
          </w:tcPr>
          <w:p w14:paraId="485DF4A5"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3 months</w:t>
            </w:r>
          </w:p>
        </w:tc>
        <w:tc>
          <w:tcPr>
            <w:tcW w:w="0" w:type="auto"/>
            <w:tcMar>
              <w:top w:w="0" w:type="dxa"/>
              <w:left w:w="45" w:type="dxa"/>
              <w:bottom w:w="0" w:type="dxa"/>
              <w:right w:w="45" w:type="dxa"/>
            </w:tcMar>
            <w:vAlign w:val="bottom"/>
            <w:hideMark/>
          </w:tcPr>
          <w:p w14:paraId="577F2BF1"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129</w:t>
            </w:r>
          </w:p>
        </w:tc>
        <w:tc>
          <w:tcPr>
            <w:tcW w:w="0" w:type="auto"/>
            <w:tcMar>
              <w:top w:w="0" w:type="dxa"/>
              <w:left w:w="45" w:type="dxa"/>
              <w:bottom w:w="0" w:type="dxa"/>
              <w:right w:w="45" w:type="dxa"/>
            </w:tcMar>
            <w:vAlign w:val="bottom"/>
            <w:hideMark/>
          </w:tcPr>
          <w:p w14:paraId="2D363AAE"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Diabetes 30.2%</w:t>
            </w:r>
          </w:p>
          <w:p w14:paraId="44C5A53A" w14:textId="46E07D5D"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HTN 31.0%</w:t>
            </w:r>
          </w:p>
        </w:tc>
        <w:tc>
          <w:tcPr>
            <w:tcW w:w="0" w:type="auto"/>
            <w:tcMar>
              <w:top w:w="0" w:type="dxa"/>
              <w:left w:w="45" w:type="dxa"/>
              <w:bottom w:w="0" w:type="dxa"/>
              <w:right w:w="45" w:type="dxa"/>
            </w:tcMar>
            <w:vAlign w:val="bottom"/>
            <w:hideMark/>
          </w:tcPr>
          <w:p w14:paraId="6D607264" w14:textId="77777777" w:rsidR="00093D15" w:rsidRPr="00093D15" w:rsidRDefault="00093D15" w:rsidP="00093D15">
            <w:pPr>
              <w:rPr>
                <w:rFonts w:ascii="Times New Roman" w:hAnsi="Times New Roman" w:cs="Times New Roman"/>
                <w:sz w:val="13"/>
                <w:szCs w:val="13"/>
              </w:rPr>
            </w:pPr>
            <w:r w:rsidRPr="00093D15">
              <w:rPr>
                <w:rFonts w:ascii="Times New Roman" w:hAnsi="Times New Roman" w:cs="Times New Roman"/>
                <w:sz w:val="13"/>
                <w:szCs w:val="13"/>
              </w:rPr>
              <w:t>55.5</w:t>
            </w:r>
          </w:p>
        </w:tc>
      </w:tr>
    </w:tbl>
    <w:p w14:paraId="2CB46477" w14:textId="77777777" w:rsidR="00E70760" w:rsidRPr="00093D15" w:rsidRDefault="00E70760" w:rsidP="00093D15">
      <w:pPr>
        <w:rPr>
          <w:rFonts w:ascii="Times New Roman" w:hAnsi="Times New Roman" w:cs="Times New Roman"/>
          <w:sz w:val="13"/>
          <w:szCs w:val="13"/>
        </w:rPr>
      </w:pPr>
    </w:p>
    <w:sectPr w:rsidR="00E70760" w:rsidRPr="00093D15" w:rsidSect="00093D15">
      <w:head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41228" w14:textId="77777777" w:rsidR="003B696B" w:rsidRDefault="003B696B" w:rsidP="00093D15">
      <w:pPr>
        <w:spacing w:after="0" w:line="240" w:lineRule="auto"/>
      </w:pPr>
      <w:r>
        <w:separator/>
      </w:r>
    </w:p>
  </w:endnote>
  <w:endnote w:type="continuationSeparator" w:id="0">
    <w:p w14:paraId="34290664" w14:textId="77777777" w:rsidR="003B696B" w:rsidRDefault="003B696B" w:rsidP="0009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B9285" w14:textId="77777777" w:rsidR="003B696B" w:rsidRDefault="003B696B" w:rsidP="00093D15">
      <w:pPr>
        <w:spacing w:after="0" w:line="240" w:lineRule="auto"/>
      </w:pPr>
      <w:r>
        <w:separator/>
      </w:r>
    </w:p>
  </w:footnote>
  <w:footnote w:type="continuationSeparator" w:id="0">
    <w:p w14:paraId="2EEE3A77" w14:textId="77777777" w:rsidR="003B696B" w:rsidRDefault="003B696B" w:rsidP="0009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FA9E2" w14:textId="77777777" w:rsidR="00093D15" w:rsidRDefault="00093D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D15"/>
    <w:rsid w:val="000430DB"/>
    <w:rsid w:val="00093D15"/>
    <w:rsid w:val="003B696B"/>
    <w:rsid w:val="00624857"/>
    <w:rsid w:val="00DC0D9A"/>
    <w:rsid w:val="00E70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2F20E"/>
  <w15:chartTrackingRefBased/>
  <w15:docId w15:val="{10B9C9A8-2F41-9445-AF89-C9E875221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3D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3D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3D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3D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3D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3D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3D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3D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3D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D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3D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3D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3D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3D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3D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3D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3D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3D15"/>
    <w:rPr>
      <w:rFonts w:eastAsiaTheme="majorEastAsia" w:cstheme="majorBidi"/>
      <w:color w:val="272727" w:themeColor="text1" w:themeTint="D8"/>
    </w:rPr>
  </w:style>
  <w:style w:type="paragraph" w:styleId="Title">
    <w:name w:val="Title"/>
    <w:basedOn w:val="Normal"/>
    <w:next w:val="Normal"/>
    <w:link w:val="TitleChar"/>
    <w:uiPriority w:val="10"/>
    <w:qFormat/>
    <w:rsid w:val="00093D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D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3D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3D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3D15"/>
    <w:pPr>
      <w:spacing w:before="160"/>
      <w:jc w:val="center"/>
    </w:pPr>
    <w:rPr>
      <w:i/>
      <w:iCs/>
      <w:color w:val="404040" w:themeColor="text1" w:themeTint="BF"/>
    </w:rPr>
  </w:style>
  <w:style w:type="character" w:customStyle="1" w:styleId="QuoteChar">
    <w:name w:val="Quote Char"/>
    <w:basedOn w:val="DefaultParagraphFont"/>
    <w:link w:val="Quote"/>
    <w:uiPriority w:val="29"/>
    <w:rsid w:val="00093D15"/>
    <w:rPr>
      <w:i/>
      <w:iCs/>
      <w:color w:val="404040" w:themeColor="text1" w:themeTint="BF"/>
    </w:rPr>
  </w:style>
  <w:style w:type="paragraph" w:styleId="ListParagraph">
    <w:name w:val="List Paragraph"/>
    <w:basedOn w:val="Normal"/>
    <w:uiPriority w:val="34"/>
    <w:qFormat/>
    <w:rsid w:val="00093D15"/>
    <w:pPr>
      <w:ind w:left="720"/>
      <w:contextualSpacing/>
    </w:pPr>
  </w:style>
  <w:style w:type="character" w:styleId="IntenseEmphasis">
    <w:name w:val="Intense Emphasis"/>
    <w:basedOn w:val="DefaultParagraphFont"/>
    <w:uiPriority w:val="21"/>
    <w:qFormat/>
    <w:rsid w:val="00093D15"/>
    <w:rPr>
      <w:i/>
      <w:iCs/>
      <w:color w:val="0F4761" w:themeColor="accent1" w:themeShade="BF"/>
    </w:rPr>
  </w:style>
  <w:style w:type="paragraph" w:styleId="IntenseQuote">
    <w:name w:val="Intense Quote"/>
    <w:basedOn w:val="Normal"/>
    <w:next w:val="Normal"/>
    <w:link w:val="IntenseQuoteChar"/>
    <w:uiPriority w:val="30"/>
    <w:qFormat/>
    <w:rsid w:val="00093D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3D15"/>
    <w:rPr>
      <w:i/>
      <w:iCs/>
      <w:color w:val="0F4761" w:themeColor="accent1" w:themeShade="BF"/>
    </w:rPr>
  </w:style>
  <w:style w:type="character" w:styleId="IntenseReference">
    <w:name w:val="Intense Reference"/>
    <w:basedOn w:val="DefaultParagraphFont"/>
    <w:uiPriority w:val="32"/>
    <w:qFormat/>
    <w:rsid w:val="00093D15"/>
    <w:rPr>
      <w:b/>
      <w:bCs/>
      <w:smallCaps/>
      <w:color w:val="0F4761" w:themeColor="accent1" w:themeShade="BF"/>
      <w:spacing w:val="5"/>
    </w:rPr>
  </w:style>
  <w:style w:type="paragraph" w:styleId="Header">
    <w:name w:val="header"/>
    <w:basedOn w:val="Normal"/>
    <w:link w:val="HeaderChar"/>
    <w:uiPriority w:val="99"/>
    <w:unhideWhenUsed/>
    <w:rsid w:val="00093D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D15"/>
  </w:style>
  <w:style w:type="paragraph" w:styleId="Footer">
    <w:name w:val="footer"/>
    <w:basedOn w:val="Normal"/>
    <w:link w:val="FooterChar"/>
    <w:uiPriority w:val="99"/>
    <w:unhideWhenUsed/>
    <w:rsid w:val="00093D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6979">
      <w:bodyDiv w:val="1"/>
      <w:marLeft w:val="0"/>
      <w:marRight w:val="0"/>
      <w:marTop w:val="0"/>
      <w:marBottom w:val="0"/>
      <w:divBdr>
        <w:top w:val="none" w:sz="0" w:space="0" w:color="auto"/>
        <w:left w:val="none" w:sz="0" w:space="0" w:color="auto"/>
        <w:bottom w:val="none" w:sz="0" w:space="0" w:color="auto"/>
        <w:right w:val="none" w:sz="0" w:space="0" w:color="auto"/>
      </w:divBdr>
      <w:divsChild>
        <w:div w:id="1575578717">
          <w:marLeft w:val="0"/>
          <w:marRight w:val="0"/>
          <w:marTop w:val="0"/>
          <w:marBottom w:val="0"/>
          <w:divBdr>
            <w:top w:val="none" w:sz="0" w:space="0" w:color="auto"/>
            <w:left w:val="none" w:sz="0" w:space="0" w:color="auto"/>
            <w:bottom w:val="none" w:sz="0" w:space="0" w:color="auto"/>
            <w:right w:val="none" w:sz="0" w:space="0" w:color="auto"/>
          </w:divBdr>
          <w:divsChild>
            <w:div w:id="559364983">
              <w:marLeft w:val="0"/>
              <w:marRight w:val="0"/>
              <w:marTop w:val="0"/>
              <w:marBottom w:val="0"/>
              <w:divBdr>
                <w:top w:val="none" w:sz="0" w:space="0" w:color="auto"/>
                <w:left w:val="none" w:sz="0" w:space="0" w:color="auto"/>
                <w:bottom w:val="none" w:sz="0" w:space="0" w:color="auto"/>
                <w:right w:val="none" w:sz="0" w:space="0" w:color="auto"/>
              </w:divBdr>
            </w:div>
          </w:divsChild>
        </w:div>
        <w:div w:id="696389573">
          <w:marLeft w:val="0"/>
          <w:marRight w:val="0"/>
          <w:marTop w:val="0"/>
          <w:marBottom w:val="0"/>
          <w:divBdr>
            <w:top w:val="none" w:sz="0" w:space="0" w:color="auto"/>
            <w:left w:val="none" w:sz="0" w:space="0" w:color="auto"/>
            <w:bottom w:val="none" w:sz="0" w:space="0" w:color="auto"/>
            <w:right w:val="none" w:sz="0" w:space="0" w:color="auto"/>
          </w:divBdr>
          <w:divsChild>
            <w:div w:id="1495609205">
              <w:marLeft w:val="0"/>
              <w:marRight w:val="0"/>
              <w:marTop w:val="0"/>
              <w:marBottom w:val="0"/>
              <w:divBdr>
                <w:top w:val="none" w:sz="0" w:space="0" w:color="auto"/>
                <w:left w:val="none" w:sz="0" w:space="0" w:color="auto"/>
                <w:bottom w:val="none" w:sz="0" w:space="0" w:color="auto"/>
                <w:right w:val="none" w:sz="0" w:space="0" w:color="auto"/>
              </w:divBdr>
            </w:div>
          </w:divsChild>
        </w:div>
        <w:div w:id="1163665523">
          <w:marLeft w:val="0"/>
          <w:marRight w:val="0"/>
          <w:marTop w:val="0"/>
          <w:marBottom w:val="0"/>
          <w:divBdr>
            <w:top w:val="none" w:sz="0" w:space="0" w:color="auto"/>
            <w:left w:val="none" w:sz="0" w:space="0" w:color="auto"/>
            <w:bottom w:val="none" w:sz="0" w:space="0" w:color="auto"/>
            <w:right w:val="none" w:sz="0" w:space="0" w:color="auto"/>
          </w:divBdr>
          <w:divsChild>
            <w:div w:id="2084176404">
              <w:marLeft w:val="0"/>
              <w:marRight w:val="0"/>
              <w:marTop w:val="0"/>
              <w:marBottom w:val="0"/>
              <w:divBdr>
                <w:top w:val="none" w:sz="0" w:space="0" w:color="auto"/>
                <w:left w:val="none" w:sz="0" w:space="0" w:color="auto"/>
                <w:bottom w:val="none" w:sz="0" w:space="0" w:color="auto"/>
                <w:right w:val="none" w:sz="0" w:space="0" w:color="auto"/>
              </w:divBdr>
            </w:div>
          </w:divsChild>
        </w:div>
        <w:div w:id="1413965887">
          <w:marLeft w:val="0"/>
          <w:marRight w:val="0"/>
          <w:marTop w:val="0"/>
          <w:marBottom w:val="0"/>
          <w:divBdr>
            <w:top w:val="none" w:sz="0" w:space="0" w:color="auto"/>
            <w:left w:val="none" w:sz="0" w:space="0" w:color="auto"/>
            <w:bottom w:val="none" w:sz="0" w:space="0" w:color="auto"/>
            <w:right w:val="none" w:sz="0" w:space="0" w:color="auto"/>
          </w:divBdr>
          <w:divsChild>
            <w:div w:id="184254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6766">
      <w:bodyDiv w:val="1"/>
      <w:marLeft w:val="0"/>
      <w:marRight w:val="0"/>
      <w:marTop w:val="0"/>
      <w:marBottom w:val="0"/>
      <w:divBdr>
        <w:top w:val="none" w:sz="0" w:space="0" w:color="auto"/>
        <w:left w:val="none" w:sz="0" w:space="0" w:color="auto"/>
        <w:bottom w:val="none" w:sz="0" w:space="0" w:color="auto"/>
        <w:right w:val="none" w:sz="0" w:space="0" w:color="auto"/>
      </w:divBdr>
      <w:divsChild>
        <w:div w:id="1891187102">
          <w:marLeft w:val="0"/>
          <w:marRight w:val="0"/>
          <w:marTop w:val="0"/>
          <w:marBottom w:val="0"/>
          <w:divBdr>
            <w:top w:val="none" w:sz="0" w:space="0" w:color="auto"/>
            <w:left w:val="none" w:sz="0" w:space="0" w:color="auto"/>
            <w:bottom w:val="none" w:sz="0" w:space="0" w:color="auto"/>
            <w:right w:val="none" w:sz="0" w:space="0" w:color="auto"/>
          </w:divBdr>
          <w:divsChild>
            <w:div w:id="539436371">
              <w:marLeft w:val="0"/>
              <w:marRight w:val="0"/>
              <w:marTop w:val="0"/>
              <w:marBottom w:val="0"/>
              <w:divBdr>
                <w:top w:val="none" w:sz="0" w:space="0" w:color="auto"/>
                <w:left w:val="none" w:sz="0" w:space="0" w:color="auto"/>
                <w:bottom w:val="none" w:sz="0" w:space="0" w:color="auto"/>
                <w:right w:val="none" w:sz="0" w:space="0" w:color="auto"/>
              </w:divBdr>
            </w:div>
          </w:divsChild>
        </w:div>
        <w:div w:id="1294411884">
          <w:marLeft w:val="0"/>
          <w:marRight w:val="0"/>
          <w:marTop w:val="0"/>
          <w:marBottom w:val="0"/>
          <w:divBdr>
            <w:top w:val="none" w:sz="0" w:space="0" w:color="auto"/>
            <w:left w:val="none" w:sz="0" w:space="0" w:color="auto"/>
            <w:bottom w:val="none" w:sz="0" w:space="0" w:color="auto"/>
            <w:right w:val="none" w:sz="0" w:space="0" w:color="auto"/>
          </w:divBdr>
          <w:divsChild>
            <w:div w:id="1967815477">
              <w:marLeft w:val="0"/>
              <w:marRight w:val="0"/>
              <w:marTop w:val="0"/>
              <w:marBottom w:val="0"/>
              <w:divBdr>
                <w:top w:val="none" w:sz="0" w:space="0" w:color="auto"/>
                <w:left w:val="none" w:sz="0" w:space="0" w:color="auto"/>
                <w:bottom w:val="none" w:sz="0" w:space="0" w:color="auto"/>
                <w:right w:val="none" w:sz="0" w:space="0" w:color="auto"/>
              </w:divBdr>
            </w:div>
          </w:divsChild>
        </w:div>
        <w:div w:id="1633944512">
          <w:marLeft w:val="0"/>
          <w:marRight w:val="0"/>
          <w:marTop w:val="0"/>
          <w:marBottom w:val="0"/>
          <w:divBdr>
            <w:top w:val="none" w:sz="0" w:space="0" w:color="auto"/>
            <w:left w:val="none" w:sz="0" w:space="0" w:color="auto"/>
            <w:bottom w:val="none" w:sz="0" w:space="0" w:color="auto"/>
            <w:right w:val="none" w:sz="0" w:space="0" w:color="auto"/>
          </w:divBdr>
          <w:divsChild>
            <w:div w:id="1433239290">
              <w:marLeft w:val="0"/>
              <w:marRight w:val="0"/>
              <w:marTop w:val="0"/>
              <w:marBottom w:val="0"/>
              <w:divBdr>
                <w:top w:val="none" w:sz="0" w:space="0" w:color="auto"/>
                <w:left w:val="none" w:sz="0" w:space="0" w:color="auto"/>
                <w:bottom w:val="none" w:sz="0" w:space="0" w:color="auto"/>
                <w:right w:val="none" w:sz="0" w:space="0" w:color="auto"/>
              </w:divBdr>
            </w:div>
          </w:divsChild>
        </w:div>
        <w:div w:id="25495300">
          <w:marLeft w:val="0"/>
          <w:marRight w:val="0"/>
          <w:marTop w:val="0"/>
          <w:marBottom w:val="0"/>
          <w:divBdr>
            <w:top w:val="none" w:sz="0" w:space="0" w:color="auto"/>
            <w:left w:val="none" w:sz="0" w:space="0" w:color="auto"/>
            <w:bottom w:val="none" w:sz="0" w:space="0" w:color="auto"/>
            <w:right w:val="none" w:sz="0" w:space="0" w:color="auto"/>
          </w:divBdr>
          <w:divsChild>
            <w:div w:id="159550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19727">
      <w:bodyDiv w:val="1"/>
      <w:marLeft w:val="0"/>
      <w:marRight w:val="0"/>
      <w:marTop w:val="0"/>
      <w:marBottom w:val="0"/>
      <w:divBdr>
        <w:top w:val="none" w:sz="0" w:space="0" w:color="auto"/>
        <w:left w:val="none" w:sz="0" w:space="0" w:color="auto"/>
        <w:bottom w:val="none" w:sz="0" w:space="0" w:color="auto"/>
        <w:right w:val="none" w:sz="0" w:space="0" w:color="auto"/>
      </w:divBdr>
      <w:divsChild>
        <w:div w:id="1647011697">
          <w:marLeft w:val="0"/>
          <w:marRight w:val="0"/>
          <w:marTop w:val="0"/>
          <w:marBottom w:val="0"/>
          <w:divBdr>
            <w:top w:val="none" w:sz="0" w:space="0" w:color="auto"/>
            <w:left w:val="none" w:sz="0" w:space="0" w:color="auto"/>
            <w:bottom w:val="none" w:sz="0" w:space="0" w:color="auto"/>
            <w:right w:val="none" w:sz="0" w:space="0" w:color="auto"/>
          </w:divBdr>
          <w:divsChild>
            <w:div w:id="1733576585">
              <w:marLeft w:val="0"/>
              <w:marRight w:val="0"/>
              <w:marTop w:val="0"/>
              <w:marBottom w:val="0"/>
              <w:divBdr>
                <w:top w:val="none" w:sz="0" w:space="0" w:color="auto"/>
                <w:left w:val="none" w:sz="0" w:space="0" w:color="auto"/>
                <w:bottom w:val="none" w:sz="0" w:space="0" w:color="auto"/>
                <w:right w:val="none" w:sz="0" w:space="0" w:color="auto"/>
              </w:divBdr>
            </w:div>
          </w:divsChild>
        </w:div>
        <w:div w:id="854609834">
          <w:marLeft w:val="0"/>
          <w:marRight w:val="0"/>
          <w:marTop w:val="0"/>
          <w:marBottom w:val="0"/>
          <w:divBdr>
            <w:top w:val="none" w:sz="0" w:space="0" w:color="auto"/>
            <w:left w:val="none" w:sz="0" w:space="0" w:color="auto"/>
            <w:bottom w:val="none" w:sz="0" w:space="0" w:color="auto"/>
            <w:right w:val="none" w:sz="0" w:space="0" w:color="auto"/>
          </w:divBdr>
          <w:divsChild>
            <w:div w:id="118259445">
              <w:marLeft w:val="0"/>
              <w:marRight w:val="0"/>
              <w:marTop w:val="0"/>
              <w:marBottom w:val="0"/>
              <w:divBdr>
                <w:top w:val="none" w:sz="0" w:space="0" w:color="auto"/>
                <w:left w:val="none" w:sz="0" w:space="0" w:color="auto"/>
                <w:bottom w:val="none" w:sz="0" w:space="0" w:color="auto"/>
                <w:right w:val="none" w:sz="0" w:space="0" w:color="auto"/>
              </w:divBdr>
            </w:div>
          </w:divsChild>
        </w:div>
        <w:div w:id="1343893217">
          <w:marLeft w:val="0"/>
          <w:marRight w:val="0"/>
          <w:marTop w:val="0"/>
          <w:marBottom w:val="0"/>
          <w:divBdr>
            <w:top w:val="none" w:sz="0" w:space="0" w:color="auto"/>
            <w:left w:val="none" w:sz="0" w:space="0" w:color="auto"/>
            <w:bottom w:val="none" w:sz="0" w:space="0" w:color="auto"/>
            <w:right w:val="none" w:sz="0" w:space="0" w:color="auto"/>
          </w:divBdr>
          <w:divsChild>
            <w:div w:id="1245990763">
              <w:marLeft w:val="0"/>
              <w:marRight w:val="0"/>
              <w:marTop w:val="0"/>
              <w:marBottom w:val="0"/>
              <w:divBdr>
                <w:top w:val="none" w:sz="0" w:space="0" w:color="auto"/>
                <w:left w:val="none" w:sz="0" w:space="0" w:color="auto"/>
                <w:bottom w:val="none" w:sz="0" w:space="0" w:color="auto"/>
                <w:right w:val="none" w:sz="0" w:space="0" w:color="auto"/>
              </w:divBdr>
            </w:div>
          </w:divsChild>
        </w:div>
        <w:div w:id="1459184194">
          <w:marLeft w:val="0"/>
          <w:marRight w:val="0"/>
          <w:marTop w:val="0"/>
          <w:marBottom w:val="0"/>
          <w:divBdr>
            <w:top w:val="none" w:sz="0" w:space="0" w:color="auto"/>
            <w:left w:val="none" w:sz="0" w:space="0" w:color="auto"/>
            <w:bottom w:val="none" w:sz="0" w:space="0" w:color="auto"/>
            <w:right w:val="none" w:sz="0" w:space="0" w:color="auto"/>
          </w:divBdr>
          <w:divsChild>
            <w:div w:id="120921286">
              <w:marLeft w:val="0"/>
              <w:marRight w:val="0"/>
              <w:marTop w:val="0"/>
              <w:marBottom w:val="0"/>
              <w:divBdr>
                <w:top w:val="none" w:sz="0" w:space="0" w:color="auto"/>
                <w:left w:val="none" w:sz="0" w:space="0" w:color="auto"/>
                <w:bottom w:val="none" w:sz="0" w:space="0" w:color="auto"/>
                <w:right w:val="none" w:sz="0" w:space="0" w:color="auto"/>
              </w:divBdr>
            </w:div>
          </w:divsChild>
        </w:div>
        <w:div w:id="477572762">
          <w:marLeft w:val="0"/>
          <w:marRight w:val="0"/>
          <w:marTop w:val="0"/>
          <w:marBottom w:val="0"/>
          <w:divBdr>
            <w:top w:val="none" w:sz="0" w:space="0" w:color="auto"/>
            <w:left w:val="none" w:sz="0" w:space="0" w:color="auto"/>
            <w:bottom w:val="none" w:sz="0" w:space="0" w:color="auto"/>
            <w:right w:val="none" w:sz="0" w:space="0" w:color="auto"/>
          </w:divBdr>
          <w:divsChild>
            <w:div w:id="465589608">
              <w:marLeft w:val="0"/>
              <w:marRight w:val="0"/>
              <w:marTop w:val="0"/>
              <w:marBottom w:val="0"/>
              <w:divBdr>
                <w:top w:val="none" w:sz="0" w:space="0" w:color="auto"/>
                <w:left w:val="none" w:sz="0" w:space="0" w:color="auto"/>
                <w:bottom w:val="none" w:sz="0" w:space="0" w:color="auto"/>
                <w:right w:val="none" w:sz="0" w:space="0" w:color="auto"/>
              </w:divBdr>
            </w:div>
          </w:divsChild>
        </w:div>
        <w:div w:id="1775006565">
          <w:marLeft w:val="0"/>
          <w:marRight w:val="0"/>
          <w:marTop w:val="0"/>
          <w:marBottom w:val="0"/>
          <w:divBdr>
            <w:top w:val="none" w:sz="0" w:space="0" w:color="auto"/>
            <w:left w:val="none" w:sz="0" w:space="0" w:color="auto"/>
            <w:bottom w:val="none" w:sz="0" w:space="0" w:color="auto"/>
            <w:right w:val="none" w:sz="0" w:space="0" w:color="auto"/>
          </w:divBdr>
          <w:divsChild>
            <w:div w:id="1536311193">
              <w:marLeft w:val="0"/>
              <w:marRight w:val="0"/>
              <w:marTop w:val="0"/>
              <w:marBottom w:val="0"/>
              <w:divBdr>
                <w:top w:val="none" w:sz="0" w:space="0" w:color="auto"/>
                <w:left w:val="none" w:sz="0" w:space="0" w:color="auto"/>
                <w:bottom w:val="none" w:sz="0" w:space="0" w:color="auto"/>
                <w:right w:val="none" w:sz="0" w:space="0" w:color="auto"/>
              </w:divBdr>
            </w:div>
          </w:divsChild>
        </w:div>
        <w:div w:id="984161258">
          <w:marLeft w:val="0"/>
          <w:marRight w:val="0"/>
          <w:marTop w:val="0"/>
          <w:marBottom w:val="0"/>
          <w:divBdr>
            <w:top w:val="none" w:sz="0" w:space="0" w:color="auto"/>
            <w:left w:val="none" w:sz="0" w:space="0" w:color="auto"/>
            <w:bottom w:val="none" w:sz="0" w:space="0" w:color="auto"/>
            <w:right w:val="none" w:sz="0" w:space="0" w:color="auto"/>
          </w:divBdr>
          <w:divsChild>
            <w:div w:id="54089265">
              <w:marLeft w:val="0"/>
              <w:marRight w:val="0"/>
              <w:marTop w:val="0"/>
              <w:marBottom w:val="0"/>
              <w:divBdr>
                <w:top w:val="none" w:sz="0" w:space="0" w:color="auto"/>
                <w:left w:val="none" w:sz="0" w:space="0" w:color="auto"/>
                <w:bottom w:val="none" w:sz="0" w:space="0" w:color="auto"/>
                <w:right w:val="none" w:sz="0" w:space="0" w:color="auto"/>
              </w:divBdr>
            </w:div>
          </w:divsChild>
        </w:div>
        <w:div w:id="1593666739">
          <w:marLeft w:val="0"/>
          <w:marRight w:val="0"/>
          <w:marTop w:val="0"/>
          <w:marBottom w:val="0"/>
          <w:divBdr>
            <w:top w:val="none" w:sz="0" w:space="0" w:color="auto"/>
            <w:left w:val="none" w:sz="0" w:space="0" w:color="auto"/>
            <w:bottom w:val="none" w:sz="0" w:space="0" w:color="auto"/>
            <w:right w:val="none" w:sz="0" w:space="0" w:color="auto"/>
          </w:divBdr>
          <w:divsChild>
            <w:div w:id="1818523589">
              <w:marLeft w:val="0"/>
              <w:marRight w:val="0"/>
              <w:marTop w:val="0"/>
              <w:marBottom w:val="0"/>
              <w:divBdr>
                <w:top w:val="none" w:sz="0" w:space="0" w:color="auto"/>
                <w:left w:val="none" w:sz="0" w:space="0" w:color="auto"/>
                <w:bottom w:val="none" w:sz="0" w:space="0" w:color="auto"/>
                <w:right w:val="none" w:sz="0" w:space="0" w:color="auto"/>
              </w:divBdr>
            </w:div>
          </w:divsChild>
        </w:div>
        <w:div w:id="22436837">
          <w:marLeft w:val="0"/>
          <w:marRight w:val="0"/>
          <w:marTop w:val="0"/>
          <w:marBottom w:val="0"/>
          <w:divBdr>
            <w:top w:val="none" w:sz="0" w:space="0" w:color="auto"/>
            <w:left w:val="none" w:sz="0" w:space="0" w:color="auto"/>
            <w:bottom w:val="none" w:sz="0" w:space="0" w:color="auto"/>
            <w:right w:val="none" w:sz="0" w:space="0" w:color="auto"/>
          </w:divBdr>
          <w:divsChild>
            <w:div w:id="623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6489">
      <w:bodyDiv w:val="1"/>
      <w:marLeft w:val="0"/>
      <w:marRight w:val="0"/>
      <w:marTop w:val="0"/>
      <w:marBottom w:val="0"/>
      <w:divBdr>
        <w:top w:val="none" w:sz="0" w:space="0" w:color="auto"/>
        <w:left w:val="none" w:sz="0" w:space="0" w:color="auto"/>
        <w:bottom w:val="none" w:sz="0" w:space="0" w:color="auto"/>
        <w:right w:val="none" w:sz="0" w:space="0" w:color="auto"/>
      </w:divBdr>
      <w:divsChild>
        <w:div w:id="1192691367">
          <w:marLeft w:val="0"/>
          <w:marRight w:val="0"/>
          <w:marTop w:val="0"/>
          <w:marBottom w:val="0"/>
          <w:divBdr>
            <w:top w:val="none" w:sz="0" w:space="0" w:color="auto"/>
            <w:left w:val="none" w:sz="0" w:space="0" w:color="auto"/>
            <w:bottom w:val="none" w:sz="0" w:space="0" w:color="auto"/>
            <w:right w:val="none" w:sz="0" w:space="0" w:color="auto"/>
          </w:divBdr>
          <w:divsChild>
            <w:div w:id="984092808">
              <w:marLeft w:val="0"/>
              <w:marRight w:val="0"/>
              <w:marTop w:val="0"/>
              <w:marBottom w:val="0"/>
              <w:divBdr>
                <w:top w:val="none" w:sz="0" w:space="0" w:color="auto"/>
                <w:left w:val="none" w:sz="0" w:space="0" w:color="auto"/>
                <w:bottom w:val="none" w:sz="0" w:space="0" w:color="auto"/>
                <w:right w:val="none" w:sz="0" w:space="0" w:color="auto"/>
              </w:divBdr>
            </w:div>
          </w:divsChild>
        </w:div>
        <w:div w:id="1119639598">
          <w:marLeft w:val="0"/>
          <w:marRight w:val="0"/>
          <w:marTop w:val="0"/>
          <w:marBottom w:val="0"/>
          <w:divBdr>
            <w:top w:val="none" w:sz="0" w:space="0" w:color="auto"/>
            <w:left w:val="none" w:sz="0" w:space="0" w:color="auto"/>
            <w:bottom w:val="none" w:sz="0" w:space="0" w:color="auto"/>
            <w:right w:val="none" w:sz="0" w:space="0" w:color="auto"/>
          </w:divBdr>
          <w:divsChild>
            <w:div w:id="1128160711">
              <w:marLeft w:val="0"/>
              <w:marRight w:val="0"/>
              <w:marTop w:val="0"/>
              <w:marBottom w:val="0"/>
              <w:divBdr>
                <w:top w:val="none" w:sz="0" w:space="0" w:color="auto"/>
                <w:left w:val="none" w:sz="0" w:space="0" w:color="auto"/>
                <w:bottom w:val="none" w:sz="0" w:space="0" w:color="auto"/>
                <w:right w:val="none" w:sz="0" w:space="0" w:color="auto"/>
              </w:divBdr>
            </w:div>
          </w:divsChild>
        </w:div>
        <w:div w:id="496771223">
          <w:marLeft w:val="0"/>
          <w:marRight w:val="0"/>
          <w:marTop w:val="0"/>
          <w:marBottom w:val="0"/>
          <w:divBdr>
            <w:top w:val="none" w:sz="0" w:space="0" w:color="auto"/>
            <w:left w:val="none" w:sz="0" w:space="0" w:color="auto"/>
            <w:bottom w:val="none" w:sz="0" w:space="0" w:color="auto"/>
            <w:right w:val="none" w:sz="0" w:space="0" w:color="auto"/>
          </w:divBdr>
          <w:divsChild>
            <w:div w:id="1914897396">
              <w:marLeft w:val="0"/>
              <w:marRight w:val="0"/>
              <w:marTop w:val="0"/>
              <w:marBottom w:val="0"/>
              <w:divBdr>
                <w:top w:val="none" w:sz="0" w:space="0" w:color="auto"/>
                <w:left w:val="none" w:sz="0" w:space="0" w:color="auto"/>
                <w:bottom w:val="none" w:sz="0" w:space="0" w:color="auto"/>
                <w:right w:val="none" w:sz="0" w:space="0" w:color="auto"/>
              </w:divBdr>
            </w:div>
          </w:divsChild>
        </w:div>
        <w:div w:id="820002802">
          <w:marLeft w:val="0"/>
          <w:marRight w:val="0"/>
          <w:marTop w:val="0"/>
          <w:marBottom w:val="0"/>
          <w:divBdr>
            <w:top w:val="none" w:sz="0" w:space="0" w:color="auto"/>
            <w:left w:val="none" w:sz="0" w:space="0" w:color="auto"/>
            <w:bottom w:val="none" w:sz="0" w:space="0" w:color="auto"/>
            <w:right w:val="none" w:sz="0" w:space="0" w:color="auto"/>
          </w:divBdr>
          <w:divsChild>
            <w:div w:id="1369836736">
              <w:marLeft w:val="0"/>
              <w:marRight w:val="0"/>
              <w:marTop w:val="0"/>
              <w:marBottom w:val="0"/>
              <w:divBdr>
                <w:top w:val="none" w:sz="0" w:space="0" w:color="auto"/>
                <w:left w:val="none" w:sz="0" w:space="0" w:color="auto"/>
                <w:bottom w:val="none" w:sz="0" w:space="0" w:color="auto"/>
                <w:right w:val="none" w:sz="0" w:space="0" w:color="auto"/>
              </w:divBdr>
            </w:div>
          </w:divsChild>
        </w:div>
        <w:div w:id="1710688813">
          <w:marLeft w:val="0"/>
          <w:marRight w:val="0"/>
          <w:marTop w:val="0"/>
          <w:marBottom w:val="0"/>
          <w:divBdr>
            <w:top w:val="none" w:sz="0" w:space="0" w:color="auto"/>
            <w:left w:val="none" w:sz="0" w:space="0" w:color="auto"/>
            <w:bottom w:val="none" w:sz="0" w:space="0" w:color="auto"/>
            <w:right w:val="none" w:sz="0" w:space="0" w:color="auto"/>
          </w:divBdr>
          <w:divsChild>
            <w:div w:id="1414620777">
              <w:marLeft w:val="0"/>
              <w:marRight w:val="0"/>
              <w:marTop w:val="0"/>
              <w:marBottom w:val="0"/>
              <w:divBdr>
                <w:top w:val="none" w:sz="0" w:space="0" w:color="auto"/>
                <w:left w:val="none" w:sz="0" w:space="0" w:color="auto"/>
                <w:bottom w:val="none" w:sz="0" w:space="0" w:color="auto"/>
                <w:right w:val="none" w:sz="0" w:space="0" w:color="auto"/>
              </w:divBdr>
            </w:div>
          </w:divsChild>
        </w:div>
        <w:div w:id="1731418112">
          <w:marLeft w:val="0"/>
          <w:marRight w:val="0"/>
          <w:marTop w:val="0"/>
          <w:marBottom w:val="0"/>
          <w:divBdr>
            <w:top w:val="none" w:sz="0" w:space="0" w:color="auto"/>
            <w:left w:val="none" w:sz="0" w:space="0" w:color="auto"/>
            <w:bottom w:val="none" w:sz="0" w:space="0" w:color="auto"/>
            <w:right w:val="none" w:sz="0" w:space="0" w:color="auto"/>
          </w:divBdr>
          <w:divsChild>
            <w:div w:id="1725644300">
              <w:marLeft w:val="0"/>
              <w:marRight w:val="0"/>
              <w:marTop w:val="0"/>
              <w:marBottom w:val="0"/>
              <w:divBdr>
                <w:top w:val="none" w:sz="0" w:space="0" w:color="auto"/>
                <w:left w:val="none" w:sz="0" w:space="0" w:color="auto"/>
                <w:bottom w:val="none" w:sz="0" w:space="0" w:color="auto"/>
                <w:right w:val="none" w:sz="0" w:space="0" w:color="auto"/>
              </w:divBdr>
            </w:div>
          </w:divsChild>
        </w:div>
        <w:div w:id="865749554">
          <w:marLeft w:val="0"/>
          <w:marRight w:val="0"/>
          <w:marTop w:val="0"/>
          <w:marBottom w:val="0"/>
          <w:divBdr>
            <w:top w:val="none" w:sz="0" w:space="0" w:color="auto"/>
            <w:left w:val="none" w:sz="0" w:space="0" w:color="auto"/>
            <w:bottom w:val="none" w:sz="0" w:space="0" w:color="auto"/>
            <w:right w:val="none" w:sz="0" w:space="0" w:color="auto"/>
          </w:divBdr>
          <w:divsChild>
            <w:div w:id="256447244">
              <w:marLeft w:val="0"/>
              <w:marRight w:val="0"/>
              <w:marTop w:val="0"/>
              <w:marBottom w:val="0"/>
              <w:divBdr>
                <w:top w:val="none" w:sz="0" w:space="0" w:color="auto"/>
                <w:left w:val="none" w:sz="0" w:space="0" w:color="auto"/>
                <w:bottom w:val="none" w:sz="0" w:space="0" w:color="auto"/>
                <w:right w:val="none" w:sz="0" w:space="0" w:color="auto"/>
              </w:divBdr>
            </w:div>
          </w:divsChild>
        </w:div>
        <w:div w:id="2066103687">
          <w:marLeft w:val="0"/>
          <w:marRight w:val="0"/>
          <w:marTop w:val="0"/>
          <w:marBottom w:val="0"/>
          <w:divBdr>
            <w:top w:val="none" w:sz="0" w:space="0" w:color="auto"/>
            <w:left w:val="none" w:sz="0" w:space="0" w:color="auto"/>
            <w:bottom w:val="none" w:sz="0" w:space="0" w:color="auto"/>
            <w:right w:val="none" w:sz="0" w:space="0" w:color="auto"/>
          </w:divBdr>
          <w:divsChild>
            <w:div w:id="1880506849">
              <w:marLeft w:val="0"/>
              <w:marRight w:val="0"/>
              <w:marTop w:val="0"/>
              <w:marBottom w:val="0"/>
              <w:divBdr>
                <w:top w:val="none" w:sz="0" w:space="0" w:color="auto"/>
                <w:left w:val="none" w:sz="0" w:space="0" w:color="auto"/>
                <w:bottom w:val="none" w:sz="0" w:space="0" w:color="auto"/>
                <w:right w:val="none" w:sz="0" w:space="0" w:color="auto"/>
              </w:divBdr>
            </w:div>
          </w:divsChild>
        </w:div>
        <w:div w:id="1169101505">
          <w:marLeft w:val="0"/>
          <w:marRight w:val="0"/>
          <w:marTop w:val="0"/>
          <w:marBottom w:val="0"/>
          <w:divBdr>
            <w:top w:val="none" w:sz="0" w:space="0" w:color="auto"/>
            <w:left w:val="none" w:sz="0" w:space="0" w:color="auto"/>
            <w:bottom w:val="none" w:sz="0" w:space="0" w:color="auto"/>
            <w:right w:val="none" w:sz="0" w:space="0" w:color="auto"/>
          </w:divBdr>
          <w:divsChild>
            <w:div w:id="28327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164222">
      <w:bodyDiv w:val="1"/>
      <w:marLeft w:val="0"/>
      <w:marRight w:val="0"/>
      <w:marTop w:val="0"/>
      <w:marBottom w:val="0"/>
      <w:divBdr>
        <w:top w:val="none" w:sz="0" w:space="0" w:color="auto"/>
        <w:left w:val="none" w:sz="0" w:space="0" w:color="auto"/>
        <w:bottom w:val="none" w:sz="0" w:space="0" w:color="auto"/>
        <w:right w:val="none" w:sz="0" w:space="0" w:color="auto"/>
      </w:divBdr>
      <w:divsChild>
        <w:div w:id="724793205">
          <w:marLeft w:val="0"/>
          <w:marRight w:val="0"/>
          <w:marTop w:val="0"/>
          <w:marBottom w:val="0"/>
          <w:divBdr>
            <w:top w:val="none" w:sz="0" w:space="0" w:color="auto"/>
            <w:left w:val="none" w:sz="0" w:space="0" w:color="auto"/>
            <w:bottom w:val="none" w:sz="0" w:space="0" w:color="auto"/>
            <w:right w:val="none" w:sz="0" w:space="0" w:color="auto"/>
          </w:divBdr>
          <w:divsChild>
            <w:div w:id="911232423">
              <w:marLeft w:val="0"/>
              <w:marRight w:val="0"/>
              <w:marTop w:val="0"/>
              <w:marBottom w:val="0"/>
              <w:divBdr>
                <w:top w:val="none" w:sz="0" w:space="0" w:color="auto"/>
                <w:left w:val="none" w:sz="0" w:space="0" w:color="auto"/>
                <w:bottom w:val="none" w:sz="0" w:space="0" w:color="auto"/>
                <w:right w:val="none" w:sz="0" w:space="0" w:color="auto"/>
              </w:divBdr>
            </w:div>
          </w:divsChild>
        </w:div>
        <w:div w:id="1510826872">
          <w:marLeft w:val="0"/>
          <w:marRight w:val="0"/>
          <w:marTop w:val="0"/>
          <w:marBottom w:val="0"/>
          <w:divBdr>
            <w:top w:val="none" w:sz="0" w:space="0" w:color="auto"/>
            <w:left w:val="none" w:sz="0" w:space="0" w:color="auto"/>
            <w:bottom w:val="none" w:sz="0" w:space="0" w:color="auto"/>
            <w:right w:val="none" w:sz="0" w:space="0" w:color="auto"/>
          </w:divBdr>
          <w:divsChild>
            <w:div w:id="1759599214">
              <w:marLeft w:val="0"/>
              <w:marRight w:val="0"/>
              <w:marTop w:val="0"/>
              <w:marBottom w:val="0"/>
              <w:divBdr>
                <w:top w:val="none" w:sz="0" w:space="0" w:color="auto"/>
                <w:left w:val="none" w:sz="0" w:space="0" w:color="auto"/>
                <w:bottom w:val="none" w:sz="0" w:space="0" w:color="auto"/>
                <w:right w:val="none" w:sz="0" w:space="0" w:color="auto"/>
              </w:divBdr>
            </w:div>
          </w:divsChild>
        </w:div>
        <w:div w:id="1235552845">
          <w:marLeft w:val="0"/>
          <w:marRight w:val="0"/>
          <w:marTop w:val="0"/>
          <w:marBottom w:val="0"/>
          <w:divBdr>
            <w:top w:val="none" w:sz="0" w:space="0" w:color="auto"/>
            <w:left w:val="none" w:sz="0" w:space="0" w:color="auto"/>
            <w:bottom w:val="none" w:sz="0" w:space="0" w:color="auto"/>
            <w:right w:val="none" w:sz="0" w:space="0" w:color="auto"/>
          </w:divBdr>
          <w:divsChild>
            <w:div w:id="126166858">
              <w:marLeft w:val="0"/>
              <w:marRight w:val="0"/>
              <w:marTop w:val="0"/>
              <w:marBottom w:val="0"/>
              <w:divBdr>
                <w:top w:val="none" w:sz="0" w:space="0" w:color="auto"/>
                <w:left w:val="none" w:sz="0" w:space="0" w:color="auto"/>
                <w:bottom w:val="none" w:sz="0" w:space="0" w:color="auto"/>
                <w:right w:val="none" w:sz="0" w:space="0" w:color="auto"/>
              </w:divBdr>
            </w:div>
          </w:divsChild>
        </w:div>
        <w:div w:id="1783458770">
          <w:marLeft w:val="0"/>
          <w:marRight w:val="0"/>
          <w:marTop w:val="0"/>
          <w:marBottom w:val="0"/>
          <w:divBdr>
            <w:top w:val="none" w:sz="0" w:space="0" w:color="auto"/>
            <w:left w:val="none" w:sz="0" w:space="0" w:color="auto"/>
            <w:bottom w:val="none" w:sz="0" w:space="0" w:color="auto"/>
            <w:right w:val="none" w:sz="0" w:space="0" w:color="auto"/>
          </w:divBdr>
          <w:divsChild>
            <w:div w:id="888616016">
              <w:marLeft w:val="0"/>
              <w:marRight w:val="0"/>
              <w:marTop w:val="0"/>
              <w:marBottom w:val="0"/>
              <w:divBdr>
                <w:top w:val="none" w:sz="0" w:space="0" w:color="auto"/>
                <w:left w:val="none" w:sz="0" w:space="0" w:color="auto"/>
                <w:bottom w:val="none" w:sz="0" w:space="0" w:color="auto"/>
                <w:right w:val="none" w:sz="0" w:space="0" w:color="auto"/>
              </w:divBdr>
            </w:div>
          </w:divsChild>
        </w:div>
        <w:div w:id="729693433">
          <w:marLeft w:val="0"/>
          <w:marRight w:val="0"/>
          <w:marTop w:val="0"/>
          <w:marBottom w:val="0"/>
          <w:divBdr>
            <w:top w:val="none" w:sz="0" w:space="0" w:color="auto"/>
            <w:left w:val="none" w:sz="0" w:space="0" w:color="auto"/>
            <w:bottom w:val="none" w:sz="0" w:space="0" w:color="auto"/>
            <w:right w:val="none" w:sz="0" w:space="0" w:color="auto"/>
          </w:divBdr>
          <w:divsChild>
            <w:div w:id="209196898">
              <w:marLeft w:val="0"/>
              <w:marRight w:val="0"/>
              <w:marTop w:val="0"/>
              <w:marBottom w:val="0"/>
              <w:divBdr>
                <w:top w:val="none" w:sz="0" w:space="0" w:color="auto"/>
                <w:left w:val="none" w:sz="0" w:space="0" w:color="auto"/>
                <w:bottom w:val="none" w:sz="0" w:space="0" w:color="auto"/>
                <w:right w:val="none" w:sz="0" w:space="0" w:color="auto"/>
              </w:divBdr>
            </w:div>
          </w:divsChild>
        </w:div>
        <w:div w:id="972828499">
          <w:marLeft w:val="0"/>
          <w:marRight w:val="0"/>
          <w:marTop w:val="0"/>
          <w:marBottom w:val="0"/>
          <w:divBdr>
            <w:top w:val="none" w:sz="0" w:space="0" w:color="auto"/>
            <w:left w:val="none" w:sz="0" w:space="0" w:color="auto"/>
            <w:bottom w:val="none" w:sz="0" w:space="0" w:color="auto"/>
            <w:right w:val="none" w:sz="0" w:space="0" w:color="auto"/>
          </w:divBdr>
          <w:divsChild>
            <w:div w:id="856239092">
              <w:marLeft w:val="0"/>
              <w:marRight w:val="0"/>
              <w:marTop w:val="0"/>
              <w:marBottom w:val="0"/>
              <w:divBdr>
                <w:top w:val="none" w:sz="0" w:space="0" w:color="auto"/>
                <w:left w:val="none" w:sz="0" w:space="0" w:color="auto"/>
                <w:bottom w:val="none" w:sz="0" w:space="0" w:color="auto"/>
                <w:right w:val="none" w:sz="0" w:space="0" w:color="auto"/>
              </w:divBdr>
            </w:div>
          </w:divsChild>
        </w:div>
        <w:div w:id="1422488142">
          <w:marLeft w:val="0"/>
          <w:marRight w:val="0"/>
          <w:marTop w:val="0"/>
          <w:marBottom w:val="0"/>
          <w:divBdr>
            <w:top w:val="none" w:sz="0" w:space="0" w:color="auto"/>
            <w:left w:val="none" w:sz="0" w:space="0" w:color="auto"/>
            <w:bottom w:val="none" w:sz="0" w:space="0" w:color="auto"/>
            <w:right w:val="none" w:sz="0" w:space="0" w:color="auto"/>
          </w:divBdr>
          <w:divsChild>
            <w:div w:id="553278709">
              <w:marLeft w:val="0"/>
              <w:marRight w:val="0"/>
              <w:marTop w:val="0"/>
              <w:marBottom w:val="0"/>
              <w:divBdr>
                <w:top w:val="none" w:sz="0" w:space="0" w:color="auto"/>
                <w:left w:val="none" w:sz="0" w:space="0" w:color="auto"/>
                <w:bottom w:val="none" w:sz="0" w:space="0" w:color="auto"/>
                <w:right w:val="none" w:sz="0" w:space="0" w:color="auto"/>
              </w:divBdr>
            </w:div>
          </w:divsChild>
        </w:div>
        <w:div w:id="721057961">
          <w:marLeft w:val="0"/>
          <w:marRight w:val="0"/>
          <w:marTop w:val="0"/>
          <w:marBottom w:val="0"/>
          <w:divBdr>
            <w:top w:val="none" w:sz="0" w:space="0" w:color="auto"/>
            <w:left w:val="none" w:sz="0" w:space="0" w:color="auto"/>
            <w:bottom w:val="none" w:sz="0" w:space="0" w:color="auto"/>
            <w:right w:val="none" w:sz="0" w:space="0" w:color="auto"/>
          </w:divBdr>
          <w:divsChild>
            <w:div w:id="1423992713">
              <w:marLeft w:val="0"/>
              <w:marRight w:val="0"/>
              <w:marTop w:val="0"/>
              <w:marBottom w:val="0"/>
              <w:divBdr>
                <w:top w:val="none" w:sz="0" w:space="0" w:color="auto"/>
                <w:left w:val="none" w:sz="0" w:space="0" w:color="auto"/>
                <w:bottom w:val="none" w:sz="0" w:space="0" w:color="auto"/>
                <w:right w:val="none" w:sz="0" w:space="0" w:color="auto"/>
              </w:divBdr>
            </w:div>
          </w:divsChild>
        </w:div>
        <w:div w:id="399643332">
          <w:marLeft w:val="0"/>
          <w:marRight w:val="0"/>
          <w:marTop w:val="0"/>
          <w:marBottom w:val="0"/>
          <w:divBdr>
            <w:top w:val="none" w:sz="0" w:space="0" w:color="auto"/>
            <w:left w:val="none" w:sz="0" w:space="0" w:color="auto"/>
            <w:bottom w:val="none" w:sz="0" w:space="0" w:color="auto"/>
            <w:right w:val="none" w:sz="0" w:space="0" w:color="auto"/>
          </w:divBdr>
          <w:divsChild>
            <w:div w:id="59312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90411">
      <w:bodyDiv w:val="1"/>
      <w:marLeft w:val="0"/>
      <w:marRight w:val="0"/>
      <w:marTop w:val="0"/>
      <w:marBottom w:val="0"/>
      <w:divBdr>
        <w:top w:val="none" w:sz="0" w:space="0" w:color="auto"/>
        <w:left w:val="none" w:sz="0" w:space="0" w:color="auto"/>
        <w:bottom w:val="none" w:sz="0" w:space="0" w:color="auto"/>
        <w:right w:val="none" w:sz="0" w:space="0" w:color="auto"/>
      </w:divBdr>
      <w:divsChild>
        <w:div w:id="521237628">
          <w:marLeft w:val="0"/>
          <w:marRight w:val="0"/>
          <w:marTop w:val="0"/>
          <w:marBottom w:val="0"/>
          <w:divBdr>
            <w:top w:val="none" w:sz="0" w:space="0" w:color="auto"/>
            <w:left w:val="none" w:sz="0" w:space="0" w:color="auto"/>
            <w:bottom w:val="none" w:sz="0" w:space="0" w:color="auto"/>
            <w:right w:val="none" w:sz="0" w:space="0" w:color="auto"/>
          </w:divBdr>
          <w:divsChild>
            <w:div w:id="1857691414">
              <w:marLeft w:val="0"/>
              <w:marRight w:val="0"/>
              <w:marTop w:val="0"/>
              <w:marBottom w:val="0"/>
              <w:divBdr>
                <w:top w:val="none" w:sz="0" w:space="0" w:color="auto"/>
                <w:left w:val="none" w:sz="0" w:space="0" w:color="auto"/>
                <w:bottom w:val="none" w:sz="0" w:space="0" w:color="auto"/>
                <w:right w:val="none" w:sz="0" w:space="0" w:color="auto"/>
              </w:divBdr>
            </w:div>
          </w:divsChild>
        </w:div>
        <w:div w:id="2056461317">
          <w:marLeft w:val="0"/>
          <w:marRight w:val="0"/>
          <w:marTop w:val="0"/>
          <w:marBottom w:val="0"/>
          <w:divBdr>
            <w:top w:val="none" w:sz="0" w:space="0" w:color="auto"/>
            <w:left w:val="none" w:sz="0" w:space="0" w:color="auto"/>
            <w:bottom w:val="none" w:sz="0" w:space="0" w:color="auto"/>
            <w:right w:val="none" w:sz="0" w:space="0" w:color="auto"/>
          </w:divBdr>
          <w:divsChild>
            <w:div w:id="1538395560">
              <w:marLeft w:val="0"/>
              <w:marRight w:val="0"/>
              <w:marTop w:val="0"/>
              <w:marBottom w:val="0"/>
              <w:divBdr>
                <w:top w:val="none" w:sz="0" w:space="0" w:color="auto"/>
                <w:left w:val="none" w:sz="0" w:space="0" w:color="auto"/>
                <w:bottom w:val="none" w:sz="0" w:space="0" w:color="auto"/>
                <w:right w:val="none" w:sz="0" w:space="0" w:color="auto"/>
              </w:divBdr>
            </w:div>
          </w:divsChild>
        </w:div>
        <w:div w:id="1306812272">
          <w:marLeft w:val="0"/>
          <w:marRight w:val="0"/>
          <w:marTop w:val="0"/>
          <w:marBottom w:val="0"/>
          <w:divBdr>
            <w:top w:val="none" w:sz="0" w:space="0" w:color="auto"/>
            <w:left w:val="none" w:sz="0" w:space="0" w:color="auto"/>
            <w:bottom w:val="none" w:sz="0" w:space="0" w:color="auto"/>
            <w:right w:val="none" w:sz="0" w:space="0" w:color="auto"/>
          </w:divBdr>
          <w:divsChild>
            <w:div w:id="254171181">
              <w:marLeft w:val="0"/>
              <w:marRight w:val="0"/>
              <w:marTop w:val="0"/>
              <w:marBottom w:val="0"/>
              <w:divBdr>
                <w:top w:val="none" w:sz="0" w:space="0" w:color="auto"/>
                <w:left w:val="none" w:sz="0" w:space="0" w:color="auto"/>
                <w:bottom w:val="none" w:sz="0" w:space="0" w:color="auto"/>
                <w:right w:val="none" w:sz="0" w:space="0" w:color="auto"/>
              </w:divBdr>
            </w:div>
          </w:divsChild>
        </w:div>
        <w:div w:id="2110931038">
          <w:marLeft w:val="0"/>
          <w:marRight w:val="0"/>
          <w:marTop w:val="0"/>
          <w:marBottom w:val="0"/>
          <w:divBdr>
            <w:top w:val="none" w:sz="0" w:space="0" w:color="auto"/>
            <w:left w:val="none" w:sz="0" w:space="0" w:color="auto"/>
            <w:bottom w:val="none" w:sz="0" w:space="0" w:color="auto"/>
            <w:right w:val="none" w:sz="0" w:space="0" w:color="auto"/>
          </w:divBdr>
          <w:divsChild>
            <w:div w:id="1943536326">
              <w:marLeft w:val="0"/>
              <w:marRight w:val="0"/>
              <w:marTop w:val="0"/>
              <w:marBottom w:val="0"/>
              <w:divBdr>
                <w:top w:val="none" w:sz="0" w:space="0" w:color="auto"/>
                <w:left w:val="none" w:sz="0" w:space="0" w:color="auto"/>
                <w:bottom w:val="none" w:sz="0" w:space="0" w:color="auto"/>
                <w:right w:val="none" w:sz="0" w:space="0" w:color="auto"/>
              </w:divBdr>
            </w:div>
          </w:divsChild>
        </w:div>
        <w:div w:id="2043359880">
          <w:marLeft w:val="0"/>
          <w:marRight w:val="0"/>
          <w:marTop w:val="0"/>
          <w:marBottom w:val="0"/>
          <w:divBdr>
            <w:top w:val="none" w:sz="0" w:space="0" w:color="auto"/>
            <w:left w:val="none" w:sz="0" w:space="0" w:color="auto"/>
            <w:bottom w:val="none" w:sz="0" w:space="0" w:color="auto"/>
            <w:right w:val="none" w:sz="0" w:space="0" w:color="auto"/>
          </w:divBdr>
          <w:divsChild>
            <w:div w:id="1662585550">
              <w:marLeft w:val="0"/>
              <w:marRight w:val="0"/>
              <w:marTop w:val="0"/>
              <w:marBottom w:val="0"/>
              <w:divBdr>
                <w:top w:val="none" w:sz="0" w:space="0" w:color="auto"/>
                <w:left w:val="none" w:sz="0" w:space="0" w:color="auto"/>
                <w:bottom w:val="none" w:sz="0" w:space="0" w:color="auto"/>
                <w:right w:val="none" w:sz="0" w:space="0" w:color="auto"/>
              </w:divBdr>
            </w:div>
          </w:divsChild>
        </w:div>
        <w:div w:id="1331758897">
          <w:marLeft w:val="0"/>
          <w:marRight w:val="0"/>
          <w:marTop w:val="0"/>
          <w:marBottom w:val="0"/>
          <w:divBdr>
            <w:top w:val="none" w:sz="0" w:space="0" w:color="auto"/>
            <w:left w:val="none" w:sz="0" w:space="0" w:color="auto"/>
            <w:bottom w:val="none" w:sz="0" w:space="0" w:color="auto"/>
            <w:right w:val="none" w:sz="0" w:space="0" w:color="auto"/>
          </w:divBdr>
          <w:divsChild>
            <w:div w:id="411925658">
              <w:marLeft w:val="0"/>
              <w:marRight w:val="0"/>
              <w:marTop w:val="0"/>
              <w:marBottom w:val="0"/>
              <w:divBdr>
                <w:top w:val="none" w:sz="0" w:space="0" w:color="auto"/>
                <w:left w:val="none" w:sz="0" w:space="0" w:color="auto"/>
                <w:bottom w:val="none" w:sz="0" w:space="0" w:color="auto"/>
                <w:right w:val="none" w:sz="0" w:space="0" w:color="auto"/>
              </w:divBdr>
            </w:div>
          </w:divsChild>
        </w:div>
        <w:div w:id="619652483">
          <w:marLeft w:val="0"/>
          <w:marRight w:val="0"/>
          <w:marTop w:val="0"/>
          <w:marBottom w:val="0"/>
          <w:divBdr>
            <w:top w:val="none" w:sz="0" w:space="0" w:color="auto"/>
            <w:left w:val="none" w:sz="0" w:space="0" w:color="auto"/>
            <w:bottom w:val="none" w:sz="0" w:space="0" w:color="auto"/>
            <w:right w:val="none" w:sz="0" w:space="0" w:color="auto"/>
          </w:divBdr>
          <w:divsChild>
            <w:div w:id="1927611710">
              <w:marLeft w:val="0"/>
              <w:marRight w:val="0"/>
              <w:marTop w:val="0"/>
              <w:marBottom w:val="0"/>
              <w:divBdr>
                <w:top w:val="none" w:sz="0" w:space="0" w:color="auto"/>
                <w:left w:val="none" w:sz="0" w:space="0" w:color="auto"/>
                <w:bottom w:val="none" w:sz="0" w:space="0" w:color="auto"/>
                <w:right w:val="none" w:sz="0" w:space="0" w:color="auto"/>
              </w:divBdr>
            </w:div>
          </w:divsChild>
        </w:div>
        <w:div w:id="1419516493">
          <w:marLeft w:val="0"/>
          <w:marRight w:val="0"/>
          <w:marTop w:val="0"/>
          <w:marBottom w:val="0"/>
          <w:divBdr>
            <w:top w:val="none" w:sz="0" w:space="0" w:color="auto"/>
            <w:left w:val="none" w:sz="0" w:space="0" w:color="auto"/>
            <w:bottom w:val="none" w:sz="0" w:space="0" w:color="auto"/>
            <w:right w:val="none" w:sz="0" w:space="0" w:color="auto"/>
          </w:divBdr>
          <w:divsChild>
            <w:div w:id="614098600">
              <w:marLeft w:val="0"/>
              <w:marRight w:val="0"/>
              <w:marTop w:val="0"/>
              <w:marBottom w:val="0"/>
              <w:divBdr>
                <w:top w:val="none" w:sz="0" w:space="0" w:color="auto"/>
                <w:left w:val="none" w:sz="0" w:space="0" w:color="auto"/>
                <w:bottom w:val="none" w:sz="0" w:space="0" w:color="auto"/>
                <w:right w:val="none" w:sz="0" w:space="0" w:color="auto"/>
              </w:divBdr>
            </w:div>
          </w:divsChild>
        </w:div>
        <w:div w:id="2133472515">
          <w:marLeft w:val="0"/>
          <w:marRight w:val="0"/>
          <w:marTop w:val="0"/>
          <w:marBottom w:val="0"/>
          <w:divBdr>
            <w:top w:val="none" w:sz="0" w:space="0" w:color="auto"/>
            <w:left w:val="none" w:sz="0" w:space="0" w:color="auto"/>
            <w:bottom w:val="none" w:sz="0" w:space="0" w:color="auto"/>
            <w:right w:val="none" w:sz="0" w:space="0" w:color="auto"/>
          </w:divBdr>
          <w:divsChild>
            <w:div w:id="30088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963</Words>
  <Characters>5491</Characters>
  <Application>Microsoft Office Word</Application>
  <DocSecurity>0</DocSecurity>
  <Lines>45</Lines>
  <Paragraphs>12</Paragraphs>
  <ScaleCrop>false</ScaleCrop>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Achanta, Mohit</dc:creator>
  <cp:keywords/>
  <dc:description/>
  <cp:lastModifiedBy>Achanta, Mohit</cp:lastModifiedBy>
  <cp:revision>1</cp:revision>
  <dcterms:created xsi:type="dcterms:W3CDTF">2024-09-26T17:04:00Z</dcterms:created>
  <dcterms:modified xsi:type="dcterms:W3CDTF">2024-09-26T17:15:00Z</dcterms:modified>
</cp:coreProperties>
</file>