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FC35" w14:textId="77777777" w:rsidR="00E85D14" w:rsidRPr="00ED0ECD" w:rsidRDefault="00E85D14" w:rsidP="002B3C2C">
      <w:pPr>
        <w:rPr>
          <w:rFonts w:ascii="Times New Roman" w:eastAsia="Times New Roman" w:hAnsi="Times New Roman" w:cs="Times New Roman"/>
          <w:color w:val="000000" w:themeColor="text1"/>
        </w:rPr>
      </w:pPr>
      <w:r w:rsidRPr="00ED0ECD">
        <w:rPr>
          <w:rFonts w:ascii="Times New Roman" w:hAnsi="Times New Roman" w:cs="Times New Roman"/>
          <w:color w:val="000000" w:themeColor="text1"/>
        </w:rPr>
        <w:t xml:space="preserve">Table </w:t>
      </w:r>
      <w:r w:rsidRPr="00ED0ECD">
        <w:rPr>
          <w:rFonts w:ascii="Times New Roman" w:hAnsi="Times New Roman" w:cs="Times New Roman"/>
          <w:color w:val="000000" w:themeColor="text1"/>
        </w:rPr>
        <w:fldChar w:fldCharType="begin"/>
      </w:r>
      <w:r w:rsidRPr="00ED0ECD">
        <w:rPr>
          <w:rFonts w:ascii="Times New Roman" w:hAnsi="Times New Roman" w:cs="Times New Roman"/>
          <w:color w:val="000000" w:themeColor="text1"/>
        </w:rPr>
        <w:instrText xml:space="preserve"> SEQ Table \* ARABIC </w:instrText>
      </w:r>
      <w:r w:rsidRPr="00ED0ECD">
        <w:rPr>
          <w:rFonts w:ascii="Times New Roman" w:hAnsi="Times New Roman" w:cs="Times New Roman"/>
          <w:color w:val="000000" w:themeColor="text1"/>
        </w:rPr>
        <w:fldChar w:fldCharType="separate"/>
      </w:r>
      <w:r w:rsidRPr="00ED0ECD">
        <w:rPr>
          <w:rFonts w:ascii="Times New Roman" w:hAnsi="Times New Roman" w:cs="Times New Roman"/>
          <w:noProof/>
          <w:color w:val="000000" w:themeColor="text1"/>
        </w:rPr>
        <w:t>1</w:t>
      </w:r>
      <w:r w:rsidRPr="00ED0ECD">
        <w:rPr>
          <w:rFonts w:ascii="Times New Roman" w:hAnsi="Times New Roman" w:cs="Times New Roman"/>
          <w:color w:val="000000" w:themeColor="text1"/>
        </w:rPr>
        <w:fldChar w:fldCharType="end"/>
      </w:r>
      <w:r w:rsidRPr="00ED0ECD">
        <w:rPr>
          <w:rFonts w:ascii="Times New Roman" w:hAnsi="Times New Roman" w:cs="Times New Roman"/>
          <w:color w:val="000000" w:themeColor="text1"/>
        </w:rPr>
        <w:t>: Laboratory values obtained during the patient's two admissions to the emergency department.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9"/>
        <w:gridCol w:w="2182"/>
        <w:gridCol w:w="1693"/>
      </w:tblGrid>
      <w:tr w:rsidR="00E85D14" w:rsidRPr="00C50C17" w14:paraId="705C208B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1E86696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Laboratory tests</w:t>
            </w:r>
          </w:p>
        </w:tc>
        <w:tc>
          <w:tcPr>
            <w:tcW w:w="2182" w:type="dxa"/>
            <w:noWrap/>
            <w:hideMark/>
          </w:tcPr>
          <w:p w14:paraId="258565D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Day 7</w:t>
            </w:r>
          </w:p>
        </w:tc>
        <w:tc>
          <w:tcPr>
            <w:tcW w:w="1693" w:type="dxa"/>
            <w:noWrap/>
            <w:hideMark/>
          </w:tcPr>
          <w:p w14:paraId="09A0940B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Day 9</w:t>
            </w:r>
          </w:p>
        </w:tc>
      </w:tr>
      <w:tr w:rsidR="00E85D14" w:rsidRPr="00C50C17" w14:paraId="2D0CF581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1959575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Sodium (mmol/L)</w:t>
            </w:r>
          </w:p>
        </w:tc>
        <w:tc>
          <w:tcPr>
            <w:tcW w:w="2182" w:type="dxa"/>
            <w:noWrap/>
            <w:hideMark/>
          </w:tcPr>
          <w:p w14:paraId="1377FB79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693" w:type="dxa"/>
            <w:noWrap/>
            <w:hideMark/>
          </w:tcPr>
          <w:p w14:paraId="7CF70F25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140</w:t>
            </w:r>
          </w:p>
        </w:tc>
      </w:tr>
      <w:tr w:rsidR="00E85D14" w:rsidRPr="00C50C17" w14:paraId="1C2A43AB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533217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Potassium (mmol/L)</w:t>
            </w:r>
          </w:p>
        </w:tc>
        <w:tc>
          <w:tcPr>
            <w:tcW w:w="2182" w:type="dxa"/>
            <w:noWrap/>
            <w:hideMark/>
          </w:tcPr>
          <w:p w14:paraId="7597B6A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1693" w:type="dxa"/>
            <w:noWrap/>
            <w:hideMark/>
          </w:tcPr>
          <w:p w14:paraId="58464DF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4.3</w:t>
            </w:r>
          </w:p>
        </w:tc>
      </w:tr>
      <w:tr w:rsidR="00E85D14" w:rsidRPr="00C50C17" w14:paraId="71DA2326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1C72B46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Chloride (mmol/L)</w:t>
            </w:r>
          </w:p>
        </w:tc>
        <w:tc>
          <w:tcPr>
            <w:tcW w:w="2182" w:type="dxa"/>
            <w:noWrap/>
            <w:hideMark/>
          </w:tcPr>
          <w:p w14:paraId="7780104F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693" w:type="dxa"/>
            <w:noWrap/>
            <w:hideMark/>
          </w:tcPr>
          <w:p w14:paraId="06FEA3AF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104</w:t>
            </w:r>
          </w:p>
        </w:tc>
      </w:tr>
      <w:tr w:rsidR="00E85D14" w:rsidRPr="00C50C17" w14:paraId="250FB3AB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88359F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CO2 (mmol/L)</w:t>
            </w:r>
          </w:p>
        </w:tc>
        <w:tc>
          <w:tcPr>
            <w:tcW w:w="2182" w:type="dxa"/>
            <w:noWrap/>
            <w:hideMark/>
          </w:tcPr>
          <w:p w14:paraId="421E7D8B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693" w:type="dxa"/>
            <w:noWrap/>
            <w:hideMark/>
          </w:tcPr>
          <w:p w14:paraId="26C3152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</w:tr>
      <w:tr w:rsidR="00E85D14" w:rsidRPr="00C50C17" w14:paraId="03FA2357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66C5E9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Anion Gap</w:t>
            </w:r>
          </w:p>
        </w:tc>
        <w:tc>
          <w:tcPr>
            <w:tcW w:w="2182" w:type="dxa"/>
            <w:noWrap/>
            <w:hideMark/>
          </w:tcPr>
          <w:p w14:paraId="6674CA6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693" w:type="dxa"/>
            <w:noWrap/>
            <w:hideMark/>
          </w:tcPr>
          <w:p w14:paraId="2985903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</w:tr>
      <w:tr w:rsidR="00E85D14" w:rsidRPr="00C50C17" w14:paraId="08879FE3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E2A6B2B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Glucose (mg/dL)</w:t>
            </w:r>
          </w:p>
        </w:tc>
        <w:tc>
          <w:tcPr>
            <w:tcW w:w="2182" w:type="dxa"/>
            <w:noWrap/>
            <w:hideMark/>
          </w:tcPr>
          <w:p w14:paraId="2C5E0AB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693" w:type="dxa"/>
            <w:noWrap/>
            <w:hideMark/>
          </w:tcPr>
          <w:p w14:paraId="2ECCF96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105</w:t>
            </w:r>
          </w:p>
        </w:tc>
      </w:tr>
      <w:tr w:rsidR="00E85D14" w:rsidRPr="00C50C17" w14:paraId="4074CC48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60D69E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BUN (mg/dL)</w:t>
            </w:r>
          </w:p>
        </w:tc>
        <w:tc>
          <w:tcPr>
            <w:tcW w:w="2182" w:type="dxa"/>
            <w:noWrap/>
            <w:hideMark/>
          </w:tcPr>
          <w:p w14:paraId="5BA5BE9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693" w:type="dxa"/>
            <w:noWrap/>
            <w:hideMark/>
          </w:tcPr>
          <w:p w14:paraId="008D1BE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E85D14" w:rsidRPr="00C50C17" w14:paraId="7CAA95F9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BCDABB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Creatinine (mg/dL) </w:t>
            </w:r>
          </w:p>
        </w:tc>
        <w:tc>
          <w:tcPr>
            <w:tcW w:w="2182" w:type="dxa"/>
            <w:noWrap/>
            <w:hideMark/>
          </w:tcPr>
          <w:p w14:paraId="7C4079D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0.98</w:t>
            </w:r>
          </w:p>
        </w:tc>
        <w:tc>
          <w:tcPr>
            <w:tcW w:w="1693" w:type="dxa"/>
            <w:noWrap/>
            <w:hideMark/>
          </w:tcPr>
          <w:p w14:paraId="508E42E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1.02</w:t>
            </w:r>
          </w:p>
        </w:tc>
      </w:tr>
      <w:tr w:rsidR="00E85D14" w:rsidRPr="00C50C17" w14:paraId="338D1319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374878C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WBC (x1000/μL)</w:t>
            </w:r>
          </w:p>
        </w:tc>
        <w:tc>
          <w:tcPr>
            <w:tcW w:w="2182" w:type="dxa"/>
            <w:noWrap/>
            <w:hideMark/>
          </w:tcPr>
          <w:p w14:paraId="724E45ED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4.9</w:t>
            </w:r>
          </w:p>
        </w:tc>
        <w:tc>
          <w:tcPr>
            <w:tcW w:w="1693" w:type="dxa"/>
            <w:noWrap/>
            <w:hideMark/>
          </w:tcPr>
          <w:p w14:paraId="3FDD9AE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4.9</w:t>
            </w:r>
          </w:p>
        </w:tc>
      </w:tr>
      <w:tr w:rsidR="00E85D14" w:rsidRPr="00C50C17" w14:paraId="01B10204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462264DF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RBC (M/μL)</w:t>
            </w:r>
          </w:p>
        </w:tc>
        <w:tc>
          <w:tcPr>
            <w:tcW w:w="2182" w:type="dxa"/>
            <w:noWrap/>
            <w:hideMark/>
          </w:tcPr>
          <w:p w14:paraId="3084A118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93" w:type="dxa"/>
            <w:noWrap/>
            <w:hideMark/>
          </w:tcPr>
          <w:p w14:paraId="6B24E6A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4.7</w:t>
            </w:r>
          </w:p>
        </w:tc>
      </w:tr>
      <w:tr w:rsidR="00E85D14" w:rsidRPr="00C50C17" w14:paraId="2FE54EE6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7EA6FE3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Hemoglobin (g/dL)</w:t>
            </w:r>
          </w:p>
        </w:tc>
        <w:tc>
          <w:tcPr>
            <w:tcW w:w="2182" w:type="dxa"/>
            <w:noWrap/>
            <w:hideMark/>
          </w:tcPr>
          <w:p w14:paraId="6774392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15.1</w:t>
            </w:r>
          </w:p>
        </w:tc>
        <w:tc>
          <w:tcPr>
            <w:tcW w:w="1693" w:type="dxa"/>
            <w:noWrap/>
            <w:hideMark/>
          </w:tcPr>
          <w:p w14:paraId="70C0CF8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14.1</w:t>
            </w:r>
          </w:p>
        </w:tc>
      </w:tr>
      <w:tr w:rsidR="00E85D14" w:rsidRPr="00C50C17" w14:paraId="75B55508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0B10888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Hematocrit (%)</w:t>
            </w:r>
          </w:p>
        </w:tc>
        <w:tc>
          <w:tcPr>
            <w:tcW w:w="2182" w:type="dxa"/>
            <w:noWrap/>
            <w:hideMark/>
          </w:tcPr>
          <w:p w14:paraId="145254A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43.2</w:t>
            </w:r>
          </w:p>
        </w:tc>
        <w:tc>
          <w:tcPr>
            <w:tcW w:w="1693" w:type="dxa"/>
            <w:noWrap/>
            <w:hideMark/>
          </w:tcPr>
          <w:p w14:paraId="35862139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40.9</w:t>
            </w:r>
          </w:p>
        </w:tc>
      </w:tr>
      <w:tr w:rsidR="00E85D14" w:rsidRPr="00C50C17" w14:paraId="66823143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488BFF2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Platelets (x1000/μL)</w:t>
            </w:r>
          </w:p>
        </w:tc>
        <w:tc>
          <w:tcPr>
            <w:tcW w:w="2182" w:type="dxa"/>
            <w:noWrap/>
            <w:hideMark/>
          </w:tcPr>
          <w:p w14:paraId="3DC76C2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693" w:type="dxa"/>
            <w:noWrap/>
            <w:hideMark/>
          </w:tcPr>
          <w:p w14:paraId="268C1158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145</w:t>
            </w:r>
          </w:p>
        </w:tc>
      </w:tr>
      <w:tr w:rsidR="00E85D14" w:rsidRPr="00C50C17" w14:paraId="73921563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BA8BE7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MPV (fL)</w:t>
            </w:r>
          </w:p>
        </w:tc>
        <w:tc>
          <w:tcPr>
            <w:tcW w:w="2182" w:type="dxa"/>
            <w:noWrap/>
            <w:hideMark/>
          </w:tcPr>
          <w:p w14:paraId="039ECC7F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10.7</w:t>
            </w:r>
          </w:p>
        </w:tc>
        <w:tc>
          <w:tcPr>
            <w:tcW w:w="1693" w:type="dxa"/>
            <w:noWrap/>
            <w:hideMark/>
          </w:tcPr>
          <w:p w14:paraId="7E17D6A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10.5</w:t>
            </w:r>
          </w:p>
        </w:tc>
      </w:tr>
      <w:tr w:rsidR="00E85D14" w:rsidRPr="00C50C17" w14:paraId="49DD31A9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464B5FA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Neutrophils (%)</w:t>
            </w:r>
          </w:p>
        </w:tc>
        <w:tc>
          <w:tcPr>
            <w:tcW w:w="2182" w:type="dxa"/>
            <w:noWrap/>
            <w:hideMark/>
          </w:tcPr>
          <w:p w14:paraId="54A0E6F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81.7</w:t>
            </w:r>
          </w:p>
        </w:tc>
        <w:tc>
          <w:tcPr>
            <w:tcW w:w="1693" w:type="dxa"/>
            <w:noWrap/>
            <w:hideMark/>
          </w:tcPr>
          <w:p w14:paraId="3BC9DAD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57.3</w:t>
            </w:r>
          </w:p>
        </w:tc>
      </w:tr>
      <w:tr w:rsidR="00E85D14" w:rsidRPr="00C50C17" w14:paraId="4A41DF3C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45C70C2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Lymphocytes (%)</w:t>
            </w:r>
          </w:p>
        </w:tc>
        <w:tc>
          <w:tcPr>
            <w:tcW w:w="2182" w:type="dxa"/>
            <w:noWrap/>
            <w:hideMark/>
          </w:tcPr>
          <w:p w14:paraId="0029A29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11.2</w:t>
            </w:r>
          </w:p>
        </w:tc>
        <w:tc>
          <w:tcPr>
            <w:tcW w:w="1693" w:type="dxa"/>
            <w:noWrap/>
            <w:hideMark/>
          </w:tcPr>
          <w:p w14:paraId="584E2DD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31.8</w:t>
            </w:r>
          </w:p>
        </w:tc>
      </w:tr>
      <w:tr w:rsidR="00E85D14" w:rsidRPr="00922C9E" w14:paraId="4159CFE2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C1DDD4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Monocytes (%)</w:t>
            </w:r>
          </w:p>
        </w:tc>
        <w:tc>
          <w:tcPr>
            <w:tcW w:w="2182" w:type="dxa"/>
            <w:noWrap/>
            <w:hideMark/>
          </w:tcPr>
          <w:p w14:paraId="00BE0C5D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6.3</w:t>
            </w:r>
          </w:p>
        </w:tc>
        <w:tc>
          <w:tcPr>
            <w:tcW w:w="1693" w:type="dxa"/>
            <w:noWrap/>
            <w:hideMark/>
          </w:tcPr>
          <w:p w14:paraId="15ED0808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9.3</w:t>
            </w:r>
          </w:p>
        </w:tc>
      </w:tr>
      <w:tr w:rsidR="00E85D14" w:rsidRPr="00922C9E" w14:paraId="519EF057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D88E03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Eosinophils (%)</w:t>
            </w:r>
          </w:p>
        </w:tc>
        <w:tc>
          <w:tcPr>
            <w:tcW w:w="2182" w:type="dxa"/>
            <w:noWrap/>
            <w:hideMark/>
          </w:tcPr>
          <w:p w14:paraId="770D73B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693" w:type="dxa"/>
            <w:noWrap/>
            <w:hideMark/>
          </w:tcPr>
          <w:p w14:paraId="5A1E25D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</w:tr>
      <w:tr w:rsidR="00E85D14" w:rsidRPr="00922C9E" w14:paraId="5DF8DB00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97712C5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Basophils (%)</w:t>
            </w:r>
          </w:p>
        </w:tc>
        <w:tc>
          <w:tcPr>
            <w:tcW w:w="2182" w:type="dxa"/>
            <w:noWrap/>
            <w:hideMark/>
          </w:tcPr>
          <w:p w14:paraId="4817EF4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693" w:type="dxa"/>
            <w:noWrap/>
            <w:hideMark/>
          </w:tcPr>
          <w:p w14:paraId="5942425D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</w:tr>
      <w:tr w:rsidR="00E85D14" w:rsidRPr="00922C9E" w14:paraId="4727DF73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EF67A7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Bilirubin (mg/dL)</w:t>
            </w:r>
          </w:p>
        </w:tc>
        <w:tc>
          <w:tcPr>
            <w:tcW w:w="2182" w:type="dxa"/>
            <w:noWrap/>
            <w:hideMark/>
          </w:tcPr>
          <w:p w14:paraId="40C4536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693" w:type="dxa"/>
            <w:noWrap/>
            <w:hideMark/>
          </w:tcPr>
          <w:p w14:paraId="46BFCCFD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</w:tr>
      <w:tr w:rsidR="00E85D14" w:rsidRPr="00922C9E" w14:paraId="0064DCFA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5FB41AF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Direct Bilirubin (mg/dL)</w:t>
            </w:r>
          </w:p>
        </w:tc>
        <w:tc>
          <w:tcPr>
            <w:tcW w:w="2182" w:type="dxa"/>
            <w:noWrap/>
            <w:hideMark/>
          </w:tcPr>
          <w:p w14:paraId="1B7A531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&lt;0.2</w:t>
            </w:r>
          </w:p>
        </w:tc>
        <w:tc>
          <w:tcPr>
            <w:tcW w:w="1693" w:type="dxa"/>
            <w:noWrap/>
            <w:hideMark/>
          </w:tcPr>
          <w:p w14:paraId="3ED1598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&lt;0.2</w:t>
            </w:r>
          </w:p>
        </w:tc>
      </w:tr>
      <w:tr w:rsidR="00E85D14" w:rsidRPr="00922C9E" w14:paraId="7D5CCC26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387E0E2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Alk phos (U/L)</w:t>
            </w:r>
          </w:p>
        </w:tc>
        <w:tc>
          <w:tcPr>
            <w:tcW w:w="2182" w:type="dxa"/>
            <w:noWrap/>
            <w:hideMark/>
          </w:tcPr>
          <w:p w14:paraId="56F0E16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</w:rPr>
            </w:pPr>
            <w:r w:rsidRPr="00ED0ECD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693" w:type="dxa"/>
            <w:noWrap/>
            <w:hideMark/>
          </w:tcPr>
          <w:p w14:paraId="720322D9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</w:rPr>
            </w:pPr>
            <w:r w:rsidRPr="00ED0ECD">
              <w:rPr>
                <w:rFonts w:ascii="Times New Roman" w:eastAsia="Times New Roman" w:hAnsi="Times New Roman" w:cs="Times New Roman"/>
              </w:rPr>
              <w:t>67</w:t>
            </w:r>
          </w:p>
        </w:tc>
      </w:tr>
      <w:tr w:rsidR="00E85D14" w:rsidRPr="00922C9E" w14:paraId="7FC49D05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C10CE9B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ALT (U/L)</w:t>
            </w:r>
          </w:p>
        </w:tc>
        <w:tc>
          <w:tcPr>
            <w:tcW w:w="2182" w:type="dxa"/>
            <w:noWrap/>
            <w:hideMark/>
          </w:tcPr>
          <w:p w14:paraId="5BD2F37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693" w:type="dxa"/>
            <w:noWrap/>
            <w:hideMark/>
          </w:tcPr>
          <w:p w14:paraId="46D1F58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</w:tc>
      </w:tr>
      <w:tr w:rsidR="00E85D14" w:rsidRPr="00922C9E" w14:paraId="442285E8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34C8C16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AST (U/L)</w:t>
            </w:r>
          </w:p>
        </w:tc>
        <w:tc>
          <w:tcPr>
            <w:tcW w:w="2182" w:type="dxa"/>
            <w:noWrap/>
            <w:hideMark/>
          </w:tcPr>
          <w:p w14:paraId="14AF63C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693" w:type="dxa"/>
            <w:noWrap/>
            <w:hideMark/>
          </w:tcPr>
          <w:p w14:paraId="2792C1D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54</w:t>
            </w:r>
          </w:p>
        </w:tc>
      </w:tr>
      <w:tr w:rsidR="00E85D14" w:rsidRPr="00922C9E" w14:paraId="06C9EFB0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7B77EF5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Lyme Ab by ELISA (LI)</w:t>
            </w:r>
          </w:p>
        </w:tc>
        <w:tc>
          <w:tcPr>
            <w:tcW w:w="2182" w:type="dxa"/>
            <w:noWrap/>
            <w:hideMark/>
          </w:tcPr>
          <w:p w14:paraId="4325E98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1.47</w:t>
            </w:r>
          </w:p>
        </w:tc>
        <w:tc>
          <w:tcPr>
            <w:tcW w:w="1693" w:type="dxa"/>
            <w:noWrap/>
            <w:hideMark/>
          </w:tcPr>
          <w:p w14:paraId="207D6CF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3.7</w:t>
            </w:r>
          </w:p>
        </w:tc>
      </w:tr>
      <w:tr w:rsidR="00E85D14" w:rsidRPr="00922C9E" w14:paraId="2DA6A5A1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0BFCF00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Lyme IgM by western blot</w:t>
            </w:r>
          </w:p>
        </w:tc>
        <w:tc>
          <w:tcPr>
            <w:tcW w:w="2182" w:type="dxa"/>
            <w:noWrap/>
            <w:hideMark/>
          </w:tcPr>
          <w:p w14:paraId="019031A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Negative</w:t>
            </w:r>
          </w:p>
        </w:tc>
        <w:tc>
          <w:tcPr>
            <w:tcW w:w="1693" w:type="dxa"/>
            <w:noWrap/>
            <w:hideMark/>
          </w:tcPr>
          <w:p w14:paraId="13CCAA1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 w:themeColor="text1"/>
              </w:rPr>
              <w:t>Positive</w:t>
            </w:r>
          </w:p>
        </w:tc>
      </w:tr>
      <w:tr w:rsidR="00E85D14" w:rsidRPr="00922C9E" w14:paraId="51E3C751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D2CCBF8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Lyme IgG by western blot</w:t>
            </w:r>
          </w:p>
        </w:tc>
        <w:tc>
          <w:tcPr>
            <w:tcW w:w="2182" w:type="dxa"/>
            <w:noWrap/>
            <w:hideMark/>
          </w:tcPr>
          <w:p w14:paraId="6A99CD4F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  <w:tc>
          <w:tcPr>
            <w:tcW w:w="1693" w:type="dxa"/>
            <w:noWrap/>
            <w:hideMark/>
          </w:tcPr>
          <w:p w14:paraId="29663AA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</w:tr>
      <w:tr w:rsidR="00E85D14" w:rsidRPr="00922C9E" w14:paraId="7851586E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A625B4C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Borrelia Ab, IgG and IgM by western blot</w:t>
            </w:r>
          </w:p>
        </w:tc>
        <w:tc>
          <w:tcPr>
            <w:tcW w:w="2182" w:type="dxa"/>
            <w:noWrap/>
            <w:hideMark/>
          </w:tcPr>
          <w:p w14:paraId="1A55498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  <w:tc>
          <w:tcPr>
            <w:tcW w:w="1693" w:type="dxa"/>
            <w:noWrap/>
            <w:hideMark/>
          </w:tcPr>
          <w:p w14:paraId="54F28E7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</w:tr>
      <w:tr w:rsidR="00E85D14" w:rsidRPr="00922C9E" w14:paraId="16211359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3BA59F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Babesia smear</w:t>
            </w:r>
          </w:p>
        </w:tc>
        <w:tc>
          <w:tcPr>
            <w:tcW w:w="2182" w:type="dxa"/>
            <w:noWrap/>
            <w:hideMark/>
          </w:tcPr>
          <w:p w14:paraId="7F192E4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  <w:tc>
          <w:tcPr>
            <w:tcW w:w="1693" w:type="dxa"/>
            <w:noWrap/>
            <w:hideMark/>
          </w:tcPr>
          <w:p w14:paraId="0410DDF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</w:tr>
      <w:tr w:rsidR="00E85D14" w:rsidRPr="00922C9E" w14:paraId="3CBAFFEC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0DEFE80B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Ehrlichia PCR</w:t>
            </w:r>
          </w:p>
        </w:tc>
        <w:tc>
          <w:tcPr>
            <w:tcW w:w="2182" w:type="dxa"/>
            <w:noWrap/>
            <w:hideMark/>
          </w:tcPr>
          <w:p w14:paraId="47A5B601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  <w:tc>
          <w:tcPr>
            <w:tcW w:w="1693" w:type="dxa"/>
            <w:noWrap/>
            <w:hideMark/>
          </w:tcPr>
          <w:p w14:paraId="3B440D32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</w:tr>
      <w:tr w:rsidR="00E85D14" w:rsidRPr="00922C9E" w14:paraId="4A47A741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6CF8C285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Anaplasma PCR</w:t>
            </w:r>
          </w:p>
        </w:tc>
        <w:tc>
          <w:tcPr>
            <w:tcW w:w="2182" w:type="dxa"/>
            <w:noWrap/>
            <w:hideMark/>
          </w:tcPr>
          <w:p w14:paraId="1E4B549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  <w:tc>
          <w:tcPr>
            <w:tcW w:w="1693" w:type="dxa"/>
            <w:noWrap/>
            <w:hideMark/>
          </w:tcPr>
          <w:p w14:paraId="4AF8EA7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</w:tr>
      <w:tr w:rsidR="00E85D14" w:rsidRPr="00922C9E" w14:paraId="140BE70F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39E84227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Anaplasma and Ehrlichia smear</w:t>
            </w:r>
          </w:p>
        </w:tc>
        <w:tc>
          <w:tcPr>
            <w:tcW w:w="2182" w:type="dxa"/>
            <w:noWrap/>
            <w:hideMark/>
          </w:tcPr>
          <w:p w14:paraId="1E3EAE55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  <w:tc>
          <w:tcPr>
            <w:tcW w:w="1693" w:type="dxa"/>
            <w:noWrap/>
            <w:hideMark/>
          </w:tcPr>
          <w:p w14:paraId="65B2B663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Negative</w:t>
            </w:r>
          </w:p>
        </w:tc>
      </w:tr>
      <w:tr w:rsidR="00E85D14" w:rsidRPr="00922C9E" w14:paraId="6840B93A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27ABDDED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CSF protein</w:t>
            </w:r>
          </w:p>
        </w:tc>
        <w:tc>
          <w:tcPr>
            <w:tcW w:w="2182" w:type="dxa"/>
            <w:noWrap/>
            <w:hideMark/>
          </w:tcPr>
          <w:p w14:paraId="076D9EC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Done</w:t>
            </w:r>
          </w:p>
        </w:tc>
        <w:tc>
          <w:tcPr>
            <w:tcW w:w="1693" w:type="dxa"/>
            <w:noWrap/>
            <w:hideMark/>
          </w:tcPr>
          <w:p w14:paraId="1370C4F5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26.7</w:t>
            </w:r>
          </w:p>
        </w:tc>
      </w:tr>
      <w:tr w:rsidR="00E85D14" w:rsidRPr="00922C9E" w14:paraId="100584DA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160ED830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CSF glucose</w:t>
            </w:r>
          </w:p>
        </w:tc>
        <w:tc>
          <w:tcPr>
            <w:tcW w:w="2182" w:type="dxa"/>
            <w:noWrap/>
            <w:hideMark/>
          </w:tcPr>
          <w:p w14:paraId="5288756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Done</w:t>
            </w:r>
          </w:p>
        </w:tc>
        <w:tc>
          <w:tcPr>
            <w:tcW w:w="1693" w:type="dxa"/>
            <w:noWrap/>
            <w:hideMark/>
          </w:tcPr>
          <w:p w14:paraId="580D446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</w:tr>
      <w:tr w:rsidR="00E85D14" w:rsidRPr="00922C9E" w14:paraId="7BB5AD9A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3EC64E7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CSF Culture</w:t>
            </w:r>
          </w:p>
        </w:tc>
        <w:tc>
          <w:tcPr>
            <w:tcW w:w="2182" w:type="dxa"/>
            <w:noWrap/>
            <w:hideMark/>
          </w:tcPr>
          <w:p w14:paraId="58BD696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Done</w:t>
            </w:r>
          </w:p>
        </w:tc>
        <w:tc>
          <w:tcPr>
            <w:tcW w:w="1693" w:type="dxa"/>
            <w:noWrap/>
            <w:hideMark/>
          </w:tcPr>
          <w:p w14:paraId="7581480A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 Growth</w:t>
            </w:r>
          </w:p>
        </w:tc>
      </w:tr>
      <w:tr w:rsidR="00E85D14" w:rsidRPr="00922C9E" w14:paraId="18909FB7" w14:textId="77777777" w:rsidTr="00ED0ECD">
        <w:trPr>
          <w:trHeight w:val="312"/>
        </w:trPr>
        <w:tc>
          <w:tcPr>
            <w:tcW w:w="5339" w:type="dxa"/>
            <w:noWrap/>
            <w:hideMark/>
          </w:tcPr>
          <w:p w14:paraId="03D1E476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SARS-CoV-2 by PCR</w:t>
            </w:r>
          </w:p>
        </w:tc>
        <w:tc>
          <w:tcPr>
            <w:tcW w:w="2182" w:type="dxa"/>
            <w:noWrap/>
            <w:hideMark/>
          </w:tcPr>
          <w:p w14:paraId="26362B8E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  <w:tc>
          <w:tcPr>
            <w:tcW w:w="1693" w:type="dxa"/>
            <w:noWrap/>
            <w:hideMark/>
          </w:tcPr>
          <w:p w14:paraId="0731B244" w14:textId="77777777" w:rsidR="00E85D14" w:rsidRPr="00ED0ECD" w:rsidRDefault="00E85D14" w:rsidP="002B3C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0ECD">
              <w:rPr>
                <w:rFonts w:ascii="Times New Roman" w:eastAsia="Times New Roman" w:hAnsi="Times New Roman" w:cs="Times New Roman"/>
                <w:color w:val="000000"/>
              </w:rPr>
              <w:t>Not detected</w:t>
            </w:r>
          </w:p>
        </w:tc>
      </w:tr>
    </w:tbl>
    <w:p w14:paraId="6322CD78" w14:textId="77777777" w:rsidR="00A643D4" w:rsidRPr="00E85D14" w:rsidRDefault="00A643D4" w:rsidP="002B3C2C"/>
    <w:sectPr w:rsidR="00A643D4" w:rsidRPr="00E85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48"/>
    <w:rsid w:val="0007140D"/>
    <w:rsid w:val="00107228"/>
    <w:rsid w:val="001D7866"/>
    <w:rsid w:val="002B3C2C"/>
    <w:rsid w:val="006A2933"/>
    <w:rsid w:val="007E562E"/>
    <w:rsid w:val="0097381B"/>
    <w:rsid w:val="00A24748"/>
    <w:rsid w:val="00A643D4"/>
    <w:rsid w:val="00A70654"/>
    <w:rsid w:val="00A91450"/>
    <w:rsid w:val="00E31C7F"/>
    <w:rsid w:val="00E8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784B8D"/>
  <w15:chartTrackingRefBased/>
  <w15:docId w15:val="{5C790A1D-7B9C-624B-B3B4-F403D514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74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74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Hartz Lauren</dc:creator>
  <cp:keywords/>
  <dc:description/>
  <cp:lastModifiedBy>Hartz Lauren</cp:lastModifiedBy>
  <cp:revision>3</cp:revision>
  <dcterms:created xsi:type="dcterms:W3CDTF">2022-09-11T03:35:00Z</dcterms:created>
  <dcterms:modified xsi:type="dcterms:W3CDTF">2022-09-11T04:06:00Z</dcterms:modified>
</cp:coreProperties>
</file>