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2FF7" w:rsidRDefault="00004A62">
      <w:r>
        <w:rPr>
          <w:noProof/>
        </w:rPr>
        <w:drawing>
          <wp:inline distT="0" distB="0" distL="0" distR="0">
            <wp:extent cx="4105275" cy="4205713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2024-07-17 16542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9606" cy="423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A62" w:rsidRDefault="00004A62" w:rsidP="00004A6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Fig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1 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A plain Antero-posterior radiograph of the chest showing normal findings</w:t>
      </w:r>
    </w:p>
    <w:p w:rsidR="00004A62" w:rsidRDefault="00004A62" w:rsidP="00004A62">
      <w:r>
        <w:rPr>
          <w:noProof/>
        </w:rPr>
        <w:drawing>
          <wp:inline distT="0" distB="0" distL="0" distR="0">
            <wp:extent cx="5527428" cy="35337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2024-07-17 165229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6648" cy="3565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A62" w:rsidRDefault="00004A62" w:rsidP="00004A62">
      <w:r>
        <w:lastRenderedPageBreak/>
        <w:t xml:space="preserve">Fig 2 An axial section of a CT scan of the chest showing </w:t>
      </w:r>
      <w:r w:rsidRPr="00B42307">
        <w:rPr>
          <w:rFonts w:ascii="Times New Roman" w:eastAsia="Times New Roman" w:hAnsi="Times New Roman" w:cs="Times New Roman"/>
          <w:sz w:val="24"/>
          <w:szCs w:val="24"/>
        </w:rPr>
        <w:t xml:space="preserve">sub-segmental consolidation in both lower lobes with nodules in the </w:t>
      </w:r>
      <w:proofErr w:type="spellStart"/>
      <w:r w:rsidRPr="00B42307">
        <w:rPr>
          <w:rFonts w:ascii="Times New Roman" w:eastAsia="Times New Roman" w:hAnsi="Times New Roman" w:cs="Times New Roman"/>
          <w:sz w:val="24"/>
          <w:szCs w:val="24"/>
        </w:rPr>
        <w:t>bronchovascular</w:t>
      </w:r>
      <w:proofErr w:type="spellEnd"/>
      <w:r w:rsidRPr="00B4230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42307">
        <w:rPr>
          <w:rFonts w:ascii="Times New Roman" w:eastAsia="Times New Roman" w:hAnsi="Times New Roman" w:cs="Times New Roman"/>
          <w:sz w:val="24"/>
          <w:szCs w:val="24"/>
        </w:rPr>
        <w:t>interstitium</w:t>
      </w:r>
      <w:proofErr w:type="spellEnd"/>
      <w:r w:rsidRPr="00B42307">
        <w:rPr>
          <w:rFonts w:ascii="Times New Roman" w:eastAsia="Times New Roman" w:hAnsi="Times New Roman" w:cs="Times New Roman"/>
          <w:sz w:val="24"/>
          <w:szCs w:val="24"/>
        </w:rPr>
        <w:t xml:space="preserve"> with mediastinal adenopathy likely of infectious etiology</w:t>
      </w:r>
      <w:r>
        <w:t xml:space="preserve"> </w:t>
      </w:r>
    </w:p>
    <w:p w:rsidR="00004A62" w:rsidRDefault="00004A62" w:rsidP="00004A62">
      <w:r>
        <w:rPr>
          <w:noProof/>
        </w:rPr>
        <w:drawing>
          <wp:inline distT="0" distB="0" distL="0" distR="0" wp14:anchorId="6BE923CC" wp14:editId="6A0F4603">
            <wp:extent cx="6726115" cy="24288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 restrict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3682" cy="2431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A62" w:rsidRDefault="00004A62" w:rsidP="00004A62">
      <w:pPr>
        <w:pStyle w:val="NormalWeb"/>
      </w:pPr>
      <w:r>
        <w:t xml:space="preserve">Fig 3.1 showing </w:t>
      </w:r>
      <w:r w:rsidRPr="00B42307">
        <w:t>an area of restricted diffusion</w:t>
      </w:r>
      <w:r>
        <w:t xml:space="preserve"> (red arrow heads)</w:t>
      </w:r>
      <w:r w:rsidRPr="00B42307">
        <w:t xml:space="preserve"> in the splenium of the corpus callosum</w:t>
      </w:r>
      <w:r>
        <w:t xml:space="preserve"> seen on sagittal section </w:t>
      </w:r>
    </w:p>
    <w:p w:rsidR="00004A62" w:rsidRDefault="00004A62" w:rsidP="00004A62">
      <w:r>
        <w:rPr>
          <w:noProof/>
        </w:rPr>
        <w:drawing>
          <wp:inline distT="0" distB="0" distL="0" distR="0" wp14:anchorId="0EF5A4FB" wp14:editId="00C6EB8F">
            <wp:extent cx="3162300" cy="380728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flai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2609" cy="383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A62" w:rsidRDefault="00004A62" w:rsidP="00004A62">
      <w:pPr>
        <w:rPr>
          <w:noProof/>
        </w:rPr>
      </w:pPr>
      <w:r>
        <w:rPr>
          <w:noProof/>
        </w:rPr>
        <w:t xml:space="preserve">Fig 3.2 showing “boomerang sign”  hyperintensity on T2 weighted FLAIR                            .                                                                               axial section within the splenium of the corpus of the callosum (red arrow)               </w:t>
      </w:r>
    </w:p>
    <w:p w:rsidR="00004A62" w:rsidRDefault="00004A62" w:rsidP="00004A62">
      <w:r>
        <w:rPr>
          <w:noProof/>
        </w:rPr>
        <w:lastRenderedPageBreak/>
        <w:drawing>
          <wp:inline distT="0" distB="0" distL="0" distR="0" wp14:anchorId="661D1620" wp14:editId="04E6AA10">
            <wp:extent cx="5943600" cy="24009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 2024-07-17 163819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A62" w:rsidRDefault="00004A62" w:rsidP="00004A62">
      <w:r>
        <w:t>Fig 4.1</w:t>
      </w:r>
    </w:p>
    <w:p w:rsidR="00004A62" w:rsidRDefault="00004A62" w:rsidP="00004A62">
      <w:r>
        <w:rPr>
          <w:noProof/>
        </w:rPr>
        <w:drawing>
          <wp:inline distT="0" distB="0" distL="0" distR="0" wp14:anchorId="0FB3F6C5" wp14:editId="060EAC53">
            <wp:extent cx="2658066" cy="27432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flair semioval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833" cy="275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4A62" w:rsidRDefault="00004A62" w:rsidP="00004A62">
      <w:r>
        <w:t>Fig 4.2</w:t>
      </w:r>
    </w:p>
    <w:p w:rsidR="00004A62" w:rsidRDefault="00004A62" w:rsidP="00004A62">
      <w:r>
        <w:t xml:space="preserve">Figs 4.1 and 4.2 showing no restriction of diffusion and </w:t>
      </w:r>
      <w:r>
        <w:rPr>
          <w:noProof/>
        </w:rPr>
        <w:t>hyperintensity on T2 FLAIR axial section respectively (red arrow</w:t>
      </w:r>
    </w:p>
    <w:sectPr w:rsidR="00004A6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4A62"/>
    <w:rsid w:val="00004A62"/>
    <w:rsid w:val="007A2991"/>
    <w:rsid w:val="00D52021"/>
    <w:rsid w:val="00FB6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2685A9"/>
  <w15:chartTrackingRefBased/>
  <w15:docId w15:val="{16899E5D-6494-4991-ABFC-86CFB4348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04A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125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2024-08-08T05:36:00Z</dcterms:created>
  <dcterms:modified xsi:type="dcterms:W3CDTF">2024-08-08T05:50:00Z</dcterms:modified>
</cp:coreProperties>
</file>