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1F66" w:rsidRPr="007D25A9" w:rsidRDefault="00AB1F66" w:rsidP="00AB1F66">
      <w:pPr>
        <w:pStyle w:val="Heading1"/>
        <w:spacing w:before="0"/>
        <w:jc w:val="both"/>
        <w:rPr>
          <w:rFonts w:ascii="Times New Roman" w:hAnsi="Times New Roman" w:cs="Times New Roman"/>
          <w:color w:val="000000" w:themeColor="text1"/>
        </w:rPr>
      </w:pPr>
      <w:r w:rsidRPr="007D25A9">
        <w:rPr>
          <w:rFonts w:ascii="Times New Roman" w:hAnsi="Times New Roman" w:cs="Times New Roman"/>
          <w:color w:val="000000" w:themeColor="text1"/>
        </w:rPr>
        <w:t xml:space="preserve">Characterizing landscape structure using landscape metrics in Melokoza Landscape, South Ethiopia </w:t>
      </w:r>
    </w:p>
    <w:p w:rsidR="00AB1F66" w:rsidRPr="007D25A9" w:rsidRDefault="00AB1F66" w:rsidP="00AB1F66">
      <w:pPr>
        <w:jc w:val="both"/>
        <w:rPr>
          <w:color w:val="000000" w:themeColor="text1"/>
        </w:rPr>
      </w:pPr>
    </w:p>
    <w:p w:rsidR="00AB1F66" w:rsidRPr="007D25A9" w:rsidRDefault="00AB1F66" w:rsidP="00AB1F66">
      <w:pPr>
        <w:spacing w:line="360" w:lineRule="auto"/>
        <w:jc w:val="both"/>
        <w:rPr>
          <w:color w:val="000000" w:themeColor="text1"/>
          <w:sz w:val="24"/>
          <w:szCs w:val="24"/>
        </w:rPr>
      </w:pPr>
      <w:proofErr w:type="spellStart"/>
      <w:r w:rsidRPr="007D25A9">
        <w:rPr>
          <w:color w:val="000000" w:themeColor="text1"/>
          <w:sz w:val="24"/>
          <w:szCs w:val="24"/>
        </w:rPr>
        <w:t>Ayele</w:t>
      </w:r>
      <w:proofErr w:type="spellEnd"/>
      <w:r w:rsidRPr="007D25A9">
        <w:rPr>
          <w:color w:val="000000" w:themeColor="text1"/>
          <w:sz w:val="24"/>
          <w:szCs w:val="24"/>
        </w:rPr>
        <w:t xml:space="preserve"> Chashike</w:t>
      </w:r>
      <w:r w:rsidRPr="007D25A9">
        <w:rPr>
          <w:color w:val="000000" w:themeColor="text1"/>
          <w:sz w:val="24"/>
          <w:szCs w:val="24"/>
          <w:vertAlign w:val="superscript"/>
        </w:rPr>
        <w:t>1*</w:t>
      </w:r>
      <w:r w:rsidRPr="007D25A9">
        <w:rPr>
          <w:color w:val="000000" w:themeColor="text1"/>
          <w:sz w:val="24"/>
          <w:szCs w:val="24"/>
        </w:rPr>
        <w:t>, Simon Shibru</w:t>
      </w:r>
      <w:r w:rsidRPr="007D25A9">
        <w:rPr>
          <w:color w:val="000000" w:themeColor="text1"/>
          <w:sz w:val="24"/>
          <w:szCs w:val="24"/>
          <w:vertAlign w:val="superscript"/>
        </w:rPr>
        <w:t>1</w:t>
      </w:r>
      <w:r w:rsidRPr="007D25A9">
        <w:rPr>
          <w:color w:val="000000" w:themeColor="text1"/>
          <w:sz w:val="24"/>
          <w:szCs w:val="24"/>
        </w:rPr>
        <w:t xml:space="preserve">, </w:t>
      </w:r>
      <w:proofErr w:type="spellStart"/>
      <w:r w:rsidRPr="007D25A9">
        <w:rPr>
          <w:color w:val="000000" w:themeColor="text1"/>
          <w:sz w:val="24"/>
          <w:szCs w:val="24"/>
        </w:rPr>
        <w:t>Tizazu</w:t>
      </w:r>
      <w:proofErr w:type="spellEnd"/>
      <w:r w:rsidRPr="007D25A9">
        <w:rPr>
          <w:color w:val="000000" w:themeColor="text1"/>
          <w:sz w:val="24"/>
          <w:szCs w:val="24"/>
        </w:rPr>
        <w:t xml:space="preserve"> Gebre</w:t>
      </w:r>
      <w:r w:rsidRPr="007D25A9">
        <w:rPr>
          <w:color w:val="000000" w:themeColor="text1"/>
          <w:sz w:val="24"/>
          <w:szCs w:val="24"/>
          <w:vertAlign w:val="superscript"/>
        </w:rPr>
        <w:t>1</w:t>
      </w:r>
      <w:r w:rsidRPr="007D25A9">
        <w:rPr>
          <w:color w:val="000000" w:themeColor="text1"/>
          <w:sz w:val="24"/>
          <w:szCs w:val="24"/>
        </w:rPr>
        <w:t xml:space="preserve">, </w:t>
      </w:r>
      <w:proofErr w:type="spellStart"/>
      <w:r w:rsidRPr="007D25A9">
        <w:rPr>
          <w:color w:val="000000" w:themeColor="text1"/>
          <w:sz w:val="24"/>
          <w:szCs w:val="24"/>
        </w:rPr>
        <w:t>Abera</w:t>
      </w:r>
      <w:proofErr w:type="spellEnd"/>
      <w:r w:rsidRPr="007D25A9">
        <w:rPr>
          <w:color w:val="000000" w:themeColor="text1"/>
          <w:sz w:val="24"/>
          <w:szCs w:val="24"/>
        </w:rPr>
        <w:t xml:space="preserve"> Uncha</w:t>
      </w:r>
      <w:r w:rsidRPr="007D25A9">
        <w:rPr>
          <w:color w:val="000000" w:themeColor="text1"/>
          <w:sz w:val="24"/>
          <w:szCs w:val="24"/>
          <w:vertAlign w:val="superscript"/>
        </w:rPr>
        <w:t>2</w:t>
      </w:r>
    </w:p>
    <w:p w:rsidR="00AB1F66" w:rsidRPr="007D25A9" w:rsidRDefault="00AB1F66" w:rsidP="00AB1F66">
      <w:pPr>
        <w:spacing w:line="360" w:lineRule="auto"/>
        <w:jc w:val="both"/>
        <w:rPr>
          <w:color w:val="000000" w:themeColor="text1"/>
          <w:sz w:val="24"/>
          <w:szCs w:val="24"/>
        </w:rPr>
      </w:pPr>
      <w:r w:rsidRPr="007D25A9">
        <w:rPr>
          <w:color w:val="000000" w:themeColor="text1"/>
          <w:sz w:val="24"/>
          <w:szCs w:val="24"/>
          <w:vertAlign w:val="superscript"/>
        </w:rPr>
        <w:t>1</w:t>
      </w:r>
      <w:r w:rsidRPr="007D25A9">
        <w:rPr>
          <w:color w:val="000000" w:themeColor="text1"/>
          <w:sz w:val="24"/>
          <w:szCs w:val="24"/>
        </w:rPr>
        <w:t xml:space="preserve">Biology Department, College of Natural Sciences, </w:t>
      </w:r>
      <w:proofErr w:type="spellStart"/>
      <w:r w:rsidRPr="007D25A9">
        <w:rPr>
          <w:color w:val="000000" w:themeColor="text1"/>
          <w:sz w:val="24"/>
          <w:szCs w:val="24"/>
        </w:rPr>
        <w:t>Arba</w:t>
      </w:r>
      <w:proofErr w:type="spellEnd"/>
      <w:r w:rsidRPr="007D25A9">
        <w:rPr>
          <w:color w:val="000000" w:themeColor="text1"/>
          <w:sz w:val="24"/>
          <w:szCs w:val="24"/>
        </w:rPr>
        <w:t xml:space="preserve"> Minch University, Ethiopia</w:t>
      </w:r>
    </w:p>
    <w:p w:rsidR="00AB1F66" w:rsidRPr="007D25A9" w:rsidRDefault="00AB1F66" w:rsidP="00AB1F66">
      <w:pPr>
        <w:spacing w:line="360" w:lineRule="auto"/>
        <w:jc w:val="both"/>
        <w:rPr>
          <w:color w:val="000000" w:themeColor="text1"/>
          <w:sz w:val="24"/>
          <w:szCs w:val="24"/>
        </w:rPr>
      </w:pPr>
      <w:r w:rsidRPr="007D25A9">
        <w:rPr>
          <w:color w:val="000000" w:themeColor="text1"/>
          <w:sz w:val="24"/>
          <w:szCs w:val="24"/>
          <w:vertAlign w:val="superscript"/>
        </w:rPr>
        <w:t>2</w:t>
      </w:r>
      <w:r w:rsidRPr="007D25A9">
        <w:rPr>
          <w:color w:val="000000" w:themeColor="text1"/>
          <w:sz w:val="24"/>
          <w:szCs w:val="24"/>
        </w:rPr>
        <w:t>Geography and Environmental Studies Department, Social Sciences and Humanities</w:t>
      </w:r>
      <w:r w:rsidR="00504EF0" w:rsidRPr="007D25A9">
        <w:rPr>
          <w:color w:val="000000" w:themeColor="text1"/>
          <w:sz w:val="24"/>
          <w:szCs w:val="24"/>
        </w:rPr>
        <w:t xml:space="preserve"> College</w:t>
      </w:r>
      <w:r w:rsidRPr="007D25A9">
        <w:rPr>
          <w:color w:val="000000" w:themeColor="text1"/>
          <w:sz w:val="24"/>
          <w:szCs w:val="24"/>
        </w:rPr>
        <w:t xml:space="preserve">, </w:t>
      </w:r>
      <w:proofErr w:type="spellStart"/>
      <w:r w:rsidRPr="007D25A9">
        <w:rPr>
          <w:color w:val="000000" w:themeColor="text1"/>
          <w:sz w:val="24"/>
          <w:szCs w:val="24"/>
        </w:rPr>
        <w:t>Arba</w:t>
      </w:r>
      <w:proofErr w:type="spellEnd"/>
      <w:r w:rsidRPr="007D25A9">
        <w:rPr>
          <w:color w:val="000000" w:themeColor="text1"/>
          <w:sz w:val="24"/>
          <w:szCs w:val="24"/>
        </w:rPr>
        <w:t xml:space="preserve"> Minch University, Ethiopia, </w:t>
      </w:r>
      <w:hyperlink r:id="rId9" w:history="1">
        <w:r w:rsidRPr="007D25A9">
          <w:rPr>
            <w:color w:val="000000" w:themeColor="text1"/>
            <w:sz w:val="24"/>
            <w:szCs w:val="24"/>
          </w:rPr>
          <w:t>ayelechashikee@gmkail.com</w:t>
        </w:r>
      </w:hyperlink>
      <w:r w:rsidRPr="007D25A9">
        <w:rPr>
          <w:color w:val="000000" w:themeColor="text1"/>
          <w:sz w:val="24"/>
          <w:szCs w:val="24"/>
        </w:rPr>
        <w:t xml:space="preserve">, </w:t>
      </w:r>
      <w:hyperlink r:id="rId10" w:history="1">
        <w:r w:rsidRPr="007D25A9">
          <w:rPr>
            <w:color w:val="000000" w:themeColor="text1"/>
            <w:sz w:val="24"/>
            <w:szCs w:val="24"/>
          </w:rPr>
          <w:t>simonshibru@yahoo.com</w:t>
        </w:r>
      </w:hyperlink>
      <w:r w:rsidRPr="007D25A9">
        <w:rPr>
          <w:color w:val="000000" w:themeColor="text1"/>
          <w:sz w:val="24"/>
          <w:szCs w:val="24"/>
        </w:rPr>
        <w:t xml:space="preserve">, </w:t>
      </w:r>
      <w:hyperlink r:id="rId11" w:history="1">
        <w:r w:rsidRPr="007D25A9">
          <w:rPr>
            <w:color w:val="000000" w:themeColor="text1"/>
            <w:sz w:val="24"/>
            <w:szCs w:val="24"/>
          </w:rPr>
          <w:t>tizgeb2020@yahoo.com</w:t>
        </w:r>
      </w:hyperlink>
      <w:r w:rsidRPr="007D25A9">
        <w:rPr>
          <w:color w:val="000000" w:themeColor="text1"/>
          <w:sz w:val="24"/>
          <w:szCs w:val="24"/>
        </w:rPr>
        <w:t xml:space="preserve">, </w:t>
      </w:r>
      <w:hyperlink r:id="rId12" w:history="1">
        <w:r w:rsidRPr="007D25A9">
          <w:rPr>
            <w:color w:val="000000" w:themeColor="text1"/>
            <w:sz w:val="24"/>
            <w:szCs w:val="24"/>
          </w:rPr>
          <w:t>aberauncha@ymlail.com</w:t>
        </w:r>
      </w:hyperlink>
      <w:r w:rsidRPr="007D25A9">
        <w:rPr>
          <w:color w:val="000000" w:themeColor="text1"/>
          <w:sz w:val="24"/>
          <w:szCs w:val="24"/>
        </w:rPr>
        <w:t>,</w:t>
      </w:r>
    </w:p>
    <w:p w:rsidR="00AB1F66" w:rsidRPr="007D25A9" w:rsidRDefault="00AB1F66" w:rsidP="008B042F">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*Corresponding author: </w:t>
      </w:r>
      <w:hyperlink r:id="rId13" w:history="1">
        <w:r w:rsidRPr="007D25A9">
          <w:rPr>
            <w:color w:val="000000" w:themeColor="text1"/>
            <w:sz w:val="24"/>
            <w:szCs w:val="24"/>
          </w:rPr>
          <w:t>ayelechashikee@gmail.com</w:t>
        </w:r>
      </w:hyperlink>
    </w:p>
    <w:p w:rsidR="00AB1F66" w:rsidRPr="007D25A9" w:rsidRDefault="00AB1F66" w:rsidP="00AB1F66">
      <w:pPr>
        <w:autoSpaceDE w:val="0"/>
        <w:autoSpaceDN w:val="0"/>
        <w:adjustRightInd w:val="0"/>
        <w:spacing w:before="120" w:line="360" w:lineRule="auto"/>
        <w:jc w:val="both"/>
        <w:rPr>
          <w:rFonts w:eastAsia="URWPalladioL-Bold"/>
          <w:b/>
          <w:bCs/>
          <w:color w:val="000000" w:themeColor="text1"/>
          <w:sz w:val="28"/>
          <w:szCs w:val="28"/>
        </w:rPr>
      </w:pPr>
      <w:r w:rsidRPr="007D25A9">
        <w:rPr>
          <w:rFonts w:eastAsiaTheme="minorHAnsi"/>
          <w:color w:val="000000" w:themeColor="text1"/>
          <w:sz w:val="24"/>
          <w:szCs w:val="24"/>
        </w:rPr>
        <w:t xml:space="preserve"> </w:t>
      </w:r>
      <w:r w:rsidRPr="007D25A9">
        <w:rPr>
          <w:rFonts w:eastAsia="URWPalladioL-Bold"/>
          <w:b/>
          <w:bCs/>
          <w:color w:val="000000" w:themeColor="text1"/>
          <w:sz w:val="28"/>
          <w:szCs w:val="28"/>
        </w:rPr>
        <w:t>Abstract</w:t>
      </w:r>
    </w:p>
    <w:p w:rsidR="00AB1F66" w:rsidRPr="007D25A9" w:rsidRDefault="00AB1F66" w:rsidP="00F57BD4">
      <w:pPr>
        <w:spacing w:line="360" w:lineRule="auto"/>
        <w:jc w:val="both"/>
        <w:rPr>
          <w:color w:val="000000" w:themeColor="text1"/>
          <w:sz w:val="24"/>
          <w:szCs w:val="24"/>
        </w:rPr>
      </w:pPr>
      <w:r w:rsidRPr="007D25A9">
        <w:rPr>
          <w:color w:val="000000" w:themeColor="text1"/>
          <w:sz w:val="24"/>
          <w:szCs w:val="24"/>
        </w:rPr>
        <w:t xml:space="preserve">Landscape structure is a significant factor in ecological integrity, sustainable land management, and policy making. Assessing landscape structure is therefore critical for understanding its current state and providing support for its protection. </w:t>
      </w:r>
      <w:r w:rsidR="003608A2" w:rsidRPr="007D25A9">
        <w:rPr>
          <w:color w:val="000000" w:themeColor="text1"/>
          <w:sz w:val="24"/>
          <w:szCs w:val="24"/>
        </w:rPr>
        <w:t>Consequently, the</w:t>
      </w:r>
      <w:r w:rsidR="00231588" w:rsidRPr="007D25A9">
        <w:rPr>
          <w:color w:val="000000" w:themeColor="text1"/>
          <w:sz w:val="24"/>
          <w:szCs w:val="24"/>
        </w:rPr>
        <w:t xml:space="preserve"> </w:t>
      </w:r>
      <w:r w:rsidRPr="007D25A9">
        <w:rPr>
          <w:color w:val="000000" w:themeColor="text1"/>
          <w:sz w:val="24"/>
          <w:szCs w:val="24"/>
        </w:rPr>
        <w:t xml:space="preserve">current study was carried out in the Melokoza district, which includes a variety of land uses/covers, to investigate </w:t>
      </w:r>
      <w:r w:rsidR="003608A2" w:rsidRPr="007D25A9">
        <w:rPr>
          <w:color w:val="000000" w:themeColor="text1"/>
          <w:sz w:val="24"/>
          <w:szCs w:val="24"/>
        </w:rPr>
        <w:t>the spatial layout of the landscape</w:t>
      </w:r>
      <w:r w:rsidR="00231588" w:rsidRPr="007D25A9">
        <w:rPr>
          <w:color w:val="000000" w:themeColor="text1"/>
          <w:sz w:val="24"/>
          <w:szCs w:val="24"/>
        </w:rPr>
        <w:t xml:space="preserve"> </w:t>
      </w:r>
      <w:r w:rsidRPr="007D25A9">
        <w:rPr>
          <w:color w:val="000000" w:themeColor="text1"/>
          <w:sz w:val="24"/>
          <w:szCs w:val="24"/>
        </w:rPr>
        <w:t xml:space="preserve">structure at various </w:t>
      </w:r>
      <w:r w:rsidR="00026222" w:rsidRPr="007D25A9">
        <w:rPr>
          <w:color w:val="000000" w:themeColor="text1"/>
          <w:sz w:val="24"/>
          <w:szCs w:val="24"/>
        </w:rPr>
        <w:t xml:space="preserve">scales using landscape metrics. </w:t>
      </w:r>
      <w:r w:rsidRPr="007D25A9">
        <w:rPr>
          <w:color w:val="000000" w:themeColor="text1"/>
          <w:sz w:val="24"/>
          <w:szCs w:val="24"/>
        </w:rPr>
        <w:t xml:space="preserve">Landsat photos were used to assess land use/cover types, and landscape indices were generated to characterize the </w:t>
      </w:r>
      <w:r w:rsidR="00231588" w:rsidRPr="007D25A9">
        <w:rPr>
          <w:color w:val="000000" w:themeColor="text1"/>
          <w:sz w:val="24"/>
          <w:szCs w:val="24"/>
        </w:rPr>
        <w:t xml:space="preserve">landscape structure by employing the </w:t>
      </w:r>
      <w:r w:rsidRPr="007D25A9">
        <w:rPr>
          <w:color w:val="000000" w:themeColor="text1"/>
          <w:sz w:val="24"/>
          <w:szCs w:val="24"/>
        </w:rPr>
        <w:t xml:space="preserve">FRAGSTATS software. The study area's landscape </w:t>
      </w:r>
      <w:r w:rsidR="001477B9" w:rsidRPr="007D25A9">
        <w:rPr>
          <w:color w:val="000000" w:themeColor="text1"/>
          <w:sz w:val="24"/>
          <w:szCs w:val="24"/>
        </w:rPr>
        <w:t xml:space="preserve">is distinguished by a  </w:t>
      </w:r>
      <w:r w:rsidRPr="007D25A9">
        <w:rPr>
          <w:color w:val="000000" w:themeColor="text1"/>
          <w:sz w:val="24"/>
          <w:szCs w:val="24"/>
        </w:rPr>
        <w:t xml:space="preserve">progressive increase in values </w:t>
      </w:r>
      <w:r w:rsidR="00112E1B" w:rsidRPr="007D25A9">
        <w:rPr>
          <w:color w:val="000000" w:themeColor="text1"/>
          <w:sz w:val="24"/>
          <w:szCs w:val="24"/>
        </w:rPr>
        <w:t xml:space="preserve">of all the landscape metrics </w:t>
      </w:r>
      <w:r w:rsidRPr="007D25A9">
        <w:rPr>
          <w:color w:val="000000" w:themeColor="text1"/>
          <w:sz w:val="24"/>
          <w:szCs w:val="24"/>
        </w:rPr>
        <w:t xml:space="preserve">related to agriculture and settlement, including patch number (73 and 70), total area (42.877 and 33.169 ha), patch density (9023.17 and 8652.35 ha), largest patch index (4855.56 and 3566.67 ha), Shannon Diversity Index (8.6474 and 11.52), and Shannon evenness index (12.11 and 15.15). Conversely, the values </w:t>
      </w:r>
      <w:r w:rsidR="00231588" w:rsidRPr="007D25A9">
        <w:rPr>
          <w:color w:val="000000" w:themeColor="text1"/>
          <w:sz w:val="24"/>
          <w:szCs w:val="24"/>
        </w:rPr>
        <w:t xml:space="preserve">among all the landscape metrics </w:t>
      </w:r>
      <w:r w:rsidRPr="007D25A9">
        <w:rPr>
          <w:color w:val="000000" w:themeColor="text1"/>
          <w:sz w:val="24"/>
          <w:szCs w:val="24"/>
        </w:rPr>
        <w:t>related to bare land, forest, and shrub land</w:t>
      </w:r>
      <w:r w:rsidR="00231588" w:rsidRPr="007D25A9">
        <w:rPr>
          <w:color w:val="000000" w:themeColor="text1"/>
          <w:sz w:val="24"/>
          <w:szCs w:val="24"/>
        </w:rPr>
        <w:t xml:space="preserve"> were</w:t>
      </w:r>
      <w:r w:rsidRPr="007D25A9">
        <w:rPr>
          <w:color w:val="000000" w:themeColor="text1"/>
          <w:sz w:val="24"/>
          <w:szCs w:val="24"/>
        </w:rPr>
        <w:t xml:space="preserve"> declined. These declined metrics included patch number (3, 5 and 3), total area (1.62, 2.43 and 0.81 ha), patch density (370.82, 618.03 and 370.82 ha), largest patch index (177.78, 266.67 and 77.78 ha), Shannon Diversity Index (0.53, 0.88 and 0.68), and Shannon evenness index (0.76, 1.27 and 0.62). In light of these findings, significant losses in forests, shrub lands, and barren areas combined with widespread farming and populated areas have caused previously unheard-of </w:t>
      </w:r>
      <w:r w:rsidR="001F0226" w:rsidRPr="007D25A9">
        <w:rPr>
          <w:color w:val="000000" w:themeColor="text1"/>
          <w:sz w:val="24"/>
          <w:szCs w:val="24"/>
        </w:rPr>
        <w:t xml:space="preserve">fragmentation levels of the landscape. </w:t>
      </w:r>
      <w:r w:rsidRPr="007D25A9">
        <w:rPr>
          <w:color w:val="000000" w:themeColor="text1"/>
          <w:sz w:val="24"/>
          <w:szCs w:val="24"/>
        </w:rPr>
        <w:t xml:space="preserve">Given the growing population in the area, it is likely that this fragmentation tendency will continue. This requires scientific-based knowledge and </w:t>
      </w:r>
      <w:r w:rsidR="001477B9" w:rsidRPr="007D25A9">
        <w:rPr>
          <w:color w:val="000000" w:themeColor="text1"/>
          <w:sz w:val="24"/>
          <w:szCs w:val="24"/>
        </w:rPr>
        <w:t xml:space="preserve">the participation of the </w:t>
      </w:r>
      <w:r w:rsidRPr="007D25A9">
        <w:rPr>
          <w:color w:val="000000" w:themeColor="text1"/>
          <w:sz w:val="24"/>
          <w:szCs w:val="24"/>
        </w:rPr>
        <w:t>local community and stakeholders in conservation and restoration.</w:t>
      </w:r>
    </w:p>
    <w:p w:rsidR="00AB1F66" w:rsidRPr="007D25A9" w:rsidRDefault="00AB1F66" w:rsidP="00AB1F66">
      <w:pPr>
        <w:spacing w:line="360" w:lineRule="auto"/>
        <w:jc w:val="both"/>
        <w:rPr>
          <w:rFonts w:eastAsia="URWPalladioL-Roma"/>
          <w:color w:val="000000" w:themeColor="text1"/>
          <w:sz w:val="24"/>
          <w:szCs w:val="24"/>
        </w:rPr>
      </w:pPr>
      <w:r w:rsidRPr="007D25A9">
        <w:rPr>
          <w:rFonts w:eastAsia="URWPalladioL-Bold"/>
          <w:b/>
          <w:bCs/>
          <w:color w:val="000000" w:themeColor="text1"/>
          <w:sz w:val="24"/>
          <w:szCs w:val="24"/>
        </w:rPr>
        <w:lastRenderedPageBreak/>
        <w:t>Keywords:</w:t>
      </w:r>
      <w:r w:rsidR="00380318" w:rsidRPr="007D25A9">
        <w:t xml:space="preserve"> </w:t>
      </w:r>
      <w:r w:rsidR="00380318" w:rsidRPr="007D25A9">
        <w:rPr>
          <w:sz w:val="24"/>
          <w:szCs w:val="24"/>
        </w:rPr>
        <w:t>Class level,</w:t>
      </w:r>
      <w:r w:rsidRPr="007D25A9">
        <w:rPr>
          <w:rFonts w:eastAsia="URWPalladioL-Bold"/>
          <w:b/>
          <w:bCs/>
          <w:color w:val="000000" w:themeColor="text1"/>
          <w:sz w:val="24"/>
          <w:szCs w:val="24"/>
        </w:rPr>
        <w:t xml:space="preserve"> </w:t>
      </w:r>
      <w:r w:rsidRPr="007D25A9">
        <w:rPr>
          <w:rFonts w:eastAsia="URWPalladioL-Roma"/>
          <w:color w:val="000000" w:themeColor="text1"/>
          <w:sz w:val="24"/>
          <w:szCs w:val="24"/>
        </w:rPr>
        <w:t>landscape matrix,</w:t>
      </w:r>
      <w:r w:rsidRPr="007D25A9">
        <w:rPr>
          <w:rFonts w:eastAsia="URWPalladioL-Bold"/>
          <w:b/>
          <w:bCs/>
          <w:color w:val="000000" w:themeColor="text1"/>
          <w:sz w:val="24"/>
          <w:szCs w:val="24"/>
        </w:rPr>
        <w:t xml:space="preserve"> </w:t>
      </w:r>
      <w:r w:rsidRPr="007D25A9">
        <w:rPr>
          <w:rFonts w:eastAsia="URWPalladioL-Roma"/>
          <w:color w:val="000000" w:themeColor="text1"/>
          <w:sz w:val="24"/>
          <w:szCs w:val="24"/>
        </w:rPr>
        <w:t>landscape metrics, landscape structure</w:t>
      </w:r>
      <w:r w:rsidR="002F3974" w:rsidRPr="007D25A9">
        <w:rPr>
          <w:rFonts w:eastAsia="URWPalladioL-Roma"/>
          <w:color w:val="000000" w:themeColor="text1"/>
          <w:sz w:val="24"/>
          <w:szCs w:val="24"/>
        </w:rPr>
        <w:t>,</w:t>
      </w:r>
      <w:r w:rsidR="002F3974" w:rsidRPr="007D25A9">
        <w:rPr>
          <w:sz w:val="24"/>
          <w:szCs w:val="24"/>
        </w:rPr>
        <w:t xml:space="preserve"> </w:t>
      </w:r>
      <w:r w:rsidR="00380318" w:rsidRPr="007D25A9">
        <w:rPr>
          <w:sz w:val="24"/>
          <w:szCs w:val="24"/>
        </w:rPr>
        <w:t>Patch level</w:t>
      </w:r>
    </w:p>
    <w:p w:rsidR="00AB1F66" w:rsidRPr="007D25A9" w:rsidRDefault="00F57BD4" w:rsidP="00F57BD4">
      <w:pPr>
        <w:widowControl w:val="0"/>
        <w:autoSpaceDE w:val="0"/>
        <w:autoSpaceDN w:val="0"/>
        <w:adjustRightInd w:val="0"/>
        <w:spacing w:before="120" w:after="120" w:line="360" w:lineRule="auto"/>
        <w:jc w:val="both"/>
        <w:rPr>
          <w:b/>
          <w:bCs/>
          <w:color w:val="000000" w:themeColor="text1"/>
          <w:w w:val="104"/>
          <w:sz w:val="28"/>
          <w:szCs w:val="28"/>
        </w:rPr>
      </w:pPr>
      <w:r w:rsidRPr="007D25A9">
        <w:rPr>
          <w:b/>
          <w:bCs/>
          <w:color w:val="000000" w:themeColor="text1"/>
          <w:w w:val="104"/>
          <w:sz w:val="28"/>
          <w:szCs w:val="28"/>
        </w:rPr>
        <w:t xml:space="preserve">1. </w:t>
      </w:r>
      <w:r w:rsidR="00AB1F66" w:rsidRPr="007D25A9">
        <w:rPr>
          <w:b/>
          <w:bCs/>
          <w:color w:val="000000" w:themeColor="text1"/>
          <w:w w:val="104"/>
          <w:sz w:val="28"/>
          <w:szCs w:val="28"/>
        </w:rPr>
        <w:t>Introduction</w:t>
      </w:r>
      <w:bookmarkStart w:id="0" w:name="_Toc133875973"/>
    </w:p>
    <w:p w:rsidR="00AB1F66" w:rsidRPr="007D25A9" w:rsidRDefault="00AB1F66" w:rsidP="0087568E">
      <w:pPr>
        <w:spacing w:before="120" w:after="120" w:line="360" w:lineRule="auto"/>
        <w:jc w:val="both"/>
        <w:rPr>
          <w:color w:val="000000" w:themeColor="text1"/>
          <w:sz w:val="24"/>
          <w:szCs w:val="24"/>
        </w:rPr>
      </w:pPr>
      <w:r w:rsidRPr="007D25A9">
        <w:rPr>
          <w:color w:val="000000" w:themeColor="text1"/>
          <w:sz w:val="24"/>
          <w:szCs w:val="24"/>
        </w:rPr>
        <w:t>Geographically varied regions with interdependent ecosystems and human activity are referred to as landscapes (</w:t>
      </w:r>
      <w:proofErr w:type="spellStart"/>
      <w:r w:rsidRPr="007D25A9">
        <w:rPr>
          <w:color w:val="000000" w:themeColor="text1"/>
          <w:sz w:val="24"/>
          <w:szCs w:val="24"/>
        </w:rPr>
        <w:t>Soh</w:t>
      </w:r>
      <w:proofErr w:type="spellEnd"/>
      <w:r w:rsidRPr="007D25A9">
        <w:rPr>
          <w:color w:val="000000" w:themeColor="text1"/>
          <w:sz w:val="24"/>
          <w:szCs w:val="24"/>
        </w:rPr>
        <w:t xml:space="preserve"> </w:t>
      </w:r>
      <w:r w:rsidRPr="007D25A9">
        <w:rPr>
          <w:i/>
          <w:color w:val="000000" w:themeColor="text1"/>
          <w:sz w:val="24"/>
          <w:szCs w:val="24"/>
        </w:rPr>
        <w:t>et al.,</w:t>
      </w:r>
      <w:r w:rsidR="00AD412F" w:rsidRPr="007D25A9">
        <w:rPr>
          <w:color w:val="000000" w:themeColor="text1"/>
          <w:sz w:val="24"/>
          <w:szCs w:val="24"/>
        </w:rPr>
        <w:t xml:space="preserve"> 2019;</w:t>
      </w:r>
      <w:r w:rsidRPr="007D25A9">
        <w:rPr>
          <w:color w:val="000000" w:themeColor="text1"/>
          <w:sz w:val="24"/>
          <w:szCs w:val="24"/>
        </w:rPr>
        <w:t xml:space="preserve"> </w:t>
      </w:r>
      <w:proofErr w:type="spellStart"/>
      <w:r w:rsidRPr="007D25A9">
        <w:rPr>
          <w:color w:val="000000" w:themeColor="text1"/>
          <w:sz w:val="24"/>
          <w:szCs w:val="24"/>
        </w:rPr>
        <w:t>Bindajam</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2021). Landscape structure is an indicator of the ecosystem's spatial patterns </w:t>
      </w:r>
      <w:r w:rsidR="00034151" w:rsidRPr="007D25A9">
        <w:rPr>
          <w:color w:val="000000" w:themeColor="text1"/>
          <w:sz w:val="24"/>
          <w:szCs w:val="24"/>
        </w:rPr>
        <w:t xml:space="preserve">in addition to the </w:t>
      </w:r>
      <w:r w:rsidRPr="007D25A9">
        <w:rPr>
          <w:color w:val="000000" w:themeColor="text1"/>
          <w:sz w:val="24"/>
          <w:szCs w:val="24"/>
        </w:rPr>
        <w:t xml:space="preserve">connectivity of distinct landscape features (Zhang </w:t>
      </w:r>
      <w:r w:rsidRPr="007D25A9">
        <w:rPr>
          <w:i/>
          <w:color w:val="000000" w:themeColor="text1"/>
          <w:sz w:val="24"/>
          <w:szCs w:val="24"/>
        </w:rPr>
        <w:t>et al.,</w:t>
      </w:r>
      <w:r w:rsidRPr="007D25A9">
        <w:rPr>
          <w:color w:val="000000" w:themeColor="text1"/>
          <w:sz w:val="24"/>
          <w:szCs w:val="24"/>
        </w:rPr>
        <w:t xml:space="preserve"> 2014). Landscape dynamics is a complicated aspect of land use that can be assessed using land use/land cover (LULC) data (</w:t>
      </w:r>
      <w:proofErr w:type="spellStart"/>
      <w:r w:rsidRPr="007D25A9">
        <w:rPr>
          <w:color w:val="000000" w:themeColor="text1"/>
          <w:sz w:val="24"/>
          <w:szCs w:val="24"/>
        </w:rPr>
        <w:t>Vadjunec</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2018). Changes in land use patterns brought about by human activity have become a major factor impacting the structure, configuration, and dynamics of landscapes in the last few decades of the 20th century (Singh </w:t>
      </w:r>
      <w:r w:rsidRPr="007D25A9">
        <w:rPr>
          <w:i/>
          <w:color w:val="000000" w:themeColor="text1"/>
          <w:sz w:val="24"/>
          <w:szCs w:val="24"/>
        </w:rPr>
        <w:t>et al.,</w:t>
      </w:r>
      <w:r w:rsidR="00AD412F" w:rsidRPr="007D25A9">
        <w:rPr>
          <w:color w:val="000000" w:themeColor="text1"/>
          <w:sz w:val="24"/>
          <w:szCs w:val="24"/>
        </w:rPr>
        <w:t xml:space="preserve"> 2017; </w:t>
      </w:r>
      <w:r w:rsidRPr="007D25A9">
        <w:rPr>
          <w:color w:val="000000" w:themeColor="text1"/>
          <w:sz w:val="24"/>
          <w:szCs w:val="24"/>
        </w:rPr>
        <w:t xml:space="preserve">Winkler </w:t>
      </w:r>
      <w:r w:rsidRPr="007D25A9">
        <w:rPr>
          <w:i/>
          <w:color w:val="000000" w:themeColor="text1"/>
          <w:sz w:val="24"/>
          <w:szCs w:val="24"/>
        </w:rPr>
        <w:t>et al.,</w:t>
      </w:r>
      <w:r w:rsidR="00AD412F" w:rsidRPr="007D25A9">
        <w:rPr>
          <w:color w:val="000000" w:themeColor="text1"/>
          <w:sz w:val="24"/>
          <w:szCs w:val="24"/>
        </w:rPr>
        <w:t xml:space="preserve"> 2021; </w:t>
      </w:r>
      <w:proofErr w:type="spellStart"/>
      <w:r w:rsidRPr="007D25A9">
        <w:rPr>
          <w:color w:val="000000" w:themeColor="text1"/>
          <w:sz w:val="24"/>
          <w:szCs w:val="24"/>
        </w:rPr>
        <w:t>Oertli</w:t>
      </w:r>
      <w:proofErr w:type="spellEnd"/>
      <w:r w:rsidRPr="007D25A9">
        <w:rPr>
          <w:color w:val="000000" w:themeColor="text1"/>
          <w:sz w:val="24"/>
          <w:szCs w:val="24"/>
        </w:rPr>
        <w:t xml:space="preserve"> </w:t>
      </w:r>
      <w:r w:rsidRPr="007D25A9">
        <w:rPr>
          <w:i/>
          <w:color w:val="000000" w:themeColor="text1"/>
          <w:sz w:val="24"/>
          <w:szCs w:val="24"/>
        </w:rPr>
        <w:t>et al.,</w:t>
      </w:r>
      <w:r w:rsidR="00AD412F" w:rsidRPr="007D25A9">
        <w:rPr>
          <w:color w:val="000000" w:themeColor="text1"/>
          <w:sz w:val="24"/>
          <w:szCs w:val="24"/>
        </w:rPr>
        <w:t xml:space="preserve"> 2002;</w:t>
      </w:r>
      <w:r w:rsidRPr="007D25A9">
        <w:rPr>
          <w:color w:val="000000" w:themeColor="text1"/>
          <w:sz w:val="24"/>
          <w:szCs w:val="24"/>
        </w:rPr>
        <w:t xml:space="preserve"> </w:t>
      </w:r>
      <w:proofErr w:type="spellStart"/>
      <w:r w:rsidRPr="007D25A9">
        <w:rPr>
          <w:color w:val="000000" w:themeColor="text1"/>
          <w:sz w:val="24"/>
          <w:szCs w:val="24"/>
        </w:rPr>
        <w:t>Jia</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2024). The main issue is the fragmentation of the landscape caused by different human activities, including the development of infrastructure (Spinti </w:t>
      </w:r>
      <w:r w:rsidRPr="007D25A9">
        <w:rPr>
          <w:i/>
          <w:color w:val="000000" w:themeColor="text1"/>
          <w:sz w:val="24"/>
          <w:szCs w:val="24"/>
        </w:rPr>
        <w:t>et al</w:t>
      </w:r>
      <w:r w:rsidRPr="007D25A9">
        <w:rPr>
          <w:color w:val="000000" w:themeColor="text1"/>
          <w:sz w:val="24"/>
          <w:szCs w:val="24"/>
        </w:rPr>
        <w:t xml:space="preserve">., 2023), mining, population growth, deforestation (Fischer </w:t>
      </w:r>
      <w:r w:rsidRPr="007D25A9">
        <w:rPr>
          <w:i/>
          <w:color w:val="000000" w:themeColor="text1"/>
          <w:sz w:val="24"/>
          <w:szCs w:val="24"/>
        </w:rPr>
        <w:t>et al</w:t>
      </w:r>
      <w:r w:rsidRPr="007D25A9">
        <w:rPr>
          <w:color w:val="000000" w:themeColor="text1"/>
          <w:sz w:val="24"/>
          <w:szCs w:val="24"/>
        </w:rPr>
        <w:t xml:space="preserve">., 2021), expansion of agriculture, and meeting human needs (De Matos </w:t>
      </w:r>
      <w:r w:rsidRPr="007D25A9">
        <w:rPr>
          <w:i/>
          <w:color w:val="000000" w:themeColor="text1"/>
          <w:sz w:val="24"/>
          <w:szCs w:val="24"/>
        </w:rPr>
        <w:t>et al</w:t>
      </w:r>
      <w:r w:rsidR="00AD412F" w:rsidRPr="007D25A9">
        <w:rPr>
          <w:color w:val="000000" w:themeColor="text1"/>
          <w:sz w:val="24"/>
          <w:szCs w:val="24"/>
        </w:rPr>
        <w:t>., 2021;</w:t>
      </w:r>
      <w:r w:rsidRPr="007D25A9">
        <w:rPr>
          <w:color w:val="000000" w:themeColor="text1"/>
          <w:sz w:val="24"/>
          <w:szCs w:val="24"/>
        </w:rPr>
        <w:t xml:space="preserve"> </w:t>
      </w:r>
      <w:proofErr w:type="spellStart"/>
      <w:r w:rsidRPr="007D25A9">
        <w:rPr>
          <w:color w:val="000000" w:themeColor="text1"/>
          <w:sz w:val="24"/>
          <w:szCs w:val="24"/>
        </w:rPr>
        <w:t>Cáceres</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2023). These changes cause degradation of natural ecosystem functions (Shao </w:t>
      </w:r>
      <w:r w:rsidRPr="007D25A9">
        <w:rPr>
          <w:i/>
          <w:color w:val="000000" w:themeColor="text1"/>
          <w:sz w:val="24"/>
          <w:szCs w:val="24"/>
        </w:rPr>
        <w:t>et al</w:t>
      </w:r>
      <w:r w:rsidRPr="007D25A9">
        <w:rPr>
          <w:color w:val="000000" w:themeColor="text1"/>
          <w:sz w:val="24"/>
          <w:szCs w:val="24"/>
        </w:rPr>
        <w:t xml:space="preserve">., 2021), increased surface runoff resulting in flooding, changes in water quantity and quality, change landscape structure, climate variations, habitat loss, and demographic shifts within the landscape (Bindajam </w:t>
      </w:r>
      <w:r w:rsidRPr="007D25A9">
        <w:rPr>
          <w:i/>
          <w:color w:val="000000" w:themeColor="text1"/>
          <w:sz w:val="24"/>
          <w:szCs w:val="24"/>
        </w:rPr>
        <w:t>et al.,</w:t>
      </w:r>
      <w:r w:rsidRPr="007D25A9">
        <w:rPr>
          <w:color w:val="000000" w:themeColor="text1"/>
          <w:sz w:val="24"/>
          <w:szCs w:val="24"/>
        </w:rPr>
        <w:t xml:space="preserve"> 2021; Burandt </w:t>
      </w:r>
      <w:r w:rsidRPr="007D25A9">
        <w:rPr>
          <w:i/>
          <w:color w:val="000000" w:themeColor="text1"/>
          <w:sz w:val="24"/>
          <w:szCs w:val="24"/>
        </w:rPr>
        <w:t>et al</w:t>
      </w:r>
      <w:r w:rsidRPr="007D25A9">
        <w:rPr>
          <w:color w:val="000000" w:themeColor="text1"/>
          <w:sz w:val="24"/>
          <w:szCs w:val="24"/>
        </w:rPr>
        <w:t xml:space="preserve">., 2023; Zhang </w:t>
      </w:r>
      <w:r w:rsidRPr="007D25A9">
        <w:rPr>
          <w:i/>
          <w:color w:val="000000" w:themeColor="text1"/>
          <w:sz w:val="24"/>
          <w:szCs w:val="24"/>
        </w:rPr>
        <w:t>et al</w:t>
      </w:r>
      <w:r w:rsidRPr="007D25A9">
        <w:rPr>
          <w:color w:val="000000" w:themeColor="text1"/>
          <w:sz w:val="24"/>
          <w:szCs w:val="24"/>
        </w:rPr>
        <w:t xml:space="preserve">., 2023). </w:t>
      </w:r>
    </w:p>
    <w:p w:rsidR="00AB1F66" w:rsidRPr="007D25A9" w:rsidRDefault="00AB1F66" w:rsidP="0087568E">
      <w:pPr>
        <w:spacing w:before="120" w:after="120" w:line="360" w:lineRule="auto"/>
        <w:jc w:val="both"/>
        <w:rPr>
          <w:color w:val="000000" w:themeColor="text1"/>
          <w:sz w:val="24"/>
          <w:szCs w:val="24"/>
        </w:rPr>
      </w:pPr>
      <w:r w:rsidRPr="007D25A9">
        <w:rPr>
          <w:color w:val="000000" w:themeColor="text1"/>
          <w:sz w:val="24"/>
          <w:szCs w:val="24"/>
        </w:rPr>
        <w:t xml:space="preserve">Detecting changes in land use and cover is a crucial technique for understanding spatial dynamics and how they relate to human activity. Nevertheless, it frequently falls short of providing specific structural aspects of the environment, like composition and structure (Liu </w:t>
      </w:r>
      <w:r w:rsidR="00AD412F" w:rsidRPr="007D25A9">
        <w:rPr>
          <w:color w:val="000000" w:themeColor="text1"/>
          <w:sz w:val="24"/>
          <w:szCs w:val="24"/>
        </w:rPr>
        <w:t>&amp;</w:t>
      </w:r>
      <w:r w:rsidRPr="007D25A9">
        <w:rPr>
          <w:color w:val="000000" w:themeColor="text1"/>
          <w:sz w:val="24"/>
          <w:szCs w:val="24"/>
        </w:rPr>
        <w:t xml:space="preserve"> </w:t>
      </w:r>
      <w:proofErr w:type="spellStart"/>
      <w:r w:rsidRPr="007D25A9">
        <w:rPr>
          <w:color w:val="000000" w:themeColor="text1"/>
          <w:sz w:val="24"/>
          <w:szCs w:val="24"/>
        </w:rPr>
        <w:t>Weng</w:t>
      </w:r>
      <w:proofErr w:type="spellEnd"/>
      <w:r w:rsidRPr="007D25A9">
        <w:rPr>
          <w:color w:val="000000" w:themeColor="text1"/>
          <w:sz w:val="24"/>
          <w:szCs w:val="24"/>
        </w:rPr>
        <w:t xml:space="preserve">, </w:t>
      </w:r>
      <w:r w:rsidR="00AD412F" w:rsidRPr="007D25A9">
        <w:rPr>
          <w:color w:val="000000" w:themeColor="text1"/>
          <w:sz w:val="24"/>
          <w:szCs w:val="24"/>
        </w:rPr>
        <w:t xml:space="preserve">2018; </w:t>
      </w:r>
      <w:proofErr w:type="spellStart"/>
      <w:r w:rsidRPr="007D25A9">
        <w:rPr>
          <w:color w:val="000000" w:themeColor="text1"/>
          <w:sz w:val="24"/>
          <w:szCs w:val="24"/>
        </w:rPr>
        <w:t>Dewan</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2012). Landscape structure and any structural alterations are necessary to comprehend landscape function and process (Matsushita </w:t>
      </w:r>
      <w:r w:rsidRPr="007D25A9">
        <w:rPr>
          <w:i/>
          <w:color w:val="000000" w:themeColor="text1"/>
          <w:sz w:val="24"/>
          <w:szCs w:val="24"/>
        </w:rPr>
        <w:t>et al</w:t>
      </w:r>
      <w:r w:rsidRPr="007D25A9">
        <w:rPr>
          <w:color w:val="000000" w:themeColor="text1"/>
          <w:sz w:val="24"/>
          <w:szCs w:val="24"/>
        </w:rPr>
        <w:t xml:space="preserve">., 2006). To quantify the spatial patterns of landscape function and processes, a number of landscape metrics have been created (McGarigal </w:t>
      </w:r>
      <w:r w:rsidRPr="007D25A9">
        <w:rPr>
          <w:i/>
          <w:color w:val="000000" w:themeColor="text1"/>
          <w:sz w:val="24"/>
          <w:szCs w:val="24"/>
        </w:rPr>
        <w:t>et al.,</w:t>
      </w:r>
      <w:r w:rsidRPr="007D25A9">
        <w:rPr>
          <w:color w:val="000000" w:themeColor="text1"/>
          <w:sz w:val="24"/>
          <w:szCs w:val="24"/>
        </w:rPr>
        <w:t xml:space="preserve"> 2012).</w:t>
      </w:r>
    </w:p>
    <w:p w:rsidR="00AB1F66" w:rsidRPr="007D25A9" w:rsidRDefault="00AB1F66" w:rsidP="0087568E">
      <w:pPr>
        <w:spacing w:before="120" w:after="120" w:line="360" w:lineRule="auto"/>
        <w:jc w:val="both"/>
        <w:rPr>
          <w:color w:val="000000" w:themeColor="text1"/>
          <w:sz w:val="24"/>
          <w:szCs w:val="24"/>
        </w:rPr>
      </w:pPr>
      <w:r w:rsidRPr="007D25A9">
        <w:rPr>
          <w:color w:val="000000" w:themeColor="text1"/>
          <w:sz w:val="24"/>
          <w:szCs w:val="24"/>
        </w:rPr>
        <w:t xml:space="preserve">According to research, around 32% of global landscapes have been transformed, </w:t>
      </w:r>
      <w:r w:rsidR="00851593" w:rsidRPr="007D25A9">
        <w:rPr>
          <w:color w:val="000000" w:themeColor="text1"/>
          <w:sz w:val="24"/>
          <w:szCs w:val="24"/>
        </w:rPr>
        <w:t xml:space="preserve">especially from 1960 to 2019 </w:t>
      </w:r>
      <w:r w:rsidRPr="007D25A9">
        <w:rPr>
          <w:color w:val="000000" w:themeColor="text1"/>
          <w:sz w:val="24"/>
          <w:szCs w:val="24"/>
        </w:rPr>
        <w:t xml:space="preserve">(Winkler </w:t>
      </w:r>
      <w:r w:rsidRPr="007D25A9">
        <w:rPr>
          <w:i/>
          <w:color w:val="000000" w:themeColor="text1"/>
          <w:sz w:val="24"/>
          <w:szCs w:val="24"/>
        </w:rPr>
        <w:t>et al.,</w:t>
      </w:r>
      <w:r w:rsidR="00AD412F" w:rsidRPr="007D25A9">
        <w:rPr>
          <w:color w:val="000000" w:themeColor="text1"/>
          <w:sz w:val="24"/>
          <w:szCs w:val="24"/>
        </w:rPr>
        <w:t xml:space="preserve"> 2021;</w:t>
      </w:r>
      <w:r w:rsidRPr="007D25A9">
        <w:rPr>
          <w:color w:val="000000" w:themeColor="text1"/>
          <w:sz w:val="24"/>
          <w:szCs w:val="24"/>
        </w:rPr>
        <w:t xml:space="preserve"> </w:t>
      </w:r>
      <w:proofErr w:type="spellStart"/>
      <w:r w:rsidRPr="007D25A9">
        <w:rPr>
          <w:color w:val="000000" w:themeColor="text1"/>
          <w:sz w:val="24"/>
          <w:szCs w:val="24"/>
        </w:rPr>
        <w:t>Romanillos</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2024). Concerns about the consequences </w:t>
      </w:r>
      <w:r w:rsidR="002038DD" w:rsidRPr="007D25A9">
        <w:rPr>
          <w:color w:val="000000" w:themeColor="text1"/>
          <w:sz w:val="24"/>
          <w:szCs w:val="24"/>
        </w:rPr>
        <w:t xml:space="preserve">of altering </w:t>
      </w:r>
      <w:r w:rsidR="00EE2050" w:rsidRPr="007D25A9">
        <w:rPr>
          <w:color w:val="000000" w:themeColor="text1"/>
          <w:sz w:val="24"/>
          <w:szCs w:val="24"/>
        </w:rPr>
        <w:t xml:space="preserve">land usage patterns </w:t>
      </w:r>
      <w:r w:rsidRPr="007D25A9">
        <w:rPr>
          <w:color w:val="000000" w:themeColor="text1"/>
          <w:sz w:val="24"/>
          <w:szCs w:val="24"/>
        </w:rPr>
        <w:t xml:space="preserve">owing to deforestation and agricultural expansion or </w:t>
      </w:r>
      <w:r w:rsidR="00EE2050" w:rsidRPr="007D25A9">
        <w:rPr>
          <w:color w:val="000000" w:themeColor="text1"/>
          <w:sz w:val="24"/>
          <w:szCs w:val="24"/>
        </w:rPr>
        <w:t>abandonment;</w:t>
      </w:r>
      <w:r w:rsidR="00D209B6" w:rsidRPr="007D25A9">
        <w:rPr>
          <w:color w:val="000000" w:themeColor="text1"/>
          <w:sz w:val="24"/>
          <w:szCs w:val="24"/>
        </w:rPr>
        <w:t xml:space="preserve"> this has resulted in </w:t>
      </w:r>
      <w:r w:rsidRPr="007D25A9">
        <w:rPr>
          <w:color w:val="000000" w:themeColor="text1"/>
          <w:sz w:val="24"/>
          <w:szCs w:val="24"/>
        </w:rPr>
        <w:t xml:space="preserve">crisis over </w:t>
      </w:r>
      <w:r w:rsidR="00851593" w:rsidRPr="007D25A9">
        <w:rPr>
          <w:color w:val="000000" w:themeColor="text1"/>
          <w:sz w:val="24"/>
          <w:szCs w:val="24"/>
        </w:rPr>
        <w:t xml:space="preserve">the standard of natural </w:t>
      </w:r>
      <w:r w:rsidRPr="007D25A9">
        <w:rPr>
          <w:color w:val="000000" w:themeColor="text1"/>
          <w:sz w:val="24"/>
          <w:szCs w:val="24"/>
        </w:rPr>
        <w:t xml:space="preserve">resources across the landscape (Ziegler </w:t>
      </w:r>
      <w:r w:rsidRPr="007D25A9">
        <w:rPr>
          <w:i/>
          <w:color w:val="000000" w:themeColor="text1"/>
          <w:sz w:val="24"/>
          <w:szCs w:val="24"/>
        </w:rPr>
        <w:t>et al.,</w:t>
      </w:r>
      <w:r w:rsidRPr="007D25A9">
        <w:rPr>
          <w:color w:val="000000" w:themeColor="text1"/>
          <w:sz w:val="24"/>
          <w:szCs w:val="24"/>
        </w:rPr>
        <w:t xml:space="preserve"> 2004). Given that </w:t>
      </w:r>
      <w:r w:rsidR="005C5792" w:rsidRPr="007D25A9">
        <w:rPr>
          <w:color w:val="000000" w:themeColor="text1"/>
          <w:sz w:val="24"/>
          <w:szCs w:val="24"/>
        </w:rPr>
        <w:t xml:space="preserve">human and economic endeavors </w:t>
      </w:r>
      <w:r w:rsidRPr="007D25A9">
        <w:rPr>
          <w:color w:val="000000" w:themeColor="text1"/>
          <w:sz w:val="24"/>
          <w:szCs w:val="24"/>
        </w:rPr>
        <w:t>occur predominantly</w:t>
      </w:r>
      <w:r w:rsidR="00787B54" w:rsidRPr="007D25A9">
        <w:rPr>
          <w:color w:val="000000" w:themeColor="text1"/>
          <w:sz w:val="24"/>
          <w:szCs w:val="24"/>
        </w:rPr>
        <w:t xml:space="preserve"> on the landscape level, </w:t>
      </w:r>
      <w:r w:rsidRPr="007D25A9">
        <w:rPr>
          <w:color w:val="000000" w:themeColor="text1"/>
          <w:sz w:val="24"/>
          <w:szCs w:val="24"/>
        </w:rPr>
        <w:t xml:space="preserve">it is seen as an ideal spatial scale for investigating </w:t>
      </w:r>
      <w:r w:rsidR="00787B54" w:rsidRPr="007D25A9">
        <w:rPr>
          <w:color w:val="000000" w:themeColor="text1"/>
          <w:sz w:val="24"/>
          <w:szCs w:val="24"/>
        </w:rPr>
        <w:t xml:space="preserve">human activity-induced </w:t>
      </w:r>
      <w:r w:rsidR="00787B54" w:rsidRPr="007D25A9">
        <w:rPr>
          <w:color w:val="000000" w:themeColor="text1"/>
          <w:sz w:val="24"/>
          <w:szCs w:val="24"/>
        </w:rPr>
        <w:lastRenderedPageBreak/>
        <w:t xml:space="preserve">changes to the environment </w:t>
      </w:r>
      <w:r w:rsidRPr="007D25A9">
        <w:rPr>
          <w:color w:val="000000" w:themeColor="text1"/>
          <w:sz w:val="24"/>
          <w:szCs w:val="24"/>
        </w:rPr>
        <w:t xml:space="preserve">over a landscape structure (De </w:t>
      </w:r>
      <w:proofErr w:type="spellStart"/>
      <w:r w:rsidRPr="007D25A9">
        <w:rPr>
          <w:color w:val="000000" w:themeColor="text1"/>
          <w:sz w:val="24"/>
          <w:szCs w:val="24"/>
        </w:rPr>
        <w:t>Montis</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2017). Thus, dynamic techniques </w:t>
      </w:r>
      <w:r w:rsidR="00787B54" w:rsidRPr="007D25A9">
        <w:rPr>
          <w:color w:val="000000" w:themeColor="text1"/>
          <w:sz w:val="24"/>
          <w:szCs w:val="24"/>
        </w:rPr>
        <w:t xml:space="preserve">for planning land usage sustainably </w:t>
      </w:r>
      <w:r w:rsidRPr="007D25A9">
        <w:rPr>
          <w:color w:val="000000" w:themeColor="text1"/>
          <w:sz w:val="24"/>
          <w:szCs w:val="24"/>
        </w:rPr>
        <w:t xml:space="preserve">include analyzing past human land use, assessing landscape changes, and assessing structure (Wilson </w:t>
      </w:r>
      <w:r w:rsidRPr="007D25A9">
        <w:rPr>
          <w:i/>
          <w:color w:val="000000" w:themeColor="text1"/>
          <w:sz w:val="24"/>
          <w:szCs w:val="24"/>
        </w:rPr>
        <w:t>et al.,</w:t>
      </w:r>
      <w:r w:rsidRPr="007D25A9">
        <w:rPr>
          <w:color w:val="000000" w:themeColor="text1"/>
          <w:sz w:val="24"/>
          <w:szCs w:val="24"/>
        </w:rPr>
        <w:t xml:space="preserve"> 2016). In this context, according to Cushman (2016), landscape metrics are methods that are used to quantify </w:t>
      </w:r>
      <w:r w:rsidR="00D83613" w:rsidRPr="007D25A9">
        <w:rPr>
          <w:color w:val="000000" w:themeColor="text1"/>
          <w:sz w:val="24"/>
          <w:szCs w:val="24"/>
        </w:rPr>
        <w:t xml:space="preserve">the geographical attributes of classes, patches, </w:t>
      </w:r>
      <w:r w:rsidR="003B75C3" w:rsidRPr="007D25A9">
        <w:rPr>
          <w:color w:val="000000" w:themeColor="text1"/>
          <w:sz w:val="24"/>
          <w:szCs w:val="24"/>
        </w:rPr>
        <w:t xml:space="preserve">or mosaics </w:t>
      </w:r>
      <w:r w:rsidRPr="007D25A9">
        <w:rPr>
          <w:color w:val="000000" w:themeColor="text1"/>
          <w:sz w:val="24"/>
          <w:szCs w:val="24"/>
        </w:rPr>
        <w:t xml:space="preserve">throughout the whole terrestrial landscape (Cushman, 2016). According to </w:t>
      </w:r>
      <w:r w:rsidR="00AD412F" w:rsidRPr="007D25A9">
        <w:rPr>
          <w:color w:val="000000" w:themeColor="text1"/>
          <w:sz w:val="24"/>
          <w:szCs w:val="24"/>
        </w:rPr>
        <w:t>(</w:t>
      </w:r>
      <w:r w:rsidRPr="007D25A9">
        <w:rPr>
          <w:color w:val="000000" w:themeColor="text1"/>
          <w:sz w:val="24"/>
          <w:szCs w:val="24"/>
        </w:rPr>
        <w:t xml:space="preserve">Akın </w:t>
      </w:r>
      <w:r w:rsidRPr="007D25A9">
        <w:rPr>
          <w:i/>
          <w:color w:val="000000" w:themeColor="text1"/>
          <w:sz w:val="24"/>
          <w:szCs w:val="24"/>
        </w:rPr>
        <w:t>et al.</w:t>
      </w:r>
      <w:r w:rsidR="00AD412F" w:rsidRPr="007D25A9">
        <w:rPr>
          <w:color w:val="000000" w:themeColor="text1"/>
          <w:sz w:val="24"/>
          <w:szCs w:val="24"/>
        </w:rPr>
        <w:t>, 2013</w:t>
      </w:r>
      <w:r w:rsidRPr="007D25A9">
        <w:rPr>
          <w:color w:val="000000" w:themeColor="text1"/>
          <w:sz w:val="24"/>
          <w:szCs w:val="24"/>
        </w:rPr>
        <w:t xml:space="preserve"> </w:t>
      </w:r>
      <w:r w:rsidR="00AD412F" w:rsidRPr="007D25A9">
        <w:rPr>
          <w:color w:val="000000" w:themeColor="text1"/>
          <w:sz w:val="24"/>
          <w:szCs w:val="24"/>
        </w:rPr>
        <w:t>&amp;</w:t>
      </w:r>
      <w:r w:rsidRPr="007D25A9">
        <w:rPr>
          <w:color w:val="000000" w:themeColor="text1"/>
          <w:sz w:val="24"/>
          <w:szCs w:val="24"/>
        </w:rPr>
        <w:t xml:space="preserve"> Wang </w:t>
      </w:r>
      <w:r w:rsidRPr="007D25A9">
        <w:rPr>
          <w:i/>
          <w:color w:val="000000" w:themeColor="text1"/>
          <w:sz w:val="24"/>
          <w:szCs w:val="24"/>
        </w:rPr>
        <w:t>et al.</w:t>
      </w:r>
      <w:r w:rsidR="00AD412F" w:rsidRPr="007D25A9">
        <w:rPr>
          <w:color w:val="000000" w:themeColor="text1"/>
          <w:sz w:val="24"/>
          <w:szCs w:val="24"/>
        </w:rPr>
        <w:t xml:space="preserve">, </w:t>
      </w:r>
      <w:r w:rsidRPr="007D25A9">
        <w:rPr>
          <w:color w:val="000000" w:themeColor="text1"/>
          <w:sz w:val="24"/>
          <w:szCs w:val="24"/>
        </w:rPr>
        <w:t xml:space="preserve">2014), landscape metrics provide a useful </w:t>
      </w:r>
      <w:r w:rsidR="00D84F9A" w:rsidRPr="007D25A9">
        <w:rPr>
          <w:color w:val="000000" w:themeColor="text1"/>
          <w:sz w:val="24"/>
          <w:szCs w:val="24"/>
        </w:rPr>
        <w:t xml:space="preserve">method of comparison of </w:t>
      </w:r>
      <w:r w:rsidRPr="007D25A9">
        <w:rPr>
          <w:color w:val="000000" w:themeColor="text1"/>
          <w:sz w:val="24"/>
          <w:szCs w:val="24"/>
        </w:rPr>
        <w:t xml:space="preserve">the landscape states </w:t>
      </w:r>
      <w:r w:rsidR="00E16C6A" w:rsidRPr="007D25A9">
        <w:rPr>
          <w:color w:val="000000" w:themeColor="text1"/>
          <w:sz w:val="24"/>
          <w:szCs w:val="24"/>
        </w:rPr>
        <w:t xml:space="preserve">of various land uses </w:t>
      </w:r>
      <w:r w:rsidRPr="007D25A9">
        <w:rPr>
          <w:color w:val="000000" w:themeColor="text1"/>
          <w:sz w:val="24"/>
          <w:szCs w:val="24"/>
        </w:rPr>
        <w:t>and land cover types.</w:t>
      </w:r>
    </w:p>
    <w:p w:rsidR="00AB1F66" w:rsidRPr="007D25A9" w:rsidRDefault="00AB1F66" w:rsidP="005706ED">
      <w:pPr>
        <w:spacing w:before="120" w:after="120" w:line="360" w:lineRule="auto"/>
        <w:jc w:val="both"/>
        <w:rPr>
          <w:color w:val="000000" w:themeColor="text1"/>
          <w:sz w:val="24"/>
          <w:szCs w:val="24"/>
        </w:rPr>
      </w:pPr>
      <w:r w:rsidRPr="007D25A9">
        <w:rPr>
          <w:color w:val="000000" w:themeColor="text1"/>
          <w:sz w:val="24"/>
          <w:szCs w:val="24"/>
        </w:rPr>
        <w:t>Metrics that capture characteristics of landscape pattern are required to associate landscape spatial pattern with significant environmental qualities relevant t</w:t>
      </w:r>
      <w:r w:rsidR="005706ED" w:rsidRPr="007D25A9">
        <w:rPr>
          <w:color w:val="000000" w:themeColor="text1"/>
          <w:sz w:val="24"/>
          <w:szCs w:val="24"/>
        </w:rPr>
        <w:t xml:space="preserve">o the relationship of landscape </w:t>
      </w:r>
      <w:r w:rsidRPr="007D25A9">
        <w:rPr>
          <w:color w:val="000000" w:themeColor="text1"/>
          <w:sz w:val="24"/>
          <w:szCs w:val="24"/>
        </w:rPr>
        <w:t xml:space="preserve">pattern to human and biological activities. </w:t>
      </w:r>
      <w:r w:rsidR="003474EA" w:rsidRPr="007D25A9">
        <w:rPr>
          <w:color w:val="000000" w:themeColor="text1"/>
          <w:sz w:val="24"/>
          <w:szCs w:val="24"/>
        </w:rPr>
        <w:t xml:space="preserve">Composition and configuration can be </w:t>
      </w:r>
      <w:r w:rsidRPr="007D25A9">
        <w:rPr>
          <w:color w:val="000000" w:themeColor="text1"/>
          <w:sz w:val="24"/>
          <w:szCs w:val="24"/>
        </w:rPr>
        <w:t xml:space="preserve">considered parts of a landscape's structure. </w:t>
      </w:r>
      <w:r w:rsidR="007D33B5" w:rsidRPr="007D25A9">
        <w:rPr>
          <w:color w:val="000000" w:themeColor="text1"/>
          <w:sz w:val="24"/>
          <w:szCs w:val="24"/>
        </w:rPr>
        <w:t xml:space="preserve">Features pertaining to the quantity or presence of various land cover types are referred to as landscape composition </w:t>
      </w:r>
      <w:r w:rsidRPr="007D25A9">
        <w:rPr>
          <w:color w:val="000000" w:themeColor="text1"/>
          <w:sz w:val="24"/>
          <w:szCs w:val="24"/>
        </w:rPr>
        <w:t xml:space="preserve">that are not </w:t>
      </w:r>
      <w:r w:rsidR="00087954" w:rsidRPr="007D25A9">
        <w:rPr>
          <w:color w:val="000000" w:themeColor="text1"/>
          <w:sz w:val="24"/>
          <w:szCs w:val="24"/>
        </w:rPr>
        <w:t xml:space="preserve">spatially explicit, while landscape configuration refers to the spatial distribution of cover types within the landscape and includes measurements </w:t>
      </w:r>
      <w:r w:rsidRPr="007D25A9">
        <w:rPr>
          <w:color w:val="000000" w:themeColor="text1"/>
          <w:sz w:val="24"/>
          <w:szCs w:val="24"/>
        </w:rPr>
        <w:t>of cover type placement relative to one another or patch shape (</w:t>
      </w:r>
      <w:proofErr w:type="spellStart"/>
      <w:r w:rsidRPr="007D25A9">
        <w:rPr>
          <w:color w:val="000000" w:themeColor="text1"/>
          <w:sz w:val="24"/>
          <w:szCs w:val="24"/>
        </w:rPr>
        <w:t>McGarigal</w:t>
      </w:r>
      <w:proofErr w:type="spellEnd"/>
      <w:r w:rsidRPr="007D25A9">
        <w:rPr>
          <w:color w:val="000000" w:themeColor="text1"/>
          <w:sz w:val="24"/>
          <w:szCs w:val="24"/>
        </w:rPr>
        <w:t xml:space="preserve"> </w:t>
      </w:r>
      <w:r w:rsidR="00AD412F" w:rsidRPr="007D25A9">
        <w:rPr>
          <w:color w:val="000000" w:themeColor="text1"/>
          <w:sz w:val="24"/>
          <w:szCs w:val="24"/>
        </w:rPr>
        <w:t>&amp;</w:t>
      </w:r>
      <w:r w:rsidRPr="007D25A9">
        <w:rPr>
          <w:color w:val="000000" w:themeColor="text1"/>
          <w:sz w:val="24"/>
          <w:szCs w:val="24"/>
        </w:rPr>
        <w:t xml:space="preserve"> Marks, 1995).</w:t>
      </w:r>
      <w:r w:rsidR="005706ED" w:rsidRPr="007D25A9">
        <w:rPr>
          <w:color w:val="000000" w:themeColor="text1"/>
          <w:sz w:val="24"/>
          <w:szCs w:val="24"/>
        </w:rPr>
        <w:t xml:space="preserve"> </w:t>
      </w:r>
      <w:r w:rsidRPr="007D25A9">
        <w:rPr>
          <w:color w:val="000000" w:themeColor="text1"/>
          <w:sz w:val="24"/>
          <w:szCs w:val="24"/>
        </w:rPr>
        <w:t xml:space="preserve">Thus, comprehending the effects of human activity on different land use/cover types which </w:t>
      </w:r>
      <w:r w:rsidR="00ED0E82" w:rsidRPr="007D25A9">
        <w:rPr>
          <w:color w:val="000000" w:themeColor="text1"/>
          <w:sz w:val="24"/>
          <w:szCs w:val="24"/>
        </w:rPr>
        <w:t xml:space="preserve">serve considerably as primary information in </w:t>
      </w:r>
      <w:r w:rsidRPr="007D25A9">
        <w:rPr>
          <w:color w:val="000000" w:themeColor="text1"/>
          <w:sz w:val="24"/>
          <w:szCs w:val="24"/>
        </w:rPr>
        <w:t xml:space="preserve">the analysis of spatial-temporal landscape structure is especially important for understanding changes and the interplay of landscape metrics </w:t>
      </w:r>
      <w:r w:rsidR="00D814DE" w:rsidRPr="007D25A9">
        <w:rPr>
          <w:color w:val="000000" w:themeColor="text1"/>
          <w:sz w:val="24"/>
          <w:szCs w:val="24"/>
        </w:rPr>
        <w:t xml:space="preserve">with both human and environmental influences </w:t>
      </w:r>
      <w:r w:rsidRPr="007D25A9">
        <w:rPr>
          <w:color w:val="000000" w:themeColor="text1"/>
          <w:sz w:val="24"/>
          <w:szCs w:val="24"/>
        </w:rPr>
        <w:t xml:space="preserve">(Wang </w:t>
      </w:r>
      <w:r w:rsidRPr="007D25A9">
        <w:rPr>
          <w:i/>
          <w:color w:val="000000" w:themeColor="text1"/>
          <w:sz w:val="24"/>
          <w:szCs w:val="24"/>
        </w:rPr>
        <w:t>et al.,</w:t>
      </w:r>
      <w:r w:rsidRPr="007D25A9">
        <w:rPr>
          <w:color w:val="000000" w:themeColor="text1"/>
          <w:sz w:val="24"/>
          <w:szCs w:val="24"/>
        </w:rPr>
        <w:t xml:space="preserve"> 2014).</w:t>
      </w:r>
    </w:p>
    <w:p w:rsidR="00AB1F66" w:rsidRPr="007D25A9" w:rsidRDefault="00AB1F66" w:rsidP="005706ED">
      <w:pPr>
        <w:spacing w:before="120" w:after="120" w:line="360" w:lineRule="auto"/>
        <w:jc w:val="both"/>
        <w:rPr>
          <w:color w:val="000000" w:themeColor="text1"/>
          <w:sz w:val="24"/>
          <w:szCs w:val="24"/>
        </w:rPr>
      </w:pPr>
      <w:r w:rsidRPr="007D25A9">
        <w:rPr>
          <w:color w:val="000000" w:themeColor="text1"/>
          <w:sz w:val="24"/>
          <w:szCs w:val="24"/>
        </w:rPr>
        <w:t>Several studies have confirmed that anthropogenic landscape fra</w:t>
      </w:r>
      <w:r w:rsidR="005706ED" w:rsidRPr="007D25A9">
        <w:rPr>
          <w:color w:val="000000" w:themeColor="text1"/>
          <w:sz w:val="24"/>
          <w:szCs w:val="24"/>
        </w:rPr>
        <w:t xml:space="preserve">gmentation causes habitat loss, </w:t>
      </w:r>
      <w:r w:rsidRPr="007D25A9">
        <w:rPr>
          <w:color w:val="000000" w:themeColor="text1"/>
          <w:sz w:val="24"/>
          <w:szCs w:val="24"/>
        </w:rPr>
        <w:t xml:space="preserve">landscape structure alteration and the loss of ecosystem services (Zhou </w:t>
      </w:r>
      <w:r w:rsidRPr="007D25A9">
        <w:rPr>
          <w:i/>
          <w:color w:val="000000" w:themeColor="text1"/>
          <w:sz w:val="24"/>
          <w:szCs w:val="24"/>
        </w:rPr>
        <w:t>et al.,</w:t>
      </w:r>
      <w:r w:rsidRPr="007D25A9">
        <w:rPr>
          <w:color w:val="000000" w:themeColor="text1"/>
          <w:sz w:val="24"/>
          <w:szCs w:val="24"/>
        </w:rPr>
        <w:t xml:space="preserve"> 2021) provided by various habitats such as forests, shrubs, grasslands, wetlands, and water bodies (Wilson </w:t>
      </w:r>
      <w:r w:rsidRPr="007D25A9">
        <w:rPr>
          <w:i/>
          <w:color w:val="000000" w:themeColor="text1"/>
          <w:sz w:val="24"/>
          <w:szCs w:val="24"/>
        </w:rPr>
        <w:t>et al</w:t>
      </w:r>
      <w:r w:rsidR="00AD412F" w:rsidRPr="007D25A9">
        <w:rPr>
          <w:color w:val="000000" w:themeColor="text1"/>
          <w:sz w:val="24"/>
          <w:szCs w:val="24"/>
        </w:rPr>
        <w:t>., 2016;</w:t>
      </w:r>
      <w:r w:rsidRPr="007D25A9">
        <w:rPr>
          <w:color w:val="000000" w:themeColor="text1"/>
          <w:sz w:val="24"/>
          <w:szCs w:val="24"/>
        </w:rPr>
        <w:t xml:space="preserve"> </w:t>
      </w:r>
      <w:proofErr w:type="spellStart"/>
      <w:r w:rsidRPr="007D25A9">
        <w:rPr>
          <w:color w:val="000000" w:themeColor="text1"/>
          <w:sz w:val="24"/>
          <w:szCs w:val="24"/>
        </w:rPr>
        <w:t>Andersson</w:t>
      </w:r>
      <w:proofErr w:type="spellEnd"/>
      <w:r w:rsidRPr="007D25A9">
        <w:rPr>
          <w:color w:val="000000" w:themeColor="text1"/>
          <w:sz w:val="24"/>
          <w:szCs w:val="24"/>
        </w:rPr>
        <w:t xml:space="preserve"> </w:t>
      </w:r>
      <w:r w:rsidRPr="007D25A9">
        <w:rPr>
          <w:i/>
          <w:color w:val="000000" w:themeColor="text1"/>
          <w:sz w:val="24"/>
          <w:szCs w:val="24"/>
        </w:rPr>
        <w:t>et al.,</w:t>
      </w:r>
      <w:r w:rsidR="00AD412F" w:rsidRPr="007D25A9">
        <w:rPr>
          <w:color w:val="000000" w:themeColor="text1"/>
          <w:sz w:val="24"/>
          <w:szCs w:val="24"/>
        </w:rPr>
        <w:t xml:space="preserve"> 2021;</w:t>
      </w:r>
      <w:r w:rsidRPr="007D25A9">
        <w:rPr>
          <w:color w:val="000000" w:themeColor="text1"/>
          <w:sz w:val="24"/>
          <w:szCs w:val="24"/>
        </w:rPr>
        <w:t xml:space="preserve"> </w:t>
      </w:r>
      <w:proofErr w:type="spellStart"/>
      <w:r w:rsidRPr="007D25A9">
        <w:rPr>
          <w:color w:val="000000" w:themeColor="text1"/>
          <w:sz w:val="24"/>
          <w:szCs w:val="24"/>
        </w:rPr>
        <w:t>Pu</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2024). Disturbance and alteration of natural habitats of any extent have an impact on the physical features of the landscape and the ecosystem, ultimately leading to ecological deterioration (</w:t>
      </w:r>
      <w:proofErr w:type="spellStart"/>
      <w:r w:rsidRPr="007D25A9">
        <w:rPr>
          <w:color w:val="000000" w:themeColor="text1"/>
          <w:sz w:val="24"/>
          <w:szCs w:val="24"/>
        </w:rPr>
        <w:t>Soh</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2019). </w:t>
      </w:r>
    </w:p>
    <w:p w:rsidR="00AB1F66" w:rsidRPr="007D25A9" w:rsidRDefault="00AB1F66" w:rsidP="005706ED">
      <w:pPr>
        <w:spacing w:before="120" w:after="120" w:line="360" w:lineRule="auto"/>
        <w:jc w:val="both"/>
        <w:rPr>
          <w:color w:val="000000" w:themeColor="text1"/>
          <w:sz w:val="24"/>
          <w:szCs w:val="24"/>
        </w:rPr>
      </w:pPr>
      <w:r w:rsidRPr="007D25A9">
        <w:rPr>
          <w:color w:val="000000" w:themeColor="text1"/>
          <w:sz w:val="24"/>
          <w:szCs w:val="24"/>
        </w:rPr>
        <w:t xml:space="preserve">Globally, </w:t>
      </w:r>
      <w:r w:rsidR="00D814DE" w:rsidRPr="007D25A9">
        <w:rPr>
          <w:color w:val="000000" w:themeColor="text1"/>
          <w:sz w:val="24"/>
          <w:szCs w:val="24"/>
        </w:rPr>
        <w:t xml:space="preserve">there's </w:t>
      </w:r>
      <w:r w:rsidR="003474EA" w:rsidRPr="007D25A9">
        <w:rPr>
          <w:color w:val="000000" w:themeColor="text1"/>
          <w:sz w:val="24"/>
          <w:szCs w:val="24"/>
        </w:rPr>
        <w:t xml:space="preserve">a rising percentage of </w:t>
      </w:r>
      <w:r w:rsidRPr="007D25A9">
        <w:rPr>
          <w:color w:val="000000" w:themeColor="text1"/>
          <w:sz w:val="24"/>
          <w:szCs w:val="24"/>
        </w:rPr>
        <w:t>anthropogenic landscape deterioration, particularly in African regions experiencing high population growth (</w:t>
      </w:r>
      <w:proofErr w:type="spellStart"/>
      <w:r w:rsidRPr="007D25A9">
        <w:rPr>
          <w:color w:val="000000" w:themeColor="text1"/>
          <w:sz w:val="24"/>
          <w:szCs w:val="24"/>
        </w:rPr>
        <w:t>Acharya</w:t>
      </w:r>
      <w:proofErr w:type="spellEnd"/>
      <w:r w:rsidRPr="007D25A9">
        <w:rPr>
          <w:color w:val="000000" w:themeColor="text1"/>
          <w:sz w:val="24"/>
          <w:szCs w:val="24"/>
        </w:rPr>
        <w:t xml:space="preserve"> </w:t>
      </w:r>
      <w:r w:rsidRPr="007D25A9">
        <w:rPr>
          <w:i/>
          <w:color w:val="000000" w:themeColor="text1"/>
          <w:sz w:val="24"/>
          <w:szCs w:val="24"/>
        </w:rPr>
        <w:t>et al</w:t>
      </w:r>
      <w:r w:rsidR="00AD412F" w:rsidRPr="007D25A9">
        <w:rPr>
          <w:color w:val="000000" w:themeColor="text1"/>
          <w:sz w:val="24"/>
          <w:szCs w:val="24"/>
        </w:rPr>
        <w:t>., 2019;</w:t>
      </w:r>
      <w:r w:rsidRPr="007D25A9">
        <w:rPr>
          <w:color w:val="000000" w:themeColor="text1"/>
          <w:sz w:val="24"/>
          <w:szCs w:val="24"/>
        </w:rPr>
        <w:t xml:space="preserve"> Pacheco </w:t>
      </w:r>
      <w:r w:rsidRPr="007D25A9">
        <w:rPr>
          <w:i/>
          <w:color w:val="000000" w:themeColor="text1"/>
          <w:sz w:val="24"/>
          <w:szCs w:val="24"/>
        </w:rPr>
        <w:t>et al</w:t>
      </w:r>
      <w:r w:rsidRPr="007D25A9">
        <w:rPr>
          <w:color w:val="000000" w:themeColor="text1"/>
          <w:sz w:val="24"/>
          <w:szCs w:val="24"/>
        </w:rPr>
        <w:t>., 2023). Furthermore, a variety of intricate socioeconomic and biophysical elements commonly cause ecosystems in the East African region to undergo reconfiguration (</w:t>
      </w:r>
      <w:proofErr w:type="spellStart"/>
      <w:r w:rsidRPr="007D25A9">
        <w:rPr>
          <w:color w:val="000000" w:themeColor="text1"/>
          <w:sz w:val="24"/>
          <w:szCs w:val="24"/>
        </w:rPr>
        <w:t>Tilahun</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2024). For instance, </w:t>
      </w:r>
      <w:proofErr w:type="spellStart"/>
      <w:r w:rsidRPr="007D25A9">
        <w:rPr>
          <w:color w:val="000000" w:themeColor="text1"/>
          <w:sz w:val="24"/>
          <w:szCs w:val="24"/>
        </w:rPr>
        <w:t>Kayitesi</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(2022) found that 20 million hectares of woodlands have been </w:t>
      </w:r>
      <w:r w:rsidRPr="007D25A9">
        <w:rPr>
          <w:color w:val="000000" w:themeColor="text1"/>
          <w:sz w:val="24"/>
          <w:szCs w:val="24"/>
        </w:rPr>
        <w:lastRenderedPageBreak/>
        <w:t xml:space="preserve">changed to less woody types </w:t>
      </w:r>
      <w:r w:rsidR="00D814DE" w:rsidRPr="007D25A9">
        <w:rPr>
          <w:color w:val="000000" w:themeColor="text1"/>
          <w:sz w:val="24"/>
          <w:szCs w:val="24"/>
        </w:rPr>
        <w:t>due to</w:t>
      </w:r>
      <w:r w:rsidRPr="007D25A9">
        <w:rPr>
          <w:color w:val="000000" w:themeColor="text1"/>
          <w:sz w:val="24"/>
          <w:szCs w:val="24"/>
        </w:rPr>
        <w:t xml:space="preserve"> fragmentation, while the growth in croplands by 34.8% between 1998 and 2017 is indicative of fragmentation in East Africa (Bullock </w:t>
      </w:r>
      <w:r w:rsidRPr="007D25A9">
        <w:rPr>
          <w:i/>
          <w:color w:val="000000" w:themeColor="text1"/>
          <w:sz w:val="24"/>
          <w:szCs w:val="24"/>
        </w:rPr>
        <w:t>et al</w:t>
      </w:r>
      <w:r w:rsidRPr="007D25A9">
        <w:rPr>
          <w:color w:val="000000" w:themeColor="text1"/>
          <w:sz w:val="24"/>
          <w:szCs w:val="24"/>
        </w:rPr>
        <w:t>., 2021).</w:t>
      </w:r>
    </w:p>
    <w:p w:rsidR="00AB1F66" w:rsidRPr="007D25A9" w:rsidRDefault="00AB1F66" w:rsidP="005706ED">
      <w:pPr>
        <w:spacing w:before="120" w:after="120" w:line="360" w:lineRule="auto"/>
        <w:jc w:val="both"/>
        <w:rPr>
          <w:color w:val="000000" w:themeColor="text1"/>
          <w:sz w:val="24"/>
          <w:szCs w:val="24"/>
        </w:rPr>
      </w:pPr>
      <w:r w:rsidRPr="007D25A9">
        <w:rPr>
          <w:color w:val="000000" w:themeColor="text1"/>
          <w:sz w:val="24"/>
          <w:szCs w:val="24"/>
        </w:rPr>
        <w:t xml:space="preserve">There are several approaches for gathering, storing, processing, and interpreting data about natural resources, </w:t>
      </w:r>
      <w:r w:rsidR="00EE0C99" w:rsidRPr="007D25A9">
        <w:rPr>
          <w:color w:val="000000" w:themeColor="text1"/>
          <w:sz w:val="24"/>
          <w:szCs w:val="24"/>
        </w:rPr>
        <w:t xml:space="preserve">in spite of the fact that </w:t>
      </w:r>
      <w:r w:rsidRPr="007D25A9">
        <w:rPr>
          <w:color w:val="000000" w:themeColor="text1"/>
          <w:sz w:val="24"/>
          <w:szCs w:val="24"/>
        </w:rPr>
        <w:t>comprehending how human activity affects the structure and functionality of natural landscapes is a difficult task (</w:t>
      </w:r>
      <w:proofErr w:type="spellStart"/>
      <w:r w:rsidRPr="007D25A9">
        <w:rPr>
          <w:color w:val="000000" w:themeColor="text1"/>
          <w:sz w:val="24"/>
          <w:szCs w:val="24"/>
        </w:rPr>
        <w:t>Acharya</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2019). A viable option for quick, easy, and reasonably priced data collecting and analysis is provided by geospatial technology (</w:t>
      </w:r>
      <w:proofErr w:type="spellStart"/>
      <w:r w:rsidRPr="007D25A9">
        <w:rPr>
          <w:color w:val="000000" w:themeColor="text1"/>
          <w:sz w:val="24"/>
          <w:szCs w:val="24"/>
        </w:rPr>
        <w:t>Acharya</w:t>
      </w:r>
      <w:proofErr w:type="spellEnd"/>
      <w:r w:rsidRPr="007D25A9">
        <w:rPr>
          <w:color w:val="000000" w:themeColor="text1"/>
          <w:sz w:val="24"/>
          <w:szCs w:val="24"/>
        </w:rPr>
        <w:t xml:space="preserve"> </w:t>
      </w:r>
      <w:r w:rsidRPr="007D25A9">
        <w:rPr>
          <w:i/>
          <w:color w:val="000000" w:themeColor="text1"/>
          <w:sz w:val="24"/>
          <w:szCs w:val="24"/>
        </w:rPr>
        <w:t>et al</w:t>
      </w:r>
      <w:r w:rsidR="00AD412F" w:rsidRPr="007D25A9">
        <w:rPr>
          <w:color w:val="000000" w:themeColor="text1"/>
          <w:sz w:val="24"/>
          <w:szCs w:val="24"/>
        </w:rPr>
        <w:t>., 2019;</w:t>
      </w:r>
      <w:r w:rsidRPr="007D25A9">
        <w:rPr>
          <w:color w:val="000000" w:themeColor="text1"/>
          <w:sz w:val="24"/>
          <w:szCs w:val="24"/>
        </w:rPr>
        <w:t xml:space="preserve"> Bill </w:t>
      </w:r>
      <w:r w:rsidRPr="007D25A9">
        <w:rPr>
          <w:i/>
          <w:color w:val="000000" w:themeColor="text1"/>
          <w:sz w:val="24"/>
          <w:szCs w:val="24"/>
        </w:rPr>
        <w:t>et al</w:t>
      </w:r>
      <w:r w:rsidRPr="007D25A9">
        <w:rPr>
          <w:color w:val="000000" w:themeColor="text1"/>
          <w:sz w:val="24"/>
          <w:szCs w:val="24"/>
        </w:rPr>
        <w:t xml:space="preserve">., 2022). FRAGSTATS is a standalone software application that is specifically built to compute a </w:t>
      </w:r>
      <w:r w:rsidR="00000351" w:rsidRPr="007D25A9">
        <w:rPr>
          <w:color w:val="000000" w:themeColor="text1"/>
          <w:sz w:val="24"/>
          <w:szCs w:val="24"/>
        </w:rPr>
        <w:t xml:space="preserve">various landscape metrics </w:t>
      </w:r>
      <w:r w:rsidRPr="007D25A9">
        <w:rPr>
          <w:color w:val="000000" w:themeColor="text1"/>
          <w:sz w:val="24"/>
          <w:szCs w:val="24"/>
        </w:rPr>
        <w:t>to assess landscape structure and</w:t>
      </w:r>
      <w:r w:rsidR="00AD412F" w:rsidRPr="007D25A9">
        <w:rPr>
          <w:color w:val="000000" w:themeColor="text1"/>
          <w:sz w:val="24"/>
          <w:szCs w:val="24"/>
        </w:rPr>
        <w:t xml:space="preserve"> fragmentation (McGarigal, 2006; Cushman, 2016;</w:t>
      </w:r>
      <w:r w:rsidRPr="007D25A9">
        <w:rPr>
          <w:color w:val="000000" w:themeColor="text1"/>
          <w:sz w:val="24"/>
          <w:szCs w:val="24"/>
        </w:rPr>
        <w:t xml:space="preserve"> </w:t>
      </w:r>
      <w:proofErr w:type="spellStart"/>
      <w:r w:rsidRPr="007D25A9">
        <w:rPr>
          <w:color w:val="000000" w:themeColor="text1"/>
          <w:sz w:val="24"/>
          <w:szCs w:val="24"/>
        </w:rPr>
        <w:t>Amini</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2024). </w:t>
      </w:r>
    </w:p>
    <w:p w:rsidR="00AB1F66" w:rsidRPr="007D25A9" w:rsidRDefault="00877615" w:rsidP="005706ED">
      <w:pPr>
        <w:spacing w:before="120" w:after="120" w:line="360" w:lineRule="auto"/>
        <w:jc w:val="both"/>
        <w:rPr>
          <w:color w:val="000000" w:themeColor="text1"/>
          <w:sz w:val="24"/>
          <w:szCs w:val="24"/>
        </w:rPr>
      </w:pPr>
      <w:r w:rsidRPr="007D25A9">
        <w:rPr>
          <w:color w:val="000000" w:themeColor="text1"/>
          <w:sz w:val="24"/>
          <w:szCs w:val="24"/>
        </w:rPr>
        <w:t xml:space="preserve">Despite that </w:t>
      </w:r>
      <w:r w:rsidR="00AB1F66" w:rsidRPr="007D25A9">
        <w:rPr>
          <w:color w:val="000000" w:themeColor="text1"/>
          <w:sz w:val="24"/>
          <w:szCs w:val="24"/>
        </w:rPr>
        <w:t>many landscape measures have been created to measure fragmentation, strong correlations and duplication among them make them unsuitable for use in a given land</w:t>
      </w:r>
      <w:r w:rsidR="00AD412F" w:rsidRPr="007D25A9">
        <w:rPr>
          <w:color w:val="000000" w:themeColor="text1"/>
          <w:sz w:val="24"/>
          <w:szCs w:val="24"/>
        </w:rPr>
        <w:t>scape analysis (</w:t>
      </w:r>
      <w:proofErr w:type="spellStart"/>
      <w:r w:rsidR="00AD412F" w:rsidRPr="007D25A9">
        <w:rPr>
          <w:color w:val="000000" w:themeColor="text1"/>
          <w:sz w:val="24"/>
          <w:szCs w:val="24"/>
        </w:rPr>
        <w:t>McGarigal</w:t>
      </w:r>
      <w:proofErr w:type="spellEnd"/>
      <w:r w:rsidR="00AD412F" w:rsidRPr="007D25A9">
        <w:rPr>
          <w:color w:val="000000" w:themeColor="text1"/>
          <w:sz w:val="24"/>
          <w:szCs w:val="24"/>
        </w:rPr>
        <w:t>, 1995;</w:t>
      </w:r>
      <w:r w:rsidR="00AB1F66" w:rsidRPr="007D25A9">
        <w:rPr>
          <w:color w:val="000000" w:themeColor="text1"/>
          <w:sz w:val="24"/>
          <w:szCs w:val="24"/>
        </w:rPr>
        <w:t xml:space="preserve"> </w:t>
      </w:r>
      <w:proofErr w:type="spellStart"/>
      <w:r w:rsidR="00AB1F66" w:rsidRPr="007D25A9">
        <w:rPr>
          <w:color w:val="000000" w:themeColor="text1"/>
          <w:sz w:val="24"/>
          <w:szCs w:val="24"/>
        </w:rPr>
        <w:t>Uuemaa</w:t>
      </w:r>
      <w:proofErr w:type="spellEnd"/>
      <w:r w:rsidR="00AB1F66" w:rsidRPr="007D25A9">
        <w:rPr>
          <w:color w:val="000000" w:themeColor="text1"/>
          <w:sz w:val="24"/>
          <w:szCs w:val="24"/>
        </w:rPr>
        <w:t xml:space="preserve"> </w:t>
      </w:r>
      <w:r w:rsidR="00AB1F66" w:rsidRPr="007D25A9">
        <w:rPr>
          <w:i/>
          <w:color w:val="000000" w:themeColor="text1"/>
          <w:sz w:val="24"/>
          <w:szCs w:val="24"/>
        </w:rPr>
        <w:t>et al.,</w:t>
      </w:r>
      <w:r w:rsidR="00AB1F66" w:rsidRPr="007D25A9">
        <w:rPr>
          <w:color w:val="000000" w:themeColor="text1"/>
          <w:sz w:val="24"/>
          <w:szCs w:val="24"/>
        </w:rPr>
        <w:t xml:space="preserve"> 2009). Landscape measures at </w:t>
      </w:r>
      <w:r w:rsidR="00951262" w:rsidRPr="007D25A9">
        <w:rPr>
          <w:color w:val="000000" w:themeColor="text1"/>
          <w:sz w:val="24"/>
          <w:szCs w:val="24"/>
        </w:rPr>
        <w:t xml:space="preserve">the landscape, class, and patch levels </w:t>
      </w:r>
      <w:r w:rsidR="00AB1F66" w:rsidRPr="007D25A9">
        <w:rPr>
          <w:color w:val="000000" w:themeColor="text1"/>
          <w:sz w:val="24"/>
          <w:szCs w:val="24"/>
        </w:rPr>
        <w:t>consider various elements of LULC changes, including composition, configuration, and connectivity (</w:t>
      </w:r>
      <w:proofErr w:type="spellStart"/>
      <w:r w:rsidR="00AB1F66" w:rsidRPr="007D25A9">
        <w:rPr>
          <w:color w:val="000000" w:themeColor="text1"/>
          <w:sz w:val="24"/>
          <w:szCs w:val="24"/>
        </w:rPr>
        <w:t>Kavian</w:t>
      </w:r>
      <w:proofErr w:type="spellEnd"/>
      <w:r w:rsidR="00AB1F66" w:rsidRPr="007D25A9">
        <w:rPr>
          <w:color w:val="000000" w:themeColor="text1"/>
          <w:sz w:val="24"/>
          <w:szCs w:val="24"/>
        </w:rPr>
        <w:t xml:space="preserve"> </w:t>
      </w:r>
      <w:r w:rsidR="00AB1F66" w:rsidRPr="007D25A9">
        <w:rPr>
          <w:i/>
          <w:color w:val="000000" w:themeColor="text1"/>
          <w:sz w:val="24"/>
          <w:szCs w:val="24"/>
        </w:rPr>
        <w:t>et al</w:t>
      </w:r>
      <w:r w:rsidR="00AB1F66" w:rsidRPr="007D25A9">
        <w:rPr>
          <w:color w:val="000000" w:themeColor="text1"/>
          <w:sz w:val="24"/>
          <w:szCs w:val="24"/>
        </w:rPr>
        <w:t xml:space="preserve">., 2020). </w:t>
      </w:r>
    </w:p>
    <w:p w:rsidR="00AB1F66" w:rsidRPr="007D25A9" w:rsidRDefault="00AB1F66" w:rsidP="005706ED">
      <w:pPr>
        <w:spacing w:before="120" w:after="120" w:line="360" w:lineRule="auto"/>
        <w:jc w:val="both"/>
        <w:rPr>
          <w:color w:val="000000" w:themeColor="text1"/>
          <w:sz w:val="24"/>
          <w:szCs w:val="24"/>
        </w:rPr>
      </w:pPr>
      <w:r w:rsidRPr="007D25A9">
        <w:rPr>
          <w:color w:val="000000" w:themeColor="text1"/>
          <w:sz w:val="24"/>
          <w:szCs w:val="24"/>
        </w:rPr>
        <w:t xml:space="preserve">Given the variety of landscape measurements available, the most appropriate metrics ought to be selected </w:t>
      </w:r>
      <w:r w:rsidR="00714A63" w:rsidRPr="007D25A9">
        <w:rPr>
          <w:color w:val="000000" w:themeColor="text1"/>
          <w:sz w:val="24"/>
          <w:szCs w:val="24"/>
        </w:rPr>
        <w:t xml:space="preserve">according to the </w:t>
      </w:r>
      <w:r w:rsidRPr="007D25A9">
        <w:rPr>
          <w:color w:val="000000" w:themeColor="text1"/>
          <w:sz w:val="24"/>
          <w:szCs w:val="24"/>
        </w:rPr>
        <w:t xml:space="preserve">study's goals and </w:t>
      </w:r>
      <w:r w:rsidR="00714A63" w:rsidRPr="007D25A9">
        <w:rPr>
          <w:color w:val="000000" w:themeColor="text1"/>
          <w:sz w:val="24"/>
          <w:szCs w:val="24"/>
        </w:rPr>
        <w:t xml:space="preserve">the outcomes of the </w:t>
      </w:r>
      <w:r w:rsidRPr="007D25A9">
        <w:rPr>
          <w:color w:val="000000" w:themeColor="text1"/>
          <w:sz w:val="24"/>
          <w:szCs w:val="24"/>
        </w:rPr>
        <w:t>metrics' correlation analysis. In order to prevent redundancy, a careful selection of metrics is necessary. In order to examine how the landscape behaves and influences different processes, these metrics can measure a variety of factors at the patch, class, or landscape levels, including area, shape, core area, nearest neighbor distances, isolation, and</w:t>
      </w:r>
      <w:r w:rsidR="00AD412F" w:rsidRPr="007D25A9">
        <w:rPr>
          <w:color w:val="000000" w:themeColor="text1"/>
          <w:sz w:val="24"/>
          <w:szCs w:val="24"/>
        </w:rPr>
        <w:t xml:space="preserve"> connectedness (</w:t>
      </w:r>
      <w:proofErr w:type="spellStart"/>
      <w:r w:rsidR="00AD412F" w:rsidRPr="007D25A9">
        <w:rPr>
          <w:color w:val="000000" w:themeColor="text1"/>
          <w:sz w:val="24"/>
          <w:szCs w:val="24"/>
        </w:rPr>
        <w:t>McGarigal</w:t>
      </w:r>
      <w:proofErr w:type="spellEnd"/>
      <w:r w:rsidR="00AD412F" w:rsidRPr="007D25A9">
        <w:rPr>
          <w:color w:val="000000" w:themeColor="text1"/>
          <w:sz w:val="24"/>
          <w:szCs w:val="24"/>
        </w:rPr>
        <w:t>, 2006;</w:t>
      </w:r>
      <w:r w:rsidRPr="007D25A9">
        <w:rPr>
          <w:color w:val="000000" w:themeColor="text1"/>
          <w:sz w:val="24"/>
          <w:szCs w:val="24"/>
        </w:rPr>
        <w:t xml:space="preserve"> Liu </w:t>
      </w:r>
      <w:r w:rsidRPr="007D25A9">
        <w:rPr>
          <w:i/>
          <w:color w:val="000000" w:themeColor="text1"/>
          <w:sz w:val="24"/>
          <w:szCs w:val="24"/>
        </w:rPr>
        <w:t>et al</w:t>
      </w:r>
      <w:r w:rsidR="00AD412F" w:rsidRPr="007D25A9">
        <w:rPr>
          <w:color w:val="000000" w:themeColor="text1"/>
          <w:sz w:val="24"/>
          <w:szCs w:val="24"/>
        </w:rPr>
        <w:t>., 2017;</w:t>
      </w:r>
      <w:r w:rsidRPr="007D25A9">
        <w:rPr>
          <w:color w:val="000000" w:themeColor="text1"/>
          <w:sz w:val="24"/>
          <w:szCs w:val="24"/>
        </w:rPr>
        <w:t xml:space="preserve"> Wang </w:t>
      </w:r>
      <w:r w:rsidRPr="007D25A9">
        <w:rPr>
          <w:i/>
          <w:color w:val="000000" w:themeColor="text1"/>
          <w:sz w:val="24"/>
          <w:szCs w:val="24"/>
        </w:rPr>
        <w:t>et al</w:t>
      </w:r>
      <w:r w:rsidRPr="007D25A9">
        <w:rPr>
          <w:color w:val="000000" w:themeColor="text1"/>
          <w:sz w:val="24"/>
          <w:szCs w:val="24"/>
        </w:rPr>
        <w:t xml:space="preserve">., 2014). </w:t>
      </w:r>
    </w:p>
    <w:p w:rsidR="00AB1F66" w:rsidRPr="007D25A9" w:rsidRDefault="00AB1F66" w:rsidP="008B042F">
      <w:pPr>
        <w:spacing w:line="360" w:lineRule="auto"/>
        <w:jc w:val="both"/>
        <w:rPr>
          <w:sz w:val="24"/>
          <w:szCs w:val="24"/>
        </w:rPr>
      </w:pPr>
      <w:r w:rsidRPr="007D25A9">
        <w:rPr>
          <w:color w:val="000000" w:themeColor="text1"/>
          <w:sz w:val="24"/>
          <w:szCs w:val="24"/>
        </w:rPr>
        <w:t xml:space="preserve">An analysis of landscape structure and change is essential for sustainable resource </w:t>
      </w:r>
      <w:r w:rsidR="000F548C" w:rsidRPr="007D25A9">
        <w:rPr>
          <w:color w:val="000000" w:themeColor="text1"/>
          <w:sz w:val="24"/>
          <w:szCs w:val="24"/>
        </w:rPr>
        <w:t>management;</w:t>
      </w:r>
      <w:r w:rsidRPr="007D25A9">
        <w:rPr>
          <w:color w:val="000000" w:themeColor="text1"/>
          <w:sz w:val="24"/>
          <w:szCs w:val="24"/>
        </w:rPr>
        <w:t xml:space="preserve"> effective </w:t>
      </w:r>
      <w:r w:rsidR="008B042F" w:rsidRPr="007D25A9">
        <w:rPr>
          <w:sz w:val="24"/>
          <w:szCs w:val="24"/>
        </w:rPr>
        <w:t>planning for land usage</w:t>
      </w:r>
      <w:r w:rsidR="008B042F" w:rsidRPr="007D25A9">
        <w:rPr>
          <w:color w:val="000000" w:themeColor="text1"/>
          <w:sz w:val="24"/>
          <w:szCs w:val="24"/>
        </w:rPr>
        <w:t xml:space="preserve"> </w:t>
      </w:r>
      <w:r w:rsidRPr="007D25A9">
        <w:rPr>
          <w:color w:val="000000" w:themeColor="text1"/>
          <w:sz w:val="24"/>
          <w:szCs w:val="24"/>
        </w:rPr>
        <w:t xml:space="preserve">and the research </w:t>
      </w:r>
      <w:r w:rsidR="009A1CEA" w:rsidRPr="007D25A9">
        <w:rPr>
          <w:color w:val="000000" w:themeColor="text1"/>
          <w:sz w:val="24"/>
          <w:szCs w:val="24"/>
        </w:rPr>
        <w:t xml:space="preserve">of ecological services, as well as </w:t>
      </w:r>
      <w:r w:rsidRPr="007D25A9">
        <w:rPr>
          <w:color w:val="000000" w:themeColor="text1"/>
          <w:sz w:val="24"/>
          <w:szCs w:val="24"/>
        </w:rPr>
        <w:t>processes (</w:t>
      </w:r>
      <w:proofErr w:type="spellStart"/>
      <w:r w:rsidRPr="007D25A9">
        <w:rPr>
          <w:color w:val="000000" w:themeColor="text1"/>
          <w:sz w:val="24"/>
          <w:szCs w:val="24"/>
        </w:rPr>
        <w:t>Kavian</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2020). Additionally, this method of quantifying landscape structure can offer technical reliability and scientific soundness. Metrics enable the examination of the connection between ecological processes and spatial patterns, and scientific support for evaluating the landscape structure is provided (</w:t>
      </w:r>
      <w:proofErr w:type="spellStart"/>
      <w:r w:rsidRPr="007D25A9">
        <w:rPr>
          <w:color w:val="000000" w:themeColor="text1"/>
          <w:sz w:val="24"/>
          <w:szCs w:val="24"/>
        </w:rPr>
        <w:t>Tolessa</w:t>
      </w:r>
      <w:proofErr w:type="spellEnd"/>
      <w:r w:rsidRPr="007D25A9">
        <w:rPr>
          <w:color w:val="000000" w:themeColor="text1"/>
          <w:sz w:val="24"/>
          <w:szCs w:val="24"/>
        </w:rPr>
        <w:t xml:space="preserve"> </w:t>
      </w:r>
      <w:r w:rsidRPr="007D25A9">
        <w:rPr>
          <w:i/>
          <w:color w:val="000000" w:themeColor="text1"/>
          <w:sz w:val="24"/>
          <w:szCs w:val="24"/>
        </w:rPr>
        <w:t>et al</w:t>
      </w:r>
      <w:r w:rsidR="00AD412F" w:rsidRPr="007D25A9">
        <w:rPr>
          <w:color w:val="000000" w:themeColor="text1"/>
          <w:sz w:val="24"/>
          <w:szCs w:val="24"/>
        </w:rPr>
        <w:t>., 2016;</w:t>
      </w:r>
      <w:r w:rsidRPr="007D25A9">
        <w:rPr>
          <w:color w:val="000000" w:themeColor="text1"/>
          <w:sz w:val="24"/>
          <w:szCs w:val="24"/>
        </w:rPr>
        <w:t xml:space="preserve"> Frazier </w:t>
      </w:r>
      <w:r w:rsidR="00AD412F" w:rsidRPr="007D25A9">
        <w:rPr>
          <w:color w:val="000000" w:themeColor="text1"/>
          <w:sz w:val="24"/>
          <w:szCs w:val="24"/>
        </w:rPr>
        <w:t xml:space="preserve">&amp; </w:t>
      </w:r>
      <w:proofErr w:type="spellStart"/>
      <w:r w:rsidR="00AD412F" w:rsidRPr="007D25A9">
        <w:rPr>
          <w:color w:val="000000" w:themeColor="text1"/>
          <w:sz w:val="24"/>
          <w:szCs w:val="24"/>
        </w:rPr>
        <w:t>Kedron</w:t>
      </w:r>
      <w:proofErr w:type="spellEnd"/>
      <w:r w:rsidR="00AD412F" w:rsidRPr="007D25A9">
        <w:rPr>
          <w:color w:val="000000" w:themeColor="text1"/>
          <w:sz w:val="24"/>
          <w:szCs w:val="24"/>
        </w:rPr>
        <w:t>, 2017;</w:t>
      </w:r>
      <w:r w:rsidRPr="007D25A9">
        <w:rPr>
          <w:color w:val="000000" w:themeColor="text1"/>
          <w:sz w:val="24"/>
          <w:szCs w:val="24"/>
        </w:rPr>
        <w:t xml:space="preserve"> </w:t>
      </w:r>
      <w:proofErr w:type="spellStart"/>
      <w:r w:rsidRPr="007D25A9">
        <w:rPr>
          <w:color w:val="000000" w:themeColor="text1"/>
          <w:sz w:val="24"/>
          <w:szCs w:val="24"/>
        </w:rPr>
        <w:t>Sertel</w:t>
      </w:r>
      <w:proofErr w:type="spellEnd"/>
      <w:r w:rsidRPr="007D25A9">
        <w:rPr>
          <w:color w:val="000000" w:themeColor="text1"/>
          <w:sz w:val="24"/>
          <w:szCs w:val="24"/>
        </w:rPr>
        <w:t xml:space="preserve"> </w:t>
      </w:r>
      <w:r w:rsidRPr="007D25A9">
        <w:rPr>
          <w:i/>
          <w:color w:val="000000" w:themeColor="text1"/>
          <w:sz w:val="24"/>
          <w:szCs w:val="24"/>
        </w:rPr>
        <w:t>et al</w:t>
      </w:r>
      <w:r w:rsidR="00AD412F" w:rsidRPr="007D25A9">
        <w:rPr>
          <w:color w:val="000000" w:themeColor="text1"/>
          <w:sz w:val="24"/>
          <w:szCs w:val="24"/>
        </w:rPr>
        <w:t>., 2018;</w:t>
      </w:r>
      <w:r w:rsidRPr="007D25A9">
        <w:rPr>
          <w:color w:val="000000" w:themeColor="text1"/>
          <w:sz w:val="24"/>
          <w:szCs w:val="24"/>
        </w:rPr>
        <w:t xml:space="preserve"> </w:t>
      </w:r>
      <w:proofErr w:type="spellStart"/>
      <w:r w:rsidRPr="007D25A9">
        <w:rPr>
          <w:color w:val="000000" w:themeColor="text1"/>
          <w:sz w:val="24"/>
          <w:szCs w:val="24"/>
        </w:rPr>
        <w:t>Cadavid</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2019). In Ethiopia and </w:t>
      </w:r>
      <w:r w:rsidR="00692384" w:rsidRPr="007D25A9">
        <w:rPr>
          <w:color w:val="000000" w:themeColor="text1"/>
          <w:sz w:val="24"/>
          <w:szCs w:val="24"/>
        </w:rPr>
        <w:t xml:space="preserve">most of the </w:t>
      </w:r>
      <w:r w:rsidRPr="007D25A9">
        <w:rPr>
          <w:color w:val="000000" w:themeColor="text1"/>
          <w:sz w:val="24"/>
          <w:szCs w:val="24"/>
        </w:rPr>
        <w:t xml:space="preserve">tropical African landscape, insufficient research has been done to quantify the patterns and structure of the landscape (Asfaw </w:t>
      </w:r>
      <w:r w:rsidRPr="007D25A9">
        <w:rPr>
          <w:i/>
          <w:color w:val="000000" w:themeColor="text1"/>
          <w:sz w:val="24"/>
          <w:szCs w:val="24"/>
        </w:rPr>
        <w:t xml:space="preserve">et al., </w:t>
      </w:r>
      <w:r w:rsidRPr="007D25A9">
        <w:rPr>
          <w:color w:val="000000" w:themeColor="text1"/>
          <w:sz w:val="24"/>
          <w:szCs w:val="24"/>
        </w:rPr>
        <w:t xml:space="preserve">2021). </w:t>
      </w:r>
    </w:p>
    <w:p w:rsidR="00AB1F66" w:rsidRPr="007D25A9" w:rsidRDefault="00AB1F66" w:rsidP="005706ED">
      <w:pPr>
        <w:spacing w:before="120" w:after="120" w:line="360" w:lineRule="auto"/>
        <w:jc w:val="both"/>
        <w:rPr>
          <w:color w:val="000000" w:themeColor="text1"/>
          <w:sz w:val="24"/>
          <w:szCs w:val="24"/>
        </w:rPr>
      </w:pPr>
      <w:r w:rsidRPr="007D25A9">
        <w:rPr>
          <w:color w:val="000000" w:themeColor="text1"/>
          <w:sz w:val="24"/>
          <w:szCs w:val="24"/>
        </w:rPr>
        <w:lastRenderedPageBreak/>
        <w:t xml:space="preserve">The purpose of this research is to characterize landscape structure in the </w:t>
      </w:r>
      <w:proofErr w:type="spellStart"/>
      <w:r w:rsidRPr="007D25A9">
        <w:rPr>
          <w:color w:val="000000" w:themeColor="text1"/>
          <w:sz w:val="24"/>
          <w:szCs w:val="24"/>
        </w:rPr>
        <w:t>Melokoza</w:t>
      </w:r>
      <w:proofErr w:type="spellEnd"/>
      <w:r w:rsidRPr="007D25A9">
        <w:rPr>
          <w:color w:val="000000" w:themeColor="text1"/>
          <w:sz w:val="24"/>
          <w:szCs w:val="24"/>
        </w:rPr>
        <w:t xml:space="preserve"> Landscape</w:t>
      </w:r>
      <w:r w:rsidR="00CE0827" w:rsidRPr="007D25A9">
        <w:rPr>
          <w:color w:val="000000" w:themeColor="text1"/>
          <w:sz w:val="24"/>
          <w:szCs w:val="24"/>
        </w:rPr>
        <w:t xml:space="preserve"> by</w:t>
      </w:r>
      <w:r w:rsidRPr="007D25A9">
        <w:rPr>
          <w:color w:val="000000" w:themeColor="text1"/>
          <w:sz w:val="24"/>
          <w:szCs w:val="24"/>
        </w:rPr>
        <w:t xml:space="preserve"> </w:t>
      </w:r>
      <w:r w:rsidR="00CE0827" w:rsidRPr="007D25A9">
        <w:rPr>
          <w:color w:val="000000" w:themeColor="text1"/>
          <w:sz w:val="24"/>
          <w:szCs w:val="24"/>
        </w:rPr>
        <w:t xml:space="preserve">utilizing a </w:t>
      </w:r>
      <w:r w:rsidRPr="007D25A9">
        <w:rPr>
          <w:color w:val="000000" w:themeColor="text1"/>
          <w:sz w:val="24"/>
          <w:szCs w:val="24"/>
        </w:rPr>
        <w:t>structural landscape metrics. In order to achieve this, the extent, complexity, and spatial arrangement of the landscape structure in this area are being investigated. Another important topic is the response of landscape measurements at different landscape levels. How landscape measurements react at different landscape levels is also an important consideration. To do this, the current study seeks to quantify landscape structure metrics in the Melokoza district at three distinct levels: patch, class, and landscape</w:t>
      </w:r>
      <w:r w:rsidR="002D023F" w:rsidRPr="007D25A9">
        <w:rPr>
          <w:color w:val="000000" w:themeColor="text1"/>
          <w:sz w:val="24"/>
          <w:szCs w:val="24"/>
        </w:rPr>
        <w:t xml:space="preserve"> levels</w:t>
      </w:r>
      <w:r w:rsidRPr="007D25A9">
        <w:rPr>
          <w:color w:val="000000" w:themeColor="text1"/>
          <w:sz w:val="24"/>
          <w:szCs w:val="24"/>
        </w:rPr>
        <w:t>. The findings could be important tools for tracking landscape changes and making land-use management decisions.</w:t>
      </w:r>
    </w:p>
    <w:p w:rsidR="00AB1F66" w:rsidRPr="007D25A9" w:rsidRDefault="00AB1F66" w:rsidP="00AB1F66">
      <w:pPr>
        <w:widowControl w:val="0"/>
        <w:autoSpaceDE w:val="0"/>
        <w:autoSpaceDN w:val="0"/>
        <w:adjustRightInd w:val="0"/>
        <w:spacing w:line="360" w:lineRule="auto"/>
        <w:ind w:right="1080"/>
        <w:jc w:val="both"/>
        <w:rPr>
          <w:b/>
          <w:bCs/>
          <w:color w:val="000000" w:themeColor="text1"/>
          <w:w w:val="104"/>
          <w:sz w:val="28"/>
          <w:szCs w:val="28"/>
        </w:rPr>
      </w:pPr>
      <w:r w:rsidRPr="007D25A9">
        <w:rPr>
          <w:b/>
          <w:bCs/>
          <w:color w:val="000000" w:themeColor="text1"/>
          <w:w w:val="103"/>
          <w:sz w:val="28"/>
          <w:szCs w:val="28"/>
        </w:rPr>
        <w:t>2</w:t>
      </w:r>
      <w:r w:rsidRPr="007D25A9">
        <w:rPr>
          <w:b/>
          <w:bCs/>
          <w:color w:val="000000" w:themeColor="text1"/>
          <w:w w:val="107"/>
          <w:sz w:val="28"/>
          <w:szCs w:val="28"/>
        </w:rPr>
        <w:t>.</w:t>
      </w:r>
      <w:r w:rsidRPr="007D25A9">
        <w:rPr>
          <w:b/>
          <w:bCs/>
          <w:color w:val="000000" w:themeColor="text1"/>
          <w:spacing w:val="-7"/>
          <w:w w:val="107"/>
          <w:sz w:val="28"/>
          <w:szCs w:val="28"/>
        </w:rPr>
        <w:t xml:space="preserve"> </w:t>
      </w:r>
      <w:r w:rsidRPr="007D25A9">
        <w:rPr>
          <w:b/>
          <w:bCs/>
          <w:color w:val="000000" w:themeColor="text1"/>
          <w:w w:val="104"/>
          <w:sz w:val="28"/>
          <w:szCs w:val="28"/>
        </w:rPr>
        <w:t>Materials</w:t>
      </w:r>
      <w:r w:rsidRPr="007D25A9">
        <w:rPr>
          <w:b/>
          <w:bCs/>
          <w:color w:val="000000" w:themeColor="text1"/>
          <w:spacing w:val="-4"/>
          <w:w w:val="104"/>
          <w:sz w:val="28"/>
          <w:szCs w:val="28"/>
        </w:rPr>
        <w:t xml:space="preserve"> </w:t>
      </w:r>
      <w:r w:rsidRPr="007D25A9">
        <w:rPr>
          <w:b/>
          <w:bCs/>
          <w:color w:val="000000" w:themeColor="text1"/>
          <w:w w:val="104"/>
          <w:sz w:val="28"/>
          <w:szCs w:val="28"/>
        </w:rPr>
        <w:t>and</w:t>
      </w:r>
      <w:r w:rsidRPr="007D25A9">
        <w:rPr>
          <w:b/>
          <w:bCs/>
          <w:color w:val="000000" w:themeColor="text1"/>
          <w:spacing w:val="-1"/>
          <w:w w:val="104"/>
          <w:sz w:val="28"/>
          <w:szCs w:val="28"/>
        </w:rPr>
        <w:t xml:space="preserve"> </w:t>
      </w:r>
      <w:r w:rsidRPr="007D25A9">
        <w:rPr>
          <w:b/>
          <w:bCs/>
          <w:color w:val="000000" w:themeColor="text1"/>
          <w:w w:val="104"/>
          <w:sz w:val="28"/>
          <w:szCs w:val="28"/>
        </w:rPr>
        <w:t>Methods</w:t>
      </w:r>
    </w:p>
    <w:p w:rsidR="00AB1F66" w:rsidRPr="007D25A9" w:rsidRDefault="00AB1F66" w:rsidP="00AB1F66">
      <w:pPr>
        <w:pStyle w:val="Heading2"/>
        <w:spacing w:before="0" w:line="360" w:lineRule="auto"/>
        <w:jc w:val="both"/>
        <w:rPr>
          <w:rFonts w:ascii="Times New Roman" w:hAnsi="Times New Roman" w:cs="Times New Roman"/>
          <w:color w:val="000000" w:themeColor="text1"/>
          <w:sz w:val="24"/>
          <w:szCs w:val="24"/>
        </w:rPr>
      </w:pPr>
      <w:bookmarkStart w:id="1" w:name="_Toc133875960"/>
      <w:bookmarkStart w:id="2" w:name="_Toc131779495"/>
      <w:r w:rsidRPr="007D25A9">
        <w:rPr>
          <w:rFonts w:ascii="Times New Roman" w:hAnsi="Times New Roman" w:cs="Times New Roman"/>
          <w:color w:val="000000" w:themeColor="text1"/>
          <w:sz w:val="24"/>
          <w:szCs w:val="24"/>
        </w:rPr>
        <w:t>2.1. Study Area</w:t>
      </w:r>
      <w:bookmarkEnd w:id="1"/>
      <w:bookmarkEnd w:id="2"/>
    </w:p>
    <w:p w:rsidR="00AB1F66" w:rsidRPr="007D25A9" w:rsidRDefault="00AB1F66" w:rsidP="005706ED">
      <w:pPr>
        <w:spacing w:before="120" w:after="120" w:line="360" w:lineRule="auto"/>
        <w:jc w:val="both"/>
        <w:rPr>
          <w:color w:val="000000" w:themeColor="text1"/>
          <w:sz w:val="24"/>
          <w:szCs w:val="24"/>
        </w:rPr>
      </w:pPr>
      <w:r w:rsidRPr="007D25A9">
        <w:rPr>
          <w:color w:val="000000" w:themeColor="text1"/>
          <w:sz w:val="24"/>
          <w:szCs w:val="24"/>
        </w:rPr>
        <w:t xml:space="preserve">The research was carried out </w:t>
      </w:r>
      <w:r w:rsidR="002A539F" w:rsidRPr="007D25A9">
        <w:rPr>
          <w:color w:val="000000" w:themeColor="text1"/>
          <w:sz w:val="24"/>
          <w:szCs w:val="24"/>
        </w:rPr>
        <w:t xml:space="preserve">within the District of </w:t>
      </w:r>
      <w:proofErr w:type="spellStart"/>
      <w:r w:rsidRPr="007D25A9">
        <w:rPr>
          <w:color w:val="000000" w:themeColor="text1"/>
          <w:sz w:val="24"/>
          <w:szCs w:val="24"/>
        </w:rPr>
        <w:t>Melokoza</w:t>
      </w:r>
      <w:proofErr w:type="spellEnd"/>
      <w:r w:rsidRPr="007D25A9">
        <w:rPr>
          <w:color w:val="000000" w:themeColor="text1"/>
          <w:sz w:val="24"/>
          <w:szCs w:val="24"/>
        </w:rPr>
        <w:t xml:space="preserve">, South Ethiopia in the Gofa zone. The </w:t>
      </w:r>
      <w:r w:rsidR="00E76A00" w:rsidRPr="007D25A9">
        <w:rPr>
          <w:color w:val="000000" w:themeColor="text1"/>
          <w:sz w:val="24"/>
          <w:szCs w:val="24"/>
        </w:rPr>
        <w:t xml:space="preserve">research </w:t>
      </w:r>
      <w:r w:rsidRPr="007D25A9">
        <w:rPr>
          <w:color w:val="000000" w:themeColor="text1"/>
          <w:sz w:val="24"/>
          <w:szCs w:val="24"/>
        </w:rPr>
        <w:t xml:space="preserve">area </w:t>
      </w:r>
      <w:r w:rsidR="00E3515B" w:rsidRPr="007D25A9">
        <w:rPr>
          <w:color w:val="000000" w:themeColor="text1"/>
          <w:sz w:val="24"/>
          <w:szCs w:val="24"/>
        </w:rPr>
        <w:t>was</w:t>
      </w:r>
      <w:r w:rsidRPr="007D25A9">
        <w:rPr>
          <w:color w:val="000000" w:themeColor="text1"/>
          <w:sz w:val="24"/>
          <w:szCs w:val="24"/>
        </w:rPr>
        <w:t xml:space="preserve"> located at 6º 15' to 6º 39' North latitude and 36º 20’00 to 36º50'00 East longitude (Figure 1). The elevation varies between 700 and </w:t>
      </w:r>
      <w:smartTag w:uri="urn:schemas-microsoft-com:office:smarttags" w:element="metricconverter">
        <w:smartTagPr>
          <w:attr w:name="ProductID" w:val="3200 meters"/>
        </w:smartTagPr>
        <w:r w:rsidRPr="007D25A9">
          <w:rPr>
            <w:color w:val="000000" w:themeColor="text1"/>
            <w:sz w:val="24"/>
            <w:szCs w:val="24"/>
          </w:rPr>
          <w:t>3200 meters</w:t>
        </w:r>
      </w:smartTag>
      <w:r w:rsidRPr="007D25A9">
        <w:rPr>
          <w:color w:val="000000" w:themeColor="text1"/>
          <w:sz w:val="24"/>
          <w:szCs w:val="24"/>
        </w:rPr>
        <w:t xml:space="preserve"> above sea level. The area receives rain for nine months, with an annual average of 1100-1300mm. The average annual temperature within the research area is </w:t>
      </w:r>
      <w:smartTag w:uri="urn:schemas-microsoft-com:office:smarttags" w:element="metricconverter">
        <w:smartTagPr>
          <w:attr w:name="ProductID" w:val="220C"/>
        </w:smartTagPr>
        <w:r w:rsidRPr="007D25A9">
          <w:rPr>
            <w:color w:val="000000" w:themeColor="text1"/>
            <w:sz w:val="24"/>
            <w:szCs w:val="24"/>
          </w:rPr>
          <w:t>22</w:t>
        </w:r>
        <w:r w:rsidRPr="007D25A9">
          <w:rPr>
            <w:color w:val="000000" w:themeColor="text1"/>
            <w:sz w:val="24"/>
            <w:szCs w:val="24"/>
            <w:vertAlign w:val="superscript"/>
          </w:rPr>
          <w:t>0</w:t>
        </w:r>
        <w:r w:rsidRPr="007D25A9">
          <w:rPr>
            <w:color w:val="000000" w:themeColor="text1"/>
            <w:sz w:val="24"/>
            <w:szCs w:val="24"/>
            <w:vertAlign w:val="subscript"/>
          </w:rPr>
          <w:t>C</w:t>
        </w:r>
      </w:smartTag>
      <w:r w:rsidRPr="007D25A9">
        <w:rPr>
          <w:color w:val="000000" w:themeColor="text1"/>
          <w:sz w:val="24"/>
          <w:szCs w:val="24"/>
        </w:rPr>
        <w:t xml:space="preserve">. The district is home to 152,502 people overall, as stated by the Agriculture Office in Melokoza. With a minimum of </w:t>
      </w:r>
      <w:smartTag w:uri="urn:schemas-microsoft-com:office:smarttags" w:element="metricconverter">
        <w:smartTagPr>
          <w:attr w:name="ProductID" w:val="750 mm"/>
        </w:smartTagPr>
        <w:r w:rsidRPr="007D25A9">
          <w:rPr>
            <w:color w:val="000000" w:themeColor="text1"/>
            <w:sz w:val="24"/>
            <w:szCs w:val="24"/>
          </w:rPr>
          <w:t>750 mm</w:t>
        </w:r>
      </w:smartTag>
      <w:r w:rsidRPr="007D25A9">
        <w:rPr>
          <w:color w:val="000000" w:themeColor="text1"/>
          <w:sz w:val="24"/>
          <w:szCs w:val="24"/>
        </w:rPr>
        <w:t xml:space="preserve"> and a maximum of </w:t>
      </w:r>
      <w:smartTag w:uri="urn:schemas-microsoft-com:office:smarttags" w:element="metricconverter">
        <w:smartTagPr>
          <w:attr w:name="ProductID" w:val="1500 mm"/>
        </w:smartTagPr>
        <w:r w:rsidRPr="007D25A9">
          <w:rPr>
            <w:color w:val="000000" w:themeColor="text1"/>
            <w:sz w:val="24"/>
            <w:szCs w:val="24"/>
          </w:rPr>
          <w:t>1500 mm</w:t>
        </w:r>
      </w:smartTag>
      <w:r w:rsidRPr="007D25A9">
        <w:rPr>
          <w:color w:val="000000" w:themeColor="text1"/>
          <w:sz w:val="24"/>
          <w:szCs w:val="24"/>
        </w:rPr>
        <w:t xml:space="preserve">, the district experiences bimodal rainfall. The lowest and highest recorded temperatures are </w:t>
      </w:r>
      <w:smartTag w:uri="urn:schemas-microsoft-com:office:smarttags" w:element="metricconverter">
        <w:smartTagPr>
          <w:attr w:name="ProductID" w:val="15.10C"/>
        </w:smartTagPr>
        <w:r w:rsidRPr="007D25A9">
          <w:rPr>
            <w:color w:val="000000" w:themeColor="text1"/>
            <w:sz w:val="24"/>
            <w:szCs w:val="24"/>
          </w:rPr>
          <w:t>15.1</w:t>
        </w:r>
        <w:r w:rsidRPr="007D25A9">
          <w:rPr>
            <w:color w:val="000000" w:themeColor="text1"/>
            <w:sz w:val="24"/>
            <w:szCs w:val="24"/>
            <w:vertAlign w:val="superscript"/>
          </w:rPr>
          <w:t>0</w:t>
        </w:r>
        <w:r w:rsidRPr="007D25A9">
          <w:rPr>
            <w:color w:val="000000" w:themeColor="text1"/>
            <w:sz w:val="24"/>
            <w:szCs w:val="24"/>
            <w:vertAlign w:val="subscript"/>
          </w:rPr>
          <w:t>C</w:t>
        </w:r>
      </w:smartTag>
      <w:r w:rsidRPr="007D25A9">
        <w:rPr>
          <w:color w:val="000000" w:themeColor="text1"/>
          <w:sz w:val="24"/>
          <w:szCs w:val="24"/>
        </w:rPr>
        <w:t xml:space="preserve"> and 27.5</w:t>
      </w:r>
      <w:r w:rsidRPr="007D25A9">
        <w:rPr>
          <w:color w:val="000000" w:themeColor="text1"/>
          <w:sz w:val="24"/>
          <w:szCs w:val="24"/>
          <w:vertAlign w:val="superscript"/>
        </w:rPr>
        <w:t>0</w:t>
      </w:r>
      <w:r w:rsidRPr="007D25A9">
        <w:rPr>
          <w:color w:val="000000" w:themeColor="text1"/>
          <w:sz w:val="24"/>
          <w:szCs w:val="24"/>
          <w:vertAlign w:val="subscript"/>
        </w:rPr>
        <w:t>C</w:t>
      </w:r>
      <w:r w:rsidRPr="007D25A9">
        <w:rPr>
          <w:color w:val="000000" w:themeColor="text1"/>
          <w:sz w:val="24"/>
          <w:szCs w:val="24"/>
        </w:rPr>
        <w:t xml:space="preserve">, respectively. The area has extensive crops of sesame and maize. In terms of land use pattern, the overall </w:t>
      </w:r>
      <w:r w:rsidR="00D37A06" w:rsidRPr="007D25A9">
        <w:rPr>
          <w:color w:val="000000" w:themeColor="text1"/>
          <w:sz w:val="24"/>
          <w:szCs w:val="24"/>
        </w:rPr>
        <w:t xml:space="preserve">168,180.93ha of land are covered, of which </w:t>
      </w:r>
      <w:r w:rsidRPr="007D25A9">
        <w:rPr>
          <w:color w:val="000000" w:themeColor="text1"/>
          <w:sz w:val="24"/>
          <w:szCs w:val="24"/>
        </w:rPr>
        <w:t xml:space="preserve">31,884.093ha are covered by perennial crops, 6,885ha by annual crops, 33,687.15ha by natural forest, and </w:t>
      </w:r>
      <w:smartTag w:uri="urn:schemas-microsoft-com:office:smarttags" w:element="metricconverter">
        <w:smartTagPr>
          <w:attr w:name="ProductID" w:val="48620.78 ha"/>
        </w:smartTagPr>
        <w:r w:rsidRPr="007D25A9">
          <w:rPr>
            <w:color w:val="000000" w:themeColor="text1"/>
            <w:sz w:val="24"/>
            <w:szCs w:val="24"/>
          </w:rPr>
          <w:t>48620.78 ha</w:t>
        </w:r>
      </w:smartTag>
      <w:r w:rsidRPr="007D25A9">
        <w:rPr>
          <w:color w:val="000000" w:themeColor="text1"/>
          <w:sz w:val="24"/>
          <w:szCs w:val="24"/>
        </w:rPr>
        <w:t xml:space="preserve"> by other land use. In the Melokoza district, 20.3% of farmers own more than two hectares of land, while 26.7% of farmers have a smallest land property of less than </w:t>
      </w:r>
      <w:smartTag w:uri="urn:schemas-microsoft-com:office:smarttags" w:element="metricconverter">
        <w:smartTagPr>
          <w:attr w:name="ProductID" w:val="0.5 hectares"/>
        </w:smartTagPr>
        <w:r w:rsidRPr="007D25A9">
          <w:rPr>
            <w:color w:val="000000" w:themeColor="text1"/>
            <w:sz w:val="24"/>
            <w:szCs w:val="24"/>
          </w:rPr>
          <w:t>0.5 hectares</w:t>
        </w:r>
      </w:smartTag>
      <w:r w:rsidRPr="007D25A9">
        <w:rPr>
          <w:color w:val="000000" w:themeColor="text1"/>
          <w:sz w:val="24"/>
          <w:szCs w:val="24"/>
        </w:rPr>
        <w:t xml:space="preserve">, as reported by department of agriculture. </w:t>
      </w:r>
    </w:p>
    <w:p w:rsidR="00AB1F66" w:rsidRPr="007D25A9" w:rsidRDefault="00AB1F66" w:rsidP="00AB1F66">
      <w:pPr>
        <w:jc w:val="both"/>
        <w:rPr>
          <w:color w:val="000000" w:themeColor="text1"/>
          <w:sz w:val="24"/>
          <w:szCs w:val="24"/>
        </w:rPr>
      </w:pPr>
    </w:p>
    <w:p w:rsidR="00AB1F66" w:rsidRPr="007D25A9" w:rsidRDefault="00AB1F66" w:rsidP="00AB1F66">
      <w:pPr>
        <w:spacing w:before="120" w:after="120"/>
        <w:jc w:val="both"/>
        <w:rPr>
          <w:color w:val="000000" w:themeColor="text1"/>
          <w:sz w:val="24"/>
          <w:szCs w:val="24"/>
        </w:rPr>
      </w:pPr>
    </w:p>
    <w:p w:rsidR="000D69A8" w:rsidRPr="007D25A9" w:rsidRDefault="00DC68A0" w:rsidP="001B3784">
      <w:pPr>
        <w:pStyle w:val="Caption"/>
        <w:spacing w:after="120" w:line="360" w:lineRule="auto"/>
        <w:jc w:val="both"/>
        <w:rPr>
          <w:color w:val="000000" w:themeColor="text1"/>
          <w:sz w:val="24"/>
          <w:szCs w:val="24"/>
        </w:rPr>
      </w:pPr>
      <w:r w:rsidRPr="007D25A9">
        <w:rPr>
          <w:noProof/>
        </w:rPr>
        <w:lastRenderedPageBreak/>
        <w:drawing>
          <wp:inline distT="0" distB="0" distL="0" distR="0" wp14:anchorId="5E5A550E" wp14:editId="4A7DF112">
            <wp:extent cx="5610225" cy="5514975"/>
            <wp:effectExtent l="171450" t="171450" r="390525" b="371475"/>
            <wp:docPr id="1" name="Picture 1" descr="C:\Users\Abera\Desktop\Ayele Ma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era\Desktop\Ayele Map.t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0225" cy="5514975"/>
                    </a:xfrm>
                    <a:prstGeom prst="rect">
                      <a:avLst/>
                    </a:prstGeom>
                    <a:ln>
                      <a:noFill/>
                    </a:ln>
                    <a:effectLst>
                      <a:outerShdw blurRad="292100" dist="139700" dir="2700000" algn="tl" rotWithShape="0">
                        <a:srgbClr val="333333">
                          <a:alpha val="65000"/>
                        </a:srgbClr>
                      </a:outerShdw>
                    </a:effectLst>
                  </pic:spPr>
                </pic:pic>
              </a:graphicData>
            </a:graphic>
          </wp:inline>
        </w:drawing>
      </w:r>
      <w:r w:rsidR="00E76A00" w:rsidRPr="007D25A9">
        <w:rPr>
          <w:b w:val="0"/>
          <w:color w:val="000000" w:themeColor="text1"/>
          <w:sz w:val="24"/>
          <w:szCs w:val="24"/>
        </w:rPr>
        <w:t xml:space="preserve">         </w:t>
      </w:r>
      <w:r w:rsidR="001B3784" w:rsidRPr="007D25A9">
        <w:rPr>
          <w:color w:val="000000" w:themeColor="text1"/>
          <w:sz w:val="24"/>
          <w:szCs w:val="24"/>
        </w:rPr>
        <w:t xml:space="preserve">Figure </w:t>
      </w:r>
      <w:r w:rsidR="001B3784" w:rsidRPr="007D25A9">
        <w:rPr>
          <w:color w:val="000000" w:themeColor="text1"/>
          <w:sz w:val="24"/>
          <w:szCs w:val="24"/>
        </w:rPr>
        <w:fldChar w:fldCharType="begin"/>
      </w:r>
      <w:r w:rsidR="001B3784" w:rsidRPr="007D25A9">
        <w:rPr>
          <w:color w:val="000000" w:themeColor="text1"/>
          <w:sz w:val="24"/>
          <w:szCs w:val="24"/>
        </w:rPr>
        <w:instrText xml:space="preserve"> SEQ Figure \* ARABIC </w:instrText>
      </w:r>
      <w:r w:rsidR="001B3784" w:rsidRPr="007D25A9">
        <w:rPr>
          <w:color w:val="000000" w:themeColor="text1"/>
          <w:sz w:val="24"/>
          <w:szCs w:val="24"/>
        </w:rPr>
        <w:fldChar w:fldCharType="separate"/>
      </w:r>
      <w:r w:rsidR="0036472E" w:rsidRPr="007D25A9">
        <w:rPr>
          <w:noProof/>
          <w:color w:val="000000" w:themeColor="text1"/>
          <w:sz w:val="24"/>
          <w:szCs w:val="24"/>
        </w:rPr>
        <w:t>1</w:t>
      </w:r>
      <w:r w:rsidR="001B3784" w:rsidRPr="007D25A9">
        <w:rPr>
          <w:color w:val="000000" w:themeColor="text1"/>
          <w:sz w:val="24"/>
          <w:szCs w:val="24"/>
        </w:rPr>
        <w:fldChar w:fldCharType="end"/>
      </w:r>
      <w:r w:rsidR="001B3784" w:rsidRPr="007D25A9">
        <w:rPr>
          <w:color w:val="000000" w:themeColor="text1"/>
          <w:sz w:val="24"/>
          <w:szCs w:val="24"/>
        </w:rPr>
        <w:t xml:space="preserve"> Study area Map</w:t>
      </w:r>
    </w:p>
    <w:p w:rsidR="00AB1F66" w:rsidRPr="007D25A9" w:rsidRDefault="00AB1F66" w:rsidP="00AB1F66">
      <w:pPr>
        <w:spacing w:after="120" w:line="360" w:lineRule="auto"/>
        <w:jc w:val="both"/>
        <w:rPr>
          <w:color w:val="000000" w:themeColor="text1"/>
        </w:rPr>
      </w:pPr>
      <w:r w:rsidRPr="007D25A9">
        <w:rPr>
          <w:color w:val="000000" w:themeColor="text1"/>
          <w:sz w:val="24"/>
          <w:szCs w:val="24"/>
        </w:rPr>
        <w:t>Across agro ecologies, the district's soil types are categorize</w:t>
      </w:r>
      <w:r w:rsidR="00437803" w:rsidRPr="007D25A9">
        <w:rPr>
          <w:color w:val="000000" w:themeColor="text1"/>
          <w:sz w:val="24"/>
          <w:szCs w:val="24"/>
        </w:rPr>
        <w:t xml:space="preserve">d as clay (15%), loam (50%) and </w:t>
      </w:r>
      <w:r w:rsidRPr="007D25A9">
        <w:rPr>
          <w:color w:val="000000" w:themeColor="text1"/>
          <w:sz w:val="24"/>
          <w:szCs w:val="24"/>
        </w:rPr>
        <w:t>sandy loam (35%). In the higher altitudes, the vegetation consisted of woodland intermingled with highland bamboo and moist forest. The</w:t>
      </w:r>
      <w:r w:rsidRPr="007D25A9">
        <w:rPr>
          <w:color w:val="000000" w:themeColor="text1"/>
        </w:rPr>
        <w:t xml:space="preserve"> </w:t>
      </w:r>
      <w:r w:rsidRPr="007D25A9">
        <w:rPr>
          <w:color w:val="000000" w:themeColor="text1"/>
          <w:sz w:val="24"/>
          <w:szCs w:val="24"/>
        </w:rPr>
        <w:t>Sirso Natural Forest possesses</w:t>
      </w:r>
      <w:r w:rsidRPr="007D25A9">
        <w:rPr>
          <w:color w:val="000000" w:themeColor="text1"/>
        </w:rPr>
        <w:t xml:space="preserve"> </w:t>
      </w:r>
      <w:r w:rsidRPr="007D25A9">
        <w:rPr>
          <w:color w:val="000000" w:themeColor="text1"/>
          <w:sz w:val="24"/>
          <w:szCs w:val="24"/>
        </w:rPr>
        <w:t xml:space="preserve">the largest area coverage (3501.5ha) of any forest area in the district. </w:t>
      </w:r>
    </w:p>
    <w:p w:rsidR="00AB1F66" w:rsidRPr="007D25A9" w:rsidRDefault="00AB1F66" w:rsidP="00AB1F66">
      <w:pPr>
        <w:pStyle w:val="Heading3"/>
        <w:spacing w:before="120" w:after="120"/>
        <w:jc w:val="both"/>
        <w:rPr>
          <w:rFonts w:ascii="Times New Roman" w:hAnsi="Times New Roman" w:cs="Times New Roman"/>
          <w:color w:val="000000" w:themeColor="text1"/>
          <w:sz w:val="24"/>
          <w:szCs w:val="24"/>
        </w:rPr>
      </w:pPr>
      <w:bookmarkStart w:id="3" w:name="_Toc131779499"/>
      <w:bookmarkStart w:id="4" w:name="_Toc133875974"/>
      <w:bookmarkEnd w:id="0"/>
      <w:r w:rsidRPr="007D25A9">
        <w:rPr>
          <w:rFonts w:ascii="Times New Roman" w:hAnsi="Times New Roman" w:cs="Times New Roman"/>
          <w:color w:val="000000" w:themeColor="text1"/>
          <w:sz w:val="24"/>
          <w:szCs w:val="24"/>
        </w:rPr>
        <w:lastRenderedPageBreak/>
        <w:t>2.1.2 Data collection</w:t>
      </w:r>
      <w:bookmarkEnd w:id="3"/>
      <w:bookmarkEnd w:id="4"/>
    </w:p>
    <w:p w:rsidR="00AB1F66" w:rsidRPr="007D25A9" w:rsidRDefault="00E76A00" w:rsidP="005706ED">
      <w:pPr>
        <w:spacing w:before="120" w:after="120" w:line="360" w:lineRule="auto"/>
        <w:jc w:val="both"/>
        <w:rPr>
          <w:color w:val="000000" w:themeColor="text1"/>
          <w:sz w:val="24"/>
          <w:szCs w:val="24"/>
        </w:rPr>
      </w:pPr>
      <w:r w:rsidRPr="007D25A9">
        <w:rPr>
          <w:color w:val="000000" w:themeColor="text1"/>
          <w:sz w:val="24"/>
          <w:szCs w:val="24"/>
        </w:rPr>
        <w:t xml:space="preserve">Remote sensing and Geographic Information Systems (GIS) </w:t>
      </w:r>
      <w:r w:rsidR="00AB1F66" w:rsidRPr="007D25A9">
        <w:rPr>
          <w:color w:val="000000" w:themeColor="text1"/>
          <w:sz w:val="24"/>
          <w:szCs w:val="24"/>
          <w:shd w:val="clear" w:color="auto" w:fill="FFFFFF"/>
        </w:rPr>
        <w:t xml:space="preserve">were used to detect changes in </w:t>
      </w:r>
      <w:r w:rsidR="00B7024F" w:rsidRPr="007D25A9">
        <w:rPr>
          <w:color w:val="000000" w:themeColor="text1"/>
          <w:sz w:val="24"/>
          <w:szCs w:val="24"/>
        </w:rPr>
        <w:t xml:space="preserve">land cover and use in </w:t>
      </w:r>
      <w:r w:rsidR="00AB1F66" w:rsidRPr="007D25A9">
        <w:rPr>
          <w:color w:val="000000" w:themeColor="text1"/>
          <w:sz w:val="24"/>
          <w:szCs w:val="24"/>
          <w:shd w:val="clear" w:color="auto" w:fill="FFFFFF"/>
        </w:rPr>
        <w:t>spatial and temporal dimensions.</w:t>
      </w:r>
      <w:r w:rsidR="00AB1F66" w:rsidRPr="007D25A9">
        <w:rPr>
          <w:b/>
          <w:bCs/>
          <w:color w:val="000000" w:themeColor="text1"/>
          <w:shd w:val="clear" w:color="auto" w:fill="FFFFFF"/>
        </w:rPr>
        <w:t xml:space="preserve"> </w:t>
      </w:r>
      <w:r w:rsidR="00AB1F66" w:rsidRPr="007D25A9">
        <w:rPr>
          <w:bCs/>
          <w:color w:val="000000" w:themeColor="text1"/>
          <w:sz w:val="24"/>
          <w:szCs w:val="24"/>
          <w:shd w:val="clear" w:color="auto" w:fill="FFFFFF"/>
        </w:rPr>
        <w:t>Satellite images were downloaded using earth explorer Google. By using ArcGIS the satellite images were proceed and different land classes were identified and categorized based on their patch types.</w:t>
      </w:r>
      <w:r w:rsidR="00AB1F66" w:rsidRPr="007D25A9">
        <w:rPr>
          <w:b/>
          <w:bCs/>
          <w:color w:val="000000" w:themeColor="text1"/>
          <w:shd w:val="clear" w:color="auto" w:fill="FFFFFF"/>
        </w:rPr>
        <w:t xml:space="preserve"> </w:t>
      </w:r>
      <w:r w:rsidR="00AB1F66" w:rsidRPr="007D25A9">
        <w:rPr>
          <w:color w:val="000000" w:themeColor="text1"/>
          <w:sz w:val="24"/>
          <w:szCs w:val="24"/>
        </w:rPr>
        <w:t>The landscape mosaic of the</w:t>
      </w:r>
      <w:r w:rsidRPr="007D25A9">
        <w:rPr>
          <w:color w:val="000000" w:themeColor="text1"/>
          <w:sz w:val="24"/>
          <w:szCs w:val="24"/>
        </w:rPr>
        <w:t xml:space="preserve"> </w:t>
      </w:r>
      <w:r w:rsidR="00B7024F" w:rsidRPr="007D25A9">
        <w:rPr>
          <w:color w:val="000000" w:themeColor="text1"/>
          <w:sz w:val="24"/>
          <w:szCs w:val="24"/>
        </w:rPr>
        <w:t>research</w:t>
      </w:r>
      <w:r w:rsidRPr="007D25A9">
        <w:rPr>
          <w:color w:val="000000" w:themeColor="text1"/>
          <w:sz w:val="24"/>
          <w:szCs w:val="24"/>
        </w:rPr>
        <w:t xml:space="preserve"> was grouped into five</w:t>
      </w:r>
      <w:r w:rsidR="00AB1F66" w:rsidRPr="007D25A9">
        <w:rPr>
          <w:color w:val="000000" w:themeColor="text1"/>
          <w:sz w:val="24"/>
          <w:szCs w:val="24"/>
        </w:rPr>
        <w:t xml:space="preserve"> landscape matrix or classes i.e., forest, settlement</w:t>
      </w:r>
      <w:r w:rsidR="00052F0D" w:rsidRPr="007D25A9">
        <w:rPr>
          <w:color w:val="000000" w:themeColor="text1"/>
          <w:sz w:val="24"/>
          <w:szCs w:val="24"/>
        </w:rPr>
        <w:t>, agricultural land, shrub land and</w:t>
      </w:r>
      <w:r w:rsidR="00AB1F66" w:rsidRPr="007D25A9">
        <w:rPr>
          <w:color w:val="000000" w:themeColor="text1"/>
          <w:sz w:val="24"/>
          <w:szCs w:val="24"/>
        </w:rPr>
        <w:t xml:space="preserve"> bar</w:t>
      </w:r>
      <w:r w:rsidR="00002BB8" w:rsidRPr="007D25A9">
        <w:rPr>
          <w:color w:val="000000" w:themeColor="text1"/>
          <w:sz w:val="24"/>
          <w:szCs w:val="24"/>
        </w:rPr>
        <w:t>r</w:t>
      </w:r>
      <w:r w:rsidR="00AB1F66" w:rsidRPr="007D25A9">
        <w:rPr>
          <w:color w:val="000000" w:themeColor="text1"/>
          <w:sz w:val="24"/>
          <w:szCs w:val="24"/>
        </w:rPr>
        <w:t>e</w:t>
      </w:r>
      <w:r w:rsidR="00002BB8" w:rsidRPr="007D25A9">
        <w:rPr>
          <w:color w:val="000000" w:themeColor="text1"/>
          <w:sz w:val="24"/>
          <w:szCs w:val="24"/>
        </w:rPr>
        <w:t>n</w:t>
      </w:r>
      <w:r w:rsidR="00AB1F66" w:rsidRPr="007D25A9">
        <w:rPr>
          <w:color w:val="000000" w:themeColor="text1"/>
          <w:sz w:val="24"/>
          <w:szCs w:val="24"/>
        </w:rPr>
        <w:t xml:space="preserve"> land. </w:t>
      </w:r>
      <w:r w:rsidR="00AB1F66" w:rsidRPr="007D25A9">
        <w:rPr>
          <w:b/>
          <w:bCs/>
          <w:color w:val="000000" w:themeColor="text1"/>
          <w:shd w:val="clear" w:color="auto" w:fill="FFFFFF"/>
        </w:rPr>
        <w:t xml:space="preserve"> </w:t>
      </w:r>
      <w:r w:rsidR="00AB1F66" w:rsidRPr="007D25A9">
        <w:rPr>
          <w:color w:val="000000" w:themeColor="text1"/>
          <w:sz w:val="24"/>
          <w:szCs w:val="24"/>
        </w:rPr>
        <w:t>Landscape metrics such as Patch, Class shape metrics, size, Area and edge metrics, Core area metrics, Aggregation metrics and Isolation metrics were identified. Within each of these groups, metrics were grouped into patch, class, and landscape metrics.</w:t>
      </w:r>
    </w:p>
    <w:p w:rsidR="00AB1F66" w:rsidRPr="007D25A9" w:rsidRDefault="00AB1F66" w:rsidP="00AB1F66">
      <w:pPr>
        <w:pStyle w:val="Heading3"/>
        <w:spacing w:before="120" w:after="120"/>
        <w:jc w:val="both"/>
        <w:rPr>
          <w:rFonts w:ascii="Times New Roman" w:hAnsi="Times New Roman" w:cs="Times New Roman"/>
          <w:color w:val="000000" w:themeColor="text1"/>
          <w:sz w:val="24"/>
          <w:szCs w:val="24"/>
        </w:rPr>
      </w:pPr>
      <w:bookmarkStart w:id="5" w:name="_Toc131779500"/>
      <w:bookmarkStart w:id="6" w:name="_Toc133875975"/>
      <w:r w:rsidRPr="007D25A9">
        <w:rPr>
          <w:rFonts w:ascii="Times New Roman" w:hAnsi="Times New Roman" w:cs="Times New Roman"/>
          <w:color w:val="000000" w:themeColor="text1"/>
          <w:sz w:val="24"/>
          <w:szCs w:val="24"/>
        </w:rPr>
        <w:t>3.1.3 Data analysis</w:t>
      </w:r>
      <w:bookmarkEnd w:id="5"/>
      <w:bookmarkEnd w:id="6"/>
    </w:p>
    <w:p w:rsidR="00AB1F66" w:rsidRPr="007D25A9" w:rsidRDefault="00AB1F66" w:rsidP="00AB1F66">
      <w:pPr>
        <w:spacing w:before="120" w:after="120"/>
        <w:jc w:val="both"/>
        <w:rPr>
          <w:b/>
          <w:color w:val="000000" w:themeColor="text1"/>
          <w:sz w:val="24"/>
          <w:szCs w:val="24"/>
        </w:rPr>
      </w:pPr>
      <w:bookmarkStart w:id="7" w:name="_Toc131779501"/>
      <w:r w:rsidRPr="007D25A9">
        <w:rPr>
          <w:b/>
          <w:color w:val="000000" w:themeColor="text1"/>
          <w:sz w:val="24"/>
          <w:szCs w:val="24"/>
        </w:rPr>
        <w:t>Metrics selection and computation</w:t>
      </w:r>
      <w:bookmarkEnd w:id="7"/>
    </w:p>
    <w:p w:rsidR="00AB1F66" w:rsidRPr="007D25A9" w:rsidRDefault="00AB1F66" w:rsidP="005706ED">
      <w:pPr>
        <w:spacing w:before="120" w:after="120" w:line="360" w:lineRule="auto"/>
        <w:jc w:val="both"/>
        <w:rPr>
          <w:color w:val="000000" w:themeColor="text1"/>
          <w:sz w:val="24"/>
          <w:szCs w:val="24"/>
        </w:rPr>
      </w:pPr>
      <w:r w:rsidRPr="007D25A9">
        <w:rPr>
          <w:color w:val="000000" w:themeColor="text1"/>
          <w:sz w:val="24"/>
          <w:szCs w:val="24"/>
        </w:rPr>
        <w:t xml:space="preserve">The landscape measure was generated, and information on the structure, composition, and configuration of patches, as well as </w:t>
      </w:r>
      <w:r w:rsidR="00217597" w:rsidRPr="007D25A9">
        <w:rPr>
          <w:color w:val="000000" w:themeColor="text1"/>
          <w:sz w:val="24"/>
          <w:szCs w:val="24"/>
        </w:rPr>
        <w:t xml:space="preserve">the geographic pattern of </w:t>
      </w:r>
      <w:r w:rsidRPr="007D25A9">
        <w:rPr>
          <w:color w:val="000000" w:themeColor="text1"/>
          <w:sz w:val="24"/>
          <w:szCs w:val="24"/>
        </w:rPr>
        <w:t xml:space="preserve">various landscapes, were examined using the FRAGSTATS </w:t>
      </w:r>
      <w:r w:rsidR="009D1F28" w:rsidRPr="007D25A9">
        <w:rPr>
          <w:color w:val="000000" w:themeColor="text1"/>
          <w:sz w:val="24"/>
          <w:szCs w:val="24"/>
        </w:rPr>
        <w:t xml:space="preserve">software for measuring the </w:t>
      </w:r>
      <w:r w:rsidR="00C20275" w:rsidRPr="007D25A9">
        <w:rPr>
          <w:color w:val="000000" w:themeColor="text1"/>
          <w:sz w:val="24"/>
          <w:szCs w:val="24"/>
        </w:rPr>
        <w:t>features of the landscape.</w:t>
      </w:r>
      <w:r w:rsidR="005706ED" w:rsidRPr="007D25A9">
        <w:rPr>
          <w:color w:val="000000" w:themeColor="text1"/>
          <w:sz w:val="24"/>
          <w:szCs w:val="24"/>
        </w:rPr>
        <w:t xml:space="preserve"> </w:t>
      </w:r>
      <w:r w:rsidRPr="007D25A9">
        <w:rPr>
          <w:color w:val="000000" w:themeColor="text1"/>
          <w:sz w:val="24"/>
          <w:szCs w:val="24"/>
        </w:rPr>
        <w:t>The measurements were divided into three categories based on the feature of the landscape pattern measured: 1) area and shape metrics, 2) aggregation metrics, and 3) diversity metrics. Metrics within each of these groups were further classified as patch, class, and landscape level metrics. The metrics and equations used in their calculations are as follows:</w:t>
      </w:r>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1. Area and shape metrics</w:t>
      </w:r>
    </w:p>
    <w:p w:rsidR="00AB1F66" w:rsidRPr="007D25A9" w:rsidRDefault="00AB1F66" w:rsidP="005706ED">
      <w:pPr>
        <w:spacing w:before="120" w:after="120" w:line="360" w:lineRule="auto"/>
        <w:jc w:val="both"/>
        <w:rPr>
          <w:color w:val="000000" w:themeColor="text1"/>
          <w:sz w:val="24"/>
          <w:szCs w:val="24"/>
        </w:rPr>
      </w:pPr>
      <w:r w:rsidRPr="007D25A9">
        <w:rPr>
          <w:color w:val="000000" w:themeColor="text1"/>
          <w:sz w:val="24"/>
          <w:szCs w:val="24"/>
        </w:rPr>
        <w:t xml:space="preserve">In this study the area of patches, total class area </w:t>
      </w:r>
      <w:r w:rsidR="00C20275" w:rsidRPr="007D25A9">
        <w:rPr>
          <w:color w:val="000000" w:themeColor="text1"/>
          <w:sz w:val="24"/>
          <w:szCs w:val="24"/>
        </w:rPr>
        <w:t>and the proportion of the landscape</w:t>
      </w:r>
      <w:r w:rsidRPr="007D25A9">
        <w:rPr>
          <w:color w:val="000000" w:themeColor="text1"/>
          <w:sz w:val="24"/>
          <w:szCs w:val="24"/>
        </w:rPr>
        <w:t>, largest patch index, core area, shape index, and fractal dimension were computed.</w:t>
      </w:r>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A) Area metrics</w:t>
      </w:r>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i) Patch level metrics</w:t>
      </w:r>
    </w:p>
    <w:p w:rsidR="00AB1F66" w:rsidRPr="007D25A9" w:rsidRDefault="00AB1F66" w:rsidP="00C82F8A">
      <w:pPr>
        <w:spacing w:before="120" w:after="120" w:line="360" w:lineRule="auto"/>
        <w:jc w:val="both"/>
        <w:rPr>
          <w:color w:val="000000" w:themeColor="text1"/>
          <w:sz w:val="24"/>
          <w:szCs w:val="24"/>
        </w:rPr>
      </w:pPr>
      <w:r w:rsidRPr="007D25A9">
        <w:rPr>
          <w:color w:val="000000" w:themeColor="text1"/>
          <w:sz w:val="24"/>
          <w:szCs w:val="24"/>
        </w:rPr>
        <w:t xml:space="preserve">a) Area: </w:t>
      </w:r>
      <w:r w:rsidR="00545806" w:rsidRPr="007D25A9">
        <w:rPr>
          <w:color w:val="000000" w:themeColor="text1"/>
          <w:sz w:val="24"/>
          <w:szCs w:val="24"/>
        </w:rPr>
        <w:t>is equivalent to dividing the patch's area (measured in m</w:t>
      </w:r>
      <w:r w:rsidR="00545806" w:rsidRPr="007D25A9">
        <w:rPr>
          <w:color w:val="000000" w:themeColor="text1"/>
          <w:sz w:val="24"/>
          <w:szCs w:val="24"/>
          <w:vertAlign w:val="superscript"/>
        </w:rPr>
        <w:t>2</w:t>
      </w:r>
      <w:r w:rsidR="00545806" w:rsidRPr="007D25A9">
        <w:rPr>
          <w:color w:val="000000" w:themeColor="text1"/>
          <w:sz w:val="24"/>
          <w:szCs w:val="24"/>
        </w:rPr>
        <w:t>) by 10,000 (to convert to hectares).</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 xml:space="preserve">AREA= </w:t>
      </w:r>
      <w:proofErr w:type="spellStart"/>
      <w:r w:rsidRPr="007D25A9">
        <w:rPr>
          <w:color w:val="000000" w:themeColor="text1"/>
          <w:sz w:val="28"/>
          <w:szCs w:val="28"/>
        </w:rPr>
        <w:t>aij</w:t>
      </w:r>
      <w:proofErr w:type="spellEnd"/>
      <w:r w:rsidRPr="007D25A9">
        <w:rPr>
          <w:color w:val="000000" w:themeColor="text1"/>
          <w:sz w:val="28"/>
          <w:szCs w:val="28"/>
        </w:rPr>
        <w:t xml:space="preserve"> </w:t>
      </w:r>
      <m:oMath>
        <m:d>
          <m:dPr>
            <m:ctrlPr>
              <w:rPr>
                <w:rFonts w:ascii="Cambria Math" w:hAnsi="Cambria Math"/>
                <w:i/>
                <w:color w:val="000000" w:themeColor="text1"/>
                <w:sz w:val="28"/>
                <w:szCs w:val="28"/>
              </w:rPr>
            </m:ctrlPr>
          </m:dPr>
          <m:e>
            <m:f>
              <m:fPr>
                <m:ctrlPr>
                  <w:rPr>
                    <w:rFonts w:ascii="Cambria Math" w:hAnsi="Cambria Math"/>
                    <w:i/>
                    <w:color w:val="000000" w:themeColor="text1"/>
                    <w:sz w:val="28"/>
                    <w:szCs w:val="28"/>
                  </w:rPr>
                </m:ctrlPr>
              </m:fPr>
              <m:num>
                <m:r>
                  <w:rPr>
                    <w:rFonts w:ascii="Cambria Math" w:hAnsi="Cambria Math"/>
                    <w:color w:val="000000" w:themeColor="text1"/>
                    <w:sz w:val="28"/>
                    <w:szCs w:val="28"/>
                  </w:rPr>
                  <m:t>1</m:t>
                </m:r>
              </m:num>
              <m:den>
                <m:r>
                  <w:rPr>
                    <w:rFonts w:ascii="Cambria Math" w:hAnsi="Cambria Math"/>
                    <w:color w:val="000000" w:themeColor="text1"/>
                    <w:sz w:val="28"/>
                    <w:szCs w:val="28"/>
                  </w:rPr>
                  <m:t>10,000</m:t>
                </m:r>
              </m:den>
            </m:f>
          </m:e>
        </m:d>
      </m:oMath>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rPr>
        <w:t>aij</w:t>
      </w:r>
      <w:proofErr w:type="spellEnd"/>
      <w:r w:rsidRPr="007D25A9">
        <w:rPr>
          <w:color w:val="000000" w:themeColor="text1"/>
          <w:sz w:val="24"/>
          <w:szCs w:val="24"/>
        </w:rPr>
        <w:t xml:space="preserve"> = area (m</w:t>
      </w:r>
      <w:r w:rsidRPr="007D25A9">
        <w:rPr>
          <w:color w:val="000000" w:themeColor="text1"/>
          <w:sz w:val="24"/>
          <w:szCs w:val="24"/>
          <w:vertAlign w:val="superscript"/>
        </w:rPr>
        <w:t>2</w:t>
      </w:r>
      <w:r w:rsidRPr="007D25A9">
        <w:rPr>
          <w:color w:val="000000" w:themeColor="text1"/>
          <w:sz w:val="24"/>
          <w:szCs w:val="24"/>
        </w:rPr>
        <w:t xml:space="preserve">) of patch </w:t>
      </w:r>
      <w:proofErr w:type="spellStart"/>
      <w:r w:rsidRPr="007D25A9">
        <w:rPr>
          <w:color w:val="000000" w:themeColor="text1"/>
          <w:sz w:val="24"/>
          <w:szCs w:val="24"/>
        </w:rPr>
        <w:t>ij</w:t>
      </w:r>
      <w:proofErr w:type="spellEnd"/>
      <w:r w:rsidRPr="007D25A9">
        <w:rPr>
          <w:color w:val="000000" w:themeColor="text1"/>
          <w:sz w:val="24"/>
          <w:szCs w:val="24"/>
        </w:rPr>
        <w:t>.</w:t>
      </w:r>
    </w:p>
    <w:p w:rsidR="009D1F28" w:rsidRPr="007D25A9" w:rsidRDefault="00AB1F66" w:rsidP="00C82F8A">
      <w:pPr>
        <w:spacing w:before="120" w:after="120" w:line="360" w:lineRule="auto"/>
        <w:jc w:val="both"/>
        <w:rPr>
          <w:color w:val="000000" w:themeColor="text1"/>
          <w:sz w:val="24"/>
          <w:szCs w:val="24"/>
        </w:rPr>
      </w:pPr>
      <w:r w:rsidRPr="007D25A9">
        <w:rPr>
          <w:color w:val="000000" w:themeColor="text1"/>
          <w:sz w:val="24"/>
          <w:szCs w:val="24"/>
        </w:rPr>
        <w:lastRenderedPageBreak/>
        <w:t xml:space="preserve">b) Core area (CORE): </w:t>
      </w:r>
      <w:r w:rsidR="009D1F28" w:rsidRPr="007D25A9">
        <w:rPr>
          <w:color w:val="000000" w:themeColor="text1"/>
          <w:sz w:val="24"/>
          <w:szCs w:val="24"/>
        </w:rPr>
        <w:t>equals, divided by 10,000 (to convert to hectares), the area (m</w:t>
      </w:r>
      <w:r w:rsidR="009D1F28" w:rsidRPr="007D25A9">
        <w:rPr>
          <w:color w:val="000000" w:themeColor="text1"/>
          <w:sz w:val="24"/>
          <w:szCs w:val="24"/>
          <w:vertAlign w:val="superscript"/>
        </w:rPr>
        <w:t>2</w:t>
      </w:r>
      <w:r w:rsidR="009D1F28" w:rsidRPr="007D25A9">
        <w:rPr>
          <w:color w:val="000000" w:themeColor="text1"/>
          <w:sz w:val="24"/>
          <w:szCs w:val="24"/>
        </w:rPr>
        <w:t>) within the patch that is located beyond the designated depth-of-edge distance from the patch perimeter.</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CORE=</w:t>
      </w:r>
      <m:oMath>
        <m:r>
          <w:rPr>
            <w:rFonts w:ascii="Cambria Math" w:hAnsi="Cambria Math"/>
            <w:color w:val="000000" w:themeColor="text1"/>
            <w:sz w:val="28"/>
            <w:szCs w:val="28"/>
          </w:rPr>
          <m:t xml:space="preserve"> </m:t>
        </m:r>
      </m:oMath>
      <w:r w:rsidRPr="007D25A9">
        <w:rPr>
          <w:color w:val="000000" w:themeColor="text1"/>
          <w:sz w:val="28"/>
          <w:szCs w:val="28"/>
        </w:rPr>
        <w:t xml:space="preserve">aij </w:t>
      </w:r>
      <w:r w:rsidRPr="007D25A9">
        <w:rPr>
          <w:color w:val="000000" w:themeColor="text1"/>
          <w:sz w:val="28"/>
          <w:szCs w:val="28"/>
          <w:vertAlign w:val="superscript"/>
        </w:rPr>
        <w:t>c</w:t>
      </w:r>
      <m:oMath>
        <m:d>
          <m:dPr>
            <m:ctrlPr>
              <w:rPr>
                <w:rFonts w:ascii="Cambria Math" w:hAnsi="Cambria Math"/>
                <w:i/>
                <w:color w:val="000000" w:themeColor="text1"/>
                <w:sz w:val="28"/>
                <w:szCs w:val="28"/>
              </w:rPr>
            </m:ctrlPr>
          </m:dPr>
          <m:e>
            <m:f>
              <m:fPr>
                <m:ctrlPr>
                  <w:rPr>
                    <w:rFonts w:ascii="Cambria Math" w:hAnsi="Cambria Math"/>
                    <w:i/>
                    <w:color w:val="000000" w:themeColor="text1"/>
                    <w:sz w:val="28"/>
                    <w:szCs w:val="28"/>
                  </w:rPr>
                </m:ctrlPr>
              </m:fPr>
              <m:num>
                <m:r>
                  <w:rPr>
                    <w:rFonts w:ascii="Cambria Math" w:hAnsi="Cambria Math"/>
                    <w:color w:val="000000" w:themeColor="text1"/>
                    <w:sz w:val="28"/>
                    <w:szCs w:val="28"/>
                  </w:rPr>
                  <m:t>1</m:t>
                </m:r>
              </m:num>
              <m:den>
                <m:r>
                  <w:rPr>
                    <w:rFonts w:ascii="Cambria Math" w:hAnsi="Cambria Math"/>
                    <w:color w:val="000000" w:themeColor="text1"/>
                    <w:sz w:val="28"/>
                    <w:szCs w:val="28"/>
                  </w:rPr>
                  <m:t>10,000</m:t>
                </m:r>
              </m:den>
            </m:f>
          </m:e>
        </m:d>
      </m:oMath>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rPr>
        <w:t>aij</w:t>
      </w:r>
      <w:proofErr w:type="spellEnd"/>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c = core area (m</w:t>
      </w:r>
      <w:r w:rsidRPr="007D25A9">
        <w:rPr>
          <w:color w:val="000000" w:themeColor="text1"/>
          <w:sz w:val="24"/>
          <w:szCs w:val="24"/>
          <w:vertAlign w:val="superscript"/>
        </w:rPr>
        <w:t>2</w:t>
      </w:r>
      <w:r w:rsidRPr="007D25A9">
        <w:rPr>
          <w:color w:val="000000" w:themeColor="text1"/>
          <w:sz w:val="24"/>
          <w:szCs w:val="24"/>
        </w:rPr>
        <w:t xml:space="preserve">) of patch </w:t>
      </w:r>
      <w:proofErr w:type="spellStart"/>
      <w:r w:rsidRPr="007D25A9">
        <w:rPr>
          <w:color w:val="000000" w:themeColor="text1"/>
          <w:sz w:val="24"/>
          <w:szCs w:val="24"/>
        </w:rPr>
        <w:t>ij</w:t>
      </w:r>
      <w:proofErr w:type="spellEnd"/>
      <w:r w:rsidRPr="007D25A9">
        <w:rPr>
          <w:color w:val="000000" w:themeColor="text1"/>
          <w:sz w:val="24"/>
          <w:szCs w:val="24"/>
        </w:rPr>
        <w:t xml:space="preserve"> based on specified edge depths (m).</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c) Core Area Index (CAI): equals the patch core area (m</w:t>
      </w:r>
      <w:r w:rsidRPr="007D25A9">
        <w:rPr>
          <w:color w:val="000000" w:themeColor="text1"/>
          <w:sz w:val="24"/>
          <w:szCs w:val="24"/>
          <w:vertAlign w:val="superscript"/>
        </w:rPr>
        <w:t>2</w:t>
      </w:r>
      <w:r w:rsidRPr="007D25A9">
        <w:rPr>
          <w:color w:val="000000" w:themeColor="text1"/>
          <w:sz w:val="24"/>
          <w:szCs w:val="24"/>
        </w:rPr>
        <w:t>) divided by total patch area (m</w:t>
      </w:r>
      <w:r w:rsidRPr="007D25A9">
        <w:rPr>
          <w:color w:val="000000" w:themeColor="text1"/>
          <w:sz w:val="24"/>
          <w:szCs w:val="24"/>
          <w:vertAlign w:val="superscript"/>
        </w:rPr>
        <w:t>2</w:t>
      </w:r>
      <w:r w:rsidRPr="007D25A9">
        <w:rPr>
          <w:color w:val="000000" w:themeColor="text1"/>
          <w:sz w:val="24"/>
          <w:szCs w:val="24"/>
        </w:rPr>
        <w:t>), multiplied by 100 (to convert to a percentage); in other words, CAI equals the percentage of a patch that is core area.</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 xml:space="preserve">CAI= </w:t>
      </w:r>
      <m:oMath>
        <m:f>
          <m:fPr>
            <m:ctrlPr>
              <w:rPr>
                <w:rFonts w:ascii="Cambria Math" w:hAnsi="Cambria Math"/>
                <w:i/>
                <w:color w:val="000000" w:themeColor="text1"/>
                <w:sz w:val="28"/>
                <w:szCs w:val="28"/>
              </w:rPr>
            </m:ctrlPr>
          </m:fPr>
          <m:num>
            <m:r>
              <m:rPr>
                <m:sty m:val="p"/>
              </m:rPr>
              <w:rPr>
                <w:rFonts w:ascii="Cambria Math" w:hAnsi="Cambria Math"/>
                <w:color w:val="000000" w:themeColor="text1"/>
                <w:sz w:val="28"/>
                <w:szCs w:val="28"/>
              </w:rPr>
              <m:t xml:space="preserve">aij </m:t>
            </m:r>
            <m:r>
              <m:rPr>
                <m:sty m:val="p"/>
              </m:rPr>
              <w:rPr>
                <w:rFonts w:ascii="Cambria Math" w:hAnsi="Cambria Math"/>
                <w:color w:val="000000" w:themeColor="text1"/>
                <w:sz w:val="28"/>
                <w:szCs w:val="28"/>
                <w:vertAlign w:val="superscript"/>
              </w:rPr>
              <m:t>c</m:t>
            </m:r>
          </m:num>
          <m:den>
            <m:r>
              <m:rPr>
                <m:sty m:val="p"/>
              </m:rPr>
              <w:rPr>
                <w:rFonts w:ascii="Cambria Math" w:hAnsi="Cambria Math"/>
                <w:color w:val="000000" w:themeColor="text1"/>
                <w:sz w:val="28"/>
                <w:szCs w:val="28"/>
              </w:rPr>
              <m:t>aij</m:t>
            </m:r>
          </m:den>
        </m:f>
      </m:oMath>
      <w:r w:rsidRPr="007D25A9">
        <w:rPr>
          <w:rFonts w:eastAsiaTheme="minorEastAsia"/>
          <w:color w:val="000000" w:themeColor="text1"/>
          <w:sz w:val="28"/>
          <w:szCs w:val="28"/>
        </w:rPr>
        <w:t>(100)</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Where </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c = core area (m) of patch </w:t>
      </w:r>
      <w:proofErr w:type="spellStart"/>
      <w:r w:rsidRPr="007D25A9">
        <w:rPr>
          <w:color w:val="000000" w:themeColor="text1"/>
          <w:sz w:val="24"/>
          <w:szCs w:val="24"/>
        </w:rPr>
        <w:t>ij</w:t>
      </w:r>
      <w:proofErr w:type="spellEnd"/>
      <w:r w:rsidRPr="007D25A9">
        <w:rPr>
          <w:color w:val="000000" w:themeColor="text1"/>
          <w:sz w:val="24"/>
          <w:szCs w:val="24"/>
        </w:rPr>
        <w:t xml:space="preserve"> based on specified edge depths (m)</w:t>
      </w:r>
    </w:p>
    <w:p w:rsidR="00AB1F66" w:rsidRPr="007D25A9" w:rsidRDefault="00AB1F66" w:rsidP="00AB1F66">
      <w:pPr>
        <w:autoSpaceDE w:val="0"/>
        <w:autoSpaceDN w:val="0"/>
        <w:adjustRightInd w:val="0"/>
        <w:spacing w:line="360" w:lineRule="auto"/>
        <w:jc w:val="both"/>
        <w:rPr>
          <w:color w:val="000000" w:themeColor="text1"/>
          <w:sz w:val="24"/>
          <w:szCs w:val="24"/>
        </w:rPr>
      </w:pPr>
      <w:proofErr w:type="spellStart"/>
      <w:proofErr w:type="gramStart"/>
      <w:r w:rsidRPr="007D25A9">
        <w:rPr>
          <w:color w:val="000000" w:themeColor="text1"/>
          <w:sz w:val="24"/>
          <w:szCs w:val="24"/>
        </w:rPr>
        <w:t>aij</w:t>
      </w:r>
      <w:proofErr w:type="spellEnd"/>
      <w:proofErr w:type="gramEnd"/>
      <w:r w:rsidRPr="007D25A9">
        <w:rPr>
          <w:color w:val="000000" w:themeColor="text1"/>
          <w:sz w:val="24"/>
          <w:szCs w:val="24"/>
        </w:rPr>
        <w:t xml:space="preserve"> = area (m</w:t>
      </w:r>
      <w:r w:rsidRPr="007D25A9">
        <w:rPr>
          <w:color w:val="000000" w:themeColor="text1"/>
          <w:sz w:val="24"/>
          <w:szCs w:val="24"/>
          <w:vertAlign w:val="superscript"/>
        </w:rPr>
        <w:t>2</w:t>
      </w:r>
      <w:r w:rsidRPr="007D25A9">
        <w:rPr>
          <w:color w:val="000000" w:themeColor="text1"/>
          <w:sz w:val="24"/>
          <w:szCs w:val="24"/>
        </w:rPr>
        <w:t xml:space="preserve">) of patch </w:t>
      </w:r>
      <w:proofErr w:type="spellStart"/>
      <w:r w:rsidRPr="007D25A9">
        <w:rPr>
          <w:color w:val="000000" w:themeColor="text1"/>
          <w:sz w:val="24"/>
          <w:szCs w:val="24"/>
        </w:rPr>
        <w:t>ij</w:t>
      </w:r>
      <w:proofErr w:type="spellEnd"/>
      <w:r w:rsidRPr="007D25A9">
        <w:rPr>
          <w:color w:val="000000" w:themeColor="text1"/>
          <w:sz w:val="24"/>
          <w:szCs w:val="24"/>
        </w:rPr>
        <w:t>.</w:t>
      </w:r>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ii) Class level metrics</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a) Total class area (CA): was a measure of how much of the landscape is comprised by a particular LULC type. </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CA=</w:t>
      </w:r>
      <m:oMath>
        <m:nary>
          <m:naryPr>
            <m:chr m:val="∑"/>
            <m:limLoc m:val="subSup"/>
            <m:ctrlPr>
              <w:rPr>
                <w:rFonts w:ascii="Cambria Math" w:hAnsi="Cambria Math"/>
                <w:i/>
                <w:color w:val="000000" w:themeColor="text1"/>
                <w:sz w:val="28"/>
                <w:szCs w:val="28"/>
              </w:rPr>
            </m:ctrlPr>
          </m:naryPr>
          <m:sub>
            <m:r>
              <w:rPr>
                <w:rFonts w:ascii="Cambria Math" w:hAnsi="Cambria Math"/>
                <w:color w:val="000000" w:themeColor="text1"/>
                <w:sz w:val="28"/>
                <w:szCs w:val="28"/>
              </w:rPr>
              <m:t>j=1</m:t>
            </m:r>
          </m:sub>
          <m:sup>
            <m:r>
              <w:rPr>
                <w:rFonts w:ascii="Cambria Math" w:hAnsi="Cambria Math"/>
                <w:color w:val="000000" w:themeColor="text1"/>
                <w:sz w:val="28"/>
                <w:szCs w:val="28"/>
              </w:rPr>
              <m:t>n</m:t>
            </m:r>
          </m:sup>
          <m:e>
            <m:r>
              <m:rPr>
                <m:sty m:val="p"/>
              </m:rPr>
              <w:rPr>
                <w:rFonts w:ascii="Cambria Math" w:hAnsi="Cambria Math"/>
                <w:color w:val="000000" w:themeColor="text1"/>
                <w:sz w:val="28"/>
                <w:szCs w:val="28"/>
              </w:rPr>
              <m:t>AREij</m:t>
            </m:r>
          </m:e>
        </m:nary>
        <m:d>
          <m:dPr>
            <m:ctrlPr>
              <w:rPr>
                <w:rFonts w:ascii="Cambria Math" w:hAnsi="Cambria Math"/>
                <w:i/>
                <w:color w:val="000000" w:themeColor="text1"/>
                <w:sz w:val="28"/>
                <w:szCs w:val="28"/>
              </w:rPr>
            </m:ctrlPr>
          </m:dPr>
          <m:e>
            <m:f>
              <m:fPr>
                <m:ctrlPr>
                  <w:rPr>
                    <w:rFonts w:ascii="Cambria Math" w:hAnsi="Cambria Math"/>
                    <w:i/>
                    <w:color w:val="000000" w:themeColor="text1"/>
                    <w:sz w:val="28"/>
                    <w:szCs w:val="28"/>
                  </w:rPr>
                </m:ctrlPr>
              </m:fPr>
              <m:num>
                <m:r>
                  <w:rPr>
                    <w:rFonts w:ascii="Cambria Math" w:hAnsi="Cambria Math"/>
                    <w:color w:val="000000" w:themeColor="text1"/>
                    <w:sz w:val="28"/>
                    <w:szCs w:val="28"/>
                  </w:rPr>
                  <m:t>1</m:t>
                </m:r>
              </m:num>
              <m:den>
                <m:r>
                  <w:rPr>
                    <w:rFonts w:ascii="Cambria Math" w:hAnsi="Cambria Math"/>
                    <w:color w:val="000000" w:themeColor="text1"/>
                    <w:sz w:val="28"/>
                    <w:szCs w:val="28"/>
                  </w:rPr>
                  <m:t>10,000</m:t>
                </m:r>
              </m:den>
            </m:f>
          </m:e>
        </m:d>
      </m:oMath>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rPr>
        <w:t>aij</w:t>
      </w:r>
      <w:proofErr w:type="spellEnd"/>
      <w:r w:rsidRPr="007D25A9">
        <w:rPr>
          <w:color w:val="000000" w:themeColor="text1"/>
          <w:sz w:val="24"/>
          <w:szCs w:val="24"/>
        </w:rPr>
        <w:t xml:space="preserve"> = area (m</w:t>
      </w:r>
      <w:r w:rsidRPr="007D25A9">
        <w:rPr>
          <w:color w:val="000000" w:themeColor="text1"/>
          <w:sz w:val="24"/>
          <w:szCs w:val="24"/>
          <w:vertAlign w:val="superscript"/>
        </w:rPr>
        <w:t>2</w:t>
      </w:r>
      <w:r w:rsidRPr="007D25A9">
        <w:rPr>
          <w:color w:val="000000" w:themeColor="text1"/>
          <w:sz w:val="24"/>
          <w:szCs w:val="24"/>
        </w:rPr>
        <w:t xml:space="preserve">) of patch </w:t>
      </w:r>
      <w:proofErr w:type="spellStart"/>
      <w:r w:rsidRPr="007D25A9">
        <w:rPr>
          <w:color w:val="000000" w:themeColor="text1"/>
          <w:sz w:val="24"/>
          <w:szCs w:val="24"/>
        </w:rPr>
        <w:t>ij</w:t>
      </w:r>
      <w:proofErr w:type="spellEnd"/>
      <w:r w:rsidRPr="007D25A9">
        <w:rPr>
          <w:color w:val="000000" w:themeColor="text1"/>
          <w:sz w:val="24"/>
          <w:szCs w:val="24"/>
        </w:rPr>
        <w:t>.</w:t>
      </w:r>
    </w:p>
    <w:p w:rsidR="00AB1F66" w:rsidRPr="007D25A9" w:rsidRDefault="00AB1F66" w:rsidP="00C82F8A">
      <w:pPr>
        <w:spacing w:before="120" w:after="120" w:line="360" w:lineRule="auto"/>
        <w:jc w:val="both"/>
        <w:rPr>
          <w:sz w:val="24"/>
          <w:szCs w:val="24"/>
        </w:rPr>
      </w:pPr>
      <w:r w:rsidRPr="007D25A9">
        <w:rPr>
          <w:color w:val="000000" w:themeColor="text1"/>
          <w:sz w:val="24"/>
          <w:szCs w:val="24"/>
        </w:rPr>
        <w:t xml:space="preserve">b) Mean patch area (AREA_MN): at a class level, </w:t>
      </w:r>
      <w:r w:rsidR="00B4013B" w:rsidRPr="007D25A9">
        <w:rPr>
          <w:sz w:val="24"/>
          <w:szCs w:val="24"/>
        </w:rPr>
        <w:t>it depends on how many patches are present in the</w:t>
      </w:r>
      <w:r w:rsidRPr="007D25A9">
        <w:rPr>
          <w:color w:val="000000" w:themeColor="text1"/>
          <w:sz w:val="24"/>
          <w:szCs w:val="24"/>
        </w:rPr>
        <w:t xml:space="preserve"> LULC class and the total LULC class area.</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AREA_MN=</w:t>
      </w:r>
      <m:oMath>
        <m:f>
          <m:fPr>
            <m:ctrlPr>
              <w:rPr>
                <w:rFonts w:ascii="Cambria Math" w:hAnsi="Cambria Math"/>
                <w:i/>
                <w:color w:val="000000" w:themeColor="text1"/>
                <w:sz w:val="28"/>
                <w:szCs w:val="28"/>
              </w:rPr>
            </m:ctrlPr>
          </m:fPr>
          <m:num>
            <m:nary>
              <m:naryPr>
                <m:chr m:val="∑"/>
                <m:limLoc m:val="undOvr"/>
                <m:ctrlPr>
                  <w:rPr>
                    <w:rFonts w:ascii="Cambria Math" w:hAnsi="Cambria Math"/>
                    <w:color w:val="000000" w:themeColor="text1"/>
                    <w:sz w:val="28"/>
                    <w:szCs w:val="28"/>
                  </w:rPr>
                </m:ctrlPr>
              </m:naryPr>
              <m:sub>
                <m:r>
                  <m:rPr>
                    <m:sty m:val="p"/>
                  </m:rPr>
                  <w:rPr>
                    <w:rFonts w:ascii="Cambria Math" w:hAnsi="Cambria Math"/>
                    <w:color w:val="000000" w:themeColor="text1"/>
                    <w:sz w:val="28"/>
                    <w:szCs w:val="28"/>
                  </w:rPr>
                  <m:t>i=1</m:t>
                </m:r>
              </m:sub>
              <m:sup>
                <m:r>
                  <m:rPr>
                    <m:sty m:val="p"/>
                  </m:rPr>
                  <w:rPr>
                    <w:rFonts w:ascii="Cambria Math" w:hAnsi="Cambria Math"/>
                    <w:color w:val="000000" w:themeColor="text1"/>
                    <w:sz w:val="28"/>
                    <w:szCs w:val="28"/>
                  </w:rPr>
                  <m:t>n</m:t>
                </m:r>
              </m:sup>
              <m:e>
                <m:r>
                  <m:rPr>
                    <m:sty m:val="p"/>
                  </m:rPr>
                  <w:rPr>
                    <w:rFonts w:ascii="Cambria Math" w:hAnsi="Cambria Math"/>
                    <w:color w:val="000000" w:themeColor="text1"/>
                    <w:sz w:val="28"/>
                    <w:szCs w:val="28"/>
                  </w:rPr>
                  <m:t>AREAij</m:t>
                </m:r>
              </m:e>
            </m:nary>
          </m:num>
          <m:den>
            <m:r>
              <m:rPr>
                <m:sty m:val="p"/>
              </m:rPr>
              <w:rPr>
                <w:rFonts w:ascii="Cambria Math" w:hAnsi="Cambria Math"/>
                <w:color w:val="000000" w:themeColor="text1"/>
                <w:sz w:val="28"/>
                <w:szCs w:val="28"/>
              </w:rPr>
              <m:t>ni</m:t>
            </m:r>
          </m:den>
        </m:f>
      </m:oMath>
    </w:p>
    <w:p w:rsidR="003352E7" w:rsidRPr="007D25A9" w:rsidRDefault="00AB1F66" w:rsidP="00C82F8A">
      <w:pPr>
        <w:spacing w:before="120" w:after="120" w:line="360" w:lineRule="auto"/>
        <w:jc w:val="both"/>
        <w:rPr>
          <w:sz w:val="24"/>
          <w:szCs w:val="24"/>
        </w:rPr>
      </w:pPr>
      <w:r w:rsidRPr="007D25A9">
        <w:rPr>
          <w:color w:val="000000" w:themeColor="text1"/>
          <w:sz w:val="24"/>
          <w:szCs w:val="24"/>
        </w:rPr>
        <w:t xml:space="preserve">c) Percentage of landscape (PLAND): </w:t>
      </w:r>
      <w:r w:rsidR="003352E7" w:rsidRPr="007D25A9">
        <w:rPr>
          <w:sz w:val="24"/>
          <w:szCs w:val="24"/>
        </w:rPr>
        <w:t>is the total area (m</w:t>
      </w:r>
      <w:r w:rsidR="003352E7" w:rsidRPr="007D25A9">
        <w:rPr>
          <w:sz w:val="24"/>
          <w:szCs w:val="24"/>
          <w:vertAlign w:val="superscript"/>
        </w:rPr>
        <w:t>2</w:t>
      </w:r>
      <w:r w:rsidR="003352E7" w:rsidRPr="007D25A9">
        <w:rPr>
          <w:sz w:val="24"/>
          <w:szCs w:val="24"/>
        </w:rPr>
        <w:t>) of all patches belonging to the same patch type divided by the total area (m</w:t>
      </w:r>
      <w:r w:rsidR="003352E7" w:rsidRPr="007D25A9">
        <w:rPr>
          <w:sz w:val="24"/>
          <w:szCs w:val="24"/>
          <w:vertAlign w:val="superscript"/>
        </w:rPr>
        <w:t>2</w:t>
      </w:r>
      <w:r w:rsidR="003352E7" w:rsidRPr="007D25A9">
        <w:rPr>
          <w:sz w:val="24"/>
          <w:szCs w:val="24"/>
        </w:rPr>
        <w:t>) of the landscape and multiplied by 100 (to translate to a percentage).</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PLAND=Pi=</w:t>
      </w:r>
      <m:oMath>
        <m:f>
          <m:fPr>
            <m:ctrlPr>
              <w:rPr>
                <w:rFonts w:ascii="Cambria Math" w:hAnsi="Cambria Math"/>
                <w:color w:val="000000" w:themeColor="text1"/>
                <w:sz w:val="28"/>
                <w:szCs w:val="28"/>
              </w:rPr>
            </m:ctrlPr>
          </m:fPr>
          <m:num>
            <m:nary>
              <m:naryPr>
                <m:chr m:val="∑"/>
                <m:limLoc m:val="subSup"/>
                <m:ctrlPr>
                  <w:rPr>
                    <w:rFonts w:ascii="Cambria Math" w:hAnsi="Cambria Math"/>
                    <w:color w:val="000000" w:themeColor="text1"/>
                    <w:sz w:val="28"/>
                    <w:szCs w:val="28"/>
                  </w:rPr>
                </m:ctrlPr>
              </m:naryPr>
              <m:sub>
                <m:r>
                  <m:rPr>
                    <m:sty m:val="p"/>
                  </m:rPr>
                  <w:rPr>
                    <w:rFonts w:ascii="Cambria Math" w:hAnsi="Cambria Math"/>
                    <w:color w:val="000000" w:themeColor="text1"/>
                    <w:sz w:val="28"/>
                    <w:szCs w:val="28"/>
                  </w:rPr>
                  <m:t>j=1</m:t>
                </m:r>
              </m:sub>
              <m:sup>
                <m:r>
                  <m:rPr>
                    <m:sty m:val="p"/>
                  </m:rPr>
                  <w:rPr>
                    <w:rFonts w:ascii="Cambria Math" w:hAnsi="Cambria Math"/>
                    <w:color w:val="000000" w:themeColor="text1"/>
                    <w:sz w:val="28"/>
                    <w:szCs w:val="28"/>
                  </w:rPr>
                  <m:t>n</m:t>
                </m:r>
              </m:sup>
              <m:e>
                <m:r>
                  <m:rPr>
                    <m:sty m:val="p"/>
                  </m:rPr>
                  <w:rPr>
                    <w:rFonts w:ascii="Cambria Math" w:hAnsi="Cambria Math"/>
                    <w:color w:val="000000" w:themeColor="text1"/>
                    <w:sz w:val="28"/>
                    <w:szCs w:val="28"/>
                  </w:rPr>
                  <m:t>aij</m:t>
                </m:r>
              </m:e>
            </m:nary>
          </m:num>
          <m:den>
            <m:r>
              <m:rPr>
                <m:sty m:val="p"/>
              </m:rPr>
              <w:rPr>
                <w:rFonts w:ascii="Cambria Math" w:hAnsi="Cambria Math"/>
                <w:color w:val="000000" w:themeColor="text1"/>
                <w:sz w:val="28"/>
                <w:szCs w:val="28"/>
              </w:rPr>
              <m:t>A</m:t>
            </m:r>
          </m:den>
        </m:f>
      </m:oMath>
      <w:r w:rsidRPr="007D25A9">
        <w:rPr>
          <w:rFonts w:eastAsiaTheme="minorEastAsia"/>
          <w:color w:val="000000" w:themeColor="text1"/>
          <w:sz w:val="28"/>
          <w:szCs w:val="28"/>
        </w:rPr>
        <w:t xml:space="preserve"> * 100</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Where Pi = proportion of the landscape occupied by patch type (class) i.</w:t>
      </w:r>
    </w:p>
    <w:p w:rsidR="00AB1F66" w:rsidRPr="007D25A9" w:rsidRDefault="00AB1F66" w:rsidP="00AB1F66">
      <w:pPr>
        <w:autoSpaceDE w:val="0"/>
        <w:autoSpaceDN w:val="0"/>
        <w:adjustRightInd w:val="0"/>
        <w:spacing w:line="360" w:lineRule="auto"/>
        <w:jc w:val="both"/>
        <w:rPr>
          <w:color w:val="000000" w:themeColor="text1"/>
          <w:sz w:val="24"/>
          <w:szCs w:val="24"/>
        </w:rPr>
      </w:pPr>
      <w:proofErr w:type="spellStart"/>
      <w:proofErr w:type="gramStart"/>
      <w:r w:rsidRPr="007D25A9">
        <w:rPr>
          <w:color w:val="000000" w:themeColor="text1"/>
          <w:sz w:val="24"/>
          <w:szCs w:val="24"/>
        </w:rPr>
        <w:t>aij</w:t>
      </w:r>
      <w:proofErr w:type="spellEnd"/>
      <w:proofErr w:type="gramEnd"/>
      <w:r w:rsidRPr="007D25A9">
        <w:rPr>
          <w:color w:val="000000" w:themeColor="text1"/>
          <w:sz w:val="24"/>
          <w:szCs w:val="24"/>
        </w:rPr>
        <w:t xml:space="preserve"> = area (m</w:t>
      </w:r>
      <w:r w:rsidRPr="007D25A9">
        <w:rPr>
          <w:color w:val="000000" w:themeColor="text1"/>
          <w:sz w:val="24"/>
          <w:szCs w:val="24"/>
          <w:vertAlign w:val="superscript"/>
        </w:rPr>
        <w:t>2</w:t>
      </w:r>
      <w:r w:rsidRPr="007D25A9">
        <w:rPr>
          <w:color w:val="000000" w:themeColor="text1"/>
          <w:sz w:val="24"/>
          <w:szCs w:val="24"/>
        </w:rPr>
        <w:t xml:space="preserve">) of patch </w:t>
      </w:r>
      <w:proofErr w:type="spellStart"/>
      <w:r w:rsidRPr="007D25A9">
        <w:rPr>
          <w:color w:val="000000" w:themeColor="text1"/>
          <w:sz w:val="24"/>
          <w:szCs w:val="24"/>
        </w:rPr>
        <w:t>ij</w:t>
      </w:r>
      <w:proofErr w:type="spellEnd"/>
      <w:r w:rsidRPr="007D25A9">
        <w:rPr>
          <w:color w:val="000000" w:themeColor="text1"/>
          <w:sz w:val="24"/>
          <w:szCs w:val="24"/>
        </w:rPr>
        <w:t>.</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lastRenderedPageBreak/>
        <w:t>A = total landscape area (m</w:t>
      </w:r>
      <w:r w:rsidRPr="007D25A9">
        <w:rPr>
          <w:color w:val="000000" w:themeColor="text1"/>
          <w:sz w:val="24"/>
          <w:szCs w:val="24"/>
          <w:vertAlign w:val="superscript"/>
        </w:rPr>
        <w:t>2</w:t>
      </w:r>
      <w:r w:rsidRPr="007D25A9">
        <w:rPr>
          <w:color w:val="000000" w:themeColor="text1"/>
          <w:sz w:val="24"/>
          <w:szCs w:val="24"/>
        </w:rPr>
        <w:t>).</w:t>
      </w:r>
    </w:p>
    <w:p w:rsidR="00AB1F66" w:rsidRPr="007D25A9" w:rsidRDefault="00AB1F66" w:rsidP="00C82F8A">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 xml:space="preserve">d) Largest Patch Index (LPI (%)): </w:t>
      </w:r>
      <w:r w:rsidR="003352E7" w:rsidRPr="007D25A9">
        <w:rPr>
          <w:color w:val="000000" w:themeColor="text1"/>
          <w:sz w:val="24"/>
          <w:szCs w:val="24"/>
        </w:rPr>
        <w:t xml:space="preserve">is </w:t>
      </w:r>
      <w:r w:rsidRPr="007D25A9">
        <w:rPr>
          <w:color w:val="000000" w:themeColor="text1"/>
          <w:sz w:val="24"/>
          <w:szCs w:val="24"/>
        </w:rPr>
        <w:t>equals the area (m</w:t>
      </w:r>
      <w:r w:rsidRPr="007D25A9">
        <w:rPr>
          <w:color w:val="000000" w:themeColor="text1"/>
          <w:sz w:val="24"/>
          <w:szCs w:val="24"/>
          <w:vertAlign w:val="superscript"/>
        </w:rPr>
        <w:t>2</w:t>
      </w:r>
      <w:r w:rsidRPr="007D25A9">
        <w:rPr>
          <w:color w:val="000000" w:themeColor="text1"/>
          <w:sz w:val="24"/>
          <w:szCs w:val="24"/>
        </w:rPr>
        <w:t>) of the largest patch of the corresponding patch type divided by total landscape area (m</w:t>
      </w:r>
      <w:r w:rsidRPr="007D25A9">
        <w:rPr>
          <w:color w:val="000000" w:themeColor="text1"/>
          <w:sz w:val="24"/>
          <w:szCs w:val="24"/>
          <w:vertAlign w:val="superscript"/>
        </w:rPr>
        <w:t>2</w:t>
      </w:r>
      <w:r w:rsidRPr="007D25A9">
        <w:rPr>
          <w:color w:val="000000" w:themeColor="text1"/>
          <w:sz w:val="24"/>
          <w:szCs w:val="24"/>
        </w:rPr>
        <w:t>), multiplied by 100 (to convert to a percentage). As such, it is a simple measure of dominance.</w:t>
      </w:r>
    </w:p>
    <w:p w:rsidR="00AB1F66" w:rsidRPr="007D25A9" w:rsidRDefault="00AB1F66" w:rsidP="00AB1F66">
      <w:pPr>
        <w:autoSpaceDE w:val="0"/>
        <w:autoSpaceDN w:val="0"/>
        <w:adjustRightInd w:val="0"/>
        <w:spacing w:line="360" w:lineRule="auto"/>
        <w:jc w:val="both"/>
        <w:rPr>
          <w:color w:val="000000" w:themeColor="text1"/>
          <w:sz w:val="24"/>
          <w:szCs w:val="24"/>
        </w:rPr>
      </w:pPr>
      <m:oMathPara>
        <m:oMath>
          <m:r>
            <m:rPr>
              <m:sty m:val="p"/>
            </m:rPr>
            <w:rPr>
              <w:rFonts w:ascii="Cambria Math" w:hAnsi="Cambria Math"/>
              <w:color w:val="000000" w:themeColor="text1"/>
              <w:sz w:val="24"/>
              <w:szCs w:val="24"/>
            </w:rPr>
            <m:t>LPI=</m:t>
          </m:r>
          <m:f>
            <m:fPr>
              <m:ctrlPr>
                <w:rPr>
                  <w:rFonts w:ascii="Cambria Math" w:hAnsi="Cambria Math"/>
                  <w:color w:val="000000" w:themeColor="text1"/>
                  <w:sz w:val="24"/>
                  <w:szCs w:val="24"/>
                </w:rPr>
              </m:ctrlPr>
            </m:fPr>
            <m:num>
              <m:sSup>
                <m:sSupPr>
                  <m:ctrlPr>
                    <w:rPr>
                      <w:rFonts w:ascii="Cambria Math" w:hAnsi="Cambria Math"/>
                      <w:color w:val="000000" w:themeColor="text1"/>
                      <w:sz w:val="24"/>
                      <w:szCs w:val="24"/>
                    </w:rPr>
                  </m:ctrlPr>
                </m:sSupPr>
                <m:e>
                  <m:r>
                    <m:rPr>
                      <m:sty m:val="p"/>
                    </m:rPr>
                    <w:rPr>
                      <w:rFonts w:ascii="Cambria Math" w:hAnsi="Cambria Math"/>
                      <w:color w:val="000000" w:themeColor="text1"/>
                      <w:sz w:val="24"/>
                      <w:szCs w:val="24"/>
                    </w:rPr>
                    <m:t>maxj</m:t>
                  </m:r>
                </m:e>
                <m:sup>
                  <m:r>
                    <m:rPr>
                      <m:sty m:val="p"/>
                    </m:rPr>
                    <w:rPr>
                      <w:rFonts w:ascii="Cambria Math" w:hAnsi="Cambria Math"/>
                      <w:color w:val="000000" w:themeColor="text1"/>
                      <w:sz w:val="24"/>
                      <w:szCs w:val="24"/>
                    </w:rPr>
                    <m:t>a</m:t>
                  </m:r>
                </m:sup>
              </m:sSup>
              <m:r>
                <m:rPr>
                  <m:sty m:val="p"/>
                </m:rPr>
                <w:rPr>
                  <w:rFonts w:ascii="Cambria Math" w:hAnsi="Cambria Math"/>
                  <w:color w:val="000000" w:themeColor="text1"/>
                  <w:sz w:val="24"/>
                  <w:szCs w:val="24"/>
                </w:rPr>
                <m:t>=1</m:t>
              </m:r>
              <m:d>
                <m:dPr>
                  <m:ctrlPr>
                    <w:rPr>
                      <w:rFonts w:ascii="Cambria Math" w:hAnsi="Cambria Math"/>
                      <w:color w:val="000000" w:themeColor="text1"/>
                      <w:sz w:val="24"/>
                      <w:szCs w:val="24"/>
                    </w:rPr>
                  </m:ctrlPr>
                </m:dPr>
                <m:e>
                  <m:r>
                    <m:rPr>
                      <m:sty m:val="p"/>
                    </m:rPr>
                    <w:rPr>
                      <w:rFonts w:ascii="Cambria Math" w:hAnsi="Cambria Math"/>
                      <w:color w:val="000000" w:themeColor="text1"/>
                      <w:sz w:val="24"/>
                      <w:szCs w:val="24"/>
                    </w:rPr>
                    <m:t>AREAij</m:t>
                  </m:r>
                </m:e>
              </m:d>
            </m:num>
            <m:den>
              <m:r>
                <m:rPr>
                  <m:sty m:val="p"/>
                </m:rPr>
                <w:rPr>
                  <w:rFonts w:ascii="Cambria Math" w:hAnsi="Cambria Math"/>
                  <w:color w:val="000000" w:themeColor="text1"/>
                  <w:sz w:val="24"/>
                  <w:szCs w:val="24"/>
                </w:rPr>
                <m:t>A</m:t>
              </m:r>
            </m:den>
          </m:f>
          <m:r>
            <m:rPr>
              <m:sty m:val="p"/>
            </m:rPr>
            <w:rPr>
              <w:rFonts w:ascii="Cambria Math" w:hAnsi="Cambria Math"/>
              <w:color w:val="000000" w:themeColor="text1"/>
              <w:sz w:val="24"/>
              <w:szCs w:val="24"/>
            </w:rPr>
            <m:t>*100</m:t>
          </m:r>
        </m:oMath>
      </m:oMathPara>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rPr>
        <w:t>aij</w:t>
      </w:r>
      <w:proofErr w:type="spellEnd"/>
      <w:r w:rsidRPr="007D25A9">
        <w:rPr>
          <w:color w:val="000000" w:themeColor="text1"/>
          <w:sz w:val="24"/>
          <w:szCs w:val="24"/>
        </w:rPr>
        <w:t xml:space="preserve"> = area (m</w:t>
      </w:r>
      <w:r w:rsidRPr="007D25A9">
        <w:rPr>
          <w:color w:val="000000" w:themeColor="text1"/>
          <w:sz w:val="24"/>
          <w:szCs w:val="24"/>
          <w:vertAlign w:val="superscript"/>
        </w:rPr>
        <w:t>2</w:t>
      </w:r>
      <w:r w:rsidRPr="007D25A9">
        <w:rPr>
          <w:color w:val="000000" w:themeColor="text1"/>
          <w:sz w:val="24"/>
          <w:szCs w:val="24"/>
        </w:rPr>
        <w:t xml:space="preserve">) of patch </w:t>
      </w:r>
      <w:proofErr w:type="spellStart"/>
      <w:r w:rsidRPr="007D25A9">
        <w:rPr>
          <w:color w:val="000000" w:themeColor="text1"/>
          <w:sz w:val="24"/>
          <w:szCs w:val="24"/>
        </w:rPr>
        <w:t>ij</w:t>
      </w:r>
      <w:proofErr w:type="spellEnd"/>
      <w:r w:rsidRPr="007D25A9">
        <w:rPr>
          <w:color w:val="000000" w:themeColor="text1"/>
          <w:sz w:val="24"/>
          <w:szCs w:val="24"/>
        </w:rPr>
        <w:t>. A = total landscape area (m</w:t>
      </w:r>
      <w:r w:rsidRPr="007D25A9">
        <w:rPr>
          <w:color w:val="000000" w:themeColor="text1"/>
          <w:sz w:val="24"/>
          <w:szCs w:val="24"/>
          <w:vertAlign w:val="superscript"/>
        </w:rPr>
        <w:t>2</w:t>
      </w:r>
      <w:r w:rsidRPr="007D25A9">
        <w:rPr>
          <w:color w:val="000000" w:themeColor="text1"/>
          <w:sz w:val="24"/>
          <w:szCs w:val="24"/>
        </w:rPr>
        <w:t>).</w:t>
      </w:r>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iii) Landscape level metrics</w:t>
      </w:r>
    </w:p>
    <w:p w:rsidR="00AB1F66" w:rsidRPr="007D25A9" w:rsidRDefault="00AB1F66" w:rsidP="00AB1F66">
      <w:pPr>
        <w:pStyle w:val="ListParagraph"/>
        <w:numPr>
          <w:ilvl w:val="0"/>
          <w:numId w:val="2"/>
        </w:numPr>
        <w:autoSpaceDE w:val="0"/>
        <w:autoSpaceDN w:val="0"/>
        <w:adjustRightInd w:val="0"/>
        <w:spacing w:after="0" w:line="360" w:lineRule="auto"/>
        <w:jc w:val="both"/>
        <w:rPr>
          <w:rFonts w:ascii="Times New Roman" w:hAnsi="Times New Roman" w:cs="Times New Roman"/>
          <w:color w:val="000000" w:themeColor="text1"/>
          <w:sz w:val="24"/>
          <w:szCs w:val="24"/>
        </w:rPr>
      </w:pPr>
      <w:r w:rsidRPr="007D25A9">
        <w:rPr>
          <w:rFonts w:ascii="Times New Roman" w:hAnsi="Times New Roman" w:cs="Times New Roman"/>
          <w:color w:val="000000" w:themeColor="text1"/>
          <w:sz w:val="24"/>
          <w:szCs w:val="24"/>
        </w:rPr>
        <w:t>Mean patch area (AREA_MN): was computed as follows;</w:t>
      </w:r>
    </w:p>
    <w:p w:rsidR="00AB1F66" w:rsidRPr="007D25A9" w:rsidRDefault="00AB1F66" w:rsidP="00AB1F66">
      <w:pPr>
        <w:pStyle w:val="ListParagraph"/>
        <w:autoSpaceDE w:val="0"/>
        <w:autoSpaceDN w:val="0"/>
        <w:adjustRightInd w:val="0"/>
        <w:spacing w:after="0" w:line="360" w:lineRule="auto"/>
        <w:jc w:val="both"/>
        <w:rPr>
          <w:rFonts w:ascii="Times New Roman" w:hAnsi="Times New Roman" w:cs="Times New Roman"/>
          <w:color w:val="000000" w:themeColor="text1"/>
          <w:sz w:val="24"/>
          <w:szCs w:val="24"/>
        </w:rPr>
      </w:pPr>
      <w:r w:rsidRPr="007D25A9">
        <w:rPr>
          <w:rFonts w:ascii="Times New Roman" w:hAnsi="Times New Roman" w:cs="Times New Roman"/>
          <w:color w:val="000000" w:themeColor="text1"/>
          <w:sz w:val="24"/>
          <w:szCs w:val="24"/>
        </w:rPr>
        <w:t>AREA_MN=</w:t>
      </w:r>
      <m:oMath>
        <m:f>
          <m:fPr>
            <m:ctrlPr>
              <w:rPr>
                <w:rFonts w:ascii="Cambria Math" w:hAnsi="Cambria Math" w:cs="Times New Roman"/>
                <w:color w:val="000000" w:themeColor="text1"/>
                <w:sz w:val="24"/>
                <w:szCs w:val="24"/>
              </w:rPr>
            </m:ctrlPr>
          </m:fPr>
          <m:num>
            <m:nary>
              <m:naryPr>
                <m:chr m:val="∑"/>
                <m:limLoc m:val="undOvr"/>
                <m:ctrlPr>
                  <w:rPr>
                    <w:rFonts w:ascii="Cambria Math" w:hAnsi="Cambria Math" w:cs="Times New Roman"/>
                    <w:color w:val="000000" w:themeColor="text1"/>
                    <w:sz w:val="24"/>
                    <w:szCs w:val="24"/>
                  </w:rPr>
                </m:ctrlPr>
              </m:naryPr>
              <m:sub>
                <m:r>
                  <m:rPr>
                    <m:sty m:val="p"/>
                  </m:rPr>
                  <w:rPr>
                    <w:rFonts w:ascii="Cambria Math" w:hAnsi="Cambria Math" w:cs="Times New Roman"/>
                    <w:color w:val="000000" w:themeColor="text1"/>
                    <w:sz w:val="24"/>
                    <w:szCs w:val="24"/>
                  </w:rPr>
                  <m:t>i=1</m:t>
                </m:r>
              </m:sub>
              <m:sup>
                <m:r>
                  <m:rPr>
                    <m:sty m:val="p"/>
                  </m:rPr>
                  <w:rPr>
                    <w:rFonts w:ascii="Cambria Math" w:hAnsi="Cambria Math" w:cs="Times New Roman"/>
                    <w:color w:val="000000" w:themeColor="text1"/>
                    <w:sz w:val="24"/>
                    <w:szCs w:val="24"/>
                  </w:rPr>
                  <m:t>m</m:t>
                </m:r>
              </m:sup>
              <m:e>
                <m:nary>
                  <m:naryPr>
                    <m:chr m:val="∑"/>
                    <m:limLoc m:val="undOvr"/>
                    <m:ctrlPr>
                      <w:rPr>
                        <w:rFonts w:ascii="Cambria Math" w:hAnsi="Cambria Math" w:cs="Times New Roman"/>
                        <w:color w:val="000000" w:themeColor="text1"/>
                        <w:sz w:val="24"/>
                        <w:szCs w:val="24"/>
                      </w:rPr>
                    </m:ctrlPr>
                  </m:naryPr>
                  <m:sub>
                    <m:r>
                      <m:rPr>
                        <m:sty m:val="p"/>
                      </m:rPr>
                      <w:rPr>
                        <w:rFonts w:ascii="Cambria Math" w:hAnsi="Cambria Math" w:cs="Times New Roman"/>
                        <w:color w:val="000000" w:themeColor="text1"/>
                        <w:sz w:val="24"/>
                        <w:szCs w:val="24"/>
                      </w:rPr>
                      <m:t>j=1</m:t>
                    </m:r>
                  </m:sub>
                  <m:sup>
                    <m:r>
                      <m:rPr>
                        <m:sty m:val="p"/>
                      </m:rPr>
                      <w:rPr>
                        <w:rFonts w:ascii="Cambria Math" w:hAnsi="Cambria Math" w:cs="Times New Roman"/>
                        <w:color w:val="000000" w:themeColor="text1"/>
                        <w:sz w:val="24"/>
                        <w:szCs w:val="24"/>
                      </w:rPr>
                      <m:t>n</m:t>
                    </m:r>
                  </m:sup>
                  <m:e>
                    <m:r>
                      <m:rPr>
                        <m:sty m:val="p"/>
                      </m:rPr>
                      <w:rPr>
                        <w:rFonts w:ascii="Cambria Math" w:hAnsi="Cambria Math" w:cs="Times New Roman"/>
                        <w:color w:val="000000" w:themeColor="text1"/>
                        <w:sz w:val="24"/>
                        <w:szCs w:val="24"/>
                      </w:rPr>
                      <m:t>AREAij</m:t>
                    </m:r>
                  </m:e>
                </m:nary>
              </m:e>
            </m:nary>
          </m:num>
          <m:den>
            <m:r>
              <m:rPr>
                <m:sty m:val="p"/>
              </m:rPr>
              <w:rPr>
                <w:rFonts w:ascii="Cambria Math" w:hAnsi="Cambria Math" w:cs="Times New Roman"/>
                <w:color w:val="000000" w:themeColor="text1"/>
                <w:sz w:val="24"/>
                <w:szCs w:val="24"/>
              </w:rPr>
              <m:t>N</m:t>
            </m:r>
          </m:den>
        </m:f>
      </m:oMath>
    </w:p>
    <w:p w:rsidR="00AB1F66" w:rsidRPr="007D25A9" w:rsidRDefault="00AB1F66" w:rsidP="00C82F8A">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Where N = total number of patches.</w:t>
      </w:r>
    </w:p>
    <w:p w:rsidR="00AB1F66" w:rsidRPr="007D25A9" w:rsidRDefault="00AB1F66" w:rsidP="00C82F8A">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 xml:space="preserve">b) Largest Patch Index (LPI): </w:t>
      </w:r>
      <w:r w:rsidR="003352E7" w:rsidRPr="007D25A9">
        <w:rPr>
          <w:color w:val="000000" w:themeColor="text1"/>
          <w:sz w:val="24"/>
          <w:szCs w:val="24"/>
        </w:rPr>
        <w:t xml:space="preserve">is </w:t>
      </w:r>
      <w:r w:rsidRPr="007D25A9">
        <w:rPr>
          <w:color w:val="000000" w:themeColor="text1"/>
          <w:sz w:val="24"/>
          <w:szCs w:val="24"/>
        </w:rPr>
        <w:t>equals the area (m</w:t>
      </w:r>
      <w:r w:rsidRPr="007D25A9">
        <w:rPr>
          <w:color w:val="000000" w:themeColor="text1"/>
          <w:sz w:val="24"/>
          <w:szCs w:val="24"/>
          <w:vertAlign w:val="superscript"/>
        </w:rPr>
        <w:t>2</w:t>
      </w:r>
      <w:r w:rsidRPr="007D25A9">
        <w:rPr>
          <w:color w:val="000000" w:themeColor="text1"/>
          <w:sz w:val="24"/>
          <w:szCs w:val="24"/>
        </w:rPr>
        <w:t>) of the largest patch in the landscape divided by total landscape area (m</w:t>
      </w:r>
      <w:r w:rsidRPr="007D25A9">
        <w:rPr>
          <w:color w:val="000000" w:themeColor="text1"/>
          <w:sz w:val="24"/>
          <w:szCs w:val="24"/>
          <w:vertAlign w:val="superscript"/>
        </w:rPr>
        <w:t>2</w:t>
      </w:r>
      <w:r w:rsidRPr="007D25A9">
        <w:rPr>
          <w:color w:val="000000" w:themeColor="text1"/>
          <w:sz w:val="24"/>
          <w:szCs w:val="24"/>
        </w:rPr>
        <w:t>), multiplied by 100 (to convert to a percentage).</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 xml:space="preserve">LPI= </w:t>
      </w:r>
      <m:oMath>
        <m:f>
          <m:fPr>
            <m:ctrlPr>
              <w:rPr>
                <w:rFonts w:ascii="Cambria Math" w:hAnsi="Cambria Math"/>
                <w:color w:val="000000" w:themeColor="text1"/>
                <w:sz w:val="28"/>
                <w:szCs w:val="28"/>
              </w:rPr>
            </m:ctrlPr>
          </m:fPr>
          <m:num>
            <m:r>
              <m:rPr>
                <m:sty m:val="p"/>
              </m:rPr>
              <w:rPr>
                <w:rFonts w:ascii="Cambria Math" w:hAnsi="Cambria Math"/>
                <w:color w:val="000000" w:themeColor="text1"/>
                <w:sz w:val="28"/>
                <w:szCs w:val="28"/>
              </w:rPr>
              <m:t>max(aij)</m:t>
            </m:r>
          </m:num>
          <m:den>
            <m:r>
              <m:rPr>
                <m:sty m:val="p"/>
              </m:rPr>
              <w:rPr>
                <w:rFonts w:ascii="Cambria Math" w:hAnsi="Cambria Math"/>
                <w:color w:val="000000" w:themeColor="text1"/>
                <w:sz w:val="28"/>
                <w:szCs w:val="28"/>
              </w:rPr>
              <m:t>A</m:t>
            </m:r>
          </m:den>
        </m:f>
        <m:r>
          <w:rPr>
            <w:rFonts w:ascii="Cambria Math" w:hAnsi="Cambria Math"/>
            <w:color w:val="000000" w:themeColor="text1"/>
            <w:sz w:val="28"/>
            <w:szCs w:val="28"/>
          </w:rPr>
          <m:t>*</m:t>
        </m:r>
      </m:oMath>
      <w:r w:rsidRPr="007D25A9">
        <w:rPr>
          <w:rFonts w:eastAsiaTheme="minorEastAsia"/>
          <w:color w:val="000000" w:themeColor="text1"/>
          <w:sz w:val="28"/>
          <w:szCs w:val="28"/>
        </w:rPr>
        <w:t>100</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rPr>
        <w:t>aij</w:t>
      </w:r>
      <w:proofErr w:type="spellEnd"/>
      <w:r w:rsidRPr="007D25A9">
        <w:rPr>
          <w:color w:val="000000" w:themeColor="text1"/>
          <w:sz w:val="24"/>
          <w:szCs w:val="24"/>
        </w:rPr>
        <w:t xml:space="preserve"> = area (m</w:t>
      </w:r>
      <w:r w:rsidRPr="007D25A9">
        <w:rPr>
          <w:color w:val="000000" w:themeColor="text1"/>
          <w:sz w:val="24"/>
          <w:szCs w:val="24"/>
          <w:vertAlign w:val="superscript"/>
        </w:rPr>
        <w:t>2</w:t>
      </w:r>
      <w:r w:rsidRPr="007D25A9">
        <w:rPr>
          <w:color w:val="000000" w:themeColor="text1"/>
          <w:sz w:val="24"/>
          <w:szCs w:val="24"/>
        </w:rPr>
        <w:t xml:space="preserve">) of patch </w:t>
      </w:r>
      <w:proofErr w:type="spellStart"/>
      <w:r w:rsidRPr="007D25A9">
        <w:rPr>
          <w:color w:val="000000" w:themeColor="text1"/>
          <w:sz w:val="24"/>
          <w:szCs w:val="24"/>
        </w:rPr>
        <w:t>ij</w:t>
      </w:r>
      <w:proofErr w:type="spellEnd"/>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A = total landscape area (m</w:t>
      </w:r>
      <w:r w:rsidRPr="007D25A9">
        <w:rPr>
          <w:color w:val="000000" w:themeColor="text1"/>
          <w:sz w:val="24"/>
          <w:szCs w:val="24"/>
          <w:vertAlign w:val="superscript"/>
        </w:rPr>
        <w:t>2</w:t>
      </w:r>
      <w:r w:rsidRPr="007D25A9">
        <w:rPr>
          <w:color w:val="000000" w:themeColor="text1"/>
          <w:sz w:val="24"/>
          <w:szCs w:val="24"/>
        </w:rPr>
        <w:t>)</w:t>
      </w:r>
    </w:p>
    <w:p w:rsidR="00AB1F66" w:rsidRPr="007D25A9" w:rsidRDefault="00AB1F66" w:rsidP="00C82F8A">
      <w:pPr>
        <w:autoSpaceDE w:val="0"/>
        <w:autoSpaceDN w:val="0"/>
        <w:adjustRightInd w:val="0"/>
        <w:spacing w:before="120" w:after="120" w:line="360" w:lineRule="auto"/>
        <w:jc w:val="both"/>
        <w:rPr>
          <w:b/>
          <w:bCs/>
          <w:color w:val="000000" w:themeColor="text1"/>
          <w:sz w:val="24"/>
          <w:szCs w:val="24"/>
        </w:rPr>
      </w:pPr>
      <w:r w:rsidRPr="007D25A9">
        <w:rPr>
          <w:b/>
          <w:bCs/>
          <w:color w:val="000000" w:themeColor="text1"/>
          <w:sz w:val="24"/>
          <w:szCs w:val="24"/>
        </w:rPr>
        <w:t>B) Shape metrics</w:t>
      </w:r>
    </w:p>
    <w:p w:rsidR="00AB1F66" w:rsidRPr="007D25A9" w:rsidRDefault="00AB1F66" w:rsidP="00C82F8A">
      <w:pPr>
        <w:autoSpaceDE w:val="0"/>
        <w:autoSpaceDN w:val="0"/>
        <w:adjustRightInd w:val="0"/>
        <w:spacing w:before="120" w:after="120" w:line="360" w:lineRule="auto"/>
        <w:jc w:val="both"/>
        <w:rPr>
          <w:b/>
          <w:bCs/>
          <w:color w:val="000000" w:themeColor="text1"/>
          <w:sz w:val="24"/>
          <w:szCs w:val="24"/>
        </w:rPr>
      </w:pPr>
      <w:r w:rsidRPr="007D25A9">
        <w:rPr>
          <w:b/>
          <w:bCs/>
          <w:color w:val="000000" w:themeColor="text1"/>
          <w:sz w:val="24"/>
          <w:szCs w:val="24"/>
        </w:rPr>
        <w:t>i) Patch level metrics</w:t>
      </w:r>
    </w:p>
    <w:p w:rsidR="00AB1F66" w:rsidRPr="007D25A9" w:rsidRDefault="00AB1F66" w:rsidP="00C82F8A">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a) Shape index (SHAPE): equals patch perimeter (m) divided by the square root of patch area (m</w:t>
      </w:r>
      <w:r w:rsidRPr="007D25A9">
        <w:rPr>
          <w:color w:val="000000" w:themeColor="text1"/>
          <w:sz w:val="24"/>
          <w:szCs w:val="24"/>
          <w:vertAlign w:val="superscript"/>
        </w:rPr>
        <w:t>2</w:t>
      </w:r>
      <w:r w:rsidRPr="007D25A9">
        <w:rPr>
          <w:color w:val="000000" w:themeColor="text1"/>
          <w:sz w:val="24"/>
          <w:szCs w:val="24"/>
        </w:rPr>
        <w:t>), adjusted by a constant to adjust for a square standard.</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SHAPE=</w:t>
      </w:r>
      <m:oMath>
        <m:f>
          <m:fPr>
            <m:ctrlPr>
              <w:rPr>
                <w:rFonts w:ascii="Cambria Math" w:hAnsi="Cambria Math"/>
                <w:color w:val="000000" w:themeColor="text1"/>
                <w:sz w:val="28"/>
                <w:szCs w:val="28"/>
              </w:rPr>
            </m:ctrlPr>
          </m:fPr>
          <m:num>
            <m:r>
              <m:rPr>
                <m:sty m:val="p"/>
              </m:rPr>
              <w:rPr>
                <w:rFonts w:ascii="Cambria Math" w:hAnsi="Cambria Math"/>
                <w:color w:val="000000" w:themeColor="text1"/>
                <w:sz w:val="28"/>
                <w:szCs w:val="28"/>
              </w:rPr>
              <m:t>.25pij</m:t>
            </m:r>
          </m:num>
          <m:den>
            <m:rad>
              <m:radPr>
                <m:degHide m:val="1"/>
                <m:ctrlPr>
                  <w:rPr>
                    <w:rFonts w:ascii="Cambria Math" w:hAnsi="Cambria Math"/>
                    <w:i/>
                    <w:color w:val="000000" w:themeColor="text1"/>
                    <w:sz w:val="28"/>
                    <w:szCs w:val="28"/>
                  </w:rPr>
                </m:ctrlPr>
              </m:radPr>
              <m:deg/>
              <m:e>
                <m:r>
                  <m:rPr>
                    <m:sty m:val="p"/>
                  </m:rPr>
                  <w:rPr>
                    <w:rFonts w:ascii="Cambria Math" w:hAnsi="Cambria Math"/>
                    <w:color w:val="000000" w:themeColor="text1"/>
                    <w:sz w:val="28"/>
                    <w:szCs w:val="28"/>
                  </w:rPr>
                  <m:t>aij</m:t>
                </m:r>
              </m:e>
            </m:rad>
          </m:den>
        </m:f>
      </m:oMath>
    </w:p>
    <w:p w:rsidR="00AB1F66" w:rsidRPr="007D25A9" w:rsidRDefault="00AB1F66" w:rsidP="00C82F8A">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rPr>
        <w:t>pij</w:t>
      </w:r>
      <w:proofErr w:type="spellEnd"/>
      <w:r w:rsidRPr="007D25A9">
        <w:rPr>
          <w:color w:val="000000" w:themeColor="text1"/>
          <w:sz w:val="24"/>
          <w:szCs w:val="24"/>
        </w:rPr>
        <w:t xml:space="preserve"> = perimeter (m) of patch </w:t>
      </w:r>
      <w:proofErr w:type="spellStart"/>
      <w:r w:rsidRPr="007D25A9">
        <w:rPr>
          <w:color w:val="000000" w:themeColor="text1"/>
          <w:sz w:val="24"/>
          <w:szCs w:val="24"/>
        </w:rPr>
        <w:t>ij</w:t>
      </w:r>
      <w:proofErr w:type="spellEnd"/>
    </w:p>
    <w:p w:rsidR="00AB1F66" w:rsidRPr="007D25A9" w:rsidRDefault="00AB1F66" w:rsidP="00C82F8A">
      <w:pPr>
        <w:autoSpaceDE w:val="0"/>
        <w:autoSpaceDN w:val="0"/>
        <w:adjustRightInd w:val="0"/>
        <w:spacing w:before="120" w:after="120" w:line="360" w:lineRule="auto"/>
        <w:jc w:val="both"/>
        <w:rPr>
          <w:color w:val="000000" w:themeColor="text1"/>
          <w:sz w:val="24"/>
          <w:szCs w:val="24"/>
        </w:rPr>
      </w:pPr>
      <w:proofErr w:type="spellStart"/>
      <w:proofErr w:type="gramStart"/>
      <w:r w:rsidRPr="007D25A9">
        <w:rPr>
          <w:color w:val="000000" w:themeColor="text1"/>
          <w:sz w:val="24"/>
          <w:szCs w:val="24"/>
        </w:rPr>
        <w:t>aij</w:t>
      </w:r>
      <w:proofErr w:type="spellEnd"/>
      <w:proofErr w:type="gramEnd"/>
      <w:r w:rsidRPr="007D25A9">
        <w:rPr>
          <w:color w:val="000000" w:themeColor="text1"/>
          <w:sz w:val="24"/>
          <w:szCs w:val="24"/>
        </w:rPr>
        <w:t xml:space="preserve"> = area (m</w:t>
      </w:r>
      <w:r w:rsidRPr="007D25A9">
        <w:rPr>
          <w:color w:val="000000" w:themeColor="text1"/>
          <w:sz w:val="24"/>
          <w:szCs w:val="24"/>
          <w:vertAlign w:val="superscript"/>
        </w:rPr>
        <w:t>2</w:t>
      </w:r>
      <w:r w:rsidRPr="007D25A9">
        <w:rPr>
          <w:color w:val="000000" w:themeColor="text1"/>
          <w:sz w:val="24"/>
          <w:szCs w:val="24"/>
        </w:rPr>
        <w:t xml:space="preserve">) of patch </w:t>
      </w:r>
      <w:proofErr w:type="spellStart"/>
      <w:r w:rsidRPr="007D25A9">
        <w:rPr>
          <w:color w:val="000000" w:themeColor="text1"/>
          <w:sz w:val="24"/>
          <w:szCs w:val="24"/>
        </w:rPr>
        <w:t>ij</w:t>
      </w:r>
      <w:proofErr w:type="spellEnd"/>
    </w:p>
    <w:p w:rsidR="00545806" w:rsidRPr="007D25A9" w:rsidRDefault="00AB1F66" w:rsidP="00C82F8A">
      <w:pPr>
        <w:spacing w:before="120" w:after="120" w:line="360" w:lineRule="auto"/>
        <w:jc w:val="both"/>
        <w:rPr>
          <w:sz w:val="24"/>
          <w:szCs w:val="24"/>
        </w:rPr>
      </w:pPr>
      <w:r w:rsidRPr="007D25A9">
        <w:rPr>
          <w:color w:val="000000" w:themeColor="text1"/>
          <w:sz w:val="24"/>
          <w:szCs w:val="24"/>
        </w:rPr>
        <w:t xml:space="preserve">b) Fractal dimension index (FRAC): </w:t>
      </w:r>
      <w:r w:rsidR="00545806" w:rsidRPr="007D25A9">
        <w:rPr>
          <w:sz w:val="24"/>
          <w:szCs w:val="24"/>
        </w:rPr>
        <w:t xml:space="preserve">equals twice the logarithm of patch perimeter (m) divided by the logarithm of patch area (m2); the perimeter is modified to account for raster bias. </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lastRenderedPageBreak/>
        <w:t>FRAC=</w:t>
      </w:r>
      <m:oMath>
        <m:f>
          <m:fPr>
            <m:ctrlPr>
              <w:rPr>
                <w:rFonts w:ascii="Cambria Math" w:hAnsi="Cambria Math"/>
                <w:i/>
                <w:color w:val="000000" w:themeColor="text1"/>
                <w:sz w:val="28"/>
                <w:szCs w:val="28"/>
              </w:rPr>
            </m:ctrlPr>
          </m:fPr>
          <m:num>
            <m:r>
              <m:rPr>
                <m:sty m:val="p"/>
              </m:rPr>
              <w:rPr>
                <w:rFonts w:ascii="Cambria Math" w:hAnsi="Cambria Math"/>
                <w:color w:val="000000" w:themeColor="text1"/>
                <w:sz w:val="28"/>
                <w:szCs w:val="28"/>
              </w:rPr>
              <m:t>2ln⁡(.25pij</m:t>
            </m:r>
            <m:r>
              <w:rPr>
                <w:rFonts w:ascii="Cambria Math" w:hAnsi="Cambria Math"/>
                <w:color w:val="000000" w:themeColor="text1"/>
                <w:sz w:val="28"/>
                <w:szCs w:val="28"/>
              </w:rPr>
              <m:t>)</m:t>
            </m:r>
          </m:num>
          <m:den>
            <m:r>
              <w:rPr>
                <w:rFonts w:ascii="Cambria Math" w:hAnsi="Cambria Math"/>
                <w:color w:val="000000" w:themeColor="text1"/>
                <w:sz w:val="28"/>
                <w:szCs w:val="28"/>
              </w:rPr>
              <m:t>ln</m:t>
            </m:r>
            <m:r>
              <m:rPr>
                <m:sty m:val="p"/>
              </m:rPr>
              <w:rPr>
                <w:rFonts w:ascii="Cambria Math" w:hAnsi="Cambria Math"/>
                <w:color w:val="000000" w:themeColor="text1"/>
                <w:sz w:val="28"/>
                <w:szCs w:val="28"/>
              </w:rPr>
              <m:t>aij</m:t>
            </m:r>
          </m:den>
        </m:f>
      </m:oMath>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rPr>
        <w:t>pij</w:t>
      </w:r>
      <w:proofErr w:type="spellEnd"/>
      <w:r w:rsidRPr="007D25A9">
        <w:rPr>
          <w:color w:val="000000" w:themeColor="text1"/>
          <w:sz w:val="24"/>
          <w:szCs w:val="24"/>
        </w:rPr>
        <w:t xml:space="preserve"> = perimeter (m) of patch </w:t>
      </w:r>
      <w:proofErr w:type="spellStart"/>
      <w:r w:rsidRPr="007D25A9">
        <w:rPr>
          <w:color w:val="000000" w:themeColor="text1"/>
          <w:sz w:val="24"/>
          <w:szCs w:val="24"/>
        </w:rPr>
        <w:t>ij</w:t>
      </w:r>
      <w:proofErr w:type="spellEnd"/>
      <w:r w:rsidRPr="007D25A9">
        <w:rPr>
          <w:color w:val="000000" w:themeColor="text1"/>
          <w:sz w:val="24"/>
          <w:szCs w:val="24"/>
        </w:rPr>
        <w:t>.</w:t>
      </w:r>
    </w:p>
    <w:p w:rsidR="00827429" w:rsidRPr="007D25A9" w:rsidRDefault="00AB1F66" w:rsidP="00AB1F66">
      <w:pPr>
        <w:autoSpaceDE w:val="0"/>
        <w:autoSpaceDN w:val="0"/>
        <w:adjustRightInd w:val="0"/>
        <w:spacing w:line="360" w:lineRule="auto"/>
        <w:jc w:val="both"/>
        <w:rPr>
          <w:color w:val="000000" w:themeColor="text1"/>
          <w:sz w:val="24"/>
          <w:szCs w:val="24"/>
        </w:rPr>
      </w:pPr>
      <w:proofErr w:type="spellStart"/>
      <w:proofErr w:type="gramStart"/>
      <w:r w:rsidRPr="007D25A9">
        <w:rPr>
          <w:color w:val="000000" w:themeColor="text1"/>
          <w:sz w:val="24"/>
          <w:szCs w:val="24"/>
        </w:rPr>
        <w:t>aij</w:t>
      </w:r>
      <w:proofErr w:type="spellEnd"/>
      <w:proofErr w:type="gramEnd"/>
      <w:r w:rsidRPr="007D25A9">
        <w:rPr>
          <w:color w:val="000000" w:themeColor="text1"/>
          <w:sz w:val="24"/>
          <w:szCs w:val="24"/>
        </w:rPr>
        <w:t xml:space="preserve"> = area (m</w:t>
      </w:r>
      <w:r w:rsidRPr="007D25A9">
        <w:rPr>
          <w:color w:val="000000" w:themeColor="text1"/>
          <w:sz w:val="24"/>
          <w:szCs w:val="24"/>
          <w:vertAlign w:val="superscript"/>
        </w:rPr>
        <w:t>2</w:t>
      </w:r>
      <w:r w:rsidRPr="007D25A9">
        <w:rPr>
          <w:color w:val="000000" w:themeColor="text1"/>
          <w:sz w:val="24"/>
          <w:szCs w:val="24"/>
        </w:rPr>
        <w:t xml:space="preserve">) of patch </w:t>
      </w:r>
      <w:proofErr w:type="spellStart"/>
      <w:r w:rsidRPr="007D25A9">
        <w:rPr>
          <w:color w:val="000000" w:themeColor="text1"/>
          <w:sz w:val="24"/>
          <w:szCs w:val="24"/>
        </w:rPr>
        <w:t>ij</w:t>
      </w:r>
      <w:proofErr w:type="spellEnd"/>
      <w:r w:rsidRPr="007D25A9">
        <w:rPr>
          <w:color w:val="000000" w:themeColor="text1"/>
          <w:sz w:val="24"/>
          <w:szCs w:val="24"/>
        </w:rPr>
        <w:t>.</w:t>
      </w:r>
    </w:p>
    <w:p w:rsidR="00827429" w:rsidRPr="007D25A9" w:rsidRDefault="00827429" w:rsidP="00AB1F66">
      <w:pPr>
        <w:autoSpaceDE w:val="0"/>
        <w:autoSpaceDN w:val="0"/>
        <w:adjustRightInd w:val="0"/>
        <w:spacing w:line="360" w:lineRule="auto"/>
        <w:jc w:val="both"/>
      </w:pPr>
      <w:r w:rsidRPr="007D25A9">
        <w:rPr>
          <w:color w:val="000000" w:themeColor="text1"/>
          <w:sz w:val="24"/>
          <w:szCs w:val="24"/>
        </w:rPr>
        <w:t xml:space="preserve">c) </w:t>
      </w:r>
      <w:r w:rsidRPr="007D25A9">
        <w:t xml:space="preserve">Total Landscape Area </w:t>
      </w:r>
    </w:p>
    <w:p w:rsidR="00827429" w:rsidRPr="007D25A9" w:rsidRDefault="00827429" w:rsidP="00827429">
      <w:pPr>
        <w:autoSpaceDE w:val="0"/>
        <w:autoSpaceDN w:val="0"/>
        <w:adjustRightInd w:val="0"/>
        <w:spacing w:line="360" w:lineRule="auto"/>
        <w:jc w:val="center"/>
        <w:rPr>
          <w:sz w:val="24"/>
          <w:szCs w:val="24"/>
        </w:rPr>
      </w:pPr>
      <m:oMathPara>
        <m:oMath>
          <m:r>
            <w:rPr>
              <w:rFonts w:ascii="Cambria Math" w:hAnsi="Cambria Math"/>
              <w:sz w:val="24"/>
              <w:szCs w:val="24"/>
            </w:rPr>
            <m:t>TA=A</m:t>
          </m:r>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10,000</m:t>
                  </m:r>
                </m:den>
              </m:f>
            </m:e>
          </m:d>
        </m:oMath>
      </m:oMathPara>
    </w:p>
    <w:p w:rsidR="00827429" w:rsidRPr="007D25A9" w:rsidRDefault="00827429" w:rsidP="00827429">
      <w:pPr>
        <w:autoSpaceDE w:val="0"/>
        <w:autoSpaceDN w:val="0"/>
        <w:adjustRightInd w:val="0"/>
        <w:spacing w:line="360" w:lineRule="auto"/>
        <w:jc w:val="center"/>
        <w:rPr>
          <w:color w:val="000000" w:themeColor="text1"/>
          <w:sz w:val="24"/>
          <w:szCs w:val="24"/>
        </w:rPr>
      </w:pPr>
      <w:r w:rsidRPr="007D25A9">
        <w:rPr>
          <w:sz w:val="24"/>
          <w:szCs w:val="24"/>
        </w:rPr>
        <w:t>Units: Hectares</w:t>
      </w:r>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ii) Class level metrics</w:t>
      </w:r>
    </w:p>
    <w:p w:rsidR="003352E7" w:rsidRPr="007D25A9" w:rsidRDefault="00AB1F66" w:rsidP="00C82F8A">
      <w:pPr>
        <w:spacing w:before="120" w:after="120" w:line="360" w:lineRule="auto"/>
        <w:jc w:val="both"/>
        <w:rPr>
          <w:color w:val="000000" w:themeColor="text1"/>
          <w:sz w:val="24"/>
          <w:szCs w:val="24"/>
        </w:rPr>
      </w:pPr>
      <w:r w:rsidRPr="007D25A9">
        <w:rPr>
          <w:color w:val="000000" w:themeColor="text1"/>
          <w:sz w:val="24"/>
          <w:szCs w:val="24"/>
        </w:rPr>
        <w:t xml:space="preserve">a) Mean patch shape index (SHAPE_MN): </w:t>
      </w:r>
      <w:r w:rsidR="003352E7" w:rsidRPr="007D25A9">
        <w:rPr>
          <w:color w:val="000000" w:themeColor="text1"/>
          <w:sz w:val="24"/>
          <w:szCs w:val="24"/>
        </w:rPr>
        <w:t>is equal to the total of the relevant patch metric values across all patches of the same kind, divided by the total number of patches of the same type.</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SHAPE_MN=</w:t>
      </w:r>
      <m:oMath>
        <m:f>
          <m:fPr>
            <m:ctrlPr>
              <w:rPr>
                <w:rFonts w:ascii="Cambria Math" w:hAnsi="Cambria Math"/>
                <w:color w:val="000000" w:themeColor="text1"/>
                <w:sz w:val="28"/>
                <w:szCs w:val="28"/>
              </w:rPr>
            </m:ctrlPr>
          </m:fPr>
          <m:num>
            <m:nary>
              <m:naryPr>
                <m:chr m:val="∑"/>
                <m:limLoc m:val="subSup"/>
                <m:ctrlPr>
                  <w:rPr>
                    <w:rFonts w:ascii="Cambria Math" w:hAnsi="Cambria Math"/>
                    <w:color w:val="000000" w:themeColor="text1"/>
                    <w:sz w:val="28"/>
                    <w:szCs w:val="28"/>
                  </w:rPr>
                </m:ctrlPr>
              </m:naryPr>
              <m:sub>
                <m:r>
                  <m:rPr>
                    <m:sty m:val="p"/>
                  </m:rPr>
                  <w:rPr>
                    <w:rFonts w:ascii="Cambria Math" w:hAnsi="Cambria Math"/>
                    <w:color w:val="000000" w:themeColor="text1"/>
                    <w:sz w:val="28"/>
                    <w:szCs w:val="28"/>
                  </w:rPr>
                  <m:t>j=1</m:t>
                </m:r>
              </m:sub>
              <m:sup>
                <m:r>
                  <m:rPr>
                    <m:sty m:val="p"/>
                  </m:rPr>
                  <w:rPr>
                    <w:rFonts w:ascii="Cambria Math" w:hAnsi="Cambria Math"/>
                    <w:color w:val="000000" w:themeColor="text1"/>
                    <w:sz w:val="28"/>
                    <w:szCs w:val="28"/>
                  </w:rPr>
                  <m:t>n</m:t>
                </m:r>
              </m:sup>
              <m:e>
                <m:r>
                  <m:rPr>
                    <m:sty m:val="p"/>
                  </m:rPr>
                  <w:rPr>
                    <w:rFonts w:ascii="Cambria Math" w:hAnsi="Cambria Math"/>
                    <w:color w:val="000000" w:themeColor="text1"/>
                    <w:sz w:val="28"/>
                    <w:szCs w:val="28"/>
                  </w:rPr>
                  <m:t>SHAPEij</m:t>
                </m:r>
              </m:e>
            </m:nary>
          </m:num>
          <m:den>
            <m:r>
              <m:rPr>
                <m:sty m:val="p"/>
              </m:rPr>
              <w:rPr>
                <w:rFonts w:ascii="Cambria Math" w:hAnsi="Cambria Math"/>
                <w:color w:val="000000" w:themeColor="text1"/>
                <w:sz w:val="28"/>
                <w:szCs w:val="28"/>
              </w:rPr>
              <m:t>ni</m:t>
            </m:r>
          </m:den>
        </m:f>
      </m:oMath>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iii) Landscape level metrics</w:t>
      </w:r>
    </w:p>
    <w:p w:rsidR="003352E7" w:rsidRPr="007D25A9" w:rsidRDefault="00AB1F66" w:rsidP="00C82F8A">
      <w:pPr>
        <w:spacing w:before="120" w:after="120" w:line="360" w:lineRule="auto"/>
        <w:jc w:val="both"/>
        <w:rPr>
          <w:color w:val="000000" w:themeColor="text1"/>
          <w:sz w:val="24"/>
          <w:szCs w:val="24"/>
        </w:rPr>
      </w:pPr>
      <w:r w:rsidRPr="007D25A9">
        <w:rPr>
          <w:color w:val="000000" w:themeColor="text1"/>
          <w:sz w:val="24"/>
          <w:szCs w:val="24"/>
        </w:rPr>
        <w:t xml:space="preserve">a) Mean patch shape index (SHAPE_MN): </w:t>
      </w:r>
      <w:r w:rsidR="003352E7" w:rsidRPr="007D25A9">
        <w:rPr>
          <w:color w:val="000000" w:themeColor="text1"/>
          <w:sz w:val="24"/>
          <w:szCs w:val="24"/>
        </w:rPr>
        <w:t>is equal to the total number of patches divided by the sum of the matching patch metric values across all patches in the landscape.</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t>SHAPE_MN=</w:t>
      </w:r>
      <m:oMath>
        <m:f>
          <m:fPr>
            <m:ctrlPr>
              <w:rPr>
                <w:rFonts w:ascii="Cambria Math" w:hAnsi="Cambria Math"/>
                <w:color w:val="000000" w:themeColor="text1"/>
                <w:sz w:val="28"/>
                <w:szCs w:val="28"/>
              </w:rPr>
            </m:ctrlPr>
          </m:fPr>
          <m:num>
            <m:nary>
              <m:naryPr>
                <m:chr m:val="∑"/>
                <m:limLoc m:val="subSup"/>
                <m:ctrlPr>
                  <w:rPr>
                    <w:rFonts w:ascii="Cambria Math" w:hAnsi="Cambria Math"/>
                    <w:color w:val="000000" w:themeColor="text1"/>
                    <w:sz w:val="28"/>
                    <w:szCs w:val="28"/>
                  </w:rPr>
                </m:ctrlPr>
              </m:naryPr>
              <m:sub>
                <m:r>
                  <m:rPr>
                    <m:sty m:val="p"/>
                  </m:rPr>
                  <w:rPr>
                    <w:rFonts w:ascii="Cambria Math" w:hAnsi="Cambria Math"/>
                    <w:color w:val="000000" w:themeColor="text1"/>
                    <w:sz w:val="28"/>
                    <w:szCs w:val="28"/>
                  </w:rPr>
                  <m:t>i=1</m:t>
                </m:r>
              </m:sub>
              <m:sup>
                <m:r>
                  <m:rPr>
                    <m:sty m:val="p"/>
                  </m:rPr>
                  <w:rPr>
                    <w:rFonts w:ascii="Cambria Math" w:hAnsi="Cambria Math"/>
                    <w:color w:val="000000" w:themeColor="text1"/>
                    <w:sz w:val="28"/>
                    <w:szCs w:val="28"/>
                  </w:rPr>
                  <m:t>m</m:t>
                </m:r>
              </m:sup>
              <m:e>
                <m:nary>
                  <m:naryPr>
                    <m:chr m:val="∑"/>
                    <m:limLoc m:val="subSup"/>
                    <m:ctrlPr>
                      <w:rPr>
                        <w:rFonts w:ascii="Cambria Math" w:hAnsi="Cambria Math"/>
                        <w:color w:val="000000" w:themeColor="text1"/>
                        <w:sz w:val="28"/>
                        <w:szCs w:val="28"/>
                      </w:rPr>
                    </m:ctrlPr>
                  </m:naryPr>
                  <m:sub>
                    <m:r>
                      <m:rPr>
                        <m:sty m:val="p"/>
                      </m:rPr>
                      <w:rPr>
                        <w:rFonts w:ascii="Cambria Math" w:hAnsi="Cambria Math"/>
                        <w:color w:val="000000" w:themeColor="text1"/>
                        <w:sz w:val="28"/>
                        <w:szCs w:val="28"/>
                      </w:rPr>
                      <m:t>j=1</m:t>
                    </m:r>
                  </m:sub>
                  <m:sup>
                    <m:r>
                      <m:rPr>
                        <m:sty m:val="p"/>
                      </m:rPr>
                      <w:rPr>
                        <w:rFonts w:ascii="Cambria Math" w:hAnsi="Cambria Math"/>
                        <w:color w:val="000000" w:themeColor="text1"/>
                        <w:sz w:val="28"/>
                        <w:szCs w:val="28"/>
                      </w:rPr>
                      <m:t>n</m:t>
                    </m:r>
                  </m:sup>
                  <m:e>
                    <m:r>
                      <m:rPr>
                        <m:sty m:val="p"/>
                      </m:rPr>
                      <w:rPr>
                        <w:rFonts w:ascii="Cambria Math" w:hAnsi="Cambria Math"/>
                        <w:color w:val="000000" w:themeColor="text1"/>
                        <w:sz w:val="28"/>
                        <w:szCs w:val="28"/>
                      </w:rPr>
                      <m:t>SHAPEij</m:t>
                    </m:r>
                  </m:e>
                </m:nary>
              </m:e>
            </m:nary>
          </m:num>
          <m:den>
            <m:r>
              <m:rPr>
                <m:sty m:val="p"/>
              </m:rPr>
              <w:rPr>
                <w:rFonts w:ascii="Cambria Math" w:hAnsi="Cambria Math"/>
                <w:color w:val="000000" w:themeColor="text1"/>
                <w:sz w:val="28"/>
                <w:szCs w:val="28"/>
              </w:rPr>
              <m:t>N</m:t>
            </m:r>
          </m:den>
        </m:f>
      </m:oMath>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Where N = total number of patches.</w:t>
      </w:r>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2. Aggregation metrics</w:t>
      </w:r>
    </w:p>
    <w:p w:rsidR="00AB1F66" w:rsidRPr="007D25A9" w:rsidRDefault="00AB1F66" w:rsidP="00C82F8A">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In this study, aggregation index was evaluated by the number of patches; mean Euclidean nearest-neighbor distance, interspersion and juxtaposition index and proximity index.</w:t>
      </w:r>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i) Class level metrics</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a) </w:t>
      </w:r>
      <w:r w:rsidR="005234C9" w:rsidRPr="007D25A9">
        <w:rPr>
          <w:color w:val="000000" w:themeColor="text1"/>
          <w:sz w:val="24"/>
          <w:szCs w:val="24"/>
        </w:rPr>
        <w:t>The n</w:t>
      </w:r>
      <w:r w:rsidRPr="007D25A9">
        <w:rPr>
          <w:color w:val="000000" w:themeColor="text1"/>
          <w:sz w:val="24"/>
          <w:szCs w:val="24"/>
        </w:rPr>
        <w:t xml:space="preserve">umber of patches (NP): was computed as; </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NP = </w:t>
      </w:r>
      <w:proofErr w:type="spellStart"/>
      <w:proofErr w:type="gramStart"/>
      <w:r w:rsidRPr="007D25A9">
        <w:rPr>
          <w:color w:val="000000" w:themeColor="text1"/>
          <w:sz w:val="24"/>
          <w:szCs w:val="24"/>
        </w:rPr>
        <w:t>ni</w:t>
      </w:r>
      <w:proofErr w:type="spellEnd"/>
      <w:proofErr w:type="gramEnd"/>
    </w:p>
    <w:p w:rsidR="00AB1F66" w:rsidRPr="007D25A9" w:rsidRDefault="00AB1F66" w:rsidP="00C82F8A">
      <w:pPr>
        <w:spacing w:before="120" w:after="120" w:line="360" w:lineRule="auto"/>
        <w:jc w:val="both"/>
        <w:rPr>
          <w:sz w:val="24"/>
          <w:szCs w:val="24"/>
        </w:rPr>
      </w:pPr>
      <w:r w:rsidRPr="007D25A9">
        <w:rPr>
          <w:color w:val="000000" w:themeColor="text1"/>
          <w:sz w:val="24"/>
          <w:szCs w:val="24"/>
        </w:rPr>
        <w:t xml:space="preserve">Where </w:t>
      </w:r>
      <w:proofErr w:type="spellStart"/>
      <w:proofErr w:type="gramStart"/>
      <w:r w:rsidRPr="007D25A9">
        <w:rPr>
          <w:color w:val="000000" w:themeColor="text1"/>
          <w:sz w:val="24"/>
          <w:szCs w:val="24"/>
        </w:rPr>
        <w:t>ni</w:t>
      </w:r>
      <w:proofErr w:type="spellEnd"/>
      <w:proofErr w:type="gramEnd"/>
      <w:r w:rsidRPr="007D25A9">
        <w:rPr>
          <w:color w:val="000000" w:themeColor="text1"/>
          <w:sz w:val="24"/>
          <w:szCs w:val="24"/>
        </w:rPr>
        <w:t xml:space="preserve"> = </w:t>
      </w:r>
      <w:r w:rsidR="005234C9" w:rsidRPr="007D25A9">
        <w:rPr>
          <w:sz w:val="24"/>
          <w:szCs w:val="24"/>
        </w:rPr>
        <w:t xml:space="preserve">The number of patches in the landscape of patch types </w:t>
      </w:r>
      <w:r w:rsidRPr="007D25A9">
        <w:rPr>
          <w:color w:val="000000" w:themeColor="text1"/>
          <w:sz w:val="24"/>
          <w:szCs w:val="24"/>
        </w:rPr>
        <w:t>(class) i.</w:t>
      </w:r>
    </w:p>
    <w:p w:rsidR="00AB1F66" w:rsidRPr="007D25A9" w:rsidRDefault="00AB1F66" w:rsidP="00C82F8A">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b) Mean Euclidean Nearest-Neighbor Distance (ENN_MN): is a measure of patch dispersion or isolation. It measures the distance to the nearest neighboring patch of the same type, based on shortest straight-line distance will be computed from cell centers.</w:t>
      </w:r>
    </w:p>
    <w:p w:rsidR="00AB1F66" w:rsidRPr="007D25A9" w:rsidRDefault="00AB1F66" w:rsidP="00AB1F66">
      <w:pPr>
        <w:autoSpaceDE w:val="0"/>
        <w:autoSpaceDN w:val="0"/>
        <w:adjustRightInd w:val="0"/>
        <w:spacing w:line="360" w:lineRule="auto"/>
        <w:jc w:val="both"/>
        <w:rPr>
          <w:color w:val="000000" w:themeColor="text1"/>
          <w:sz w:val="28"/>
          <w:szCs w:val="28"/>
        </w:rPr>
      </w:pPr>
      <w:r w:rsidRPr="007D25A9">
        <w:rPr>
          <w:color w:val="000000" w:themeColor="text1"/>
          <w:sz w:val="28"/>
          <w:szCs w:val="28"/>
        </w:rPr>
        <w:lastRenderedPageBreak/>
        <w:t>ENN_MN=</w:t>
      </w:r>
      <m:oMath>
        <m:f>
          <m:fPr>
            <m:ctrlPr>
              <w:rPr>
                <w:rFonts w:ascii="Cambria Math" w:hAnsi="Cambria Math"/>
                <w:i/>
                <w:color w:val="000000" w:themeColor="text1"/>
                <w:sz w:val="28"/>
                <w:szCs w:val="28"/>
              </w:rPr>
            </m:ctrlPr>
          </m:fPr>
          <m:num>
            <m:nary>
              <m:naryPr>
                <m:chr m:val="∑"/>
                <m:limLoc m:val="subSup"/>
                <m:ctrlPr>
                  <w:rPr>
                    <w:rFonts w:ascii="Cambria Math" w:hAnsi="Cambria Math"/>
                    <w:i/>
                    <w:color w:val="000000" w:themeColor="text1"/>
                    <w:sz w:val="28"/>
                    <w:szCs w:val="28"/>
                  </w:rPr>
                </m:ctrlPr>
              </m:naryPr>
              <m:sub>
                <m:r>
                  <w:rPr>
                    <w:rFonts w:ascii="Cambria Math" w:hAnsi="Cambria Math"/>
                    <w:color w:val="000000" w:themeColor="text1"/>
                    <w:sz w:val="28"/>
                    <w:szCs w:val="28"/>
                  </w:rPr>
                  <m:t>j=1</m:t>
                </m:r>
              </m:sub>
              <m:sup>
                <m:r>
                  <w:rPr>
                    <w:rFonts w:ascii="Cambria Math" w:hAnsi="Cambria Math"/>
                    <w:color w:val="000000" w:themeColor="text1"/>
                    <w:sz w:val="28"/>
                    <w:szCs w:val="28"/>
                  </w:rPr>
                  <m:t>n</m:t>
                </m:r>
              </m:sup>
              <m:e>
                <m:r>
                  <w:rPr>
                    <w:rFonts w:ascii="Cambria Math" w:hAnsi="Cambria Math"/>
                    <w:color w:val="000000" w:themeColor="text1"/>
                    <w:sz w:val="28"/>
                    <w:szCs w:val="28"/>
                  </w:rPr>
                  <m:t>Xij</m:t>
                </m:r>
              </m:e>
            </m:nary>
          </m:num>
          <m:den>
            <m:r>
              <w:rPr>
                <w:rFonts w:ascii="Cambria Math" w:hAnsi="Cambria Math"/>
                <w:color w:val="000000" w:themeColor="text1"/>
                <w:sz w:val="28"/>
                <w:szCs w:val="28"/>
              </w:rPr>
              <m:t>ni</m:t>
            </m:r>
          </m:den>
        </m:f>
      </m:oMath>
    </w:p>
    <w:p w:rsidR="00495282" w:rsidRPr="007D25A9" w:rsidRDefault="00AB1F66" w:rsidP="00C82F8A">
      <w:pPr>
        <w:spacing w:before="120" w:after="120"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rPr>
        <w:t>Xij</w:t>
      </w:r>
      <w:proofErr w:type="spellEnd"/>
      <w:r w:rsidRPr="007D25A9">
        <w:rPr>
          <w:i/>
          <w:iCs/>
          <w:color w:val="000000" w:themeColor="text1"/>
          <w:sz w:val="24"/>
          <w:szCs w:val="24"/>
        </w:rPr>
        <w:t xml:space="preserve">= </w:t>
      </w:r>
      <w:r w:rsidR="00495282" w:rsidRPr="007D25A9">
        <w:rPr>
          <w:color w:val="000000" w:themeColor="text1"/>
          <w:sz w:val="24"/>
          <w:szCs w:val="24"/>
        </w:rPr>
        <w:t xml:space="preserve">the distance (m) between patch </w:t>
      </w:r>
      <w:proofErr w:type="spellStart"/>
      <w:r w:rsidR="00495282" w:rsidRPr="007D25A9">
        <w:rPr>
          <w:color w:val="000000" w:themeColor="text1"/>
          <w:sz w:val="24"/>
          <w:szCs w:val="24"/>
        </w:rPr>
        <w:t>ij</w:t>
      </w:r>
      <w:proofErr w:type="spellEnd"/>
      <w:r w:rsidR="00495282" w:rsidRPr="007D25A9">
        <w:rPr>
          <w:color w:val="000000" w:themeColor="text1"/>
          <w:sz w:val="24"/>
          <w:szCs w:val="24"/>
        </w:rPr>
        <w:t xml:space="preserve"> and the nearest neighboring patch of the same LULC class.</w:t>
      </w:r>
    </w:p>
    <w:p w:rsidR="00AB1F66" w:rsidRPr="007D25A9" w:rsidRDefault="002F3974" w:rsidP="00C82F8A">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c</w:t>
      </w:r>
      <w:r w:rsidR="00AB1F66" w:rsidRPr="007D25A9">
        <w:rPr>
          <w:color w:val="000000" w:themeColor="text1"/>
          <w:sz w:val="24"/>
          <w:szCs w:val="24"/>
        </w:rPr>
        <w:t xml:space="preserve">) Interspersion and Juxtaposition Index (IJI): expresses observed interspersion over the maximum possible interspersion for the given number of patch types. </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IJI=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m:t>
            </m:r>
            <m:nary>
              <m:naryPr>
                <m:chr m:val="∑"/>
                <m:limLoc m:val="subSup"/>
                <m:ctrlPr>
                  <w:rPr>
                    <w:rFonts w:ascii="Cambria Math" w:hAnsi="Cambria Math"/>
                    <w:i/>
                    <w:color w:val="000000" w:themeColor="text1"/>
                    <w:sz w:val="28"/>
                    <w:szCs w:val="28"/>
                  </w:rPr>
                </m:ctrlPr>
              </m:naryPr>
              <m:sub>
                <m:r>
                  <w:rPr>
                    <w:rFonts w:ascii="Cambria Math" w:hAnsi="Cambria Math"/>
                    <w:color w:val="000000" w:themeColor="text1"/>
                    <w:sz w:val="28"/>
                    <w:szCs w:val="28"/>
                  </w:rPr>
                  <m:t>k=1</m:t>
                </m:r>
              </m:sub>
              <m:sup>
                <m:r>
                  <w:rPr>
                    <w:rFonts w:ascii="Cambria Math" w:hAnsi="Cambria Math"/>
                    <w:color w:val="000000" w:themeColor="text1"/>
                    <w:sz w:val="28"/>
                    <w:szCs w:val="28"/>
                  </w:rPr>
                  <m:t>m</m:t>
                </m:r>
              </m:sup>
              <m:e>
                <m:d>
                  <m:dPr>
                    <m:begChr m:val="["/>
                    <m:endChr m:val="]"/>
                    <m:ctrlPr>
                      <w:rPr>
                        <w:rFonts w:ascii="Cambria Math" w:hAnsi="Cambria Math"/>
                        <w:i/>
                        <w:color w:val="000000" w:themeColor="text1"/>
                        <w:sz w:val="28"/>
                        <w:szCs w:val="28"/>
                      </w:rPr>
                    </m:ctrlPr>
                  </m:dPr>
                  <m:e>
                    <m:d>
                      <m:dPr>
                        <m:ctrlPr>
                          <w:rPr>
                            <w:rFonts w:ascii="Cambria Math" w:hAnsi="Cambria Math"/>
                            <w:i/>
                            <w:color w:val="000000" w:themeColor="text1"/>
                            <w:sz w:val="28"/>
                            <w:szCs w:val="28"/>
                          </w:rPr>
                        </m:ctrlPr>
                      </m:dPr>
                      <m:e>
                        <m:f>
                          <m:fPr>
                            <m:ctrlPr>
                              <w:rPr>
                                <w:rFonts w:ascii="Cambria Math" w:hAnsi="Cambria Math"/>
                                <w:i/>
                                <w:color w:val="000000" w:themeColor="text1"/>
                                <w:sz w:val="28"/>
                                <w:szCs w:val="28"/>
                              </w:rPr>
                            </m:ctrlPr>
                          </m:fPr>
                          <m:num>
                            <m:sSub>
                              <m:sSubPr>
                                <m:ctrlPr>
                                  <w:rPr>
                                    <w:rFonts w:ascii="Cambria Math" w:hAnsi="Cambria Math"/>
                                    <w:color w:val="000000" w:themeColor="text1"/>
                                    <w:sz w:val="28"/>
                                    <w:szCs w:val="28"/>
                                  </w:rPr>
                                </m:ctrlPr>
                              </m:sSubPr>
                              <m:e>
                                <m:r>
                                  <w:rPr>
                                    <w:rFonts w:ascii="Cambria Math" w:hAnsi="Cambria Math"/>
                                    <w:color w:val="000000" w:themeColor="text1"/>
                                    <w:sz w:val="28"/>
                                    <w:szCs w:val="28"/>
                                  </w:rPr>
                                  <m:t>e</m:t>
                                </m:r>
                              </m:e>
                              <m:sub>
                                <m:r>
                                  <w:rPr>
                                    <w:rFonts w:ascii="Cambria Math" w:hAnsi="Cambria Math"/>
                                    <w:color w:val="000000" w:themeColor="text1"/>
                                    <w:sz w:val="28"/>
                                    <w:szCs w:val="28"/>
                                  </w:rPr>
                                  <m:t>ik</m:t>
                                </m:r>
                              </m:sub>
                            </m:sSub>
                          </m:num>
                          <m:den>
                            <m:nary>
                              <m:naryPr>
                                <m:chr m:val="∑"/>
                                <m:limLoc m:val="undOvr"/>
                                <m:ctrlPr>
                                  <w:rPr>
                                    <w:rFonts w:ascii="Cambria Math" w:hAnsi="Cambria Math"/>
                                    <w:i/>
                                    <w:color w:val="000000" w:themeColor="text1"/>
                                    <w:sz w:val="28"/>
                                    <w:szCs w:val="28"/>
                                  </w:rPr>
                                </m:ctrlPr>
                              </m:naryPr>
                              <m:sub>
                                <m:r>
                                  <w:rPr>
                                    <w:rFonts w:ascii="Cambria Math" w:hAnsi="Cambria Math"/>
                                    <w:color w:val="000000" w:themeColor="text1"/>
                                    <w:sz w:val="28"/>
                                    <w:szCs w:val="28"/>
                                  </w:rPr>
                                  <m:t xml:space="preserve">k=1 </m:t>
                                </m:r>
                              </m:sub>
                              <m:sup>
                                <m:r>
                                  <w:rPr>
                                    <w:rFonts w:ascii="Cambria Math" w:hAnsi="Cambria Math"/>
                                    <w:color w:val="000000" w:themeColor="text1"/>
                                    <w:sz w:val="28"/>
                                    <w:szCs w:val="28"/>
                                  </w:rPr>
                                  <m:t>m</m:t>
                                </m:r>
                              </m:sup>
                              <m:e>
                                <m:sSub>
                                  <m:sSubPr>
                                    <m:ctrlPr>
                                      <w:rPr>
                                        <w:rFonts w:ascii="Cambria Math" w:hAnsi="Cambria Math"/>
                                        <w:color w:val="000000" w:themeColor="text1"/>
                                        <w:sz w:val="28"/>
                                        <w:szCs w:val="28"/>
                                      </w:rPr>
                                    </m:ctrlPr>
                                  </m:sSubPr>
                                  <m:e>
                                    <m:r>
                                      <w:rPr>
                                        <w:rFonts w:ascii="Cambria Math" w:hAnsi="Cambria Math"/>
                                        <w:color w:val="000000" w:themeColor="text1"/>
                                        <w:sz w:val="28"/>
                                        <w:szCs w:val="28"/>
                                      </w:rPr>
                                      <m:t>e</m:t>
                                    </m:r>
                                  </m:e>
                                  <m:sub>
                                    <m:r>
                                      <w:rPr>
                                        <w:rFonts w:ascii="Cambria Math" w:hAnsi="Cambria Math"/>
                                        <w:color w:val="000000" w:themeColor="text1"/>
                                        <w:sz w:val="28"/>
                                        <w:szCs w:val="28"/>
                                      </w:rPr>
                                      <m:t>ik</m:t>
                                    </m:r>
                                  </m:sub>
                                </m:sSub>
                              </m:e>
                            </m:nary>
                          </m:den>
                        </m:f>
                      </m:e>
                    </m:d>
                    <m:r>
                      <w:rPr>
                        <w:rFonts w:ascii="Cambria Math" w:hAnsi="Cambria Math"/>
                        <w:color w:val="000000" w:themeColor="text1"/>
                        <w:sz w:val="28"/>
                        <w:szCs w:val="28"/>
                      </w:rPr>
                      <m:t>ln</m:t>
                    </m:r>
                    <m:d>
                      <m:dPr>
                        <m:ctrlPr>
                          <w:rPr>
                            <w:rFonts w:ascii="Cambria Math" w:hAnsi="Cambria Math"/>
                            <w:i/>
                            <w:color w:val="000000" w:themeColor="text1"/>
                            <w:sz w:val="28"/>
                            <w:szCs w:val="28"/>
                          </w:rPr>
                        </m:ctrlPr>
                      </m:dPr>
                      <m:e>
                        <m:f>
                          <m:fPr>
                            <m:ctrlPr>
                              <w:rPr>
                                <w:rFonts w:ascii="Cambria Math" w:hAnsi="Cambria Math"/>
                                <w:i/>
                                <w:color w:val="000000" w:themeColor="text1"/>
                                <w:sz w:val="28"/>
                                <w:szCs w:val="28"/>
                              </w:rPr>
                            </m:ctrlPr>
                          </m:fPr>
                          <m:num>
                            <m:sSub>
                              <m:sSubPr>
                                <m:ctrlPr>
                                  <w:rPr>
                                    <w:rFonts w:ascii="Cambria Math" w:hAnsi="Cambria Math"/>
                                    <w:color w:val="000000" w:themeColor="text1"/>
                                    <w:sz w:val="28"/>
                                    <w:szCs w:val="28"/>
                                  </w:rPr>
                                </m:ctrlPr>
                              </m:sSubPr>
                              <m:e>
                                <m:r>
                                  <w:rPr>
                                    <w:rFonts w:ascii="Cambria Math" w:hAnsi="Cambria Math"/>
                                    <w:color w:val="000000" w:themeColor="text1"/>
                                    <w:sz w:val="28"/>
                                    <w:szCs w:val="28"/>
                                  </w:rPr>
                                  <m:t>e</m:t>
                                </m:r>
                              </m:e>
                              <m:sub>
                                <m:r>
                                  <w:rPr>
                                    <w:rFonts w:ascii="Cambria Math" w:hAnsi="Cambria Math"/>
                                    <w:color w:val="000000" w:themeColor="text1"/>
                                    <w:sz w:val="28"/>
                                    <w:szCs w:val="28"/>
                                  </w:rPr>
                                  <m:t>ik</m:t>
                                </m:r>
                              </m:sub>
                            </m:sSub>
                          </m:num>
                          <m:den>
                            <m:nary>
                              <m:naryPr>
                                <m:chr m:val="∑"/>
                                <m:limLoc m:val="undOvr"/>
                                <m:ctrlPr>
                                  <w:rPr>
                                    <w:rFonts w:ascii="Cambria Math" w:hAnsi="Cambria Math"/>
                                    <w:i/>
                                    <w:color w:val="000000" w:themeColor="text1"/>
                                    <w:sz w:val="28"/>
                                    <w:szCs w:val="28"/>
                                  </w:rPr>
                                </m:ctrlPr>
                              </m:naryPr>
                              <m:sub>
                                <m:r>
                                  <w:rPr>
                                    <w:rFonts w:ascii="Cambria Math" w:hAnsi="Cambria Math"/>
                                    <w:color w:val="000000" w:themeColor="text1"/>
                                    <w:sz w:val="28"/>
                                    <w:szCs w:val="28"/>
                                  </w:rPr>
                                  <m:t xml:space="preserve">k=1 </m:t>
                                </m:r>
                              </m:sub>
                              <m:sup>
                                <m:r>
                                  <w:rPr>
                                    <w:rFonts w:ascii="Cambria Math" w:hAnsi="Cambria Math"/>
                                    <w:color w:val="000000" w:themeColor="text1"/>
                                    <w:sz w:val="28"/>
                                    <w:szCs w:val="28"/>
                                  </w:rPr>
                                  <m:t>m</m:t>
                                </m:r>
                              </m:sup>
                              <m:e>
                                <m:sSub>
                                  <m:sSubPr>
                                    <m:ctrlPr>
                                      <w:rPr>
                                        <w:rFonts w:ascii="Cambria Math" w:hAnsi="Cambria Math"/>
                                        <w:color w:val="000000" w:themeColor="text1"/>
                                        <w:sz w:val="28"/>
                                        <w:szCs w:val="28"/>
                                      </w:rPr>
                                    </m:ctrlPr>
                                  </m:sSubPr>
                                  <m:e>
                                    <m:r>
                                      <w:rPr>
                                        <w:rFonts w:ascii="Cambria Math" w:hAnsi="Cambria Math"/>
                                        <w:color w:val="000000" w:themeColor="text1"/>
                                        <w:sz w:val="28"/>
                                        <w:szCs w:val="28"/>
                                      </w:rPr>
                                      <m:t>e</m:t>
                                    </m:r>
                                  </m:e>
                                  <m:sub>
                                    <m:r>
                                      <w:rPr>
                                        <w:rFonts w:ascii="Cambria Math" w:hAnsi="Cambria Math"/>
                                        <w:color w:val="000000" w:themeColor="text1"/>
                                        <w:sz w:val="28"/>
                                        <w:szCs w:val="28"/>
                                      </w:rPr>
                                      <m:t>ik</m:t>
                                    </m:r>
                                  </m:sub>
                                </m:sSub>
                              </m:e>
                            </m:nary>
                          </m:den>
                        </m:f>
                      </m:e>
                    </m:d>
                  </m:e>
                </m:d>
              </m:e>
            </m:nary>
          </m:num>
          <m:den>
            <m:r>
              <m:rPr>
                <m:sty m:val="p"/>
              </m:rPr>
              <w:rPr>
                <w:rFonts w:ascii="Cambria Math" w:hAnsi="Cambria Math"/>
                <w:color w:val="000000" w:themeColor="text1"/>
                <w:sz w:val="28"/>
                <w:szCs w:val="28"/>
              </w:rPr>
              <m:t>ln⁡</m:t>
            </m:r>
            <m:r>
              <w:rPr>
                <w:rFonts w:ascii="Cambria Math" w:hAnsi="Cambria Math"/>
                <w:color w:val="000000" w:themeColor="text1"/>
                <w:sz w:val="28"/>
                <w:szCs w:val="28"/>
              </w:rPr>
              <m:t>(m-1)</m:t>
            </m:r>
          </m:den>
        </m:f>
      </m:oMath>
      <w:r w:rsidRPr="007D25A9">
        <w:rPr>
          <w:rFonts w:eastAsiaTheme="minorEastAsia"/>
          <w:color w:val="000000" w:themeColor="text1"/>
          <w:sz w:val="24"/>
          <w:szCs w:val="24"/>
        </w:rPr>
        <w:t>(100)</w:t>
      </w:r>
    </w:p>
    <w:p w:rsidR="00AB1F66" w:rsidRPr="007D25A9" w:rsidRDefault="00AB1F66" w:rsidP="00C82F8A">
      <w:pPr>
        <w:spacing w:line="360" w:lineRule="auto"/>
        <w:jc w:val="both"/>
        <w:rPr>
          <w:sz w:val="24"/>
          <w:szCs w:val="24"/>
        </w:rPr>
      </w:pPr>
      <w:r w:rsidRPr="007D25A9">
        <w:rPr>
          <w:color w:val="000000" w:themeColor="text1"/>
          <w:sz w:val="24"/>
          <w:szCs w:val="24"/>
        </w:rPr>
        <w:t xml:space="preserve">Where </w:t>
      </w:r>
      <w:proofErr w:type="spellStart"/>
      <w:r w:rsidRPr="007D25A9">
        <w:rPr>
          <w:color w:val="000000" w:themeColor="text1"/>
          <w:sz w:val="24"/>
          <w:szCs w:val="24"/>
          <w:vertAlign w:val="superscript"/>
        </w:rPr>
        <w:t>e</w:t>
      </w:r>
      <w:r w:rsidRPr="007D25A9">
        <w:rPr>
          <w:color w:val="000000" w:themeColor="text1"/>
          <w:sz w:val="24"/>
          <w:szCs w:val="24"/>
        </w:rPr>
        <w:t>ik</w:t>
      </w:r>
      <w:proofErr w:type="spellEnd"/>
      <w:r w:rsidRPr="007D25A9">
        <w:rPr>
          <w:color w:val="000000" w:themeColor="text1"/>
          <w:sz w:val="24"/>
          <w:szCs w:val="24"/>
        </w:rPr>
        <w:t xml:space="preserve"> = </w:t>
      </w:r>
      <w:r w:rsidR="00167310" w:rsidRPr="007D25A9">
        <w:rPr>
          <w:sz w:val="24"/>
          <w:szCs w:val="24"/>
        </w:rPr>
        <w:t>the overall length (m) of the edge in the landscape between patch types (classes i and k.</w:t>
      </w:r>
    </w:p>
    <w:p w:rsidR="00B01455" w:rsidRPr="007D25A9" w:rsidRDefault="00AB1F66" w:rsidP="00C82F8A">
      <w:pPr>
        <w:spacing w:line="360" w:lineRule="auto"/>
        <w:jc w:val="both"/>
        <w:rPr>
          <w:sz w:val="24"/>
          <w:szCs w:val="24"/>
        </w:rPr>
      </w:pPr>
      <w:r w:rsidRPr="007D25A9">
        <w:rPr>
          <w:color w:val="000000" w:themeColor="text1"/>
          <w:sz w:val="24"/>
          <w:szCs w:val="24"/>
        </w:rPr>
        <w:t xml:space="preserve">m = </w:t>
      </w:r>
      <w:r w:rsidR="00B01455" w:rsidRPr="007D25A9">
        <w:rPr>
          <w:sz w:val="24"/>
          <w:szCs w:val="24"/>
        </w:rPr>
        <w:t>number of patch types (classes) in the landscape, if any, including the presence of the landscape boundary.</w:t>
      </w:r>
    </w:p>
    <w:p w:rsidR="00B01455" w:rsidRPr="007D25A9" w:rsidRDefault="00B01455" w:rsidP="00B01455">
      <w:pPr>
        <w:rPr>
          <w:sz w:val="24"/>
          <w:szCs w:val="24"/>
        </w:rPr>
      </w:pPr>
    </w:p>
    <w:p w:rsidR="00AB1F66" w:rsidRPr="007D25A9" w:rsidRDefault="00AB1F66" w:rsidP="00AB1F66">
      <w:pPr>
        <w:autoSpaceDE w:val="0"/>
        <w:autoSpaceDN w:val="0"/>
        <w:adjustRightInd w:val="0"/>
        <w:spacing w:line="360" w:lineRule="auto"/>
        <w:jc w:val="both"/>
        <w:rPr>
          <w:b/>
          <w:bCs/>
          <w:color w:val="000000" w:themeColor="text1"/>
          <w:sz w:val="24"/>
          <w:szCs w:val="24"/>
        </w:rPr>
      </w:pPr>
      <w:r w:rsidRPr="007D25A9">
        <w:rPr>
          <w:b/>
          <w:bCs/>
          <w:color w:val="000000" w:themeColor="text1"/>
          <w:sz w:val="24"/>
          <w:szCs w:val="24"/>
        </w:rPr>
        <w:t>ii) Landscape level metrics</w:t>
      </w:r>
    </w:p>
    <w:p w:rsidR="00B01455" w:rsidRPr="007D25A9" w:rsidRDefault="00AB1F66" w:rsidP="00C82F8A">
      <w:pPr>
        <w:spacing w:before="120" w:after="120" w:line="360" w:lineRule="auto"/>
        <w:jc w:val="both"/>
        <w:rPr>
          <w:sz w:val="24"/>
          <w:szCs w:val="24"/>
        </w:rPr>
      </w:pPr>
      <w:r w:rsidRPr="007D25A9">
        <w:rPr>
          <w:color w:val="000000" w:themeColor="text1"/>
          <w:sz w:val="24"/>
          <w:szCs w:val="24"/>
        </w:rPr>
        <w:t xml:space="preserve">a) Number of Patches (NP): </w:t>
      </w:r>
      <w:r w:rsidR="00B01455" w:rsidRPr="007D25A9">
        <w:rPr>
          <w:sz w:val="24"/>
          <w:szCs w:val="24"/>
        </w:rPr>
        <w:t>is the number of the matching patch type (class) patches.</w:t>
      </w:r>
    </w:p>
    <w:p w:rsidR="00AB1F66" w:rsidRPr="007D25A9" w:rsidRDefault="00AB1F66" w:rsidP="00C82F8A">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NP =N</w:t>
      </w:r>
    </w:p>
    <w:p w:rsidR="00495282" w:rsidRPr="007D25A9" w:rsidRDefault="00AB1F66" w:rsidP="00C82F8A">
      <w:pPr>
        <w:spacing w:before="120" w:after="120" w:line="360" w:lineRule="auto"/>
        <w:jc w:val="both"/>
        <w:rPr>
          <w:sz w:val="24"/>
          <w:szCs w:val="24"/>
        </w:rPr>
      </w:pPr>
      <w:r w:rsidRPr="007D25A9">
        <w:rPr>
          <w:color w:val="000000" w:themeColor="text1"/>
          <w:sz w:val="24"/>
          <w:szCs w:val="24"/>
        </w:rPr>
        <w:t xml:space="preserve">Where N = </w:t>
      </w:r>
      <w:r w:rsidR="00495282" w:rsidRPr="007D25A9">
        <w:rPr>
          <w:sz w:val="24"/>
          <w:szCs w:val="24"/>
        </w:rPr>
        <w:t>the total number of patches on the landscape.</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b) Mean Euclidean Nearest-Neighbor Distance (ENN_MN)</w:t>
      </w:r>
    </w:p>
    <w:p w:rsidR="00AB1F66" w:rsidRPr="007D25A9" w:rsidRDefault="00AB1F66" w:rsidP="00AB1F66">
      <w:pPr>
        <w:autoSpaceDE w:val="0"/>
        <w:autoSpaceDN w:val="0"/>
        <w:adjustRightInd w:val="0"/>
        <w:spacing w:line="360" w:lineRule="auto"/>
        <w:jc w:val="both"/>
        <w:rPr>
          <w:color w:val="000000" w:themeColor="text1"/>
          <w:sz w:val="24"/>
          <w:szCs w:val="24"/>
        </w:rPr>
      </w:pPr>
      <w:r w:rsidRPr="007D25A9">
        <w:rPr>
          <w:color w:val="000000" w:themeColor="text1"/>
          <w:sz w:val="24"/>
          <w:szCs w:val="24"/>
        </w:rPr>
        <w:t>ENN_MN=</w:t>
      </w:r>
      <m:oMath>
        <m:f>
          <m:fPr>
            <m:ctrlPr>
              <w:rPr>
                <w:rFonts w:ascii="Cambria Math" w:hAnsi="Cambria Math"/>
                <w:color w:val="000000" w:themeColor="text1"/>
                <w:sz w:val="24"/>
                <w:szCs w:val="24"/>
              </w:rPr>
            </m:ctrlPr>
          </m:fPr>
          <m:num>
            <m:nary>
              <m:naryPr>
                <m:chr m:val="∑"/>
                <m:limLoc m:val="subSup"/>
                <m:ctrlPr>
                  <w:rPr>
                    <w:rFonts w:ascii="Cambria Math" w:hAnsi="Cambria Math"/>
                    <w:color w:val="000000" w:themeColor="text1"/>
                    <w:sz w:val="24"/>
                    <w:szCs w:val="24"/>
                  </w:rPr>
                </m:ctrlPr>
              </m:naryPr>
              <m:sub>
                <m:r>
                  <m:rPr>
                    <m:sty m:val="p"/>
                  </m:rPr>
                  <w:rPr>
                    <w:rFonts w:ascii="Cambria Math" w:hAnsi="Cambria Math"/>
                    <w:color w:val="000000" w:themeColor="text1"/>
                    <w:sz w:val="24"/>
                    <w:szCs w:val="24"/>
                  </w:rPr>
                  <m:t>i=1</m:t>
                </m:r>
              </m:sub>
              <m:sup>
                <m:r>
                  <m:rPr>
                    <m:sty m:val="p"/>
                  </m:rPr>
                  <w:rPr>
                    <w:rFonts w:ascii="Cambria Math" w:hAnsi="Cambria Math"/>
                    <w:color w:val="000000" w:themeColor="text1"/>
                    <w:sz w:val="24"/>
                    <w:szCs w:val="24"/>
                  </w:rPr>
                  <m:t>m</m:t>
                </m:r>
              </m:sup>
              <m:e>
                <m:nary>
                  <m:naryPr>
                    <m:chr m:val="∑"/>
                    <m:limLoc m:val="subSup"/>
                    <m:ctrlPr>
                      <w:rPr>
                        <w:rFonts w:ascii="Cambria Math" w:hAnsi="Cambria Math"/>
                        <w:color w:val="000000" w:themeColor="text1"/>
                        <w:sz w:val="24"/>
                        <w:szCs w:val="24"/>
                      </w:rPr>
                    </m:ctrlPr>
                  </m:naryPr>
                  <m:sub>
                    <m:r>
                      <m:rPr>
                        <m:sty m:val="p"/>
                      </m:rPr>
                      <w:rPr>
                        <w:rFonts w:ascii="Cambria Math" w:hAnsi="Cambria Math"/>
                        <w:color w:val="000000" w:themeColor="text1"/>
                        <w:sz w:val="24"/>
                        <w:szCs w:val="24"/>
                      </w:rPr>
                      <m:t>j=1</m:t>
                    </m:r>
                  </m:sub>
                  <m:sup>
                    <m:r>
                      <m:rPr>
                        <m:sty m:val="p"/>
                      </m:rPr>
                      <w:rPr>
                        <w:rFonts w:ascii="Cambria Math" w:hAnsi="Cambria Math"/>
                        <w:color w:val="000000" w:themeColor="text1"/>
                        <w:sz w:val="24"/>
                        <w:szCs w:val="24"/>
                      </w:rPr>
                      <m:t>n</m:t>
                    </m:r>
                  </m:sup>
                  <m:e>
                    <m:r>
                      <m:rPr>
                        <m:sty m:val="p"/>
                      </m:rPr>
                      <w:rPr>
                        <w:rFonts w:ascii="Cambria Math" w:hAnsi="Cambria Math"/>
                        <w:color w:val="000000" w:themeColor="text1"/>
                        <w:sz w:val="24"/>
                        <w:szCs w:val="24"/>
                      </w:rPr>
                      <m:t>Xij</m:t>
                    </m:r>
                  </m:e>
                </m:nary>
              </m:e>
            </m:nary>
          </m:num>
          <m:den>
            <m:r>
              <m:rPr>
                <m:sty m:val="p"/>
              </m:rPr>
              <w:rPr>
                <w:rFonts w:ascii="Cambria Math" w:hAnsi="Cambria Math"/>
                <w:color w:val="000000" w:themeColor="text1"/>
                <w:sz w:val="24"/>
                <w:szCs w:val="24"/>
              </w:rPr>
              <m:t>N</m:t>
            </m:r>
          </m:den>
        </m:f>
      </m:oMath>
    </w:p>
    <w:p w:rsidR="00495282" w:rsidRPr="007D25A9" w:rsidRDefault="00AB1F66" w:rsidP="00C82F8A">
      <w:pPr>
        <w:spacing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rPr>
        <w:t>X</w:t>
      </w:r>
      <w:r w:rsidRPr="007D25A9">
        <w:rPr>
          <w:i/>
          <w:iCs/>
          <w:color w:val="000000" w:themeColor="text1"/>
          <w:sz w:val="24"/>
          <w:szCs w:val="24"/>
        </w:rPr>
        <w:t>ij</w:t>
      </w:r>
      <w:proofErr w:type="spellEnd"/>
      <w:r w:rsidRPr="007D25A9">
        <w:rPr>
          <w:i/>
          <w:iCs/>
          <w:color w:val="000000" w:themeColor="text1"/>
          <w:sz w:val="24"/>
          <w:szCs w:val="24"/>
        </w:rPr>
        <w:t xml:space="preserve"> = </w:t>
      </w:r>
      <w:r w:rsidR="00495282" w:rsidRPr="007D25A9">
        <w:rPr>
          <w:color w:val="000000" w:themeColor="text1"/>
          <w:sz w:val="24"/>
          <w:szCs w:val="24"/>
        </w:rPr>
        <w:t xml:space="preserve">the distance (m) between patch </w:t>
      </w:r>
      <w:proofErr w:type="spellStart"/>
      <w:r w:rsidR="00495282" w:rsidRPr="007D25A9">
        <w:rPr>
          <w:color w:val="000000" w:themeColor="text1"/>
          <w:sz w:val="24"/>
          <w:szCs w:val="24"/>
        </w:rPr>
        <w:t>ij</w:t>
      </w:r>
      <w:proofErr w:type="spellEnd"/>
      <w:r w:rsidR="00495282" w:rsidRPr="007D25A9">
        <w:rPr>
          <w:color w:val="000000" w:themeColor="text1"/>
          <w:sz w:val="24"/>
          <w:szCs w:val="24"/>
        </w:rPr>
        <w:t xml:space="preserve"> and the nearest neighboring patch of the same LULC class.</w:t>
      </w:r>
    </w:p>
    <w:p w:rsidR="00697CE1" w:rsidRPr="007D25A9" w:rsidRDefault="00697CE1" w:rsidP="00495282">
      <w:pPr>
        <w:autoSpaceDE w:val="0"/>
        <w:autoSpaceDN w:val="0"/>
        <w:adjustRightInd w:val="0"/>
        <w:spacing w:line="360" w:lineRule="auto"/>
        <w:jc w:val="both"/>
        <w:rPr>
          <w:sz w:val="24"/>
          <w:szCs w:val="24"/>
        </w:rPr>
      </w:pPr>
      <w:r w:rsidRPr="007D25A9">
        <w:rPr>
          <w:sz w:val="24"/>
          <w:szCs w:val="24"/>
        </w:rPr>
        <w:t xml:space="preserve">c) </w:t>
      </w:r>
      <w:r w:rsidR="00587303" w:rsidRPr="007D25A9">
        <w:rPr>
          <w:sz w:val="24"/>
          <w:szCs w:val="24"/>
        </w:rPr>
        <w:t>Patch Density</w:t>
      </w:r>
      <w:r w:rsidR="00C11819" w:rsidRPr="007D25A9">
        <w:rPr>
          <w:sz w:val="24"/>
          <w:szCs w:val="24"/>
        </w:rPr>
        <w:t xml:space="preserve">        </w:t>
      </w:r>
      <m:oMath>
        <m:r>
          <m:rPr>
            <m:sty m:val="p"/>
          </m:rPr>
          <w:rPr>
            <w:rFonts w:ascii="Cambria Math" w:hAnsi="Cambria Math"/>
          </w:rPr>
          <m:t>PD</m:t>
        </m:r>
        <m:r>
          <m:rPr>
            <m:sty m:val="p"/>
          </m:rPr>
          <w:rPr>
            <w:rFonts w:ascii="Cambria Math"/>
          </w:rPr>
          <m:t>=</m:t>
        </m:r>
        <m:f>
          <m:fPr>
            <m:ctrlPr>
              <w:rPr>
                <w:rFonts w:ascii="Cambria Math" w:hAnsi="Cambria Math"/>
                <w:i/>
                <w:color w:val="000000" w:themeColor="text1"/>
                <w:sz w:val="24"/>
                <w:szCs w:val="24"/>
              </w:rPr>
            </m:ctrlPr>
          </m:fPr>
          <m:num>
            <m:r>
              <w:rPr>
                <w:rFonts w:ascii="Cambria Math" w:hAnsi="Cambria Math"/>
                <w:color w:val="000000" w:themeColor="text1"/>
                <w:sz w:val="24"/>
                <w:szCs w:val="24"/>
              </w:rPr>
              <m:t>N</m:t>
            </m:r>
          </m:num>
          <m:den>
            <m:r>
              <w:rPr>
                <w:rFonts w:ascii="Cambria Math" w:hAnsi="Cambria Math"/>
                <w:color w:val="000000" w:themeColor="text1"/>
                <w:sz w:val="24"/>
                <w:szCs w:val="24"/>
              </w:rPr>
              <m:t>A</m:t>
            </m:r>
          </m:den>
        </m:f>
        <m:r>
          <w:rPr>
            <w:rFonts w:ascii="Cambria Math" w:hAnsi="Cambria Math"/>
            <w:color w:val="000000" w:themeColor="text1"/>
            <w:sz w:val="24"/>
            <w:szCs w:val="24"/>
          </w:rPr>
          <m:t>(10,000)(100)</m:t>
        </m:r>
      </m:oMath>
    </w:p>
    <w:p w:rsidR="00C11819" w:rsidRPr="007D25A9" w:rsidRDefault="00C11819" w:rsidP="00697CE1">
      <w:pPr>
        <w:pStyle w:val="ListParagraph"/>
        <w:autoSpaceDE w:val="0"/>
        <w:autoSpaceDN w:val="0"/>
        <w:adjustRightInd w:val="0"/>
        <w:spacing w:line="360" w:lineRule="auto"/>
        <w:jc w:val="both"/>
        <w:rPr>
          <w:rFonts w:ascii="Times New Roman" w:eastAsia="Times New Roman" w:hAnsi="Times New Roman" w:cs="Times New Roman"/>
          <w:sz w:val="24"/>
          <w:szCs w:val="24"/>
        </w:rPr>
      </w:pPr>
      <w:r w:rsidRPr="007D25A9">
        <w:rPr>
          <w:rFonts w:ascii="Times New Roman" w:hAnsi="Times New Roman" w:cs="Times New Roman"/>
          <w:sz w:val="24"/>
          <w:szCs w:val="24"/>
        </w:rPr>
        <w:t>Number per 100 hectares</w:t>
      </w:r>
    </w:p>
    <w:p w:rsidR="00AB1F66" w:rsidRPr="007D25A9" w:rsidRDefault="00AB1F66" w:rsidP="00AB1F66">
      <w:pPr>
        <w:autoSpaceDE w:val="0"/>
        <w:autoSpaceDN w:val="0"/>
        <w:adjustRightInd w:val="0"/>
        <w:spacing w:line="360" w:lineRule="auto"/>
        <w:jc w:val="both"/>
        <w:rPr>
          <w:b/>
          <w:color w:val="000000" w:themeColor="text1"/>
          <w:sz w:val="24"/>
          <w:szCs w:val="24"/>
        </w:rPr>
      </w:pPr>
      <w:r w:rsidRPr="007D25A9">
        <w:rPr>
          <w:b/>
          <w:color w:val="000000" w:themeColor="text1"/>
          <w:sz w:val="24"/>
          <w:szCs w:val="24"/>
        </w:rPr>
        <w:t>c) Interspersion and Juxtaposition Index</w:t>
      </w:r>
    </w:p>
    <w:p w:rsidR="00AB1F66" w:rsidRPr="007D25A9" w:rsidRDefault="00AB1F66" w:rsidP="00AB1F66">
      <w:pPr>
        <w:autoSpaceDE w:val="0"/>
        <w:autoSpaceDN w:val="0"/>
        <w:adjustRightInd w:val="0"/>
        <w:spacing w:line="360" w:lineRule="auto"/>
        <w:jc w:val="both"/>
        <w:rPr>
          <w:b/>
          <w:color w:val="000000" w:themeColor="text1"/>
          <w:sz w:val="24"/>
          <w:szCs w:val="24"/>
        </w:rPr>
      </w:pPr>
      <w:r w:rsidRPr="007D25A9">
        <w:rPr>
          <w:b/>
          <w:color w:val="000000" w:themeColor="text1"/>
          <w:sz w:val="24"/>
          <w:szCs w:val="24"/>
        </w:rPr>
        <w:t xml:space="preserve">IJI= </w:t>
      </w:r>
      <m:oMath>
        <m:f>
          <m:fPr>
            <m:ctrlPr>
              <w:rPr>
                <w:rFonts w:ascii="Cambria Math" w:hAnsi="Cambria Math"/>
                <w:b/>
                <w:color w:val="000000" w:themeColor="text1"/>
                <w:sz w:val="28"/>
                <w:szCs w:val="28"/>
              </w:rPr>
            </m:ctrlPr>
          </m:fPr>
          <m:num>
            <m:r>
              <m:rPr>
                <m:sty m:val="b"/>
              </m:rPr>
              <w:rPr>
                <w:rFonts w:ascii="Cambria Math" w:hAnsi="Cambria Math"/>
                <w:color w:val="000000" w:themeColor="text1"/>
                <w:sz w:val="28"/>
                <w:szCs w:val="28"/>
              </w:rPr>
              <m:t>-</m:t>
            </m:r>
            <m:nary>
              <m:naryPr>
                <m:chr m:val="∑"/>
                <m:limLoc m:val="subSup"/>
                <m:ctrlPr>
                  <w:rPr>
                    <w:rFonts w:ascii="Cambria Math" w:hAnsi="Cambria Math"/>
                    <w:b/>
                    <w:color w:val="000000" w:themeColor="text1"/>
                    <w:sz w:val="28"/>
                    <w:szCs w:val="28"/>
                  </w:rPr>
                </m:ctrlPr>
              </m:naryPr>
              <m:sub>
                <m:r>
                  <m:rPr>
                    <m:sty m:val="b"/>
                  </m:rPr>
                  <w:rPr>
                    <w:rFonts w:ascii="Cambria Math" w:hAnsi="Cambria Math"/>
                    <w:color w:val="000000" w:themeColor="text1"/>
                    <w:sz w:val="28"/>
                    <w:szCs w:val="28"/>
                  </w:rPr>
                  <m:t>i=1</m:t>
                </m:r>
              </m:sub>
              <m:sup>
                <m:r>
                  <m:rPr>
                    <m:sty m:val="b"/>
                  </m:rPr>
                  <w:rPr>
                    <w:rFonts w:ascii="Cambria Math" w:hAnsi="Cambria Math"/>
                    <w:color w:val="000000" w:themeColor="text1"/>
                    <w:sz w:val="28"/>
                    <w:szCs w:val="28"/>
                  </w:rPr>
                  <m:t>m</m:t>
                </m:r>
              </m:sup>
              <m:e>
                <m:nary>
                  <m:naryPr>
                    <m:chr m:val="∑"/>
                    <m:limLoc m:val="subSup"/>
                    <m:ctrlPr>
                      <w:rPr>
                        <w:rFonts w:ascii="Cambria Math" w:hAnsi="Cambria Math"/>
                        <w:b/>
                        <w:color w:val="000000" w:themeColor="text1"/>
                        <w:sz w:val="28"/>
                        <w:szCs w:val="28"/>
                      </w:rPr>
                    </m:ctrlPr>
                  </m:naryPr>
                  <m:sub>
                    <m:r>
                      <m:rPr>
                        <m:sty m:val="b"/>
                      </m:rPr>
                      <w:rPr>
                        <w:rFonts w:ascii="Cambria Math" w:hAnsi="Cambria Math"/>
                        <w:color w:val="000000" w:themeColor="text1"/>
                        <w:sz w:val="28"/>
                        <w:szCs w:val="28"/>
                      </w:rPr>
                      <m:t>k=i+1</m:t>
                    </m:r>
                  </m:sub>
                  <m:sup>
                    <m:r>
                      <m:rPr>
                        <m:sty m:val="b"/>
                      </m:rPr>
                      <w:rPr>
                        <w:rFonts w:ascii="Cambria Math" w:hAnsi="Cambria Math"/>
                        <w:color w:val="000000" w:themeColor="text1"/>
                        <w:sz w:val="28"/>
                        <w:szCs w:val="28"/>
                      </w:rPr>
                      <m:t>m</m:t>
                    </m:r>
                  </m:sup>
                  <m:e>
                    <m:d>
                      <m:dPr>
                        <m:begChr m:val="["/>
                        <m:endChr m:val="]"/>
                        <m:ctrlPr>
                          <w:rPr>
                            <w:rFonts w:ascii="Cambria Math" w:hAnsi="Cambria Math"/>
                            <w:b/>
                            <w:color w:val="000000" w:themeColor="text1"/>
                            <w:sz w:val="28"/>
                            <w:szCs w:val="28"/>
                          </w:rPr>
                        </m:ctrlPr>
                      </m:dPr>
                      <m:e>
                        <m:d>
                          <m:dPr>
                            <m:ctrlPr>
                              <w:rPr>
                                <w:rFonts w:ascii="Cambria Math" w:hAnsi="Cambria Math"/>
                                <w:b/>
                                <w:color w:val="000000" w:themeColor="text1"/>
                                <w:sz w:val="28"/>
                                <w:szCs w:val="28"/>
                              </w:rPr>
                            </m:ctrlPr>
                          </m:dPr>
                          <m:e>
                            <m:f>
                              <m:fPr>
                                <m:ctrlPr>
                                  <w:rPr>
                                    <w:rFonts w:ascii="Cambria Math" w:hAnsi="Cambria Math"/>
                                    <w:b/>
                                    <w:color w:val="000000" w:themeColor="text1"/>
                                    <w:sz w:val="28"/>
                                    <w:szCs w:val="28"/>
                                  </w:rPr>
                                </m:ctrlPr>
                              </m:fPr>
                              <m:num>
                                <m:sSub>
                                  <m:sSubPr>
                                    <m:ctrlPr>
                                      <w:rPr>
                                        <w:rFonts w:ascii="Cambria Math" w:hAnsi="Cambria Math"/>
                                        <w:b/>
                                        <w:color w:val="000000" w:themeColor="text1"/>
                                        <w:sz w:val="28"/>
                                        <w:szCs w:val="28"/>
                                      </w:rPr>
                                    </m:ctrlPr>
                                  </m:sSubPr>
                                  <m:e>
                                    <m:r>
                                      <m:rPr>
                                        <m:sty m:val="b"/>
                                      </m:rPr>
                                      <w:rPr>
                                        <w:rFonts w:ascii="Cambria Math" w:hAnsi="Cambria Math"/>
                                        <w:color w:val="000000" w:themeColor="text1"/>
                                        <w:sz w:val="28"/>
                                        <w:szCs w:val="28"/>
                                      </w:rPr>
                                      <m:t>e</m:t>
                                    </m:r>
                                  </m:e>
                                  <m:sub>
                                    <m:r>
                                      <m:rPr>
                                        <m:sty m:val="b"/>
                                      </m:rPr>
                                      <w:rPr>
                                        <w:rFonts w:ascii="Cambria Math" w:hAnsi="Cambria Math"/>
                                        <w:color w:val="000000" w:themeColor="text1"/>
                                        <w:sz w:val="28"/>
                                        <w:szCs w:val="28"/>
                                      </w:rPr>
                                      <m:t>ik</m:t>
                                    </m:r>
                                  </m:sub>
                                </m:sSub>
                              </m:num>
                              <m:den>
                                <m:r>
                                  <m:rPr>
                                    <m:sty m:val="b"/>
                                  </m:rPr>
                                  <w:rPr>
                                    <w:rFonts w:ascii="Cambria Math" w:hAnsi="Cambria Math"/>
                                    <w:color w:val="000000" w:themeColor="text1"/>
                                    <w:sz w:val="28"/>
                                    <w:szCs w:val="28"/>
                                  </w:rPr>
                                  <m:t>E</m:t>
                                </m:r>
                              </m:den>
                            </m:f>
                          </m:e>
                        </m:d>
                        <m:r>
                          <m:rPr>
                            <m:sty m:val="b"/>
                          </m:rPr>
                          <w:rPr>
                            <w:rFonts w:ascii="Cambria Math" w:hAnsi="Cambria Math"/>
                            <w:color w:val="000000" w:themeColor="text1"/>
                            <w:sz w:val="28"/>
                            <w:szCs w:val="28"/>
                          </w:rPr>
                          <m:t>*ln</m:t>
                        </m:r>
                        <m:d>
                          <m:dPr>
                            <m:ctrlPr>
                              <w:rPr>
                                <w:rFonts w:ascii="Cambria Math" w:hAnsi="Cambria Math"/>
                                <w:b/>
                                <w:color w:val="000000" w:themeColor="text1"/>
                                <w:sz w:val="28"/>
                                <w:szCs w:val="28"/>
                              </w:rPr>
                            </m:ctrlPr>
                          </m:dPr>
                          <m:e>
                            <m:f>
                              <m:fPr>
                                <m:ctrlPr>
                                  <w:rPr>
                                    <w:rFonts w:ascii="Cambria Math" w:hAnsi="Cambria Math"/>
                                    <w:b/>
                                    <w:color w:val="000000" w:themeColor="text1"/>
                                    <w:sz w:val="28"/>
                                    <w:szCs w:val="28"/>
                                  </w:rPr>
                                </m:ctrlPr>
                              </m:fPr>
                              <m:num>
                                <m:sSub>
                                  <m:sSubPr>
                                    <m:ctrlPr>
                                      <w:rPr>
                                        <w:rFonts w:ascii="Cambria Math" w:hAnsi="Cambria Math"/>
                                        <w:b/>
                                        <w:color w:val="000000" w:themeColor="text1"/>
                                        <w:sz w:val="28"/>
                                        <w:szCs w:val="28"/>
                                      </w:rPr>
                                    </m:ctrlPr>
                                  </m:sSubPr>
                                  <m:e>
                                    <m:r>
                                      <m:rPr>
                                        <m:sty m:val="b"/>
                                      </m:rPr>
                                      <w:rPr>
                                        <w:rFonts w:ascii="Cambria Math" w:hAnsi="Cambria Math"/>
                                        <w:color w:val="000000" w:themeColor="text1"/>
                                        <w:sz w:val="28"/>
                                        <w:szCs w:val="28"/>
                                      </w:rPr>
                                      <m:t>e</m:t>
                                    </m:r>
                                  </m:e>
                                  <m:sub>
                                    <m:r>
                                      <m:rPr>
                                        <m:sty m:val="b"/>
                                      </m:rPr>
                                      <w:rPr>
                                        <w:rFonts w:ascii="Cambria Math" w:hAnsi="Cambria Math"/>
                                        <w:color w:val="000000" w:themeColor="text1"/>
                                        <w:sz w:val="28"/>
                                        <w:szCs w:val="28"/>
                                      </w:rPr>
                                      <m:t>ik</m:t>
                                    </m:r>
                                  </m:sub>
                                </m:sSub>
                              </m:num>
                              <m:den>
                                <m:r>
                                  <m:rPr>
                                    <m:sty m:val="b"/>
                                  </m:rPr>
                                  <w:rPr>
                                    <w:rFonts w:ascii="Cambria Math" w:hAnsi="Cambria Math"/>
                                    <w:color w:val="000000" w:themeColor="text1"/>
                                    <w:sz w:val="28"/>
                                    <w:szCs w:val="28"/>
                                  </w:rPr>
                                  <m:t>E</m:t>
                                </m:r>
                              </m:den>
                            </m:f>
                          </m:e>
                        </m:d>
                      </m:e>
                    </m:d>
                  </m:e>
                </m:nary>
              </m:e>
            </m:nary>
          </m:num>
          <m:den>
            <m:r>
              <m:rPr>
                <m:sty m:val="b"/>
              </m:rPr>
              <w:rPr>
                <w:rFonts w:ascii="Cambria Math" w:hAnsi="Cambria Math"/>
                <w:color w:val="000000" w:themeColor="text1"/>
                <w:sz w:val="28"/>
                <w:szCs w:val="28"/>
              </w:rPr>
              <m:t>ln(0.5</m:t>
            </m:r>
            <m:d>
              <m:dPr>
                <m:begChr m:val="["/>
                <m:endChr m:val="]"/>
                <m:ctrlPr>
                  <w:rPr>
                    <w:rFonts w:ascii="Cambria Math" w:hAnsi="Cambria Math"/>
                    <w:b/>
                    <w:color w:val="000000" w:themeColor="text1"/>
                    <w:sz w:val="28"/>
                    <w:szCs w:val="28"/>
                  </w:rPr>
                </m:ctrlPr>
              </m:dPr>
              <m:e>
                <m:r>
                  <m:rPr>
                    <m:sty m:val="b"/>
                  </m:rPr>
                  <w:rPr>
                    <w:rFonts w:ascii="Cambria Math" w:hAnsi="Cambria Math"/>
                    <w:color w:val="000000" w:themeColor="text1"/>
                    <w:sz w:val="28"/>
                    <w:szCs w:val="28"/>
                  </w:rPr>
                  <m:t>m</m:t>
                </m:r>
                <m:d>
                  <m:dPr>
                    <m:ctrlPr>
                      <w:rPr>
                        <w:rFonts w:ascii="Cambria Math" w:hAnsi="Cambria Math"/>
                        <w:b/>
                        <w:color w:val="000000" w:themeColor="text1"/>
                        <w:sz w:val="28"/>
                        <w:szCs w:val="28"/>
                      </w:rPr>
                    </m:ctrlPr>
                  </m:dPr>
                  <m:e>
                    <m:r>
                      <m:rPr>
                        <m:sty m:val="b"/>
                      </m:rPr>
                      <w:rPr>
                        <w:rFonts w:ascii="Cambria Math" w:hAnsi="Cambria Math"/>
                        <w:color w:val="000000" w:themeColor="text1"/>
                        <w:sz w:val="28"/>
                        <w:szCs w:val="28"/>
                      </w:rPr>
                      <m:t>m-1</m:t>
                    </m:r>
                  </m:e>
                </m:d>
              </m:e>
            </m:d>
            <m:r>
              <m:rPr>
                <m:sty m:val="b"/>
              </m:rPr>
              <w:rPr>
                <w:rFonts w:ascii="Cambria Math" w:hAnsi="Cambria Math"/>
                <w:color w:val="000000" w:themeColor="text1"/>
                <w:sz w:val="28"/>
                <w:szCs w:val="28"/>
              </w:rPr>
              <m:t>)</m:t>
            </m:r>
          </m:den>
        </m:f>
      </m:oMath>
      <w:r w:rsidRPr="007D25A9">
        <w:rPr>
          <w:rFonts w:eastAsiaTheme="minorEastAsia"/>
          <w:b/>
          <w:color w:val="000000" w:themeColor="text1"/>
          <w:sz w:val="28"/>
          <w:szCs w:val="28"/>
        </w:rPr>
        <w:t>(</w:t>
      </w:r>
      <w:r w:rsidRPr="007D25A9">
        <w:rPr>
          <w:rFonts w:eastAsiaTheme="minorEastAsia"/>
          <w:b/>
          <w:color w:val="000000" w:themeColor="text1"/>
          <w:sz w:val="24"/>
          <w:szCs w:val="24"/>
        </w:rPr>
        <w:t>100)</w:t>
      </w:r>
    </w:p>
    <w:p w:rsidR="00AB1F66" w:rsidRPr="007D25A9" w:rsidRDefault="00AB1F66" w:rsidP="00C82F8A">
      <w:pPr>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Where </w:t>
      </w:r>
      <w:proofErr w:type="spellStart"/>
      <w:r w:rsidRPr="007D25A9">
        <w:rPr>
          <w:color w:val="000000" w:themeColor="text1"/>
          <w:sz w:val="24"/>
          <w:szCs w:val="24"/>
          <w:vertAlign w:val="superscript"/>
        </w:rPr>
        <w:t>e</w:t>
      </w:r>
      <w:r w:rsidRPr="007D25A9">
        <w:rPr>
          <w:color w:val="000000" w:themeColor="text1"/>
          <w:sz w:val="24"/>
          <w:szCs w:val="24"/>
        </w:rPr>
        <w:t>ik</w:t>
      </w:r>
      <w:proofErr w:type="spellEnd"/>
      <w:r w:rsidRPr="007D25A9">
        <w:rPr>
          <w:color w:val="000000" w:themeColor="text1"/>
          <w:sz w:val="24"/>
          <w:szCs w:val="24"/>
        </w:rPr>
        <w:t xml:space="preserve"> = total length (m) of edge in landscape between patch types (classes) i and k.</w:t>
      </w:r>
    </w:p>
    <w:p w:rsidR="00AB1F66" w:rsidRPr="007D25A9" w:rsidRDefault="00AB1F66" w:rsidP="00C82F8A">
      <w:pPr>
        <w:autoSpaceDE w:val="0"/>
        <w:autoSpaceDN w:val="0"/>
        <w:adjustRightInd w:val="0"/>
        <w:spacing w:line="360" w:lineRule="auto"/>
        <w:jc w:val="both"/>
        <w:rPr>
          <w:color w:val="000000" w:themeColor="text1"/>
          <w:sz w:val="24"/>
          <w:szCs w:val="24"/>
        </w:rPr>
      </w:pPr>
      <w:r w:rsidRPr="007D25A9">
        <w:rPr>
          <w:color w:val="000000" w:themeColor="text1"/>
          <w:sz w:val="24"/>
          <w:szCs w:val="24"/>
        </w:rPr>
        <w:t>E = total length (m) of edge in landscape, excluding background.</w:t>
      </w:r>
    </w:p>
    <w:p w:rsidR="00C82F8A" w:rsidRPr="007D25A9" w:rsidRDefault="00AB1F66" w:rsidP="00A343E0">
      <w:pPr>
        <w:spacing w:line="360" w:lineRule="auto"/>
        <w:jc w:val="both"/>
        <w:rPr>
          <w:sz w:val="24"/>
          <w:szCs w:val="24"/>
        </w:rPr>
      </w:pPr>
      <w:r w:rsidRPr="007D25A9">
        <w:rPr>
          <w:color w:val="000000" w:themeColor="text1"/>
          <w:sz w:val="24"/>
          <w:szCs w:val="24"/>
        </w:rPr>
        <w:lastRenderedPageBreak/>
        <w:t xml:space="preserve">m = </w:t>
      </w:r>
      <w:r w:rsidR="00495282" w:rsidRPr="007D25A9">
        <w:rPr>
          <w:sz w:val="24"/>
          <w:szCs w:val="24"/>
        </w:rPr>
        <w:t>the number of patch kinds (classes) existing in the landscape, including any landscape borders.</w:t>
      </w:r>
    </w:p>
    <w:p w:rsidR="007759B7" w:rsidRPr="007D25A9" w:rsidRDefault="00155C0A" w:rsidP="00AB1F66">
      <w:pPr>
        <w:autoSpaceDE w:val="0"/>
        <w:autoSpaceDN w:val="0"/>
        <w:adjustRightInd w:val="0"/>
        <w:spacing w:line="360" w:lineRule="auto"/>
        <w:jc w:val="both"/>
        <w:rPr>
          <w:b/>
          <w:sz w:val="24"/>
          <w:szCs w:val="24"/>
        </w:rPr>
      </w:pPr>
      <w:r w:rsidRPr="007D25A9">
        <w:rPr>
          <w:b/>
          <w:color w:val="000000" w:themeColor="text1"/>
          <w:sz w:val="24"/>
          <w:szCs w:val="24"/>
        </w:rPr>
        <w:t xml:space="preserve">d) </w:t>
      </w:r>
      <w:r w:rsidRPr="007D25A9">
        <w:rPr>
          <w:b/>
          <w:sz w:val="24"/>
          <w:szCs w:val="24"/>
        </w:rPr>
        <w:t>Edge Density</w:t>
      </w:r>
      <w:r w:rsidR="007759B7" w:rsidRPr="007D25A9">
        <w:rPr>
          <w:b/>
          <w:sz w:val="24"/>
          <w:szCs w:val="24"/>
        </w:rPr>
        <w:t xml:space="preserve"> </w:t>
      </w:r>
    </w:p>
    <w:p w:rsidR="00155C0A" w:rsidRPr="007D25A9" w:rsidRDefault="007759B7" w:rsidP="00A619E5">
      <w:pPr>
        <w:autoSpaceDE w:val="0"/>
        <w:autoSpaceDN w:val="0"/>
        <w:adjustRightInd w:val="0"/>
        <w:spacing w:line="360" w:lineRule="auto"/>
        <w:jc w:val="both"/>
        <w:rPr>
          <w:sz w:val="24"/>
          <w:szCs w:val="24"/>
        </w:rPr>
      </w:pPr>
      <w:r w:rsidRPr="007D25A9">
        <w:rPr>
          <w:b/>
        </w:rPr>
        <w:t xml:space="preserve">                                 </w:t>
      </w:r>
      <w:r w:rsidRPr="007D25A9">
        <w:rPr>
          <w:sz w:val="24"/>
          <w:szCs w:val="24"/>
        </w:rPr>
        <w:t>ED</w:t>
      </w:r>
      <w:r w:rsidRPr="007D25A9">
        <w:rPr>
          <w:b/>
          <w:sz w:val="24"/>
          <w:szCs w:val="24"/>
        </w:rPr>
        <w:t>=</w:t>
      </w:r>
      <w:r w:rsidR="00155C0A" w:rsidRPr="007D25A9">
        <w:rPr>
          <w:sz w:val="24"/>
          <w:szCs w:val="24"/>
        </w:rPr>
        <w:t xml:space="preserve"> </w:t>
      </w:r>
      <m:oMath>
        <m:f>
          <m:fPr>
            <m:ctrlPr>
              <w:rPr>
                <w:rFonts w:ascii="Cambria Math" w:hAnsi="Cambria Math"/>
                <w:sz w:val="24"/>
                <w:szCs w:val="24"/>
              </w:rPr>
            </m:ctrlPr>
          </m:fPr>
          <m:num>
            <m:nary>
              <m:naryPr>
                <m:chr m:val="∑"/>
                <m:limLoc m:val="undOvr"/>
                <m:ctrlPr>
                  <w:rPr>
                    <w:rFonts w:ascii="Cambria Math" w:hAnsi="Cambria Math"/>
                    <w:sz w:val="24"/>
                    <w:szCs w:val="24"/>
                  </w:rPr>
                </m:ctrlPr>
              </m:naryPr>
              <m:sub>
                <m:r>
                  <m:rPr>
                    <m:sty m:val="p"/>
                  </m:rPr>
                  <w:rPr>
                    <w:rFonts w:ascii="Cambria Math" w:hAnsi="Cambria Math"/>
                    <w:sz w:val="24"/>
                    <w:szCs w:val="24"/>
                  </w:rPr>
                  <m:t>k=1</m:t>
                </m:r>
              </m:sub>
              <m:sup>
                <m:r>
                  <m:rPr>
                    <m:sty m:val="p"/>
                  </m:rPr>
                  <w:rPr>
                    <w:rFonts w:ascii="Cambria Math" w:hAnsi="Cambria Math"/>
                    <w:sz w:val="24"/>
                    <w:szCs w:val="24"/>
                  </w:rPr>
                  <m:t>m'</m:t>
                </m:r>
              </m:sup>
              <m:e>
                <m:r>
                  <m:rPr>
                    <m:sty m:val="p"/>
                  </m:rPr>
                  <w:rPr>
                    <w:rFonts w:ascii="Cambria Math" w:hAnsi="Cambria Math"/>
                    <w:sz w:val="24"/>
                    <w:szCs w:val="24"/>
                  </w:rPr>
                  <m:t>eik</m:t>
                </m:r>
              </m:e>
            </m:nary>
          </m:num>
          <m:den>
            <m:r>
              <m:rPr>
                <m:sty m:val="p"/>
              </m:rPr>
              <w:rPr>
                <w:rFonts w:ascii="Cambria Math" w:hAnsi="Cambria Math"/>
                <w:sz w:val="24"/>
                <w:szCs w:val="24"/>
              </w:rPr>
              <m:t>A(10,000)</m:t>
            </m:r>
          </m:den>
        </m:f>
      </m:oMath>
    </w:p>
    <w:p w:rsidR="00AB1F66" w:rsidRPr="007D25A9" w:rsidRDefault="00AB1F66" w:rsidP="00A619E5">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 xml:space="preserve">All metrics were analyzed using Raster version of FRAGSTATS spatial pattern analysis software (ver.4.1) developed by McGarigal </w:t>
      </w:r>
      <w:r w:rsidRPr="007D25A9">
        <w:rPr>
          <w:i/>
          <w:iCs/>
          <w:color w:val="000000" w:themeColor="text1"/>
          <w:sz w:val="24"/>
          <w:szCs w:val="24"/>
        </w:rPr>
        <w:t xml:space="preserve">et al. </w:t>
      </w:r>
      <w:r w:rsidRPr="007D25A9">
        <w:rPr>
          <w:color w:val="000000" w:themeColor="text1"/>
          <w:sz w:val="24"/>
          <w:szCs w:val="24"/>
        </w:rPr>
        <w:t>(2012, 2015). Every statistic and index in the software documentation included a calculation and an explanation. Metrics that best fit the data type and are often used in literature to evaluate heterogeneity were chosen from this library (</w:t>
      </w:r>
      <w:proofErr w:type="spellStart"/>
      <w:r w:rsidRPr="007D25A9">
        <w:rPr>
          <w:color w:val="000000" w:themeColor="text1"/>
          <w:sz w:val="24"/>
          <w:szCs w:val="24"/>
        </w:rPr>
        <w:t>Garrigues</w:t>
      </w:r>
      <w:proofErr w:type="spellEnd"/>
      <w:r w:rsidRPr="007D25A9">
        <w:rPr>
          <w:color w:val="000000" w:themeColor="text1"/>
          <w:sz w:val="24"/>
          <w:szCs w:val="24"/>
        </w:rPr>
        <w:t xml:space="preserve"> </w:t>
      </w:r>
      <w:r w:rsidRPr="007D25A9">
        <w:rPr>
          <w:i/>
          <w:color w:val="000000" w:themeColor="text1"/>
          <w:sz w:val="24"/>
          <w:szCs w:val="24"/>
        </w:rPr>
        <w:t>et al.,</w:t>
      </w:r>
      <w:r w:rsidR="000E189D" w:rsidRPr="007D25A9">
        <w:rPr>
          <w:color w:val="000000" w:themeColor="text1"/>
          <w:sz w:val="24"/>
          <w:szCs w:val="24"/>
        </w:rPr>
        <w:t xml:space="preserve"> 2006;</w:t>
      </w:r>
      <w:r w:rsidRPr="007D25A9">
        <w:rPr>
          <w:color w:val="000000" w:themeColor="text1"/>
          <w:sz w:val="24"/>
          <w:szCs w:val="24"/>
        </w:rPr>
        <w:t xml:space="preserve"> Huang </w:t>
      </w:r>
      <w:r w:rsidRPr="007D25A9">
        <w:rPr>
          <w:i/>
          <w:color w:val="000000" w:themeColor="text1"/>
          <w:sz w:val="24"/>
          <w:szCs w:val="24"/>
        </w:rPr>
        <w:t>et al.,</w:t>
      </w:r>
      <w:r w:rsidR="000E189D" w:rsidRPr="007D25A9">
        <w:rPr>
          <w:color w:val="000000" w:themeColor="text1"/>
          <w:sz w:val="24"/>
          <w:szCs w:val="24"/>
        </w:rPr>
        <w:t xml:space="preserve"> 2006;</w:t>
      </w:r>
      <w:r w:rsidRPr="007D25A9">
        <w:rPr>
          <w:color w:val="000000" w:themeColor="text1"/>
          <w:sz w:val="24"/>
          <w:szCs w:val="24"/>
        </w:rPr>
        <w:t xml:space="preserve"> </w:t>
      </w:r>
      <w:proofErr w:type="spellStart"/>
      <w:r w:rsidRPr="007D25A9">
        <w:rPr>
          <w:color w:val="000000" w:themeColor="text1"/>
          <w:sz w:val="24"/>
          <w:szCs w:val="24"/>
        </w:rPr>
        <w:t>Plexida</w:t>
      </w:r>
      <w:proofErr w:type="spellEnd"/>
      <w:r w:rsidRPr="007D25A9">
        <w:rPr>
          <w:color w:val="000000" w:themeColor="text1"/>
          <w:sz w:val="24"/>
          <w:szCs w:val="24"/>
        </w:rPr>
        <w:t xml:space="preserve"> </w:t>
      </w:r>
      <w:r w:rsidRPr="007D25A9">
        <w:rPr>
          <w:i/>
          <w:color w:val="000000" w:themeColor="text1"/>
          <w:sz w:val="24"/>
          <w:szCs w:val="24"/>
        </w:rPr>
        <w:t>et al.,</w:t>
      </w:r>
      <w:r w:rsidR="000E189D" w:rsidRPr="007D25A9">
        <w:rPr>
          <w:color w:val="000000" w:themeColor="text1"/>
          <w:sz w:val="24"/>
          <w:szCs w:val="24"/>
        </w:rPr>
        <w:t xml:space="preserve"> 2014;</w:t>
      </w:r>
      <w:r w:rsidRPr="007D25A9">
        <w:rPr>
          <w:color w:val="000000" w:themeColor="text1"/>
          <w:sz w:val="24"/>
          <w:szCs w:val="24"/>
        </w:rPr>
        <w:t xml:space="preserve"> </w:t>
      </w:r>
      <w:proofErr w:type="spellStart"/>
      <w:r w:rsidRPr="007D25A9">
        <w:rPr>
          <w:color w:val="000000" w:themeColor="text1"/>
          <w:sz w:val="24"/>
          <w:szCs w:val="24"/>
        </w:rPr>
        <w:t>Tuanmu</w:t>
      </w:r>
      <w:proofErr w:type="spellEnd"/>
      <w:r w:rsidRPr="007D25A9">
        <w:rPr>
          <w:color w:val="000000" w:themeColor="text1"/>
          <w:sz w:val="24"/>
          <w:szCs w:val="24"/>
        </w:rPr>
        <w:t xml:space="preserve"> </w:t>
      </w:r>
      <w:r w:rsidR="000E189D" w:rsidRPr="007D25A9">
        <w:rPr>
          <w:color w:val="000000" w:themeColor="text1"/>
          <w:sz w:val="24"/>
          <w:szCs w:val="24"/>
        </w:rPr>
        <w:t>&amp;</w:t>
      </w:r>
      <w:r w:rsidRPr="007D25A9">
        <w:rPr>
          <w:color w:val="000000" w:themeColor="text1"/>
          <w:sz w:val="24"/>
          <w:szCs w:val="24"/>
        </w:rPr>
        <w:t xml:space="preserve"> </w:t>
      </w:r>
      <w:proofErr w:type="spellStart"/>
      <w:r w:rsidRPr="007D25A9">
        <w:rPr>
          <w:color w:val="000000" w:themeColor="text1"/>
          <w:sz w:val="24"/>
          <w:szCs w:val="24"/>
        </w:rPr>
        <w:t>Jetz</w:t>
      </w:r>
      <w:proofErr w:type="spellEnd"/>
      <w:r w:rsidRPr="007D25A9">
        <w:rPr>
          <w:color w:val="000000" w:themeColor="text1"/>
          <w:sz w:val="24"/>
          <w:szCs w:val="24"/>
        </w:rPr>
        <w:t>, 2015). In this study, the percentage between the different variables components of the study region landscape metrics was examined.</w:t>
      </w:r>
    </w:p>
    <w:p w:rsidR="00AB1F66" w:rsidRPr="007D25A9" w:rsidRDefault="00AB1F66" w:rsidP="00AB1F66">
      <w:pPr>
        <w:autoSpaceDE w:val="0"/>
        <w:autoSpaceDN w:val="0"/>
        <w:adjustRightInd w:val="0"/>
        <w:spacing w:before="120" w:after="120" w:line="360" w:lineRule="auto"/>
        <w:jc w:val="both"/>
        <w:rPr>
          <w:rFonts w:eastAsiaTheme="minorHAnsi"/>
          <w:b/>
          <w:bCs/>
          <w:color w:val="000000" w:themeColor="text1"/>
          <w:sz w:val="24"/>
          <w:szCs w:val="24"/>
        </w:rPr>
      </w:pPr>
      <w:r w:rsidRPr="007D25A9">
        <w:rPr>
          <w:rFonts w:eastAsiaTheme="minorHAnsi"/>
          <w:b/>
          <w:bCs/>
          <w:color w:val="000000" w:themeColor="text1"/>
          <w:sz w:val="24"/>
          <w:szCs w:val="24"/>
        </w:rPr>
        <w:t>Principal Component Analysis (PCA)</w:t>
      </w:r>
    </w:p>
    <w:p w:rsidR="00AB1F66" w:rsidRPr="007D25A9" w:rsidRDefault="00AB1F66" w:rsidP="00AB1F66">
      <w:pPr>
        <w:spacing w:after="120" w:line="360" w:lineRule="auto"/>
        <w:jc w:val="both"/>
        <w:rPr>
          <w:color w:val="000000" w:themeColor="text1"/>
          <w:sz w:val="24"/>
          <w:szCs w:val="24"/>
        </w:rPr>
      </w:pPr>
      <w:r w:rsidRPr="007D25A9">
        <w:rPr>
          <w:color w:val="000000" w:themeColor="text1"/>
          <w:sz w:val="24"/>
          <w:szCs w:val="24"/>
        </w:rPr>
        <w:t xml:space="preserve">The link between the various landscape measures' characteristics in the Melokoza district was interpreted using the PCA. The various variables' quantitative data sets were subjected to this methodology. The multifactorial data analysis method was employed with the aim of providing a summary of the data set. </w:t>
      </w:r>
    </w:p>
    <w:p w:rsidR="00AB1F66" w:rsidRPr="007D25A9" w:rsidRDefault="00AB1F66" w:rsidP="00AB1F66">
      <w:pPr>
        <w:spacing w:before="120" w:after="120" w:line="360" w:lineRule="auto"/>
        <w:jc w:val="both"/>
        <w:rPr>
          <w:color w:val="000000" w:themeColor="text1"/>
          <w:sz w:val="28"/>
          <w:szCs w:val="28"/>
        </w:rPr>
      </w:pPr>
      <w:r w:rsidRPr="007D25A9">
        <w:rPr>
          <w:rFonts w:eastAsia="URWPalladioL-Bold"/>
          <w:b/>
          <w:bCs/>
          <w:color w:val="000000" w:themeColor="text1"/>
          <w:sz w:val="28"/>
          <w:szCs w:val="28"/>
        </w:rPr>
        <w:t>3. Results and Discussion</w:t>
      </w:r>
    </w:p>
    <w:p w:rsidR="00AB1F66" w:rsidRPr="007D25A9" w:rsidRDefault="00AB1F66" w:rsidP="00AB1F66">
      <w:pPr>
        <w:autoSpaceDE w:val="0"/>
        <w:autoSpaceDN w:val="0"/>
        <w:adjustRightInd w:val="0"/>
        <w:spacing w:line="360" w:lineRule="auto"/>
        <w:jc w:val="both"/>
        <w:rPr>
          <w:rFonts w:eastAsia="URWPalladioL-Ital"/>
          <w:b/>
          <w:color w:val="000000" w:themeColor="text1"/>
          <w:sz w:val="24"/>
          <w:szCs w:val="24"/>
        </w:rPr>
      </w:pPr>
      <w:r w:rsidRPr="007D25A9">
        <w:rPr>
          <w:rFonts w:eastAsia="URWPalladioL-Ital"/>
          <w:b/>
          <w:color w:val="000000" w:themeColor="text1"/>
          <w:sz w:val="24"/>
          <w:szCs w:val="24"/>
        </w:rPr>
        <w:t>3.1. Patch-Level Metrics</w:t>
      </w:r>
    </w:p>
    <w:p w:rsidR="00643776" w:rsidRPr="007D25A9" w:rsidRDefault="00AB1F66" w:rsidP="00A343E0">
      <w:pPr>
        <w:spacing w:before="120" w:after="120" w:line="360" w:lineRule="auto"/>
        <w:jc w:val="both"/>
        <w:rPr>
          <w:color w:val="000000" w:themeColor="text1"/>
          <w:sz w:val="24"/>
          <w:szCs w:val="24"/>
        </w:rPr>
      </w:pPr>
      <w:r w:rsidRPr="007D25A9">
        <w:rPr>
          <w:color w:val="000000" w:themeColor="text1"/>
          <w:sz w:val="24"/>
          <w:szCs w:val="24"/>
        </w:rPr>
        <w:t xml:space="preserve">The FRAGSTATS results for quantifying the landscape parameters of the </w:t>
      </w:r>
      <w:proofErr w:type="spellStart"/>
      <w:r w:rsidRPr="007D25A9">
        <w:rPr>
          <w:color w:val="000000" w:themeColor="text1"/>
          <w:sz w:val="24"/>
          <w:szCs w:val="24"/>
        </w:rPr>
        <w:t>Melokoza</w:t>
      </w:r>
      <w:proofErr w:type="spellEnd"/>
      <w:r w:rsidRPr="007D25A9">
        <w:rPr>
          <w:color w:val="000000" w:themeColor="text1"/>
          <w:sz w:val="24"/>
          <w:szCs w:val="24"/>
        </w:rPr>
        <w:t xml:space="preserve"> district </w:t>
      </w:r>
      <w:r w:rsidR="00495282" w:rsidRPr="007D25A9">
        <w:rPr>
          <w:color w:val="000000" w:themeColor="text1"/>
          <w:sz w:val="24"/>
          <w:szCs w:val="24"/>
        </w:rPr>
        <w:t xml:space="preserve">were obtained at the patch level. </w:t>
      </w:r>
      <w:r w:rsidR="00611574" w:rsidRPr="007D25A9">
        <w:rPr>
          <w:color w:val="000000" w:themeColor="text1"/>
          <w:sz w:val="24"/>
          <w:szCs w:val="24"/>
        </w:rPr>
        <w:t>T</w:t>
      </w:r>
      <w:r w:rsidRPr="007D25A9">
        <w:rPr>
          <w:color w:val="000000" w:themeColor="text1"/>
          <w:sz w:val="24"/>
          <w:szCs w:val="24"/>
        </w:rPr>
        <w:t xml:space="preserve">he patch-level metrics were </w:t>
      </w:r>
      <w:r w:rsidR="00A126B5" w:rsidRPr="007D25A9">
        <w:rPr>
          <w:color w:val="000000" w:themeColor="text1"/>
          <w:sz w:val="24"/>
          <w:szCs w:val="24"/>
        </w:rPr>
        <w:t>calculated</w:t>
      </w:r>
      <w:r w:rsidRPr="007D25A9">
        <w:rPr>
          <w:color w:val="000000" w:themeColor="text1"/>
          <w:sz w:val="24"/>
          <w:szCs w:val="24"/>
        </w:rPr>
        <w:t xml:space="preserve"> individually </w:t>
      </w:r>
      <w:r w:rsidR="00C83136" w:rsidRPr="007D25A9">
        <w:rPr>
          <w:color w:val="000000" w:themeColor="text1"/>
          <w:sz w:val="24"/>
          <w:szCs w:val="24"/>
        </w:rPr>
        <w:t>for every mosaic patch</w:t>
      </w:r>
      <w:r w:rsidRPr="007D25A9">
        <w:rPr>
          <w:color w:val="000000" w:themeColor="text1"/>
          <w:sz w:val="24"/>
          <w:szCs w:val="24"/>
        </w:rPr>
        <w:t xml:space="preserve">. </w:t>
      </w:r>
      <w:r w:rsidR="00AE7FBD" w:rsidRPr="007D25A9">
        <w:rPr>
          <w:color w:val="000000" w:themeColor="text1"/>
          <w:sz w:val="24"/>
          <w:szCs w:val="24"/>
        </w:rPr>
        <w:t xml:space="preserve">The geographical configuration of </w:t>
      </w:r>
      <w:r w:rsidRPr="007D25A9">
        <w:rPr>
          <w:color w:val="000000" w:themeColor="text1"/>
          <w:sz w:val="24"/>
          <w:szCs w:val="24"/>
        </w:rPr>
        <w:t xml:space="preserve">patch-level metrics in </w:t>
      </w:r>
      <w:proofErr w:type="spellStart"/>
      <w:r w:rsidRPr="007D25A9">
        <w:rPr>
          <w:color w:val="000000" w:themeColor="text1"/>
          <w:sz w:val="24"/>
          <w:szCs w:val="24"/>
        </w:rPr>
        <w:t>Melokoza</w:t>
      </w:r>
      <w:proofErr w:type="spellEnd"/>
      <w:r w:rsidRPr="007D25A9">
        <w:rPr>
          <w:color w:val="000000" w:themeColor="text1"/>
          <w:sz w:val="24"/>
          <w:szCs w:val="24"/>
        </w:rPr>
        <w:t xml:space="preserve"> district was checked </w:t>
      </w:r>
      <w:r w:rsidR="005F0501" w:rsidRPr="007D25A9">
        <w:rPr>
          <w:color w:val="000000" w:themeColor="text1"/>
          <w:sz w:val="24"/>
          <w:szCs w:val="24"/>
        </w:rPr>
        <w:t xml:space="preserve">by employing the tool for spatial analysis </w:t>
      </w:r>
      <w:r w:rsidRPr="007D25A9">
        <w:rPr>
          <w:color w:val="000000" w:themeColor="text1"/>
          <w:sz w:val="24"/>
          <w:szCs w:val="24"/>
        </w:rPr>
        <w:t>after integrating FRAGSTATS with ArcGIS. The patch-level results for nine metrics, including AREA, PID, PERIM, SHAPE, NCORE, FRAC, CORE, ENN, a</w:t>
      </w:r>
      <w:r w:rsidR="00A619E5" w:rsidRPr="007D25A9">
        <w:rPr>
          <w:color w:val="000000" w:themeColor="text1"/>
          <w:sz w:val="24"/>
          <w:szCs w:val="24"/>
        </w:rPr>
        <w:t>nd CAI, were described</w:t>
      </w:r>
      <w:r w:rsidRPr="007D25A9">
        <w:rPr>
          <w:color w:val="000000" w:themeColor="text1"/>
          <w:sz w:val="24"/>
          <w:szCs w:val="24"/>
        </w:rPr>
        <w:t>.</w:t>
      </w:r>
      <w:r w:rsidR="00A619E5" w:rsidRPr="007D25A9">
        <w:rPr>
          <w:color w:val="000000" w:themeColor="text1"/>
          <w:sz w:val="24"/>
          <w:szCs w:val="24"/>
        </w:rPr>
        <w:t xml:space="preserve"> </w:t>
      </w:r>
      <w:r w:rsidRPr="007D25A9">
        <w:rPr>
          <w:color w:val="000000" w:themeColor="text1"/>
          <w:sz w:val="24"/>
          <w:szCs w:val="24"/>
        </w:rPr>
        <w:t xml:space="preserve">The NCORE measure for the Melokoza district landscape ranged from zero to 41. Agricultural land had the highest NCORE value </w:t>
      </w:r>
      <w:r w:rsidR="00FE5D2C" w:rsidRPr="007D25A9">
        <w:rPr>
          <w:color w:val="000000" w:themeColor="text1"/>
          <w:sz w:val="24"/>
          <w:szCs w:val="24"/>
        </w:rPr>
        <w:t>at the level of patches</w:t>
      </w:r>
      <w:r w:rsidRPr="007D25A9">
        <w:rPr>
          <w:color w:val="000000" w:themeColor="text1"/>
          <w:sz w:val="24"/>
          <w:szCs w:val="24"/>
        </w:rPr>
        <w:t xml:space="preserve">, followed by settlement, while shrub and bare land had the lowest NCORE value </w:t>
      </w:r>
      <w:r w:rsidR="00FE5D2C" w:rsidRPr="007D25A9">
        <w:rPr>
          <w:color w:val="000000" w:themeColor="text1"/>
          <w:sz w:val="24"/>
          <w:szCs w:val="24"/>
        </w:rPr>
        <w:t>at the level of patches</w:t>
      </w:r>
      <w:r w:rsidRPr="007D25A9">
        <w:rPr>
          <w:color w:val="000000" w:themeColor="text1"/>
          <w:sz w:val="24"/>
          <w:szCs w:val="24"/>
        </w:rPr>
        <w:t xml:space="preserve">, indicating that the varied values are connected to the patch size, number of patches and the level of fragmentation. Agricultural land and settlement had the greatest values </w:t>
      </w:r>
      <w:r w:rsidRPr="007D25A9">
        <w:rPr>
          <w:color w:val="000000" w:themeColor="text1"/>
          <w:sz w:val="24"/>
          <w:szCs w:val="24"/>
        </w:rPr>
        <w:lastRenderedPageBreak/>
        <w:t xml:space="preserve">for PERIM, SHAPE, FRAC, CORE, NCORE, and CAI metrics. Furthermore, the NCORE, CORE, and CAI metric analysis yielded </w:t>
      </w:r>
      <w:r w:rsidR="00027365" w:rsidRPr="007D25A9">
        <w:rPr>
          <w:color w:val="000000" w:themeColor="text1"/>
          <w:sz w:val="24"/>
          <w:szCs w:val="24"/>
        </w:rPr>
        <w:t xml:space="preserve">the lowest value of zero was </w:t>
      </w:r>
      <w:r w:rsidRPr="007D25A9">
        <w:rPr>
          <w:color w:val="000000" w:themeColor="text1"/>
          <w:sz w:val="24"/>
          <w:szCs w:val="24"/>
        </w:rPr>
        <w:t xml:space="preserve">shrub land (Table 1). </w:t>
      </w:r>
    </w:p>
    <w:p w:rsidR="00AB1F66" w:rsidRPr="007D25A9" w:rsidRDefault="00643776" w:rsidP="00A343E0">
      <w:pPr>
        <w:pStyle w:val="Caption"/>
        <w:spacing w:before="120" w:after="0" w:line="360" w:lineRule="auto"/>
        <w:jc w:val="both"/>
        <w:rPr>
          <w:b w:val="0"/>
          <w:color w:val="000000" w:themeColor="text1"/>
          <w:w w:val="98"/>
          <w:sz w:val="24"/>
          <w:szCs w:val="24"/>
        </w:rPr>
      </w:pPr>
      <w:r w:rsidRPr="007D25A9">
        <w:rPr>
          <w:color w:val="000000" w:themeColor="text1"/>
          <w:sz w:val="24"/>
          <w:szCs w:val="24"/>
        </w:rPr>
        <w:t xml:space="preserve">Table </w:t>
      </w:r>
      <w:r w:rsidRPr="007D25A9">
        <w:rPr>
          <w:color w:val="000000" w:themeColor="text1"/>
          <w:sz w:val="24"/>
          <w:szCs w:val="24"/>
        </w:rPr>
        <w:fldChar w:fldCharType="begin"/>
      </w:r>
      <w:r w:rsidRPr="007D25A9">
        <w:rPr>
          <w:color w:val="000000" w:themeColor="text1"/>
          <w:sz w:val="24"/>
          <w:szCs w:val="24"/>
        </w:rPr>
        <w:instrText xml:space="preserve"> SEQ Table \* ARABIC </w:instrText>
      </w:r>
      <w:r w:rsidRPr="007D25A9">
        <w:rPr>
          <w:color w:val="000000" w:themeColor="text1"/>
          <w:sz w:val="24"/>
          <w:szCs w:val="24"/>
        </w:rPr>
        <w:fldChar w:fldCharType="separate"/>
      </w:r>
      <w:r w:rsidR="002A363D" w:rsidRPr="007D25A9">
        <w:rPr>
          <w:noProof/>
          <w:color w:val="000000" w:themeColor="text1"/>
          <w:sz w:val="24"/>
          <w:szCs w:val="24"/>
        </w:rPr>
        <w:t>1</w:t>
      </w:r>
      <w:r w:rsidRPr="007D25A9">
        <w:rPr>
          <w:color w:val="000000" w:themeColor="text1"/>
          <w:sz w:val="24"/>
          <w:szCs w:val="24"/>
        </w:rPr>
        <w:fldChar w:fldCharType="end"/>
      </w:r>
      <w:r w:rsidRPr="007D25A9">
        <w:rPr>
          <w:color w:val="000000" w:themeColor="text1"/>
          <w:sz w:val="24"/>
          <w:szCs w:val="24"/>
        </w:rPr>
        <w:t xml:space="preserve"> Metrics of landscape structure for selected indices at the level of patches</w:t>
      </w:r>
    </w:p>
    <w:tbl>
      <w:tblPr>
        <w:tblStyle w:val="LightShading"/>
        <w:tblW w:w="9913" w:type="dxa"/>
        <w:tblLook w:val="04A0" w:firstRow="1" w:lastRow="0" w:firstColumn="1" w:lastColumn="0" w:noHBand="0" w:noVBand="1"/>
      </w:tblPr>
      <w:tblGrid>
        <w:gridCol w:w="1458"/>
        <w:gridCol w:w="815"/>
        <w:gridCol w:w="656"/>
        <w:gridCol w:w="1151"/>
        <w:gridCol w:w="913"/>
        <w:gridCol w:w="962"/>
        <w:gridCol w:w="1056"/>
        <w:gridCol w:w="856"/>
        <w:gridCol w:w="1151"/>
        <w:gridCol w:w="976"/>
      </w:tblGrid>
      <w:tr w:rsidR="00AB1F66" w:rsidRPr="007D25A9" w:rsidTr="004A439C">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58" w:type="dxa"/>
            <w:noWrap/>
            <w:hideMark/>
          </w:tcPr>
          <w:p w:rsidR="00AB1F66" w:rsidRPr="007D25A9" w:rsidRDefault="00AB1F66" w:rsidP="004A439C">
            <w:pPr>
              <w:spacing w:line="276" w:lineRule="auto"/>
              <w:jc w:val="both"/>
              <w:rPr>
                <w:b w:val="0"/>
                <w:bCs w:val="0"/>
                <w:color w:val="000000" w:themeColor="text1"/>
                <w:sz w:val="22"/>
                <w:szCs w:val="22"/>
              </w:rPr>
            </w:pPr>
            <w:r w:rsidRPr="007D25A9">
              <w:rPr>
                <w:b w:val="0"/>
                <w:bCs w:val="0"/>
                <w:color w:val="000000" w:themeColor="text1"/>
                <w:sz w:val="22"/>
                <w:szCs w:val="22"/>
              </w:rPr>
              <w:t>Class</w:t>
            </w:r>
          </w:p>
        </w:tc>
        <w:tc>
          <w:tcPr>
            <w:tcW w:w="734"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2"/>
                <w:szCs w:val="22"/>
              </w:rPr>
            </w:pPr>
            <w:r w:rsidRPr="007D25A9">
              <w:rPr>
                <w:b w:val="0"/>
                <w:bCs w:val="0"/>
                <w:color w:val="000000" w:themeColor="text1"/>
                <w:sz w:val="22"/>
                <w:szCs w:val="22"/>
              </w:rPr>
              <w:t>AREA</w:t>
            </w:r>
          </w:p>
        </w:tc>
        <w:tc>
          <w:tcPr>
            <w:tcW w:w="656"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2"/>
                <w:szCs w:val="22"/>
              </w:rPr>
            </w:pPr>
            <w:r w:rsidRPr="007D25A9">
              <w:rPr>
                <w:b w:val="0"/>
                <w:bCs w:val="0"/>
                <w:color w:val="000000" w:themeColor="text1"/>
                <w:sz w:val="22"/>
                <w:szCs w:val="22"/>
              </w:rPr>
              <w:t>PID</w:t>
            </w:r>
          </w:p>
        </w:tc>
        <w:tc>
          <w:tcPr>
            <w:tcW w:w="1151"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2"/>
                <w:szCs w:val="22"/>
              </w:rPr>
            </w:pPr>
            <w:r w:rsidRPr="007D25A9">
              <w:rPr>
                <w:b w:val="0"/>
                <w:bCs w:val="0"/>
                <w:color w:val="000000" w:themeColor="text1"/>
                <w:sz w:val="22"/>
                <w:szCs w:val="22"/>
              </w:rPr>
              <w:t>PERIM</w:t>
            </w:r>
          </w:p>
        </w:tc>
        <w:tc>
          <w:tcPr>
            <w:tcW w:w="913"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2"/>
                <w:szCs w:val="22"/>
              </w:rPr>
            </w:pPr>
            <w:r w:rsidRPr="007D25A9">
              <w:rPr>
                <w:b w:val="0"/>
                <w:bCs w:val="0"/>
                <w:color w:val="000000" w:themeColor="text1"/>
                <w:sz w:val="22"/>
                <w:szCs w:val="22"/>
              </w:rPr>
              <w:t>SHAPE</w:t>
            </w:r>
          </w:p>
        </w:tc>
        <w:tc>
          <w:tcPr>
            <w:tcW w:w="962"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2"/>
                <w:szCs w:val="22"/>
              </w:rPr>
            </w:pPr>
            <w:r w:rsidRPr="007D25A9">
              <w:rPr>
                <w:b w:val="0"/>
                <w:bCs w:val="0"/>
                <w:color w:val="000000" w:themeColor="text1"/>
                <w:sz w:val="22"/>
                <w:szCs w:val="22"/>
              </w:rPr>
              <w:t>NCORE</w:t>
            </w:r>
          </w:p>
        </w:tc>
        <w:tc>
          <w:tcPr>
            <w:tcW w:w="1056"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2"/>
                <w:szCs w:val="22"/>
              </w:rPr>
            </w:pPr>
            <w:r w:rsidRPr="007D25A9">
              <w:rPr>
                <w:b w:val="0"/>
                <w:bCs w:val="0"/>
                <w:color w:val="000000" w:themeColor="text1"/>
                <w:sz w:val="22"/>
                <w:szCs w:val="22"/>
              </w:rPr>
              <w:t>FRAC</w:t>
            </w:r>
          </w:p>
        </w:tc>
        <w:tc>
          <w:tcPr>
            <w:tcW w:w="856"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2"/>
                <w:szCs w:val="22"/>
              </w:rPr>
            </w:pPr>
            <w:r w:rsidRPr="007D25A9">
              <w:rPr>
                <w:b w:val="0"/>
                <w:bCs w:val="0"/>
                <w:color w:val="000000" w:themeColor="text1"/>
                <w:sz w:val="22"/>
                <w:szCs w:val="22"/>
              </w:rPr>
              <w:t>CORE</w:t>
            </w:r>
          </w:p>
        </w:tc>
        <w:tc>
          <w:tcPr>
            <w:tcW w:w="1151"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2"/>
                <w:szCs w:val="22"/>
              </w:rPr>
            </w:pPr>
            <w:r w:rsidRPr="007D25A9">
              <w:rPr>
                <w:b w:val="0"/>
                <w:bCs w:val="0"/>
                <w:color w:val="000000" w:themeColor="text1"/>
                <w:sz w:val="22"/>
                <w:szCs w:val="22"/>
              </w:rPr>
              <w:t xml:space="preserve">ENN </w:t>
            </w:r>
          </w:p>
        </w:tc>
        <w:tc>
          <w:tcPr>
            <w:tcW w:w="976"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2"/>
                <w:szCs w:val="22"/>
              </w:rPr>
            </w:pPr>
            <w:r w:rsidRPr="007D25A9">
              <w:rPr>
                <w:b w:val="0"/>
                <w:bCs w:val="0"/>
                <w:color w:val="000000" w:themeColor="text1"/>
                <w:sz w:val="22"/>
                <w:szCs w:val="22"/>
              </w:rPr>
              <w:t xml:space="preserve">CAI </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5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Agriculture</w:t>
            </w:r>
          </w:p>
        </w:tc>
        <w:tc>
          <w:tcPr>
            <w:tcW w:w="73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41.79</w:t>
            </w:r>
          </w:p>
        </w:tc>
        <w:tc>
          <w:tcPr>
            <w:tcW w:w="65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83</w:t>
            </w:r>
          </w:p>
        </w:tc>
        <w:tc>
          <w:tcPr>
            <w:tcW w:w="1151"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21766.9</w:t>
            </w:r>
          </w:p>
        </w:tc>
        <w:tc>
          <w:tcPr>
            <w:tcW w:w="913"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69.616</w:t>
            </w:r>
          </w:p>
        </w:tc>
        <w:tc>
          <w:tcPr>
            <w:tcW w:w="962"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41</w:t>
            </w:r>
          </w:p>
        </w:tc>
        <w:tc>
          <w:tcPr>
            <w:tcW w:w="105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68.00</w:t>
            </w:r>
          </w:p>
        </w:tc>
        <w:tc>
          <w:tcPr>
            <w:tcW w:w="85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3.685</w:t>
            </w:r>
          </w:p>
        </w:tc>
        <w:tc>
          <w:tcPr>
            <w:tcW w:w="1151"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169.60</w:t>
            </w:r>
          </w:p>
        </w:tc>
        <w:tc>
          <w:tcPr>
            <w:tcW w:w="9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462.89</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5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Bare land</w:t>
            </w:r>
          </w:p>
        </w:tc>
        <w:tc>
          <w:tcPr>
            <w:tcW w:w="734"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3.33</w:t>
            </w:r>
          </w:p>
        </w:tc>
        <w:tc>
          <w:tcPr>
            <w:tcW w:w="65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26</w:t>
            </w:r>
          </w:p>
        </w:tc>
        <w:tc>
          <w:tcPr>
            <w:tcW w:w="1151"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2578.45</w:t>
            </w:r>
          </w:p>
        </w:tc>
        <w:tc>
          <w:tcPr>
            <w:tcW w:w="913"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13.25</w:t>
            </w:r>
          </w:p>
        </w:tc>
        <w:tc>
          <w:tcPr>
            <w:tcW w:w="962"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w:t>
            </w:r>
          </w:p>
        </w:tc>
        <w:tc>
          <w:tcPr>
            <w:tcW w:w="105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13.16</w:t>
            </w:r>
          </w:p>
        </w:tc>
        <w:tc>
          <w:tcPr>
            <w:tcW w:w="85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0.089</w:t>
            </w:r>
          </w:p>
        </w:tc>
        <w:tc>
          <w:tcPr>
            <w:tcW w:w="1151"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423.62</w:t>
            </w:r>
          </w:p>
        </w:tc>
        <w:tc>
          <w:tcPr>
            <w:tcW w:w="97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11.11</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5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Forest</w:t>
            </w:r>
          </w:p>
        </w:tc>
        <w:tc>
          <w:tcPr>
            <w:tcW w:w="73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2.88</w:t>
            </w:r>
          </w:p>
        </w:tc>
        <w:tc>
          <w:tcPr>
            <w:tcW w:w="65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13</w:t>
            </w:r>
          </w:p>
        </w:tc>
        <w:tc>
          <w:tcPr>
            <w:tcW w:w="1151"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1918.85</w:t>
            </w:r>
          </w:p>
        </w:tc>
        <w:tc>
          <w:tcPr>
            <w:tcW w:w="913"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7.583</w:t>
            </w:r>
          </w:p>
        </w:tc>
        <w:tc>
          <w:tcPr>
            <w:tcW w:w="962"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w:t>
            </w:r>
          </w:p>
        </w:tc>
        <w:tc>
          <w:tcPr>
            <w:tcW w:w="105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7.18</w:t>
            </w:r>
          </w:p>
        </w:tc>
        <w:tc>
          <w:tcPr>
            <w:tcW w:w="85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0.179</w:t>
            </w:r>
          </w:p>
        </w:tc>
        <w:tc>
          <w:tcPr>
            <w:tcW w:w="1151"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9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23.61</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5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Settlement</w:t>
            </w:r>
          </w:p>
        </w:tc>
        <w:tc>
          <w:tcPr>
            <w:tcW w:w="734"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31.37</w:t>
            </w:r>
          </w:p>
        </w:tc>
        <w:tc>
          <w:tcPr>
            <w:tcW w:w="65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86</w:t>
            </w:r>
          </w:p>
        </w:tc>
        <w:tc>
          <w:tcPr>
            <w:tcW w:w="1151"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18408.95</w:t>
            </w:r>
          </w:p>
        </w:tc>
        <w:tc>
          <w:tcPr>
            <w:tcW w:w="913"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64.7</w:t>
            </w:r>
          </w:p>
        </w:tc>
        <w:tc>
          <w:tcPr>
            <w:tcW w:w="962"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25</w:t>
            </w:r>
          </w:p>
        </w:tc>
        <w:tc>
          <w:tcPr>
            <w:tcW w:w="105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61.45</w:t>
            </w:r>
          </w:p>
        </w:tc>
        <w:tc>
          <w:tcPr>
            <w:tcW w:w="85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2.248</w:t>
            </w:r>
          </w:p>
        </w:tc>
        <w:tc>
          <w:tcPr>
            <w:tcW w:w="1151"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359.78</w:t>
            </w:r>
          </w:p>
        </w:tc>
        <w:tc>
          <w:tcPr>
            <w:tcW w:w="97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288.29</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58" w:type="dxa"/>
            <w:tcBorders>
              <w:bottom w:val="single" w:sz="4" w:space="0" w:color="auto"/>
            </w:tcBorders>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Shrub land</w:t>
            </w:r>
          </w:p>
        </w:tc>
        <w:tc>
          <w:tcPr>
            <w:tcW w:w="734" w:type="dxa"/>
            <w:tcBorders>
              <w:bottom w:val="single" w:sz="4" w:space="0" w:color="auto"/>
            </w:tcBorders>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1.53</w:t>
            </w:r>
          </w:p>
        </w:tc>
        <w:tc>
          <w:tcPr>
            <w:tcW w:w="656" w:type="dxa"/>
            <w:tcBorders>
              <w:bottom w:val="single" w:sz="4" w:space="0" w:color="auto"/>
            </w:tcBorders>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13</w:t>
            </w:r>
          </w:p>
        </w:tc>
        <w:tc>
          <w:tcPr>
            <w:tcW w:w="1151" w:type="dxa"/>
            <w:tcBorders>
              <w:bottom w:val="single" w:sz="4" w:space="0" w:color="auto"/>
            </w:tcBorders>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1319.21</w:t>
            </w:r>
          </w:p>
        </w:tc>
        <w:tc>
          <w:tcPr>
            <w:tcW w:w="913" w:type="dxa"/>
            <w:tcBorders>
              <w:bottom w:val="single" w:sz="4" w:space="0" w:color="auto"/>
            </w:tcBorders>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7.25</w:t>
            </w:r>
          </w:p>
        </w:tc>
        <w:tc>
          <w:tcPr>
            <w:tcW w:w="962" w:type="dxa"/>
            <w:tcBorders>
              <w:bottom w:val="single" w:sz="4" w:space="0" w:color="auto"/>
            </w:tcBorders>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056" w:type="dxa"/>
            <w:tcBorders>
              <w:bottom w:val="single" w:sz="4" w:space="0" w:color="auto"/>
            </w:tcBorders>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7.09</w:t>
            </w:r>
          </w:p>
        </w:tc>
        <w:tc>
          <w:tcPr>
            <w:tcW w:w="856" w:type="dxa"/>
            <w:tcBorders>
              <w:bottom w:val="single" w:sz="4" w:space="0" w:color="auto"/>
            </w:tcBorders>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151" w:type="dxa"/>
            <w:tcBorders>
              <w:bottom w:val="single" w:sz="4" w:space="0" w:color="auto"/>
            </w:tcBorders>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134.08</w:t>
            </w:r>
          </w:p>
        </w:tc>
        <w:tc>
          <w:tcPr>
            <w:tcW w:w="976" w:type="dxa"/>
            <w:tcBorders>
              <w:bottom w:val="single" w:sz="4" w:space="0" w:color="auto"/>
            </w:tcBorders>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r>
      <w:tr w:rsidR="00AB1F66" w:rsidRPr="007D25A9" w:rsidTr="004A439C">
        <w:trPr>
          <w:trHeight w:val="315"/>
        </w:trPr>
        <w:tc>
          <w:tcPr>
            <w:cnfStyle w:val="001000000000" w:firstRow="0" w:lastRow="0" w:firstColumn="1" w:lastColumn="0" w:oddVBand="0" w:evenVBand="0" w:oddHBand="0" w:evenHBand="0" w:firstRowFirstColumn="0" w:firstRowLastColumn="0" w:lastRowFirstColumn="0" w:lastRowLastColumn="0"/>
            <w:tcW w:w="1458"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rPr>
                <w:bCs w:val="0"/>
                <w:color w:val="000000" w:themeColor="text1"/>
                <w:sz w:val="22"/>
                <w:szCs w:val="22"/>
              </w:rPr>
            </w:pPr>
            <w:r w:rsidRPr="007D25A9">
              <w:rPr>
                <w:bCs w:val="0"/>
                <w:color w:val="000000" w:themeColor="text1"/>
                <w:sz w:val="22"/>
                <w:szCs w:val="22"/>
              </w:rPr>
              <w:t>Grand Total</w:t>
            </w:r>
          </w:p>
        </w:tc>
        <w:tc>
          <w:tcPr>
            <w:tcW w:w="734"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b/>
                <w:bCs/>
                <w:color w:val="000000" w:themeColor="text1"/>
                <w:sz w:val="22"/>
                <w:szCs w:val="22"/>
              </w:rPr>
            </w:pPr>
            <w:r w:rsidRPr="007D25A9">
              <w:rPr>
                <w:b/>
                <w:bCs/>
                <w:color w:val="000000" w:themeColor="text1"/>
                <w:sz w:val="22"/>
                <w:szCs w:val="22"/>
              </w:rPr>
              <w:t>80.90</w:t>
            </w:r>
          </w:p>
        </w:tc>
        <w:tc>
          <w:tcPr>
            <w:tcW w:w="656"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b/>
                <w:bCs/>
                <w:color w:val="000000" w:themeColor="text1"/>
                <w:sz w:val="22"/>
                <w:szCs w:val="22"/>
              </w:rPr>
            </w:pPr>
            <w:r w:rsidRPr="007D25A9">
              <w:rPr>
                <w:b/>
                <w:bCs/>
                <w:color w:val="000000" w:themeColor="text1"/>
                <w:sz w:val="22"/>
                <w:szCs w:val="22"/>
              </w:rPr>
              <w:t>221</w:t>
            </w:r>
          </w:p>
        </w:tc>
        <w:tc>
          <w:tcPr>
            <w:tcW w:w="1151"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b/>
                <w:bCs/>
                <w:color w:val="000000" w:themeColor="text1"/>
                <w:sz w:val="22"/>
                <w:szCs w:val="22"/>
              </w:rPr>
            </w:pPr>
            <w:r w:rsidRPr="007D25A9">
              <w:rPr>
                <w:b/>
                <w:bCs/>
                <w:color w:val="000000" w:themeColor="text1"/>
                <w:sz w:val="22"/>
                <w:szCs w:val="22"/>
              </w:rPr>
              <w:t>45992.388</w:t>
            </w:r>
          </w:p>
        </w:tc>
        <w:tc>
          <w:tcPr>
            <w:tcW w:w="913"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b/>
                <w:bCs/>
                <w:color w:val="000000" w:themeColor="text1"/>
                <w:sz w:val="22"/>
                <w:szCs w:val="22"/>
              </w:rPr>
            </w:pPr>
            <w:r w:rsidRPr="007D25A9">
              <w:rPr>
                <w:b/>
                <w:bCs/>
                <w:color w:val="000000" w:themeColor="text1"/>
                <w:sz w:val="22"/>
                <w:szCs w:val="22"/>
              </w:rPr>
              <w:t>162.4</w:t>
            </w:r>
          </w:p>
        </w:tc>
        <w:tc>
          <w:tcPr>
            <w:tcW w:w="962"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b/>
                <w:bCs/>
                <w:color w:val="000000" w:themeColor="text1"/>
                <w:sz w:val="22"/>
                <w:szCs w:val="22"/>
              </w:rPr>
            </w:pPr>
            <w:r w:rsidRPr="007D25A9">
              <w:rPr>
                <w:b/>
                <w:bCs/>
                <w:color w:val="000000" w:themeColor="text1"/>
                <w:sz w:val="22"/>
                <w:szCs w:val="22"/>
              </w:rPr>
              <w:t>69</w:t>
            </w:r>
          </w:p>
        </w:tc>
        <w:tc>
          <w:tcPr>
            <w:tcW w:w="1056"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b/>
                <w:bCs/>
                <w:color w:val="000000" w:themeColor="text1"/>
                <w:sz w:val="22"/>
                <w:szCs w:val="22"/>
              </w:rPr>
            </w:pPr>
            <w:r w:rsidRPr="007D25A9">
              <w:rPr>
                <w:b/>
                <w:bCs/>
                <w:color w:val="000000" w:themeColor="text1"/>
                <w:sz w:val="22"/>
                <w:szCs w:val="22"/>
              </w:rPr>
              <w:t>156.88</w:t>
            </w:r>
          </w:p>
        </w:tc>
        <w:tc>
          <w:tcPr>
            <w:tcW w:w="856"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b/>
                <w:bCs/>
                <w:color w:val="000000" w:themeColor="text1"/>
                <w:sz w:val="22"/>
                <w:szCs w:val="22"/>
              </w:rPr>
            </w:pPr>
            <w:r w:rsidRPr="007D25A9">
              <w:rPr>
                <w:b/>
                <w:bCs/>
                <w:color w:val="000000" w:themeColor="text1"/>
                <w:sz w:val="22"/>
                <w:szCs w:val="22"/>
              </w:rPr>
              <w:t>6.2031</w:t>
            </w:r>
          </w:p>
        </w:tc>
        <w:tc>
          <w:tcPr>
            <w:tcW w:w="1151"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b/>
                <w:bCs/>
                <w:color w:val="000000" w:themeColor="text1"/>
                <w:sz w:val="22"/>
                <w:szCs w:val="22"/>
              </w:rPr>
            </w:pPr>
            <w:r w:rsidRPr="007D25A9">
              <w:rPr>
                <w:b/>
                <w:bCs/>
                <w:color w:val="000000" w:themeColor="text1"/>
                <w:sz w:val="22"/>
                <w:szCs w:val="22"/>
              </w:rPr>
              <w:t>1087.0868</w:t>
            </w:r>
          </w:p>
        </w:tc>
        <w:tc>
          <w:tcPr>
            <w:tcW w:w="976" w:type="dxa"/>
            <w:tcBorders>
              <w:top w:val="single" w:sz="4" w:space="0" w:color="auto"/>
              <w:bottom w:val="single" w:sz="8" w:space="0" w:color="000000" w:themeColor="text1"/>
            </w:tcBorders>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b/>
                <w:bCs/>
                <w:color w:val="000000" w:themeColor="text1"/>
                <w:sz w:val="22"/>
                <w:szCs w:val="22"/>
              </w:rPr>
            </w:pPr>
            <w:r w:rsidRPr="007D25A9">
              <w:rPr>
                <w:b/>
                <w:bCs/>
                <w:color w:val="000000" w:themeColor="text1"/>
                <w:sz w:val="22"/>
                <w:szCs w:val="22"/>
              </w:rPr>
              <w:t>785.912</w:t>
            </w:r>
          </w:p>
        </w:tc>
      </w:tr>
    </w:tbl>
    <w:p w:rsidR="00AB1F66" w:rsidRPr="007D25A9" w:rsidRDefault="00AB1F66" w:rsidP="00AB1F66">
      <w:pPr>
        <w:autoSpaceDE w:val="0"/>
        <w:autoSpaceDN w:val="0"/>
        <w:adjustRightInd w:val="0"/>
        <w:spacing w:line="360" w:lineRule="auto"/>
        <w:jc w:val="both"/>
        <w:rPr>
          <w:rFonts w:eastAsiaTheme="minorHAnsi"/>
          <w:color w:val="000000" w:themeColor="text1"/>
          <w:sz w:val="24"/>
          <w:szCs w:val="24"/>
        </w:rPr>
      </w:pPr>
    </w:p>
    <w:p w:rsidR="00AB1F66" w:rsidRPr="007D25A9" w:rsidRDefault="00AB1F66" w:rsidP="00D25AB6">
      <w:pPr>
        <w:spacing w:line="360" w:lineRule="auto"/>
        <w:jc w:val="both"/>
        <w:rPr>
          <w:strike/>
          <w:color w:val="000000" w:themeColor="text1"/>
          <w:sz w:val="24"/>
          <w:szCs w:val="24"/>
        </w:rPr>
      </w:pPr>
      <w:r w:rsidRPr="007D25A9">
        <w:rPr>
          <w:color w:val="000000" w:themeColor="text1"/>
          <w:sz w:val="24"/>
          <w:szCs w:val="24"/>
        </w:rPr>
        <w:t xml:space="preserve">Agricultural lands and settlement areas (mosaic) made up </w:t>
      </w:r>
      <w:r w:rsidR="00293A48" w:rsidRPr="007D25A9">
        <w:rPr>
          <w:color w:val="000000" w:themeColor="text1"/>
          <w:sz w:val="24"/>
          <w:szCs w:val="24"/>
        </w:rPr>
        <w:t>of most of the research area’s</w:t>
      </w:r>
      <w:r w:rsidRPr="007D25A9">
        <w:rPr>
          <w:color w:val="000000" w:themeColor="text1"/>
          <w:sz w:val="24"/>
          <w:szCs w:val="24"/>
        </w:rPr>
        <w:t xml:space="preserve"> patches. These two types of landscape structure are the most fractured and irregular when compared to the other types. The class area index (CAI) indicator demonstrated significant diversity in the agriculture and settlement area type structure. In the research region, the three measures were </w:t>
      </w:r>
      <w:r w:rsidRPr="007D25A9">
        <w:rPr>
          <w:rFonts w:eastAsiaTheme="minorHAnsi"/>
          <w:color w:val="000000" w:themeColor="text1"/>
          <w:sz w:val="24"/>
          <w:szCs w:val="24"/>
        </w:rPr>
        <w:t>established</w:t>
      </w:r>
      <w:r w:rsidRPr="007D25A9">
        <w:rPr>
          <w:color w:val="000000" w:themeColor="text1"/>
          <w:sz w:val="24"/>
          <w:szCs w:val="24"/>
        </w:rPr>
        <w:t xml:space="preserve"> differently in the five landscape types (class). The Class area indicator (Table 1) shows that agricultural land (462.8964 ha) occupied the biggest share of the research area, followed by settlement (288.2934 ha), while shrub land, bare land, and forest had the smallest core area index (0, 11, and 23.6 ha, respectively). </w:t>
      </w:r>
      <w:r w:rsidRPr="007D25A9">
        <w:rPr>
          <w:rFonts w:eastAsiaTheme="minorHAnsi"/>
          <w:color w:val="000000" w:themeColor="text1"/>
          <w:sz w:val="24"/>
          <w:szCs w:val="24"/>
        </w:rPr>
        <w:t>A significant percentage of the patches index (PID) consist of agricultural land and settlement (83 and 86 ha), and smaller percentages consist of patches in bare land, forest and shrub land (26, 13 and 13 ha), respectively</w:t>
      </w:r>
      <w:r w:rsidR="00110855" w:rsidRPr="007D25A9">
        <w:rPr>
          <w:rFonts w:eastAsiaTheme="minorHAnsi"/>
          <w:color w:val="000000" w:themeColor="text1"/>
          <w:sz w:val="24"/>
          <w:szCs w:val="24"/>
        </w:rPr>
        <w:t xml:space="preserve"> (Table 1)</w:t>
      </w:r>
      <w:r w:rsidRPr="007D25A9">
        <w:rPr>
          <w:rFonts w:eastAsiaTheme="minorHAnsi"/>
          <w:color w:val="000000" w:themeColor="text1"/>
          <w:sz w:val="24"/>
          <w:szCs w:val="24"/>
        </w:rPr>
        <w:t xml:space="preserve">. </w:t>
      </w:r>
    </w:p>
    <w:p w:rsidR="00AB1F66" w:rsidRPr="007D25A9" w:rsidRDefault="00AB1F66" w:rsidP="001B3784">
      <w:pPr>
        <w:autoSpaceDE w:val="0"/>
        <w:autoSpaceDN w:val="0"/>
        <w:adjustRightInd w:val="0"/>
        <w:spacing w:before="120" w:line="360" w:lineRule="auto"/>
        <w:jc w:val="both"/>
        <w:rPr>
          <w:b/>
          <w:bCs/>
          <w:color w:val="000000" w:themeColor="text1"/>
          <w:sz w:val="24"/>
          <w:szCs w:val="24"/>
        </w:rPr>
      </w:pPr>
      <w:r w:rsidRPr="007D25A9">
        <w:rPr>
          <w:b/>
          <w:bCs/>
          <w:color w:val="000000" w:themeColor="text1"/>
          <w:sz w:val="24"/>
          <w:szCs w:val="24"/>
        </w:rPr>
        <w:t xml:space="preserve">3.2. Spatial landscape metrics at </w:t>
      </w:r>
      <w:r w:rsidR="005827EF" w:rsidRPr="007D25A9">
        <w:rPr>
          <w:b/>
          <w:bCs/>
          <w:color w:val="000000" w:themeColor="text1"/>
          <w:sz w:val="24"/>
          <w:szCs w:val="24"/>
        </w:rPr>
        <w:t xml:space="preserve">the </w:t>
      </w:r>
      <w:r w:rsidRPr="007D25A9">
        <w:rPr>
          <w:b/>
          <w:bCs/>
          <w:color w:val="000000" w:themeColor="text1"/>
          <w:sz w:val="24"/>
          <w:szCs w:val="24"/>
        </w:rPr>
        <w:t>class and landscape level</w:t>
      </w:r>
    </w:p>
    <w:p w:rsidR="00AB1F66" w:rsidRPr="007D25A9" w:rsidRDefault="00AB1F66" w:rsidP="001B3784">
      <w:pPr>
        <w:spacing w:after="120" w:line="360" w:lineRule="auto"/>
        <w:jc w:val="both"/>
        <w:rPr>
          <w:color w:val="000000" w:themeColor="text1"/>
          <w:sz w:val="24"/>
          <w:szCs w:val="24"/>
        </w:rPr>
      </w:pPr>
      <w:r w:rsidRPr="007D25A9">
        <w:rPr>
          <w:color w:val="000000" w:themeColor="text1"/>
          <w:sz w:val="24"/>
          <w:szCs w:val="24"/>
        </w:rPr>
        <w:t xml:space="preserve">The spatial landscape metrics shown in Tables 2 and 3 were calculated at the class and landscape levels using 2023 LULC maps. The number of patches was determined at both the class and landscape levels (Tables 2 and 3). At the class level, agriculture and settlement had the highest values of the metrics </w:t>
      </w:r>
      <w:r w:rsidR="00641F3C" w:rsidRPr="007D25A9">
        <w:rPr>
          <w:color w:val="000000" w:themeColor="text1"/>
          <w:sz w:val="24"/>
          <w:szCs w:val="24"/>
        </w:rPr>
        <w:t>within the research area</w:t>
      </w:r>
      <w:r w:rsidRPr="007D25A9">
        <w:rPr>
          <w:color w:val="000000" w:themeColor="text1"/>
          <w:sz w:val="24"/>
          <w:szCs w:val="24"/>
        </w:rPr>
        <w:t>, while the forest, shrub land, and bare land had the lowest values of the metrics such as CA, NP, PLAND, LPI, PD, TE, CORE_MN, ED, AREA_MN, SHAPE_MN, TCA, CPLAND, IJI, CAI_MN, and ENN_MN (Table 2).</w:t>
      </w:r>
    </w:p>
    <w:p w:rsidR="00AB1F66" w:rsidRPr="007D25A9" w:rsidRDefault="00643776" w:rsidP="00C63719">
      <w:pPr>
        <w:pStyle w:val="Caption"/>
        <w:spacing w:before="120" w:after="0" w:line="360" w:lineRule="auto"/>
        <w:jc w:val="both"/>
        <w:rPr>
          <w:b w:val="0"/>
          <w:color w:val="000000" w:themeColor="text1"/>
          <w:w w:val="98"/>
          <w:sz w:val="24"/>
          <w:szCs w:val="24"/>
        </w:rPr>
      </w:pPr>
      <w:r w:rsidRPr="007D25A9">
        <w:rPr>
          <w:color w:val="000000" w:themeColor="text1"/>
          <w:sz w:val="24"/>
          <w:szCs w:val="24"/>
        </w:rPr>
        <w:t xml:space="preserve">Table </w:t>
      </w:r>
      <w:r w:rsidRPr="007D25A9">
        <w:rPr>
          <w:color w:val="000000" w:themeColor="text1"/>
          <w:sz w:val="24"/>
          <w:szCs w:val="24"/>
        </w:rPr>
        <w:fldChar w:fldCharType="begin"/>
      </w:r>
      <w:r w:rsidRPr="007D25A9">
        <w:rPr>
          <w:color w:val="000000" w:themeColor="text1"/>
          <w:sz w:val="24"/>
          <w:szCs w:val="24"/>
        </w:rPr>
        <w:instrText xml:space="preserve"> SEQ Table \* ARABIC </w:instrText>
      </w:r>
      <w:r w:rsidRPr="007D25A9">
        <w:rPr>
          <w:color w:val="000000" w:themeColor="text1"/>
          <w:sz w:val="24"/>
          <w:szCs w:val="24"/>
        </w:rPr>
        <w:fldChar w:fldCharType="separate"/>
      </w:r>
      <w:r w:rsidR="002A363D" w:rsidRPr="007D25A9">
        <w:rPr>
          <w:noProof/>
          <w:color w:val="000000" w:themeColor="text1"/>
          <w:sz w:val="24"/>
          <w:szCs w:val="24"/>
        </w:rPr>
        <w:t>2</w:t>
      </w:r>
      <w:r w:rsidRPr="007D25A9">
        <w:rPr>
          <w:color w:val="000000" w:themeColor="text1"/>
          <w:sz w:val="24"/>
          <w:szCs w:val="24"/>
        </w:rPr>
        <w:fldChar w:fldCharType="end"/>
      </w:r>
      <w:r w:rsidRPr="007D25A9">
        <w:rPr>
          <w:color w:val="000000" w:themeColor="text1"/>
          <w:sz w:val="24"/>
          <w:szCs w:val="24"/>
        </w:rPr>
        <w:t xml:space="preserve"> Metrics of landscape structure for selected indices at the class level</w:t>
      </w:r>
    </w:p>
    <w:tbl>
      <w:tblPr>
        <w:tblStyle w:val="LightShading"/>
        <w:tblW w:w="9576" w:type="dxa"/>
        <w:tblLook w:val="04A0" w:firstRow="1" w:lastRow="0" w:firstColumn="1" w:lastColumn="0" w:noHBand="0" w:noVBand="1"/>
      </w:tblPr>
      <w:tblGrid>
        <w:gridCol w:w="1448"/>
        <w:gridCol w:w="1360"/>
        <w:gridCol w:w="1176"/>
        <w:gridCol w:w="1154"/>
        <w:gridCol w:w="1509"/>
        <w:gridCol w:w="1420"/>
        <w:gridCol w:w="1509"/>
      </w:tblGrid>
      <w:tr w:rsidR="00AB1F66" w:rsidRPr="007D25A9" w:rsidTr="004A439C">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Cs w:val="0"/>
                <w:color w:val="000000" w:themeColor="text1"/>
                <w:sz w:val="24"/>
                <w:szCs w:val="24"/>
              </w:rPr>
            </w:pPr>
            <w:r w:rsidRPr="007D25A9">
              <w:rPr>
                <w:bCs w:val="0"/>
                <w:color w:val="000000" w:themeColor="text1"/>
                <w:sz w:val="24"/>
                <w:szCs w:val="24"/>
              </w:rPr>
              <w:t xml:space="preserve">Metrics </w:t>
            </w:r>
          </w:p>
        </w:tc>
        <w:tc>
          <w:tcPr>
            <w:tcW w:w="1360"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Agriculture</w:t>
            </w:r>
          </w:p>
        </w:tc>
        <w:tc>
          <w:tcPr>
            <w:tcW w:w="1176"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 xml:space="preserve">Bare land </w:t>
            </w:r>
          </w:p>
        </w:tc>
        <w:tc>
          <w:tcPr>
            <w:tcW w:w="1154"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Forest</w:t>
            </w:r>
          </w:p>
        </w:tc>
        <w:tc>
          <w:tcPr>
            <w:tcW w:w="1509"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Settlement</w:t>
            </w:r>
          </w:p>
        </w:tc>
        <w:tc>
          <w:tcPr>
            <w:tcW w:w="1420"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Shrub land</w:t>
            </w:r>
          </w:p>
        </w:tc>
        <w:tc>
          <w:tcPr>
            <w:tcW w:w="1509" w:type="dxa"/>
            <w:noWrap/>
            <w:hideMark/>
          </w:tcPr>
          <w:p w:rsidR="00AB1F66" w:rsidRPr="007D25A9" w:rsidRDefault="00AB1F66" w:rsidP="004A439C">
            <w:pPr>
              <w:spacing w:line="276" w:lineRule="auto"/>
              <w:jc w:val="both"/>
              <w:cnfStyle w:val="100000000000" w:firstRow="1" w:lastRow="0" w:firstColumn="0" w:lastColumn="0" w:oddVBand="0" w:evenVBand="0" w:oddHBand="0" w:evenHBand="0" w:firstRowFirstColumn="0" w:firstRowLastColumn="0" w:lastRowFirstColumn="0" w:lastRowLastColumn="0"/>
              <w:rPr>
                <w:bCs w:val="0"/>
                <w:color w:val="000000" w:themeColor="text1"/>
                <w:sz w:val="24"/>
                <w:szCs w:val="24"/>
              </w:rPr>
            </w:pPr>
            <w:r w:rsidRPr="007D25A9">
              <w:rPr>
                <w:bCs w:val="0"/>
                <w:color w:val="000000" w:themeColor="text1"/>
                <w:sz w:val="24"/>
                <w:szCs w:val="24"/>
              </w:rPr>
              <w:t>Grand Total</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CA</w:t>
            </w:r>
          </w:p>
        </w:tc>
        <w:tc>
          <w:tcPr>
            <w:tcW w:w="136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41.79</w:t>
            </w:r>
          </w:p>
        </w:tc>
        <w:tc>
          <w:tcPr>
            <w:tcW w:w="11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3.32</w:t>
            </w:r>
          </w:p>
        </w:tc>
        <w:tc>
          <w:tcPr>
            <w:tcW w:w="115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2.87</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31.3718</w:t>
            </w:r>
          </w:p>
        </w:tc>
        <w:tc>
          <w:tcPr>
            <w:tcW w:w="142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1.5282</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80.90</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NP</w:t>
            </w:r>
          </w:p>
        </w:tc>
        <w:tc>
          <w:tcPr>
            <w:tcW w:w="136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67</w:t>
            </w:r>
          </w:p>
        </w:tc>
        <w:tc>
          <w:tcPr>
            <w:tcW w:w="117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13</w:t>
            </w:r>
          </w:p>
        </w:tc>
        <w:tc>
          <w:tcPr>
            <w:tcW w:w="1154"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7</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60</w:t>
            </w:r>
          </w:p>
        </w:tc>
        <w:tc>
          <w:tcPr>
            <w:tcW w:w="142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7</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154</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PLAND</w:t>
            </w:r>
          </w:p>
        </w:tc>
        <w:tc>
          <w:tcPr>
            <w:tcW w:w="136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5166.66</w:t>
            </w:r>
          </w:p>
        </w:tc>
        <w:tc>
          <w:tcPr>
            <w:tcW w:w="11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411.11</w:t>
            </w:r>
          </w:p>
        </w:tc>
        <w:tc>
          <w:tcPr>
            <w:tcW w:w="115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355.55</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3877.77</w:t>
            </w:r>
          </w:p>
        </w:tc>
        <w:tc>
          <w:tcPr>
            <w:tcW w:w="142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188.88</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9999.99</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lastRenderedPageBreak/>
              <w:t>LPI</w:t>
            </w:r>
          </w:p>
        </w:tc>
        <w:tc>
          <w:tcPr>
            <w:tcW w:w="136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5155.55</w:t>
            </w:r>
          </w:p>
        </w:tc>
        <w:tc>
          <w:tcPr>
            <w:tcW w:w="117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377.77</w:t>
            </w:r>
          </w:p>
        </w:tc>
        <w:tc>
          <w:tcPr>
            <w:tcW w:w="1154"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355.55</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3822.22</w:t>
            </w:r>
          </w:p>
        </w:tc>
        <w:tc>
          <w:tcPr>
            <w:tcW w:w="142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177.77</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9888.89</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PD</w:t>
            </w:r>
          </w:p>
        </w:tc>
        <w:tc>
          <w:tcPr>
            <w:tcW w:w="136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8281.54</w:t>
            </w:r>
          </w:p>
        </w:tc>
        <w:tc>
          <w:tcPr>
            <w:tcW w:w="11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1606.86</w:t>
            </w:r>
          </w:p>
        </w:tc>
        <w:tc>
          <w:tcPr>
            <w:tcW w:w="115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865.23</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7416.30</w:t>
            </w:r>
          </w:p>
        </w:tc>
        <w:tc>
          <w:tcPr>
            <w:tcW w:w="142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865.23</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19035.18</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TE</w:t>
            </w:r>
          </w:p>
        </w:tc>
        <w:tc>
          <w:tcPr>
            <w:tcW w:w="136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3268.03</w:t>
            </w:r>
          </w:p>
        </w:tc>
        <w:tc>
          <w:tcPr>
            <w:tcW w:w="117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1049.37</w:t>
            </w:r>
          </w:p>
        </w:tc>
        <w:tc>
          <w:tcPr>
            <w:tcW w:w="1154"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659.60</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4377.37</w:t>
            </w:r>
          </w:p>
        </w:tc>
        <w:tc>
          <w:tcPr>
            <w:tcW w:w="142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659.60</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10013.99</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CORE_MN</w:t>
            </w:r>
          </w:p>
        </w:tc>
        <w:tc>
          <w:tcPr>
            <w:tcW w:w="136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3.68</w:t>
            </w:r>
          </w:p>
        </w:tc>
        <w:tc>
          <w:tcPr>
            <w:tcW w:w="11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0.08</w:t>
            </w:r>
          </w:p>
        </w:tc>
        <w:tc>
          <w:tcPr>
            <w:tcW w:w="115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0.17</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2.24</w:t>
            </w:r>
          </w:p>
        </w:tc>
        <w:tc>
          <w:tcPr>
            <w:tcW w:w="142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6.2031</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ED</w:t>
            </w:r>
          </w:p>
        </w:tc>
        <w:tc>
          <w:tcPr>
            <w:tcW w:w="136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4039.46</w:t>
            </w:r>
          </w:p>
        </w:tc>
        <w:tc>
          <w:tcPr>
            <w:tcW w:w="117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1297.07</w:t>
            </w:r>
          </w:p>
        </w:tc>
        <w:tc>
          <w:tcPr>
            <w:tcW w:w="1154"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815.30</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5410.65</w:t>
            </w:r>
          </w:p>
        </w:tc>
        <w:tc>
          <w:tcPr>
            <w:tcW w:w="142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815.30</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12377.79</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AREA_MN</w:t>
            </w:r>
          </w:p>
        </w:tc>
        <w:tc>
          <w:tcPr>
            <w:tcW w:w="136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41.71</w:t>
            </w:r>
          </w:p>
        </w:tc>
        <w:tc>
          <w:tcPr>
            <w:tcW w:w="11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2.92</w:t>
            </w:r>
          </w:p>
        </w:tc>
        <w:tc>
          <w:tcPr>
            <w:tcW w:w="115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2.87</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30.78</w:t>
            </w:r>
          </w:p>
        </w:tc>
        <w:tc>
          <w:tcPr>
            <w:tcW w:w="142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1.43</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79.73</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SHAPE_MN</w:t>
            </w:r>
          </w:p>
        </w:tc>
        <w:tc>
          <w:tcPr>
            <w:tcW w:w="136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68.61</w:t>
            </w:r>
          </w:p>
        </w:tc>
        <w:tc>
          <w:tcPr>
            <w:tcW w:w="117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10.12</w:t>
            </w:r>
          </w:p>
        </w:tc>
        <w:tc>
          <w:tcPr>
            <w:tcW w:w="1154"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7.58</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61.57</w:t>
            </w:r>
          </w:p>
        </w:tc>
        <w:tc>
          <w:tcPr>
            <w:tcW w:w="142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6.25</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154.15</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TCA</w:t>
            </w:r>
          </w:p>
        </w:tc>
        <w:tc>
          <w:tcPr>
            <w:tcW w:w="136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3.68</w:t>
            </w:r>
          </w:p>
        </w:tc>
        <w:tc>
          <w:tcPr>
            <w:tcW w:w="11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0.08</w:t>
            </w:r>
          </w:p>
        </w:tc>
        <w:tc>
          <w:tcPr>
            <w:tcW w:w="115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0.17</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2.24</w:t>
            </w:r>
          </w:p>
        </w:tc>
        <w:tc>
          <w:tcPr>
            <w:tcW w:w="142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6.2031</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CPLAND</w:t>
            </w:r>
          </w:p>
        </w:tc>
        <w:tc>
          <w:tcPr>
            <w:tcW w:w="136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455.55</w:t>
            </w:r>
          </w:p>
        </w:tc>
        <w:tc>
          <w:tcPr>
            <w:tcW w:w="117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11.11</w:t>
            </w:r>
          </w:p>
        </w:tc>
        <w:tc>
          <w:tcPr>
            <w:tcW w:w="1154"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22.22</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277.77</w:t>
            </w:r>
          </w:p>
        </w:tc>
        <w:tc>
          <w:tcPr>
            <w:tcW w:w="142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766.66</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IJI</w:t>
            </w:r>
          </w:p>
        </w:tc>
        <w:tc>
          <w:tcPr>
            <w:tcW w:w="136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283.65</w:t>
            </w:r>
          </w:p>
        </w:tc>
        <w:tc>
          <w:tcPr>
            <w:tcW w:w="11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191.82</w:t>
            </w:r>
          </w:p>
        </w:tc>
        <w:tc>
          <w:tcPr>
            <w:tcW w:w="115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474.01</w:t>
            </w:r>
          </w:p>
        </w:tc>
        <w:tc>
          <w:tcPr>
            <w:tcW w:w="142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91.82</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1041.33</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CAI_MN</w:t>
            </w:r>
          </w:p>
        </w:tc>
        <w:tc>
          <w:tcPr>
            <w:tcW w:w="136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462.89</w:t>
            </w:r>
          </w:p>
        </w:tc>
        <w:tc>
          <w:tcPr>
            <w:tcW w:w="1176"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11.11</w:t>
            </w:r>
          </w:p>
        </w:tc>
        <w:tc>
          <w:tcPr>
            <w:tcW w:w="1154"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23.61</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288.29</w:t>
            </w:r>
          </w:p>
        </w:tc>
        <w:tc>
          <w:tcPr>
            <w:tcW w:w="1420"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09" w:type="dxa"/>
            <w:noWrap/>
            <w:hideMark/>
          </w:tcPr>
          <w:p w:rsidR="00AB1F66" w:rsidRPr="007D25A9" w:rsidRDefault="00AB1F66" w:rsidP="004A439C">
            <w:pPr>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785.91</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48" w:type="dxa"/>
            <w:noWrap/>
            <w:hideMark/>
          </w:tcPr>
          <w:p w:rsidR="00AB1F66" w:rsidRPr="007D25A9" w:rsidRDefault="00AB1F66" w:rsidP="004A439C">
            <w:pPr>
              <w:spacing w:line="276" w:lineRule="auto"/>
              <w:jc w:val="both"/>
              <w:rPr>
                <w:b w:val="0"/>
                <w:color w:val="000000" w:themeColor="text1"/>
                <w:sz w:val="22"/>
                <w:szCs w:val="22"/>
              </w:rPr>
            </w:pPr>
            <w:r w:rsidRPr="007D25A9">
              <w:rPr>
                <w:b w:val="0"/>
                <w:color w:val="000000" w:themeColor="text1"/>
                <w:sz w:val="22"/>
                <w:szCs w:val="22"/>
              </w:rPr>
              <w:t>ENN_MN</w:t>
            </w:r>
          </w:p>
        </w:tc>
        <w:tc>
          <w:tcPr>
            <w:tcW w:w="136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84.80</w:t>
            </w:r>
          </w:p>
        </w:tc>
        <w:tc>
          <w:tcPr>
            <w:tcW w:w="1176"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211.80</w:t>
            </w:r>
          </w:p>
        </w:tc>
        <w:tc>
          <w:tcPr>
            <w:tcW w:w="1154"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179.89</w:t>
            </w:r>
          </w:p>
        </w:tc>
        <w:tc>
          <w:tcPr>
            <w:tcW w:w="1420"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67.04</w:t>
            </w:r>
          </w:p>
        </w:tc>
        <w:tc>
          <w:tcPr>
            <w:tcW w:w="1509" w:type="dxa"/>
            <w:noWrap/>
            <w:hideMark/>
          </w:tcPr>
          <w:p w:rsidR="00AB1F66" w:rsidRPr="007D25A9" w:rsidRDefault="00AB1F66" w:rsidP="004A439C">
            <w:pPr>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543.54</w:t>
            </w:r>
          </w:p>
        </w:tc>
      </w:tr>
    </w:tbl>
    <w:p w:rsidR="00AB1F66" w:rsidRPr="007D25A9" w:rsidRDefault="00AB1F66" w:rsidP="00AB1F66">
      <w:pPr>
        <w:jc w:val="both"/>
        <w:rPr>
          <w:color w:val="000000" w:themeColor="text1"/>
        </w:rPr>
      </w:pPr>
    </w:p>
    <w:p w:rsidR="00AB1F66" w:rsidRPr="007D25A9" w:rsidRDefault="00481608" w:rsidP="002B2379">
      <w:pPr>
        <w:spacing w:before="120" w:after="120" w:line="360" w:lineRule="auto"/>
        <w:jc w:val="both"/>
        <w:rPr>
          <w:color w:val="000000" w:themeColor="text1"/>
          <w:sz w:val="24"/>
          <w:szCs w:val="24"/>
        </w:rPr>
      </w:pPr>
      <w:r w:rsidRPr="007D25A9">
        <w:rPr>
          <w:color w:val="000000" w:themeColor="text1"/>
          <w:sz w:val="24"/>
          <w:szCs w:val="24"/>
        </w:rPr>
        <w:t>Regarding the landscape,</w:t>
      </w:r>
      <w:r w:rsidR="004B1618" w:rsidRPr="007D25A9">
        <w:rPr>
          <w:color w:val="000000" w:themeColor="text1"/>
          <w:sz w:val="24"/>
          <w:szCs w:val="24"/>
        </w:rPr>
        <w:t xml:space="preserve"> </w:t>
      </w:r>
      <w:r w:rsidR="004E1D5E" w:rsidRPr="007D25A9">
        <w:rPr>
          <w:color w:val="000000" w:themeColor="text1"/>
          <w:sz w:val="24"/>
          <w:szCs w:val="24"/>
        </w:rPr>
        <w:t xml:space="preserve">the quantity of patches </w:t>
      </w:r>
      <w:r w:rsidR="00AB1F66" w:rsidRPr="007D25A9">
        <w:rPr>
          <w:color w:val="000000" w:themeColor="text1"/>
          <w:sz w:val="24"/>
          <w:szCs w:val="24"/>
        </w:rPr>
        <w:t xml:space="preserve">were increasing and decreasing for some land cover class compared with the number of patches at </w:t>
      </w:r>
      <w:r w:rsidR="00C17FF7" w:rsidRPr="007D25A9">
        <w:rPr>
          <w:color w:val="000000" w:themeColor="text1"/>
          <w:sz w:val="24"/>
          <w:szCs w:val="24"/>
        </w:rPr>
        <w:t xml:space="preserve">the </w:t>
      </w:r>
      <w:r w:rsidR="00AB1F66" w:rsidRPr="007D25A9">
        <w:rPr>
          <w:color w:val="000000" w:themeColor="text1"/>
          <w:sz w:val="24"/>
          <w:szCs w:val="24"/>
        </w:rPr>
        <w:t xml:space="preserve">class level, for example the number of patches of agriculture and settlement were increased from 67 to 73 and 60 to 70, whereas, number of patches of bare land, forest and shrub land were decreased from 13 to 3, 7 to 5 and 7 to 3 at landscape level due to conversion of these patches to the other land use, also it is related with the detectable size differences of patches of land landscape level and level of fragmentation (Table 3). </w:t>
      </w:r>
    </w:p>
    <w:p w:rsidR="00AB1F66" w:rsidRPr="007D25A9" w:rsidRDefault="00AB1F66" w:rsidP="002B2379">
      <w:pPr>
        <w:spacing w:before="120" w:after="120" w:line="360" w:lineRule="auto"/>
        <w:jc w:val="both"/>
        <w:rPr>
          <w:color w:val="000000" w:themeColor="text1"/>
          <w:sz w:val="24"/>
          <w:szCs w:val="24"/>
        </w:rPr>
      </w:pPr>
      <w:r w:rsidRPr="007D25A9">
        <w:rPr>
          <w:rFonts w:eastAsiaTheme="minorHAnsi"/>
          <w:color w:val="000000" w:themeColor="text1"/>
          <w:sz w:val="24"/>
          <w:szCs w:val="24"/>
        </w:rPr>
        <w:t xml:space="preserve">Table 3 shows the sixteen (16) representative measures of the broader landscape metrics categories. </w:t>
      </w:r>
      <w:r w:rsidR="00C17FF7" w:rsidRPr="007D25A9">
        <w:rPr>
          <w:color w:val="000000" w:themeColor="text1"/>
          <w:sz w:val="24"/>
          <w:szCs w:val="24"/>
        </w:rPr>
        <w:t xml:space="preserve">This summary provides a broad overview of the quantitative results of landscape metrics at the landscape level, </w:t>
      </w:r>
      <w:r w:rsidR="00474B6D" w:rsidRPr="007D25A9">
        <w:rPr>
          <w:color w:val="000000" w:themeColor="text1"/>
          <w:sz w:val="24"/>
          <w:szCs w:val="24"/>
        </w:rPr>
        <w:t>in addition</w:t>
      </w:r>
      <w:r w:rsidR="00C17FF7" w:rsidRPr="007D25A9">
        <w:rPr>
          <w:color w:val="000000" w:themeColor="text1"/>
          <w:sz w:val="24"/>
          <w:szCs w:val="24"/>
        </w:rPr>
        <w:t xml:space="preserve"> the overall landscape-level study. </w:t>
      </w:r>
      <w:r w:rsidRPr="007D25A9">
        <w:rPr>
          <w:rFonts w:eastAsiaTheme="minorHAnsi"/>
          <w:color w:val="000000" w:themeColor="text1"/>
          <w:sz w:val="24"/>
          <w:szCs w:val="24"/>
        </w:rPr>
        <w:t>The number of patches of landscape level analysis was 154 among which agricultural land and settlement accounts the highest position 73 and 70, whereas forest and shrub land exhibits the sma</w:t>
      </w:r>
      <w:r w:rsidR="002B2379" w:rsidRPr="007D25A9">
        <w:rPr>
          <w:rFonts w:eastAsiaTheme="minorHAnsi"/>
          <w:color w:val="000000" w:themeColor="text1"/>
          <w:sz w:val="24"/>
          <w:szCs w:val="24"/>
        </w:rPr>
        <w:t>llest number of patches</w:t>
      </w:r>
      <w:r w:rsidRPr="007D25A9">
        <w:rPr>
          <w:rFonts w:eastAsiaTheme="minorHAnsi"/>
          <w:color w:val="000000" w:themeColor="text1"/>
          <w:sz w:val="24"/>
          <w:szCs w:val="24"/>
        </w:rPr>
        <w:t xml:space="preserve">. In general by the all landscape metrics such as; </w:t>
      </w:r>
      <w:r w:rsidRPr="007D25A9">
        <w:rPr>
          <w:color w:val="000000" w:themeColor="text1"/>
          <w:sz w:val="24"/>
          <w:szCs w:val="24"/>
        </w:rPr>
        <w:t xml:space="preserve">NP, TA, AREA_MN, PD, LPI, TE, SHAPE_MN, PR, CORE_MN, CAI_MN, ENN_MN, IJI,PRD, SHDI and SHEI </w:t>
      </w:r>
      <w:r w:rsidRPr="007D25A9">
        <w:rPr>
          <w:rFonts w:eastAsiaTheme="minorHAnsi"/>
          <w:color w:val="000000" w:themeColor="text1"/>
          <w:sz w:val="24"/>
          <w:szCs w:val="24"/>
        </w:rPr>
        <w:t xml:space="preserve">the agriculture and settlement showed the maximum values compared </w:t>
      </w:r>
      <w:r w:rsidR="00C245B1" w:rsidRPr="007D25A9">
        <w:rPr>
          <w:rFonts w:eastAsiaTheme="minorHAnsi"/>
          <w:color w:val="000000" w:themeColor="text1"/>
          <w:sz w:val="24"/>
          <w:szCs w:val="24"/>
        </w:rPr>
        <w:t>with the other land cover class.</w:t>
      </w:r>
    </w:p>
    <w:p w:rsidR="00AB1F66" w:rsidRPr="007D25A9" w:rsidRDefault="00AB1F66" w:rsidP="002B2379">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 xml:space="preserve">The percentage of landscape (PLAND) was an alternative to express the total class area (CA), which facilitates the comparison of proportions of each LULC class. In general, the most abundant LULC classes in the </w:t>
      </w:r>
      <w:r w:rsidR="00474B6D" w:rsidRPr="007D25A9">
        <w:rPr>
          <w:color w:val="000000" w:themeColor="text1"/>
          <w:sz w:val="24"/>
          <w:szCs w:val="24"/>
        </w:rPr>
        <w:t>research</w:t>
      </w:r>
      <w:r w:rsidRPr="007D25A9">
        <w:rPr>
          <w:color w:val="000000" w:themeColor="text1"/>
          <w:sz w:val="24"/>
          <w:szCs w:val="24"/>
        </w:rPr>
        <w:t xml:space="preserve"> </w:t>
      </w:r>
      <w:r w:rsidR="00474B6D" w:rsidRPr="007D25A9">
        <w:rPr>
          <w:color w:val="000000" w:themeColor="text1"/>
          <w:sz w:val="24"/>
          <w:szCs w:val="24"/>
        </w:rPr>
        <w:t>region</w:t>
      </w:r>
      <w:r w:rsidRPr="007D25A9">
        <w:rPr>
          <w:color w:val="000000" w:themeColor="text1"/>
          <w:sz w:val="24"/>
          <w:szCs w:val="24"/>
        </w:rPr>
        <w:t xml:space="preserve"> were agriculture and settlement and bare land, shrub land, forest were the less abundant in the </w:t>
      </w:r>
      <w:r w:rsidR="00474B6D" w:rsidRPr="007D25A9">
        <w:rPr>
          <w:color w:val="000000" w:themeColor="text1"/>
          <w:sz w:val="24"/>
          <w:szCs w:val="24"/>
        </w:rPr>
        <w:t>research region</w:t>
      </w:r>
      <w:r w:rsidRPr="007D25A9">
        <w:rPr>
          <w:color w:val="000000" w:themeColor="text1"/>
          <w:sz w:val="24"/>
          <w:szCs w:val="24"/>
        </w:rPr>
        <w:t xml:space="preserve"> landscape.  AREA_MN is a function of the area and number of patches. AREA_MN was evaluated at the class level (Table </w:t>
      </w:r>
      <w:r w:rsidRPr="007D25A9">
        <w:rPr>
          <w:color w:val="000000" w:themeColor="text1"/>
          <w:sz w:val="24"/>
          <w:szCs w:val="24"/>
        </w:rPr>
        <w:lastRenderedPageBreak/>
        <w:t>2) and at the landscape level (Table 3). The LULC classes that exhibited the largest mean patch sizes were agricultural land and settlement. Whereas, the LULC classes with the smaller mean patch sizes were forest, shrub land and bare land at class and landscape level.</w:t>
      </w:r>
    </w:p>
    <w:p w:rsidR="00916266" w:rsidRPr="007D25A9" w:rsidRDefault="00AB1F66" w:rsidP="002B2379">
      <w:pPr>
        <w:spacing w:before="120" w:after="120" w:line="360" w:lineRule="auto"/>
        <w:jc w:val="both"/>
        <w:rPr>
          <w:color w:val="000000" w:themeColor="text1"/>
          <w:sz w:val="24"/>
          <w:szCs w:val="24"/>
        </w:rPr>
      </w:pPr>
      <w:r w:rsidRPr="007D25A9">
        <w:rPr>
          <w:color w:val="000000" w:themeColor="text1"/>
          <w:sz w:val="24"/>
          <w:szCs w:val="24"/>
        </w:rPr>
        <w:t xml:space="preserve">Agriculture and settlement presented as the dominant class of the </w:t>
      </w:r>
      <w:r w:rsidR="00474B6D" w:rsidRPr="007D25A9">
        <w:rPr>
          <w:color w:val="000000" w:themeColor="text1"/>
          <w:sz w:val="24"/>
          <w:szCs w:val="24"/>
        </w:rPr>
        <w:t xml:space="preserve">research region </w:t>
      </w:r>
      <w:r w:rsidRPr="007D25A9">
        <w:rPr>
          <w:color w:val="000000" w:themeColor="text1"/>
          <w:sz w:val="24"/>
          <w:szCs w:val="24"/>
        </w:rPr>
        <w:t xml:space="preserve">because their proportion of total area were the largest (Table 3). This combination result suggested dominance of the Agriculture class in the study area, which was supported by the largest mean patch area (AREA_MN) 35.87 ha. The values of mean shape index (SHAPE_MN) of the agriculture and settlement class were also the largest (54.3083 and 43.2946 ha), exposing that the average agriculture and settlement patch shape had significant difference in shape index values than the other land cover class in the </w:t>
      </w:r>
      <w:r w:rsidR="008C1930" w:rsidRPr="007D25A9">
        <w:rPr>
          <w:color w:val="000000" w:themeColor="text1"/>
          <w:sz w:val="24"/>
          <w:szCs w:val="24"/>
        </w:rPr>
        <w:t xml:space="preserve">research region </w:t>
      </w:r>
      <w:r w:rsidRPr="007D25A9">
        <w:rPr>
          <w:color w:val="000000" w:themeColor="text1"/>
          <w:sz w:val="24"/>
          <w:szCs w:val="24"/>
        </w:rPr>
        <w:t xml:space="preserve">landscape. These indexes evidenced </w:t>
      </w:r>
      <w:r w:rsidR="00916266" w:rsidRPr="007D25A9">
        <w:rPr>
          <w:color w:val="000000" w:themeColor="text1"/>
          <w:sz w:val="24"/>
          <w:szCs w:val="24"/>
        </w:rPr>
        <w:t>the expanding of the studied area's agricultural and settlement areas</w:t>
      </w:r>
      <w:r w:rsidRPr="007D25A9">
        <w:rPr>
          <w:color w:val="000000" w:themeColor="text1"/>
          <w:sz w:val="24"/>
          <w:szCs w:val="24"/>
        </w:rPr>
        <w:t>.</w:t>
      </w:r>
    </w:p>
    <w:p w:rsidR="00AB1F66" w:rsidRPr="007D25A9" w:rsidRDefault="00AB1F66" w:rsidP="002B2379">
      <w:pPr>
        <w:spacing w:before="120" w:after="120" w:line="360" w:lineRule="auto"/>
        <w:jc w:val="both"/>
        <w:rPr>
          <w:color w:val="000000" w:themeColor="text1"/>
          <w:sz w:val="24"/>
          <w:szCs w:val="24"/>
        </w:rPr>
      </w:pPr>
      <w:r w:rsidRPr="007D25A9">
        <w:rPr>
          <w:color w:val="000000" w:themeColor="text1"/>
          <w:sz w:val="24"/>
          <w:szCs w:val="24"/>
        </w:rPr>
        <w:t>The Mean Euclidean nearest neighbor distance (ENN_MN) m</w:t>
      </w:r>
      <w:r w:rsidR="00916266" w:rsidRPr="007D25A9">
        <w:rPr>
          <w:color w:val="000000" w:themeColor="text1"/>
          <w:sz w:val="24"/>
          <w:szCs w:val="24"/>
        </w:rPr>
        <w:t xml:space="preserve">etric is a measure of the patch </w:t>
      </w:r>
      <w:r w:rsidRPr="007D25A9">
        <w:rPr>
          <w:color w:val="000000" w:themeColor="text1"/>
          <w:sz w:val="24"/>
          <w:szCs w:val="24"/>
        </w:rPr>
        <w:t>dispersion in the landscape and it measures the distance to the nearest neighboring patch of the same type. At the class level (Table 2), the class with the larger values for (ENN_MN) index were the bare land and settlement class with 423.6154 and 359.784 m of distance between patches, and the class with the smaller value for ENN_MN were the agriculture and shrub land class with an average of 169.6038 and 134.0836 m between patches of the same land cover class at class level.</w:t>
      </w:r>
    </w:p>
    <w:p w:rsidR="00AB1F66" w:rsidRPr="007D25A9" w:rsidRDefault="00AB1F66" w:rsidP="002B2379">
      <w:pPr>
        <w:autoSpaceDE w:val="0"/>
        <w:autoSpaceDN w:val="0"/>
        <w:adjustRightInd w:val="0"/>
        <w:spacing w:before="120" w:after="120" w:line="360" w:lineRule="auto"/>
        <w:jc w:val="both"/>
        <w:rPr>
          <w:color w:val="000000" w:themeColor="text1"/>
          <w:sz w:val="24"/>
          <w:szCs w:val="24"/>
        </w:rPr>
      </w:pPr>
      <w:r w:rsidRPr="007D25A9">
        <w:rPr>
          <w:color w:val="000000" w:themeColor="text1"/>
          <w:sz w:val="24"/>
          <w:szCs w:val="24"/>
        </w:rPr>
        <w:t xml:space="preserve">The large distances among patches of bare land indicated the low abundance (low number of patches) and small mean patch size of this LULC class. The few patches of this class were not close to each other. </w:t>
      </w:r>
      <w:r w:rsidR="000D48CD" w:rsidRPr="007D25A9">
        <w:rPr>
          <w:color w:val="000000" w:themeColor="text1"/>
          <w:sz w:val="24"/>
          <w:szCs w:val="24"/>
        </w:rPr>
        <w:t xml:space="preserve">On the contrary, </w:t>
      </w:r>
      <w:r w:rsidRPr="007D25A9">
        <w:rPr>
          <w:color w:val="000000" w:themeColor="text1"/>
          <w:sz w:val="24"/>
          <w:szCs w:val="24"/>
        </w:rPr>
        <w:t xml:space="preserve">the low ENN_MN between patches of agriculture class at class level (Table 2) was most likely due to this LULC class being very abundant in the study area and with the higher number of patches and in general, closer to each other. </w:t>
      </w:r>
    </w:p>
    <w:p w:rsidR="00AB1F66" w:rsidRPr="007D25A9" w:rsidRDefault="00AB1F66" w:rsidP="002B2379">
      <w:pPr>
        <w:spacing w:before="120" w:after="120" w:line="360" w:lineRule="auto"/>
        <w:jc w:val="both"/>
        <w:rPr>
          <w:color w:val="000000" w:themeColor="text1"/>
          <w:sz w:val="24"/>
          <w:szCs w:val="24"/>
        </w:rPr>
      </w:pPr>
      <w:r w:rsidRPr="007D25A9">
        <w:rPr>
          <w:color w:val="000000" w:themeColor="text1"/>
          <w:sz w:val="24"/>
          <w:szCs w:val="24"/>
        </w:rPr>
        <w:t xml:space="preserve">In the broader context of the landscape level, the highest ENN_MN value was exhibited by agricultural land and settlement, whereas the smallest value of ENN_MN exhibited by bare land, forest and shrub land (Table 3). The different value of ENN_MN among land cover class at landscape level is clearly the indicator of the NP, TA, AREA_MN, PD, LPI, TE, SHAPE_MN, PR, TCA, CORE_MN, CAI_MN, PRD and SHDI differences. As shown in the table below, the land cover class with higher values of NP, TA, AREA_MN, PD, LPI, TE, SHAPE_MN, PR, TCA, CORE_MN, CAI_MN, PRD and SHDI had the highest value of ENN_MN. </w:t>
      </w:r>
      <w:r w:rsidR="000D48CD" w:rsidRPr="007D25A9">
        <w:rPr>
          <w:color w:val="000000" w:themeColor="text1"/>
          <w:sz w:val="24"/>
          <w:szCs w:val="24"/>
        </w:rPr>
        <w:t xml:space="preserve">Conversely, </w:t>
      </w:r>
      <w:r w:rsidR="000D48CD" w:rsidRPr="007D25A9">
        <w:rPr>
          <w:color w:val="000000" w:themeColor="text1"/>
          <w:sz w:val="24"/>
          <w:szCs w:val="24"/>
        </w:rPr>
        <w:lastRenderedPageBreak/>
        <w:t>the</w:t>
      </w:r>
      <w:r w:rsidRPr="007D25A9">
        <w:rPr>
          <w:color w:val="000000" w:themeColor="text1"/>
          <w:sz w:val="24"/>
          <w:szCs w:val="24"/>
        </w:rPr>
        <w:t xml:space="preserve"> land cover class such as bare land, forest and shrub land comprised the lower values of NP, TA, AREA_MN, PD, LPI, TE, SHAPE_MN, PR, TCA, CORE_MN, CAI_MN, PRD and SHDI had the lowest value of ENN_MN at landscape level (Table 3).</w:t>
      </w:r>
    </w:p>
    <w:p w:rsidR="00AB1F66" w:rsidRPr="007D25A9" w:rsidRDefault="00C245B1" w:rsidP="00C245B1">
      <w:pPr>
        <w:pStyle w:val="Caption"/>
        <w:spacing w:before="120" w:after="0" w:line="360" w:lineRule="auto"/>
        <w:jc w:val="both"/>
        <w:rPr>
          <w:rFonts w:eastAsiaTheme="minorHAnsi"/>
          <w:b w:val="0"/>
          <w:color w:val="000000" w:themeColor="text1"/>
          <w:sz w:val="24"/>
          <w:szCs w:val="24"/>
        </w:rPr>
      </w:pPr>
      <w:r w:rsidRPr="007D25A9">
        <w:rPr>
          <w:color w:val="000000" w:themeColor="text1"/>
          <w:sz w:val="24"/>
          <w:szCs w:val="24"/>
        </w:rPr>
        <w:t xml:space="preserve">Table </w:t>
      </w:r>
      <w:r w:rsidRPr="007D25A9">
        <w:rPr>
          <w:color w:val="000000" w:themeColor="text1"/>
          <w:sz w:val="24"/>
          <w:szCs w:val="24"/>
        </w:rPr>
        <w:fldChar w:fldCharType="begin"/>
      </w:r>
      <w:r w:rsidRPr="007D25A9">
        <w:rPr>
          <w:color w:val="000000" w:themeColor="text1"/>
          <w:sz w:val="24"/>
          <w:szCs w:val="24"/>
        </w:rPr>
        <w:instrText xml:space="preserve"> SEQ Table \* ARABIC </w:instrText>
      </w:r>
      <w:r w:rsidRPr="007D25A9">
        <w:rPr>
          <w:color w:val="000000" w:themeColor="text1"/>
          <w:sz w:val="24"/>
          <w:szCs w:val="24"/>
        </w:rPr>
        <w:fldChar w:fldCharType="separate"/>
      </w:r>
      <w:r w:rsidR="002A363D" w:rsidRPr="007D25A9">
        <w:rPr>
          <w:noProof/>
          <w:color w:val="000000" w:themeColor="text1"/>
          <w:sz w:val="24"/>
          <w:szCs w:val="24"/>
        </w:rPr>
        <w:t>3</w:t>
      </w:r>
      <w:r w:rsidRPr="007D25A9">
        <w:rPr>
          <w:color w:val="000000" w:themeColor="text1"/>
          <w:sz w:val="24"/>
          <w:szCs w:val="24"/>
        </w:rPr>
        <w:fldChar w:fldCharType="end"/>
      </w:r>
      <w:r w:rsidRPr="007D25A9">
        <w:rPr>
          <w:color w:val="000000" w:themeColor="text1"/>
          <w:sz w:val="24"/>
          <w:szCs w:val="24"/>
        </w:rPr>
        <w:t xml:space="preserve"> </w:t>
      </w:r>
      <w:r w:rsidR="00605A3F" w:rsidRPr="007D25A9">
        <w:rPr>
          <w:color w:val="000000" w:themeColor="text1"/>
          <w:sz w:val="24"/>
          <w:szCs w:val="24"/>
        </w:rPr>
        <w:t>I</w:t>
      </w:r>
      <w:r w:rsidRPr="007D25A9">
        <w:rPr>
          <w:color w:val="000000" w:themeColor="text1"/>
          <w:sz w:val="24"/>
          <w:szCs w:val="24"/>
        </w:rPr>
        <w:t>llustrative measures of the wider landscape metrics</w:t>
      </w:r>
      <w:r w:rsidR="00605A3F" w:rsidRPr="007D25A9">
        <w:rPr>
          <w:color w:val="000000" w:themeColor="text1"/>
          <w:sz w:val="24"/>
          <w:szCs w:val="24"/>
        </w:rPr>
        <w:t xml:space="preserve"> at the landscape level</w:t>
      </w:r>
    </w:p>
    <w:tbl>
      <w:tblPr>
        <w:tblStyle w:val="LightShading"/>
        <w:tblW w:w="9738" w:type="dxa"/>
        <w:tblLook w:val="04A0" w:firstRow="1" w:lastRow="0" w:firstColumn="1" w:lastColumn="0" w:noHBand="0" w:noVBand="1"/>
      </w:tblPr>
      <w:tblGrid>
        <w:gridCol w:w="1378"/>
        <w:gridCol w:w="1323"/>
        <w:gridCol w:w="1464"/>
        <w:gridCol w:w="1170"/>
        <w:gridCol w:w="1530"/>
        <w:gridCol w:w="1350"/>
        <w:gridCol w:w="1530"/>
      </w:tblGrid>
      <w:tr w:rsidR="00AB1F66" w:rsidRPr="007D25A9" w:rsidTr="004A439C">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Cs w:val="0"/>
                <w:color w:val="000000" w:themeColor="text1"/>
                <w:sz w:val="24"/>
                <w:szCs w:val="24"/>
              </w:rPr>
            </w:pPr>
            <w:r w:rsidRPr="007D25A9">
              <w:rPr>
                <w:bCs w:val="0"/>
                <w:color w:val="000000" w:themeColor="text1"/>
                <w:sz w:val="24"/>
                <w:szCs w:val="24"/>
              </w:rPr>
              <w:t>Metrics</w:t>
            </w:r>
          </w:p>
        </w:tc>
        <w:tc>
          <w:tcPr>
            <w:tcW w:w="1316" w:type="dxa"/>
            <w:noWrap/>
            <w:hideMark/>
          </w:tcPr>
          <w:p w:rsidR="00AB1F66" w:rsidRPr="007D25A9" w:rsidRDefault="00AB1F66" w:rsidP="004A439C">
            <w:pPr>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Agriculture</w:t>
            </w:r>
          </w:p>
        </w:tc>
        <w:tc>
          <w:tcPr>
            <w:tcW w:w="1464" w:type="dxa"/>
            <w:noWrap/>
            <w:hideMark/>
          </w:tcPr>
          <w:p w:rsidR="00AB1F66" w:rsidRPr="007D25A9" w:rsidRDefault="00AB1F66" w:rsidP="004A439C">
            <w:pPr>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Bare land</w:t>
            </w:r>
          </w:p>
        </w:tc>
        <w:tc>
          <w:tcPr>
            <w:tcW w:w="1170" w:type="dxa"/>
            <w:noWrap/>
            <w:hideMark/>
          </w:tcPr>
          <w:p w:rsidR="00AB1F66" w:rsidRPr="007D25A9" w:rsidRDefault="00AB1F66" w:rsidP="004A439C">
            <w:pPr>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Forest</w:t>
            </w:r>
          </w:p>
        </w:tc>
        <w:tc>
          <w:tcPr>
            <w:tcW w:w="1530" w:type="dxa"/>
            <w:noWrap/>
            <w:hideMark/>
          </w:tcPr>
          <w:p w:rsidR="00AB1F66" w:rsidRPr="007D25A9" w:rsidRDefault="00AB1F66" w:rsidP="004A439C">
            <w:pPr>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Settlement</w:t>
            </w:r>
          </w:p>
        </w:tc>
        <w:tc>
          <w:tcPr>
            <w:tcW w:w="1350" w:type="dxa"/>
            <w:noWrap/>
            <w:hideMark/>
          </w:tcPr>
          <w:p w:rsidR="00AB1F66" w:rsidRPr="007D25A9" w:rsidRDefault="00AB1F66" w:rsidP="004A439C">
            <w:pPr>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Shrub land</w:t>
            </w:r>
          </w:p>
        </w:tc>
        <w:tc>
          <w:tcPr>
            <w:tcW w:w="1530" w:type="dxa"/>
            <w:noWrap/>
            <w:hideMark/>
          </w:tcPr>
          <w:p w:rsidR="00AB1F66" w:rsidRPr="007D25A9" w:rsidRDefault="00AB1F66" w:rsidP="004A439C">
            <w:pPr>
              <w:jc w:val="both"/>
              <w:cnfStyle w:val="100000000000" w:firstRow="1" w:lastRow="0" w:firstColumn="0" w:lastColumn="0" w:oddVBand="0" w:evenVBand="0" w:oddHBand="0" w:evenHBand="0" w:firstRowFirstColumn="0" w:firstRowLastColumn="0" w:lastRowFirstColumn="0" w:lastRowLastColumn="0"/>
              <w:rPr>
                <w:b w:val="0"/>
                <w:bCs w:val="0"/>
                <w:color w:val="000000" w:themeColor="text1"/>
                <w:sz w:val="24"/>
                <w:szCs w:val="24"/>
              </w:rPr>
            </w:pPr>
            <w:r w:rsidRPr="007D25A9">
              <w:rPr>
                <w:b w:val="0"/>
                <w:bCs w:val="0"/>
                <w:color w:val="000000" w:themeColor="text1"/>
                <w:sz w:val="24"/>
                <w:szCs w:val="24"/>
              </w:rPr>
              <w:t>Grand Total</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NP</w:t>
            </w:r>
          </w:p>
        </w:tc>
        <w:tc>
          <w:tcPr>
            <w:tcW w:w="1316"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73</w:t>
            </w:r>
          </w:p>
        </w:tc>
        <w:tc>
          <w:tcPr>
            <w:tcW w:w="1464"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w:t>
            </w:r>
          </w:p>
        </w:tc>
        <w:tc>
          <w:tcPr>
            <w:tcW w:w="117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5</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70</w:t>
            </w:r>
          </w:p>
        </w:tc>
        <w:tc>
          <w:tcPr>
            <w:tcW w:w="135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154</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TA</w:t>
            </w:r>
          </w:p>
        </w:tc>
        <w:tc>
          <w:tcPr>
            <w:tcW w:w="1316"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42.87</w:t>
            </w:r>
          </w:p>
        </w:tc>
        <w:tc>
          <w:tcPr>
            <w:tcW w:w="1464"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1.61</w:t>
            </w:r>
          </w:p>
        </w:tc>
        <w:tc>
          <w:tcPr>
            <w:tcW w:w="117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2.42</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33.16</w:t>
            </w:r>
          </w:p>
        </w:tc>
        <w:tc>
          <w:tcPr>
            <w:tcW w:w="135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0.80</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80.9</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AREA_MN</w:t>
            </w:r>
          </w:p>
        </w:tc>
        <w:tc>
          <w:tcPr>
            <w:tcW w:w="1316"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35.86</w:t>
            </w:r>
          </w:p>
        </w:tc>
        <w:tc>
          <w:tcPr>
            <w:tcW w:w="1464"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1.21</w:t>
            </w:r>
          </w:p>
        </w:tc>
        <w:tc>
          <w:tcPr>
            <w:tcW w:w="117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1.62</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23.59</w:t>
            </w:r>
          </w:p>
        </w:tc>
        <w:tc>
          <w:tcPr>
            <w:tcW w:w="135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0.26</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62.56</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PD</w:t>
            </w:r>
          </w:p>
        </w:tc>
        <w:tc>
          <w:tcPr>
            <w:tcW w:w="1316"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9023.17</w:t>
            </w:r>
          </w:p>
        </w:tc>
        <w:tc>
          <w:tcPr>
            <w:tcW w:w="1464"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370.81</w:t>
            </w:r>
          </w:p>
        </w:tc>
        <w:tc>
          <w:tcPr>
            <w:tcW w:w="117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618.02</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8652.35</w:t>
            </w:r>
          </w:p>
        </w:tc>
        <w:tc>
          <w:tcPr>
            <w:tcW w:w="135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370.81</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19035.18</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LPI</w:t>
            </w:r>
          </w:p>
        </w:tc>
        <w:tc>
          <w:tcPr>
            <w:tcW w:w="1316"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4855.55</w:t>
            </w:r>
          </w:p>
        </w:tc>
        <w:tc>
          <w:tcPr>
            <w:tcW w:w="1464"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177.77</w:t>
            </w:r>
          </w:p>
        </w:tc>
        <w:tc>
          <w:tcPr>
            <w:tcW w:w="117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266.66</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3566.66</w:t>
            </w:r>
          </w:p>
        </w:tc>
        <w:tc>
          <w:tcPr>
            <w:tcW w:w="135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77.77</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8944.44</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TE</w:t>
            </w:r>
          </w:p>
        </w:tc>
        <w:tc>
          <w:tcPr>
            <w:tcW w:w="1316"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1888.86</w:t>
            </w:r>
          </w:p>
        </w:tc>
        <w:tc>
          <w:tcPr>
            <w:tcW w:w="1464"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89.94</w:t>
            </w:r>
          </w:p>
        </w:tc>
        <w:tc>
          <w:tcPr>
            <w:tcW w:w="117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209.87</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2698.38</w:t>
            </w:r>
          </w:p>
        </w:tc>
        <w:tc>
          <w:tcPr>
            <w:tcW w:w="135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119.92</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5006.99</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SHAPE_MN</w:t>
            </w:r>
          </w:p>
        </w:tc>
        <w:tc>
          <w:tcPr>
            <w:tcW w:w="1316"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54.30</w:t>
            </w:r>
          </w:p>
        </w:tc>
        <w:tc>
          <w:tcPr>
            <w:tcW w:w="1464"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w:t>
            </w:r>
          </w:p>
        </w:tc>
        <w:tc>
          <w:tcPr>
            <w:tcW w:w="117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3.16</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43.29</w:t>
            </w:r>
          </w:p>
        </w:tc>
        <w:tc>
          <w:tcPr>
            <w:tcW w:w="135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103.76</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PR</w:t>
            </w:r>
          </w:p>
        </w:tc>
        <w:tc>
          <w:tcPr>
            <w:tcW w:w="1316"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70</w:t>
            </w:r>
          </w:p>
        </w:tc>
        <w:tc>
          <w:tcPr>
            <w:tcW w:w="1464"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w:t>
            </w:r>
          </w:p>
        </w:tc>
        <w:tc>
          <w:tcPr>
            <w:tcW w:w="117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5</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65</w:t>
            </w:r>
          </w:p>
        </w:tc>
        <w:tc>
          <w:tcPr>
            <w:tcW w:w="135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146</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TCA</w:t>
            </w:r>
          </w:p>
        </w:tc>
        <w:tc>
          <w:tcPr>
            <w:tcW w:w="1316"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3.68</w:t>
            </w:r>
          </w:p>
        </w:tc>
        <w:tc>
          <w:tcPr>
            <w:tcW w:w="1464"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0.08</w:t>
            </w:r>
          </w:p>
        </w:tc>
        <w:tc>
          <w:tcPr>
            <w:tcW w:w="117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0.17</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2.24</w:t>
            </w:r>
          </w:p>
        </w:tc>
        <w:tc>
          <w:tcPr>
            <w:tcW w:w="135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6.20</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CORE_MN</w:t>
            </w:r>
          </w:p>
        </w:tc>
        <w:tc>
          <w:tcPr>
            <w:tcW w:w="1316"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3.49</w:t>
            </w:r>
          </w:p>
        </w:tc>
        <w:tc>
          <w:tcPr>
            <w:tcW w:w="1464"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0.08</w:t>
            </w:r>
          </w:p>
        </w:tc>
        <w:tc>
          <w:tcPr>
            <w:tcW w:w="117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0.13</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1.99</w:t>
            </w:r>
          </w:p>
        </w:tc>
        <w:tc>
          <w:tcPr>
            <w:tcW w:w="135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5.70</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CAI_MN</w:t>
            </w:r>
          </w:p>
        </w:tc>
        <w:tc>
          <w:tcPr>
            <w:tcW w:w="1316"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434.62</w:t>
            </w:r>
          </w:p>
        </w:tc>
        <w:tc>
          <w:tcPr>
            <w:tcW w:w="1464"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11.11</w:t>
            </w:r>
          </w:p>
        </w:tc>
        <w:tc>
          <w:tcPr>
            <w:tcW w:w="117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17.36</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250.49</w:t>
            </w:r>
          </w:p>
        </w:tc>
        <w:tc>
          <w:tcPr>
            <w:tcW w:w="135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713.59</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ENN_MN</w:t>
            </w:r>
          </w:p>
        </w:tc>
        <w:tc>
          <w:tcPr>
            <w:tcW w:w="1316"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179.89</w:t>
            </w:r>
          </w:p>
        </w:tc>
        <w:tc>
          <w:tcPr>
            <w:tcW w:w="1464"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17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363.65</w:t>
            </w:r>
          </w:p>
        </w:tc>
        <w:tc>
          <w:tcPr>
            <w:tcW w:w="135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543.54</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IJI</w:t>
            </w:r>
          </w:p>
        </w:tc>
        <w:tc>
          <w:tcPr>
            <w:tcW w:w="1316"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94.63</w:t>
            </w:r>
          </w:p>
        </w:tc>
        <w:tc>
          <w:tcPr>
            <w:tcW w:w="1464"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17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214.73</w:t>
            </w:r>
          </w:p>
        </w:tc>
        <w:tc>
          <w:tcPr>
            <w:tcW w:w="135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94.63</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404.01</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PRD</w:t>
            </w:r>
          </w:p>
        </w:tc>
        <w:tc>
          <w:tcPr>
            <w:tcW w:w="1316"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8652.35</w:t>
            </w:r>
          </w:p>
        </w:tc>
        <w:tc>
          <w:tcPr>
            <w:tcW w:w="1464"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370.81</w:t>
            </w:r>
          </w:p>
        </w:tc>
        <w:tc>
          <w:tcPr>
            <w:tcW w:w="117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618.02</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8034.32</w:t>
            </w:r>
          </w:p>
        </w:tc>
        <w:tc>
          <w:tcPr>
            <w:tcW w:w="135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370.81</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18046.34</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SHDI</w:t>
            </w:r>
          </w:p>
        </w:tc>
        <w:tc>
          <w:tcPr>
            <w:tcW w:w="1316"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8.64</w:t>
            </w:r>
          </w:p>
        </w:tc>
        <w:tc>
          <w:tcPr>
            <w:tcW w:w="1464"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0.52</w:t>
            </w:r>
          </w:p>
        </w:tc>
        <w:tc>
          <w:tcPr>
            <w:tcW w:w="117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0.87</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11.52</w:t>
            </w:r>
          </w:p>
        </w:tc>
        <w:tc>
          <w:tcPr>
            <w:tcW w:w="135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0.68</w:t>
            </w:r>
          </w:p>
        </w:tc>
        <w:tc>
          <w:tcPr>
            <w:tcW w:w="1530" w:type="dxa"/>
            <w:noWrap/>
            <w:hideMark/>
          </w:tcPr>
          <w:p w:rsidR="00AB1F66" w:rsidRPr="007D25A9" w:rsidRDefault="00AB1F66" w:rsidP="004A439C">
            <w:pPr>
              <w:jc w:val="both"/>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22.26</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378" w:type="dxa"/>
            <w:noWrap/>
            <w:hideMark/>
          </w:tcPr>
          <w:p w:rsidR="00AB1F66" w:rsidRPr="007D25A9" w:rsidRDefault="00AB1F66" w:rsidP="004A439C">
            <w:pPr>
              <w:jc w:val="both"/>
              <w:rPr>
                <w:b w:val="0"/>
                <w:color w:val="000000" w:themeColor="text1"/>
                <w:sz w:val="22"/>
                <w:szCs w:val="22"/>
              </w:rPr>
            </w:pPr>
            <w:r w:rsidRPr="007D25A9">
              <w:rPr>
                <w:b w:val="0"/>
                <w:color w:val="000000" w:themeColor="text1"/>
                <w:sz w:val="22"/>
                <w:szCs w:val="22"/>
              </w:rPr>
              <w:t>SHEI</w:t>
            </w:r>
          </w:p>
        </w:tc>
        <w:tc>
          <w:tcPr>
            <w:tcW w:w="1316"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12.11</w:t>
            </w:r>
          </w:p>
        </w:tc>
        <w:tc>
          <w:tcPr>
            <w:tcW w:w="1464"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0.76</w:t>
            </w:r>
          </w:p>
        </w:tc>
        <w:tc>
          <w:tcPr>
            <w:tcW w:w="117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1.26</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15.14</w:t>
            </w:r>
          </w:p>
        </w:tc>
        <w:tc>
          <w:tcPr>
            <w:tcW w:w="135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0.62</w:t>
            </w:r>
          </w:p>
        </w:tc>
        <w:tc>
          <w:tcPr>
            <w:tcW w:w="1530" w:type="dxa"/>
            <w:noWrap/>
            <w:hideMark/>
          </w:tcPr>
          <w:p w:rsidR="00AB1F66" w:rsidRPr="007D25A9" w:rsidRDefault="00AB1F66" w:rsidP="004A439C">
            <w:pPr>
              <w:jc w:val="both"/>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29.91</w:t>
            </w:r>
          </w:p>
        </w:tc>
      </w:tr>
    </w:tbl>
    <w:p w:rsidR="00AB1F66" w:rsidRPr="007D25A9" w:rsidRDefault="00AB1F66" w:rsidP="00C245B1">
      <w:pPr>
        <w:spacing w:before="120" w:after="120" w:line="360" w:lineRule="auto"/>
        <w:jc w:val="both"/>
        <w:rPr>
          <w:color w:val="000000" w:themeColor="text1"/>
          <w:sz w:val="24"/>
          <w:szCs w:val="24"/>
        </w:rPr>
      </w:pPr>
      <w:r w:rsidRPr="007D25A9">
        <w:rPr>
          <w:color w:val="000000" w:themeColor="text1"/>
          <w:sz w:val="24"/>
          <w:szCs w:val="24"/>
        </w:rPr>
        <w:t>Note: PR: Patch Richness, NP: Number of Patches, CA: Class Area, PLAND: Percent of Landscape, TE: Total Edge, TA: Total Landscape Area, SHDI: Shannon Diversity Index, LPI: Largest Patch Index, LP: Largest Patch</w:t>
      </w:r>
    </w:p>
    <w:p w:rsidR="00AB1F66" w:rsidRPr="007D25A9" w:rsidRDefault="00AB1F66" w:rsidP="00AB1F66">
      <w:pPr>
        <w:autoSpaceDE w:val="0"/>
        <w:autoSpaceDN w:val="0"/>
        <w:adjustRightInd w:val="0"/>
        <w:spacing w:line="360" w:lineRule="auto"/>
        <w:rPr>
          <w:rFonts w:eastAsiaTheme="minorHAnsi"/>
          <w:b/>
          <w:color w:val="000000" w:themeColor="text1"/>
          <w:sz w:val="28"/>
          <w:szCs w:val="28"/>
        </w:rPr>
      </w:pPr>
      <w:r w:rsidRPr="007D25A9">
        <w:rPr>
          <w:rFonts w:eastAsiaTheme="minorHAnsi"/>
          <w:b/>
          <w:color w:val="000000" w:themeColor="text1"/>
          <w:sz w:val="28"/>
          <w:szCs w:val="28"/>
        </w:rPr>
        <w:t>Principal components analysis</w:t>
      </w:r>
    </w:p>
    <w:p w:rsidR="00AB1F66" w:rsidRPr="007D25A9" w:rsidRDefault="00AB1F66" w:rsidP="00AB1F66">
      <w:pPr>
        <w:spacing w:line="360" w:lineRule="auto"/>
        <w:jc w:val="both"/>
        <w:rPr>
          <w:rFonts w:eastAsiaTheme="minorHAnsi"/>
          <w:b/>
          <w:bCs/>
          <w:color w:val="000000" w:themeColor="text1"/>
          <w:sz w:val="24"/>
          <w:szCs w:val="24"/>
        </w:rPr>
      </w:pPr>
      <w:r w:rsidRPr="007D25A9">
        <w:rPr>
          <w:color w:val="000000" w:themeColor="text1"/>
          <w:sz w:val="24"/>
          <w:szCs w:val="24"/>
        </w:rPr>
        <w:t xml:space="preserve">Table 4 shows the eigenvalues and variance explained by each component. </w:t>
      </w:r>
    </w:p>
    <w:p w:rsidR="00AB1F66" w:rsidRPr="007D25A9" w:rsidRDefault="006C6FF6" w:rsidP="006C6FF6">
      <w:pPr>
        <w:pStyle w:val="Caption"/>
        <w:spacing w:before="120" w:after="0" w:line="360" w:lineRule="auto"/>
        <w:jc w:val="both"/>
        <w:rPr>
          <w:rFonts w:eastAsiaTheme="minorHAnsi"/>
          <w:b w:val="0"/>
          <w:bCs w:val="0"/>
          <w:color w:val="000000" w:themeColor="text1"/>
          <w:sz w:val="24"/>
          <w:szCs w:val="24"/>
        </w:rPr>
      </w:pPr>
      <w:r w:rsidRPr="007D25A9">
        <w:rPr>
          <w:color w:val="000000" w:themeColor="text1"/>
          <w:sz w:val="24"/>
          <w:szCs w:val="24"/>
        </w:rPr>
        <w:t xml:space="preserve">Table </w:t>
      </w:r>
      <w:r w:rsidRPr="007D25A9">
        <w:rPr>
          <w:color w:val="000000" w:themeColor="text1"/>
          <w:sz w:val="24"/>
          <w:szCs w:val="24"/>
        </w:rPr>
        <w:fldChar w:fldCharType="begin"/>
      </w:r>
      <w:r w:rsidRPr="007D25A9">
        <w:rPr>
          <w:color w:val="000000" w:themeColor="text1"/>
          <w:sz w:val="24"/>
          <w:szCs w:val="24"/>
        </w:rPr>
        <w:instrText xml:space="preserve"> SEQ Table \* ARABIC </w:instrText>
      </w:r>
      <w:r w:rsidRPr="007D25A9">
        <w:rPr>
          <w:color w:val="000000" w:themeColor="text1"/>
          <w:sz w:val="24"/>
          <w:szCs w:val="24"/>
        </w:rPr>
        <w:fldChar w:fldCharType="separate"/>
      </w:r>
      <w:r w:rsidR="002A363D" w:rsidRPr="007D25A9">
        <w:rPr>
          <w:noProof/>
          <w:color w:val="000000" w:themeColor="text1"/>
          <w:sz w:val="24"/>
          <w:szCs w:val="24"/>
        </w:rPr>
        <w:t>4</w:t>
      </w:r>
      <w:r w:rsidRPr="007D25A9">
        <w:rPr>
          <w:color w:val="000000" w:themeColor="text1"/>
          <w:sz w:val="24"/>
          <w:szCs w:val="24"/>
        </w:rPr>
        <w:fldChar w:fldCharType="end"/>
      </w:r>
      <w:r w:rsidRPr="007D25A9">
        <w:rPr>
          <w:color w:val="000000" w:themeColor="text1"/>
          <w:sz w:val="24"/>
          <w:szCs w:val="24"/>
        </w:rPr>
        <w:t xml:space="preserve"> Eigenvalues and cumulative variability in various PC for landscape metrics</w:t>
      </w:r>
    </w:p>
    <w:tbl>
      <w:tblPr>
        <w:tblW w:w="6612" w:type="dxa"/>
        <w:tblInd w:w="108" w:type="dxa"/>
        <w:tblLook w:val="04A0" w:firstRow="1" w:lastRow="0" w:firstColumn="1" w:lastColumn="0" w:noHBand="0" w:noVBand="1"/>
      </w:tblPr>
      <w:tblGrid>
        <w:gridCol w:w="1800"/>
        <w:gridCol w:w="1170"/>
        <w:gridCol w:w="1170"/>
        <w:gridCol w:w="1080"/>
        <w:gridCol w:w="1392"/>
      </w:tblGrid>
      <w:tr w:rsidR="00AB1F66" w:rsidRPr="007D25A9" w:rsidTr="004A439C">
        <w:trPr>
          <w:trHeight w:val="300"/>
        </w:trPr>
        <w:tc>
          <w:tcPr>
            <w:tcW w:w="1800" w:type="dxa"/>
            <w:tcBorders>
              <w:top w:val="single" w:sz="8"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 </w:t>
            </w:r>
          </w:p>
        </w:tc>
        <w:tc>
          <w:tcPr>
            <w:tcW w:w="1170" w:type="dxa"/>
            <w:tcBorders>
              <w:top w:val="single" w:sz="8"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F1</w:t>
            </w:r>
          </w:p>
        </w:tc>
        <w:tc>
          <w:tcPr>
            <w:tcW w:w="1170" w:type="dxa"/>
            <w:tcBorders>
              <w:top w:val="single" w:sz="8"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F2</w:t>
            </w:r>
          </w:p>
        </w:tc>
        <w:tc>
          <w:tcPr>
            <w:tcW w:w="1080" w:type="dxa"/>
            <w:tcBorders>
              <w:top w:val="single" w:sz="8"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F3</w:t>
            </w:r>
          </w:p>
        </w:tc>
        <w:tc>
          <w:tcPr>
            <w:tcW w:w="1392" w:type="dxa"/>
            <w:tcBorders>
              <w:top w:val="single" w:sz="8"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F4</w:t>
            </w:r>
          </w:p>
        </w:tc>
      </w:tr>
      <w:tr w:rsidR="00AB1F66" w:rsidRPr="007D25A9" w:rsidTr="004A439C">
        <w:trPr>
          <w:trHeight w:val="300"/>
        </w:trPr>
        <w:tc>
          <w:tcPr>
            <w:tcW w:w="1800" w:type="dxa"/>
            <w:tcBorders>
              <w:top w:val="single" w:sz="4"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Eigenvalue</w:t>
            </w:r>
          </w:p>
        </w:tc>
        <w:tc>
          <w:tcPr>
            <w:tcW w:w="1170" w:type="dxa"/>
            <w:tcBorders>
              <w:top w:val="single" w:sz="4"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14.8257</w:t>
            </w:r>
          </w:p>
        </w:tc>
        <w:tc>
          <w:tcPr>
            <w:tcW w:w="1170" w:type="dxa"/>
            <w:tcBorders>
              <w:top w:val="single" w:sz="4"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1.0542</w:t>
            </w:r>
          </w:p>
        </w:tc>
        <w:tc>
          <w:tcPr>
            <w:tcW w:w="1080" w:type="dxa"/>
            <w:tcBorders>
              <w:top w:val="single" w:sz="4"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0.1193</w:t>
            </w:r>
          </w:p>
        </w:tc>
        <w:tc>
          <w:tcPr>
            <w:tcW w:w="1392" w:type="dxa"/>
            <w:tcBorders>
              <w:top w:val="single" w:sz="4" w:space="0" w:color="auto"/>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0.0008</w:t>
            </w:r>
          </w:p>
        </w:tc>
      </w:tr>
      <w:tr w:rsidR="00AB1F66" w:rsidRPr="007D25A9" w:rsidTr="004A439C">
        <w:trPr>
          <w:trHeight w:val="300"/>
        </w:trPr>
        <w:tc>
          <w:tcPr>
            <w:tcW w:w="1800" w:type="dxa"/>
            <w:tcBorders>
              <w:top w:val="nil"/>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Variability (%)</w:t>
            </w:r>
          </w:p>
        </w:tc>
        <w:tc>
          <w:tcPr>
            <w:tcW w:w="1170" w:type="dxa"/>
            <w:tcBorders>
              <w:top w:val="nil"/>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92.6606</w:t>
            </w:r>
          </w:p>
        </w:tc>
        <w:tc>
          <w:tcPr>
            <w:tcW w:w="1170" w:type="dxa"/>
            <w:tcBorders>
              <w:top w:val="nil"/>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6.5890</w:t>
            </w:r>
          </w:p>
        </w:tc>
        <w:tc>
          <w:tcPr>
            <w:tcW w:w="1080" w:type="dxa"/>
            <w:tcBorders>
              <w:top w:val="nil"/>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0.7454</w:t>
            </w:r>
          </w:p>
        </w:tc>
        <w:tc>
          <w:tcPr>
            <w:tcW w:w="1392" w:type="dxa"/>
            <w:tcBorders>
              <w:top w:val="nil"/>
              <w:left w:val="nil"/>
              <w:bottom w:val="nil"/>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0.0050</w:t>
            </w:r>
          </w:p>
        </w:tc>
      </w:tr>
      <w:tr w:rsidR="00AB1F66" w:rsidRPr="007D25A9" w:rsidTr="004A439C">
        <w:trPr>
          <w:trHeight w:val="315"/>
        </w:trPr>
        <w:tc>
          <w:tcPr>
            <w:tcW w:w="1800" w:type="dxa"/>
            <w:tcBorders>
              <w:top w:val="nil"/>
              <w:left w:val="nil"/>
              <w:bottom w:val="single" w:sz="8" w:space="0" w:color="auto"/>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Cumulative %</w:t>
            </w:r>
          </w:p>
        </w:tc>
        <w:tc>
          <w:tcPr>
            <w:tcW w:w="1170" w:type="dxa"/>
            <w:tcBorders>
              <w:top w:val="nil"/>
              <w:left w:val="nil"/>
              <w:bottom w:val="single" w:sz="8" w:space="0" w:color="auto"/>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92.6606</w:t>
            </w:r>
          </w:p>
        </w:tc>
        <w:tc>
          <w:tcPr>
            <w:tcW w:w="1170" w:type="dxa"/>
            <w:tcBorders>
              <w:top w:val="nil"/>
              <w:left w:val="nil"/>
              <w:bottom w:val="single" w:sz="8" w:space="0" w:color="auto"/>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99.2496</w:t>
            </w:r>
          </w:p>
        </w:tc>
        <w:tc>
          <w:tcPr>
            <w:tcW w:w="1080" w:type="dxa"/>
            <w:tcBorders>
              <w:top w:val="nil"/>
              <w:left w:val="nil"/>
              <w:bottom w:val="single" w:sz="8" w:space="0" w:color="auto"/>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99.9950</w:t>
            </w:r>
          </w:p>
        </w:tc>
        <w:tc>
          <w:tcPr>
            <w:tcW w:w="1392" w:type="dxa"/>
            <w:tcBorders>
              <w:top w:val="nil"/>
              <w:left w:val="nil"/>
              <w:bottom w:val="single" w:sz="8" w:space="0" w:color="auto"/>
              <w:right w:val="nil"/>
            </w:tcBorders>
            <w:shd w:val="clear" w:color="auto" w:fill="auto"/>
            <w:noWrap/>
            <w:vAlign w:val="bottom"/>
            <w:hideMark/>
          </w:tcPr>
          <w:p w:rsidR="00AB1F66" w:rsidRPr="007D25A9" w:rsidRDefault="00AB1F66" w:rsidP="004A439C">
            <w:pPr>
              <w:spacing w:line="276" w:lineRule="auto"/>
              <w:jc w:val="both"/>
              <w:rPr>
                <w:color w:val="000000" w:themeColor="text1"/>
                <w:sz w:val="24"/>
                <w:szCs w:val="24"/>
              </w:rPr>
            </w:pPr>
            <w:r w:rsidRPr="007D25A9">
              <w:rPr>
                <w:color w:val="000000" w:themeColor="text1"/>
                <w:sz w:val="24"/>
                <w:szCs w:val="24"/>
              </w:rPr>
              <w:t>100.0000</w:t>
            </w:r>
          </w:p>
        </w:tc>
      </w:tr>
    </w:tbl>
    <w:p w:rsidR="00AB1F66" w:rsidRPr="007D25A9" w:rsidRDefault="00AB1F66" w:rsidP="001B3784">
      <w:pPr>
        <w:spacing w:before="120" w:after="120" w:line="360" w:lineRule="auto"/>
        <w:jc w:val="both"/>
        <w:rPr>
          <w:color w:val="000000" w:themeColor="text1"/>
          <w:sz w:val="24"/>
          <w:szCs w:val="24"/>
        </w:rPr>
      </w:pPr>
      <w:r w:rsidRPr="007D25A9">
        <w:rPr>
          <w:color w:val="000000" w:themeColor="text1"/>
          <w:sz w:val="24"/>
          <w:szCs w:val="24"/>
        </w:rPr>
        <w:t xml:space="preserve">Figure 2 depicts a biplot (axes F1 and F2) that clearly demonstrates the relationships between land use class and landscape measures. These two land cover types such as settlement and agriculture had a </w:t>
      </w:r>
      <w:r w:rsidRPr="007D25A9">
        <w:rPr>
          <w:bCs/>
          <w:color w:val="000000" w:themeColor="text1"/>
          <w:sz w:val="24"/>
          <w:szCs w:val="24"/>
        </w:rPr>
        <w:t>positive association</w:t>
      </w:r>
      <w:r w:rsidRPr="007D25A9">
        <w:rPr>
          <w:b/>
          <w:bCs/>
          <w:color w:val="000000" w:themeColor="text1"/>
          <w:sz w:val="24"/>
          <w:szCs w:val="24"/>
        </w:rPr>
        <w:t xml:space="preserve"> </w:t>
      </w:r>
      <w:r w:rsidRPr="007D25A9">
        <w:rPr>
          <w:color w:val="000000" w:themeColor="text1"/>
          <w:sz w:val="24"/>
          <w:szCs w:val="24"/>
        </w:rPr>
        <w:t>because as settlement increases, so does agriculture which is related with the increment of human population needs both settlement and agriculture.</w:t>
      </w:r>
      <w:r w:rsidRPr="007D25A9">
        <w:rPr>
          <w:i/>
          <w:iCs/>
          <w:color w:val="000000" w:themeColor="text1"/>
          <w:sz w:val="24"/>
          <w:szCs w:val="24"/>
        </w:rPr>
        <w:t xml:space="preserve"> </w:t>
      </w:r>
      <w:r w:rsidRPr="007D25A9">
        <w:rPr>
          <w:color w:val="000000" w:themeColor="text1"/>
          <w:sz w:val="24"/>
          <w:szCs w:val="24"/>
        </w:rPr>
        <w:t xml:space="preserve">In </w:t>
      </w:r>
      <w:r w:rsidRPr="007D25A9">
        <w:rPr>
          <w:color w:val="000000" w:themeColor="text1"/>
          <w:sz w:val="24"/>
          <w:szCs w:val="24"/>
        </w:rPr>
        <w:lastRenderedPageBreak/>
        <w:t xml:space="preserve">contrast, these three land cover types, shrub land, forest, and bare land, had a negative association because, in general, as settlement and agriculture increased, shrub land, forest, and bare land decreased because the demand for settlement and agriculture outweighed the cost of shrub land, forest, and bare land. Landscape measures were also found to be positively connected with the Melokoza district's landscape. The biplot of the major component of landscape metrics demonstrated that closely positioned on the figure were viewed as alike when graded on provided attributes (Figure 2). According to the biplot results, </w:t>
      </w:r>
      <w:r w:rsidR="00176711" w:rsidRPr="007D25A9">
        <w:rPr>
          <w:color w:val="000000" w:themeColor="text1"/>
          <w:sz w:val="24"/>
          <w:szCs w:val="24"/>
        </w:rPr>
        <w:t>most</w:t>
      </w:r>
      <w:r w:rsidRPr="007D25A9">
        <w:rPr>
          <w:color w:val="000000" w:themeColor="text1"/>
          <w:sz w:val="24"/>
          <w:szCs w:val="24"/>
        </w:rPr>
        <w:t xml:space="preserve"> of the landscape metrics in the current inquiry were located close to each other on the figure, indicating a narrow distance. This could </w:t>
      </w:r>
      <w:r w:rsidR="00176711" w:rsidRPr="007D25A9">
        <w:rPr>
          <w:color w:val="000000" w:themeColor="text1"/>
          <w:sz w:val="24"/>
          <w:szCs w:val="24"/>
        </w:rPr>
        <w:t xml:space="preserve">be as a result of the </w:t>
      </w:r>
      <w:r w:rsidRPr="007D25A9">
        <w:rPr>
          <w:color w:val="000000" w:themeColor="text1"/>
          <w:sz w:val="24"/>
          <w:szCs w:val="24"/>
        </w:rPr>
        <w:t xml:space="preserve">land use/land cover conditions in the area. </w:t>
      </w:r>
    </w:p>
    <w:p w:rsidR="00AB1F66" w:rsidRPr="007D25A9" w:rsidRDefault="00AB1F66" w:rsidP="001B3784">
      <w:pPr>
        <w:spacing w:before="120" w:after="120" w:line="360" w:lineRule="auto"/>
        <w:jc w:val="both"/>
        <w:rPr>
          <w:color w:val="000000" w:themeColor="text1"/>
          <w:sz w:val="24"/>
          <w:szCs w:val="24"/>
        </w:rPr>
      </w:pPr>
      <w:r w:rsidRPr="007D25A9">
        <w:rPr>
          <w:color w:val="000000" w:themeColor="text1"/>
          <w:sz w:val="24"/>
          <w:szCs w:val="24"/>
        </w:rPr>
        <w:t xml:space="preserve">According to the PCA analysis, the first two components account for the collection of landscape pattern measurements produced by FRAGSTATS. Land cover types like agriculture and settlement are on the opposite sides of the first factor axis, while bare land, shrub land, and forest are on the opposite sides of the second factor axis, according to a </w:t>
      </w:r>
      <w:r w:rsidR="00C24E46" w:rsidRPr="007D25A9">
        <w:rPr>
          <w:color w:val="000000" w:themeColor="text1"/>
          <w:sz w:val="24"/>
          <w:szCs w:val="24"/>
        </w:rPr>
        <w:t>bi</w:t>
      </w:r>
      <w:r w:rsidRPr="007D25A9">
        <w:rPr>
          <w:color w:val="000000" w:themeColor="text1"/>
          <w:sz w:val="24"/>
          <w:szCs w:val="24"/>
        </w:rPr>
        <w:t>plot of the first two factors for cases in</w:t>
      </w:r>
      <w:r w:rsidR="003336D4" w:rsidRPr="007D25A9">
        <w:rPr>
          <w:color w:val="000000" w:themeColor="text1"/>
          <w:sz w:val="24"/>
          <w:szCs w:val="24"/>
        </w:rPr>
        <w:t xml:space="preserve"> the analysis of</w:t>
      </w:r>
      <w:r w:rsidRPr="007D25A9">
        <w:rPr>
          <w:color w:val="000000" w:themeColor="text1"/>
          <w:sz w:val="24"/>
          <w:szCs w:val="24"/>
        </w:rPr>
        <w:t xml:space="preserve"> principal component (Figure 2). </w:t>
      </w:r>
    </w:p>
    <w:p w:rsidR="00AB1F66" w:rsidRPr="007D25A9" w:rsidRDefault="00AB1F66" w:rsidP="001B3784">
      <w:pPr>
        <w:spacing w:before="120" w:after="120" w:line="360" w:lineRule="auto"/>
        <w:jc w:val="both"/>
        <w:rPr>
          <w:color w:val="000000" w:themeColor="text1"/>
          <w:sz w:val="24"/>
          <w:szCs w:val="24"/>
        </w:rPr>
      </w:pPr>
      <w:r w:rsidRPr="007D25A9">
        <w:rPr>
          <w:color w:val="000000" w:themeColor="text1"/>
          <w:sz w:val="24"/>
          <w:szCs w:val="24"/>
        </w:rPr>
        <w:t xml:space="preserve">Agriculture was negatively correlated with PR, TA, SHAPE_MN, LPI, AREA_MN, TCA, CAI_MN, and CORE_MN and positively correlated with Component 1 and some landscape metrics like IJI, ENN_MN, TE, SHDI, and SHEI. These correlations between the land use/land cover class centers and the Components 1 and 2 clearly demonstrate the high degree of fragmentation of landscape structure in the area. Additionally, settlement showed a negative correlation with PR, TA, SHAPE_MN, LPI, AREA_MN, TCA, CAI_MN, and CORE_MN and a positive correlation with Component 1 and a few landscape metrics, including IJI, ENN_MN, TE, SHDI, and SHEI. These results suggest that the same landscape metrics were responsible for both kinds of land covers. </w:t>
      </w:r>
      <w:r w:rsidRPr="007D25A9">
        <w:rPr>
          <w:rFonts w:eastAsia="MinionPro-Capt"/>
          <w:color w:val="000000" w:themeColor="text1"/>
          <w:sz w:val="24"/>
          <w:szCs w:val="24"/>
        </w:rPr>
        <w:t>On the other hand, the organizations of centers of land use/land cover classes in relation to the Components 1 and 2 indicate that shrub cover was positively correlated to Component 2 as opposed to agriculture and negatively correlated as opposed to settlement. However, forest and bare land were positively correlated to Component 2 as opposed to agriculture and negatively correlated as opposed to settlement (Figure 2).</w:t>
      </w:r>
    </w:p>
    <w:p w:rsidR="00AB1F66" w:rsidRPr="007D25A9" w:rsidRDefault="00AB1F66" w:rsidP="00AB1F66">
      <w:pPr>
        <w:tabs>
          <w:tab w:val="left" w:pos="3810"/>
        </w:tabs>
        <w:rPr>
          <w:rFonts w:eastAsia="MinionPro-Capt"/>
          <w:color w:val="000000" w:themeColor="text1"/>
        </w:rPr>
      </w:pPr>
      <w:r w:rsidRPr="007D25A9">
        <w:rPr>
          <w:rFonts w:eastAsia="MinionPro-Capt"/>
          <w:color w:val="000000" w:themeColor="text1"/>
        </w:rPr>
        <w:lastRenderedPageBreak/>
        <w:tab/>
      </w:r>
      <w:r w:rsidRPr="007D25A9">
        <w:rPr>
          <w:noProof/>
          <w:color w:val="000000" w:themeColor="text1"/>
        </w:rPr>
        <w:drawing>
          <wp:inline distT="0" distB="0" distL="0" distR="0" wp14:anchorId="5C962A76" wp14:editId="07E7D26D">
            <wp:extent cx="5715000" cy="5715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15000" cy="5715000"/>
                    </a:xfrm>
                    <a:prstGeom prst="rect">
                      <a:avLst/>
                    </a:prstGeom>
                  </pic:spPr>
                </pic:pic>
              </a:graphicData>
            </a:graphic>
          </wp:inline>
        </w:drawing>
      </w:r>
    </w:p>
    <w:p w:rsidR="00AB1F66" w:rsidRPr="007D25A9" w:rsidRDefault="00AB1F66" w:rsidP="001B3784">
      <w:pPr>
        <w:pStyle w:val="Caption"/>
        <w:spacing w:after="120" w:line="360" w:lineRule="auto"/>
        <w:jc w:val="both"/>
        <w:rPr>
          <w:rFonts w:eastAsiaTheme="minorHAnsi"/>
          <w:color w:val="000000" w:themeColor="text1"/>
          <w:sz w:val="24"/>
          <w:szCs w:val="24"/>
        </w:rPr>
      </w:pPr>
      <w:r w:rsidRPr="007D25A9">
        <w:rPr>
          <w:b w:val="0"/>
          <w:iCs/>
          <w:color w:val="000000" w:themeColor="text1"/>
          <w:sz w:val="24"/>
          <w:szCs w:val="24"/>
        </w:rPr>
        <w:t xml:space="preserve">                    </w:t>
      </w:r>
      <w:r w:rsidR="001B3784" w:rsidRPr="007D25A9">
        <w:rPr>
          <w:color w:val="000000" w:themeColor="text1"/>
          <w:sz w:val="24"/>
          <w:szCs w:val="24"/>
        </w:rPr>
        <w:t xml:space="preserve">Figure </w:t>
      </w:r>
      <w:r w:rsidR="001B3784" w:rsidRPr="007D25A9">
        <w:rPr>
          <w:color w:val="000000" w:themeColor="text1"/>
          <w:sz w:val="24"/>
          <w:szCs w:val="24"/>
        </w:rPr>
        <w:fldChar w:fldCharType="begin"/>
      </w:r>
      <w:r w:rsidR="001B3784" w:rsidRPr="007D25A9">
        <w:rPr>
          <w:color w:val="000000" w:themeColor="text1"/>
          <w:sz w:val="24"/>
          <w:szCs w:val="24"/>
        </w:rPr>
        <w:instrText xml:space="preserve"> SEQ Figure \* ARABIC </w:instrText>
      </w:r>
      <w:r w:rsidR="001B3784" w:rsidRPr="007D25A9">
        <w:rPr>
          <w:color w:val="000000" w:themeColor="text1"/>
          <w:sz w:val="24"/>
          <w:szCs w:val="24"/>
        </w:rPr>
        <w:fldChar w:fldCharType="separate"/>
      </w:r>
      <w:r w:rsidR="0036472E" w:rsidRPr="007D25A9">
        <w:rPr>
          <w:noProof/>
          <w:color w:val="000000" w:themeColor="text1"/>
          <w:sz w:val="24"/>
          <w:szCs w:val="24"/>
        </w:rPr>
        <w:t>2</w:t>
      </w:r>
      <w:r w:rsidR="001B3784" w:rsidRPr="007D25A9">
        <w:rPr>
          <w:color w:val="000000" w:themeColor="text1"/>
          <w:sz w:val="24"/>
          <w:szCs w:val="24"/>
        </w:rPr>
        <w:fldChar w:fldCharType="end"/>
      </w:r>
      <w:r w:rsidR="001B3784" w:rsidRPr="007D25A9">
        <w:rPr>
          <w:color w:val="000000" w:themeColor="text1"/>
          <w:sz w:val="24"/>
          <w:szCs w:val="24"/>
        </w:rPr>
        <w:t xml:space="preserve"> Biplot (axes F1 and F2)</w:t>
      </w:r>
    </w:p>
    <w:p w:rsidR="00AB1F66" w:rsidRPr="007D25A9" w:rsidRDefault="00AB1F66" w:rsidP="00AB1F66">
      <w:pPr>
        <w:spacing w:before="120" w:after="120" w:line="360" w:lineRule="auto"/>
        <w:jc w:val="both"/>
        <w:rPr>
          <w:color w:val="000000" w:themeColor="text1"/>
          <w:sz w:val="24"/>
          <w:szCs w:val="24"/>
        </w:rPr>
      </w:pPr>
      <w:r w:rsidRPr="007D25A9">
        <w:rPr>
          <w:color w:val="000000" w:themeColor="text1"/>
          <w:sz w:val="24"/>
          <w:szCs w:val="24"/>
        </w:rPr>
        <w:t xml:space="preserve">The second and third sample sites for agriculture and settlement were located separately farther away and were clustered around the coordinate point (4.4318 and 3.996), while the land cover class was clustered at three sites (shrub land, bare land, and forest) around the coordinate point -2.7864, -2.9128, and -2.7286) for PC1 based on the correspondence ordination diagram (Table 5). </w:t>
      </w:r>
    </w:p>
    <w:p w:rsidR="00AB1F66" w:rsidRPr="007D25A9" w:rsidRDefault="00AB1F66" w:rsidP="00AB1F66">
      <w:pPr>
        <w:spacing w:before="120" w:after="120" w:line="360" w:lineRule="auto"/>
        <w:jc w:val="both"/>
        <w:rPr>
          <w:color w:val="000000" w:themeColor="text1"/>
          <w:sz w:val="24"/>
          <w:szCs w:val="24"/>
        </w:rPr>
      </w:pPr>
      <w:r w:rsidRPr="007D25A9">
        <w:rPr>
          <w:color w:val="000000" w:themeColor="text1"/>
          <w:sz w:val="24"/>
          <w:szCs w:val="24"/>
        </w:rPr>
        <w:t xml:space="preserve">The site of the land cover coordinate point is influenced by the percentage of each type of land cover at the sample site and the number of sample sites that have a particular land cover, as the </w:t>
      </w:r>
      <w:r w:rsidRPr="007D25A9">
        <w:rPr>
          <w:color w:val="000000" w:themeColor="text1"/>
          <w:sz w:val="24"/>
          <w:szCs w:val="24"/>
        </w:rPr>
        <w:lastRenderedPageBreak/>
        <w:t xml:space="preserve">coordinate point distances among sample sites indicate differences based on the land cover percentage in a given landscape. The ordination figure demonstrates that, for three sample sites agriculture and settlement the variance in land cover % was comparatively similar among land cover categories of the landscape metrics. However, for two sample sites, it was different (agriculture and settlement). The degree of connectedness between different land cover types can be deduced from the value. </w:t>
      </w:r>
    </w:p>
    <w:p w:rsidR="00AB1F66" w:rsidRPr="007D25A9" w:rsidRDefault="00AB1F66" w:rsidP="00AB1F66">
      <w:pPr>
        <w:spacing w:line="360" w:lineRule="auto"/>
        <w:jc w:val="both"/>
        <w:rPr>
          <w:b/>
          <w:color w:val="000000" w:themeColor="text1"/>
          <w:sz w:val="22"/>
          <w:szCs w:val="22"/>
        </w:rPr>
      </w:pPr>
      <w:r w:rsidRPr="007D25A9">
        <w:rPr>
          <w:b/>
          <w:color w:val="000000" w:themeColor="text1"/>
          <w:sz w:val="22"/>
          <w:szCs w:val="22"/>
        </w:rPr>
        <w:br w:type="page"/>
      </w:r>
    </w:p>
    <w:p w:rsidR="00AB1F66" w:rsidRPr="007D25A9" w:rsidRDefault="001B3784" w:rsidP="00D90472">
      <w:pPr>
        <w:pStyle w:val="Caption"/>
        <w:spacing w:before="120" w:after="0" w:line="360" w:lineRule="auto"/>
        <w:jc w:val="both"/>
        <w:rPr>
          <w:rFonts w:eastAsiaTheme="minorHAnsi"/>
          <w:b w:val="0"/>
          <w:color w:val="000000" w:themeColor="text1"/>
          <w:sz w:val="24"/>
          <w:szCs w:val="24"/>
        </w:rPr>
      </w:pPr>
      <w:r w:rsidRPr="007D25A9">
        <w:rPr>
          <w:color w:val="000000" w:themeColor="text1"/>
          <w:sz w:val="24"/>
          <w:szCs w:val="24"/>
        </w:rPr>
        <w:lastRenderedPageBreak/>
        <w:t xml:space="preserve">Table </w:t>
      </w:r>
      <w:r w:rsidRPr="007D25A9">
        <w:rPr>
          <w:color w:val="000000" w:themeColor="text1"/>
          <w:sz w:val="24"/>
          <w:szCs w:val="24"/>
        </w:rPr>
        <w:fldChar w:fldCharType="begin"/>
      </w:r>
      <w:r w:rsidRPr="007D25A9">
        <w:rPr>
          <w:color w:val="000000" w:themeColor="text1"/>
          <w:sz w:val="24"/>
          <w:szCs w:val="24"/>
        </w:rPr>
        <w:instrText xml:space="preserve"> SEQ Table \* ARABIC </w:instrText>
      </w:r>
      <w:r w:rsidRPr="007D25A9">
        <w:rPr>
          <w:color w:val="000000" w:themeColor="text1"/>
          <w:sz w:val="24"/>
          <w:szCs w:val="24"/>
        </w:rPr>
        <w:fldChar w:fldCharType="separate"/>
      </w:r>
      <w:r w:rsidR="002A363D" w:rsidRPr="007D25A9">
        <w:rPr>
          <w:noProof/>
          <w:color w:val="000000" w:themeColor="text1"/>
          <w:sz w:val="24"/>
          <w:szCs w:val="24"/>
        </w:rPr>
        <w:t>5</w:t>
      </w:r>
      <w:r w:rsidRPr="007D25A9">
        <w:rPr>
          <w:color w:val="000000" w:themeColor="text1"/>
          <w:sz w:val="24"/>
          <w:szCs w:val="24"/>
        </w:rPr>
        <w:fldChar w:fldCharType="end"/>
      </w:r>
      <w:r w:rsidRPr="007D25A9">
        <w:rPr>
          <w:color w:val="000000" w:themeColor="text1"/>
          <w:sz w:val="24"/>
          <w:szCs w:val="24"/>
        </w:rPr>
        <w:t xml:space="preserve"> Factor scores loading matrix</w:t>
      </w:r>
    </w:p>
    <w:tbl>
      <w:tblPr>
        <w:tblStyle w:val="LightShading"/>
        <w:tblW w:w="7284" w:type="dxa"/>
        <w:tblLook w:val="04A0" w:firstRow="1" w:lastRow="0" w:firstColumn="1" w:lastColumn="0" w:noHBand="0" w:noVBand="1"/>
      </w:tblPr>
      <w:tblGrid>
        <w:gridCol w:w="1548"/>
        <w:gridCol w:w="1080"/>
        <w:gridCol w:w="1236"/>
        <w:gridCol w:w="1440"/>
        <w:gridCol w:w="1980"/>
      </w:tblGrid>
      <w:tr w:rsidR="00AB1F66" w:rsidRPr="007D25A9" w:rsidTr="004A439C">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8" w:type="dxa"/>
            <w:noWrap/>
            <w:hideMark/>
          </w:tcPr>
          <w:p w:rsidR="00AB1F66" w:rsidRPr="007D25A9" w:rsidRDefault="00AB1F66" w:rsidP="004A439C">
            <w:pPr>
              <w:rPr>
                <w:color w:val="000000" w:themeColor="text1"/>
                <w:sz w:val="24"/>
                <w:szCs w:val="24"/>
              </w:rPr>
            </w:pPr>
            <w:r w:rsidRPr="007D25A9">
              <w:rPr>
                <w:color w:val="000000" w:themeColor="text1"/>
                <w:sz w:val="24"/>
                <w:szCs w:val="24"/>
              </w:rPr>
              <w:t>Land cover</w:t>
            </w:r>
          </w:p>
        </w:tc>
        <w:tc>
          <w:tcPr>
            <w:tcW w:w="1080" w:type="dxa"/>
            <w:noWrap/>
            <w:hideMark/>
          </w:tcPr>
          <w:p w:rsidR="00AB1F66" w:rsidRPr="007D25A9" w:rsidRDefault="00AB1F66" w:rsidP="004A439C">
            <w:pPr>
              <w:cnfStyle w:val="100000000000" w:firstRow="1"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PC 1</w:t>
            </w:r>
          </w:p>
        </w:tc>
        <w:tc>
          <w:tcPr>
            <w:tcW w:w="1236" w:type="dxa"/>
            <w:noWrap/>
            <w:hideMark/>
          </w:tcPr>
          <w:p w:rsidR="00AB1F66" w:rsidRPr="007D25A9" w:rsidRDefault="00AB1F66" w:rsidP="004A439C">
            <w:pPr>
              <w:cnfStyle w:val="100000000000" w:firstRow="1"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PC 2</w:t>
            </w:r>
          </w:p>
        </w:tc>
        <w:tc>
          <w:tcPr>
            <w:tcW w:w="1440" w:type="dxa"/>
            <w:noWrap/>
            <w:hideMark/>
          </w:tcPr>
          <w:p w:rsidR="00AB1F66" w:rsidRPr="007D25A9" w:rsidRDefault="00AB1F66" w:rsidP="004A439C">
            <w:pPr>
              <w:cnfStyle w:val="100000000000" w:firstRow="1"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PC 3</w:t>
            </w:r>
          </w:p>
        </w:tc>
        <w:tc>
          <w:tcPr>
            <w:tcW w:w="1980" w:type="dxa"/>
            <w:noWrap/>
            <w:hideMark/>
          </w:tcPr>
          <w:p w:rsidR="00AB1F66" w:rsidRPr="007D25A9" w:rsidRDefault="00AB1F66" w:rsidP="004A439C">
            <w:pPr>
              <w:cnfStyle w:val="100000000000" w:firstRow="1"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PC 4</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8" w:type="dxa"/>
            <w:noWrap/>
            <w:hideMark/>
          </w:tcPr>
          <w:p w:rsidR="00AB1F66" w:rsidRPr="007D25A9" w:rsidRDefault="00AB1F66" w:rsidP="004A439C">
            <w:pPr>
              <w:rPr>
                <w:b w:val="0"/>
                <w:color w:val="000000" w:themeColor="text1"/>
                <w:sz w:val="24"/>
                <w:szCs w:val="24"/>
              </w:rPr>
            </w:pPr>
            <w:r w:rsidRPr="007D25A9">
              <w:rPr>
                <w:b w:val="0"/>
                <w:color w:val="000000" w:themeColor="text1"/>
                <w:sz w:val="24"/>
                <w:szCs w:val="24"/>
              </w:rPr>
              <w:t>Agriculture</w:t>
            </w:r>
          </w:p>
        </w:tc>
        <w:tc>
          <w:tcPr>
            <w:tcW w:w="1080"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4.4318</w:t>
            </w:r>
          </w:p>
        </w:tc>
        <w:tc>
          <w:tcPr>
            <w:tcW w:w="1236"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-1.3474</w:t>
            </w:r>
          </w:p>
        </w:tc>
        <w:tc>
          <w:tcPr>
            <w:tcW w:w="1440"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0.13518</w:t>
            </w:r>
          </w:p>
        </w:tc>
        <w:tc>
          <w:tcPr>
            <w:tcW w:w="1980"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9.74E-05</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548" w:type="dxa"/>
            <w:noWrap/>
            <w:hideMark/>
          </w:tcPr>
          <w:p w:rsidR="00AB1F66" w:rsidRPr="007D25A9" w:rsidRDefault="00AB1F66" w:rsidP="004A439C">
            <w:pPr>
              <w:rPr>
                <w:b w:val="0"/>
                <w:color w:val="000000" w:themeColor="text1"/>
                <w:sz w:val="24"/>
                <w:szCs w:val="24"/>
              </w:rPr>
            </w:pPr>
            <w:r w:rsidRPr="007D25A9">
              <w:rPr>
                <w:b w:val="0"/>
                <w:color w:val="000000" w:themeColor="text1"/>
                <w:sz w:val="24"/>
                <w:szCs w:val="24"/>
              </w:rPr>
              <w:t xml:space="preserve">Bare land </w:t>
            </w:r>
          </w:p>
        </w:tc>
        <w:tc>
          <w:tcPr>
            <w:tcW w:w="1080" w:type="dxa"/>
            <w:noWrap/>
            <w:hideMark/>
          </w:tcPr>
          <w:p w:rsidR="00AB1F66" w:rsidRPr="007D25A9" w:rsidRDefault="00AB1F66" w:rsidP="004A439C">
            <w:pPr>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-2.9128</w:t>
            </w:r>
          </w:p>
        </w:tc>
        <w:tc>
          <w:tcPr>
            <w:tcW w:w="1236" w:type="dxa"/>
            <w:noWrap/>
            <w:hideMark/>
          </w:tcPr>
          <w:p w:rsidR="00AB1F66" w:rsidRPr="007D25A9" w:rsidRDefault="00AB1F66" w:rsidP="004A439C">
            <w:pPr>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-0.26812</w:t>
            </w:r>
          </w:p>
        </w:tc>
        <w:tc>
          <w:tcPr>
            <w:tcW w:w="1440" w:type="dxa"/>
            <w:noWrap/>
            <w:hideMark/>
          </w:tcPr>
          <w:p w:rsidR="00AB1F66" w:rsidRPr="007D25A9" w:rsidRDefault="00AB1F66" w:rsidP="004A439C">
            <w:pPr>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-0.24432</w:t>
            </w:r>
          </w:p>
        </w:tc>
        <w:tc>
          <w:tcPr>
            <w:tcW w:w="1980" w:type="dxa"/>
            <w:noWrap/>
            <w:hideMark/>
          </w:tcPr>
          <w:p w:rsidR="00AB1F66" w:rsidRPr="007D25A9" w:rsidRDefault="00AB1F66" w:rsidP="004A439C">
            <w:pPr>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0.04044</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8" w:type="dxa"/>
            <w:noWrap/>
            <w:hideMark/>
          </w:tcPr>
          <w:p w:rsidR="00AB1F66" w:rsidRPr="007D25A9" w:rsidRDefault="00AB1F66" w:rsidP="004A439C">
            <w:pPr>
              <w:rPr>
                <w:b w:val="0"/>
                <w:color w:val="000000" w:themeColor="text1"/>
                <w:sz w:val="24"/>
                <w:szCs w:val="24"/>
              </w:rPr>
            </w:pPr>
            <w:r w:rsidRPr="007D25A9">
              <w:rPr>
                <w:b w:val="0"/>
                <w:color w:val="000000" w:themeColor="text1"/>
                <w:sz w:val="24"/>
                <w:szCs w:val="24"/>
              </w:rPr>
              <w:t>Forest</w:t>
            </w:r>
          </w:p>
        </w:tc>
        <w:tc>
          <w:tcPr>
            <w:tcW w:w="1080"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-2.7286</w:t>
            </w:r>
          </w:p>
        </w:tc>
        <w:tc>
          <w:tcPr>
            <w:tcW w:w="1236"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-0.27137</w:t>
            </w:r>
          </w:p>
        </w:tc>
        <w:tc>
          <w:tcPr>
            <w:tcW w:w="1440"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-0.28794</w:t>
            </w:r>
          </w:p>
        </w:tc>
        <w:tc>
          <w:tcPr>
            <w:tcW w:w="1980"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-0.03918</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548" w:type="dxa"/>
            <w:noWrap/>
            <w:hideMark/>
          </w:tcPr>
          <w:p w:rsidR="00AB1F66" w:rsidRPr="007D25A9" w:rsidRDefault="00AB1F66" w:rsidP="004A439C">
            <w:pPr>
              <w:rPr>
                <w:b w:val="0"/>
                <w:color w:val="000000" w:themeColor="text1"/>
                <w:sz w:val="24"/>
                <w:szCs w:val="24"/>
              </w:rPr>
            </w:pPr>
            <w:r w:rsidRPr="007D25A9">
              <w:rPr>
                <w:b w:val="0"/>
                <w:color w:val="000000" w:themeColor="text1"/>
                <w:sz w:val="24"/>
                <w:szCs w:val="24"/>
              </w:rPr>
              <w:t>Settlement</w:t>
            </w:r>
          </w:p>
        </w:tc>
        <w:tc>
          <w:tcPr>
            <w:tcW w:w="1080" w:type="dxa"/>
            <w:noWrap/>
            <w:hideMark/>
          </w:tcPr>
          <w:p w:rsidR="00AB1F66" w:rsidRPr="007D25A9" w:rsidRDefault="00AB1F66" w:rsidP="004A439C">
            <w:pPr>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3.996</w:t>
            </w:r>
          </w:p>
        </w:tc>
        <w:tc>
          <w:tcPr>
            <w:tcW w:w="1236" w:type="dxa"/>
            <w:noWrap/>
            <w:hideMark/>
          </w:tcPr>
          <w:p w:rsidR="00AB1F66" w:rsidRPr="007D25A9" w:rsidRDefault="00AB1F66" w:rsidP="004A439C">
            <w:pPr>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1.4312</w:t>
            </w:r>
          </w:p>
        </w:tc>
        <w:tc>
          <w:tcPr>
            <w:tcW w:w="1440" w:type="dxa"/>
            <w:noWrap/>
            <w:hideMark/>
          </w:tcPr>
          <w:p w:rsidR="00AB1F66" w:rsidRPr="007D25A9" w:rsidRDefault="00AB1F66" w:rsidP="004A439C">
            <w:pPr>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-0.14597</w:t>
            </w:r>
          </w:p>
        </w:tc>
        <w:tc>
          <w:tcPr>
            <w:tcW w:w="1980" w:type="dxa"/>
            <w:noWrap/>
            <w:hideMark/>
          </w:tcPr>
          <w:p w:rsidR="00AB1F66" w:rsidRPr="007D25A9" w:rsidRDefault="00AB1F66" w:rsidP="004A439C">
            <w:pPr>
              <w:cnfStyle w:val="000000000000" w:firstRow="0" w:lastRow="0" w:firstColumn="0" w:lastColumn="0" w:oddVBand="0" w:evenVBand="0" w:oddHBand="0" w:evenHBand="0" w:firstRowFirstColumn="0" w:firstRowLastColumn="0" w:lastRowFirstColumn="0" w:lastRowLastColumn="0"/>
              <w:rPr>
                <w:color w:val="000000" w:themeColor="text1"/>
                <w:sz w:val="24"/>
                <w:szCs w:val="24"/>
              </w:rPr>
            </w:pPr>
            <w:r w:rsidRPr="007D25A9">
              <w:rPr>
                <w:color w:val="000000" w:themeColor="text1"/>
                <w:sz w:val="24"/>
                <w:szCs w:val="24"/>
              </w:rPr>
              <w:t>0.000984</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8" w:type="dxa"/>
            <w:noWrap/>
            <w:hideMark/>
          </w:tcPr>
          <w:p w:rsidR="00AB1F66" w:rsidRPr="007D25A9" w:rsidRDefault="00AB1F66" w:rsidP="004A439C">
            <w:pPr>
              <w:rPr>
                <w:b w:val="0"/>
                <w:color w:val="000000" w:themeColor="text1"/>
                <w:sz w:val="24"/>
                <w:szCs w:val="24"/>
              </w:rPr>
            </w:pPr>
            <w:r w:rsidRPr="007D25A9">
              <w:rPr>
                <w:b w:val="0"/>
                <w:color w:val="000000" w:themeColor="text1"/>
                <w:sz w:val="24"/>
                <w:szCs w:val="24"/>
              </w:rPr>
              <w:t>Shrub land</w:t>
            </w:r>
          </w:p>
        </w:tc>
        <w:tc>
          <w:tcPr>
            <w:tcW w:w="1080"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-2.7864</w:t>
            </w:r>
          </w:p>
        </w:tc>
        <w:tc>
          <w:tcPr>
            <w:tcW w:w="1236"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0.45561</w:t>
            </w:r>
          </w:p>
        </w:tc>
        <w:tc>
          <w:tcPr>
            <w:tcW w:w="1440"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0.54305</w:t>
            </w:r>
          </w:p>
        </w:tc>
        <w:tc>
          <w:tcPr>
            <w:tcW w:w="1980" w:type="dxa"/>
            <w:noWrap/>
            <w:hideMark/>
          </w:tcPr>
          <w:p w:rsidR="00AB1F66" w:rsidRPr="007D25A9" w:rsidRDefault="00AB1F66" w:rsidP="004A439C">
            <w:pP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7D25A9">
              <w:rPr>
                <w:color w:val="000000" w:themeColor="text1"/>
                <w:sz w:val="24"/>
                <w:szCs w:val="24"/>
              </w:rPr>
              <w:t>-0.00234</w:t>
            </w:r>
          </w:p>
        </w:tc>
      </w:tr>
    </w:tbl>
    <w:p w:rsidR="00D90472" w:rsidRPr="007D25A9" w:rsidRDefault="00D90472" w:rsidP="00852213">
      <w:pPr>
        <w:spacing w:before="120" w:after="120" w:line="360" w:lineRule="auto"/>
        <w:jc w:val="both"/>
        <w:rPr>
          <w:rFonts w:eastAsiaTheme="minorHAnsi"/>
          <w:b/>
          <w:bCs/>
          <w:color w:val="000000" w:themeColor="text1"/>
          <w:sz w:val="24"/>
          <w:szCs w:val="24"/>
        </w:rPr>
      </w:pPr>
    </w:p>
    <w:p w:rsidR="00AB1F66" w:rsidRPr="007D25A9" w:rsidRDefault="00AB1F66" w:rsidP="00852213">
      <w:pPr>
        <w:spacing w:before="120" w:after="120" w:line="360" w:lineRule="auto"/>
        <w:jc w:val="both"/>
        <w:rPr>
          <w:color w:val="000000" w:themeColor="text1"/>
          <w:sz w:val="24"/>
          <w:szCs w:val="24"/>
        </w:rPr>
      </w:pPr>
      <w:r w:rsidRPr="007D25A9">
        <w:rPr>
          <w:color w:val="000000" w:themeColor="text1"/>
          <w:sz w:val="24"/>
          <w:szCs w:val="24"/>
        </w:rPr>
        <w:t>Figure 3 shows the values for the observation axes F1 and F2. An examination of ax F1 and F2 values reveals that there are significant disparities between line -2.9128, line -2.7864, line 4.4318, and line 3.996 land cover classes at the landscape scale (Table 5). The composition of lines 4.95 and 4.46 in the land cover class (agricultural and settlement) was</w:t>
      </w:r>
      <w:r w:rsidR="000E189D" w:rsidRPr="007D25A9">
        <w:rPr>
          <w:color w:val="000000" w:themeColor="text1"/>
          <w:sz w:val="24"/>
          <w:szCs w:val="24"/>
        </w:rPr>
        <w:t xml:space="preserve"> superior. Line -2.9128, -2.7286, and -2.7864</w:t>
      </w:r>
      <w:r w:rsidRPr="007D25A9">
        <w:rPr>
          <w:color w:val="000000" w:themeColor="text1"/>
          <w:sz w:val="24"/>
          <w:szCs w:val="24"/>
        </w:rPr>
        <w:t xml:space="preserve"> land cover classes (bare land, forest, and shrub land) had lower coverage levels. </w:t>
      </w:r>
    </w:p>
    <w:p w:rsidR="00AB1F66" w:rsidRPr="007D25A9" w:rsidRDefault="00AB1F66" w:rsidP="00852213">
      <w:pPr>
        <w:spacing w:before="120" w:after="120" w:line="360" w:lineRule="auto"/>
        <w:jc w:val="both"/>
        <w:rPr>
          <w:strike/>
          <w:color w:val="000000" w:themeColor="text1"/>
          <w:sz w:val="24"/>
          <w:szCs w:val="24"/>
        </w:rPr>
      </w:pPr>
      <w:r w:rsidRPr="007D25A9">
        <w:rPr>
          <w:color w:val="000000" w:themeColor="text1"/>
          <w:sz w:val="24"/>
          <w:szCs w:val="24"/>
        </w:rPr>
        <w:t xml:space="preserve">The observation plot in Figure 3 was split up into five groups: shrub land type (group 1), bare land type (group 2), forest type (group 3), settlement type (group 4), and agriculture type (group 5). While group four settlement type and group five agricultural type lines were expanding, group one shrub land type, group two bare land types, and group three forest type lines were all together declining. This suggests that, generally speaking, the main causes of the decline in the lines representing shrub land, forest, and bare land group types were raising agricultural group types and settlement group types (Figure 3). </w:t>
      </w:r>
    </w:p>
    <w:p w:rsidR="00AB1F66" w:rsidRPr="007D25A9" w:rsidRDefault="00AB1F66" w:rsidP="00AB1F66">
      <w:pPr>
        <w:rPr>
          <w:color w:val="000000" w:themeColor="text1"/>
          <w:sz w:val="24"/>
          <w:szCs w:val="24"/>
        </w:rPr>
      </w:pPr>
    </w:p>
    <w:p w:rsidR="00AB1F66" w:rsidRPr="007D25A9" w:rsidRDefault="00AB1F66" w:rsidP="00AB1F66">
      <w:pPr>
        <w:autoSpaceDE w:val="0"/>
        <w:autoSpaceDN w:val="0"/>
        <w:adjustRightInd w:val="0"/>
        <w:spacing w:line="360" w:lineRule="auto"/>
        <w:jc w:val="both"/>
        <w:rPr>
          <w:rFonts w:eastAsiaTheme="minorHAnsi"/>
          <w:color w:val="000000" w:themeColor="text1"/>
        </w:rPr>
      </w:pPr>
      <w:r w:rsidRPr="007D25A9">
        <w:rPr>
          <w:noProof/>
          <w:color w:val="000000" w:themeColor="text1"/>
        </w:rPr>
        <w:lastRenderedPageBreak/>
        <w:drawing>
          <wp:inline distT="0" distB="0" distL="0" distR="0" wp14:anchorId="6380661A" wp14:editId="4FD9F0BA">
            <wp:extent cx="3686175" cy="3238500"/>
            <wp:effectExtent l="0" t="0" r="9525" b="1905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AB1F66" w:rsidRPr="007D25A9" w:rsidRDefault="00852213" w:rsidP="00852213">
      <w:pPr>
        <w:pStyle w:val="Caption"/>
        <w:spacing w:after="120" w:line="360" w:lineRule="auto"/>
        <w:jc w:val="both"/>
        <w:rPr>
          <w:rFonts w:eastAsiaTheme="minorHAnsi"/>
          <w:b w:val="0"/>
          <w:bCs w:val="0"/>
          <w:color w:val="000000" w:themeColor="text1"/>
          <w:sz w:val="24"/>
          <w:szCs w:val="24"/>
        </w:rPr>
      </w:pPr>
      <w:r w:rsidRPr="007D25A9">
        <w:rPr>
          <w:color w:val="000000" w:themeColor="text1"/>
          <w:sz w:val="24"/>
          <w:szCs w:val="24"/>
        </w:rPr>
        <w:t xml:space="preserve">Figure </w:t>
      </w:r>
      <w:r w:rsidRPr="007D25A9">
        <w:rPr>
          <w:color w:val="000000" w:themeColor="text1"/>
          <w:sz w:val="24"/>
          <w:szCs w:val="24"/>
        </w:rPr>
        <w:fldChar w:fldCharType="begin"/>
      </w:r>
      <w:r w:rsidRPr="007D25A9">
        <w:rPr>
          <w:color w:val="000000" w:themeColor="text1"/>
          <w:sz w:val="24"/>
          <w:szCs w:val="24"/>
        </w:rPr>
        <w:instrText xml:space="preserve"> SEQ Figure \* ARABIC </w:instrText>
      </w:r>
      <w:r w:rsidRPr="007D25A9">
        <w:rPr>
          <w:color w:val="000000" w:themeColor="text1"/>
          <w:sz w:val="24"/>
          <w:szCs w:val="24"/>
        </w:rPr>
        <w:fldChar w:fldCharType="separate"/>
      </w:r>
      <w:r w:rsidR="0036472E" w:rsidRPr="007D25A9">
        <w:rPr>
          <w:noProof/>
          <w:color w:val="000000" w:themeColor="text1"/>
          <w:sz w:val="24"/>
          <w:szCs w:val="24"/>
        </w:rPr>
        <w:t>3</w:t>
      </w:r>
      <w:r w:rsidRPr="007D25A9">
        <w:rPr>
          <w:color w:val="000000" w:themeColor="text1"/>
          <w:sz w:val="24"/>
          <w:szCs w:val="24"/>
        </w:rPr>
        <w:fldChar w:fldCharType="end"/>
      </w:r>
      <w:r w:rsidRPr="007D25A9">
        <w:rPr>
          <w:color w:val="000000" w:themeColor="text1"/>
          <w:sz w:val="24"/>
          <w:szCs w:val="24"/>
        </w:rPr>
        <w:t xml:space="preserve"> Observation axes F1 and F2 value</w:t>
      </w:r>
    </w:p>
    <w:p w:rsidR="00AB1F66" w:rsidRPr="007D25A9" w:rsidRDefault="00AB1F66" w:rsidP="00852213">
      <w:pPr>
        <w:spacing w:before="120" w:after="120" w:line="360" w:lineRule="auto"/>
        <w:jc w:val="both"/>
        <w:rPr>
          <w:color w:val="000000" w:themeColor="text1"/>
          <w:sz w:val="24"/>
          <w:szCs w:val="24"/>
        </w:rPr>
      </w:pPr>
      <w:r w:rsidRPr="007D25A9">
        <w:rPr>
          <w:color w:val="000000" w:themeColor="text1"/>
          <w:sz w:val="24"/>
          <w:szCs w:val="24"/>
        </w:rPr>
        <w:t xml:space="preserve">Table 6 shows the extent of association between the component factors and each landscape measure based on </w:t>
      </w:r>
      <w:r w:rsidR="00517B39" w:rsidRPr="007D25A9">
        <w:rPr>
          <w:color w:val="000000" w:themeColor="text1"/>
          <w:sz w:val="24"/>
          <w:szCs w:val="24"/>
        </w:rPr>
        <w:t xml:space="preserve">the association between </w:t>
      </w:r>
      <w:r w:rsidR="00852213" w:rsidRPr="007D25A9">
        <w:rPr>
          <w:color w:val="000000" w:themeColor="text1"/>
          <w:sz w:val="24"/>
          <w:szCs w:val="24"/>
        </w:rPr>
        <w:t>variables and</w:t>
      </w:r>
      <w:r w:rsidRPr="007D25A9">
        <w:rPr>
          <w:color w:val="000000" w:themeColor="text1"/>
          <w:sz w:val="24"/>
          <w:szCs w:val="24"/>
        </w:rPr>
        <w:t xml:space="preserve"> factor analysis results. Regarding the landscape-level analysis, while the first-factor component was substantially connected with all landscape measures, the second component factor correlated with IJI, ENN_MN, TE, SHDI and SHEI. The third component factor likewise was connected with TA, AREA_MN, LPI, SHAPE_MN, TCA, CORE_MN, CAI_MN and IJI and the fourth factor was correlated with TA, AREA_MN, LPI, SHAPE_MN, CORE_MN, CAI_MN and ENN_MN (Table 6). </w:t>
      </w:r>
    </w:p>
    <w:p w:rsidR="002A363D" w:rsidRPr="007D25A9" w:rsidRDefault="002A363D" w:rsidP="00852213">
      <w:pPr>
        <w:spacing w:before="120" w:after="120" w:line="360" w:lineRule="auto"/>
        <w:jc w:val="both"/>
        <w:rPr>
          <w:color w:val="000000" w:themeColor="text1"/>
          <w:sz w:val="24"/>
          <w:szCs w:val="24"/>
        </w:rPr>
      </w:pPr>
    </w:p>
    <w:p w:rsidR="002A363D" w:rsidRPr="007D25A9" w:rsidRDefault="002A363D" w:rsidP="00852213">
      <w:pPr>
        <w:spacing w:before="120" w:after="120" w:line="360" w:lineRule="auto"/>
        <w:jc w:val="both"/>
        <w:rPr>
          <w:color w:val="000000" w:themeColor="text1"/>
          <w:sz w:val="24"/>
          <w:szCs w:val="24"/>
        </w:rPr>
      </w:pPr>
    </w:p>
    <w:p w:rsidR="002A363D" w:rsidRPr="007D25A9" w:rsidRDefault="002A363D" w:rsidP="00852213">
      <w:pPr>
        <w:spacing w:before="120" w:after="120" w:line="360" w:lineRule="auto"/>
        <w:jc w:val="both"/>
        <w:rPr>
          <w:color w:val="000000" w:themeColor="text1"/>
          <w:sz w:val="24"/>
          <w:szCs w:val="24"/>
        </w:rPr>
      </w:pPr>
    </w:p>
    <w:p w:rsidR="002A363D" w:rsidRPr="007D25A9" w:rsidRDefault="002A363D" w:rsidP="00852213">
      <w:pPr>
        <w:spacing w:before="120" w:after="120" w:line="360" w:lineRule="auto"/>
        <w:jc w:val="both"/>
        <w:rPr>
          <w:color w:val="000000" w:themeColor="text1"/>
          <w:sz w:val="24"/>
          <w:szCs w:val="24"/>
        </w:rPr>
      </w:pPr>
    </w:p>
    <w:p w:rsidR="002A363D" w:rsidRPr="007D25A9" w:rsidRDefault="002A363D" w:rsidP="00852213">
      <w:pPr>
        <w:spacing w:before="120" w:after="120" w:line="360" w:lineRule="auto"/>
        <w:jc w:val="both"/>
        <w:rPr>
          <w:color w:val="000000" w:themeColor="text1"/>
          <w:sz w:val="24"/>
          <w:szCs w:val="24"/>
        </w:rPr>
      </w:pPr>
    </w:p>
    <w:p w:rsidR="002A363D" w:rsidRPr="007D25A9" w:rsidRDefault="002A363D" w:rsidP="00852213">
      <w:pPr>
        <w:spacing w:before="120" w:after="120" w:line="360" w:lineRule="auto"/>
        <w:jc w:val="both"/>
        <w:rPr>
          <w:color w:val="000000" w:themeColor="text1"/>
          <w:sz w:val="24"/>
          <w:szCs w:val="24"/>
        </w:rPr>
      </w:pPr>
    </w:p>
    <w:p w:rsidR="002A363D" w:rsidRPr="007D25A9" w:rsidRDefault="002A363D" w:rsidP="00852213">
      <w:pPr>
        <w:spacing w:before="120" w:after="120" w:line="360" w:lineRule="auto"/>
        <w:jc w:val="both"/>
        <w:rPr>
          <w:color w:val="000000" w:themeColor="text1"/>
          <w:sz w:val="24"/>
          <w:szCs w:val="24"/>
        </w:rPr>
      </w:pPr>
    </w:p>
    <w:p w:rsidR="002A363D" w:rsidRPr="007D25A9" w:rsidRDefault="002A363D" w:rsidP="00852213">
      <w:pPr>
        <w:spacing w:before="120" w:after="120" w:line="360" w:lineRule="auto"/>
        <w:jc w:val="both"/>
        <w:rPr>
          <w:color w:val="000000" w:themeColor="text1"/>
          <w:sz w:val="24"/>
          <w:szCs w:val="24"/>
        </w:rPr>
      </w:pPr>
    </w:p>
    <w:p w:rsidR="00AB1F66" w:rsidRPr="007D25A9" w:rsidRDefault="002A363D" w:rsidP="002A363D">
      <w:pPr>
        <w:pStyle w:val="Caption"/>
        <w:spacing w:before="120" w:after="0" w:line="360" w:lineRule="auto"/>
        <w:jc w:val="both"/>
        <w:rPr>
          <w:rFonts w:eastAsiaTheme="minorHAnsi"/>
          <w:b w:val="0"/>
          <w:color w:val="000000" w:themeColor="text1"/>
          <w:sz w:val="24"/>
          <w:szCs w:val="24"/>
        </w:rPr>
      </w:pPr>
      <w:r w:rsidRPr="007D25A9">
        <w:rPr>
          <w:color w:val="000000" w:themeColor="text1"/>
          <w:sz w:val="24"/>
          <w:szCs w:val="24"/>
        </w:rPr>
        <w:lastRenderedPageBreak/>
        <w:t xml:space="preserve">Table </w:t>
      </w:r>
      <w:r w:rsidRPr="007D25A9">
        <w:rPr>
          <w:color w:val="000000" w:themeColor="text1"/>
          <w:sz w:val="24"/>
          <w:szCs w:val="24"/>
        </w:rPr>
        <w:fldChar w:fldCharType="begin"/>
      </w:r>
      <w:r w:rsidRPr="007D25A9">
        <w:rPr>
          <w:color w:val="000000" w:themeColor="text1"/>
          <w:sz w:val="24"/>
          <w:szCs w:val="24"/>
        </w:rPr>
        <w:instrText xml:space="preserve"> SEQ Table \* ARABIC </w:instrText>
      </w:r>
      <w:r w:rsidRPr="007D25A9">
        <w:rPr>
          <w:color w:val="000000" w:themeColor="text1"/>
          <w:sz w:val="24"/>
          <w:szCs w:val="24"/>
        </w:rPr>
        <w:fldChar w:fldCharType="separate"/>
      </w:r>
      <w:r w:rsidRPr="007D25A9">
        <w:rPr>
          <w:noProof/>
          <w:color w:val="000000" w:themeColor="text1"/>
          <w:sz w:val="24"/>
          <w:szCs w:val="24"/>
        </w:rPr>
        <w:t>6</w:t>
      </w:r>
      <w:r w:rsidRPr="007D25A9">
        <w:rPr>
          <w:color w:val="000000" w:themeColor="text1"/>
          <w:sz w:val="24"/>
          <w:szCs w:val="24"/>
        </w:rPr>
        <w:fldChar w:fldCharType="end"/>
      </w:r>
      <w:r w:rsidRPr="007D25A9">
        <w:rPr>
          <w:color w:val="000000" w:themeColor="text1"/>
          <w:sz w:val="24"/>
          <w:szCs w:val="24"/>
        </w:rPr>
        <w:t xml:space="preserve"> Results of the factor analysis for the first four factors</w:t>
      </w:r>
    </w:p>
    <w:tbl>
      <w:tblPr>
        <w:tblStyle w:val="LightShading"/>
        <w:tblW w:w="7963" w:type="dxa"/>
        <w:tblLook w:val="04A0" w:firstRow="1" w:lastRow="0" w:firstColumn="1" w:lastColumn="0" w:noHBand="0" w:noVBand="1"/>
      </w:tblPr>
      <w:tblGrid>
        <w:gridCol w:w="1483"/>
        <w:gridCol w:w="1620"/>
        <w:gridCol w:w="1530"/>
        <w:gridCol w:w="1440"/>
        <w:gridCol w:w="1890"/>
      </w:tblGrid>
      <w:tr w:rsidR="00AB1F66" w:rsidRPr="007D25A9" w:rsidTr="004A439C">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1483" w:type="dxa"/>
            <w:noWrap/>
          </w:tcPr>
          <w:p w:rsidR="00AB1F66" w:rsidRPr="007D25A9" w:rsidRDefault="00AB1F66" w:rsidP="004A439C">
            <w:pPr>
              <w:rPr>
                <w:color w:val="000000" w:themeColor="text1"/>
                <w:sz w:val="24"/>
                <w:szCs w:val="24"/>
              </w:rPr>
            </w:pPr>
          </w:p>
        </w:tc>
        <w:tc>
          <w:tcPr>
            <w:tcW w:w="6480" w:type="dxa"/>
            <w:gridSpan w:val="4"/>
            <w:noWrap/>
          </w:tcPr>
          <w:p w:rsidR="00AB1F66" w:rsidRPr="007D25A9" w:rsidRDefault="00AB1F66" w:rsidP="004A439C">
            <w:pPr>
              <w:cnfStyle w:val="100000000000" w:firstRow="1" w:lastRow="0" w:firstColumn="0" w:lastColumn="0" w:oddVBand="0" w:evenVBand="0" w:oddHBand="0" w:evenHBand="0" w:firstRowFirstColumn="0" w:firstRowLastColumn="0" w:lastRowFirstColumn="0" w:lastRowLastColumn="0"/>
              <w:rPr>
                <w:color w:val="000000" w:themeColor="text1"/>
                <w:sz w:val="24"/>
                <w:szCs w:val="24"/>
              </w:rPr>
            </w:pPr>
            <w:r w:rsidRPr="007D25A9">
              <w:rPr>
                <w:rFonts w:eastAsiaTheme="minorHAnsi"/>
                <w:color w:val="000000" w:themeColor="text1"/>
                <w:sz w:val="24"/>
                <w:szCs w:val="24"/>
              </w:rPr>
              <w:t>Factor number</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15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tcPr>
          <w:p w:rsidR="00AB1F66" w:rsidRPr="007D25A9" w:rsidRDefault="00AB1F66" w:rsidP="002A363D">
            <w:pPr>
              <w:spacing w:line="276" w:lineRule="auto"/>
              <w:rPr>
                <w:color w:val="000000" w:themeColor="text1"/>
                <w:sz w:val="22"/>
                <w:szCs w:val="22"/>
              </w:rPr>
            </w:pPr>
          </w:p>
        </w:tc>
        <w:tc>
          <w:tcPr>
            <w:tcW w:w="1620" w:type="dxa"/>
            <w:tcBorders>
              <w:bottom w:val="single" w:sz="4" w:space="0" w:color="auto"/>
            </w:tcBorders>
            <w:shd w:val="clear" w:color="auto" w:fill="auto"/>
            <w:noWrap/>
          </w:tcPr>
          <w:p w:rsidR="00AB1F66" w:rsidRPr="007D25A9" w:rsidRDefault="00AB1F66" w:rsidP="002A363D">
            <w:pPr>
              <w:tabs>
                <w:tab w:val="left" w:pos="1365"/>
              </w:tabs>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1</w:t>
            </w:r>
          </w:p>
        </w:tc>
        <w:tc>
          <w:tcPr>
            <w:tcW w:w="1530" w:type="dxa"/>
            <w:tcBorders>
              <w:bottom w:val="single" w:sz="4" w:space="0" w:color="auto"/>
            </w:tcBorders>
            <w:shd w:val="clear" w:color="auto" w:fill="auto"/>
            <w:noWrap/>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2</w:t>
            </w:r>
          </w:p>
        </w:tc>
        <w:tc>
          <w:tcPr>
            <w:tcW w:w="1440" w:type="dxa"/>
            <w:tcBorders>
              <w:bottom w:val="single" w:sz="4" w:space="0" w:color="auto"/>
            </w:tcBorders>
            <w:shd w:val="clear" w:color="auto" w:fill="auto"/>
            <w:noWrap/>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3</w:t>
            </w:r>
          </w:p>
        </w:tc>
        <w:tc>
          <w:tcPr>
            <w:tcW w:w="1890" w:type="dxa"/>
            <w:tcBorders>
              <w:bottom w:val="single" w:sz="4" w:space="0" w:color="auto"/>
            </w:tcBorders>
            <w:shd w:val="clear" w:color="auto" w:fill="auto"/>
            <w:noWrap/>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4</w:t>
            </w:r>
          </w:p>
        </w:tc>
      </w:tr>
      <w:tr w:rsidR="00AB1F66" w:rsidRPr="007D25A9" w:rsidTr="004A439C">
        <w:trPr>
          <w:trHeight w:val="104"/>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tcPr>
          <w:p w:rsidR="00AB1F66" w:rsidRPr="007D25A9" w:rsidRDefault="00AB1F66" w:rsidP="002A363D">
            <w:pPr>
              <w:spacing w:line="276" w:lineRule="auto"/>
              <w:rPr>
                <w:color w:val="000000" w:themeColor="text1"/>
                <w:sz w:val="22"/>
                <w:szCs w:val="22"/>
              </w:rPr>
            </w:pPr>
            <w:r w:rsidRPr="007D25A9">
              <w:rPr>
                <w:rFonts w:eastAsiaTheme="minorHAnsi"/>
                <w:color w:val="000000" w:themeColor="text1"/>
                <w:sz w:val="22"/>
                <w:szCs w:val="22"/>
              </w:rPr>
              <w:t>Eigenvalue</w:t>
            </w:r>
          </w:p>
        </w:tc>
        <w:tc>
          <w:tcPr>
            <w:tcW w:w="1620" w:type="dxa"/>
            <w:tcBorders>
              <w:top w:val="single" w:sz="4" w:space="0" w:color="auto"/>
            </w:tcBorders>
            <w:shd w:val="clear" w:color="auto" w:fill="auto"/>
            <w:noWrap/>
          </w:tcPr>
          <w:p w:rsidR="00AB1F66" w:rsidRPr="007D25A9" w:rsidRDefault="00AB1F66" w:rsidP="002A363D">
            <w:pPr>
              <w:tabs>
                <w:tab w:val="left" w:pos="1365"/>
              </w:tabs>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14.8257</w:t>
            </w:r>
          </w:p>
        </w:tc>
        <w:tc>
          <w:tcPr>
            <w:tcW w:w="1530" w:type="dxa"/>
            <w:tcBorders>
              <w:top w:val="single" w:sz="4" w:space="0" w:color="auto"/>
            </w:tcBorders>
            <w:shd w:val="clear" w:color="auto" w:fill="auto"/>
            <w:noWrap/>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1.05423</w:t>
            </w:r>
          </w:p>
        </w:tc>
        <w:tc>
          <w:tcPr>
            <w:tcW w:w="1440" w:type="dxa"/>
            <w:tcBorders>
              <w:top w:val="single" w:sz="4" w:space="0" w:color="auto"/>
            </w:tcBorders>
            <w:shd w:val="clear" w:color="auto" w:fill="auto"/>
            <w:noWrap/>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0.119272</w:t>
            </w:r>
          </w:p>
        </w:tc>
        <w:tc>
          <w:tcPr>
            <w:tcW w:w="1890" w:type="dxa"/>
            <w:tcBorders>
              <w:top w:val="single" w:sz="4" w:space="0" w:color="auto"/>
            </w:tcBorders>
            <w:shd w:val="clear" w:color="auto" w:fill="auto"/>
            <w:noWrap/>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0.000794234</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1483" w:type="dxa"/>
            <w:tcBorders>
              <w:bottom w:val="single" w:sz="4" w:space="0" w:color="auto"/>
            </w:tcBorders>
            <w:shd w:val="clear" w:color="auto" w:fill="auto"/>
            <w:noWrap/>
          </w:tcPr>
          <w:p w:rsidR="00AB1F66" w:rsidRPr="007D25A9" w:rsidRDefault="00AB1F66" w:rsidP="002A363D">
            <w:pPr>
              <w:spacing w:line="276" w:lineRule="auto"/>
              <w:rPr>
                <w:color w:val="000000" w:themeColor="text1"/>
                <w:sz w:val="22"/>
                <w:szCs w:val="22"/>
              </w:rPr>
            </w:pPr>
            <w:r w:rsidRPr="007D25A9">
              <w:rPr>
                <w:color w:val="000000" w:themeColor="text1"/>
                <w:sz w:val="22"/>
                <w:szCs w:val="22"/>
              </w:rPr>
              <w:t>% variance</w:t>
            </w:r>
          </w:p>
        </w:tc>
        <w:tc>
          <w:tcPr>
            <w:tcW w:w="1620" w:type="dxa"/>
            <w:tcBorders>
              <w:bottom w:val="single" w:sz="4" w:space="0" w:color="auto"/>
            </w:tcBorders>
            <w:shd w:val="clear" w:color="auto" w:fill="auto"/>
            <w:noWrap/>
          </w:tcPr>
          <w:p w:rsidR="00AB1F66" w:rsidRPr="007D25A9" w:rsidRDefault="00AB1F66" w:rsidP="002A363D">
            <w:pPr>
              <w:tabs>
                <w:tab w:val="left" w:pos="1365"/>
              </w:tabs>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92.661</w:t>
            </w:r>
          </w:p>
        </w:tc>
        <w:tc>
          <w:tcPr>
            <w:tcW w:w="1530" w:type="dxa"/>
            <w:tcBorders>
              <w:bottom w:val="single" w:sz="4" w:space="0" w:color="auto"/>
            </w:tcBorders>
            <w:shd w:val="clear" w:color="auto" w:fill="auto"/>
            <w:noWrap/>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6.589</w:t>
            </w:r>
          </w:p>
        </w:tc>
        <w:tc>
          <w:tcPr>
            <w:tcW w:w="1440" w:type="dxa"/>
            <w:tcBorders>
              <w:bottom w:val="single" w:sz="4" w:space="0" w:color="auto"/>
            </w:tcBorders>
            <w:shd w:val="clear" w:color="auto" w:fill="auto"/>
            <w:noWrap/>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0.74545</w:t>
            </w:r>
          </w:p>
        </w:tc>
        <w:tc>
          <w:tcPr>
            <w:tcW w:w="1890" w:type="dxa"/>
            <w:tcBorders>
              <w:bottom w:val="single" w:sz="4" w:space="0" w:color="auto"/>
            </w:tcBorders>
            <w:shd w:val="clear" w:color="auto" w:fill="auto"/>
            <w:noWrap/>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0.004964</w:t>
            </w:r>
          </w:p>
        </w:tc>
      </w:tr>
      <w:tr w:rsidR="00AB1F66" w:rsidRPr="007D25A9" w:rsidTr="004A439C">
        <w:trPr>
          <w:trHeight w:val="134"/>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tcPr>
          <w:p w:rsidR="00AB1F66" w:rsidRPr="007D25A9" w:rsidRDefault="00AB1F66" w:rsidP="002A363D">
            <w:pPr>
              <w:spacing w:line="276" w:lineRule="auto"/>
              <w:rPr>
                <w:color w:val="000000" w:themeColor="text1"/>
                <w:sz w:val="22"/>
                <w:szCs w:val="22"/>
              </w:rPr>
            </w:pPr>
          </w:p>
        </w:tc>
        <w:tc>
          <w:tcPr>
            <w:tcW w:w="6480" w:type="dxa"/>
            <w:gridSpan w:val="4"/>
            <w:tcBorders>
              <w:top w:val="single" w:sz="4" w:space="0" w:color="auto"/>
              <w:bottom w:val="single" w:sz="4" w:space="0" w:color="auto"/>
            </w:tcBorders>
            <w:shd w:val="clear" w:color="auto" w:fill="auto"/>
            <w:noWrap/>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b/>
                <w:color w:val="000000" w:themeColor="text1"/>
                <w:sz w:val="22"/>
                <w:szCs w:val="22"/>
              </w:rPr>
            </w:pPr>
            <w:r w:rsidRPr="007D25A9">
              <w:rPr>
                <w:rFonts w:eastAsiaTheme="minorHAnsi"/>
                <w:b/>
                <w:color w:val="000000" w:themeColor="text1"/>
                <w:sz w:val="22"/>
                <w:szCs w:val="22"/>
              </w:rPr>
              <w:t>Factor loadings</w:t>
            </w:r>
          </w:p>
        </w:tc>
      </w:tr>
      <w:tr w:rsidR="00AB1F66" w:rsidRPr="007D25A9" w:rsidTr="002A363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color w:val="000000" w:themeColor="text1"/>
                <w:sz w:val="22"/>
                <w:szCs w:val="22"/>
              </w:rPr>
            </w:pPr>
            <w:r w:rsidRPr="007D25A9">
              <w:rPr>
                <w:color w:val="000000" w:themeColor="text1"/>
                <w:sz w:val="22"/>
                <w:szCs w:val="22"/>
              </w:rPr>
              <w:t>Metrics</w:t>
            </w:r>
          </w:p>
        </w:tc>
        <w:tc>
          <w:tcPr>
            <w:tcW w:w="1620" w:type="dxa"/>
            <w:tcBorders>
              <w:top w:val="single" w:sz="4" w:space="0" w:color="auto"/>
              <w:bottom w:val="single" w:sz="4" w:space="0" w:color="auto"/>
            </w:tcBorders>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PC 1</w:t>
            </w:r>
          </w:p>
        </w:tc>
        <w:tc>
          <w:tcPr>
            <w:tcW w:w="1530" w:type="dxa"/>
            <w:tcBorders>
              <w:top w:val="single" w:sz="4" w:space="0" w:color="auto"/>
              <w:bottom w:val="single" w:sz="4" w:space="0" w:color="auto"/>
            </w:tcBorders>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PC 2</w:t>
            </w:r>
          </w:p>
        </w:tc>
        <w:tc>
          <w:tcPr>
            <w:tcW w:w="1440" w:type="dxa"/>
            <w:tcBorders>
              <w:top w:val="single" w:sz="4" w:space="0" w:color="auto"/>
              <w:bottom w:val="single" w:sz="4" w:space="0" w:color="auto"/>
            </w:tcBorders>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PC 3</w:t>
            </w:r>
          </w:p>
        </w:tc>
        <w:tc>
          <w:tcPr>
            <w:tcW w:w="1890" w:type="dxa"/>
            <w:tcBorders>
              <w:top w:val="single" w:sz="4" w:space="0" w:color="auto"/>
              <w:bottom w:val="single" w:sz="4" w:space="0" w:color="auto"/>
            </w:tcBorders>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PC 4</w:t>
            </w:r>
          </w:p>
        </w:tc>
      </w:tr>
      <w:tr w:rsidR="00AB1F66" w:rsidRPr="007D25A9" w:rsidTr="002A363D">
        <w:trPr>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NP</w:t>
            </w:r>
          </w:p>
        </w:tc>
        <w:tc>
          <w:tcPr>
            <w:tcW w:w="1620" w:type="dxa"/>
            <w:tcBorders>
              <w:top w:val="single" w:sz="4" w:space="0" w:color="auto"/>
            </w:tcBorders>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0.25967</w:t>
            </w:r>
          </w:p>
        </w:tc>
        <w:tc>
          <w:tcPr>
            <w:tcW w:w="1530" w:type="dxa"/>
            <w:tcBorders>
              <w:top w:val="single" w:sz="4" w:space="0" w:color="auto"/>
            </w:tcBorders>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0.0066049</w:t>
            </w:r>
          </w:p>
        </w:tc>
        <w:tc>
          <w:tcPr>
            <w:tcW w:w="1440" w:type="dxa"/>
            <w:tcBorders>
              <w:top w:val="single" w:sz="4" w:space="0" w:color="auto"/>
            </w:tcBorders>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-0.05036</w:t>
            </w:r>
          </w:p>
        </w:tc>
        <w:tc>
          <w:tcPr>
            <w:tcW w:w="1890" w:type="dxa"/>
            <w:tcBorders>
              <w:top w:val="single" w:sz="4" w:space="0" w:color="auto"/>
            </w:tcBorders>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-0.04775</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TA</w:t>
            </w:r>
          </w:p>
        </w:tc>
        <w:tc>
          <w:tcPr>
            <w:tcW w:w="162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0.2574</w:t>
            </w:r>
          </w:p>
        </w:tc>
        <w:tc>
          <w:tcPr>
            <w:tcW w:w="153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-0.12913</w:t>
            </w:r>
          </w:p>
        </w:tc>
        <w:tc>
          <w:tcPr>
            <w:tcW w:w="144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0.031034</w:t>
            </w:r>
          </w:p>
        </w:tc>
        <w:tc>
          <w:tcPr>
            <w:tcW w:w="189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0.081628</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AREA_MN</w:t>
            </w:r>
          </w:p>
        </w:tc>
        <w:tc>
          <w:tcPr>
            <w:tcW w:w="162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0.25278</w:t>
            </w:r>
          </w:p>
        </w:tc>
        <w:tc>
          <w:tcPr>
            <w:tcW w:w="153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-0.22087</w:t>
            </w:r>
          </w:p>
        </w:tc>
        <w:tc>
          <w:tcPr>
            <w:tcW w:w="144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0.10127</w:t>
            </w:r>
          </w:p>
        </w:tc>
        <w:tc>
          <w:tcPr>
            <w:tcW w:w="189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0.22675</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PD</w:t>
            </w:r>
          </w:p>
        </w:tc>
        <w:tc>
          <w:tcPr>
            <w:tcW w:w="162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0.25967</w:t>
            </w:r>
          </w:p>
        </w:tc>
        <w:tc>
          <w:tcPr>
            <w:tcW w:w="153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0.0066049</w:t>
            </w:r>
          </w:p>
        </w:tc>
        <w:tc>
          <w:tcPr>
            <w:tcW w:w="144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-0.05036</w:t>
            </w:r>
          </w:p>
        </w:tc>
        <w:tc>
          <w:tcPr>
            <w:tcW w:w="189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-0.04775</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LPI</w:t>
            </w:r>
          </w:p>
        </w:tc>
        <w:tc>
          <w:tcPr>
            <w:tcW w:w="162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0.25615</w:t>
            </w:r>
          </w:p>
        </w:tc>
        <w:tc>
          <w:tcPr>
            <w:tcW w:w="153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-0.1598</w:t>
            </w:r>
          </w:p>
        </w:tc>
        <w:tc>
          <w:tcPr>
            <w:tcW w:w="144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0.053616</w:t>
            </w:r>
          </w:p>
        </w:tc>
        <w:tc>
          <w:tcPr>
            <w:tcW w:w="189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0.075298</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TE</w:t>
            </w:r>
          </w:p>
        </w:tc>
        <w:tc>
          <w:tcPr>
            <w:tcW w:w="162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0.24968</w:t>
            </w:r>
          </w:p>
        </w:tc>
        <w:tc>
          <w:tcPr>
            <w:tcW w:w="153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0.25197</w:t>
            </w:r>
          </w:p>
        </w:tc>
        <w:tc>
          <w:tcPr>
            <w:tcW w:w="144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-0.2689</w:t>
            </w:r>
          </w:p>
        </w:tc>
        <w:tc>
          <w:tcPr>
            <w:tcW w:w="189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-0.52555</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SHAPE_MN</w:t>
            </w:r>
          </w:p>
        </w:tc>
        <w:tc>
          <w:tcPr>
            <w:tcW w:w="162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0.25801</w:t>
            </w:r>
          </w:p>
        </w:tc>
        <w:tc>
          <w:tcPr>
            <w:tcW w:w="153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-0.11118</w:t>
            </w:r>
          </w:p>
        </w:tc>
        <w:tc>
          <w:tcPr>
            <w:tcW w:w="144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0.013296</w:t>
            </w:r>
          </w:p>
        </w:tc>
        <w:tc>
          <w:tcPr>
            <w:tcW w:w="189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0.028446</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PR</w:t>
            </w:r>
          </w:p>
        </w:tc>
        <w:tc>
          <w:tcPr>
            <w:tcW w:w="162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0.25967</w:t>
            </w:r>
          </w:p>
        </w:tc>
        <w:tc>
          <w:tcPr>
            <w:tcW w:w="153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-0.014077</w:t>
            </w:r>
          </w:p>
        </w:tc>
        <w:tc>
          <w:tcPr>
            <w:tcW w:w="144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-0.03405</w:t>
            </w:r>
          </w:p>
        </w:tc>
        <w:tc>
          <w:tcPr>
            <w:tcW w:w="189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-0.09754</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TCA</w:t>
            </w:r>
          </w:p>
        </w:tc>
        <w:tc>
          <w:tcPr>
            <w:tcW w:w="162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0.24998</w:t>
            </w:r>
          </w:p>
        </w:tc>
        <w:tc>
          <w:tcPr>
            <w:tcW w:w="153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-0.26082</w:t>
            </w:r>
          </w:p>
        </w:tc>
        <w:tc>
          <w:tcPr>
            <w:tcW w:w="144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0.12203</w:t>
            </w:r>
          </w:p>
        </w:tc>
        <w:tc>
          <w:tcPr>
            <w:tcW w:w="189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-0.15947</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CORE_MN</w:t>
            </w:r>
          </w:p>
        </w:tc>
        <w:tc>
          <w:tcPr>
            <w:tcW w:w="162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0.24736</w:t>
            </w:r>
          </w:p>
        </w:tc>
        <w:tc>
          <w:tcPr>
            <w:tcW w:w="153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-0.2917</w:t>
            </w:r>
          </w:p>
        </w:tc>
        <w:tc>
          <w:tcPr>
            <w:tcW w:w="144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0.16216</w:t>
            </w:r>
          </w:p>
        </w:tc>
        <w:tc>
          <w:tcPr>
            <w:tcW w:w="189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0.13243</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CAI_MN</w:t>
            </w:r>
          </w:p>
        </w:tc>
        <w:tc>
          <w:tcPr>
            <w:tcW w:w="162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0.24776</w:t>
            </w:r>
          </w:p>
        </w:tc>
        <w:tc>
          <w:tcPr>
            <w:tcW w:w="153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-0.28727</w:t>
            </w:r>
          </w:p>
        </w:tc>
        <w:tc>
          <w:tcPr>
            <w:tcW w:w="144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0.15656</w:t>
            </w:r>
          </w:p>
        </w:tc>
        <w:tc>
          <w:tcPr>
            <w:tcW w:w="189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0.09394</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ENN_MN</w:t>
            </w:r>
          </w:p>
        </w:tc>
        <w:tc>
          <w:tcPr>
            <w:tcW w:w="162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0.23365</w:t>
            </w:r>
          </w:p>
        </w:tc>
        <w:tc>
          <w:tcPr>
            <w:tcW w:w="153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0.40604</w:t>
            </w:r>
          </w:p>
        </w:tc>
        <w:tc>
          <w:tcPr>
            <w:tcW w:w="144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-0.37123</w:t>
            </w:r>
          </w:p>
        </w:tc>
        <w:tc>
          <w:tcPr>
            <w:tcW w:w="189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0.72719</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IJI</w:t>
            </w:r>
          </w:p>
        </w:tc>
        <w:tc>
          <w:tcPr>
            <w:tcW w:w="162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0.19301</w:t>
            </w:r>
          </w:p>
        </w:tc>
        <w:tc>
          <w:tcPr>
            <w:tcW w:w="153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0.59691</w:t>
            </w:r>
          </w:p>
        </w:tc>
        <w:tc>
          <w:tcPr>
            <w:tcW w:w="144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0.77719</w:t>
            </w:r>
          </w:p>
        </w:tc>
        <w:tc>
          <w:tcPr>
            <w:tcW w:w="189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-0.00377</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PRD</w:t>
            </w:r>
          </w:p>
        </w:tc>
        <w:tc>
          <w:tcPr>
            <w:tcW w:w="162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0.25967</w:t>
            </w:r>
          </w:p>
        </w:tc>
        <w:tc>
          <w:tcPr>
            <w:tcW w:w="153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-0.014077</w:t>
            </w:r>
          </w:p>
        </w:tc>
        <w:tc>
          <w:tcPr>
            <w:tcW w:w="144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-0.03405</w:t>
            </w:r>
          </w:p>
        </w:tc>
        <w:tc>
          <w:tcPr>
            <w:tcW w:w="189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-0.09754</w:t>
            </w:r>
          </w:p>
        </w:tc>
      </w:tr>
      <w:tr w:rsidR="00AB1F66" w:rsidRPr="007D25A9" w:rsidTr="004A439C">
        <w:trPr>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SHDI</w:t>
            </w:r>
          </w:p>
        </w:tc>
        <w:tc>
          <w:tcPr>
            <w:tcW w:w="162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0.25255</w:t>
            </w:r>
          </w:p>
        </w:tc>
        <w:tc>
          <w:tcPr>
            <w:tcW w:w="153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0.21593</w:t>
            </w:r>
          </w:p>
        </w:tc>
        <w:tc>
          <w:tcPr>
            <w:tcW w:w="144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-0.20962</w:t>
            </w:r>
          </w:p>
        </w:tc>
        <w:tc>
          <w:tcPr>
            <w:tcW w:w="1890" w:type="dxa"/>
            <w:shd w:val="clear" w:color="auto" w:fill="auto"/>
            <w:noWrap/>
            <w:hideMark/>
          </w:tcPr>
          <w:p w:rsidR="00AB1F66" w:rsidRPr="007D25A9" w:rsidRDefault="00AB1F66" w:rsidP="002A363D">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7D25A9">
              <w:rPr>
                <w:color w:val="000000" w:themeColor="text1"/>
                <w:sz w:val="22"/>
                <w:szCs w:val="22"/>
              </w:rPr>
              <w:t>-0.14533</w:t>
            </w:r>
          </w:p>
        </w:tc>
      </w:tr>
      <w:tr w:rsidR="00AB1F66" w:rsidRPr="007D25A9" w:rsidTr="004A439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83" w:type="dxa"/>
            <w:shd w:val="clear" w:color="auto" w:fill="auto"/>
            <w:noWrap/>
            <w:hideMark/>
          </w:tcPr>
          <w:p w:rsidR="00AB1F66" w:rsidRPr="007D25A9" w:rsidRDefault="00AB1F66" w:rsidP="002A363D">
            <w:pPr>
              <w:spacing w:line="276" w:lineRule="auto"/>
              <w:rPr>
                <w:b w:val="0"/>
                <w:color w:val="000000" w:themeColor="text1"/>
                <w:sz w:val="22"/>
                <w:szCs w:val="22"/>
              </w:rPr>
            </w:pPr>
            <w:r w:rsidRPr="007D25A9">
              <w:rPr>
                <w:b w:val="0"/>
                <w:color w:val="000000" w:themeColor="text1"/>
                <w:sz w:val="22"/>
                <w:szCs w:val="22"/>
              </w:rPr>
              <w:t>SHEI</w:t>
            </w:r>
          </w:p>
        </w:tc>
        <w:tc>
          <w:tcPr>
            <w:tcW w:w="162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0.25482</w:t>
            </w:r>
          </w:p>
        </w:tc>
        <w:tc>
          <w:tcPr>
            <w:tcW w:w="153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0.17098</w:t>
            </w:r>
          </w:p>
        </w:tc>
        <w:tc>
          <w:tcPr>
            <w:tcW w:w="144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-0.23357</w:t>
            </w:r>
          </w:p>
        </w:tc>
        <w:tc>
          <w:tcPr>
            <w:tcW w:w="1890" w:type="dxa"/>
            <w:shd w:val="clear" w:color="auto" w:fill="auto"/>
            <w:noWrap/>
            <w:hideMark/>
          </w:tcPr>
          <w:p w:rsidR="00AB1F66" w:rsidRPr="007D25A9" w:rsidRDefault="00AB1F66" w:rsidP="002A363D">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7D25A9">
              <w:rPr>
                <w:color w:val="000000" w:themeColor="text1"/>
                <w:sz w:val="22"/>
                <w:szCs w:val="22"/>
              </w:rPr>
              <w:t>-0.18415</w:t>
            </w:r>
          </w:p>
        </w:tc>
      </w:tr>
    </w:tbl>
    <w:p w:rsidR="00AB1F66" w:rsidRPr="007D25A9" w:rsidRDefault="00AB1F66" w:rsidP="00AB1F66">
      <w:pPr>
        <w:autoSpaceDE w:val="0"/>
        <w:autoSpaceDN w:val="0"/>
        <w:adjustRightInd w:val="0"/>
        <w:rPr>
          <w:rFonts w:eastAsia="MinionPro-Capt"/>
          <w:color w:val="000000" w:themeColor="text1"/>
          <w:sz w:val="16"/>
          <w:szCs w:val="16"/>
        </w:rPr>
      </w:pPr>
    </w:p>
    <w:p w:rsidR="00AB1F66" w:rsidRPr="007D25A9" w:rsidRDefault="00AB1F66" w:rsidP="002A363D">
      <w:pPr>
        <w:spacing w:before="120" w:after="120" w:line="360" w:lineRule="auto"/>
        <w:jc w:val="both"/>
        <w:rPr>
          <w:color w:val="000000" w:themeColor="text1"/>
          <w:sz w:val="24"/>
          <w:szCs w:val="24"/>
        </w:rPr>
      </w:pPr>
      <w:r w:rsidRPr="007D25A9">
        <w:rPr>
          <w:color w:val="000000" w:themeColor="text1"/>
          <w:sz w:val="24"/>
          <w:szCs w:val="24"/>
        </w:rPr>
        <w:t xml:space="preserve">To determine how many principle components should be preserved, </w:t>
      </w:r>
      <w:r w:rsidR="00AC40A5" w:rsidRPr="007D25A9">
        <w:rPr>
          <w:color w:val="000000" w:themeColor="text1"/>
          <w:sz w:val="24"/>
          <w:szCs w:val="24"/>
        </w:rPr>
        <w:t xml:space="preserve">the results of a </w:t>
      </w:r>
      <w:r w:rsidRPr="007D25A9">
        <w:rPr>
          <w:color w:val="000000" w:themeColor="text1"/>
          <w:sz w:val="24"/>
          <w:szCs w:val="24"/>
        </w:rPr>
        <w:t xml:space="preserve">principal components analysis are commonly summarized using a scree plot. Scree graphs help you visualize how the variability of the data is accounted for by each component. The most noticeable decrease in slope in the scree plot is at component 4. As a result, based on the scree plot, one could argue that the top two components should be kept. These main components (PCs) accounted for 92.2% of the overall variability seen in landscape measurements across land cover classifications. </w:t>
      </w:r>
    </w:p>
    <w:p w:rsidR="00AB1F66" w:rsidRPr="007D25A9" w:rsidRDefault="00AB1F66" w:rsidP="00AB1F66">
      <w:pPr>
        <w:autoSpaceDE w:val="0"/>
        <w:autoSpaceDN w:val="0"/>
        <w:adjustRightInd w:val="0"/>
        <w:spacing w:line="360" w:lineRule="auto"/>
        <w:jc w:val="both"/>
        <w:rPr>
          <w:rFonts w:eastAsiaTheme="minorHAnsi"/>
          <w:b/>
          <w:bCs/>
          <w:color w:val="000000" w:themeColor="text1"/>
          <w:sz w:val="24"/>
          <w:szCs w:val="24"/>
        </w:rPr>
      </w:pPr>
      <w:r w:rsidRPr="007D25A9">
        <w:rPr>
          <w:noProof/>
          <w:color w:val="000000" w:themeColor="text1"/>
        </w:rPr>
        <w:lastRenderedPageBreak/>
        <w:drawing>
          <wp:inline distT="0" distB="0" distL="0" distR="0" wp14:anchorId="76F4DE04" wp14:editId="2AF6467A">
            <wp:extent cx="4362450" cy="27717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362450" cy="2771775"/>
                    </a:xfrm>
                    <a:prstGeom prst="rect">
                      <a:avLst/>
                    </a:prstGeom>
                  </pic:spPr>
                </pic:pic>
              </a:graphicData>
            </a:graphic>
          </wp:inline>
        </w:drawing>
      </w:r>
    </w:p>
    <w:p w:rsidR="00AB1F66" w:rsidRPr="007D25A9" w:rsidRDefault="0036472E" w:rsidP="0036472E">
      <w:pPr>
        <w:pStyle w:val="Caption"/>
        <w:spacing w:after="120" w:line="360" w:lineRule="auto"/>
        <w:jc w:val="both"/>
        <w:rPr>
          <w:rFonts w:eastAsiaTheme="minorHAnsi"/>
          <w:b w:val="0"/>
          <w:bCs w:val="0"/>
          <w:color w:val="000000" w:themeColor="text1"/>
          <w:sz w:val="24"/>
          <w:szCs w:val="24"/>
        </w:rPr>
      </w:pPr>
      <w:r w:rsidRPr="007D25A9">
        <w:rPr>
          <w:color w:val="000000" w:themeColor="text1"/>
          <w:sz w:val="24"/>
          <w:szCs w:val="24"/>
        </w:rPr>
        <w:t xml:space="preserve">Figure </w:t>
      </w:r>
      <w:r w:rsidRPr="007D25A9">
        <w:rPr>
          <w:color w:val="000000" w:themeColor="text1"/>
          <w:sz w:val="24"/>
          <w:szCs w:val="24"/>
        </w:rPr>
        <w:fldChar w:fldCharType="begin"/>
      </w:r>
      <w:r w:rsidRPr="007D25A9">
        <w:rPr>
          <w:color w:val="000000" w:themeColor="text1"/>
          <w:sz w:val="24"/>
          <w:szCs w:val="24"/>
        </w:rPr>
        <w:instrText xml:space="preserve"> SEQ Figure \* ARABIC </w:instrText>
      </w:r>
      <w:r w:rsidRPr="007D25A9">
        <w:rPr>
          <w:color w:val="000000" w:themeColor="text1"/>
          <w:sz w:val="24"/>
          <w:szCs w:val="24"/>
        </w:rPr>
        <w:fldChar w:fldCharType="separate"/>
      </w:r>
      <w:r w:rsidRPr="007D25A9">
        <w:rPr>
          <w:noProof/>
          <w:color w:val="000000" w:themeColor="text1"/>
          <w:sz w:val="24"/>
          <w:szCs w:val="24"/>
        </w:rPr>
        <w:t>4</w:t>
      </w:r>
      <w:r w:rsidRPr="007D25A9">
        <w:rPr>
          <w:color w:val="000000" w:themeColor="text1"/>
          <w:sz w:val="24"/>
          <w:szCs w:val="24"/>
        </w:rPr>
        <w:fldChar w:fldCharType="end"/>
      </w:r>
      <w:r w:rsidRPr="007D25A9">
        <w:rPr>
          <w:color w:val="000000" w:themeColor="text1"/>
          <w:sz w:val="24"/>
          <w:szCs w:val="24"/>
        </w:rPr>
        <w:t xml:space="preserve"> Scree Plot</w:t>
      </w:r>
    </w:p>
    <w:p w:rsidR="00D25AB6" w:rsidRPr="007D25A9" w:rsidRDefault="00AB1F66" w:rsidP="0036472E">
      <w:pPr>
        <w:spacing w:before="120" w:after="120" w:line="360" w:lineRule="auto"/>
        <w:jc w:val="both"/>
        <w:rPr>
          <w:color w:val="000000" w:themeColor="text1"/>
          <w:sz w:val="24"/>
          <w:szCs w:val="24"/>
        </w:rPr>
      </w:pPr>
      <w:r w:rsidRPr="007D25A9">
        <w:rPr>
          <w:color w:val="000000" w:themeColor="text1"/>
          <w:sz w:val="24"/>
          <w:szCs w:val="24"/>
        </w:rPr>
        <w:t xml:space="preserve">F1 generated the largest Eigenvalue, 14.82, followed by F2 (6.59), F3 (0.12), and F4 (0.0008) (Table 4). </w:t>
      </w:r>
    </w:p>
    <w:p w:rsidR="00110855" w:rsidRPr="007D25A9" w:rsidRDefault="00110855" w:rsidP="000515CC">
      <w:pPr>
        <w:spacing w:before="120" w:line="360" w:lineRule="auto"/>
        <w:jc w:val="both"/>
        <w:rPr>
          <w:rFonts w:eastAsia="URWPalladioL-Bold"/>
          <w:b/>
          <w:bCs/>
          <w:color w:val="000000" w:themeColor="text1"/>
          <w:sz w:val="28"/>
          <w:szCs w:val="28"/>
        </w:rPr>
      </w:pPr>
      <w:r w:rsidRPr="007D25A9">
        <w:rPr>
          <w:rFonts w:eastAsia="URWPalladioL-Bold"/>
          <w:b/>
          <w:bCs/>
          <w:color w:val="000000" w:themeColor="text1"/>
          <w:sz w:val="28"/>
          <w:szCs w:val="28"/>
        </w:rPr>
        <w:t>Discussion</w:t>
      </w:r>
    </w:p>
    <w:p w:rsidR="00D25AB6" w:rsidRPr="007D25A9" w:rsidRDefault="00D25AB6" w:rsidP="00D25AB6">
      <w:pPr>
        <w:spacing w:line="360" w:lineRule="auto"/>
        <w:jc w:val="both"/>
        <w:rPr>
          <w:color w:val="000000" w:themeColor="text1"/>
          <w:sz w:val="24"/>
          <w:szCs w:val="24"/>
        </w:rPr>
      </w:pPr>
      <w:r w:rsidRPr="007D25A9">
        <w:rPr>
          <w:rFonts w:eastAsiaTheme="minorHAnsi"/>
          <w:color w:val="000000" w:themeColor="text1"/>
          <w:sz w:val="24"/>
          <w:szCs w:val="24"/>
        </w:rPr>
        <w:t xml:space="preserve">In </w:t>
      </w:r>
      <w:r w:rsidRPr="007D25A9">
        <w:rPr>
          <w:sz w:val="24"/>
          <w:szCs w:val="24"/>
        </w:rPr>
        <w:t xml:space="preserve">the research area with regard to all </w:t>
      </w:r>
      <w:r w:rsidRPr="007D25A9">
        <w:rPr>
          <w:rFonts w:eastAsiaTheme="minorHAnsi"/>
          <w:color w:val="000000" w:themeColor="text1"/>
          <w:sz w:val="24"/>
          <w:szCs w:val="24"/>
        </w:rPr>
        <w:t xml:space="preserve">the metrics of the patches, agriculture and settlement depicts the largest compared with that of the other patches at patch level metrics. In general, the landscape in the study area manifested larger size of agricultural land and settlement than the others. </w:t>
      </w:r>
      <w:r w:rsidRPr="007D25A9">
        <w:rPr>
          <w:color w:val="000000" w:themeColor="text1"/>
          <w:sz w:val="24"/>
          <w:szCs w:val="24"/>
        </w:rPr>
        <w:t>Kennedy (2021) asserts that the growing distribution of land among various farmers makes the agricultural patch area appear larger, which is also in line with the outcomes of the current study. The primary causes of the fragmentation of natural vegetation may be linked to the high demand for construction activities in addition to the rise in the need for suitable agriculture lands. Patches of shrub land, barren ground, and woodland were therefore also divided due to the rising demand for food to feed the expanding population. There are indications of a comparable circumstance in other highland regions of Ethiopia (</w:t>
      </w:r>
      <w:proofErr w:type="spellStart"/>
      <w:r w:rsidRPr="007D25A9">
        <w:rPr>
          <w:color w:val="000000" w:themeColor="text1"/>
          <w:sz w:val="24"/>
          <w:szCs w:val="24"/>
        </w:rPr>
        <w:t>Gashaw</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2017; </w:t>
      </w:r>
      <w:proofErr w:type="spellStart"/>
      <w:r w:rsidRPr="007D25A9">
        <w:rPr>
          <w:color w:val="000000" w:themeColor="text1"/>
          <w:sz w:val="24"/>
          <w:szCs w:val="24"/>
        </w:rPr>
        <w:t>Yesuph</w:t>
      </w:r>
      <w:proofErr w:type="spellEnd"/>
      <w:r w:rsidRPr="007D25A9">
        <w:rPr>
          <w:color w:val="000000" w:themeColor="text1"/>
          <w:sz w:val="24"/>
          <w:szCs w:val="24"/>
        </w:rPr>
        <w:t xml:space="preserve"> and </w:t>
      </w:r>
      <w:proofErr w:type="spellStart"/>
      <w:r w:rsidRPr="007D25A9">
        <w:rPr>
          <w:color w:val="000000" w:themeColor="text1"/>
          <w:sz w:val="24"/>
          <w:szCs w:val="24"/>
        </w:rPr>
        <w:t>Dagnew</w:t>
      </w:r>
      <w:proofErr w:type="spellEnd"/>
      <w:r w:rsidRPr="007D25A9">
        <w:rPr>
          <w:color w:val="000000" w:themeColor="text1"/>
          <w:sz w:val="24"/>
          <w:szCs w:val="24"/>
        </w:rPr>
        <w:t xml:space="preserve">, 2019). Our findings for the patch level metrics indicator likewise line up with those of De Cola (1989) and O'Neill </w:t>
      </w:r>
      <w:r w:rsidRPr="007D25A9">
        <w:rPr>
          <w:i/>
          <w:color w:val="000000" w:themeColor="text1"/>
          <w:sz w:val="24"/>
          <w:szCs w:val="24"/>
        </w:rPr>
        <w:t>et al</w:t>
      </w:r>
      <w:r w:rsidRPr="007D25A9">
        <w:rPr>
          <w:color w:val="000000" w:themeColor="text1"/>
          <w:sz w:val="24"/>
          <w:szCs w:val="24"/>
        </w:rPr>
        <w:t xml:space="preserve">. (1988). The study area's agricultural and settlement areas had the greatest FRAC values; these tendencies demonstrate the dynamic relationship between land cover, landscape structure and landscape fragmentation. </w:t>
      </w:r>
      <w:proofErr w:type="spellStart"/>
      <w:r w:rsidRPr="007D25A9">
        <w:rPr>
          <w:color w:val="000000" w:themeColor="text1"/>
          <w:sz w:val="24"/>
          <w:szCs w:val="24"/>
        </w:rPr>
        <w:t>Mcgarigal</w:t>
      </w:r>
      <w:proofErr w:type="spellEnd"/>
      <w:r w:rsidRPr="007D25A9">
        <w:rPr>
          <w:color w:val="000000" w:themeColor="text1"/>
          <w:sz w:val="24"/>
          <w:szCs w:val="24"/>
        </w:rPr>
        <w:t xml:space="preserve"> (2015), states that high FRAC values are indicative of high degrees of form and size fragmentation, making people more </w:t>
      </w:r>
      <w:r w:rsidRPr="007D25A9">
        <w:rPr>
          <w:color w:val="000000" w:themeColor="text1"/>
          <w:sz w:val="24"/>
          <w:szCs w:val="24"/>
        </w:rPr>
        <w:lastRenderedPageBreak/>
        <w:t xml:space="preserve">susceptible to environmental problems that may have an effect on ecosystem functioning and landscape structure. Thus, comprehension of these processes is necessary for land management plans that effectively maintain the richness and integrity of the ecosystem in the </w:t>
      </w:r>
      <w:proofErr w:type="spellStart"/>
      <w:r w:rsidRPr="007D25A9">
        <w:rPr>
          <w:color w:val="000000" w:themeColor="text1"/>
          <w:sz w:val="24"/>
          <w:szCs w:val="24"/>
        </w:rPr>
        <w:t>Melokoza</w:t>
      </w:r>
      <w:proofErr w:type="spellEnd"/>
      <w:r w:rsidRPr="007D25A9">
        <w:rPr>
          <w:color w:val="000000" w:themeColor="text1"/>
          <w:sz w:val="24"/>
          <w:szCs w:val="24"/>
        </w:rPr>
        <w:t xml:space="preserve"> district.</w:t>
      </w:r>
    </w:p>
    <w:p w:rsidR="00D25AB6" w:rsidRPr="007D25A9" w:rsidRDefault="00D25AB6" w:rsidP="00D25AB6">
      <w:pPr>
        <w:spacing w:before="120" w:after="120" w:line="360" w:lineRule="auto"/>
        <w:jc w:val="both"/>
        <w:rPr>
          <w:color w:val="000000" w:themeColor="text1"/>
          <w:sz w:val="24"/>
          <w:szCs w:val="24"/>
        </w:rPr>
      </w:pPr>
      <w:r w:rsidRPr="007D25A9">
        <w:rPr>
          <w:rFonts w:eastAsiaTheme="minorHAnsi"/>
          <w:color w:val="000000" w:themeColor="text1"/>
          <w:sz w:val="24"/>
          <w:szCs w:val="24"/>
        </w:rPr>
        <w:t>As presented in Table 2,</w:t>
      </w:r>
      <w:r w:rsidRPr="007D25A9">
        <w:rPr>
          <w:rFonts w:eastAsiaTheme="minorHAnsi"/>
          <w:b/>
          <w:color w:val="000000" w:themeColor="text1"/>
          <w:sz w:val="24"/>
          <w:szCs w:val="24"/>
        </w:rPr>
        <w:t xml:space="preserve"> </w:t>
      </w:r>
      <w:r w:rsidRPr="007D25A9">
        <w:rPr>
          <w:rFonts w:eastAsiaTheme="minorHAnsi"/>
          <w:color w:val="000000" w:themeColor="text1"/>
          <w:sz w:val="24"/>
          <w:szCs w:val="24"/>
        </w:rPr>
        <w:t>the largest patch index were shown by agricultural and settlement (</w:t>
      </w:r>
      <w:r w:rsidRPr="007D25A9">
        <w:rPr>
          <w:color w:val="000000" w:themeColor="text1"/>
          <w:sz w:val="24"/>
          <w:szCs w:val="24"/>
        </w:rPr>
        <w:t xml:space="preserve">5155.56 </w:t>
      </w:r>
      <w:r w:rsidRPr="007D25A9">
        <w:rPr>
          <w:rFonts w:eastAsiaTheme="minorHAnsi"/>
          <w:color w:val="000000" w:themeColor="text1"/>
          <w:sz w:val="24"/>
          <w:szCs w:val="24"/>
        </w:rPr>
        <w:t xml:space="preserve">and </w:t>
      </w:r>
      <w:r w:rsidRPr="007D25A9">
        <w:rPr>
          <w:color w:val="000000" w:themeColor="text1"/>
          <w:sz w:val="24"/>
          <w:szCs w:val="24"/>
        </w:rPr>
        <w:t xml:space="preserve">3822.22 </w:t>
      </w:r>
      <w:r w:rsidRPr="007D25A9">
        <w:rPr>
          <w:rFonts w:eastAsiaTheme="minorHAnsi"/>
          <w:color w:val="000000" w:themeColor="text1"/>
          <w:sz w:val="24"/>
          <w:szCs w:val="24"/>
        </w:rPr>
        <w:t xml:space="preserve">ha), respectively in the class level metrics. LPI variations with size extent are found to be significant for many landscape pattern characteristics, although the overall sensitivity of this metric is not very great. LPI tends to increase when map extent decreases if class abundance is not high, because a patch of a given size occupies a bigger percentage </w:t>
      </w:r>
      <w:r w:rsidRPr="007D25A9">
        <w:rPr>
          <w:color w:val="000000" w:themeColor="text1"/>
          <w:sz w:val="24"/>
          <w:szCs w:val="24"/>
        </w:rPr>
        <w:t xml:space="preserve">of the entire area </w:t>
      </w:r>
      <w:r w:rsidRPr="007D25A9">
        <w:rPr>
          <w:rFonts w:eastAsiaTheme="minorHAnsi"/>
          <w:color w:val="000000" w:themeColor="text1"/>
          <w:sz w:val="24"/>
          <w:szCs w:val="24"/>
        </w:rPr>
        <w:t xml:space="preserve">in a map of smaller spatial extent. </w:t>
      </w:r>
      <w:r w:rsidRPr="007D25A9">
        <w:rPr>
          <w:color w:val="000000" w:themeColor="text1"/>
          <w:sz w:val="24"/>
          <w:szCs w:val="24"/>
        </w:rPr>
        <w:t xml:space="preserve">The percentage of landscape (PLAND) was used to express the total class area (CA), allowing for easier comparisons of proportions within each LULC class. Agriculture and settlement were the most prevalent land use/cover types in the research area, whereas forest, shrub land, and bare land were the least common. Conversely, when class abundance is great, the largest patch tends to grow throughout the landscape, regardless of its extent similar to the spanning cluster that emerges in basic random maps, the results are consistent with (Gardner </w:t>
      </w:r>
      <w:r w:rsidRPr="007D25A9">
        <w:rPr>
          <w:i/>
          <w:color w:val="000000" w:themeColor="text1"/>
          <w:sz w:val="24"/>
          <w:szCs w:val="24"/>
        </w:rPr>
        <w:t>et al.,</w:t>
      </w:r>
      <w:r w:rsidRPr="007D25A9">
        <w:rPr>
          <w:color w:val="000000" w:themeColor="text1"/>
          <w:sz w:val="24"/>
          <w:szCs w:val="24"/>
        </w:rPr>
        <w:t xml:space="preserve"> 1987; With &amp; Crist, 1995). </w:t>
      </w:r>
    </w:p>
    <w:p w:rsidR="00D25AB6" w:rsidRPr="007D25A9" w:rsidRDefault="00D25AB6" w:rsidP="00D25AB6">
      <w:pPr>
        <w:spacing w:before="120" w:after="120" w:line="360" w:lineRule="auto"/>
        <w:jc w:val="both"/>
        <w:rPr>
          <w:color w:val="000000" w:themeColor="text1"/>
          <w:sz w:val="24"/>
          <w:szCs w:val="24"/>
        </w:rPr>
      </w:pPr>
      <w:r w:rsidRPr="007D25A9">
        <w:rPr>
          <w:color w:val="000000" w:themeColor="text1"/>
          <w:sz w:val="24"/>
          <w:szCs w:val="24"/>
        </w:rPr>
        <w:t>A land cover class's core region is an area that is farther away from a specified edge distance (</w:t>
      </w:r>
      <w:proofErr w:type="spellStart"/>
      <w:r w:rsidRPr="007D25A9">
        <w:rPr>
          <w:color w:val="000000" w:themeColor="text1"/>
          <w:sz w:val="24"/>
          <w:szCs w:val="24"/>
        </w:rPr>
        <w:t>McGarigal</w:t>
      </w:r>
      <w:proofErr w:type="spellEnd"/>
      <w:r w:rsidRPr="007D25A9">
        <w:rPr>
          <w:color w:val="000000" w:themeColor="text1"/>
          <w:sz w:val="24"/>
          <w:szCs w:val="24"/>
        </w:rPr>
        <w:t xml:space="preserve">, 2012). When compared to other land cover types in this study, the core areas of agricultural and settlement had the highest concentrations. According to </w:t>
      </w:r>
      <w:proofErr w:type="spellStart"/>
      <w:r w:rsidRPr="007D25A9">
        <w:rPr>
          <w:color w:val="000000" w:themeColor="text1"/>
          <w:sz w:val="24"/>
          <w:szCs w:val="24"/>
        </w:rPr>
        <w:t>McGarrigal</w:t>
      </w:r>
      <w:proofErr w:type="spellEnd"/>
      <w:r w:rsidRPr="007D25A9">
        <w:rPr>
          <w:color w:val="000000" w:themeColor="text1"/>
          <w:sz w:val="24"/>
          <w:szCs w:val="24"/>
        </w:rPr>
        <w:t xml:space="preserve"> (2012), the core area (CA) of forest and shrub land had the lowest values, which amply illustrates the edge effects: the larger the core area, the less the edge effect. The increased agriculture and settlements in the research region were associated with these reductions in the core area of forest and shrub land.</w:t>
      </w:r>
    </w:p>
    <w:p w:rsidR="00D25AB6" w:rsidRPr="007D25A9" w:rsidRDefault="00D25AB6" w:rsidP="00D25AB6">
      <w:pPr>
        <w:spacing w:before="120" w:after="120" w:line="360" w:lineRule="auto"/>
        <w:jc w:val="both"/>
        <w:rPr>
          <w:sz w:val="24"/>
          <w:szCs w:val="24"/>
        </w:rPr>
      </w:pPr>
      <w:r w:rsidRPr="007D25A9">
        <w:rPr>
          <w:color w:val="000000" w:themeColor="text1"/>
          <w:sz w:val="24"/>
          <w:szCs w:val="24"/>
        </w:rPr>
        <w:t xml:space="preserve">Compared to other land cover types, the study area's agricultural and settlement patch areas appear to be bigger. The outcomes of a sizable patch area of agriculture and settlement align with Kennedy's (2021) research findings in the Mara basin. </w:t>
      </w:r>
      <w:r w:rsidRPr="007D25A9">
        <w:rPr>
          <w:sz w:val="24"/>
          <w:szCs w:val="24"/>
        </w:rPr>
        <w:t xml:space="preserve">Consequently, </w:t>
      </w:r>
      <w:r w:rsidR="007D25A9">
        <w:rPr>
          <w:color w:val="000000" w:themeColor="text1"/>
          <w:sz w:val="24"/>
          <w:szCs w:val="24"/>
        </w:rPr>
        <w:t xml:space="preserve">there were less </w:t>
      </w:r>
      <w:proofErr w:type="spellStart"/>
      <w:r w:rsidR="007D25A9">
        <w:rPr>
          <w:color w:val="000000" w:themeColor="text1"/>
          <w:sz w:val="24"/>
          <w:szCs w:val="24"/>
        </w:rPr>
        <w:t>shrub</w:t>
      </w:r>
      <w:r w:rsidRPr="007D25A9">
        <w:rPr>
          <w:color w:val="000000" w:themeColor="text1"/>
          <w:sz w:val="24"/>
          <w:szCs w:val="24"/>
        </w:rPr>
        <w:t>lands</w:t>
      </w:r>
      <w:proofErr w:type="spellEnd"/>
      <w:r w:rsidRPr="007D25A9">
        <w:rPr>
          <w:color w:val="000000" w:themeColor="text1"/>
          <w:sz w:val="24"/>
          <w:szCs w:val="24"/>
        </w:rPr>
        <w:t xml:space="preserve"> and forest patches. The tendency of forest and shrub land fragmentation also resulted in a higher variety of the perimeter and shap</w:t>
      </w:r>
      <w:r w:rsidR="007D25A9">
        <w:rPr>
          <w:color w:val="000000" w:themeColor="text1"/>
          <w:sz w:val="24"/>
          <w:szCs w:val="24"/>
        </w:rPr>
        <w:t xml:space="preserve">e of forest fragments and </w:t>
      </w:r>
      <w:proofErr w:type="spellStart"/>
      <w:r w:rsidR="007D25A9">
        <w:rPr>
          <w:color w:val="000000" w:themeColor="text1"/>
          <w:sz w:val="24"/>
          <w:szCs w:val="24"/>
        </w:rPr>
        <w:t>shrub</w:t>
      </w:r>
      <w:r w:rsidRPr="007D25A9">
        <w:rPr>
          <w:color w:val="000000" w:themeColor="text1"/>
          <w:sz w:val="24"/>
          <w:szCs w:val="24"/>
        </w:rPr>
        <w:t>lands</w:t>
      </w:r>
      <w:proofErr w:type="spellEnd"/>
      <w:r w:rsidRPr="007D25A9">
        <w:rPr>
          <w:color w:val="000000" w:themeColor="text1"/>
          <w:sz w:val="24"/>
          <w:szCs w:val="24"/>
        </w:rPr>
        <w:t xml:space="preserve">, as already found in earlier research (Forman, 1995; Moreira </w:t>
      </w:r>
      <w:r w:rsidRPr="007D25A9">
        <w:rPr>
          <w:i/>
          <w:color w:val="000000" w:themeColor="text1"/>
          <w:sz w:val="24"/>
          <w:szCs w:val="24"/>
        </w:rPr>
        <w:t>et al.,</w:t>
      </w:r>
      <w:r w:rsidRPr="007D25A9">
        <w:rPr>
          <w:color w:val="000000" w:themeColor="text1"/>
          <w:sz w:val="24"/>
          <w:szCs w:val="24"/>
        </w:rPr>
        <w:t xml:space="preserve"> 2001). Because more trees and shrubs were removed </w:t>
      </w:r>
      <w:r w:rsidRPr="007D25A9">
        <w:rPr>
          <w:sz w:val="24"/>
          <w:szCs w:val="24"/>
        </w:rPr>
        <w:t xml:space="preserve">at the cost of </w:t>
      </w:r>
      <w:r w:rsidRPr="007D25A9">
        <w:rPr>
          <w:color w:val="000000" w:themeColor="text1"/>
          <w:sz w:val="24"/>
          <w:szCs w:val="24"/>
        </w:rPr>
        <w:t xml:space="preserve">more agricultural land and settlement, the ED of the </w:t>
      </w:r>
      <w:proofErr w:type="spellStart"/>
      <w:r w:rsidRPr="007D25A9">
        <w:rPr>
          <w:color w:val="000000" w:themeColor="text1"/>
          <w:sz w:val="24"/>
          <w:szCs w:val="24"/>
        </w:rPr>
        <w:t>Melokoza</w:t>
      </w:r>
      <w:proofErr w:type="spellEnd"/>
      <w:r w:rsidRPr="007D25A9">
        <w:rPr>
          <w:color w:val="000000" w:themeColor="text1"/>
          <w:sz w:val="24"/>
          <w:szCs w:val="24"/>
        </w:rPr>
        <w:t xml:space="preserve"> landscape displays a </w:t>
      </w:r>
      <w:r w:rsidRPr="007D25A9">
        <w:rPr>
          <w:color w:val="000000" w:themeColor="text1"/>
          <w:sz w:val="24"/>
          <w:szCs w:val="24"/>
        </w:rPr>
        <w:lastRenderedPageBreak/>
        <w:t xml:space="preserve">growing trend for agriculture and settlement. According to authors (e.g., </w:t>
      </w:r>
      <w:proofErr w:type="spellStart"/>
      <w:r w:rsidRPr="007D25A9">
        <w:rPr>
          <w:color w:val="000000" w:themeColor="text1"/>
          <w:sz w:val="24"/>
          <w:szCs w:val="24"/>
        </w:rPr>
        <w:t>Hepcan</w:t>
      </w:r>
      <w:proofErr w:type="spellEnd"/>
      <w:r w:rsidRPr="007D25A9">
        <w:rPr>
          <w:color w:val="000000" w:themeColor="text1"/>
          <w:sz w:val="24"/>
          <w:szCs w:val="24"/>
        </w:rPr>
        <w:t xml:space="preserve"> &amp; </w:t>
      </w:r>
      <w:proofErr w:type="spellStart"/>
      <w:r w:rsidRPr="007D25A9">
        <w:rPr>
          <w:color w:val="000000" w:themeColor="text1"/>
          <w:sz w:val="24"/>
          <w:szCs w:val="24"/>
        </w:rPr>
        <w:t>Hepcan</w:t>
      </w:r>
      <w:proofErr w:type="spellEnd"/>
      <w:r w:rsidRPr="007D25A9">
        <w:rPr>
          <w:color w:val="000000" w:themeColor="text1"/>
          <w:sz w:val="24"/>
          <w:szCs w:val="24"/>
        </w:rPr>
        <w:t xml:space="preserve">, 2015; Fischer </w:t>
      </w:r>
      <w:r w:rsidRPr="007D25A9">
        <w:rPr>
          <w:i/>
          <w:color w:val="000000" w:themeColor="text1"/>
          <w:sz w:val="24"/>
          <w:szCs w:val="24"/>
        </w:rPr>
        <w:t>et al</w:t>
      </w:r>
      <w:r w:rsidRPr="007D25A9">
        <w:rPr>
          <w:color w:val="000000" w:themeColor="text1"/>
          <w:sz w:val="24"/>
          <w:szCs w:val="24"/>
        </w:rPr>
        <w:t>., 2021), edge density refers to the overall number of edges in the overall landscape area, and the larger the number of edges, the greater the level of landscape structural fragmentation; this also applies to the study area. While a declining tenden</w:t>
      </w:r>
      <w:r w:rsidR="007D25A9">
        <w:rPr>
          <w:color w:val="000000" w:themeColor="text1"/>
          <w:sz w:val="24"/>
          <w:szCs w:val="24"/>
        </w:rPr>
        <w:t>cy was noted for forests, shrub land, and bare</w:t>
      </w:r>
      <w:r w:rsidR="007D25A9" w:rsidRPr="007D25A9">
        <w:rPr>
          <w:color w:val="000000" w:themeColor="text1"/>
          <w:sz w:val="24"/>
          <w:szCs w:val="24"/>
        </w:rPr>
        <w:t xml:space="preserve"> land</w:t>
      </w:r>
      <w:r w:rsidRPr="007D25A9">
        <w:rPr>
          <w:color w:val="000000" w:themeColor="text1"/>
          <w:sz w:val="24"/>
          <w:szCs w:val="24"/>
        </w:rPr>
        <w:t>, the mean patch size (AREA_MN) for farming and settlement likewise displayed a comparable pattern to the LPI. It serves as a useful indicator to help comprehend patch fragmentation. Patch size increases over time and gradual clustering of the patches can both lead to increase (AREA_MN) (</w:t>
      </w:r>
      <w:proofErr w:type="spellStart"/>
      <w:r w:rsidRPr="007D25A9">
        <w:rPr>
          <w:color w:val="000000" w:themeColor="text1"/>
          <w:sz w:val="24"/>
          <w:szCs w:val="24"/>
        </w:rPr>
        <w:t>Hepcan</w:t>
      </w:r>
      <w:proofErr w:type="spellEnd"/>
      <w:r w:rsidRPr="007D25A9">
        <w:rPr>
          <w:color w:val="000000" w:themeColor="text1"/>
          <w:sz w:val="24"/>
          <w:szCs w:val="24"/>
        </w:rPr>
        <w:t xml:space="preserve">, 2015, Fischer </w:t>
      </w:r>
      <w:r w:rsidRPr="007D25A9">
        <w:rPr>
          <w:i/>
          <w:color w:val="000000" w:themeColor="text1"/>
          <w:sz w:val="24"/>
          <w:szCs w:val="24"/>
        </w:rPr>
        <w:t>et al</w:t>
      </w:r>
      <w:r w:rsidRPr="007D25A9">
        <w:rPr>
          <w:color w:val="000000" w:themeColor="text1"/>
          <w:sz w:val="24"/>
          <w:szCs w:val="24"/>
        </w:rPr>
        <w:t xml:space="preserve">., 2021). AREA_MN was also highlighted by </w:t>
      </w:r>
      <w:proofErr w:type="spellStart"/>
      <w:r w:rsidRPr="007D25A9">
        <w:rPr>
          <w:color w:val="000000" w:themeColor="text1"/>
          <w:sz w:val="24"/>
          <w:szCs w:val="24"/>
        </w:rPr>
        <w:t>Lausch</w:t>
      </w:r>
      <w:proofErr w:type="spellEnd"/>
      <w:r w:rsidRPr="007D25A9">
        <w:rPr>
          <w:color w:val="000000" w:themeColor="text1"/>
          <w:sz w:val="24"/>
          <w:szCs w:val="24"/>
        </w:rPr>
        <w:t xml:space="preserve"> and Herzog (2002) as a crucial component of forest patches that affects habitat functioning, especially when paired with neighborhood and core area indices. The shape metrics that defined the patch fractal dimension and the complexity of the landscape shape </w:t>
      </w:r>
      <w:r w:rsidRPr="007D25A9">
        <w:rPr>
          <w:sz w:val="24"/>
          <w:szCs w:val="24"/>
        </w:rPr>
        <w:t xml:space="preserve">were discovered in the </w:t>
      </w:r>
      <w:r w:rsidRPr="007D25A9">
        <w:rPr>
          <w:color w:val="000000" w:themeColor="text1"/>
          <w:sz w:val="24"/>
          <w:szCs w:val="24"/>
        </w:rPr>
        <w:t xml:space="preserve">present study. </w:t>
      </w:r>
    </w:p>
    <w:p w:rsidR="00D25AB6" w:rsidRPr="007D25A9" w:rsidRDefault="00D25AB6" w:rsidP="00D25AB6">
      <w:pPr>
        <w:spacing w:before="120" w:after="120" w:line="360" w:lineRule="auto"/>
        <w:jc w:val="both"/>
        <w:rPr>
          <w:sz w:val="24"/>
          <w:szCs w:val="24"/>
        </w:rPr>
      </w:pPr>
      <w:r w:rsidRPr="007D25A9">
        <w:rPr>
          <w:color w:val="000000" w:themeColor="text1"/>
          <w:sz w:val="24"/>
          <w:szCs w:val="24"/>
        </w:rPr>
        <w:t xml:space="preserve">The downward trend suggests that the patches are becoming more fragmented. The results obviously point to the dominance of agricultural and settlement lands in the </w:t>
      </w:r>
      <w:proofErr w:type="spellStart"/>
      <w:r w:rsidRPr="007D25A9">
        <w:rPr>
          <w:color w:val="000000" w:themeColor="text1"/>
          <w:sz w:val="24"/>
          <w:szCs w:val="24"/>
        </w:rPr>
        <w:t>Melokoza</w:t>
      </w:r>
      <w:proofErr w:type="spellEnd"/>
      <w:r w:rsidRPr="007D25A9">
        <w:rPr>
          <w:color w:val="000000" w:themeColor="text1"/>
          <w:sz w:val="24"/>
          <w:szCs w:val="24"/>
        </w:rPr>
        <w:t xml:space="preserve"> district, where agricultural activities served as the primary socioeconomic and livelihood system for the local populations. High LPI and (AREA_MN) values are markers of landscape homogeneity. This finding is consistent with the findings of </w:t>
      </w:r>
      <w:proofErr w:type="spellStart"/>
      <w:r w:rsidRPr="007D25A9">
        <w:rPr>
          <w:color w:val="000000" w:themeColor="text1"/>
          <w:sz w:val="24"/>
          <w:szCs w:val="24"/>
        </w:rPr>
        <w:t>Tolessa</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(2016), who noted that in the </w:t>
      </w:r>
      <w:proofErr w:type="spellStart"/>
      <w:r w:rsidRPr="007D25A9">
        <w:rPr>
          <w:color w:val="000000" w:themeColor="text1"/>
          <w:sz w:val="24"/>
          <w:szCs w:val="24"/>
        </w:rPr>
        <w:t>Jibat</w:t>
      </w:r>
      <w:proofErr w:type="spellEnd"/>
      <w:r w:rsidRPr="007D25A9">
        <w:rPr>
          <w:color w:val="000000" w:themeColor="text1"/>
          <w:sz w:val="24"/>
          <w:szCs w:val="24"/>
        </w:rPr>
        <w:t xml:space="preserve"> forest in western highland Ethiopia, the cultivated category develops sizable, detached areas. This observation was also supported by (</w:t>
      </w:r>
      <w:proofErr w:type="spellStart"/>
      <w:r w:rsidRPr="007D25A9">
        <w:rPr>
          <w:color w:val="000000" w:themeColor="text1"/>
          <w:sz w:val="24"/>
          <w:szCs w:val="24"/>
        </w:rPr>
        <w:t>Muleta</w:t>
      </w:r>
      <w:proofErr w:type="spellEnd"/>
      <w:r w:rsidRPr="007D25A9">
        <w:rPr>
          <w:color w:val="000000" w:themeColor="text1"/>
          <w:sz w:val="24"/>
          <w:szCs w:val="24"/>
        </w:rPr>
        <w:t xml:space="preserve"> &amp; </w:t>
      </w:r>
      <w:proofErr w:type="spellStart"/>
      <w:r w:rsidRPr="007D25A9">
        <w:rPr>
          <w:color w:val="000000" w:themeColor="text1"/>
          <w:sz w:val="24"/>
          <w:szCs w:val="24"/>
        </w:rPr>
        <w:t>Biru</w:t>
      </w:r>
      <w:proofErr w:type="spellEnd"/>
      <w:r w:rsidRPr="007D25A9">
        <w:rPr>
          <w:color w:val="000000" w:themeColor="text1"/>
          <w:sz w:val="24"/>
          <w:szCs w:val="24"/>
        </w:rPr>
        <w:t xml:space="preserve">, 2019), who reported comparable data and hypothesized that rising food and housing costs are the main causes of the growth </w:t>
      </w:r>
      <w:r w:rsidRPr="007D25A9">
        <w:rPr>
          <w:sz w:val="24"/>
          <w:szCs w:val="24"/>
        </w:rPr>
        <w:t xml:space="preserve">of agricultural land and settlement. Redistributing land for young couples and </w:t>
      </w:r>
      <w:r w:rsidRPr="007D25A9">
        <w:rPr>
          <w:color w:val="000000" w:themeColor="text1"/>
          <w:sz w:val="24"/>
          <w:szCs w:val="24"/>
        </w:rPr>
        <w:t>the illegal land holding system were two major factors contributing to the expansion of the settlement patch (</w:t>
      </w:r>
      <w:proofErr w:type="spellStart"/>
      <w:r w:rsidRPr="007D25A9">
        <w:rPr>
          <w:color w:val="000000" w:themeColor="text1"/>
          <w:sz w:val="24"/>
          <w:szCs w:val="24"/>
        </w:rPr>
        <w:t>Yesuph</w:t>
      </w:r>
      <w:proofErr w:type="spellEnd"/>
      <w:r w:rsidRPr="007D25A9">
        <w:rPr>
          <w:color w:val="000000" w:themeColor="text1"/>
          <w:sz w:val="24"/>
          <w:szCs w:val="24"/>
        </w:rPr>
        <w:t xml:space="preserve"> &amp; </w:t>
      </w:r>
      <w:proofErr w:type="spellStart"/>
      <w:r w:rsidRPr="007D25A9">
        <w:rPr>
          <w:color w:val="000000" w:themeColor="text1"/>
          <w:sz w:val="24"/>
          <w:szCs w:val="24"/>
        </w:rPr>
        <w:t>Dagnew</w:t>
      </w:r>
      <w:proofErr w:type="spellEnd"/>
      <w:r w:rsidRPr="007D25A9">
        <w:rPr>
          <w:color w:val="000000" w:themeColor="text1"/>
          <w:sz w:val="24"/>
          <w:szCs w:val="24"/>
        </w:rPr>
        <w:t xml:space="preserve">, 2019). Different human activities lead to the transformation </w:t>
      </w:r>
      <w:r w:rsidRPr="007D25A9">
        <w:rPr>
          <w:sz w:val="24"/>
          <w:szCs w:val="24"/>
        </w:rPr>
        <w:t>incorporating multi-functional landscapes into</w:t>
      </w:r>
      <w:r w:rsidRPr="007D25A9">
        <w:rPr>
          <w:color w:val="000000" w:themeColor="text1"/>
          <w:sz w:val="24"/>
          <w:szCs w:val="24"/>
        </w:rPr>
        <w:t xml:space="preserve"> increasingly homogeneous human-dominated landscapes, as de Groot (2006) explained. As a general rule, continuous structural changes to the landscape may have detrimental effects on ecological processes, which may </w:t>
      </w:r>
      <w:r w:rsidRPr="007D25A9">
        <w:rPr>
          <w:sz w:val="24"/>
          <w:szCs w:val="24"/>
        </w:rPr>
        <w:t xml:space="preserve">cause a reduction in </w:t>
      </w:r>
      <w:r w:rsidRPr="007D25A9">
        <w:rPr>
          <w:color w:val="000000" w:themeColor="text1"/>
          <w:sz w:val="24"/>
          <w:szCs w:val="24"/>
        </w:rPr>
        <w:t>ecosystem services (</w:t>
      </w:r>
      <w:proofErr w:type="spellStart"/>
      <w:r w:rsidRPr="007D25A9">
        <w:rPr>
          <w:color w:val="000000" w:themeColor="text1"/>
          <w:sz w:val="24"/>
          <w:szCs w:val="24"/>
        </w:rPr>
        <w:t>Pazurova</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2018). If effective methods are not created, the negative effects of this structural shift in the landscape could intensify in the future.</w:t>
      </w:r>
    </w:p>
    <w:p w:rsidR="00D25AB6" w:rsidRPr="007D25A9" w:rsidRDefault="00D25AB6" w:rsidP="00D25AB6">
      <w:pPr>
        <w:spacing w:line="360" w:lineRule="auto"/>
        <w:jc w:val="both"/>
        <w:rPr>
          <w:color w:val="000000" w:themeColor="text1"/>
          <w:sz w:val="24"/>
          <w:szCs w:val="24"/>
        </w:rPr>
      </w:pPr>
      <w:r w:rsidRPr="007D25A9">
        <w:rPr>
          <w:color w:val="000000" w:themeColor="text1"/>
          <w:sz w:val="24"/>
          <w:szCs w:val="24"/>
        </w:rPr>
        <w:t xml:space="preserve">Our findings also revealed that, several landscape variables correlated similarly with certain forms of land cover. In this case, total edge, patch density, IJI, SHDI, and SHDE were all positively connected with agriculture and settlement, indicating that the landscape in the area </w:t>
      </w:r>
      <w:r w:rsidRPr="007D25A9">
        <w:rPr>
          <w:color w:val="000000" w:themeColor="text1"/>
          <w:sz w:val="24"/>
          <w:szCs w:val="24"/>
        </w:rPr>
        <w:lastRenderedPageBreak/>
        <w:t xml:space="preserve">was complex and mosaic-like. A complex patch indicated a high land surface structure complexity (Zhou </w:t>
      </w:r>
      <w:r w:rsidRPr="007D25A9">
        <w:rPr>
          <w:i/>
          <w:color w:val="000000" w:themeColor="text1"/>
          <w:sz w:val="24"/>
          <w:szCs w:val="24"/>
        </w:rPr>
        <w:t>et al.,</w:t>
      </w:r>
      <w:r w:rsidRPr="007D25A9">
        <w:rPr>
          <w:color w:val="000000" w:themeColor="text1"/>
          <w:sz w:val="24"/>
          <w:szCs w:val="24"/>
        </w:rPr>
        <w:t xml:space="preserve"> 2019). As highlighted by </w:t>
      </w:r>
      <w:proofErr w:type="spellStart"/>
      <w:r w:rsidRPr="007D25A9">
        <w:rPr>
          <w:color w:val="000000" w:themeColor="text1"/>
          <w:sz w:val="24"/>
          <w:szCs w:val="24"/>
        </w:rPr>
        <w:t>McGarigal</w:t>
      </w:r>
      <w:proofErr w:type="spellEnd"/>
      <w:r w:rsidRPr="007D25A9">
        <w:rPr>
          <w:color w:val="000000" w:themeColor="text1"/>
          <w:sz w:val="24"/>
          <w:szCs w:val="24"/>
        </w:rPr>
        <w:t xml:space="preserve"> (2006), the positive correlation of TE for all land cover categories in the area indicates a significant change and reduction in the spatial changeability of the landscape. This was tr</w:t>
      </w:r>
      <w:r w:rsidR="007D25A9">
        <w:rPr>
          <w:color w:val="000000" w:themeColor="text1"/>
          <w:sz w:val="24"/>
          <w:szCs w:val="24"/>
        </w:rPr>
        <w:t xml:space="preserve">ue for the research area's land </w:t>
      </w:r>
      <w:r w:rsidRPr="007D25A9">
        <w:rPr>
          <w:color w:val="000000" w:themeColor="text1"/>
          <w:sz w:val="24"/>
          <w:szCs w:val="24"/>
        </w:rPr>
        <w:t xml:space="preserve">cover types over the landscape structure. Similarly, the greater TE value given by forests indicates that the ecosystem has no or little central tendency due to invasions and disturbances across numerous landscapes (Daye &amp; Healey, 2015). </w:t>
      </w:r>
    </w:p>
    <w:p w:rsidR="00D25AB6" w:rsidRPr="007D25A9" w:rsidRDefault="00D25AB6" w:rsidP="00D25AB6">
      <w:pPr>
        <w:spacing w:before="120" w:after="120" w:line="360" w:lineRule="auto"/>
        <w:jc w:val="both"/>
        <w:rPr>
          <w:color w:val="000000" w:themeColor="text1"/>
          <w:sz w:val="24"/>
          <w:szCs w:val="24"/>
        </w:rPr>
      </w:pPr>
      <w:r w:rsidRPr="007D25A9">
        <w:rPr>
          <w:color w:val="000000" w:themeColor="text1"/>
          <w:sz w:val="24"/>
          <w:szCs w:val="24"/>
        </w:rPr>
        <w:t>There were noticeable disparities in size across various land cover categorie</w:t>
      </w:r>
      <w:r w:rsidR="007D25A9">
        <w:rPr>
          <w:color w:val="000000" w:themeColor="text1"/>
          <w:sz w:val="24"/>
          <w:szCs w:val="24"/>
        </w:rPr>
        <w:t xml:space="preserve">s, settlement, and agriculture. </w:t>
      </w:r>
      <w:r w:rsidRPr="007D25A9">
        <w:rPr>
          <w:color w:val="000000" w:themeColor="text1"/>
          <w:sz w:val="24"/>
          <w:szCs w:val="24"/>
        </w:rPr>
        <w:t xml:space="preserve">This illustrates that the studied region is primarily composed of extremely fragmented patches. This conclusion was also corroborated by Yu &amp; Ng (2006); Fang </w:t>
      </w:r>
      <w:r w:rsidRPr="007D25A9">
        <w:rPr>
          <w:i/>
          <w:color w:val="000000" w:themeColor="text1"/>
          <w:sz w:val="24"/>
          <w:szCs w:val="24"/>
        </w:rPr>
        <w:t>et al.</w:t>
      </w:r>
      <w:r w:rsidRPr="007D25A9">
        <w:rPr>
          <w:color w:val="000000" w:themeColor="text1"/>
          <w:sz w:val="24"/>
          <w:szCs w:val="24"/>
        </w:rPr>
        <w:t xml:space="preserve"> (2021) &amp; Lewis </w:t>
      </w:r>
      <w:r w:rsidRPr="007D25A9">
        <w:rPr>
          <w:i/>
          <w:color w:val="000000" w:themeColor="text1"/>
          <w:sz w:val="24"/>
          <w:szCs w:val="24"/>
        </w:rPr>
        <w:t>et al.</w:t>
      </w:r>
      <w:r w:rsidRPr="007D25A9">
        <w:rPr>
          <w:color w:val="000000" w:themeColor="text1"/>
          <w:sz w:val="24"/>
          <w:szCs w:val="24"/>
        </w:rPr>
        <w:t xml:space="preserve"> (2023), who reported comparable findings and indicated that increasing cultivated land and settlement development predominantly results in increased patch fragmentation. </w:t>
      </w:r>
    </w:p>
    <w:p w:rsidR="00D25AB6" w:rsidRPr="007D25A9" w:rsidRDefault="00D25AB6" w:rsidP="00D25AB6">
      <w:pPr>
        <w:spacing w:before="120" w:after="120" w:line="360" w:lineRule="auto"/>
        <w:jc w:val="both"/>
        <w:rPr>
          <w:color w:val="000000" w:themeColor="text1"/>
          <w:sz w:val="24"/>
          <w:szCs w:val="24"/>
        </w:rPr>
      </w:pPr>
      <w:r w:rsidRPr="007D25A9">
        <w:rPr>
          <w:color w:val="000000" w:themeColor="text1"/>
          <w:sz w:val="24"/>
          <w:szCs w:val="24"/>
        </w:rPr>
        <w:t xml:space="preserve">Similar to research conducted in other ecosystems, its overall variance is defined by the first four determinants of variation (Schindler </w:t>
      </w:r>
      <w:r w:rsidRPr="007D25A9">
        <w:rPr>
          <w:i/>
          <w:color w:val="000000" w:themeColor="text1"/>
          <w:sz w:val="24"/>
          <w:szCs w:val="24"/>
        </w:rPr>
        <w:t>et al</w:t>
      </w:r>
      <w:r w:rsidRPr="007D25A9">
        <w:rPr>
          <w:color w:val="000000" w:themeColor="text1"/>
          <w:sz w:val="24"/>
          <w:szCs w:val="24"/>
        </w:rPr>
        <w:t>., 2008). The principal component method's factor analysis results revealed that the first factor alone accounted for 92.66% of the difference in16 landscape measures, while the first two factors contributed 6.59% of the variation (Table 6). As a general guideline, factors should be retained if the corresponding eigenvalue is larger than one (</w:t>
      </w:r>
      <w:proofErr w:type="spellStart"/>
      <w:r w:rsidRPr="007D25A9">
        <w:rPr>
          <w:color w:val="000000" w:themeColor="text1"/>
          <w:sz w:val="24"/>
          <w:szCs w:val="24"/>
        </w:rPr>
        <w:t>Riitters</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1995). This condition was satisfied by the first two parameters, the first of which seemed to have a substantial correlation with the landscape metrics.  Altogether the landscape measures have a substantial positive correlation with the first axis. The second axis has a negative correlation with TA, AREA_MN, LPI, SHAPE_MN, PR, TCA, CORE_MN, CAI_MN, and PRD and a positive correlation with NP, PD, TE, ENN_MN, IJI, SHDI, and SHEI. In most research, one of the determinants has been metrics that assess the patches' shape (</w:t>
      </w:r>
      <w:proofErr w:type="spellStart"/>
      <w:r w:rsidRPr="007D25A9">
        <w:rPr>
          <w:color w:val="000000" w:themeColor="text1"/>
          <w:sz w:val="24"/>
          <w:szCs w:val="24"/>
        </w:rPr>
        <w:t>Lausch</w:t>
      </w:r>
      <w:proofErr w:type="spellEnd"/>
      <w:r w:rsidRPr="007D25A9">
        <w:rPr>
          <w:color w:val="000000" w:themeColor="text1"/>
          <w:sz w:val="24"/>
          <w:szCs w:val="24"/>
        </w:rPr>
        <w:t xml:space="preserve"> &amp; Herzog, 2002; Cushman </w:t>
      </w:r>
      <w:r w:rsidRPr="007D25A9">
        <w:rPr>
          <w:i/>
          <w:color w:val="000000" w:themeColor="text1"/>
          <w:sz w:val="24"/>
          <w:szCs w:val="24"/>
        </w:rPr>
        <w:t>et al.,</w:t>
      </w:r>
      <w:r w:rsidRPr="007D25A9">
        <w:rPr>
          <w:color w:val="000000" w:themeColor="text1"/>
          <w:sz w:val="24"/>
          <w:szCs w:val="24"/>
        </w:rPr>
        <w:t xml:space="preserve"> 2008; Schindler </w:t>
      </w:r>
      <w:r w:rsidRPr="007D25A9">
        <w:rPr>
          <w:i/>
          <w:color w:val="000000" w:themeColor="text1"/>
          <w:sz w:val="24"/>
          <w:szCs w:val="24"/>
        </w:rPr>
        <w:t>et al.,</w:t>
      </w:r>
      <w:r w:rsidRPr="007D25A9">
        <w:rPr>
          <w:color w:val="000000" w:themeColor="text1"/>
          <w:sz w:val="24"/>
          <w:szCs w:val="24"/>
        </w:rPr>
        <w:t xml:space="preserve"> 2008). Furthermore, because humans prefer to create regular-shaped patches and buildings also lower the value of this metrics, SHAPE_MN is an excellent predictor of human effect on landscapes because its value is much lower for places with strong human influence. Because they quantify the size of areas in the landscape and whether certain classes predominate there, these two axes were given the name "dominance." According to Cushman </w:t>
      </w:r>
      <w:r w:rsidRPr="007D25A9">
        <w:rPr>
          <w:i/>
          <w:color w:val="000000" w:themeColor="text1"/>
          <w:sz w:val="24"/>
          <w:szCs w:val="24"/>
        </w:rPr>
        <w:t>et al.</w:t>
      </w:r>
      <w:r w:rsidRPr="007D25A9">
        <w:rPr>
          <w:color w:val="000000" w:themeColor="text1"/>
          <w:sz w:val="24"/>
          <w:szCs w:val="24"/>
        </w:rPr>
        <w:t xml:space="preserve"> (2008) and </w:t>
      </w:r>
      <w:proofErr w:type="spellStart"/>
      <w:r w:rsidRPr="007D25A9">
        <w:rPr>
          <w:color w:val="000000" w:themeColor="text1"/>
          <w:sz w:val="24"/>
          <w:szCs w:val="24"/>
        </w:rPr>
        <w:t>Riitters</w:t>
      </w:r>
      <w:proofErr w:type="spellEnd"/>
      <w:r w:rsidRPr="007D25A9">
        <w:rPr>
          <w:color w:val="000000" w:themeColor="text1"/>
          <w:sz w:val="24"/>
          <w:szCs w:val="24"/>
        </w:rPr>
        <w:t xml:space="preserve"> </w:t>
      </w:r>
      <w:r w:rsidRPr="007D25A9">
        <w:rPr>
          <w:i/>
          <w:color w:val="000000" w:themeColor="text1"/>
          <w:sz w:val="24"/>
          <w:szCs w:val="24"/>
        </w:rPr>
        <w:t>et al.</w:t>
      </w:r>
      <w:r w:rsidRPr="007D25A9">
        <w:rPr>
          <w:color w:val="000000" w:themeColor="text1"/>
          <w:sz w:val="24"/>
          <w:szCs w:val="24"/>
        </w:rPr>
        <w:t xml:space="preserve"> (1995), there is a strong </w:t>
      </w:r>
      <w:r w:rsidRPr="007D25A9">
        <w:rPr>
          <w:color w:val="000000" w:themeColor="text1"/>
          <w:sz w:val="24"/>
          <w:szCs w:val="24"/>
        </w:rPr>
        <w:lastRenderedPageBreak/>
        <w:t xml:space="preserve">correlation between one of the axes and the big patch dominance measure. The IJI measurements and the second axis had a reasonably good correlation. </w:t>
      </w:r>
    </w:p>
    <w:p w:rsidR="00EE1B31" w:rsidRPr="007D25A9" w:rsidRDefault="00D25AB6" w:rsidP="0036472E">
      <w:pPr>
        <w:spacing w:before="120" w:after="120" w:line="360" w:lineRule="auto"/>
        <w:jc w:val="both"/>
        <w:rPr>
          <w:color w:val="000000" w:themeColor="text1"/>
          <w:sz w:val="24"/>
          <w:szCs w:val="24"/>
        </w:rPr>
      </w:pPr>
      <w:r w:rsidRPr="007D25A9">
        <w:rPr>
          <w:color w:val="000000" w:themeColor="text1"/>
          <w:sz w:val="24"/>
          <w:szCs w:val="24"/>
        </w:rPr>
        <w:t xml:space="preserve">Scree plot F1 is ranked higher than F2, F3, and F4, as seen in (Figure 4), which is consistent with the Scree plot figure published by Lim &amp; </w:t>
      </w:r>
      <w:proofErr w:type="spellStart"/>
      <w:r w:rsidRPr="007D25A9">
        <w:rPr>
          <w:color w:val="000000" w:themeColor="text1"/>
          <w:sz w:val="24"/>
          <w:szCs w:val="24"/>
        </w:rPr>
        <w:t>Jahng</w:t>
      </w:r>
      <w:proofErr w:type="spellEnd"/>
      <w:r w:rsidRPr="007D25A9">
        <w:rPr>
          <w:color w:val="000000" w:themeColor="text1"/>
          <w:sz w:val="24"/>
          <w:szCs w:val="24"/>
        </w:rPr>
        <w:t xml:space="preserve"> (2019). The outcomes of the parallel analysis, which point to dependable components, are displayed by the dashed red line. The eigenvalues of the factors or components are displayed in a scree plot in the order of biggest to smallest (Figure 4). Lines representing selection criteria for the amount of factors/components to keep can be added to scree plots, as in the case of the parallel analysis m</w:t>
      </w:r>
      <w:r w:rsidR="00EE1B31" w:rsidRPr="007D25A9">
        <w:rPr>
          <w:color w:val="000000" w:themeColor="text1"/>
          <w:sz w:val="24"/>
          <w:szCs w:val="24"/>
        </w:rPr>
        <w:t xml:space="preserve">entioned by (Lim &amp; </w:t>
      </w:r>
      <w:proofErr w:type="spellStart"/>
      <w:r w:rsidR="00EE1B31" w:rsidRPr="007D25A9">
        <w:rPr>
          <w:color w:val="000000" w:themeColor="text1"/>
          <w:sz w:val="24"/>
          <w:szCs w:val="24"/>
        </w:rPr>
        <w:t>Jahng</w:t>
      </w:r>
      <w:proofErr w:type="spellEnd"/>
      <w:r w:rsidR="00EE1B31" w:rsidRPr="007D25A9">
        <w:rPr>
          <w:color w:val="000000" w:themeColor="text1"/>
          <w:sz w:val="24"/>
          <w:szCs w:val="24"/>
        </w:rPr>
        <w:t xml:space="preserve">, 2019; </w:t>
      </w:r>
      <w:proofErr w:type="spellStart"/>
      <w:r w:rsidRPr="007D25A9">
        <w:rPr>
          <w:color w:val="000000" w:themeColor="text1"/>
          <w:sz w:val="24"/>
          <w:szCs w:val="24"/>
        </w:rPr>
        <w:t>Revelle</w:t>
      </w:r>
      <w:proofErr w:type="spellEnd"/>
      <w:r w:rsidRPr="007D25A9">
        <w:rPr>
          <w:color w:val="000000" w:themeColor="text1"/>
          <w:sz w:val="24"/>
          <w:szCs w:val="24"/>
        </w:rPr>
        <w:t>, 2022).</w:t>
      </w:r>
    </w:p>
    <w:p w:rsidR="007B6772" w:rsidRPr="007D25A9" w:rsidRDefault="007B6772" w:rsidP="00677F22">
      <w:pPr>
        <w:spacing w:line="360" w:lineRule="auto"/>
        <w:jc w:val="both"/>
        <w:rPr>
          <w:rFonts w:eastAsiaTheme="minorHAnsi"/>
          <w:sz w:val="24"/>
          <w:szCs w:val="24"/>
        </w:rPr>
      </w:pPr>
      <w:r w:rsidRPr="007D25A9">
        <w:rPr>
          <w:color w:val="000033"/>
          <w:sz w:val="24"/>
          <w:szCs w:val="24"/>
        </w:rPr>
        <w:t>Top of all, present study clearly depicts increased agricultural and settlement development has contributed to a reduction in forest and shrub</w:t>
      </w:r>
      <w:r w:rsidR="00677F22" w:rsidRPr="007D25A9">
        <w:rPr>
          <w:color w:val="000033"/>
          <w:sz w:val="24"/>
          <w:szCs w:val="24"/>
        </w:rPr>
        <w:t xml:space="preserve"> </w:t>
      </w:r>
      <w:r w:rsidRPr="007D25A9">
        <w:rPr>
          <w:color w:val="000033"/>
          <w:sz w:val="24"/>
          <w:szCs w:val="24"/>
        </w:rPr>
        <w:t>land areas, leading to fragmentation of the landscape.</w:t>
      </w:r>
      <w:r w:rsidRPr="007D25A9">
        <w:rPr>
          <w:sz w:val="24"/>
          <w:szCs w:val="24"/>
        </w:rPr>
        <w:t xml:space="preserve"> </w:t>
      </w:r>
      <w:r w:rsidRPr="007D25A9">
        <w:rPr>
          <w:rFonts w:eastAsia="Lato-Regular"/>
          <w:sz w:val="24"/>
          <w:szCs w:val="24"/>
        </w:rPr>
        <w:t xml:space="preserve">This has been </w:t>
      </w:r>
      <w:r w:rsidR="007D25A9" w:rsidRPr="007D25A9">
        <w:rPr>
          <w:rFonts w:eastAsia="Lato-Regular"/>
          <w:sz w:val="24"/>
          <w:szCs w:val="24"/>
        </w:rPr>
        <w:t>supported</w:t>
      </w:r>
      <w:r w:rsidRPr="007D25A9">
        <w:rPr>
          <w:rFonts w:eastAsia="Lato-Regular"/>
          <w:sz w:val="24"/>
          <w:szCs w:val="24"/>
        </w:rPr>
        <w:t xml:space="preserve"> by many previous studies conducted in the different region of Ethiopia by several authors such as, (</w:t>
      </w:r>
      <w:r w:rsidR="00677F22" w:rsidRPr="007D25A9">
        <w:rPr>
          <w:rFonts w:eastAsia="Lato-Regular"/>
          <w:sz w:val="24"/>
          <w:szCs w:val="24"/>
        </w:rPr>
        <w:t xml:space="preserve">Reid </w:t>
      </w:r>
      <w:r w:rsidR="00677F22" w:rsidRPr="007D25A9">
        <w:rPr>
          <w:rFonts w:eastAsia="Lato-Regular"/>
          <w:i/>
          <w:sz w:val="24"/>
          <w:szCs w:val="24"/>
        </w:rPr>
        <w:t>et al.,</w:t>
      </w:r>
      <w:r w:rsidR="00677F22" w:rsidRPr="007D25A9">
        <w:rPr>
          <w:rFonts w:eastAsia="Lato-Regular"/>
          <w:sz w:val="24"/>
          <w:szCs w:val="24"/>
        </w:rPr>
        <w:t xml:space="preserve"> 2000; </w:t>
      </w:r>
      <w:proofErr w:type="spellStart"/>
      <w:r w:rsidR="00677F22" w:rsidRPr="007D25A9">
        <w:rPr>
          <w:rFonts w:eastAsia="Lato-Regular"/>
          <w:sz w:val="24"/>
          <w:szCs w:val="24"/>
        </w:rPr>
        <w:t>Tsegaye</w:t>
      </w:r>
      <w:proofErr w:type="spellEnd"/>
      <w:r w:rsidR="00677F22" w:rsidRPr="007D25A9">
        <w:rPr>
          <w:rFonts w:eastAsia="Lato-Regular"/>
          <w:sz w:val="24"/>
          <w:szCs w:val="24"/>
        </w:rPr>
        <w:t xml:space="preserve"> </w:t>
      </w:r>
      <w:r w:rsidR="00677F22" w:rsidRPr="007D25A9">
        <w:rPr>
          <w:rFonts w:eastAsia="Lato-Regular"/>
          <w:i/>
          <w:sz w:val="24"/>
          <w:szCs w:val="24"/>
        </w:rPr>
        <w:t>et al.,</w:t>
      </w:r>
      <w:r w:rsidR="00677F22" w:rsidRPr="007D25A9">
        <w:rPr>
          <w:rFonts w:eastAsia="Lato-Regular"/>
          <w:sz w:val="24"/>
          <w:szCs w:val="24"/>
        </w:rPr>
        <w:t xml:space="preserve"> 2010; </w:t>
      </w:r>
      <w:proofErr w:type="spellStart"/>
      <w:r w:rsidRPr="007D25A9">
        <w:rPr>
          <w:rFonts w:eastAsia="Lato-Regular"/>
          <w:sz w:val="24"/>
          <w:szCs w:val="24"/>
        </w:rPr>
        <w:t>Meshesha</w:t>
      </w:r>
      <w:proofErr w:type="spellEnd"/>
      <w:r w:rsidRPr="007D25A9">
        <w:rPr>
          <w:rFonts w:eastAsia="Lato-Regular"/>
          <w:sz w:val="24"/>
          <w:szCs w:val="24"/>
        </w:rPr>
        <w:t xml:space="preserve"> </w:t>
      </w:r>
      <w:r w:rsidRPr="007D25A9">
        <w:rPr>
          <w:rFonts w:eastAsia="Lato-Regular"/>
          <w:i/>
          <w:sz w:val="24"/>
          <w:szCs w:val="24"/>
        </w:rPr>
        <w:t>et al.,</w:t>
      </w:r>
      <w:r w:rsidRPr="007D25A9">
        <w:rPr>
          <w:rFonts w:eastAsia="Lato-Regular"/>
          <w:sz w:val="24"/>
          <w:szCs w:val="24"/>
        </w:rPr>
        <w:t xml:space="preserve"> 2014; </w:t>
      </w:r>
      <w:proofErr w:type="spellStart"/>
      <w:r w:rsidRPr="007D25A9">
        <w:rPr>
          <w:rFonts w:eastAsia="Lato-Regular"/>
          <w:sz w:val="24"/>
          <w:szCs w:val="24"/>
        </w:rPr>
        <w:t>Wondrade</w:t>
      </w:r>
      <w:proofErr w:type="spellEnd"/>
      <w:r w:rsidRPr="007D25A9">
        <w:rPr>
          <w:rFonts w:eastAsia="Lato-Regular"/>
          <w:sz w:val="24"/>
          <w:szCs w:val="24"/>
        </w:rPr>
        <w:t xml:space="preserve"> </w:t>
      </w:r>
      <w:r w:rsidRPr="007D25A9">
        <w:rPr>
          <w:rFonts w:eastAsia="Lato-Regular"/>
          <w:i/>
          <w:sz w:val="24"/>
          <w:szCs w:val="24"/>
        </w:rPr>
        <w:t>et al.,</w:t>
      </w:r>
      <w:r w:rsidRPr="007D25A9">
        <w:rPr>
          <w:rFonts w:eastAsia="Lato-Regular"/>
          <w:sz w:val="24"/>
          <w:szCs w:val="24"/>
        </w:rPr>
        <w:t xml:space="preserve"> 2014</w:t>
      </w:r>
      <w:r w:rsidR="00677F22" w:rsidRPr="007D25A9">
        <w:rPr>
          <w:rFonts w:eastAsia="Lato-Regular"/>
          <w:sz w:val="24"/>
          <w:szCs w:val="24"/>
        </w:rPr>
        <w:t xml:space="preserve">; </w:t>
      </w:r>
      <w:proofErr w:type="spellStart"/>
      <w:r w:rsidR="00677F22" w:rsidRPr="007D25A9">
        <w:rPr>
          <w:rFonts w:eastAsia="Lato-Regular"/>
          <w:sz w:val="24"/>
          <w:szCs w:val="24"/>
        </w:rPr>
        <w:t>Fetene</w:t>
      </w:r>
      <w:proofErr w:type="spellEnd"/>
      <w:r w:rsidR="00677F22" w:rsidRPr="007D25A9">
        <w:rPr>
          <w:rFonts w:eastAsia="Lato-Regular"/>
          <w:sz w:val="24"/>
          <w:szCs w:val="24"/>
        </w:rPr>
        <w:t xml:space="preserve"> </w:t>
      </w:r>
      <w:r w:rsidR="00677F22" w:rsidRPr="007D25A9">
        <w:rPr>
          <w:rFonts w:eastAsia="Lato-Regular"/>
          <w:i/>
          <w:sz w:val="24"/>
          <w:szCs w:val="24"/>
        </w:rPr>
        <w:t>et al.,</w:t>
      </w:r>
      <w:r w:rsidR="00677F22" w:rsidRPr="007D25A9">
        <w:rPr>
          <w:rFonts w:eastAsia="Lato-Regular"/>
          <w:sz w:val="24"/>
          <w:szCs w:val="24"/>
        </w:rPr>
        <w:t xml:space="preserve"> 2016</w:t>
      </w:r>
      <w:r w:rsidRPr="007D25A9">
        <w:rPr>
          <w:rFonts w:eastAsia="Lato-Regular"/>
          <w:sz w:val="24"/>
          <w:szCs w:val="24"/>
        </w:rPr>
        <w:t>) and also from many tropical countries by</w:t>
      </w:r>
      <w:r w:rsidR="00EE1B31" w:rsidRPr="007D25A9">
        <w:rPr>
          <w:rFonts w:eastAsia="Lato-Regular"/>
          <w:sz w:val="24"/>
          <w:szCs w:val="24"/>
        </w:rPr>
        <w:t xml:space="preserve"> (Lira </w:t>
      </w:r>
      <w:r w:rsidR="00EE1B31" w:rsidRPr="007D25A9">
        <w:rPr>
          <w:rFonts w:eastAsia="Lato-Regular"/>
          <w:i/>
          <w:sz w:val="24"/>
          <w:szCs w:val="24"/>
        </w:rPr>
        <w:t>et al.</w:t>
      </w:r>
      <w:r w:rsidRPr="007D25A9">
        <w:rPr>
          <w:rFonts w:eastAsia="Lato-Regular"/>
          <w:i/>
          <w:sz w:val="24"/>
          <w:szCs w:val="24"/>
        </w:rPr>
        <w:t>,</w:t>
      </w:r>
      <w:r w:rsidRPr="007D25A9">
        <w:rPr>
          <w:rFonts w:eastAsia="Lato-Regular"/>
          <w:sz w:val="24"/>
          <w:szCs w:val="24"/>
        </w:rPr>
        <w:t xml:space="preserve"> 2012; </w:t>
      </w:r>
      <w:proofErr w:type="spellStart"/>
      <w:r w:rsidRPr="007D25A9">
        <w:rPr>
          <w:rFonts w:eastAsia="Lato-Regular"/>
          <w:sz w:val="24"/>
          <w:szCs w:val="24"/>
        </w:rPr>
        <w:t>Nahuelhual</w:t>
      </w:r>
      <w:proofErr w:type="spellEnd"/>
      <w:r w:rsidRPr="007D25A9">
        <w:rPr>
          <w:rFonts w:eastAsia="Lato-Regular"/>
          <w:sz w:val="24"/>
          <w:szCs w:val="24"/>
        </w:rPr>
        <w:t xml:space="preserve"> </w:t>
      </w:r>
      <w:r w:rsidRPr="007D25A9">
        <w:rPr>
          <w:rFonts w:eastAsia="Lato-Regular"/>
          <w:i/>
          <w:sz w:val="24"/>
          <w:szCs w:val="24"/>
        </w:rPr>
        <w:t>et al.,</w:t>
      </w:r>
      <w:r w:rsidRPr="007D25A9">
        <w:rPr>
          <w:rFonts w:eastAsia="Lato-Regular"/>
          <w:sz w:val="24"/>
          <w:szCs w:val="24"/>
        </w:rPr>
        <w:t xml:space="preserve"> 2014; </w:t>
      </w:r>
      <w:proofErr w:type="spellStart"/>
      <w:r w:rsidRPr="007D25A9">
        <w:rPr>
          <w:rFonts w:eastAsia="Lato-Regular"/>
          <w:sz w:val="24"/>
          <w:szCs w:val="24"/>
        </w:rPr>
        <w:t>Putz</w:t>
      </w:r>
      <w:proofErr w:type="spellEnd"/>
      <w:r w:rsidRPr="007D25A9">
        <w:rPr>
          <w:rFonts w:eastAsia="Lato-Regular"/>
          <w:sz w:val="24"/>
          <w:szCs w:val="24"/>
        </w:rPr>
        <w:t xml:space="preserve"> </w:t>
      </w:r>
      <w:r w:rsidRPr="007D25A9">
        <w:rPr>
          <w:rFonts w:eastAsia="Lato-Regular"/>
          <w:i/>
          <w:sz w:val="24"/>
          <w:szCs w:val="24"/>
        </w:rPr>
        <w:t>et al.,</w:t>
      </w:r>
      <w:r w:rsidRPr="007D25A9">
        <w:rPr>
          <w:rFonts w:eastAsia="Lato-Regular"/>
          <w:sz w:val="24"/>
          <w:szCs w:val="24"/>
        </w:rPr>
        <w:t xml:space="preserve"> 2014).</w:t>
      </w:r>
    </w:p>
    <w:p w:rsidR="00AB1F66" w:rsidRPr="007D25A9" w:rsidRDefault="00AB1F66" w:rsidP="0036472E">
      <w:pPr>
        <w:autoSpaceDE w:val="0"/>
        <w:autoSpaceDN w:val="0"/>
        <w:adjustRightInd w:val="0"/>
        <w:spacing w:before="120" w:line="360" w:lineRule="auto"/>
        <w:jc w:val="both"/>
        <w:rPr>
          <w:rFonts w:eastAsia="URWPalladioL-Bold"/>
          <w:b/>
          <w:bCs/>
          <w:color w:val="000000" w:themeColor="text1"/>
          <w:sz w:val="28"/>
          <w:szCs w:val="28"/>
        </w:rPr>
      </w:pPr>
      <w:r w:rsidRPr="007D25A9">
        <w:rPr>
          <w:rFonts w:eastAsia="URWPalladioL-Bold"/>
          <w:b/>
          <w:bCs/>
          <w:color w:val="000000" w:themeColor="text1"/>
          <w:sz w:val="28"/>
          <w:szCs w:val="28"/>
        </w:rPr>
        <w:t>4. Conclusion</w:t>
      </w:r>
    </w:p>
    <w:p w:rsidR="000515CC" w:rsidRPr="007D25A9" w:rsidRDefault="00AB1F66" w:rsidP="00AB1F66">
      <w:pPr>
        <w:spacing w:after="120" w:line="360" w:lineRule="auto"/>
        <w:jc w:val="both"/>
        <w:rPr>
          <w:color w:val="000000" w:themeColor="text1"/>
          <w:sz w:val="24"/>
          <w:szCs w:val="24"/>
        </w:rPr>
      </w:pPr>
      <w:r w:rsidRPr="007D25A9">
        <w:rPr>
          <w:color w:val="000000" w:themeColor="text1"/>
          <w:sz w:val="24"/>
          <w:szCs w:val="24"/>
        </w:rPr>
        <w:t xml:space="preserve">To analyze the degree and geographical dynamics of landscape structure, three levels of patch, class, and landscape metrics were widely applied independently. In the current study, every landscape indicator across all three layers is thoroughly and in-depth studied. The </w:t>
      </w:r>
      <w:proofErr w:type="spellStart"/>
      <w:r w:rsidRPr="007D25A9">
        <w:rPr>
          <w:color w:val="000000" w:themeColor="text1"/>
          <w:sz w:val="24"/>
          <w:szCs w:val="24"/>
        </w:rPr>
        <w:t>Melokoza</w:t>
      </w:r>
      <w:proofErr w:type="spellEnd"/>
      <w:r w:rsidRPr="007D25A9">
        <w:rPr>
          <w:color w:val="000000" w:themeColor="text1"/>
          <w:sz w:val="24"/>
          <w:szCs w:val="24"/>
        </w:rPr>
        <w:t xml:space="preserve"> district, which </w:t>
      </w:r>
      <w:r w:rsidR="003610F1" w:rsidRPr="007D25A9">
        <w:rPr>
          <w:sz w:val="24"/>
          <w:szCs w:val="24"/>
        </w:rPr>
        <w:t xml:space="preserve">was discovered to be </w:t>
      </w:r>
      <w:r w:rsidRPr="007D25A9">
        <w:rPr>
          <w:color w:val="000000" w:themeColor="text1"/>
          <w:sz w:val="24"/>
          <w:szCs w:val="24"/>
        </w:rPr>
        <w:t xml:space="preserve">extremely fragmented, has </w:t>
      </w:r>
      <w:r w:rsidR="00AC4AC4" w:rsidRPr="007D25A9">
        <w:rPr>
          <w:sz w:val="24"/>
          <w:szCs w:val="24"/>
        </w:rPr>
        <w:t xml:space="preserve">significant modifications in </w:t>
      </w:r>
      <w:r w:rsidRPr="007D25A9">
        <w:rPr>
          <w:color w:val="000000" w:themeColor="text1"/>
          <w:sz w:val="24"/>
          <w:szCs w:val="24"/>
        </w:rPr>
        <w:t xml:space="preserve">land cover structure and spatial landscape structure. Significant alterations in important landscape measures served as indicators of this fragmentation. The study found that, at the class, patch, and landscape levels, there has been a steady growth in the area under agriculture and settlement.  The documented negative consequences of agriculture and settlement, combined with a loss in forest and shrub land patches, are mostly caused by population growth. To address these difficulties, comprehensive and long-term environmental restoration and management strategies must be developed, taking into account the changing landscape structure. Regulatory frameworks that encourage sustainable land-use practices are critical to achieving ecological and socioeconomic well-being in the research region. The study findings provide vital insights for policymakers, allowing them to make informed decisions about how to maintain a healthy </w:t>
      </w:r>
      <w:r w:rsidRPr="007D25A9">
        <w:rPr>
          <w:color w:val="000000" w:themeColor="text1"/>
          <w:sz w:val="24"/>
          <w:szCs w:val="24"/>
        </w:rPr>
        <w:lastRenderedPageBreak/>
        <w:t>ecosystem across the landscape. Future research should focus on creating spatial frameworks for landscape restoration and evaluating the effects of landscape structural alterations on ecosystem services. To better comprehend the human components that influence landscape dynamics, interdisciplinary views, such as social sciences and economics, must be included.</w:t>
      </w:r>
    </w:p>
    <w:p w:rsidR="00116385" w:rsidRPr="007D25A9" w:rsidRDefault="00116385" w:rsidP="006E3FB9">
      <w:pPr>
        <w:spacing w:before="120" w:line="360" w:lineRule="auto"/>
        <w:jc w:val="both"/>
        <w:rPr>
          <w:b/>
          <w:color w:val="000000" w:themeColor="text1"/>
          <w:sz w:val="24"/>
          <w:szCs w:val="24"/>
        </w:rPr>
      </w:pPr>
      <w:r w:rsidRPr="007D25A9">
        <w:rPr>
          <w:b/>
          <w:color w:val="000000" w:themeColor="text1"/>
          <w:sz w:val="24"/>
          <w:szCs w:val="24"/>
        </w:rPr>
        <w:t>Acknowledgement</w:t>
      </w:r>
    </w:p>
    <w:p w:rsidR="00116385" w:rsidRPr="007D25A9" w:rsidRDefault="00116385" w:rsidP="006E3FB9">
      <w:pPr>
        <w:tabs>
          <w:tab w:val="left" w:pos="1665"/>
        </w:tabs>
        <w:spacing w:after="120" w:line="360" w:lineRule="auto"/>
        <w:jc w:val="both"/>
        <w:rPr>
          <w:sz w:val="24"/>
          <w:szCs w:val="24"/>
        </w:rPr>
      </w:pPr>
      <w:r w:rsidRPr="007D25A9">
        <w:rPr>
          <w:color w:val="000000" w:themeColor="text1"/>
          <w:sz w:val="24"/>
          <w:szCs w:val="24"/>
        </w:rPr>
        <w:t xml:space="preserve">Special thanks go to co-authors, Dr. Simon </w:t>
      </w:r>
      <w:proofErr w:type="spellStart"/>
      <w:r w:rsidRPr="007D25A9">
        <w:rPr>
          <w:color w:val="000000" w:themeColor="text1"/>
          <w:sz w:val="24"/>
          <w:szCs w:val="24"/>
        </w:rPr>
        <w:t>Shibru</w:t>
      </w:r>
      <w:proofErr w:type="spellEnd"/>
      <w:r w:rsidRPr="007D25A9">
        <w:rPr>
          <w:color w:val="000000" w:themeColor="text1"/>
          <w:sz w:val="24"/>
          <w:szCs w:val="24"/>
        </w:rPr>
        <w:t xml:space="preserve">, Dr. </w:t>
      </w:r>
      <w:proofErr w:type="spellStart"/>
      <w:r w:rsidRPr="007D25A9">
        <w:rPr>
          <w:color w:val="000000" w:themeColor="text1"/>
          <w:sz w:val="24"/>
          <w:szCs w:val="24"/>
        </w:rPr>
        <w:t>Tizazu</w:t>
      </w:r>
      <w:proofErr w:type="spellEnd"/>
      <w:r w:rsidRPr="007D25A9">
        <w:rPr>
          <w:color w:val="000000" w:themeColor="text1"/>
          <w:sz w:val="24"/>
          <w:szCs w:val="24"/>
        </w:rPr>
        <w:t xml:space="preserve"> </w:t>
      </w:r>
      <w:proofErr w:type="spellStart"/>
      <w:r w:rsidRPr="007D25A9">
        <w:rPr>
          <w:color w:val="000000" w:themeColor="text1"/>
          <w:sz w:val="24"/>
          <w:szCs w:val="24"/>
        </w:rPr>
        <w:t>Gebre</w:t>
      </w:r>
      <w:proofErr w:type="spellEnd"/>
      <w:r w:rsidRPr="007D25A9">
        <w:rPr>
          <w:color w:val="000000" w:themeColor="text1"/>
          <w:sz w:val="24"/>
          <w:szCs w:val="24"/>
        </w:rPr>
        <w:t xml:space="preserve"> and Dr. </w:t>
      </w:r>
      <w:proofErr w:type="spellStart"/>
      <w:r w:rsidRPr="007D25A9">
        <w:rPr>
          <w:color w:val="000000" w:themeColor="text1"/>
          <w:sz w:val="24"/>
          <w:szCs w:val="24"/>
        </w:rPr>
        <w:t>Abera</w:t>
      </w:r>
      <w:proofErr w:type="spellEnd"/>
      <w:r w:rsidRPr="007D25A9">
        <w:rPr>
          <w:color w:val="000000" w:themeColor="text1"/>
          <w:sz w:val="24"/>
          <w:szCs w:val="24"/>
        </w:rPr>
        <w:t xml:space="preserve"> </w:t>
      </w:r>
      <w:proofErr w:type="spellStart"/>
      <w:r w:rsidRPr="007D25A9">
        <w:rPr>
          <w:color w:val="000000" w:themeColor="text1"/>
          <w:sz w:val="24"/>
          <w:szCs w:val="24"/>
        </w:rPr>
        <w:t>Uncha</w:t>
      </w:r>
      <w:proofErr w:type="spellEnd"/>
      <w:r w:rsidRPr="007D25A9">
        <w:rPr>
          <w:color w:val="000000" w:themeColor="text1"/>
          <w:sz w:val="24"/>
          <w:szCs w:val="24"/>
        </w:rPr>
        <w:t xml:space="preserve"> for critical comments and suggestions starting from title selection, proposal write up, data collection, data analysis, discussion and manuscript preparation.</w:t>
      </w:r>
      <w:r w:rsidRPr="007D25A9">
        <w:t xml:space="preserve"> </w:t>
      </w:r>
      <w:r w:rsidRPr="007D25A9">
        <w:rPr>
          <w:sz w:val="24"/>
          <w:szCs w:val="24"/>
        </w:rPr>
        <w:t xml:space="preserve">We would like to thank </w:t>
      </w:r>
      <w:proofErr w:type="spellStart"/>
      <w:r w:rsidRPr="007D25A9">
        <w:rPr>
          <w:sz w:val="24"/>
          <w:szCs w:val="24"/>
        </w:rPr>
        <w:t>Arba</w:t>
      </w:r>
      <w:proofErr w:type="spellEnd"/>
      <w:r w:rsidRPr="007D25A9">
        <w:rPr>
          <w:sz w:val="24"/>
          <w:szCs w:val="24"/>
        </w:rPr>
        <w:t xml:space="preserve"> Minch University and </w:t>
      </w:r>
      <w:proofErr w:type="spellStart"/>
      <w:r w:rsidRPr="007D25A9">
        <w:rPr>
          <w:sz w:val="24"/>
          <w:szCs w:val="24"/>
        </w:rPr>
        <w:t>Kebridehar</w:t>
      </w:r>
      <w:proofErr w:type="spellEnd"/>
      <w:r w:rsidRPr="007D25A9">
        <w:rPr>
          <w:sz w:val="24"/>
          <w:szCs w:val="24"/>
        </w:rPr>
        <w:t xml:space="preserve"> University for their support to the corresponding author, a PhD candidate. Our profound thanks also go to the inhabitants of the </w:t>
      </w:r>
      <w:proofErr w:type="spellStart"/>
      <w:r w:rsidRPr="007D25A9">
        <w:rPr>
          <w:sz w:val="24"/>
          <w:szCs w:val="24"/>
        </w:rPr>
        <w:t>Melokoza</w:t>
      </w:r>
      <w:proofErr w:type="spellEnd"/>
      <w:r w:rsidRPr="007D25A9">
        <w:rPr>
          <w:sz w:val="24"/>
          <w:szCs w:val="24"/>
        </w:rPr>
        <w:t xml:space="preserve"> district participants for their sharing imperative data and involvements.</w:t>
      </w:r>
    </w:p>
    <w:p w:rsidR="00116385" w:rsidRPr="007D25A9" w:rsidRDefault="00116385" w:rsidP="006E3FB9">
      <w:pPr>
        <w:spacing w:line="360" w:lineRule="auto"/>
        <w:jc w:val="both"/>
        <w:rPr>
          <w:b/>
          <w:color w:val="000000" w:themeColor="text1"/>
          <w:sz w:val="24"/>
          <w:szCs w:val="24"/>
        </w:rPr>
      </w:pPr>
      <w:r w:rsidRPr="007D25A9">
        <w:rPr>
          <w:b/>
          <w:color w:val="000000" w:themeColor="text1"/>
          <w:sz w:val="24"/>
          <w:szCs w:val="24"/>
        </w:rPr>
        <w:t>Disclosure statement</w:t>
      </w:r>
    </w:p>
    <w:p w:rsidR="00116385" w:rsidRPr="007D25A9" w:rsidRDefault="00116385" w:rsidP="006E3FB9">
      <w:pPr>
        <w:spacing w:line="360" w:lineRule="auto"/>
        <w:jc w:val="both"/>
        <w:rPr>
          <w:b/>
          <w:color w:val="000000" w:themeColor="text1"/>
          <w:sz w:val="24"/>
          <w:szCs w:val="24"/>
        </w:rPr>
      </w:pPr>
      <w:r w:rsidRPr="007D25A9">
        <w:rPr>
          <w:sz w:val="24"/>
          <w:szCs w:val="24"/>
        </w:rPr>
        <w:t>The authors declare that they have no conflict of interests.</w:t>
      </w:r>
      <w:r w:rsidRPr="007D25A9">
        <w:rPr>
          <w:b/>
          <w:color w:val="000000" w:themeColor="text1"/>
          <w:sz w:val="24"/>
          <w:szCs w:val="24"/>
        </w:rPr>
        <w:tab/>
      </w:r>
    </w:p>
    <w:p w:rsidR="00116385" w:rsidRPr="007D25A9" w:rsidRDefault="00116385" w:rsidP="00E2650D">
      <w:pPr>
        <w:autoSpaceDE w:val="0"/>
        <w:autoSpaceDN w:val="0"/>
        <w:adjustRightInd w:val="0"/>
        <w:spacing w:before="120" w:line="360" w:lineRule="auto"/>
        <w:jc w:val="both"/>
        <w:rPr>
          <w:b/>
          <w:color w:val="000000" w:themeColor="text1"/>
          <w:sz w:val="24"/>
          <w:szCs w:val="24"/>
        </w:rPr>
      </w:pPr>
      <w:r w:rsidRPr="007D25A9">
        <w:rPr>
          <w:b/>
          <w:color w:val="000000" w:themeColor="text1"/>
          <w:sz w:val="24"/>
          <w:szCs w:val="24"/>
        </w:rPr>
        <w:t>Funding statement</w:t>
      </w:r>
    </w:p>
    <w:p w:rsidR="000F548C" w:rsidRPr="000F548C" w:rsidRDefault="000F548C" w:rsidP="000F548C">
      <w:pPr>
        <w:spacing w:line="360" w:lineRule="auto"/>
        <w:jc w:val="both"/>
        <w:rPr>
          <w:sz w:val="24"/>
          <w:szCs w:val="24"/>
        </w:rPr>
      </w:pPr>
      <w:r w:rsidRPr="000F548C">
        <w:rPr>
          <w:sz w:val="24"/>
          <w:szCs w:val="24"/>
        </w:rPr>
        <w:t>This study received no particular grants from public, commercial, or non-profit funding organizations.</w:t>
      </w:r>
    </w:p>
    <w:p w:rsidR="004D7619" w:rsidRPr="007D25A9" w:rsidRDefault="004D7619" w:rsidP="00E2650D">
      <w:pPr>
        <w:widowControl w:val="0"/>
        <w:autoSpaceDE w:val="0"/>
        <w:autoSpaceDN w:val="0"/>
        <w:adjustRightInd w:val="0"/>
        <w:spacing w:line="360" w:lineRule="auto"/>
        <w:jc w:val="both"/>
        <w:rPr>
          <w:b/>
          <w:color w:val="000000" w:themeColor="text1"/>
          <w:sz w:val="24"/>
          <w:szCs w:val="24"/>
        </w:rPr>
      </w:pPr>
      <w:r w:rsidRPr="007D25A9">
        <w:rPr>
          <w:b/>
          <w:color w:val="000000" w:themeColor="text1"/>
          <w:sz w:val="24"/>
          <w:szCs w:val="24"/>
        </w:rPr>
        <w:t>Data availability statement</w:t>
      </w:r>
    </w:p>
    <w:p w:rsidR="00DB59CE" w:rsidRPr="007D25A9" w:rsidRDefault="004D7619" w:rsidP="000F548C">
      <w:pPr>
        <w:widowControl w:val="0"/>
        <w:autoSpaceDE w:val="0"/>
        <w:autoSpaceDN w:val="0"/>
        <w:adjustRightInd w:val="0"/>
        <w:spacing w:line="360" w:lineRule="auto"/>
        <w:jc w:val="both"/>
        <w:rPr>
          <w:color w:val="000000" w:themeColor="text1"/>
          <w:sz w:val="24"/>
          <w:szCs w:val="24"/>
        </w:rPr>
      </w:pPr>
      <w:r w:rsidRPr="007D25A9">
        <w:rPr>
          <w:color w:val="000000" w:themeColor="text1"/>
          <w:sz w:val="24"/>
          <w:szCs w:val="24"/>
        </w:rPr>
        <w:t xml:space="preserve">The data that support the findings of this study are </w:t>
      </w:r>
      <w:r w:rsidR="00E2650D" w:rsidRPr="007D25A9">
        <w:rPr>
          <w:rFonts w:eastAsiaTheme="minorHAnsi"/>
          <w:sz w:val="24"/>
          <w:szCs w:val="24"/>
        </w:rPr>
        <w:t>included in the paper</w:t>
      </w:r>
      <w:r w:rsidR="00E2650D" w:rsidRPr="007D25A9">
        <w:rPr>
          <w:color w:val="000000" w:themeColor="text1"/>
          <w:sz w:val="24"/>
          <w:szCs w:val="24"/>
        </w:rPr>
        <w:t xml:space="preserve"> and </w:t>
      </w:r>
      <w:r w:rsidRPr="007D25A9">
        <w:rPr>
          <w:color w:val="000000" w:themeColor="text1"/>
          <w:sz w:val="24"/>
          <w:szCs w:val="24"/>
        </w:rPr>
        <w:t>available from the corresponding author, upon reasonable request.</w:t>
      </w:r>
      <w:hyperlink r:id="rId18" w:history="1">
        <w:r w:rsidR="00BE5057" w:rsidRPr="00BE5057">
          <w:rPr>
            <w:rStyle w:val="Hyperlink"/>
            <w:sz w:val="24"/>
            <w:szCs w:val="24"/>
          </w:rPr>
          <w:t>..\RAW Data</w:t>
        </w:r>
        <w:r w:rsidR="00BE5057" w:rsidRPr="00BE5057">
          <w:rPr>
            <w:rStyle w:val="Hyperlink"/>
            <w:sz w:val="24"/>
            <w:szCs w:val="24"/>
          </w:rPr>
          <w:t xml:space="preserve"> </w:t>
        </w:r>
        <w:r w:rsidR="00BE5057" w:rsidRPr="00BE5057">
          <w:rPr>
            <w:rStyle w:val="Hyperlink"/>
            <w:sz w:val="24"/>
            <w:szCs w:val="24"/>
          </w:rPr>
          <w:t>e</w:t>
        </w:r>
        <w:r w:rsidR="00BE5057" w:rsidRPr="00BE5057">
          <w:rPr>
            <w:rStyle w:val="Hyperlink"/>
            <w:sz w:val="24"/>
            <w:szCs w:val="24"/>
          </w:rPr>
          <w:t>&amp;e.docx</w:t>
        </w:r>
      </w:hyperlink>
      <w:bookmarkStart w:id="8" w:name="_GoBack"/>
      <w:bookmarkEnd w:id="8"/>
    </w:p>
    <w:p w:rsidR="00AB1F66" w:rsidRPr="007D25A9" w:rsidRDefault="00AB1F66" w:rsidP="00AB1F66">
      <w:pPr>
        <w:spacing w:before="120" w:after="120" w:line="360" w:lineRule="auto"/>
        <w:jc w:val="both"/>
        <w:rPr>
          <w:b/>
          <w:color w:val="000000" w:themeColor="text1"/>
          <w:sz w:val="28"/>
          <w:szCs w:val="28"/>
        </w:rPr>
      </w:pPr>
      <w:r w:rsidRPr="007D25A9">
        <w:rPr>
          <w:b/>
          <w:color w:val="000000" w:themeColor="text1"/>
          <w:sz w:val="28"/>
          <w:szCs w:val="28"/>
        </w:rPr>
        <w:t>Reference</w:t>
      </w:r>
    </w:p>
    <w:p w:rsidR="007D25A9" w:rsidRPr="007D25A9" w:rsidRDefault="007D25A9" w:rsidP="00AB1F66">
      <w:pPr>
        <w:spacing w:line="360" w:lineRule="auto"/>
        <w:ind w:left="654" w:hanging="654"/>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Acharya</w:t>
      </w:r>
      <w:proofErr w:type="spellEnd"/>
      <w:r w:rsidRPr="007D25A9">
        <w:rPr>
          <w:color w:val="000000" w:themeColor="text1"/>
          <w:sz w:val="24"/>
          <w:szCs w:val="24"/>
          <w:shd w:val="clear" w:color="auto" w:fill="FFFFFF"/>
        </w:rPr>
        <w:t>, T. D., &amp; Lee, D. H. (2019).</w:t>
      </w:r>
      <w:proofErr w:type="gramEnd"/>
      <w:r w:rsidRPr="007D25A9">
        <w:rPr>
          <w:color w:val="000000" w:themeColor="text1"/>
          <w:sz w:val="24"/>
          <w:szCs w:val="24"/>
          <w:shd w:val="clear" w:color="auto" w:fill="FFFFFF"/>
        </w:rPr>
        <w:t xml:space="preserve"> Remote Sensing and Geospatial Technologies for Sustainable Development: A Review of Applications. </w:t>
      </w:r>
      <w:proofErr w:type="gramStart"/>
      <w:r w:rsidRPr="007D25A9">
        <w:rPr>
          <w:i/>
          <w:iCs/>
          <w:color w:val="000000" w:themeColor="text1"/>
          <w:sz w:val="24"/>
          <w:szCs w:val="24"/>
          <w:shd w:val="clear" w:color="auto" w:fill="FFFFFF"/>
        </w:rPr>
        <w:t>Sensors &amp; Materials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31</w:t>
      </w:r>
      <w:r w:rsidRPr="007D25A9">
        <w:rPr>
          <w:color w:val="000000" w:themeColor="text1"/>
          <w:sz w:val="24"/>
          <w:szCs w:val="24"/>
          <w:shd w:val="clear" w:color="auto" w:fill="FFFFFF"/>
        </w:rPr>
        <w:t>.</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"http://dx.doi.org/10.18494/SAM.2019.2706"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10.18494/SAM.2019.2706</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gramStart"/>
      <w:r w:rsidRPr="007D25A9">
        <w:rPr>
          <w:color w:val="000000" w:themeColor="text1"/>
          <w:sz w:val="24"/>
          <w:szCs w:val="24"/>
          <w:shd w:val="clear" w:color="auto" w:fill="FFFFFF"/>
        </w:rPr>
        <w:t xml:space="preserve">Akın, A., </w:t>
      </w:r>
      <w:proofErr w:type="spellStart"/>
      <w:r w:rsidRPr="007D25A9">
        <w:rPr>
          <w:color w:val="000000" w:themeColor="text1"/>
          <w:sz w:val="24"/>
          <w:szCs w:val="24"/>
          <w:shd w:val="clear" w:color="auto" w:fill="FFFFFF"/>
        </w:rPr>
        <w:t>Erdoğan</w:t>
      </w:r>
      <w:proofErr w:type="spellEnd"/>
      <w:r w:rsidRPr="007D25A9">
        <w:rPr>
          <w:color w:val="000000" w:themeColor="text1"/>
          <w:sz w:val="24"/>
          <w:szCs w:val="24"/>
          <w:shd w:val="clear" w:color="auto" w:fill="FFFFFF"/>
        </w:rPr>
        <w:t xml:space="preserve">, M. A., &amp; </w:t>
      </w:r>
      <w:proofErr w:type="spellStart"/>
      <w:r w:rsidRPr="007D25A9">
        <w:rPr>
          <w:color w:val="000000" w:themeColor="text1"/>
          <w:sz w:val="24"/>
          <w:szCs w:val="24"/>
          <w:shd w:val="clear" w:color="auto" w:fill="FFFFFF"/>
        </w:rPr>
        <w:t>Berberoğlu</w:t>
      </w:r>
      <w:proofErr w:type="spellEnd"/>
      <w:r w:rsidRPr="007D25A9">
        <w:rPr>
          <w:color w:val="000000" w:themeColor="text1"/>
          <w:sz w:val="24"/>
          <w:szCs w:val="24"/>
          <w:shd w:val="clear" w:color="auto" w:fill="FFFFFF"/>
        </w:rPr>
        <w:t>, S. Ü. H. A. (2013).</w:t>
      </w:r>
      <w:proofErr w:type="gramEnd"/>
      <w:r w:rsidRPr="007D25A9">
        <w:rPr>
          <w:color w:val="000000" w:themeColor="text1"/>
          <w:sz w:val="24"/>
          <w:szCs w:val="24"/>
          <w:shd w:val="clear" w:color="auto" w:fill="FFFFFF"/>
        </w:rPr>
        <w:t xml:space="preserve"> The spatiotemporal land use/cover change of Adana city. </w:t>
      </w:r>
      <w:r w:rsidRPr="007D25A9">
        <w:rPr>
          <w:i/>
          <w:iCs/>
          <w:color w:val="000000" w:themeColor="text1"/>
          <w:sz w:val="24"/>
          <w:szCs w:val="24"/>
          <w:shd w:val="clear" w:color="auto" w:fill="FFFFFF"/>
        </w:rPr>
        <w:t>The International Archives of the Photogrammetry, Remote Sensing and Spatial Information Sciences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40</w:t>
      </w:r>
      <w:r w:rsidRPr="007D25A9">
        <w:rPr>
          <w:color w:val="000000" w:themeColor="text1"/>
          <w:sz w:val="24"/>
          <w:szCs w:val="24"/>
          <w:shd w:val="clear" w:color="auto" w:fill="FFFFFF"/>
        </w:rPr>
        <w:t>, 1-6.</w:t>
      </w:r>
      <w:r w:rsidRPr="007D25A9">
        <w:rPr>
          <w:color w:val="000000" w:themeColor="text1"/>
          <w:sz w:val="24"/>
          <w:szCs w:val="24"/>
        </w:rPr>
        <w:t xml:space="preserve"> </w:t>
      </w:r>
      <w:r w:rsidRPr="007D25A9">
        <w:rPr>
          <w:color w:val="000000" w:themeColor="text1"/>
          <w:sz w:val="24"/>
          <w:szCs w:val="24"/>
          <w:shd w:val="clear" w:color="auto" w:fill="FFFFFF"/>
        </w:rPr>
        <w:t>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"http://dx.doi.org/10.5194/isprsarchives-XL-7-W2-1-2013"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10.5194/isprsarchives-XL-7-W2-1-2013</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r w:rsidRPr="007D25A9">
        <w:rPr>
          <w:color w:val="000000" w:themeColor="text1"/>
          <w:sz w:val="24"/>
          <w:szCs w:val="24"/>
        </w:rPr>
        <w:t xml:space="preserve"> </w:t>
      </w:r>
      <w:proofErr w:type="spellStart"/>
      <w:proofErr w:type="gramStart"/>
      <w:r w:rsidRPr="007D25A9">
        <w:rPr>
          <w:color w:val="000000" w:themeColor="text1"/>
          <w:sz w:val="24"/>
          <w:szCs w:val="24"/>
          <w:shd w:val="clear" w:color="auto" w:fill="FFFFFF"/>
        </w:rPr>
        <w:t>Amini</w:t>
      </w:r>
      <w:proofErr w:type="spellEnd"/>
      <w:r w:rsidRPr="007D25A9">
        <w:rPr>
          <w:color w:val="000000" w:themeColor="text1"/>
          <w:sz w:val="24"/>
          <w:szCs w:val="24"/>
          <w:shd w:val="clear" w:color="auto" w:fill="FFFFFF"/>
        </w:rPr>
        <w:t xml:space="preserve"> </w:t>
      </w:r>
      <w:proofErr w:type="spellStart"/>
      <w:r w:rsidRPr="007D25A9">
        <w:rPr>
          <w:color w:val="000000" w:themeColor="text1"/>
          <w:sz w:val="24"/>
          <w:szCs w:val="24"/>
          <w:shd w:val="clear" w:color="auto" w:fill="FFFFFF"/>
        </w:rPr>
        <w:t>Parsa</w:t>
      </w:r>
      <w:proofErr w:type="spellEnd"/>
      <w:r w:rsidRPr="007D25A9">
        <w:rPr>
          <w:color w:val="000000" w:themeColor="text1"/>
          <w:sz w:val="24"/>
          <w:szCs w:val="24"/>
          <w:shd w:val="clear" w:color="auto" w:fill="FFFFFF"/>
        </w:rPr>
        <w:t xml:space="preserve">, V., </w:t>
      </w:r>
      <w:proofErr w:type="spellStart"/>
      <w:r w:rsidRPr="007D25A9">
        <w:rPr>
          <w:color w:val="000000" w:themeColor="text1"/>
          <w:sz w:val="24"/>
          <w:szCs w:val="24"/>
          <w:shd w:val="clear" w:color="auto" w:fill="FFFFFF"/>
        </w:rPr>
        <w:t>Istanbuly</w:t>
      </w:r>
      <w:proofErr w:type="spellEnd"/>
      <w:r w:rsidRPr="007D25A9">
        <w:rPr>
          <w:color w:val="000000" w:themeColor="text1"/>
          <w:sz w:val="24"/>
          <w:szCs w:val="24"/>
          <w:shd w:val="clear" w:color="auto" w:fill="FFFFFF"/>
        </w:rPr>
        <w:t xml:space="preserve">, M. N., </w:t>
      </w:r>
      <w:proofErr w:type="spellStart"/>
      <w:r w:rsidRPr="007D25A9">
        <w:rPr>
          <w:color w:val="000000" w:themeColor="text1"/>
          <w:sz w:val="24"/>
          <w:szCs w:val="24"/>
          <w:shd w:val="clear" w:color="auto" w:fill="FFFFFF"/>
        </w:rPr>
        <w:t>Kronenberg</w:t>
      </w:r>
      <w:proofErr w:type="spellEnd"/>
      <w:r w:rsidRPr="007D25A9">
        <w:rPr>
          <w:color w:val="000000" w:themeColor="text1"/>
          <w:sz w:val="24"/>
          <w:szCs w:val="24"/>
          <w:shd w:val="clear" w:color="auto" w:fill="FFFFFF"/>
        </w:rPr>
        <w:t xml:space="preserve">, J., Russo, A., &amp; </w:t>
      </w:r>
      <w:proofErr w:type="spellStart"/>
      <w:r w:rsidRPr="007D25A9">
        <w:rPr>
          <w:color w:val="000000" w:themeColor="text1"/>
          <w:sz w:val="24"/>
          <w:szCs w:val="24"/>
          <w:shd w:val="clear" w:color="auto" w:fill="FFFFFF"/>
        </w:rPr>
        <w:t>Jabbarian</w:t>
      </w:r>
      <w:proofErr w:type="spellEnd"/>
      <w:r w:rsidRPr="007D25A9">
        <w:rPr>
          <w:color w:val="000000" w:themeColor="text1"/>
          <w:sz w:val="24"/>
          <w:szCs w:val="24"/>
          <w:shd w:val="clear" w:color="auto" w:fill="FFFFFF"/>
        </w:rPr>
        <w:t xml:space="preserve"> </w:t>
      </w:r>
      <w:proofErr w:type="spellStart"/>
      <w:r w:rsidRPr="007D25A9">
        <w:rPr>
          <w:color w:val="000000" w:themeColor="text1"/>
          <w:sz w:val="24"/>
          <w:szCs w:val="24"/>
          <w:shd w:val="clear" w:color="auto" w:fill="FFFFFF"/>
        </w:rPr>
        <w:t>Amiri</w:t>
      </w:r>
      <w:proofErr w:type="spellEnd"/>
      <w:r w:rsidRPr="007D25A9">
        <w:rPr>
          <w:color w:val="000000" w:themeColor="text1"/>
          <w:sz w:val="24"/>
          <w:szCs w:val="24"/>
          <w:shd w:val="clear" w:color="auto" w:fill="FFFFFF"/>
        </w:rPr>
        <w:t>, B. (2024).</w:t>
      </w:r>
      <w:proofErr w:type="gramEnd"/>
      <w:r w:rsidRPr="007D25A9">
        <w:rPr>
          <w:color w:val="000000" w:themeColor="text1"/>
          <w:sz w:val="24"/>
          <w:szCs w:val="24"/>
          <w:shd w:val="clear" w:color="auto" w:fill="FFFFFF"/>
        </w:rPr>
        <w:t xml:space="preserve"> Urban Trees and Hydrological Ecosystem Service: A Novel Approach to Analyzing the </w:t>
      </w:r>
      <w:r w:rsidRPr="007D25A9">
        <w:rPr>
          <w:color w:val="000000" w:themeColor="text1"/>
          <w:sz w:val="24"/>
          <w:szCs w:val="24"/>
          <w:shd w:val="clear" w:color="auto" w:fill="FFFFFF"/>
        </w:rPr>
        <w:lastRenderedPageBreak/>
        <w:t xml:space="preserve">Relationship </w:t>
      </w:r>
      <w:proofErr w:type="gramStart"/>
      <w:r w:rsidRPr="007D25A9">
        <w:rPr>
          <w:color w:val="000000" w:themeColor="text1"/>
          <w:sz w:val="24"/>
          <w:szCs w:val="24"/>
          <w:shd w:val="clear" w:color="auto" w:fill="FFFFFF"/>
        </w:rPr>
        <w:t>Between</w:t>
      </w:r>
      <w:proofErr w:type="gramEnd"/>
      <w:r w:rsidRPr="007D25A9">
        <w:rPr>
          <w:color w:val="000000" w:themeColor="text1"/>
          <w:sz w:val="24"/>
          <w:szCs w:val="24"/>
          <w:shd w:val="clear" w:color="auto" w:fill="FFFFFF"/>
        </w:rPr>
        <w:t xml:space="preserve"> Landscape Structure and Runoff Reduction. </w:t>
      </w:r>
      <w:r w:rsidRPr="007D25A9">
        <w:rPr>
          <w:i/>
          <w:iCs/>
          <w:color w:val="000000" w:themeColor="text1"/>
          <w:sz w:val="24"/>
          <w:szCs w:val="24"/>
          <w:shd w:val="clear" w:color="auto" w:fill="FFFFFF"/>
        </w:rPr>
        <w:t>Environmental Management</w:t>
      </w:r>
      <w:r w:rsidRPr="007D25A9">
        <w:rPr>
          <w:color w:val="000000" w:themeColor="text1"/>
          <w:sz w:val="24"/>
          <w:szCs w:val="24"/>
          <w:shd w:val="clear" w:color="auto" w:fill="FFFFFF"/>
        </w:rPr>
        <w:t>, </w:t>
      </w:r>
      <w:r w:rsidRPr="007D25A9">
        <w:rPr>
          <w:i/>
          <w:iCs/>
          <w:color w:val="000000" w:themeColor="text1"/>
          <w:sz w:val="24"/>
          <w:szCs w:val="24"/>
          <w:shd w:val="clear" w:color="auto" w:fill="FFFFFF"/>
        </w:rPr>
        <w:t>73</w:t>
      </w:r>
      <w:r w:rsidRPr="007D25A9">
        <w:rPr>
          <w:color w:val="000000" w:themeColor="text1"/>
          <w:sz w:val="24"/>
          <w:szCs w:val="24"/>
          <w:shd w:val="clear" w:color="auto" w:fill="FFFFFF"/>
        </w:rPr>
        <w:t xml:space="preserve">(1), 243-258. </w:t>
      </w:r>
      <w:r w:rsidRPr="007D25A9">
        <w:rPr>
          <w:color w:val="000000" w:themeColor="text1"/>
          <w:sz w:val="24"/>
          <w:szCs w:val="24"/>
        </w:rPr>
        <w:t>https://doi.org/10.1007/s00267-023-01868-z</w:t>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spellStart"/>
      <w:proofErr w:type="gramStart"/>
      <w:r w:rsidRPr="007D25A9">
        <w:rPr>
          <w:color w:val="000000" w:themeColor="text1"/>
          <w:sz w:val="24"/>
          <w:szCs w:val="24"/>
          <w:shd w:val="clear" w:color="auto" w:fill="FFFFFF"/>
        </w:rPr>
        <w:t>Andersson</w:t>
      </w:r>
      <w:proofErr w:type="spellEnd"/>
      <w:r w:rsidRPr="007D25A9">
        <w:rPr>
          <w:color w:val="000000" w:themeColor="text1"/>
          <w:sz w:val="24"/>
          <w:szCs w:val="24"/>
          <w:shd w:val="clear" w:color="auto" w:fill="FFFFFF"/>
        </w:rPr>
        <w:t xml:space="preserve">, G. K., Concepción, E. D., </w:t>
      </w:r>
      <w:proofErr w:type="spellStart"/>
      <w:r w:rsidRPr="007D25A9">
        <w:rPr>
          <w:color w:val="000000" w:themeColor="text1"/>
          <w:sz w:val="24"/>
          <w:szCs w:val="24"/>
          <w:shd w:val="clear" w:color="auto" w:fill="FFFFFF"/>
        </w:rPr>
        <w:t>Hipólito</w:t>
      </w:r>
      <w:proofErr w:type="spellEnd"/>
      <w:r w:rsidRPr="007D25A9">
        <w:rPr>
          <w:color w:val="000000" w:themeColor="text1"/>
          <w:sz w:val="24"/>
          <w:szCs w:val="24"/>
          <w:shd w:val="clear" w:color="auto" w:fill="FFFFFF"/>
        </w:rPr>
        <w:t xml:space="preserve">, J., Morales, M. B., &amp; </w:t>
      </w:r>
      <w:proofErr w:type="spellStart"/>
      <w:r w:rsidRPr="007D25A9">
        <w:rPr>
          <w:color w:val="000000" w:themeColor="text1"/>
          <w:sz w:val="24"/>
          <w:szCs w:val="24"/>
          <w:shd w:val="clear" w:color="auto" w:fill="FFFFFF"/>
        </w:rPr>
        <w:t>Persson</w:t>
      </w:r>
      <w:proofErr w:type="spellEnd"/>
      <w:r w:rsidRPr="007D25A9">
        <w:rPr>
          <w:color w:val="000000" w:themeColor="text1"/>
          <w:sz w:val="24"/>
          <w:szCs w:val="24"/>
          <w:shd w:val="clear" w:color="auto" w:fill="FFFFFF"/>
        </w:rPr>
        <w:t>, A. S. (2021).</w:t>
      </w:r>
      <w:proofErr w:type="gramEnd"/>
      <w:r w:rsidRPr="007D25A9">
        <w:rPr>
          <w:color w:val="000000" w:themeColor="text1"/>
          <w:sz w:val="24"/>
          <w:szCs w:val="24"/>
          <w:shd w:val="clear" w:color="auto" w:fill="FFFFFF"/>
        </w:rPr>
        <w:t xml:space="preserve"> Habitat Modification and Landscape Fragmentation in Agricultural Ecosystems: Implications for Biodiversity and Landscape Multi-Functionality. </w:t>
      </w:r>
      <w:proofErr w:type="gramStart"/>
      <w:r w:rsidRPr="007D25A9">
        <w:rPr>
          <w:i/>
          <w:iCs/>
          <w:color w:val="000000" w:themeColor="text1"/>
          <w:sz w:val="24"/>
          <w:szCs w:val="24"/>
          <w:shd w:val="clear" w:color="auto" w:fill="FFFFFF"/>
        </w:rPr>
        <w:t>Frontiers in Ecology and Evolution</w:t>
      </w:r>
      <w:r w:rsidRPr="007D25A9">
        <w:rPr>
          <w:color w:val="000000" w:themeColor="text1"/>
          <w:sz w:val="24"/>
          <w:szCs w:val="24"/>
          <w:shd w:val="clear" w:color="auto" w:fill="FFFFFF"/>
        </w:rPr>
        <w:t>, </w:t>
      </w:r>
      <w:r w:rsidRPr="007D25A9">
        <w:rPr>
          <w:i/>
          <w:iCs/>
          <w:color w:val="000000" w:themeColor="text1"/>
          <w:sz w:val="24"/>
          <w:szCs w:val="24"/>
          <w:shd w:val="clear" w:color="auto" w:fill="FFFFFF"/>
        </w:rPr>
        <w:t>9</w:t>
      </w:r>
      <w:r w:rsidRPr="007D25A9">
        <w:rPr>
          <w:color w:val="000000" w:themeColor="text1"/>
          <w:sz w:val="24"/>
          <w:szCs w:val="24"/>
          <w:shd w:val="clear" w:color="auto" w:fill="FFFFFF"/>
        </w:rPr>
        <w:t>, 799322.</w:t>
      </w:r>
      <w:proofErr w:type="gramEnd"/>
      <w:r w:rsidRPr="007D25A9">
        <w:rPr>
          <w:color w:val="000000" w:themeColor="text1"/>
          <w:sz w:val="24"/>
          <w:szCs w:val="24"/>
          <w:shd w:val="clear" w:color="auto" w:fill="FFFFFF"/>
        </w:rPr>
        <w:t xml:space="preserve"> </w:t>
      </w:r>
      <w:hyperlink r:id="rId19" w:history="1">
        <w:r w:rsidRPr="007D25A9">
          <w:rPr>
            <w:rFonts w:eastAsiaTheme="majorEastAsia"/>
            <w:color w:val="000000" w:themeColor="text1"/>
            <w:sz w:val="24"/>
            <w:szCs w:val="24"/>
          </w:rPr>
          <w:t>https://doi.org/10.3389/fevo.2021.799322</w:t>
        </w:r>
      </w:hyperlink>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Bill, R., </w:t>
      </w:r>
      <w:proofErr w:type="spellStart"/>
      <w:r w:rsidRPr="007D25A9">
        <w:rPr>
          <w:color w:val="000000" w:themeColor="text1"/>
          <w:sz w:val="24"/>
          <w:szCs w:val="24"/>
          <w:shd w:val="clear" w:color="auto" w:fill="FFFFFF"/>
        </w:rPr>
        <w:t>Blankenbach</w:t>
      </w:r>
      <w:proofErr w:type="spellEnd"/>
      <w:r w:rsidRPr="007D25A9">
        <w:rPr>
          <w:color w:val="000000" w:themeColor="text1"/>
          <w:sz w:val="24"/>
          <w:szCs w:val="24"/>
          <w:shd w:val="clear" w:color="auto" w:fill="FFFFFF"/>
        </w:rPr>
        <w:t xml:space="preserve">, J., </w:t>
      </w:r>
      <w:proofErr w:type="spellStart"/>
      <w:r w:rsidRPr="007D25A9">
        <w:rPr>
          <w:color w:val="000000" w:themeColor="text1"/>
          <w:sz w:val="24"/>
          <w:szCs w:val="24"/>
          <w:shd w:val="clear" w:color="auto" w:fill="FFFFFF"/>
        </w:rPr>
        <w:t>Breunig</w:t>
      </w:r>
      <w:proofErr w:type="spellEnd"/>
      <w:r w:rsidRPr="007D25A9">
        <w:rPr>
          <w:color w:val="000000" w:themeColor="text1"/>
          <w:sz w:val="24"/>
          <w:szCs w:val="24"/>
          <w:shd w:val="clear" w:color="auto" w:fill="FFFFFF"/>
        </w:rPr>
        <w:t xml:space="preserve">, M., </w:t>
      </w:r>
      <w:proofErr w:type="spellStart"/>
      <w:r w:rsidRPr="007D25A9">
        <w:rPr>
          <w:color w:val="000000" w:themeColor="text1"/>
          <w:sz w:val="24"/>
          <w:szCs w:val="24"/>
          <w:shd w:val="clear" w:color="auto" w:fill="FFFFFF"/>
        </w:rPr>
        <w:t>Haunert</w:t>
      </w:r>
      <w:proofErr w:type="spellEnd"/>
      <w:r w:rsidRPr="007D25A9">
        <w:rPr>
          <w:color w:val="000000" w:themeColor="text1"/>
          <w:sz w:val="24"/>
          <w:szCs w:val="24"/>
          <w:shd w:val="clear" w:color="auto" w:fill="FFFFFF"/>
        </w:rPr>
        <w:t xml:space="preserve">, J. H., </w:t>
      </w:r>
      <w:proofErr w:type="spellStart"/>
      <w:r w:rsidRPr="007D25A9">
        <w:rPr>
          <w:color w:val="000000" w:themeColor="text1"/>
          <w:sz w:val="24"/>
          <w:szCs w:val="24"/>
          <w:shd w:val="clear" w:color="auto" w:fill="FFFFFF"/>
        </w:rPr>
        <w:t>Heipke</w:t>
      </w:r>
      <w:proofErr w:type="spellEnd"/>
      <w:r w:rsidRPr="007D25A9">
        <w:rPr>
          <w:color w:val="000000" w:themeColor="text1"/>
          <w:sz w:val="24"/>
          <w:szCs w:val="24"/>
          <w:shd w:val="clear" w:color="auto" w:fill="FFFFFF"/>
        </w:rPr>
        <w:t xml:space="preserve">, C., </w:t>
      </w:r>
      <w:proofErr w:type="spellStart"/>
      <w:r w:rsidRPr="007D25A9">
        <w:rPr>
          <w:color w:val="000000" w:themeColor="text1"/>
          <w:sz w:val="24"/>
          <w:szCs w:val="24"/>
          <w:shd w:val="clear" w:color="auto" w:fill="FFFFFF"/>
        </w:rPr>
        <w:t>Herle</w:t>
      </w:r>
      <w:proofErr w:type="spellEnd"/>
      <w:r w:rsidRPr="007D25A9">
        <w:rPr>
          <w:color w:val="000000" w:themeColor="text1"/>
          <w:sz w:val="24"/>
          <w:szCs w:val="24"/>
          <w:shd w:val="clear" w:color="auto" w:fill="FFFFFF"/>
        </w:rPr>
        <w:t>, S. &amp; Werner, M. (2022).</w:t>
      </w:r>
      <w:proofErr w:type="gramEnd"/>
      <w:r w:rsidRPr="007D25A9">
        <w:rPr>
          <w:color w:val="000000" w:themeColor="text1"/>
          <w:sz w:val="24"/>
          <w:szCs w:val="24"/>
          <w:shd w:val="clear" w:color="auto" w:fill="FFFFFF"/>
        </w:rPr>
        <w:t xml:space="preserve"> Geospatial information research: state of the art, case studies and future perspectives. </w:t>
      </w:r>
      <w:r w:rsidRPr="007D25A9">
        <w:rPr>
          <w:i/>
          <w:iCs/>
          <w:color w:val="000000" w:themeColor="text1"/>
          <w:sz w:val="24"/>
          <w:szCs w:val="24"/>
          <w:shd w:val="clear" w:color="auto" w:fill="FFFFFF"/>
        </w:rPr>
        <w:t xml:space="preserve">PFG–Journal of Photogrammetry, Remote Sensing and </w:t>
      </w:r>
      <w:proofErr w:type="spellStart"/>
      <w:r w:rsidRPr="007D25A9">
        <w:rPr>
          <w:i/>
          <w:iCs/>
          <w:color w:val="000000" w:themeColor="text1"/>
          <w:sz w:val="24"/>
          <w:szCs w:val="24"/>
          <w:shd w:val="clear" w:color="auto" w:fill="FFFFFF"/>
        </w:rPr>
        <w:t>Geoinformation</w:t>
      </w:r>
      <w:proofErr w:type="spellEnd"/>
      <w:r w:rsidRPr="007D25A9">
        <w:rPr>
          <w:i/>
          <w:iCs/>
          <w:color w:val="000000" w:themeColor="text1"/>
          <w:sz w:val="24"/>
          <w:szCs w:val="24"/>
          <w:shd w:val="clear" w:color="auto" w:fill="FFFFFF"/>
        </w:rPr>
        <w:t xml:space="preserve"> Science</w:t>
      </w:r>
      <w:r w:rsidRPr="007D25A9">
        <w:rPr>
          <w:color w:val="000000" w:themeColor="text1"/>
          <w:sz w:val="24"/>
          <w:szCs w:val="24"/>
          <w:shd w:val="clear" w:color="auto" w:fill="FFFFFF"/>
        </w:rPr>
        <w:t>, </w:t>
      </w:r>
      <w:r w:rsidRPr="007D25A9">
        <w:rPr>
          <w:i/>
          <w:iCs/>
          <w:color w:val="000000" w:themeColor="text1"/>
          <w:sz w:val="24"/>
          <w:szCs w:val="24"/>
          <w:shd w:val="clear" w:color="auto" w:fill="FFFFFF"/>
        </w:rPr>
        <w:t>90</w:t>
      </w:r>
      <w:r w:rsidRPr="007D25A9">
        <w:rPr>
          <w:color w:val="000000" w:themeColor="text1"/>
          <w:sz w:val="24"/>
          <w:szCs w:val="24"/>
          <w:shd w:val="clear" w:color="auto" w:fill="FFFFFF"/>
        </w:rPr>
        <w:t>(4), 349-389.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"http://dx.doi.org/10.1007/s41064-022-00217-9"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10.1007/s41064-022-00217-9</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r w:rsidRPr="007D25A9">
        <w:rPr>
          <w:color w:val="000000" w:themeColor="text1"/>
          <w:sz w:val="24"/>
          <w:szCs w:val="24"/>
          <w:shd w:val="clear" w:color="auto" w:fill="FFFFFF"/>
        </w:rPr>
        <w:t xml:space="preserve">Bindajam, A. A., </w:t>
      </w:r>
      <w:proofErr w:type="spellStart"/>
      <w:r w:rsidRPr="007D25A9">
        <w:rPr>
          <w:color w:val="000000" w:themeColor="text1"/>
          <w:sz w:val="24"/>
          <w:szCs w:val="24"/>
          <w:shd w:val="clear" w:color="auto" w:fill="FFFFFF"/>
        </w:rPr>
        <w:t>Mallick</w:t>
      </w:r>
      <w:proofErr w:type="spellEnd"/>
      <w:r w:rsidRPr="007D25A9">
        <w:rPr>
          <w:color w:val="000000" w:themeColor="text1"/>
          <w:sz w:val="24"/>
          <w:szCs w:val="24"/>
          <w:shd w:val="clear" w:color="auto" w:fill="FFFFFF"/>
        </w:rPr>
        <w:t xml:space="preserve">, J., </w:t>
      </w:r>
      <w:proofErr w:type="spellStart"/>
      <w:r w:rsidRPr="007D25A9">
        <w:rPr>
          <w:color w:val="000000" w:themeColor="text1"/>
          <w:sz w:val="24"/>
          <w:szCs w:val="24"/>
          <w:shd w:val="clear" w:color="auto" w:fill="FFFFFF"/>
        </w:rPr>
        <w:t>Mahato</w:t>
      </w:r>
      <w:proofErr w:type="spellEnd"/>
      <w:r w:rsidRPr="007D25A9">
        <w:rPr>
          <w:color w:val="000000" w:themeColor="text1"/>
          <w:sz w:val="24"/>
          <w:szCs w:val="24"/>
          <w:shd w:val="clear" w:color="auto" w:fill="FFFFFF"/>
        </w:rPr>
        <w:t xml:space="preserve">, S., </w:t>
      </w:r>
      <w:proofErr w:type="spellStart"/>
      <w:r w:rsidRPr="007D25A9">
        <w:rPr>
          <w:color w:val="000000" w:themeColor="text1"/>
          <w:sz w:val="24"/>
          <w:szCs w:val="24"/>
          <w:shd w:val="clear" w:color="auto" w:fill="FFFFFF"/>
        </w:rPr>
        <w:t>Talukdar</w:t>
      </w:r>
      <w:proofErr w:type="spellEnd"/>
      <w:r w:rsidRPr="007D25A9">
        <w:rPr>
          <w:color w:val="000000" w:themeColor="text1"/>
          <w:sz w:val="24"/>
          <w:szCs w:val="24"/>
          <w:shd w:val="clear" w:color="auto" w:fill="FFFFFF"/>
        </w:rPr>
        <w:t xml:space="preserve">, S., &amp; </w:t>
      </w:r>
      <w:proofErr w:type="spellStart"/>
      <w:r w:rsidRPr="007D25A9">
        <w:rPr>
          <w:color w:val="000000" w:themeColor="text1"/>
          <w:sz w:val="24"/>
          <w:szCs w:val="24"/>
          <w:shd w:val="clear" w:color="auto" w:fill="FFFFFF"/>
        </w:rPr>
        <w:t>Alquadhi</w:t>
      </w:r>
      <w:proofErr w:type="spellEnd"/>
      <w:r w:rsidRPr="007D25A9">
        <w:rPr>
          <w:color w:val="000000" w:themeColor="text1"/>
          <w:sz w:val="24"/>
          <w:szCs w:val="24"/>
          <w:shd w:val="clear" w:color="auto" w:fill="FFFFFF"/>
        </w:rPr>
        <w:t xml:space="preserve">, S. (2021). </w:t>
      </w:r>
      <w:proofErr w:type="gramStart"/>
      <w:r w:rsidRPr="007D25A9">
        <w:rPr>
          <w:color w:val="000000" w:themeColor="text1"/>
          <w:sz w:val="24"/>
          <w:szCs w:val="24"/>
          <w:shd w:val="clear" w:color="auto" w:fill="FFFFFF"/>
        </w:rPr>
        <w:t xml:space="preserve">Assessing landscape fragmentation effects on ecosystem services in a semi-arid mountainous environment: a case study on </w:t>
      </w:r>
      <w:proofErr w:type="spellStart"/>
      <w:r w:rsidRPr="007D25A9">
        <w:rPr>
          <w:color w:val="000000" w:themeColor="text1"/>
          <w:sz w:val="24"/>
          <w:szCs w:val="24"/>
          <w:shd w:val="clear" w:color="auto" w:fill="FFFFFF"/>
        </w:rPr>
        <w:t>Abha</w:t>
      </w:r>
      <w:proofErr w:type="spellEnd"/>
      <w:r w:rsidRPr="007D25A9">
        <w:rPr>
          <w:color w:val="000000" w:themeColor="text1"/>
          <w:sz w:val="24"/>
          <w:szCs w:val="24"/>
          <w:shd w:val="clear" w:color="auto" w:fill="FFFFFF"/>
        </w:rPr>
        <w:t xml:space="preserve"> Watershed, Saudi Arabia.</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Appl. Ecol. Environ. Res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19</w:t>
      </w:r>
      <w:r w:rsidRPr="007D25A9">
        <w:rPr>
          <w:color w:val="000000" w:themeColor="text1"/>
          <w:sz w:val="24"/>
          <w:szCs w:val="24"/>
          <w:shd w:val="clear" w:color="auto" w:fill="FFFFFF"/>
        </w:rPr>
        <w:t xml:space="preserve">, 2519-2539. </w:t>
      </w:r>
      <w:r w:rsidRPr="007D25A9">
        <w:rPr>
          <w:color w:val="000000" w:themeColor="text1"/>
          <w:sz w:val="24"/>
          <w:szCs w:val="24"/>
        </w:rPr>
        <w:t>DOI: http://dx.doi.org/10.15666/aeer/1903_25192539</w:t>
      </w:r>
    </w:p>
    <w:p w:rsidR="007D25A9" w:rsidRPr="007D25A9" w:rsidRDefault="007D25A9" w:rsidP="00AB1F66">
      <w:pPr>
        <w:spacing w:before="120" w:after="120" w:line="360" w:lineRule="auto"/>
        <w:ind w:left="785" w:hangingChars="327" w:hanging="785"/>
        <w:jc w:val="both"/>
        <w:rPr>
          <w:color w:val="000000" w:themeColor="text1"/>
          <w:sz w:val="24"/>
          <w:szCs w:val="24"/>
        </w:rPr>
      </w:pPr>
      <w:r w:rsidRPr="007D25A9">
        <w:rPr>
          <w:color w:val="000000" w:themeColor="text1"/>
          <w:sz w:val="24"/>
          <w:szCs w:val="24"/>
        </w:rPr>
        <w:t xml:space="preserve"> </w:t>
      </w:r>
      <w:r w:rsidRPr="007D25A9">
        <w:rPr>
          <w:color w:val="000000" w:themeColor="text1"/>
          <w:sz w:val="24"/>
          <w:szCs w:val="24"/>
          <w:shd w:val="clear" w:color="auto" w:fill="FFFFFF"/>
        </w:rPr>
        <w:t xml:space="preserve">Bullock, E. L., Healey, S. P., Yang, Z., </w:t>
      </w:r>
      <w:proofErr w:type="spellStart"/>
      <w:r w:rsidRPr="007D25A9">
        <w:rPr>
          <w:color w:val="000000" w:themeColor="text1"/>
          <w:sz w:val="24"/>
          <w:szCs w:val="24"/>
          <w:shd w:val="clear" w:color="auto" w:fill="FFFFFF"/>
        </w:rPr>
        <w:t>Oduor</w:t>
      </w:r>
      <w:proofErr w:type="spellEnd"/>
      <w:r w:rsidRPr="007D25A9">
        <w:rPr>
          <w:color w:val="000000" w:themeColor="text1"/>
          <w:sz w:val="24"/>
          <w:szCs w:val="24"/>
          <w:shd w:val="clear" w:color="auto" w:fill="FFFFFF"/>
        </w:rPr>
        <w:t xml:space="preserve">, P., </w:t>
      </w:r>
      <w:proofErr w:type="spellStart"/>
      <w:r w:rsidRPr="007D25A9">
        <w:rPr>
          <w:color w:val="000000" w:themeColor="text1"/>
          <w:sz w:val="24"/>
          <w:szCs w:val="24"/>
          <w:shd w:val="clear" w:color="auto" w:fill="FFFFFF"/>
        </w:rPr>
        <w:t>Gorelick</w:t>
      </w:r>
      <w:proofErr w:type="spellEnd"/>
      <w:r w:rsidRPr="007D25A9">
        <w:rPr>
          <w:color w:val="000000" w:themeColor="text1"/>
          <w:sz w:val="24"/>
          <w:szCs w:val="24"/>
          <w:shd w:val="clear" w:color="auto" w:fill="FFFFFF"/>
        </w:rPr>
        <w:t xml:space="preserve">, N., </w:t>
      </w:r>
      <w:proofErr w:type="spellStart"/>
      <w:r w:rsidRPr="007D25A9">
        <w:rPr>
          <w:color w:val="000000" w:themeColor="text1"/>
          <w:sz w:val="24"/>
          <w:szCs w:val="24"/>
          <w:shd w:val="clear" w:color="auto" w:fill="FFFFFF"/>
        </w:rPr>
        <w:t>Omondi</w:t>
      </w:r>
      <w:proofErr w:type="spellEnd"/>
      <w:r w:rsidRPr="007D25A9">
        <w:rPr>
          <w:color w:val="000000" w:themeColor="text1"/>
          <w:sz w:val="24"/>
          <w:szCs w:val="24"/>
          <w:shd w:val="clear" w:color="auto" w:fill="FFFFFF"/>
        </w:rPr>
        <w:t>, S. &amp; Cohen, W. B. (2021). Three Decades of Land Cover Change in East Africa. Land 2021, 10, 150.</w:t>
      </w:r>
      <w:r w:rsidRPr="007D25A9">
        <w:rPr>
          <w:color w:val="000000" w:themeColor="text1"/>
          <w:sz w:val="24"/>
          <w:szCs w:val="24"/>
        </w:rPr>
        <w:t xml:space="preserve"> </w:t>
      </w:r>
      <w:hyperlink r:id="rId20" w:history="1">
        <w:r w:rsidRPr="007D25A9">
          <w:rPr>
            <w:rStyle w:val="Hyperlink"/>
            <w:rFonts w:eastAsiaTheme="majorEastAsia"/>
            <w:bCs/>
            <w:color w:val="000000" w:themeColor="text1"/>
            <w:sz w:val="24"/>
            <w:szCs w:val="24"/>
            <w:shd w:val="clear" w:color="auto" w:fill="FFFFFF"/>
          </w:rPr>
          <w:t>https://doi.org/10.3390/land10020150</w:t>
        </w:r>
      </w:hyperlink>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Burandt, P., </w:t>
      </w:r>
      <w:proofErr w:type="spellStart"/>
      <w:r w:rsidRPr="007D25A9">
        <w:rPr>
          <w:color w:val="000000" w:themeColor="text1"/>
          <w:sz w:val="24"/>
          <w:szCs w:val="24"/>
          <w:shd w:val="clear" w:color="auto" w:fill="FFFFFF"/>
        </w:rPr>
        <w:t>Grzybowski</w:t>
      </w:r>
      <w:proofErr w:type="spellEnd"/>
      <w:r w:rsidRPr="007D25A9">
        <w:rPr>
          <w:color w:val="000000" w:themeColor="text1"/>
          <w:sz w:val="24"/>
          <w:szCs w:val="24"/>
          <w:shd w:val="clear" w:color="auto" w:fill="FFFFFF"/>
        </w:rPr>
        <w:t xml:space="preserve">, M., </w:t>
      </w:r>
      <w:proofErr w:type="spellStart"/>
      <w:r w:rsidRPr="007D25A9">
        <w:rPr>
          <w:color w:val="000000" w:themeColor="text1"/>
          <w:sz w:val="24"/>
          <w:szCs w:val="24"/>
          <w:shd w:val="clear" w:color="auto" w:fill="FFFFFF"/>
        </w:rPr>
        <w:t>Glińska-Lewczuk</w:t>
      </w:r>
      <w:proofErr w:type="spellEnd"/>
      <w:r w:rsidRPr="007D25A9">
        <w:rPr>
          <w:color w:val="000000" w:themeColor="text1"/>
          <w:sz w:val="24"/>
          <w:szCs w:val="24"/>
          <w:shd w:val="clear" w:color="auto" w:fill="FFFFFF"/>
        </w:rPr>
        <w:t xml:space="preserve">, K., </w:t>
      </w:r>
      <w:proofErr w:type="spellStart"/>
      <w:r w:rsidRPr="007D25A9">
        <w:rPr>
          <w:color w:val="000000" w:themeColor="text1"/>
          <w:sz w:val="24"/>
          <w:szCs w:val="24"/>
          <w:shd w:val="clear" w:color="auto" w:fill="FFFFFF"/>
        </w:rPr>
        <w:t>Gotkiewicz</w:t>
      </w:r>
      <w:proofErr w:type="spellEnd"/>
      <w:r w:rsidRPr="007D25A9">
        <w:rPr>
          <w:color w:val="000000" w:themeColor="text1"/>
          <w:sz w:val="24"/>
          <w:szCs w:val="24"/>
          <w:shd w:val="clear" w:color="auto" w:fill="FFFFFF"/>
        </w:rPr>
        <w:t xml:space="preserve">, W., </w:t>
      </w:r>
      <w:proofErr w:type="spellStart"/>
      <w:r w:rsidRPr="007D25A9">
        <w:rPr>
          <w:color w:val="000000" w:themeColor="text1"/>
          <w:sz w:val="24"/>
          <w:szCs w:val="24"/>
          <w:shd w:val="clear" w:color="auto" w:fill="FFFFFF"/>
        </w:rPr>
        <w:t>Szymańska-Walkiewicz</w:t>
      </w:r>
      <w:proofErr w:type="spellEnd"/>
      <w:r w:rsidRPr="007D25A9">
        <w:rPr>
          <w:color w:val="000000" w:themeColor="text1"/>
          <w:sz w:val="24"/>
          <w:szCs w:val="24"/>
          <w:shd w:val="clear" w:color="auto" w:fill="FFFFFF"/>
        </w:rPr>
        <w:t xml:space="preserve">, M., &amp; </w:t>
      </w:r>
      <w:proofErr w:type="spellStart"/>
      <w:r w:rsidRPr="007D25A9">
        <w:rPr>
          <w:color w:val="000000" w:themeColor="text1"/>
          <w:sz w:val="24"/>
          <w:szCs w:val="24"/>
          <w:shd w:val="clear" w:color="auto" w:fill="FFFFFF"/>
        </w:rPr>
        <w:t>Obolewski</w:t>
      </w:r>
      <w:proofErr w:type="spellEnd"/>
      <w:r w:rsidRPr="007D25A9">
        <w:rPr>
          <w:color w:val="000000" w:themeColor="text1"/>
          <w:sz w:val="24"/>
          <w:szCs w:val="24"/>
          <w:shd w:val="clear" w:color="auto" w:fill="FFFFFF"/>
        </w:rPr>
        <w:t>, K. (2023).</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Hydrology as a Determinant of Riparian Habitat Structure in Lowland River Floodplains.</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Water</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16</w:t>
      </w:r>
      <w:r w:rsidRPr="007D25A9">
        <w:rPr>
          <w:color w:val="000000" w:themeColor="text1"/>
          <w:sz w:val="24"/>
          <w:szCs w:val="24"/>
          <w:shd w:val="clear" w:color="auto" w:fill="FFFFFF"/>
        </w:rPr>
        <w:t>(1), 164.</w:t>
      </w:r>
      <w:proofErr w:type="gramEnd"/>
      <w:r w:rsidRPr="007D25A9">
        <w:rPr>
          <w:color w:val="000000" w:themeColor="text1"/>
          <w:sz w:val="24"/>
          <w:szCs w:val="24"/>
          <w:shd w:val="clear" w:color="auto" w:fill="FFFFFF"/>
        </w:rPr>
        <w:t xml:space="preserve"> </w:t>
      </w:r>
      <w:hyperlink r:id="rId21" w:history="1">
        <w:r w:rsidRPr="007D25A9">
          <w:rPr>
            <w:rStyle w:val="Hyperlink"/>
            <w:rFonts w:eastAsiaTheme="majorEastAsia"/>
            <w:bCs/>
            <w:color w:val="000000" w:themeColor="text1"/>
            <w:sz w:val="24"/>
            <w:szCs w:val="24"/>
            <w:shd w:val="clear" w:color="auto" w:fill="FFFFFF"/>
          </w:rPr>
          <w:t>https://doi.org/10.3390/w16010164</w:t>
        </w:r>
      </w:hyperlink>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r w:rsidRPr="007D25A9">
        <w:rPr>
          <w:color w:val="000000" w:themeColor="text1"/>
          <w:sz w:val="24"/>
          <w:szCs w:val="24"/>
        </w:rPr>
        <w:t xml:space="preserve"> </w:t>
      </w:r>
      <w:proofErr w:type="gramStart"/>
      <w:r w:rsidRPr="007D25A9">
        <w:rPr>
          <w:color w:val="000000" w:themeColor="text1"/>
          <w:sz w:val="24"/>
          <w:szCs w:val="24"/>
          <w:shd w:val="clear" w:color="auto" w:fill="FFFFFF"/>
        </w:rPr>
        <w:t xml:space="preserve">Cáceres, N. C., &amp; </w:t>
      </w:r>
      <w:proofErr w:type="spellStart"/>
      <w:r w:rsidRPr="007D25A9">
        <w:rPr>
          <w:color w:val="000000" w:themeColor="text1"/>
          <w:sz w:val="24"/>
          <w:szCs w:val="24"/>
          <w:shd w:val="clear" w:color="auto" w:fill="FFFFFF"/>
        </w:rPr>
        <w:t>Dickman</w:t>
      </w:r>
      <w:proofErr w:type="spellEnd"/>
      <w:r w:rsidRPr="007D25A9">
        <w:rPr>
          <w:color w:val="000000" w:themeColor="text1"/>
          <w:sz w:val="24"/>
          <w:szCs w:val="24"/>
          <w:shd w:val="clear" w:color="auto" w:fill="FFFFFF"/>
        </w:rPr>
        <w:t>, C. R. (Eds.).</w:t>
      </w:r>
      <w:proofErr w:type="gramEnd"/>
      <w:r w:rsidRPr="007D25A9">
        <w:rPr>
          <w:color w:val="000000" w:themeColor="text1"/>
          <w:sz w:val="24"/>
          <w:szCs w:val="24"/>
          <w:shd w:val="clear" w:color="auto" w:fill="FFFFFF"/>
        </w:rPr>
        <w:t xml:space="preserve"> (2023). </w:t>
      </w:r>
      <w:r w:rsidRPr="007D25A9">
        <w:rPr>
          <w:i/>
          <w:iCs/>
          <w:color w:val="000000" w:themeColor="text1"/>
          <w:sz w:val="24"/>
          <w:szCs w:val="24"/>
          <w:shd w:val="clear" w:color="auto" w:fill="FFFFFF"/>
        </w:rPr>
        <w:t xml:space="preserve">American and Australasian Marsupials: An Evolutionary, </w:t>
      </w:r>
      <w:proofErr w:type="spellStart"/>
      <w:r w:rsidRPr="007D25A9">
        <w:rPr>
          <w:i/>
          <w:iCs/>
          <w:color w:val="000000" w:themeColor="text1"/>
          <w:sz w:val="24"/>
          <w:szCs w:val="24"/>
          <w:shd w:val="clear" w:color="auto" w:fill="FFFFFF"/>
        </w:rPr>
        <w:t>Biogeographical</w:t>
      </w:r>
      <w:proofErr w:type="spellEnd"/>
      <w:r w:rsidRPr="007D25A9">
        <w:rPr>
          <w:i/>
          <w:iCs/>
          <w:color w:val="000000" w:themeColor="text1"/>
          <w:sz w:val="24"/>
          <w:szCs w:val="24"/>
          <w:shd w:val="clear" w:color="auto" w:fill="FFFFFF"/>
        </w:rPr>
        <w:t>, and Ecological Approach</w:t>
      </w:r>
      <w:r w:rsidRPr="007D25A9">
        <w:rPr>
          <w:color w:val="000000" w:themeColor="text1"/>
          <w:sz w:val="24"/>
          <w:szCs w:val="24"/>
          <w:shd w:val="clear" w:color="auto" w:fill="FFFFFF"/>
        </w:rPr>
        <w:t xml:space="preserve">. Springer Nature. </w:t>
      </w:r>
      <w:hyperlink r:id="rId22" w:history="1">
        <w:r w:rsidRPr="007D25A9">
          <w:rPr>
            <w:rStyle w:val="Hyperlink"/>
            <w:rFonts w:eastAsiaTheme="majorEastAsia"/>
            <w:color w:val="000000" w:themeColor="text1"/>
            <w:sz w:val="24"/>
            <w:szCs w:val="24"/>
            <w:shd w:val="clear" w:color="auto" w:fill="FAFAFA"/>
          </w:rPr>
          <w:t>https://doi.org/10.1007/978-3-030-88800-8_2-1</w:t>
        </w:r>
      </w:hyperlink>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Cadavid-Florez</w:t>
      </w:r>
      <w:proofErr w:type="spellEnd"/>
      <w:r w:rsidRPr="007D25A9">
        <w:rPr>
          <w:color w:val="000000" w:themeColor="text1"/>
          <w:sz w:val="24"/>
          <w:szCs w:val="24"/>
          <w:shd w:val="clear" w:color="auto" w:fill="FFFFFF"/>
        </w:rPr>
        <w:t xml:space="preserve">, L., </w:t>
      </w:r>
      <w:proofErr w:type="spellStart"/>
      <w:r w:rsidRPr="007D25A9">
        <w:rPr>
          <w:color w:val="000000" w:themeColor="text1"/>
          <w:sz w:val="24"/>
          <w:szCs w:val="24"/>
          <w:shd w:val="clear" w:color="auto" w:fill="FFFFFF"/>
        </w:rPr>
        <w:t>Laborde</w:t>
      </w:r>
      <w:proofErr w:type="spellEnd"/>
      <w:r w:rsidRPr="007D25A9">
        <w:rPr>
          <w:color w:val="000000" w:themeColor="text1"/>
          <w:sz w:val="24"/>
          <w:szCs w:val="24"/>
          <w:shd w:val="clear" w:color="auto" w:fill="FFFFFF"/>
        </w:rPr>
        <w:t xml:space="preserve">, J., &amp; </w:t>
      </w:r>
      <w:proofErr w:type="spellStart"/>
      <w:r w:rsidRPr="007D25A9">
        <w:rPr>
          <w:color w:val="000000" w:themeColor="text1"/>
          <w:sz w:val="24"/>
          <w:szCs w:val="24"/>
          <w:shd w:val="clear" w:color="auto" w:fill="FFFFFF"/>
        </w:rPr>
        <w:t>Zahawi</w:t>
      </w:r>
      <w:proofErr w:type="spellEnd"/>
      <w:r w:rsidRPr="007D25A9">
        <w:rPr>
          <w:color w:val="000000" w:themeColor="text1"/>
          <w:sz w:val="24"/>
          <w:szCs w:val="24"/>
          <w:shd w:val="clear" w:color="auto" w:fill="FFFFFF"/>
        </w:rPr>
        <w:t>, R. A. (2019).</w:t>
      </w:r>
      <w:proofErr w:type="gramEnd"/>
      <w:r w:rsidRPr="007D25A9">
        <w:rPr>
          <w:color w:val="000000" w:themeColor="text1"/>
          <w:sz w:val="24"/>
          <w:szCs w:val="24"/>
          <w:shd w:val="clear" w:color="auto" w:fill="FFFFFF"/>
        </w:rPr>
        <w:t xml:space="preserve"> Using landscape composition and configuration metrics as indicators of woody vegetation attributes in tropical pastures. </w:t>
      </w:r>
      <w:proofErr w:type="gramStart"/>
      <w:r w:rsidRPr="007D25A9">
        <w:rPr>
          <w:i/>
          <w:iCs/>
          <w:color w:val="000000" w:themeColor="text1"/>
          <w:sz w:val="24"/>
          <w:szCs w:val="24"/>
          <w:shd w:val="clear" w:color="auto" w:fill="FFFFFF"/>
        </w:rPr>
        <w:t>Ecological indicators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101</w:t>
      </w:r>
      <w:r w:rsidRPr="007D25A9">
        <w:rPr>
          <w:color w:val="000000" w:themeColor="text1"/>
          <w:sz w:val="24"/>
          <w:szCs w:val="24"/>
          <w:shd w:val="clear" w:color="auto" w:fill="FFFFFF"/>
        </w:rPr>
        <w:t>, 679-691.</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"http://dx.doi.org/10.1016/j.ecolind.2019.01.072"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10.1016/j.ecolind.2019.01.072</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r w:rsidRPr="007D25A9">
        <w:rPr>
          <w:color w:val="000000" w:themeColor="text1"/>
          <w:sz w:val="24"/>
          <w:szCs w:val="24"/>
        </w:rPr>
        <w:t xml:space="preserve"> </w:t>
      </w:r>
      <w:r w:rsidRPr="007D25A9">
        <w:rPr>
          <w:color w:val="000000" w:themeColor="text1"/>
          <w:sz w:val="24"/>
          <w:szCs w:val="24"/>
          <w:shd w:val="clear" w:color="auto" w:fill="FFFFFF"/>
        </w:rPr>
        <w:t xml:space="preserve">Cushman, S. A. (2016). </w:t>
      </w:r>
      <w:proofErr w:type="gramStart"/>
      <w:r w:rsidRPr="007D25A9">
        <w:rPr>
          <w:color w:val="000000" w:themeColor="text1"/>
          <w:sz w:val="24"/>
          <w:szCs w:val="24"/>
          <w:shd w:val="clear" w:color="auto" w:fill="FFFFFF"/>
        </w:rPr>
        <w:t xml:space="preserve">Calculating the </w:t>
      </w:r>
      <w:proofErr w:type="spellStart"/>
      <w:r w:rsidRPr="007D25A9">
        <w:rPr>
          <w:color w:val="000000" w:themeColor="text1"/>
          <w:sz w:val="24"/>
          <w:szCs w:val="24"/>
          <w:shd w:val="clear" w:color="auto" w:fill="FFFFFF"/>
        </w:rPr>
        <w:t>configurational</w:t>
      </w:r>
      <w:proofErr w:type="spellEnd"/>
      <w:r w:rsidRPr="007D25A9">
        <w:rPr>
          <w:color w:val="000000" w:themeColor="text1"/>
          <w:sz w:val="24"/>
          <w:szCs w:val="24"/>
          <w:shd w:val="clear" w:color="auto" w:fill="FFFFFF"/>
        </w:rPr>
        <w:t xml:space="preserve"> entropy of a landscape mosaic.</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Landscape ecology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31</w:t>
      </w:r>
      <w:r w:rsidRPr="007D25A9">
        <w:rPr>
          <w:color w:val="000000" w:themeColor="text1"/>
          <w:sz w:val="24"/>
          <w:szCs w:val="24"/>
          <w:shd w:val="clear" w:color="auto" w:fill="FFFFFF"/>
        </w:rPr>
        <w:t>, 481-489.</w:t>
      </w:r>
      <w:proofErr w:type="gramEnd"/>
      <w:r w:rsidRPr="007D25A9">
        <w:rPr>
          <w:color w:val="000000" w:themeColor="text1"/>
          <w:sz w:val="24"/>
          <w:szCs w:val="24"/>
        </w:rPr>
        <w:t xml:space="preserve"> </w:t>
      </w:r>
      <w:r w:rsidRPr="007D25A9">
        <w:rPr>
          <w:color w:val="000000" w:themeColor="text1"/>
          <w:sz w:val="24"/>
          <w:szCs w:val="24"/>
          <w:shd w:val="clear" w:color="auto" w:fill="FFFFFF"/>
        </w:rPr>
        <w:t>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"https://link.springer.com/article/10.1007/s10980-015-0305-2"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10.1007/s10980-015-0305-2</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rFonts w:eastAsiaTheme="minorHAnsi"/>
          <w:color w:val="000000" w:themeColor="text1"/>
          <w:sz w:val="24"/>
          <w:szCs w:val="24"/>
        </w:rPr>
      </w:pPr>
      <w:proofErr w:type="gramStart"/>
      <w:r w:rsidRPr="007D25A9">
        <w:rPr>
          <w:color w:val="000000" w:themeColor="text1"/>
          <w:sz w:val="24"/>
          <w:szCs w:val="24"/>
          <w:shd w:val="clear" w:color="auto" w:fill="FFFFFF"/>
        </w:rPr>
        <w:lastRenderedPageBreak/>
        <w:t>Cushman, S. A., McGarigal, K., &amp; Neel, M. C. (2008).</w:t>
      </w:r>
      <w:proofErr w:type="gramEnd"/>
      <w:r w:rsidRPr="007D25A9">
        <w:rPr>
          <w:color w:val="000000" w:themeColor="text1"/>
          <w:sz w:val="24"/>
          <w:szCs w:val="24"/>
          <w:shd w:val="clear" w:color="auto" w:fill="FFFFFF"/>
        </w:rPr>
        <w:t xml:space="preserve"> Parsimony in landscape metrics: strength, universality, and consistency. </w:t>
      </w:r>
      <w:r w:rsidRPr="007D25A9">
        <w:rPr>
          <w:i/>
          <w:iCs/>
          <w:color w:val="000000" w:themeColor="text1"/>
          <w:sz w:val="24"/>
          <w:szCs w:val="24"/>
          <w:shd w:val="clear" w:color="auto" w:fill="FFFFFF"/>
        </w:rPr>
        <w:t>Ecological indicators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8</w:t>
      </w:r>
      <w:r w:rsidRPr="007D25A9">
        <w:rPr>
          <w:color w:val="000000" w:themeColor="text1"/>
          <w:sz w:val="24"/>
          <w:szCs w:val="24"/>
          <w:shd w:val="clear" w:color="auto" w:fill="FFFFFF"/>
        </w:rPr>
        <w:t>(5), 691-703.DOI:</w:t>
      </w:r>
      <w:hyperlink r:id="rId23" w:tgtFrame="_blank" w:history="1">
        <w:r w:rsidRPr="007D25A9">
          <w:rPr>
            <w:rStyle w:val="Hyperlink"/>
            <w:rFonts w:eastAsiaTheme="majorEastAsia"/>
            <w:color w:val="000000" w:themeColor="text1"/>
            <w:sz w:val="24"/>
            <w:szCs w:val="24"/>
            <w:bdr w:val="none" w:sz="0" w:space="0" w:color="auto" w:frame="1"/>
            <w:shd w:val="clear" w:color="auto" w:fill="FFFFFF"/>
          </w:rPr>
          <w:t>10.1016/j.ecolind.2007.12.002</w:t>
        </w:r>
      </w:hyperlink>
    </w:p>
    <w:p w:rsidR="007D25A9" w:rsidRPr="007D25A9" w:rsidRDefault="007D25A9" w:rsidP="00AB1F66">
      <w:pPr>
        <w:spacing w:line="360" w:lineRule="auto"/>
        <w:ind w:left="785" w:hangingChars="327" w:hanging="785"/>
        <w:jc w:val="both"/>
        <w:rPr>
          <w:color w:val="000000" w:themeColor="text1"/>
          <w:sz w:val="24"/>
          <w:szCs w:val="24"/>
        </w:rPr>
      </w:pPr>
      <w:proofErr w:type="gramStart"/>
      <w:r w:rsidRPr="007D25A9">
        <w:rPr>
          <w:color w:val="000000" w:themeColor="text1"/>
          <w:sz w:val="24"/>
          <w:szCs w:val="24"/>
          <w:shd w:val="clear" w:color="auto" w:fill="FFFFFF"/>
        </w:rPr>
        <w:t>Daye, D. D., &amp; Healey, J. R. (2015).</w:t>
      </w:r>
      <w:proofErr w:type="gramEnd"/>
      <w:r w:rsidRPr="007D25A9">
        <w:rPr>
          <w:color w:val="000000" w:themeColor="text1"/>
          <w:sz w:val="24"/>
          <w:szCs w:val="24"/>
          <w:shd w:val="clear" w:color="auto" w:fill="FFFFFF"/>
        </w:rPr>
        <w:t xml:space="preserve"> Impacts of land-use change on sacred forests at the landscape scale. </w:t>
      </w:r>
      <w:r w:rsidRPr="007D25A9">
        <w:rPr>
          <w:i/>
          <w:iCs/>
          <w:color w:val="000000" w:themeColor="text1"/>
          <w:sz w:val="24"/>
          <w:szCs w:val="24"/>
          <w:shd w:val="clear" w:color="auto" w:fill="FFFFFF"/>
        </w:rPr>
        <w:t>Global Ecology and Conservation</w:t>
      </w:r>
      <w:r w:rsidRPr="007D25A9">
        <w:rPr>
          <w:color w:val="000000" w:themeColor="text1"/>
          <w:sz w:val="24"/>
          <w:szCs w:val="24"/>
          <w:shd w:val="clear" w:color="auto" w:fill="FFFFFF"/>
        </w:rPr>
        <w:t>, </w:t>
      </w:r>
      <w:r w:rsidRPr="007D25A9">
        <w:rPr>
          <w:i/>
          <w:iCs/>
          <w:color w:val="000000" w:themeColor="text1"/>
          <w:sz w:val="24"/>
          <w:szCs w:val="24"/>
          <w:shd w:val="clear" w:color="auto" w:fill="FFFFFF"/>
        </w:rPr>
        <w:t>3</w:t>
      </w:r>
      <w:r w:rsidRPr="007D25A9">
        <w:rPr>
          <w:color w:val="000000" w:themeColor="text1"/>
          <w:sz w:val="24"/>
          <w:szCs w:val="24"/>
          <w:shd w:val="clear" w:color="auto" w:fill="FFFFFF"/>
        </w:rPr>
        <w:t>, 349-358.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"http://dx.doi.org/10.1016/j.gecco.2014.12.009"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10.1016/j.gecco.2014.12.009</w:t>
      </w:r>
      <w:r w:rsidRPr="007D25A9">
        <w:rPr>
          <w:color w:val="000000" w:themeColor="text1"/>
          <w:sz w:val="24"/>
          <w:szCs w:val="24"/>
        </w:rPr>
        <w:fldChar w:fldCharType="end"/>
      </w:r>
    </w:p>
    <w:p w:rsidR="007D25A9" w:rsidRPr="007D25A9" w:rsidRDefault="007D25A9" w:rsidP="00AB1F66">
      <w:pPr>
        <w:autoSpaceDE w:val="0"/>
        <w:autoSpaceDN w:val="0"/>
        <w:adjustRightInd w:val="0"/>
        <w:spacing w:before="120" w:after="120" w:line="360" w:lineRule="auto"/>
        <w:ind w:left="785" w:hangingChars="327" w:hanging="785"/>
        <w:jc w:val="both"/>
        <w:rPr>
          <w:color w:val="000000" w:themeColor="text1"/>
          <w:sz w:val="24"/>
          <w:szCs w:val="24"/>
        </w:rPr>
      </w:pPr>
      <w:r w:rsidRPr="007D25A9">
        <w:rPr>
          <w:color w:val="000000" w:themeColor="text1"/>
          <w:sz w:val="24"/>
          <w:szCs w:val="24"/>
          <w:shd w:val="clear" w:color="auto" w:fill="FFFFFF"/>
        </w:rPr>
        <w:t xml:space="preserve">De Cola, L. (1989). </w:t>
      </w:r>
      <w:proofErr w:type="gramStart"/>
      <w:r w:rsidRPr="007D25A9">
        <w:rPr>
          <w:color w:val="000000" w:themeColor="text1"/>
          <w:sz w:val="24"/>
          <w:szCs w:val="24"/>
          <w:shd w:val="clear" w:color="auto" w:fill="FFFFFF"/>
        </w:rPr>
        <w:t>Fractal analysis of a classified Landsat scene.</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Photogrammetric Engineering and Remote Sensing</w:t>
      </w:r>
      <w:r w:rsidRPr="007D25A9">
        <w:rPr>
          <w:color w:val="000000" w:themeColor="text1"/>
          <w:sz w:val="24"/>
          <w:szCs w:val="24"/>
          <w:shd w:val="clear" w:color="auto" w:fill="FFFFFF"/>
        </w:rPr>
        <w:t>, </w:t>
      </w:r>
      <w:r w:rsidRPr="007D25A9">
        <w:rPr>
          <w:i/>
          <w:iCs/>
          <w:color w:val="000000" w:themeColor="text1"/>
          <w:sz w:val="24"/>
          <w:szCs w:val="24"/>
          <w:shd w:val="clear" w:color="auto" w:fill="FFFFFF"/>
        </w:rPr>
        <w:t>55</w:t>
      </w:r>
      <w:r w:rsidRPr="007D25A9">
        <w:rPr>
          <w:color w:val="000000" w:themeColor="text1"/>
          <w:sz w:val="24"/>
          <w:szCs w:val="24"/>
          <w:shd w:val="clear" w:color="auto" w:fill="FFFFFF"/>
        </w:rPr>
        <w:t>(5), 601-610.</w:t>
      </w:r>
    </w:p>
    <w:p w:rsidR="007D25A9" w:rsidRPr="007D25A9" w:rsidRDefault="007D25A9" w:rsidP="00AB1F66">
      <w:pPr>
        <w:autoSpaceDE w:val="0"/>
        <w:autoSpaceDN w:val="0"/>
        <w:adjustRightInd w:val="0"/>
        <w:spacing w:line="360" w:lineRule="auto"/>
        <w:ind w:left="785" w:hangingChars="327" w:hanging="785"/>
        <w:jc w:val="both"/>
        <w:rPr>
          <w:rFonts w:eastAsiaTheme="minorHAnsi"/>
          <w:color w:val="000000" w:themeColor="text1"/>
          <w:sz w:val="24"/>
          <w:szCs w:val="24"/>
        </w:rPr>
      </w:pPr>
      <w:r w:rsidRPr="007D25A9">
        <w:rPr>
          <w:color w:val="000000" w:themeColor="text1"/>
          <w:sz w:val="24"/>
          <w:szCs w:val="24"/>
          <w:shd w:val="clear" w:color="auto" w:fill="FFFFFF"/>
        </w:rPr>
        <w:t>De Groot, R. (2006). Function-analysis and valuation as a tool to assess land use conflicts in planning for sustainable, multi-functional landscapes. </w:t>
      </w:r>
      <w:proofErr w:type="gramStart"/>
      <w:r w:rsidRPr="007D25A9">
        <w:rPr>
          <w:i/>
          <w:iCs/>
          <w:color w:val="000000" w:themeColor="text1"/>
          <w:sz w:val="24"/>
          <w:szCs w:val="24"/>
          <w:shd w:val="clear" w:color="auto" w:fill="FFFFFF"/>
        </w:rPr>
        <w:t>Landscape and urban planning</w:t>
      </w:r>
      <w:r w:rsidRPr="007D25A9">
        <w:rPr>
          <w:color w:val="000000" w:themeColor="text1"/>
          <w:sz w:val="24"/>
          <w:szCs w:val="24"/>
          <w:shd w:val="clear" w:color="auto" w:fill="FFFFFF"/>
        </w:rPr>
        <w:t>, </w:t>
      </w:r>
      <w:r w:rsidRPr="007D25A9">
        <w:rPr>
          <w:i/>
          <w:iCs/>
          <w:color w:val="000000" w:themeColor="text1"/>
          <w:sz w:val="24"/>
          <w:szCs w:val="24"/>
          <w:shd w:val="clear" w:color="auto" w:fill="FFFFFF"/>
        </w:rPr>
        <w:t>75</w:t>
      </w:r>
      <w:r w:rsidRPr="007D25A9">
        <w:rPr>
          <w:color w:val="000000" w:themeColor="text1"/>
          <w:sz w:val="24"/>
          <w:szCs w:val="24"/>
          <w:shd w:val="clear" w:color="auto" w:fill="FFFFFF"/>
        </w:rPr>
        <w:t>(3-4), 175-186.</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"http://dx.doi.org/10.1016/j.landurbplan.2005.02.016"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10.1016/j.landurbplan.2005.02.016</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r w:rsidRPr="007D25A9">
        <w:rPr>
          <w:color w:val="000000" w:themeColor="text1"/>
          <w:sz w:val="24"/>
          <w:szCs w:val="24"/>
          <w:shd w:val="clear" w:color="auto" w:fill="FFFFFF"/>
        </w:rPr>
        <w:t xml:space="preserve">De Matos, T. P. V., De Matos, V. P. V., De Mello, K., &amp; Valente, R. A. (2021). </w:t>
      </w:r>
      <w:proofErr w:type="gramStart"/>
      <w:r w:rsidRPr="007D25A9">
        <w:rPr>
          <w:color w:val="000000" w:themeColor="text1"/>
          <w:sz w:val="24"/>
          <w:szCs w:val="24"/>
          <w:shd w:val="clear" w:color="auto" w:fill="FFFFFF"/>
        </w:rPr>
        <w:t>Protected areas and forest fragmentation: sustainability index for prioritizing fragments for landscape restoration.</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Geology, Ecology, and Landscapes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5</w:t>
      </w:r>
      <w:r w:rsidRPr="007D25A9">
        <w:rPr>
          <w:color w:val="000000" w:themeColor="text1"/>
          <w:sz w:val="24"/>
          <w:szCs w:val="24"/>
          <w:shd w:val="clear" w:color="auto" w:fill="FFFFFF"/>
        </w:rPr>
        <w:t>(1), 19-31.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"http://dx.doi.org/10.1080/24749508.2019.1696266"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10.1080/24749508.2019.1696266</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De </w:t>
      </w:r>
      <w:proofErr w:type="spellStart"/>
      <w:r w:rsidRPr="007D25A9">
        <w:rPr>
          <w:color w:val="000000" w:themeColor="text1"/>
          <w:sz w:val="24"/>
          <w:szCs w:val="24"/>
          <w:shd w:val="clear" w:color="auto" w:fill="FFFFFF"/>
        </w:rPr>
        <w:t>Montis</w:t>
      </w:r>
      <w:proofErr w:type="spellEnd"/>
      <w:r w:rsidRPr="007D25A9">
        <w:rPr>
          <w:color w:val="000000" w:themeColor="text1"/>
          <w:sz w:val="24"/>
          <w:szCs w:val="24"/>
          <w:shd w:val="clear" w:color="auto" w:fill="FFFFFF"/>
        </w:rPr>
        <w:t xml:space="preserve">, A., Martín, B., Ortega, E., </w:t>
      </w:r>
      <w:proofErr w:type="spellStart"/>
      <w:r w:rsidRPr="007D25A9">
        <w:rPr>
          <w:color w:val="000000" w:themeColor="text1"/>
          <w:sz w:val="24"/>
          <w:szCs w:val="24"/>
          <w:shd w:val="clear" w:color="auto" w:fill="FFFFFF"/>
        </w:rPr>
        <w:t>Ledda</w:t>
      </w:r>
      <w:proofErr w:type="spellEnd"/>
      <w:r w:rsidRPr="007D25A9">
        <w:rPr>
          <w:color w:val="000000" w:themeColor="text1"/>
          <w:sz w:val="24"/>
          <w:szCs w:val="24"/>
          <w:shd w:val="clear" w:color="auto" w:fill="FFFFFF"/>
        </w:rPr>
        <w:t>, A., &amp; Serra, V. (2017).</w:t>
      </w:r>
      <w:proofErr w:type="gramEnd"/>
      <w:r w:rsidRPr="007D25A9">
        <w:rPr>
          <w:color w:val="000000" w:themeColor="text1"/>
          <w:sz w:val="24"/>
          <w:szCs w:val="24"/>
          <w:shd w:val="clear" w:color="auto" w:fill="FFFFFF"/>
        </w:rPr>
        <w:t xml:space="preserve"> Landscape fragmentation in Mediterranean Europe: A comparative approach. </w:t>
      </w:r>
      <w:r w:rsidRPr="007D25A9">
        <w:rPr>
          <w:i/>
          <w:iCs/>
          <w:color w:val="000000" w:themeColor="text1"/>
          <w:sz w:val="24"/>
          <w:szCs w:val="24"/>
          <w:shd w:val="clear" w:color="auto" w:fill="FFFFFF"/>
        </w:rPr>
        <w:t>Land use policy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64</w:t>
      </w:r>
      <w:r w:rsidRPr="007D25A9">
        <w:rPr>
          <w:color w:val="000000" w:themeColor="text1"/>
          <w:sz w:val="24"/>
          <w:szCs w:val="24"/>
          <w:shd w:val="clear" w:color="auto" w:fill="FFFFFF"/>
        </w:rPr>
        <w:t>, 83-94.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"http://dx.doi.org/10.1016/j.landusepol.2017.02.028"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10.1016/j.landusepol.2017.02.028</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rFonts w:eastAsia="Kp-Regular"/>
          <w:color w:val="000000" w:themeColor="text1"/>
          <w:sz w:val="24"/>
          <w:szCs w:val="24"/>
        </w:rPr>
      </w:pPr>
      <w:proofErr w:type="gramStart"/>
      <w:r w:rsidRPr="007D25A9">
        <w:rPr>
          <w:color w:val="000000" w:themeColor="text1"/>
          <w:sz w:val="24"/>
          <w:szCs w:val="24"/>
          <w:shd w:val="clear" w:color="auto" w:fill="FFFFFF"/>
        </w:rPr>
        <w:t xml:space="preserve">Del </w:t>
      </w:r>
      <w:proofErr w:type="spellStart"/>
      <w:r w:rsidRPr="007D25A9">
        <w:rPr>
          <w:color w:val="000000" w:themeColor="text1"/>
          <w:sz w:val="24"/>
          <w:szCs w:val="24"/>
          <w:shd w:val="clear" w:color="auto" w:fill="FFFFFF"/>
        </w:rPr>
        <w:t>Giudice</w:t>
      </w:r>
      <w:proofErr w:type="spellEnd"/>
      <w:r w:rsidRPr="007D25A9">
        <w:rPr>
          <w:color w:val="000000" w:themeColor="text1"/>
          <w:sz w:val="24"/>
          <w:szCs w:val="24"/>
          <w:shd w:val="clear" w:color="auto" w:fill="FFFFFF"/>
        </w:rPr>
        <w:t>, M. (2022).</w:t>
      </w:r>
      <w:proofErr w:type="gramEnd"/>
      <w:r w:rsidRPr="007D25A9">
        <w:rPr>
          <w:color w:val="000000" w:themeColor="text1"/>
          <w:sz w:val="24"/>
          <w:szCs w:val="24"/>
          <w:shd w:val="clear" w:color="auto" w:fill="FFFFFF"/>
        </w:rPr>
        <w:t xml:space="preserve"> The Square-Root Scree Plot: A Simple Improvement to a Classic Display. </w:t>
      </w:r>
      <w:r w:rsidRPr="007D25A9">
        <w:rPr>
          <w:i/>
          <w:iCs/>
          <w:color w:val="000000" w:themeColor="text1"/>
          <w:sz w:val="24"/>
          <w:szCs w:val="24"/>
          <w:shd w:val="clear" w:color="auto" w:fill="FFFFFF"/>
        </w:rPr>
        <w:t>OPENPSYCH</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2022</w:t>
      </w:r>
      <w:r w:rsidRPr="007D25A9">
        <w:rPr>
          <w:color w:val="000000" w:themeColor="text1"/>
          <w:sz w:val="24"/>
          <w:szCs w:val="24"/>
          <w:shd w:val="clear" w:color="auto" w:fill="FFFFFF"/>
        </w:rPr>
        <w:t>, 1-3.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"http://dx.doi.org/10.26775/OP.2022.11.19"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10.26775/OP.2022.11.19</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Dewan, A. M., Yamaguchi, Y., &amp; </w:t>
      </w:r>
      <w:proofErr w:type="spellStart"/>
      <w:r w:rsidRPr="007D25A9">
        <w:rPr>
          <w:color w:val="000000" w:themeColor="text1"/>
          <w:sz w:val="24"/>
          <w:szCs w:val="24"/>
          <w:shd w:val="clear" w:color="auto" w:fill="FFFFFF"/>
        </w:rPr>
        <w:t>Ziaur</w:t>
      </w:r>
      <w:proofErr w:type="spellEnd"/>
      <w:r w:rsidRPr="007D25A9">
        <w:rPr>
          <w:color w:val="000000" w:themeColor="text1"/>
          <w:sz w:val="24"/>
          <w:szCs w:val="24"/>
          <w:shd w:val="clear" w:color="auto" w:fill="FFFFFF"/>
        </w:rPr>
        <w:t xml:space="preserve"> </w:t>
      </w:r>
      <w:proofErr w:type="spellStart"/>
      <w:r w:rsidRPr="007D25A9">
        <w:rPr>
          <w:color w:val="000000" w:themeColor="text1"/>
          <w:sz w:val="24"/>
          <w:szCs w:val="24"/>
          <w:shd w:val="clear" w:color="auto" w:fill="FFFFFF"/>
        </w:rPr>
        <w:t>Rahman</w:t>
      </w:r>
      <w:proofErr w:type="spellEnd"/>
      <w:r w:rsidRPr="007D25A9">
        <w:rPr>
          <w:color w:val="000000" w:themeColor="text1"/>
          <w:sz w:val="24"/>
          <w:szCs w:val="24"/>
          <w:shd w:val="clear" w:color="auto" w:fill="FFFFFF"/>
        </w:rPr>
        <w:t>, M. (2012).</w:t>
      </w:r>
      <w:proofErr w:type="gramEnd"/>
      <w:r w:rsidRPr="007D25A9">
        <w:rPr>
          <w:color w:val="000000" w:themeColor="text1"/>
          <w:sz w:val="24"/>
          <w:szCs w:val="24"/>
          <w:shd w:val="clear" w:color="auto" w:fill="FFFFFF"/>
        </w:rPr>
        <w:t xml:space="preserve"> Dynamics of land use/cover changes and the analysis of landscape fragmentation in Dhaka Metropolitan, Bangladesh. </w:t>
      </w:r>
      <w:proofErr w:type="spellStart"/>
      <w:r w:rsidRPr="007D25A9">
        <w:rPr>
          <w:i/>
          <w:iCs/>
          <w:color w:val="000000" w:themeColor="text1"/>
          <w:sz w:val="24"/>
          <w:szCs w:val="24"/>
          <w:shd w:val="clear" w:color="auto" w:fill="FFFFFF"/>
        </w:rPr>
        <w:t>GeoJournal</w:t>
      </w:r>
      <w:proofErr w:type="spellEnd"/>
      <w:r w:rsidRPr="007D25A9">
        <w:rPr>
          <w:color w:val="000000" w:themeColor="text1"/>
          <w:sz w:val="24"/>
          <w:szCs w:val="24"/>
          <w:shd w:val="clear" w:color="auto" w:fill="FFFFFF"/>
        </w:rPr>
        <w:t>, </w:t>
      </w:r>
      <w:r w:rsidRPr="007D25A9">
        <w:rPr>
          <w:i/>
          <w:iCs/>
          <w:color w:val="000000" w:themeColor="text1"/>
          <w:sz w:val="24"/>
          <w:szCs w:val="24"/>
          <w:shd w:val="clear" w:color="auto" w:fill="FFFFFF"/>
        </w:rPr>
        <w:t>77</w:t>
      </w:r>
      <w:r w:rsidRPr="007D25A9">
        <w:rPr>
          <w:color w:val="000000" w:themeColor="text1"/>
          <w:sz w:val="24"/>
          <w:szCs w:val="24"/>
          <w:shd w:val="clear" w:color="auto" w:fill="FFFFFF"/>
        </w:rPr>
        <w:t>, 315-330.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"http://dx.doi.org/10.1007/s10708-010-9399-x"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10.1007/s10708-010-9399-x</w:t>
      </w:r>
      <w:r w:rsidRPr="007D25A9">
        <w:rPr>
          <w:color w:val="000000" w:themeColor="text1"/>
          <w:sz w:val="24"/>
          <w:szCs w:val="24"/>
        </w:rPr>
        <w:fldChar w:fldCharType="end"/>
      </w:r>
    </w:p>
    <w:p w:rsidR="007D25A9" w:rsidRPr="007D25A9" w:rsidRDefault="007D25A9" w:rsidP="007D25A9">
      <w:pPr>
        <w:autoSpaceDE w:val="0"/>
        <w:autoSpaceDN w:val="0"/>
        <w:adjustRightInd w:val="0"/>
        <w:spacing w:line="360" w:lineRule="auto"/>
        <w:ind w:left="720" w:hanging="720"/>
        <w:jc w:val="both"/>
        <w:rPr>
          <w:rFonts w:eastAsia="Lato-Regular"/>
          <w:sz w:val="24"/>
          <w:szCs w:val="24"/>
        </w:rPr>
      </w:pPr>
      <w:proofErr w:type="spellStart"/>
      <w:proofErr w:type="gramStart"/>
      <w:r w:rsidRPr="007D25A9">
        <w:rPr>
          <w:color w:val="222222"/>
          <w:sz w:val="24"/>
          <w:szCs w:val="24"/>
          <w:shd w:val="clear" w:color="auto" w:fill="FFFFFF"/>
        </w:rPr>
        <w:t>Fetene</w:t>
      </w:r>
      <w:proofErr w:type="spellEnd"/>
      <w:r w:rsidRPr="007D25A9">
        <w:rPr>
          <w:color w:val="222222"/>
          <w:sz w:val="24"/>
          <w:szCs w:val="24"/>
          <w:shd w:val="clear" w:color="auto" w:fill="FFFFFF"/>
        </w:rPr>
        <w:t xml:space="preserve">, A., </w:t>
      </w:r>
      <w:proofErr w:type="spellStart"/>
      <w:r w:rsidRPr="007D25A9">
        <w:rPr>
          <w:color w:val="222222"/>
          <w:sz w:val="24"/>
          <w:szCs w:val="24"/>
          <w:shd w:val="clear" w:color="auto" w:fill="FFFFFF"/>
        </w:rPr>
        <w:t>Hilker</w:t>
      </w:r>
      <w:proofErr w:type="spellEnd"/>
      <w:r w:rsidRPr="007D25A9">
        <w:rPr>
          <w:color w:val="222222"/>
          <w:sz w:val="24"/>
          <w:szCs w:val="24"/>
          <w:shd w:val="clear" w:color="auto" w:fill="FFFFFF"/>
        </w:rPr>
        <w:t xml:space="preserve">, T., </w:t>
      </w:r>
      <w:proofErr w:type="spellStart"/>
      <w:r w:rsidRPr="007D25A9">
        <w:rPr>
          <w:color w:val="222222"/>
          <w:sz w:val="24"/>
          <w:szCs w:val="24"/>
          <w:shd w:val="clear" w:color="auto" w:fill="FFFFFF"/>
        </w:rPr>
        <w:t>Yeshitela</w:t>
      </w:r>
      <w:proofErr w:type="spellEnd"/>
      <w:r w:rsidRPr="007D25A9">
        <w:rPr>
          <w:color w:val="222222"/>
          <w:sz w:val="24"/>
          <w:szCs w:val="24"/>
          <w:shd w:val="clear" w:color="auto" w:fill="FFFFFF"/>
        </w:rPr>
        <w:t xml:space="preserve">, K., </w:t>
      </w:r>
      <w:proofErr w:type="spellStart"/>
      <w:r w:rsidRPr="007D25A9">
        <w:rPr>
          <w:color w:val="222222"/>
          <w:sz w:val="24"/>
          <w:szCs w:val="24"/>
          <w:shd w:val="clear" w:color="auto" w:fill="FFFFFF"/>
        </w:rPr>
        <w:t>Prasse</w:t>
      </w:r>
      <w:proofErr w:type="spellEnd"/>
      <w:r w:rsidRPr="007D25A9">
        <w:rPr>
          <w:color w:val="222222"/>
          <w:sz w:val="24"/>
          <w:szCs w:val="24"/>
          <w:shd w:val="clear" w:color="auto" w:fill="FFFFFF"/>
        </w:rPr>
        <w:t>, R., Cohen, W., &amp; Yang, Z. (2016).</w:t>
      </w:r>
      <w:proofErr w:type="gramEnd"/>
      <w:r w:rsidRPr="007D25A9">
        <w:rPr>
          <w:color w:val="222222"/>
          <w:sz w:val="24"/>
          <w:szCs w:val="24"/>
          <w:shd w:val="clear" w:color="auto" w:fill="FFFFFF"/>
        </w:rPr>
        <w:t xml:space="preserve"> Detecting trends in </w:t>
      </w:r>
      <w:proofErr w:type="spellStart"/>
      <w:r w:rsidRPr="007D25A9">
        <w:rPr>
          <w:color w:val="222222"/>
          <w:sz w:val="24"/>
          <w:szCs w:val="24"/>
          <w:shd w:val="clear" w:color="auto" w:fill="FFFFFF"/>
        </w:rPr>
        <w:t>landuse</w:t>
      </w:r>
      <w:proofErr w:type="spellEnd"/>
      <w:r w:rsidRPr="007D25A9">
        <w:rPr>
          <w:color w:val="222222"/>
          <w:sz w:val="24"/>
          <w:szCs w:val="24"/>
          <w:shd w:val="clear" w:color="auto" w:fill="FFFFFF"/>
        </w:rPr>
        <w:t xml:space="preserve"> and </w:t>
      </w:r>
      <w:proofErr w:type="spellStart"/>
      <w:r w:rsidRPr="007D25A9">
        <w:rPr>
          <w:color w:val="222222"/>
          <w:sz w:val="24"/>
          <w:szCs w:val="24"/>
          <w:shd w:val="clear" w:color="auto" w:fill="FFFFFF"/>
        </w:rPr>
        <w:t>landcover</w:t>
      </w:r>
      <w:proofErr w:type="spellEnd"/>
      <w:r w:rsidRPr="007D25A9">
        <w:rPr>
          <w:color w:val="222222"/>
          <w:sz w:val="24"/>
          <w:szCs w:val="24"/>
          <w:shd w:val="clear" w:color="auto" w:fill="FFFFFF"/>
        </w:rPr>
        <w:t xml:space="preserve"> change of </w:t>
      </w:r>
      <w:proofErr w:type="spellStart"/>
      <w:r w:rsidRPr="007D25A9">
        <w:rPr>
          <w:color w:val="222222"/>
          <w:sz w:val="24"/>
          <w:szCs w:val="24"/>
          <w:shd w:val="clear" w:color="auto" w:fill="FFFFFF"/>
        </w:rPr>
        <w:t>Nech</w:t>
      </w:r>
      <w:proofErr w:type="spellEnd"/>
      <w:r w:rsidRPr="007D25A9">
        <w:rPr>
          <w:color w:val="222222"/>
          <w:sz w:val="24"/>
          <w:szCs w:val="24"/>
          <w:shd w:val="clear" w:color="auto" w:fill="FFFFFF"/>
        </w:rPr>
        <w:t xml:space="preserve"> </w:t>
      </w:r>
      <w:proofErr w:type="spellStart"/>
      <w:r w:rsidRPr="007D25A9">
        <w:rPr>
          <w:color w:val="222222"/>
          <w:sz w:val="24"/>
          <w:szCs w:val="24"/>
          <w:shd w:val="clear" w:color="auto" w:fill="FFFFFF"/>
        </w:rPr>
        <w:t>Sar</w:t>
      </w:r>
      <w:proofErr w:type="spellEnd"/>
      <w:r w:rsidRPr="007D25A9">
        <w:rPr>
          <w:color w:val="222222"/>
          <w:sz w:val="24"/>
          <w:szCs w:val="24"/>
          <w:shd w:val="clear" w:color="auto" w:fill="FFFFFF"/>
        </w:rPr>
        <w:t xml:space="preserve"> National Park, Ethiopia. </w:t>
      </w:r>
      <w:r w:rsidRPr="007D25A9">
        <w:rPr>
          <w:i/>
          <w:iCs/>
          <w:color w:val="222222"/>
          <w:sz w:val="24"/>
          <w:szCs w:val="24"/>
          <w:shd w:val="clear" w:color="auto" w:fill="FFFFFF"/>
        </w:rPr>
        <w:t>Environmental management</w:t>
      </w:r>
      <w:r w:rsidRPr="007D25A9">
        <w:rPr>
          <w:color w:val="222222"/>
          <w:sz w:val="24"/>
          <w:szCs w:val="24"/>
          <w:shd w:val="clear" w:color="auto" w:fill="FFFFFF"/>
        </w:rPr>
        <w:t>, </w:t>
      </w:r>
      <w:r w:rsidRPr="007D25A9">
        <w:rPr>
          <w:i/>
          <w:iCs/>
          <w:color w:val="222222"/>
          <w:sz w:val="24"/>
          <w:szCs w:val="24"/>
          <w:shd w:val="clear" w:color="auto" w:fill="FFFFFF"/>
        </w:rPr>
        <w:t>57</w:t>
      </w:r>
      <w:r w:rsidRPr="007D25A9">
        <w:rPr>
          <w:color w:val="222222"/>
          <w:sz w:val="24"/>
          <w:szCs w:val="24"/>
          <w:shd w:val="clear" w:color="auto" w:fill="FFFFFF"/>
        </w:rPr>
        <w:t>, 137-147.</w:t>
      </w:r>
      <w:r w:rsidRPr="007D25A9">
        <w:rPr>
          <w:rFonts w:eastAsia="Lato-Regular"/>
          <w:sz w:val="24"/>
          <w:szCs w:val="24"/>
        </w:rPr>
        <w:t>doi: 10.1007/s00267-015-0603-0</w:t>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r w:rsidRPr="007D25A9">
        <w:rPr>
          <w:color w:val="000000" w:themeColor="text1"/>
          <w:sz w:val="24"/>
          <w:szCs w:val="24"/>
        </w:rPr>
        <w:t xml:space="preserve"> </w:t>
      </w:r>
      <w:r w:rsidRPr="007D25A9">
        <w:rPr>
          <w:color w:val="000000" w:themeColor="text1"/>
          <w:sz w:val="24"/>
          <w:szCs w:val="24"/>
          <w:shd w:val="clear" w:color="auto" w:fill="FFFFFF"/>
        </w:rPr>
        <w:t xml:space="preserve">Fischer, R., </w:t>
      </w:r>
      <w:proofErr w:type="spellStart"/>
      <w:r w:rsidRPr="007D25A9">
        <w:rPr>
          <w:color w:val="000000" w:themeColor="text1"/>
          <w:sz w:val="24"/>
          <w:szCs w:val="24"/>
          <w:shd w:val="clear" w:color="auto" w:fill="FFFFFF"/>
        </w:rPr>
        <w:t>Taubert</w:t>
      </w:r>
      <w:proofErr w:type="spellEnd"/>
      <w:r w:rsidRPr="007D25A9">
        <w:rPr>
          <w:color w:val="000000" w:themeColor="text1"/>
          <w:sz w:val="24"/>
          <w:szCs w:val="24"/>
          <w:shd w:val="clear" w:color="auto" w:fill="FFFFFF"/>
        </w:rPr>
        <w:t xml:space="preserve">, F., Müller, M. S., </w:t>
      </w:r>
      <w:proofErr w:type="spellStart"/>
      <w:r w:rsidRPr="007D25A9">
        <w:rPr>
          <w:color w:val="000000" w:themeColor="text1"/>
          <w:sz w:val="24"/>
          <w:szCs w:val="24"/>
          <w:shd w:val="clear" w:color="auto" w:fill="FFFFFF"/>
        </w:rPr>
        <w:t>Groeneveld</w:t>
      </w:r>
      <w:proofErr w:type="spellEnd"/>
      <w:r w:rsidRPr="007D25A9">
        <w:rPr>
          <w:color w:val="000000" w:themeColor="text1"/>
          <w:sz w:val="24"/>
          <w:szCs w:val="24"/>
          <w:shd w:val="clear" w:color="auto" w:fill="FFFFFF"/>
        </w:rPr>
        <w:t xml:space="preserve">, J., Lehmann, S., </w:t>
      </w:r>
      <w:proofErr w:type="spellStart"/>
      <w:r w:rsidRPr="007D25A9">
        <w:rPr>
          <w:color w:val="000000" w:themeColor="text1"/>
          <w:sz w:val="24"/>
          <w:szCs w:val="24"/>
          <w:shd w:val="clear" w:color="auto" w:fill="FFFFFF"/>
        </w:rPr>
        <w:t>Wiegand</w:t>
      </w:r>
      <w:proofErr w:type="spellEnd"/>
      <w:r w:rsidRPr="007D25A9">
        <w:rPr>
          <w:color w:val="000000" w:themeColor="text1"/>
          <w:sz w:val="24"/>
          <w:szCs w:val="24"/>
          <w:shd w:val="clear" w:color="auto" w:fill="FFFFFF"/>
        </w:rPr>
        <w:t xml:space="preserve">, T., &amp; </w:t>
      </w:r>
      <w:proofErr w:type="spellStart"/>
      <w:r w:rsidRPr="007D25A9">
        <w:rPr>
          <w:color w:val="000000" w:themeColor="text1"/>
          <w:sz w:val="24"/>
          <w:szCs w:val="24"/>
          <w:shd w:val="clear" w:color="auto" w:fill="FFFFFF"/>
        </w:rPr>
        <w:t>Huth</w:t>
      </w:r>
      <w:proofErr w:type="spellEnd"/>
      <w:r w:rsidRPr="007D25A9">
        <w:rPr>
          <w:color w:val="000000" w:themeColor="text1"/>
          <w:sz w:val="24"/>
          <w:szCs w:val="24"/>
          <w:shd w:val="clear" w:color="auto" w:fill="FFFFFF"/>
        </w:rPr>
        <w:t>, A. (2021). Accelerated forest fragmentation leads to critical increase in tropical forest edge area. </w:t>
      </w:r>
      <w:r w:rsidRPr="007D25A9">
        <w:rPr>
          <w:i/>
          <w:iCs/>
          <w:color w:val="000000" w:themeColor="text1"/>
          <w:sz w:val="24"/>
          <w:szCs w:val="24"/>
          <w:shd w:val="clear" w:color="auto" w:fill="FFFFFF"/>
        </w:rPr>
        <w:t>Science advances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7</w:t>
      </w:r>
      <w:r w:rsidRPr="007D25A9">
        <w:rPr>
          <w:color w:val="000000" w:themeColor="text1"/>
          <w:sz w:val="24"/>
          <w:szCs w:val="24"/>
          <w:shd w:val="clear" w:color="auto" w:fill="FFFFFF"/>
        </w:rPr>
        <w:t>(37), eabg7012.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"http://dx.doi.org/10.1126/sciadv.abg7012"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10.1126/sciadv.abg7012</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r w:rsidRPr="007D25A9">
        <w:rPr>
          <w:color w:val="000000" w:themeColor="text1"/>
          <w:sz w:val="24"/>
          <w:szCs w:val="24"/>
          <w:shd w:val="clear" w:color="auto" w:fill="FFFFFF"/>
        </w:rPr>
        <w:lastRenderedPageBreak/>
        <w:t xml:space="preserve">Forman, R. T. (1995). </w:t>
      </w:r>
      <w:proofErr w:type="gramStart"/>
      <w:r w:rsidRPr="007D25A9">
        <w:rPr>
          <w:color w:val="000000" w:themeColor="text1"/>
          <w:sz w:val="24"/>
          <w:szCs w:val="24"/>
          <w:shd w:val="clear" w:color="auto" w:fill="FFFFFF"/>
        </w:rPr>
        <w:t>Some general principles of landscape and regional ecology.</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Landscape ecology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10</w:t>
      </w:r>
      <w:r w:rsidRPr="007D25A9">
        <w:rPr>
          <w:color w:val="000000" w:themeColor="text1"/>
          <w:sz w:val="24"/>
          <w:szCs w:val="24"/>
          <w:shd w:val="clear" w:color="auto" w:fill="FFFFFF"/>
        </w:rPr>
        <w:t>, 133-142.</w:t>
      </w:r>
      <w:proofErr w:type="gramEnd"/>
      <w:r w:rsidRPr="007D25A9">
        <w:rPr>
          <w:color w:val="000000" w:themeColor="text1"/>
          <w:sz w:val="24"/>
          <w:szCs w:val="24"/>
          <w:shd w:val="clear" w:color="auto" w:fill="FFFFFF"/>
        </w:rPr>
        <w:t xml:space="preserve"> http://dx.doi.org/10.1007/BF00133027</w:t>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Frazier, A. E., &amp; </w:t>
      </w:r>
      <w:proofErr w:type="spellStart"/>
      <w:r w:rsidRPr="007D25A9">
        <w:rPr>
          <w:color w:val="000000" w:themeColor="text1"/>
          <w:sz w:val="24"/>
          <w:szCs w:val="24"/>
          <w:shd w:val="clear" w:color="auto" w:fill="FFFFFF"/>
        </w:rPr>
        <w:t>Kedron</w:t>
      </w:r>
      <w:proofErr w:type="spellEnd"/>
      <w:r w:rsidRPr="007D25A9">
        <w:rPr>
          <w:color w:val="000000" w:themeColor="text1"/>
          <w:sz w:val="24"/>
          <w:szCs w:val="24"/>
          <w:shd w:val="clear" w:color="auto" w:fill="FFFFFF"/>
        </w:rPr>
        <w:t>, P. (2017).</w:t>
      </w:r>
      <w:proofErr w:type="gramEnd"/>
      <w:r w:rsidRPr="007D25A9">
        <w:rPr>
          <w:color w:val="000000" w:themeColor="text1"/>
          <w:sz w:val="24"/>
          <w:szCs w:val="24"/>
          <w:shd w:val="clear" w:color="auto" w:fill="FFFFFF"/>
        </w:rPr>
        <w:t xml:space="preserve"> Landscape metrics: past progress and future directions. </w:t>
      </w:r>
      <w:r w:rsidRPr="007D25A9">
        <w:rPr>
          <w:i/>
          <w:iCs/>
          <w:color w:val="000000" w:themeColor="text1"/>
          <w:sz w:val="24"/>
          <w:szCs w:val="24"/>
          <w:shd w:val="clear" w:color="auto" w:fill="FFFFFF"/>
        </w:rPr>
        <w:t>Current Landscape Ecology Reports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w:t>
      </w:r>
      <w:r w:rsidRPr="007D25A9">
        <w:rPr>
          <w:color w:val="000000" w:themeColor="text1"/>
          <w:sz w:val="24"/>
          <w:szCs w:val="24"/>
          <w:shd w:val="clear" w:color="auto" w:fill="FFFFFF"/>
        </w:rPr>
        <w:t>, 63-72.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"https://link.springer.com/article/10.1007/s40823-017-0026-0"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10.1007/s40823-017-0026-0</w:t>
      </w:r>
      <w:r w:rsidRPr="007D25A9">
        <w:rPr>
          <w:color w:val="000000" w:themeColor="text1"/>
          <w:sz w:val="24"/>
          <w:szCs w:val="24"/>
        </w:rPr>
        <w:fldChar w:fldCharType="end"/>
      </w:r>
    </w:p>
    <w:p w:rsidR="007D25A9" w:rsidRPr="007D25A9" w:rsidRDefault="007D25A9" w:rsidP="00AB1F66">
      <w:pPr>
        <w:spacing w:before="120" w:line="360" w:lineRule="auto"/>
        <w:ind w:left="785" w:hangingChars="327" w:hanging="785"/>
        <w:jc w:val="both"/>
        <w:rPr>
          <w:strike/>
          <w:color w:val="000000" w:themeColor="text1"/>
          <w:sz w:val="24"/>
          <w:szCs w:val="24"/>
        </w:rPr>
      </w:pPr>
      <w:proofErr w:type="spellStart"/>
      <w:r w:rsidRPr="007D25A9">
        <w:rPr>
          <w:color w:val="000000" w:themeColor="text1"/>
          <w:sz w:val="24"/>
          <w:szCs w:val="24"/>
          <w:shd w:val="clear" w:color="auto" w:fill="FFFFFF"/>
        </w:rPr>
        <w:t>Garrigues</w:t>
      </w:r>
      <w:proofErr w:type="spellEnd"/>
      <w:r w:rsidRPr="007D25A9">
        <w:rPr>
          <w:color w:val="000000" w:themeColor="text1"/>
          <w:sz w:val="24"/>
          <w:szCs w:val="24"/>
          <w:shd w:val="clear" w:color="auto" w:fill="FFFFFF"/>
        </w:rPr>
        <w:t xml:space="preserve">, S., Allard, D., </w:t>
      </w:r>
      <w:proofErr w:type="spellStart"/>
      <w:r w:rsidRPr="007D25A9">
        <w:rPr>
          <w:color w:val="000000" w:themeColor="text1"/>
          <w:sz w:val="24"/>
          <w:szCs w:val="24"/>
          <w:shd w:val="clear" w:color="auto" w:fill="FFFFFF"/>
        </w:rPr>
        <w:t>Baret</w:t>
      </w:r>
      <w:proofErr w:type="spellEnd"/>
      <w:r w:rsidRPr="007D25A9">
        <w:rPr>
          <w:color w:val="000000" w:themeColor="text1"/>
          <w:sz w:val="24"/>
          <w:szCs w:val="24"/>
          <w:shd w:val="clear" w:color="auto" w:fill="FFFFFF"/>
        </w:rPr>
        <w:t xml:space="preserve">, F., &amp; Weiss, M. (2006). </w:t>
      </w:r>
      <w:proofErr w:type="gramStart"/>
      <w:r w:rsidRPr="007D25A9">
        <w:rPr>
          <w:color w:val="000000" w:themeColor="text1"/>
          <w:sz w:val="24"/>
          <w:szCs w:val="24"/>
          <w:shd w:val="clear" w:color="auto" w:fill="FFFFFF"/>
        </w:rPr>
        <w:t xml:space="preserve">Quantifying spatial heterogeneity at the landscape scale using </w:t>
      </w:r>
      <w:proofErr w:type="spellStart"/>
      <w:r w:rsidRPr="007D25A9">
        <w:rPr>
          <w:color w:val="000000" w:themeColor="text1"/>
          <w:sz w:val="24"/>
          <w:szCs w:val="24"/>
          <w:shd w:val="clear" w:color="auto" w:fill="FFFFFF"/>
        </w:rPr>
        <w:t>variogram</w:t>
      </w:r>
      <w:proofErr w:type="spellEnd"/>
      <w:r w:rsidRPr="007D25A9">
        <w:rPr>
          <w:color w:val="000000" w:themeColor="text1"/>
          <w:sz w:val="24"/>
          <w:szCs w:val="24"/>
          <w:shd w:val="clear" w:color="auto" w:fill="FFFFFF"/>
        </w:rPr>
        <w:t xml:space="preserve"> models.</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Remote sensing of environment</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103</w:t>
      </w:r>
      <w:r w:rsidRPr="007D25A9">
        <w:rPr>
          <w:color w:val="000000" w:themeColor="text1"/>
          <w:sz w:val="24"/>
          <w:szCs w:val="24"/>
          <w:shd w:val="clear" w:color="auto" w:fill="FFFFFF"/>
        </w:rPr>
        <w:t>(1), 81-96.</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"http://dx.doi.org/10.1016/j.rse.2006.03.013"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10.1016/j.rse.2006.03.013</w:t>
      </w:r>
      <w:r w:rsidRPr="007D25A9">
        <w:rPr>
          <w:color w:val="000000" w:themeColor="text1"/>
          <w:sz w:val="24"/>
          <w:szCs w:val="24"/>
        </w:rPr>
        <w:fldChar w:fldCharType="end"/>
      </w:r>
    </w:p>
    <w:p w:rsidR="007D25A9" w:rsidRPr="007D25A9" w:rsidRDefault="007D25A9" w:rsidP="00AB1F66">
      <w:pPr>
        <w:autoSpaceDE w:val="0"/>
        <w:autoSpaceDN w:val="0"/>
        <w:adjustRightInd w:val="0"/>
        <w:spacing w:before="120" w:after="120"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Gashaw</w:t>
      </w:r>
      <w:proofErr w:type="spellEnd"/>
      <w:r w:rsidRPr="007D25A9">
        <w:rPr>
          <w:color w:val="000000" w:themeColor="text1"/>
          <w:sz w:val="24"/>
          <w:szCs w:val="24"/>
          <w:shd w:val="clear" w:color="auto" w:fill="FFFFFF"/>
        </w:rPr>
        <w:t xml:space="preserve">, T., Tulu, T., </w:t>
      </w:r>
      <w:proofErr w:type="spellStart"/>
      <w:r w:rsidRPr="007D25A9">
        <w:rPr>
          <w:color w:val="000000" w:themeColor="text1"/>
          <w:sz w:val="24"/>
          <w:szCs w:val="24"/>
          <w:shd w:val="clear" w:color="auto" w:fill="FFFFFF"/>
        </w:rPr>
        <w:t>Argaw</w:t>
      </w:r>
      <w:proofErr w:type="spellEnd"/>
      <w:r w:rsidRPr="007D25A9">
        <w:rPr>
          <w:color w:val="000000" w:themeColor="text1"/>
          <w:sz w:val="24"/>
          <w:szCs w:val="24"/>
          <w:shd w:val="clear" w:color="auto" w:fill="FFFFFF"/>
        </w:rPr>
        <w:t xml:space="preserve">, M., &amp; </w:t>
      </w:r>
      <w:proofErr w:type="spellStart"/>
      <w:r w:rsidRPr="007D25A9">
        <w:rPr>
          <w:color w:val="000000" w:themeColor="text1"/>
          <w:sz w:val="24"/>
          <w:szCs w:val="24"/>
          <w:shd w:val="clear" w:color="auto" w:fill="FFFFFF"/>
        </w:rPr>
        <w:t>Worqlul</w:t>
      </w:r>
      <w:proofErr w:type="spellEnd"/>
      <w:r w:rsidRPr="007D25A9">
        <w:rPr>
          <w:color w:val="000000" w:themeColor="text1"/>
          <w:sz w:val="24"/>
          <w:szCs w:val="24"/>
          <w:shd w:val="clear" w:color="auto" w:fill="FFFFFF"/>
        </w:rPr>
        <w:t>, A. W. (2017).</w:t>
      </w:r>
      <w:proofErr w:type="gramEnd"/>
      <w:r w:rsidRPr="007D25A9">
        <w:rPr>
          <w:color w:val="000000" w:themeColor="text1"/>
          <w:sz w:val="24"/>
          <w:szCs w:val="24"/>
          <w:shd w:val="clear" w:color="auto" w:fill="FFFFFF"/>
        </w:rPr>
        <w:t xml:space="preserve"> Evaluation and prediction of land use/land cover changes in the </w:t>
      </w:r>
      <w:proofErr w:type="spellStart"/>
      <w:r w:rsidRPr="007D25A9">
        <w:rPr>
          <w:color w:val="000000" w:themeColor="text1"/>
          <w:sz w:val="24"/>
          <w:szCs w:val="24"/>
          <w:shd w:val="clear" w:color="auto" w:fill="FFFFFF"/>
        </w:rPr>
        <w:t>Andassa</w:t>
      </w:r>
      <w:proofErr w:type="spellEnd"/>
      <w:r w:rsidRPr="007D25A9">
        <w:rPr>
          <w:color w:val="000000" w:themeColor="text1"/>
          <w:sz w:val="24"/>
          <w:szCs w:val="24"/>
          <w:shd w:val="clear" w:color="auto" w:fill="FFFFFF"/>
        </w:rPr>
        <w:t xml:space="preserve"> watershed, Blue Nile Basin, Ethiopia. </w:t>
      </w:r>
      <w:r w:rsidRPr="007D25A9">
        <w:rPr>
          <w:i/>
          <w:iCs/>
          <w:color w:val="000000" w:themeColor="text1"/>
          <w:sz w:val="24"/>
          <w:szCs w:val="24"/>
          <w:shd w:val="clear" w:color="auto" w:fill="FFFFFF"/>
        </w:rPr>
        <w:t>Environmental Systems Research</w:t>
      </w:r>
      <w:r w:rsidRPr="007D25A9">
        <w:rPr>
          <w:color w:val="000000" w:themeColor="text1"/>
          <w:sz w:val="24"/>
          <w:szCs w:val="24"/>
          <w:shd w:val="clear" w:color="auto" w:fill="FFFFFF"/>
        </w:rPr>
        <w:t>, </w:t>
      </w:r>
      <w:r w:rsidRPr="007D25A9">
        <w:rPr>
          <w:i/>
          <w:iCs/>
          <w:color w:val="000000" w:themeColor="text1"/>
          <w:sz w:val="24"/>
          <w:szCs w:val="24"/>
          <w:shd w:val="clear" w:color="auto" w:fill="FFFFFF"/>
        </w:rPr>
        <w:t>6</w:t>
      </w:r>
      <w:r w:rsidRPr="007D25A9">
        <w:rPr>
          <w:color w:val="000000" w:themeColor="text1"/>
          <w:sz w:val="24"/>
          <w:szCs w:val="24"/>
          <w:shd w:val="clear" w:color="auto" w:fill="FFFFFF"/>
        </w:rPr>
        <w:t>, 1-15.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"https://environmentalsystemsresearch.springeropen.com/articles/10.1186/s40068-017-0094-5"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10.1186/s40068-017-0094-5</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proofErr w:type="spellStart"/>
      <w:r w:rsidRPr="007D25A9">
        <w:rPr>
          <w:color w:val="000000" w:themeColor="text1"/>
          <w:sz w:val="24"/>
          <w:szCs w:val="24"/>
          <w:shd w:val="clear" w:color="auto" w:fill="FFFFFF"/>
        </w:rPr>
        <w:t>Ge</w:t>
      </w:r>
      <w:proofErr w:type="spellEnd"/>
      <w:r w:rsidRPr="007D25A9">
        <w:rPr>
          <w:color w:val="000000" w:themeColor="text1"/>
          <w:sz w:val="24"/>
          <w:szCs w:val="24"/>
          <w:shd w:val="clear" w:color="auto" w:fill="FFFFFF"/>
        </w:rPr>
        <w:t xml:space="preserve">, M., Fang, S., Gong, Y., Tao, P., Yang, G., &amp; Gong, W. (2021). Understanding the correlation between landscape pattern and vertical urban volume by time-series remote sensing data: a case study of </w:t>
      </w:r>
      <w:proofErr w:type="spellStart"/>
      <w:proofErr w:type="gramStart"/>
      <w:r w:rsidRPr="007D25A9">
        <w:rPr>
          <w:color w:val="000000" w:themeColor="text1"/>
          <w:sz w:val="24"/>
          <w:szCs w:val="24"/>
          <w:shd w:val="clear" w:color="auto" w:fill="FFFFFF"/>
        </w:rPr>
        <w:t>melbourne</w:t>
      </w:r>
      <w:proofErr w:type="spellEnd"/>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ISPRS international journal of geo-information</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10</w:t>
      </w:r>
      <w:r w:rsidRPr="007D25A9">
        <w:rPr>
          <w:color w:val="000000" w:themeColor="text1"/>
          <w:sz w:val="24"/>
          <w:szCs w:val="24"/>
          <w:shd w:val="clear" w:color="auto" w:fill="FFFFFF"/>
        </w:rPr>
        <w:t>(1), 14.</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"http://dx.doi.org/10.3390/ijgi10010014"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10.3390/ijgi10010014</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proofErr w:type="spellStart"/>
      <w:r w:rsidRPr="007D25A9">
        <w:rPr>
          <w:color w:val="000000" w:themeColor="text1"/>
          <w:sz w:val="24"/>
          <w:szCs w:val="24"/>
          <w:shd w:val="clear" w:color="auto" w:fill="FFFFFF"/>
        </w:rPr>
        <w:t>Hepcan</w:t>
      </w:r>
      <w:proofErr w:type="spellEnd"/>
      <w:r w:rsidRPr="007D25A9">
        <w:rPr>
          <w:color w:val="000000" w:themeColor="text1"/>
          <w:sz w:val="24"/>
          <w:szCs w:val="24"/>
          <w:shd w:val="clear" w:color="auto" w:fill="FFFFFF"/>
        </w:rPr>
        <w:t xml:space="preserve">, C. C., &amp; Hepcan, S. (2015). Fragmentation and connectivity assessment in Mediterranean coastal landscapes: the cases of </w:t>
      </w:r>
      <w:proofErr w:type="spellStart"/>
      <w:r w:rsidRPr="007D25A9">
        <w:rPr>
          <w:color w:val="000000" w:themeColor="text1"/>
          <w:sz w:val="24"/>
          <w:szCs w:val="24"/>
          <w:shd w:val="clear" w:color="auto" w:fill="FFFFFF"/>
        </w:rPr>
        <w:t>Urla</w:t>
      </w:r>
      <w:proofErr w:type="spellEnd"/>
      <w:r w:rsidRPr="007D25A9">
        <w:rPr>
          <w:color w:val="000000" w:themeColor="text1"/>
          <w:sz w:val="24"/>
          <w:szCs w:val="24"/>
          <w:shd w:val="clear" w:color="auto" w:fill="FFFFFF"/>
        </w:rPr>
        <w:t xml:space="preserve"> and </w:t>
      </w:r>
      <w:proofErr w:type="spellStart"/>
      <w:r w:rsidRPr="007D25A9">
        <w:rPr>
          <w:color w:val="000000" w:themeColor="text1"/>
          <w:sz w:val="24"/>
          <w:szCs w:val="24"/>
          <w:shd w:val="clear" w:color="auto" w:fill="FFFFFF"/>
        </w:rPr>
        <w:t>Seferihisar</w:t>
      </w:r>
      <w:proofErr w:type="spellEnd"/>
      <w:r w:rsidRPr="007D25A9">
        <w:rPr>
          <w:color w:val="000000" w:themeColor="text1"/>
          <w:sz w:val="24"/>
          <w:szCs w:val="24"/>
          <w:shd w:val="clear" w:color="auto" w:fill="FFFFFF"/>
        </w:rPr>
        <w:t xml:space="preserve"> Izmir. </w:t>
      </w:r>
      <w:proofErr w:type="gramStart"/>
      <w:r w:rsidRPr="007D25A9">
        <w:rPr>
          <w:i/>
          <w:iCs/>
          <w:color w:val="000000" w:themeColor="text1"/>
          <w:sz w:val="24"/>
          <w:szCs w:val="24"/>
          <w:shd w:val="clear" w:color="auto" w:fill="FFFFFF"/>
        </w:rPr>
        <w:t xml:space="preserve">J Med </w:t>
      </w:r>
      <w:proofErr w:type="spellStart"/>
      <w:r w:rsidRPr="007D25A9">
        <w:rPr>
          <w:i/>
          <w:iCs/>
          <w:color w:val="000000" w:themeColor="text1"/>
          <w:sz w:val="24"/>
          <w:szCs w:val="24"/>
          <w:shd w:val="clear" w:color="auto" w:fill="FFFFFF"/>
        </w:rPr>
        <w:t>Ecol</w:t>
      </w:r>
      <w:proofErr w:type="spellEnd"/>
      <w:r w:rsidRPr="007D25A9">
        <w:rPr>
          <w:color w:val="000000" w:themeColor="text1"/>
          <w:sz w:val="24"/>
          <w:szCs w:val="24"/>
          <w:shd w:val="clear" w:color="auto" w:fill="FFFFFF"/>
        </w:rPr>
        <w:t>, </w:t>
      </w:r>
      <w:r w:rsidRPr="007D25A9">
        <w:rPr>
          <w:i/>
          <w:iCs/>
          <w:color w:val="000000" w:themeColor="text1"/>
          <w:sz w:val="24"/>
          <w:szCs w:val="24"/>
          <w:shd w:val="clear" w:color="auto" w:fill="FFFFFF"/>
        </w:rPr>
        <w:t>13</w:t>
      </w:r>
      <w:r w:rsidRPr="007D25A9">
        <w:rPr>
          <w:color w:val="000000" w:themeColor="text1"/>
          <w:sz w:val="24"/>
          <w:szCs w:val="24"/>
          <w:shd w:val="clear" w:color="auto" w:fill="FFFFFF"/>
        </w:rPr>
        <w:t>, 77.</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"http://dx.doi.org/10.1007/978-3-319-65581-9_6"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10.1007/978-3-319-65581-9_6</w:t>
      </w:r>
      <w:r w:rsidRPr="007D25A9">
        <w:rPr>
          <w:color w:val="000000" w:themeColor="text1"/>
          <w:sz w:val="24"/>
          <w:szCs w:val="24"/>
        </w:rPr>
        <w:fldChar w:fldCharType="end"/>
      </w:r>
    </w:p>
    <w:p w:rsidR="007D25A9" w:rsidRPr="007D25A9" w:rsidRDefault="007D25A9" w:rsidP="00AB1F66">
      <w:pPr>
        <w:spacing w:before="120" w:line="360" w:lineRule="auto"/>
        <w:ind w:left="785" w:hangingChars="327" w:hanging="785"/>
        <w:jc w:val="both"/>
        <w:rPr>
          <w:strike/>
          <w:color w:val="000000" w:themeColor="text1"/>
          <w:sz w:val="24"/>
          <w:szCs w:val="24"/>
        </w:rPr>
      </w:pPr>
      <w:proofErr w:type="gramStart"/>
      <w:r w:rsidRPr="007D25A9">
        <w:rPr>
          <w:color w:val="000000" w:themeColor="text1"/>
          <w:sz w:val="24"/>
          <w:szCs w:val="24"/>
          <w:shd w:val="clear" w:color="auto" w:fill="FFFFFF"/>
        </w:rPr>
        <w:t xml:space="preserve">Huang, C., Geiger, E. L., &amp; </w:t>
      </w:r>
      <w:proofErr w:type="spellStart"/>
      <w:r w:rsidRPr="007D25A9">
        <w:rPr>
          <w:color w:val="000000" w:themeColor="text1"/>
          <w:sz w:val="24"/>
          <w:szCs w:val="24"/>
          <w:shd w:val="clear" w:color="auto" w:fill="FFFFFF"/>
        </w:rPr>
        <w:t>Kupfer</w:t>
      </w:r>
      <w:proofErr w:type="spellEnd"/>
      <w:r w:rsidRPr="007D25A9">
        <w:rPr>
          <w:color w:val="000000" w:themeColor="text1"/>
          <w:sz w:val="24"/>
          <w:szCs w:val="24"/>
          <w:shd w:val="clear" w:color="auto" w:fill="FFFFFF"/>
        </w:rPr>
        <w:t>, J. A. (2006).</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Sensitivity of landscape metrics to classification scheme.</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International Journal of Remote Sensing</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27</w:t>
      </w:r>
      <w:r w:rsidRPr="007D25A9">
        <w:rPr>
          <w:color w:val="000000" w:themeColor="text1"/>
          <w:sz w:val="24"/>
          <w:szCs w:val="24"/>
          <w:shd w:val="clear" w:color="auto" w:fill="FFFFFF"/>
        </w:rPr>
        <w:t>(14), 2927-2948.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"http://dx.doi.org/10.1080/01431160600554330"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10.1080/01431160600554330</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Jia</w:t>
      </w:r>
      <w:proofErr w:type="spellEnd"/>
      <w:r w:rsidRPr="007D25A9">
        <w:rPr>
          <w:color w:val="000000" w:themeColor="text1"/>
          <w:sz w:val="24"/>
          <w:szCs w:val="24"/>
          <w:shd w:val="clear" w:color="auto" w:fill="FFFFFF"/>
        </w:rPr>
        <w:t>, L., Yu, K., Li, Z., Li, P., Cong, P., &amp; Li, B. (2024).</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Spatiotemporal pattern of landscape ecological risk in the Yangtze River Basin and its influence on NPP.</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Frontiers in Forests and Global Change</w:t>
      </w:r>
      <w:r w:rsidRPr="007D25A9">
        <w:rPr>
          <w:color w:val="000000" w:themeColor="text1"/>
          <w:sz w:val="24"/>
          <w:szCs w:val="24"/>
          <w:shd w:val="clear" w:color="auto" w:fill="FFFFFF"/>
        </w:rPr>
        <w:t>, </w:t>
      </w:r>
      <w:r w:rsidRPr="007D25A9">
        <w:rPr>
          <w:i/>
          <w:iCs/>
          <w:color w:val="000000" w:themeColor="text1"/>
          <w:sz w:val="24"/>
          <w:szCs w:val="24"/>
          <w:shd w:val="clear" w:color="auto" w:fill="FFFFFF"/>
        </w:rPr>
        <w:t>6</w:t>
      </w:r>
      <w:r w:rsidRPr="007D25A9">
        <w:rPr>
          <w:color w:val="000000" w:themeColor="text1"/>
          <w:sz w:val="24"/>
          <w:szCs w:val="24"/>
          <w:shd w:val="clear" w:color="auto" w:fill="FFFFFF"/>
        </w:rPr>
        <w:t>, 1335116.</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"http://dx.doi.org/10.3389/ffgc.2023.1335116"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10.3389/ffgc.2023.1335116</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Kavian</w:t>
      </w:r>
      <w:proofErr w:type="spellEnd"/>
      <w:r w:rsidRPr="007D25A9">
        <w:rPr>
          <w:color w:val="000000" w:themeColor="text1"/>
          <w:sz w:val="24"/>
          <w:szCs w:val="24"/>
          <w:shd w:val="clear" w:color="auto" w:fill="FFFFFF"/>
        </w:rPr>
        <w:t xml:space="preserve">, A., </w:t>
      </w:r>
      <w:proofErr w:type="spellStart"/>
      <w:r w:rsidRPr="007D25A9">
        <w:rPr>
          <w:color w:val="000000" w:themeColor="text1"/>
          <w:sz w:val="24"/>
          <w:szCs w:val="24"/>
          <w:shd w:val="clear" w:color="auto" w:fill="FFFFFF"/>
        </w:rPr>
        <w:t>Javidan</w:t>
      </w:r>
      <w:proofErr w:type="spellEnd"/>
      <w:r w:rsidRPr="007D25A9">
        <w:rPr>
          <w:color w:val="000000" w:themeColor="text1"/>
          <w:sz w:val="24"/>
          <w:szCs w:val="24"/>
          <w:shd w:val="clear" w:color="auto" w:fill="FFFFFF"/>
        </w:rPr>
        <w:t xml:space="preserve">, N., </w:t>
      </w:r>
      <w:proofErr w:type="spellStart"/>
      <w:r w:rsidRPr="007D25A9">
        <w:rPr>
          <w:color w:val="000000" w:themeColor="text1"/>
          <w:sz w:val="24"/>
          <w:szCs w:val="24"/>
          <w:shd w:val="clear" w:color="auto" w:fill="FFFFFF"/>
        </w:rPr>
        <w:t>Bahrehmand</w:t>
      </w:r>
      <w:proofErr w:type="spellEnd"/>
      <w:r w:rsidRPr="007D25A9">
        <w:rPr>
          <w:color w:val="000000" w:themeColor="text1"/>
          <w:sz w:val="24"/>
          <w:szCs w:val="24"/>
          <w:shd w:val="clear" w:color="auto" w:fill="FFFFFF"/>
        </w:rPr>
        <w:t xml:space="preserve">, A., </w:t>
      </w:r>
      <w:proofErr w:type="spellStart"/>
      <w:r w:rsidRPr="007D25A9">
        <w:rPr>
          <w:color w:val="000000" w:themeColor="text1"/>
          <w:sz w:val="24"/>
          <w:szCs w:val="24"/>
          <w:shd w:val="clear" w:color="auto" w:fill="FFFFFF"/>
        </w:rPr>
        <w:t>Gyasi-Agyei</w:t>
      </w:r>
      <w:proofErr w:type="spellEnd"/>
      <w:r w:rsidRPr="007D25A9">
        <w:rPr>
          <w:color w:val="000000" w:themeColor="text1"/>
          <w:sz w:val="24"/>
          <w:szCs w:val="24"/>
          <w:shd w:val="clear" w:color="auto" w:fill="FFFFFF"/>
        </w:rPr>
        <w:t xml:space="preserve">, Y., </w:t>
      </w:r>
      <w:proofErr w:type="spellStart"/>
      <w:r w:rsidRPr="007D25A9">
        <w:rPr>
          <w:color w:val="000000" w:themeColor="text1"/>
          <w:sz w:val="24"/>
          <w:szCs w:val="24"/>
          <w:shd w:val="clear" w:color="auto" w:fill="FFFFFF"/>
        </w:rPr>
        <w:t>Hazbavi</w:t>
      </w:r>
      <w:proofErr w:type="spellEnd"/>
      <w:r w:rsidRPr="007D25A9">
        <w:rPr>
          <w:color w:val="000000" w:themeColor="text1"/>
          <w:sz w:val="24"/>
          <w:szCs w:val="24"/>
          <w:shd w:val="clear" w:color="auto" w:fill="FFFFFF"/>
        </w:rPr>
        <w:t>, Z., &amp; Rodrigo-Comino, J. (2020).</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 xml:space="preserve">Assessing the hydrological effects of land-use changes on a catchment using the Markov chain and </w:t>
      </w:r>
      <w:proofErr w:type="spellStart"/>
      <w:r w:rsidRPr="007D25A9">
        <w:rPr>
          <w:color w:val="000000" w:themeColor="text1"/>
          <w:sz w:val="24"/>
          <w:szCs w:val="24"/>
          <w:shd w:val="clear" w:color="auto" w:fill="FFFFFF"/>
        </w:rPr>
        <w:t>WetSpa</w:t>
      </w:r>
      <w:proofErr w:type="spellEnd"/>
      <w:r w:rsidRPr="007D25A9">
        <w:rPr>
          <w:color w:val="000000" w:themeColor="text1"/>
          <w:sz w:val="24"/>
          <w:szCs w:val="24"/>
          <w:shd w:val="clear" w:color="auto" w:fill="FFFFFF"/>
        </w:rPr>
        <w:t xml:space="preserve"> models.</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Hydrological Sciences Journal</w:t>
      </w:r>
      <w:r w:rsidRPr="007D25A9">
        <w:rPr>
          <w:color w:val="000000" w:themeColor="text1"/>
          <w:sz w:val="24"/>
          <w:szCs w:val="24"/>
          <w:shd w:val="clear" w:color="auto" w:fill="FFFFFF"/>
        </w:rPr>
        <w:t>, </w:t>
      </w:r>
      <w:r w:rsidRPr="007D25A9">
        <w:rPr>
          <w:i/>
          <w:iCs/>
          <w:color w:val="000000" w:themeColor="text1"/>
          <w:sz w:val="24"/>
          <w:szCs w:val="24"/>
          <w:shd w:val="clear" w:color="auto" w:fill="FFFFFF"/>
        </w:rPr>
        <w:t>65</w:t>
      </w:r>
      <w:r w:rsidRPr="007D25A9">
        <w:rPr>
          <w:color w:val="000000" w:themeColor="text1"/>
          <w:sz w:val="24"/>
          <w:szCs w:val="24"/>
          <w:shd w:val="clear" w:color="auto" w:fill="FFFFFF"/>
        </w:rPr>
        <w:t>(15), 2604-2615.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"http://dx.doi.org/10.1080/02626667.2020.1797046"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10.1080/02626667.2020.1797046</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spellStart"/>
      <w:proofErr w:type="gramStart"/>
      <w:r w:rsidRPr="007D25A9">
        <w:rPr>
          <w:color w:val="000000" w:themeColor="text1"/>
          <w:sz w:val="24"/>
          <w:szCs w:val="24"/>
          <w:shd w:val="clear" w:color="auto" w:fill="FFFFFF"/>
        </w:rPr>
        <w:lastRenderedPageBreak/>
        <w:t>Kayitesi</w:t>
      </w:r>
      <w:proofErr w:type="spellEnd"/>
      <w:r w:rsidRPr="007D25A9">
        <w:rPr>
          <w:color w:val="000000" w:themeColor="text1"/>
          <w:sz w:val="24"/>
          <w:szCs w:val="24"/>
          <w:shd w:val="clear" w:color="auto" w:fill="FFFFFF"/>
        </w:rPr>
        <w:t xml:space="preserve">, N. M., </w:t>
      </w:r>
      <w:proofErr w:type="spellStart"/>
      <w:r w:rsidRPr="007D25A9">
        <w:rPr>
          <w:color w:val="000000" w:themeColor="text1"/>
          <w:sz w:val="24"/>
          <w:szCs w:val="24"/>
          <w:shd w:val="clear" w:color="auto" w:fill="FFFFFF"/>
        </w:rPr>
        <w:t>Guzha</w:t>
      </w:r>
      <w:proofErr w:type="spellEnd"/>
      <w:r w:rsidRPr="007D25A9">
        <w:rPr>
          <w:color w:val="000000" w:themeColor="text1"/>
          <w:sz w:val="24"/>
          <w:szCs w:val="24"/>
          <w:shd w:val="clear" w:color="auto" w:fill="FFFFFF"/>
        </w:rPr>
        <w:t xml:space="preserve">, A. C., &amp; </w:t>
      </w:r>
      <w:proofErr w:type="spellStart"/>
      <w:r w:rsidRPr="007D25A9">
        <w:rPr>
          <w:color w:val="000000" w:themeColor="text1"/>
          <w:sz w:val="24"/>
          <w:szCs w:val="24"/>
          <w:shd w:val="clear" w:color="auto" w:fill="FFFFFF"/>
        </w:rPr>
        <w:t>Mariethoz</w:t>
      </w:r>
      <w:proofErr w:type="spellEnd"/>
      <w:r w:rsidRPr="007D25A9">
        <w:rPr>
          <w:color w:val="000000" w:themeColor="text1"/>
          <w:sz w:val="24"/>
          <w:szCs w:val="24"/>
          <w:shd w:val="clear" w:color="auto" w:fill="FFFFFF"/>
        </w:rPr>
        <w:t>, G. (2022).</w:t>
      </w:r>
      <w:proofErr w:type="gramEnd"/>
      <w:r w:rsidRPr="007D25A9">
        <w:rPr>
          <w:color w:val="000000" w:themeColor="text1"/>
          <w:sz w:val="24"/>
          <w:szCs w:val="24"/>
          <w:shd w:val="clear" w:color="auto" w:fill="FFFFFF"/>
        </w:rPr>
        <w:t xml:space="preserve"> Impacts of land use land cover change and climate change on river hydro-morphology-a review of research studies in tropical regions. </w:t>
      </w:r>
      <w:proofErr w:type="gramStart"/>
      <w:r w:rsidRPr="007D25A9">
        <w:rPr>
          <w:i/>
          <w:iCs/>
          <w:color w:val="000000" w:themeColor="text1"/>
          <w:sz w:val="24"/>
          <w:szCs w:val="24"/>
          <w:shd w:val="clear" w:color="auto" w:fill="FFFFFF"/>
        </w:rPr>
        <w:t>Journal of Hydrology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615</w:t>
      </w:r>
      <w:r w:rsidRPr="007D25A9">
        <w:rPr>
          <w:color w:val="000000" w:themeColor="text1"/>
          <w:sz w:val="24"/>
          <w:szCs w:val="24"/>
          <w:shd w:val="clear" w:color="auto" w:fill="FFFFFF"/>
        </w:rPr>
        <w:t>, 128702.</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"http://dx.doi.org/10.1016/j.jhydrol.2022.128702"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10.1016/j.jhydrol.2022.128702</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Lausch</w:t>
      </w:r>
      <w:proofErr w:type="spellEnd"/>
      <w:r w:rsidRPr="007D25A9">
        <w:rPr>
          <w:color w:val="000000" w:themeColor="text1"/>
          <w:sz w:val="24"/>
          <w:szCs w:val="24"/>
          <w:shd w:val="clear" w:color="auto" w:fill="FFFFFF"/>
        </w:rPr>
        <w:t>, A., &amp; Herzog, F. (2002).</w:t>
      </w:r>
      <w:proofErr w:type="gramEnd"/>
      <w:r w:rsidRPr="007D25A9">
        <w:rPr>
          <w:color w:val="000000" w:themeColor="text1"/>
          <w:sz w:val="24"/>
          <w:szCs w:val="24"/>
          <w:shd w:val="clear" w:color="auto" w:fill="FFFFFF"/>
        </w:rPr>
        <w:t xml:space="preserve"> Applicability of landscape metrics for the monitoring of landscape change: issues of scale, resolution and interpretability. </w:t>
      </w:r>
      <w:proofErr w:type="gramStart"/>
      <w:r w:rsidRPr="007D25A9">
        <w:rPr>
          <w:i/>
          <w:iCs/>
          <w:color w:val="000000" w:themeColor="text1"/>
          <w:sz w:val="24"/>
          <w:szCs w:val="24"/>
          <w:shd w:val="clear" w:color="auto" w:fill="FFFFFF"/>
        </w:rPr>
        <w:t>Ecological indicators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w:t>
      </w:r>
      <w:r w:rsidRPr="007D25A9">
        <w:rPr>
          <w:color w:val="000000" w:themeColor="text1"/>
          <w:sz w:val="24"/>
          <w:szCs w:val="24"/>
          <w:shd w:val="clear" w:color="auto" w:fill="FFFFFF"/>
        </w:rPr>
        <w:t>(1-2), 3-15.</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"http://dx.doi.org/10.1016/S1470-160X(02)00053-5"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10.1016/S1470-160X(02)00053-5</w:t>
      </w:r>
      <w:r w:rsidRPr="007D25A9">
        <w:rPr>
          <w:color w:val="000000" w:themeColor="text1"/>
          <w:sz w:val="24"/>
          <w:szCs w:val="24"/>
        </w:rPr>
        <w:fldChar w:fldCharType="end"/>
      </w:r>
    </w:p>
    <w:p w:rsidR="007D25A9" w:rsidRPr="007D25A9" w:rsidRDefault="007D25A9" w:rsidP="00AB1F66">
      <w:pPr>
        <w:spacing w:after="120" w:line="360" w:lineRule="auto"/>
        <w:ind w:left="785" w:hangingChars="327" w:hanging="785"/>
        <w:jc w:val="both"/>
        <w:rPr>
          <w:color w:val="000000" w:themeColor="text1"/>
          <w:sz w:val="24"/>
          <w:szCs w:val="24"/>
        </w:rPr>
      </w:pPr>
      <w:proofErr w:type="spellStart"/>
      <w:proofErr w:type="gramStart"/>
      <w:r w:rsidRPr="007D25A9">
        <w:rPr>
          <w:color w:val="000000" w:themeColor="text1"/>
          <w:sz w:val="24"/>
          <w:szCs w:val="24"/>
          <w:shd w:val="clear" w:color="auto" w:fill="FFFFFF"/>
        </w:rPr>
        <w:t>Leitão</w:t>
      </w:r>
      <w:proofErr w:type="spellEnd"/>
      <w:r w:rsidRPr="007D25A9">
        <w:rPr>
          <w:color w:val="000000" w:themeColor="text1"/>
          <w:sz w:val="24"/>
          <w:szCs w:val="24"/>
          <w:shd w:val="clear" w:color="auto" w:fill="FFFFFF"/>
        </w:rPr>
        <w:t>, A. B., Miller, J., Ahern, J., &amp; McGarigal, K. (2012).</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Measuring landscapes: A planner's handbook</w:t>
      </w:r>
      <w:r w:rsidRPr="007D25A9">
        <w:rPr>
          <w:color w:val="000000" w:themeColor="text1"/>
          <w:sz w:val="24"/>
          <w:szCs w:val="24"/>
          <w:shd w:val="clear" w:color="auto" w:fill="FFFFFF"/>
        </w:rPr>
        <w:t>.</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Island press.</w:t>
      </w:r>
      <w:proofErr w:type="gramEnd"/>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Lewis, S., Rosales, J., &amp; Lewis, L. (2023).</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Remote Sensing for Analyzing Forested Landscape Structure and Land-Use Histories in Guyana’s Bauxite Mining Landscapes.</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Advances in Remote Sensing</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12</w:t>
      </w:r>
      <w:r w:rsidRPr="007D25A9">
        <w:rPr>
          <w:color w:val="000000" w:themeColor="text1"/>
          <w:sz w:val="24"/>
          <w:szCs w:val="24"/>
          <w:shd w:val="clear" w:color="auto" w:fill="FFFFFF"/>
        </w:rPr>
        <w:t xml:space="preserve">(1), 29-46. </w:t>
      </w:r>
      <w:hyperlink r:id="rId24" w:history="1">
        <w:r w:rsidRPr="007D25A9">
          <w:rPr>
            <w:rStyle w:val="Hyperlink"/>
            <w:rFonts w:eastAsia="MinionPro-Capt"/>
            <w:color w:val="000000" w:themeColor="text1"/>
            <w:sz w:val="24"/>
            <w:szCs w:val="24"/>
          </w:rPr>
          <w:t>https://doi.org/10.4236/ars.2023.121002</w:t>
        </w:r>
      </w:hyperlink>
    </w:p>
    <w:p w:rsidR="007D25A9" w:rsidRPr="007D25A9" w:rsidRDefault="007D25A9" w:rsidP="00AB1F66">
      <w:pPr>
        <w:autoSpaceDE w:val="0"/>
        <w:autoSpaceDN w:val="0"/>
        <w:adjustRightInd w:val="0"/>
        <w:spacing w:line="360" w:lineRule="auto"/>
        <w:ind w:left="785" w:hangingChars="327" w:hanging="785"/>
        <w:jc w:val="both"/>
        <w:rPr>
          <w:rFonts w:eastAsia="Kp-Regular"/>
          <w:color w:val="000000" w:themeColor="text1"/>
          <w:sz w:val="24"/>
          <w:szCs w:val="24"/>
        </w:rPr>
      </w:pPr>
      <w:proofErr w:type="gramStart"/>
      <w:r w:rsidRPr="007D25A9">
        <w:rPr>
          <w:color w:val="000000" w:themeColor="text1"/>
          <w:sz w:val="24"/>
          <w:szCs w:val="24"/>
          <w:shd w:val="clear" w:color="auto" w:fill="FFFFFF"/>
        </w:rPr>
        <w:t xml:space="preserve">Lim, S., &amp; </w:t>
      </w:r>
      <w:proofErr w:type="spellStart"/>
      <w:r w:rsidRPr="007D25A9">
        <w:rPr>
          <w:color w:val="000000" w:themeColor="text1"/>
          <w:sz w:val="24"/>
          <w:szCs w:val="24"/>
          <w:shd w:val="clear" w:color="auto" w:fill="FFFFFF"/>
        </w:rPr>
        <w:t>Jahng</w:t>
      </w:r>
      <w:proofErr w:type="spellEnd"/>
      <w:r w:rsidRPr="007D25A9">
        <w:rPr>
          <w:color w:val="000000" w:themeColor="text1"/>
          <w:sz w:val="24"/>
          <w:szCs w:val="24"/>
          <w:shd w:val="clear" w:color="auto" w:fill="FFFFFF"/>
        </w:rPr>
        <w:t>, S. (2019).</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Determining the number of factors using parallel analysis and its recent variants.</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Psychological methods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24</w:t>
      </w:r>
      <w:r w:rsidRPr="007D25A9">
        <w:rPr>
          <w:color w:val="000000" w:themeColor="text1"/>
          <w:sz w:val="24"/>
          <w:szCs w:val="24"/>
          <w:shd w:val="clear" w:color="auto" w:fill="FFFFFF"/>
        </w:rPr>
        <w:t>(4), 452.</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"http://dx.doi.org/10.1037/met0000230"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10.1037/met0000230</w:t>
      </w:r>
      <w:r w:rsidRPr="007D25A9">
        <w:rPr>
          <w:color w:val="000000" w:themeColor="text1"/>
          <w:sz w:val="24"/>
          <w:szCs w:val="24"/>
        </w:rPr>
        <w:fldChar w:fldCharType="end"/>
      </w:r>
    </w:p>
    <w:p w:rsidR="007D25A9" w:rsidRPr="007D25A9" w:rsidRDefault="007D25A9" w:rsidP="007D25A9">
      <w:pPr>
        <w:autoSpaceDE w:val="0"/>
        <w:autoSpaceDN w:val="0"/>
        <w:adjustRightInd w:val="0"/>
        <w:spacing w:line="360" w:lineRule="auto"/>
        <w:ind w:left="720" w:hanging="720"/>
        <w:jc w:val="both"/>
        <w:rPr>
          <w:color w:val="222222"/>
          <w:sz w:val="24"/>
          <w:szCs w:val="24"/>
          <w:shd w:val="clear" w:color="auto" w:fill="FFFFFF"/>
        </w:rPr>
      </w:pPr>
      <w:r w:rsidRPr="007D25A9">
        <w:rPr>
          <w:color w:val="222222"/>
          <w:sz w:val="24"/>
          <w:szCs w:val="24"/>
          <w:shd w:val="clear" w:color="auto" w:fill="FFFFFF"/>
        </w:rPr>
        <w:t xml:space="preserve">Lira, P. K., </w:t>
      </w:r>
      <w:proofErr w:type="spellStart"/>
      <w:r w:rsidRPr="007D25A9">
        <w:rPr>
          <w:color w:val="222222"/>
          <w:sz w:val="24"/>
          <w:szCs w:val="24"/>
          <w:shd w:val="clear" w:color="auto" w:fill="FFFFFF"/>
        </w:rPr>
        <w:t>Tambosi</w:t>
      </w:r>
      <w:proofErr w:type="spellEnd"/>
      <w:r w:rsidRPr="007D25A9">
        <w:rPr>
          <w:color w:val="222222"/>
          <w:sz w:val="24"/>
          <w:szCs w:val="24"/>
          <w:shd w:val="clear" w:color="auto" w:fill="FFFFFF"/>
        </w:rPr>
        <w:t>, L. R., Ewers, R. M., &amp; Metzger, J. P. (2012). Land-use and land-cover change in Atlantic Forest landscapes. </w:t>
      </w:r>
      <w:r w:rsidRPr="007D25A9">
        <w:rPr>
          <w:i/>
          <w:iCs/>
          <w:color w:val="222222"/>
          <w:sz w:val="24"/>
          <w:szCs w:val="24"/>
          <w:shd w:val="clear" w:color="auto" w:fill="FFFFFF"/>
        </w:rPr>
        <w:t>Forest Ecology and Management</w:t>
      </w:r>
      <w:r w:rsidRPr="007D25A9">
        <w:rPr>
          <w:color w:val="222222"/>
          <w:sz w:val="24"/>
          <w:szCs w:val="24"/>
          <w:shd w:val="clear" w:color="auto" w:fill="FFFFFF"/>
        </w:rPr>
        <w:t>, </w:t>
      </w:r>
      <w:r w:rsidRPr="007D25A9">
        <w:rPr>
          <w:i/>
          <w:iCs/>
          <w:color w:val="222222"/>
          <w:sz w:val="24"/>
          <w:szCs w:val="24"/>
          <w:shd w:val="clear" w:color="auto" w:fill="FFFFFF"/>
        </w:rPr>
        <w:t>278</w:t>
      </w:r>
      <w:r w:rsidRPr="007D25A9">
        <w:rPr>
          <w:color w:val="222222"/>
          <w:sz w:val="24"/>
          <w:szCs w:val="24"/>
          <w:shd w:val="clear" w:color="auto" w:fill="FFFFFF"/>
        </w:rPr>
        <w:t>, 80-89.</w:t>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gramStart"/>
      <w:r w:rsidRPr="007D25A9">
        <w:rPr>
          <w:color w:val="000000" w:themeColor="text1"/>
          <w:sz w:val="24"/>
          <w:szCs w:val="24"/>
          <w:shd w:val="clear" w:color="auto" w:fill="FFFFFF"/>
        </w:rPr>
        <w:t>Liu, H., Huang, X., Wen, D., &amp; Li, J. (2017).</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The use of landscape metrics and transfer learning to explore urban villages in China.</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Remote Sensing</w:t>
      </w:r>
      <w:r w:rsidRPr="007D25A9">
        <w:rPr>
          <w:color w:val="000000" w:themeColor="text1"/>
          <w:sz w:val="24"/>
          <w:szCs w:val="24"/>
          <w:shd w:val="clear" w:color="auto" w:fill="FFFFFF"/>
        </w:rPr>
        <w:t>, </w:t>
      </w:r>
      <w:r w:rsidRPr="007D25A9">
        <w:rPr>
          <w:i/>
          <w:iCs/>
          <w:color w:val="000000" w:themeColor="text1"/>
          <w:sz w:val="24"/>
          <w:szCs w:val="24"/>
          <w:shd w:val="clear" w:color="auto" w:fill="FFFFFF"/>
        </w:rPr>
        <w:t>9</w:t>
      </w:r>
      <w:r w:rsidRPr="007D25A9">
        <w:rPr>
          <w:color w:val="000000" w:themeColor="text1"/>
          <w:sz w:val="24"/>
          <w:szCs w:val="24"/>
          <w:shd w:val="clear" w:color="auto" w:fill="FFFFFF"/>
        </w:rPr>
        <w:t>(4), 365.</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"http://dx.doi.org/10.3390/rs9040365"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10.3390/rs9040365</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rFonts w:eastAsiaTheme="minorHAnsi"/>
          <w:color w:val="000000" w:themeColor="text1"/>
          <w:sz w:val="24"/>
          <w:szCs w:val="24"/>
        </w:rPr>
      </w:pPr>
      <w:proofErr w:type="gramStart"/>
      <w:r w:rsidRPr="007D25A9">
        <w:rPr>
          <w:color w:val="000000" w:themeColor="text1"/>
          <w:sz w:val="24"/>
          <w:szCs w:val="24"/>
          <w:shd w:val="clear" w:color="auto" w:fill="FFFFFF"/>
        </w:rPr>
        <w:t xml:space="preserve">Liu, Y., </w:t>
      </w:r>
      <w:proofErr w:type="spellStart"/>
      <w:r w:rsidRPr="007D25A9">
        <w:rPr>
          <w:color w:val="000000" w:themeColor="text1"/>
          <w:sz w:val="24"/>
          <w:szCs w:val="24"/>
          <w:shd w:val="clear" w:color="auto" w:fill="FFFFFF"/>
        </w:rPr>
        <w:t>Peng</w:t>
      </w:r>
      <w:proofErr w:type="spellEnd"/>
      <w:r w:rsidRPr="007D25A9">
        <w:rPr>
          <w:color w:val="000000" w:themeColor="text1"/>
          <w:sz w:val="24"/>
          <w:szCs w:val="24"/>
          <w:shd w:val="clear" w:color="auto" w:fill="FFFFFF"/>
        </w:rPr>
        <w:t>, J., &amp; Wang, Y. (2018).</w:t>
      </w:r>
      <w:proofErr w:type="gramEnd"/>
      <w:r w:rsidRPr="007D25A9">
        <w:rPr>
          <w:color w:val="000000" w:themeColor="text1"/>
          <w:sz w:val="24"/>
          <w:szCs w:val="24"/>
          <w:shd w:val="clear" w:color="auto" w:fill="FFFFFF"/>
        </w:rPr>
        <w:t xml:space="preserve"> Application of partial least squares regression in detecting the important landscape indicators determining urban land surface temperature variation. </w:t>
      </w:r>
      <w:r w:rsidRPr="007D25A9">
        <w:rPr>
          <w:i/>
          <w:iCs/>
          <w:color w:val="000000" w:themeColor="text1"/>
          <w:sz w:val="24"/>
          <w:szCs w:val="24"/>
          <w:shd w:val="clear" w:color="auto" w:fill="FFFFFF"/>
        </w:rPr>
        <w:t>Landscape Ecology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33</w:t>
      </w:r>
      <w:r w:rsidRPr="007D25A9">
        <w:rPr>
          <w:color w:val="000000" w:themeColor="text1"/>
          <w:sz w:val="24"/>
          <w:szCs w:val="24"/>
          <w:shd w:val="clear" w:color="auto" w:fill="FFFFFF"/>
        </w:rPr>
        <w:t>, 1133-1145.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"https://link.springer.com/article/10.1007/s10980-018-0663-7"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10.1007/s10980-018-0663-7</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Matsushita, B., </w:t>
      </w:r>
      <w:proofErr w:type="spellStart"/>
      <w:r w:rsidRPr="007D25A9">
        <w:rPr>
          <w:color w:val="000000" w:themeColor="text1"/>
          <w:sz w:val="24"/>
          <w:szCs w:val="24"/>
          <w:shd w:val="clear" w:color="auto" w:fill="FFFFFF"/>
        </w:rPr>
        <w:t>Xu</w:t>
      </w:r>
      <w:proofErr w:type="spellEnd"/>
      <w:r w:rsidRPr="007D25A9">
        <w:rPr>
          <w:color w:val="000000" w:themeColor="text1"/>
          <w:sz w:val="24"/>
          <w:szCs w:val="24"/>
          <w:shd w:val="clear" w:color="auto" w:fill="FFFFFF"/>
        </w:rPr>
        <w:t>, M., &amp; Fukushima, T. (2006).</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 xml:space="preserve">Characterizing the changes in landscape structure in the Lake </w:t>
      </w:r>
      <w:proofErr w:type="spellStart"/>
      <w:r w:rsidRPr="007D25A9">
        <w:rPr>
          <w:color w:val="000000" w:themeColor="text1"/>
          <w:sz w:val="24"/>
          <w:szCs w:val="24"/>
          <w:shd w:val="clear" w:color="auto" w:fill="FFFFFF"/>
        </w:rPr>
        <w:t>Kasumigaura</w:t>
      </w:r>
      <w:proofErr w:type="spellEnd"/>
      <w:r w:rsidRPr="007D25A9">
        <w:rPr>
          <w:color w:val="000000" w:themeColor="text1"/>
          <w:sz w:val="24"/>
          <w:szCs w:val="24"/>
          <w:shd w:val="clear" w:color="auto" w:fill="FFFFFF"/>
        </w:rPr>
        <w:t xml:space="preserve"> Basin, Japan using a high-quality GIS dataset.</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Landscape and urban planning</w:t>
      </w:r>
      <w:r w:rsidRPr="007D25A9">
        <w:rPr>
          <w:color w:val="000000" w:themeColor="text1"/>
          <w:sz w:val="24"/>
          <w:szCs w:val="24"/>
          <w:shd w:val="clear" w:color="auto" w:fill="FFFFFF"/>
        </w:rPr>
        <w:t>, </w:t>
      </w:r>
      <w:r w:rsidRPr="007D25A9">
        <w:rPr>
          <w:i/>
          <w:iCs/>
          <w:color w:val="000000" w:themeColor="text1"/>
          <w:sz w:val="24"/>
          <w:szCs w:val="24"/>
          <w:shd w:val="clear" w:color="auto" w:fill="FFFFFF"/>
        </w:rPr>
        <w:t>78</w:t>
      </w:r>
      <w:r w:rsidRPr="007D25A9">
        <w:rPr>
          <w:color w:val="000000" w:themeColor="text1"/>
          <w:sz w:val="24"/>
          <w:szCs w:val="24"/>
          <w:shd w:val="clear" w:color="auto" w:fill="FFFFFF"/>
        </w:rPr>
        <w:t>(3), 241-250.</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"http://dx.doi.org/10.1016/j.landurbplan.2005.08.003"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10.1016/j.landurbplan.2005.08.003</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spellStart"/>
      <w:r w:rsidRPr="007D25A9">
        <w:rPr>
          <w:color w:val="000000" w:themeColor="text1"/>
          <w:sz w:val="24"/>
          <w:szCs w:val="24"/>
          <w:shd w:val="clear" w:color="auto" w:fill="FFFFFF"/>
        </w:rPr>
        <w:t>McGarigal</w:t>
      </w:r>
      <w:proofErr w:type="spellEnd"/>
      <w:r w:rsidRPr="007D25A9">
        <w:rPr>
          <w:color w:val="000000" w:themeColor="text1"/>
          <w:sz w:val="24"/>
          <w:szCs w:val="24"/>
          <w:shd w:val="clear" w:color="auto" w:fill="FFFFFF"/>
        </w:rPr>
        <w:t>, K. (1995). </w:t>
      </w:r>
      <w:r w:rsidRPr="007D25A9">
        <w:rPr>
          <w:i/>
          <w:iCs/>
          <w:color w:val="000000" w:themeColor="text1"/>
          <w:sz w:val="24"/>
          <w:szCs w:val="24"/>
          <w:shd w:val="clear" w:color="auto" w:fill="FFFFFF"/>
        </w:rPr>
        <w:t>FRAGSTATS: spatial pattern analysis program for quantifying landscape structure</w:t>
      </w:r>
      <w:r w:rsidRPr="007D25A9">
        <w:rPr>
          <w:color w:val="000000" w:themeColor="text1"/>
          <w:sz w:val="24"/>
          <w:szCs w:val="24"/>
          <w:shd w:val="clear" w:color="auto" w:fill="FFFFFF"/>
        </w:rPr>
        <w:t xml:space="preserve"> (Vol. 351). </w:t>
      </w:r>
      <w:proofErr w:type="gramStart"/>
      <w:r w:rsidRPr="007D25A9">
        <w:rPr>
          <w:color w:val="000000" w:themeColor="text1"/>
          <w:sz w:val="24"/>
          <w:szCs w:val="24"/>
          <w:shd w:val="clear" w:color="auto" w:fill="FFFFFF"/>
        </w:rPr>
        <w:t>US Department of Agriculture, Forest Service, Pacific Northwest Research Station.</w:t>
      </w:r>
      <w:proofErr w:type="gramEnd"/>
      <w:r w:rsidRPr="007D25A9">
        <w:rPr>
          <w:color w:val="000000" w:themeColor="text1"/>
          <w:sz w:val="24"/>
          <w:szCs w:val="24"/>
        </w:rPr>
        <w:t xml:space="preserve"> DOI: </w:t>
      </w:r>
      <w:hyperlink r:id="rId25" w:history="1">
        <w:r w:rsidRPr="007D25A9">
          <w:rPr>
            <w:rStyle w:val="Hyperlink"/>
            <w:rFonts w:eastAsiaTheme="majorEastAsia"/>
            <w:color w:val="000000" w:themeColor="text1"/>
            <w:sz w:val="24"/>
            <w:szCs w:val="24"/>
          </w:rPr>
          <w:t>https://doi.org/10.2737/PNW-GTR-351</w:t>
        </w:r>
      </w:hyperlink>
    </w:p>
    <w:p w:rsidR="007D25A9" w:rsidRPr="007D25A9" w:rsidRDefault="007D25A9" w:rsidP="00AB1F66">
      <w:pPr>
        <w:spacing w:line="360" w:lineRule="auto"/>
        <w:ind w:left="720" w:hanging="720"/>
        <w:jc w:val="both"/>
        <w:rPr>
          <w:color w:val="000000" w:themeColor="text1"/>
          <w:sz w:val="24"/>
          <w:szCs w:val="24"/>
        </w:rPr>
      </w:pPr>
      <w:proofErr w:type="spellStart"/>
      <w:r w:rsidRPr="007D25A9">
        <w:rPr>
          <w:color w:val="000000" w:themeColor="text1"/>
          <w:sz w:val="24"/>
          <w:szCs w:val="24"/>
          <w:shd w:val="clear" w:color="auto" w:fill="FFFFFF"/>
        </w:rPr>
        <w:t>McGarigal</w:t>
      </w:r>
      <w:proofErr w:type="spellEnd"/>
      <w:r w:rsidRPr="007D25A9">
        <w:rPr>
          <w:color w:val="000000" w:themeColor="text1"/>
          <w:sz w:val="24"/>
          <w:szCs w:val="24"/>
          <w:shd w:val="clear" w:color="auto" w:fill="FFFFFF"/>
        </w:rPr>
        <w:t xml:space="preserve">, K. (2006). </w:t>
      </w:r>
      <w:proofErr w:type="gramStart"/>
      <w:r w:rsidRPr="007D25A9">
        <w:rPr>
          <w:color w:val="000000" w:themeColor="text1"/>
          <w:sz w:val="24"/>
          <w:szCs w:val="24"/>
          <w:shd w:val="clear" w:color="auto" w:fill="FFFFFF"/>
        </w:rPr>
        <w:t>Landscape pattern metrics.</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Encyclopedia of environ metrics</w:t>
      </w:r>
      <w:r w:rsidRPr="007D25A9">
        <w:rPr>
          <w:color w:val="000000" w:themeColor="text1"/>
          <w:sz w:val="24"/>
          <w:szCs w:val="24"/>
          <w:shd w:val="clear" w:color="auto" w:fill="FFFFFF"/>
        </w:rPr>
        <w:t>.</w:t>
      </w:r>
      <w:r w:rsidRPr="007D25A9">
        <w:rPr>
          <w:color w:val="000000" w:themeColor="text1"/>
          <w:sz w:val="24"/>
          <w:szCs w:val="24"/>
        </w:rPr>
        <w:t xml:space="preserve"> </w:t>
      </w:r>
      <w:r w:rsidRPr="007D25A9">
        <w:rPr>
          <w:color w:val="000000" w:themeColor="text1"/>
          <w:sz w:val="24"/>
          <w:szCs w:val="24"/>
          <w:shd w:val="clear" w:color="auto" w:fill="FFFFFF"/>
        </w:rPr>
        <w:t>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"http://dx.doi.org/10.1002/9780470057339.val006"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10.1002/9780470057339.val006</w:t>
      </w:r>
      <w:r w:rsidRPr="007D25A9">
        <w:rPr>
          <w:color w:val="000000" w:themeColor="text1"/>
          <w:sz w:val="24"/>
          <w:szCs w:val="24"/>
        </w:rPr>
        <w:fldChar w:fldCharType="end"/>
      </w:r>
    </w:p>
    <w:p w:rsidR="007D25A9" w:rsidRPr="007D25A9" w:rsidRDefault="007D25A9" w:rsidP="00AB1F66">
      <w:pPr>
        <w:spacing w:before="120" w:line="360" w:lineRule="auto"/>
        <w:ind w:left="785" w:hangingChars="327" w:hanging="785"/>
        <w:jc w:val="both"/>
        <w:rPr>
          <w:strike/>
          <w:color w:val="000000" w:themeColor="text1"/>
          <w:sz w:val="24"/>
          <w:szCs w:val="24"/>
        </w:rPr>
      </w:pPr>
      <w:proofErr w:type="spellStart"/>
      <w:r w:rsidRPr="007D25A9">
        <w:rPr>
          <w:color w:val="000000" w:themeColor="text1"/>
          <w:sz w:val="24"/>
          <w:szCs w:val="24"/>
          <w:shd w:val="clear" w:color="auto" w:fill="FFFFFF"/>
        </w:rPr>
        <w:lastRenderedPageBreak/>
        <w:t>McGarigal</w:t>
      </w:r>
      <w:proofErr w:type="spellEnd"/>
      <w:r w:rsidRPr="007D25A9">
        <w:rPr>
          <w:color w:val="000000" w:themeColor="text1"/>
          <w:sz w:val="24"/>
          <w:szCs w:val="24"/>
          <w:shd w:val="clear" w:color="auto" w:fill="FFFFFF"/>
        </w:rPr>
        <w:t>, K. (2015). FRAGSTATS help. </w:t>
      </w:r>
      <w:r w:rsidRPr="007D25A9">
        <w:rPr>
          <w:i/>
          <w:iCs/>
          <w:color w:val="000000" w:themeColor="text1"/>
          <w:sz w:val="24"/>
          <w:szCs w:val="24"/>
          <w:shd w:val="clear" w:color="auto" w:fill="FFFFFF"/>
        </w:rPr>
        <w:t>University of Massachusetts: Amherst, MA, USA</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182</w:t>
      </w:r>
      <w:r w:rsidRPr="007D25A9">
        <w:rPr>
          <w:color w:val="000000" w:themeColor="text1"/>
          <w:sz w:val="24"/>
          <w:szCs w:val="24"/>
          <w:shd w:val="clear" w:color="auto" w:fill="FFFFFF"/>
        </w:rPr>
        <w:t>.</w:t>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McGarigal</w:t>
      </w:r>
      <w:proofErr w:type="spellEnd"/>
      <w:r w:rsidRPr="007D25A9">
        <w:rPr>
          <w:color w:val="000000" w:themeColor="text1"/>
          <w:sz w:val="24"/>
          <w:szCs w:val="24"/>
          <w:shd w:val="clear" w:color="auto" w:fill="FFFFFF"/>
        </w:rPr>
        <w:t>, K., &amp; Marks, B. J. (1995).</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Spatial pattern analysis program for quantifying landscape structure.</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Gen. Tech. Rep. PNW-GTR-351.</w:t>
      </w:r>
      <w:proofErr w:type="gramEnd"/>
      <w:r w:rsidRPr="007D25A9">
        <w:rPr>
          <w:i/>
          <w:iCs/>
          <w:color w:val="000000" w:themeColor="text1"/>
          <w:sz w:val="24"/>
          <w:szCs w:val="24"/>
          <w:shd w:val="clear" w:color="auto" w:fill="FFFFFF"/>
        </w:rPr>
        <w:t xml:space="preserve"> </w:t>
      </w:r>
      <w:proofErr w:type="gramStart"/>
      <w:r w:rsidRPr="007D25A9">
        <w:rPr>
          <w:i/>
          <w:iCs/>
          <w:color w:val="000000" w:themeColor="text1"/>
          <w:sz w:val="24"/>
          <w:szCs w:val="24"/>
          <w:shd w:val="clear" w:color="auto" w:fill="FFFFFF"/>
        </w:rPr>
        <w:t>US Department of Agriculture, Forest Service, Pacific Northwest Research Station</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10</w:t>
      </w:r>
      <w:r w:rsidRPr="007D25A9">
        <w:rPr>
          <w:color w:val="000000" w:themeColor="text1"/>
          <w:sz w:val="24"/>
          <w:szCs w:val="24"/>
          <w:shd w:val="clear" w:color="auto" w:fill="FFFFFF"/>
        </w:rPr>
        <w:t>.</w:t>
      </w:r>
      <w:proofErr w:type="gramEnd"/>
      <w:r w:rsidRPr="007D25A9">
        <w:rPr>
          <w:color w:val="000000" w:themeColor="text1"/>
          <w:sz w:val="24"/>
          <w:szCs w:val="24"/>
          <w:shd w:val="clear" w:color="auto" w:fill="FFFFFF"/>
        </w:rPr>
        <w:t xml:space="preserve"> DOI </w:t>
      </w:r>
      <w:hyperlink r:id="rId26" w:history="1">
        <w:r w:rsidRPr="007D25A9">
          <w:rPr>
            <w:rStyle w:val="Hyperlink"/>
            <w:rFonts w:eastAsiaTheme="majorEastAsia"/>
            <w:color w:val="000000" w:themeColor="text1"/>
            <w:sz w:val="24"/>
            <w:szCs w:val="24"/>
          </w:rPr>
          <w:t>https://doi.org/10.2737/PNW-GTR-351</w:t>
        </w:r>
      </w:hyperlink>
    </w:p>
    <w:p w:rsidR="007D25A9" w:rsidRPr="007D25A9" w:rsidRDefault="007D25A9" w:rsidP="007D25A9">
      <w:pPr>
        <w:autoSpaceDE w:val="0"/>
        <w:autoSpaceDN w:val="0"/>
        <w:adjustRightInd w:val="0"/>
        <w:spacing w:line="360" w:lineRule="auto"/>
        <w:ind w:left="720" w:hanging="720"/>
        <w:jc w:val="both"/>
        <w:rPr>
          <w:rFonts w:eastAsia="Lato-Regular"/>
          <w:sz w:val="24"/>
          <w:szCs w:val="24"/>
        </w:rPr>
      </w:pPr>
      <w:proofErr w:type="spellStart"/>
      <w:proofErr w:type="gramStart"/>
      <w:r w:rsidRPr="007D25A9">
        <w:rPr>
          <w:color w:val="222222"/>
          <w:sz w:val="24"/>
          <w:szCs w:val="24"/>
          <w:shd w:val="clear" w:color="auto" w:fill="FFFFFF"/>
        </w:rPr>
        <w:t>Meshesha</w:t>
      </w:r>
      <w:proofErr w:type="spellEnd"/>
      <w:r w:rsidRPr="007D25A9">
        <w:rPr>
          <w:color w:val="222222"/>
          <w:sz w:val="24"/>
          <w:szCs w:val="24"/>
          <w:shd w:val="clear" w:color="auto" w:fill="FFFFFF"/>
        </w:rPr>
        <w:t xml:space="preserve">, D. T., </w:t>
      </w:r>
      <w:proofErr w:type="spellStart"/>
      <w:r w:rsidRPr="007D25A9">
        <w:rPr>
          <w:color w:val="222222"/>
          <w:sz w:val="24"/>
          <w:szCs w:val="24"/>
          <w:shd w:val="clear" w:color="auto" w:fill="FFFFFF"/>
        </w:rPr>
        <w:t>Tsunekawa</w:t>
      </w:r>
      <w:proofErr w:type="spellEnd"/>
      <w:r w:rsidRPr="007D25A9">
        <w:rPr>
          <w:color w:val="222222"/>
          <w:sz w:val="24"/>
          <w:szCs w:val="24"/>
          <w:shd w:val="clear" w:color="auto" w:fill="FFFFFF"/>
        </w:rPr>
        <w:t xml:space="preserve">, A., </w:t>
      </w:r>
      <w:proofErr w:type="spellStart"/>
      <w:r w:rsidRPr="007D25A9">
        <w:rPr>
          <w:color w:val="222222"/>
          <w:sz w:val="24"/>
          <w:szCs w:val="24"/>
          <w:shd w:val="clear" w:color="auto" w:fill="FFFFFF"/>
        </w:rPr>
        <w:t>Tsubo</w:t>
      </w:r>
      <w:proofErr w:type="spellEnd"/>
      <w:r w:rsidRPr="007D25A9">
        <w:rPr>
          <w:color w:val="222222"/>
          <w:sz w:val="24"/>
          <w:szCs w:val="24"/>
          <w:shd w:val="clear" w:color="auto" w:fill="FFFFFF"/>
        </w:rPr>
        <w:t xml:space="preserve">, M., Ali, S. A., &amp; </w:t>
      </w:r>
      <w:proofErr w:type="spellStart"/>
      <w:r w:rsidRPr="007D25A9">
        <w:rPr>
          <w:color w:val="222222"/>
          <w:sz w:val="24"/>
          <w:szCs w:val="24"/>
          <w:shd w:val="clear" w:color="auto" w:fill="FFFFFF"/>
        </w:rPr>
        <w:t>Haregeweyn</w:t>
      </w:r>
      <w:proofErr w:type="spellEnd"/>
      <w:r w:rsidRPr="007D25A9">
        <w:rPr>
          <w:color w:val="222222"/>
          <w:sz w:val="24"/>
          <w:szCs w:val="24"/>
          <w:shd w:val="clear" w:color="auto" w:fill="FFFFFF"/>
        </w:rPr>
        <w:t>, N. (2014).</w:t>
      </w:r>
      <w:proofErr w:type="gramEnd"/>
      <w:r w:rsidRPr="007D25A9">
        <w:rPr>
          <w:color w:val="222222"/>
          <w:sz w:val="24"/>
          <w:szCs w:val="24"/>
          <w:shd w:val="clear" w:color="auto" w:fill="FFFFFF"/>
        </w:rPr>
        <w:t xml:space="preserve"> </w:t>
      </w:r>
      <w:proofErr w:type="gramStart"/>
      <w:r w:rsidRPr="007D25A9">
        <w:rPr>
          <w:color w:val="222222"/>
          <w:sz w:val="24"/>
          <w:szCs w:val="24"/>
          <w:shd w:val="clear" w:color="auto" w:fill="FFFFFF"/>
        </w:rPr>
        <w:t>Land-use change and its socio-environmental impact in Eastern Ethiopia’s highland.</w:t>
      </w:r>
      <w:proofErr w:type="gramEnd"/>
      <w:r w:rsidRPr="007D25A9">
        <w:rPr>
          <w:color w:val="222222"/>
          <w:sz w:val="24"/>
          <w:szCs w:val="24"/>
          <w:shd w:val="clear" w:color="auto" w:fill="FFFFFF"/>
        </w:rPr>
        <w:t> </w:t>
      </w:r>
      <w:proofErr w:type="gramStart"/>
      <w:r w:rsidRPr="007D25A9">
        <w:rPr>
          <w:i/>
          <w:iCs/>
          <w:color w:val="222222"/>
          <w:sz w:val="24"/>
          <w:szCs w:val="24"/>
          <w:shd w:val="clear" w:color="auto" w:fill="FFFFFF"/>
        </w:rPr>
        <w:t>Regional environmental change</w:t>
      </w:r>
      <w:r w:rsidRPr="007D25A9">
        <w:rPr>
          <w:color w:val="222222"/>
          <w:sz w:val="24"/>
          <w:szCs w:val="24"/>
          <w:shd w:val="clear" w:color="auto" w:fill="FFFFFF"/>
        </w:rPr>
        <w:t>, </w:t>
      </w:r>
      <w:r w:rsidRPr="007D25A9">
        <w:rPr>
          <w:i/>
          <w:iCs/>
          <w:color w:val="222222"/>
          <w:sz w:val="24"/>
          <w:szCs w:val="24"/>
          <w:shd w:val="clear" w:color="auto" w:fill="FFFFFF"/>
        </w:rPr>
        <w:t>14</w:t>
      </w:r>
      <w:r w:rsidRPr="007D25A9">
        <w:rPr>
          <w:color w:val="222222"/>
          <w:sz w:val="24"/>
          <w:szCs w:val="24"/>
          <w:shd w:val="clear" w:color="auto" w:fill="FFFFFF"/>
        </w:rPr>
        <w:t>, 757-768.</w:t>
      </w:r>
      <w:proofErr w:type="gramEnd"/>
      <w:r w:rsidRPr="007D25A9">
        <w:rPr>
          <w:color w:val="222222"/>
          <w:sz w:val="24"/>
          <w:szCs w:val="24"/>
          <w:shd w:val="clear" w:color="auto" w:fill="FFFFFF"/>
        </w:rPr>
        <w:t xml:space="preserve"> </w:t>
      </w:r>
      <w:proofErr w:type="spellStart"/>
      <w:proofErr w:type="gramStart"/>
      <w:r w:rsidRPr="007D25A9">
        <w:rPr>
          <w:rFonts w:eastAsia="Lato-Regular"/>
          <w:sz w:val="24"/>
          <w:szCs w:val="24"/>
        </w:rPr>
        <w:t>doi</w:t>
      </w:r>
      <w:proofErr w:type="spellEnd"/>
      <w:proofErr w:type="gramEnd"/>
      <w:r w:rsidRPr="007D25A9">
        <w:rPr>
          <w:rFonts w:eastAsia="Lato-Regular"/>
          <w:sz w:val="24"/>
          <w:szCs w:val="24"/>
        </w:rPr>
        <w:t>: 10.1007/s10113-013-0535-2</w:t>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Mohamed, A., </w:t>
      </w:r>
      <w:proofErr w:type="spellStart"/>
      <w:r w:rsidRPr="007D25A9">
        <w:rPr>
          <w:color w:val="000000" w:themeColor="text1"/>
          <w:sz w:val="24"/>
          <w:szCs w:val="24"/>
          <w:shd w:val="clear" w:color="auto" w:fill="FFFFFF"/>
        </w:rPr>
        <w:t>Worku</w:t>
      </w:r>
      <w:proofErr w:type="spellEnd"/>
      <w:r w:rsidRPr="007D25A9">
        <w:rPr>
          <w:color w:val="000000" w:themeColor="text1"/>
          <w:sz w:val="24"/>
          <w:szCs w:val="24"/>
          <w:shd w:val="clear" w:color="auto" w:fill="FFFFFF"/>
        </w:rPr>
        <w:t xml:space="preserve">, H., &amp; </w:t>
      </w:r>
      <w:proofErr w:type="spellStart"/>
      <w:r w:rsidRPr="007D25A9">
        <w:rPr>
          <w:color w:val="000000" w:themeColor="text1"/>
          <w:sz w:val="24"/>
          <w:szCs w:val="24"/>
          <w:shd w:val="clear" w:color="auto" w:fill="FFFFFF"/>
        </w:rPr>
        <w:t>Kindu</w:t>
      </w:r>
      <w:proofErr w:type="spellEnd"/>
      <w:r w:rsidRPr="007D25A9">
        <w:rPr>
          <w:color w:val="000000" w:themeColor="text1"/>
          <w:sz w:val="24"/>
          <w:szCs w:val="24"/>
          <w:shd w:val="clear" w:color="auto" w:fill="FFFFFF"/>
        </w:rPr>
        <w:t>, M. (2021).</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Quantification and mapping of the spatial landscape pattern and its planning and management implications a case study in Addis Ababa and the surrounding area, Ethiopia.</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Geology, Ecology, and Landscapes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5</w:t>
      </w:r>
      <w:r w:rsidRPr="007D25A9">
        <w:rPr>
          <w:color w:val="000000" w:themeColor="text1"/>
          <w:sz w:val="24"/>
          <w:szCs w:val="24"/>
          <w:shd w:val="clear" w:color="auto" w:fill="FFFFFF"/>
        </w:rPr>
        <w:t>(3), 161-172.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"http://dx.doi.org/10.1080/24749508.2019.1701309"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10.1080/24749508.2019.1701309</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rPr>
      </w:pPr>
      <w:r w:rsidRPr="007D25A9">
        <w:rPr>
          <w:color w:val="000000" w:themeColor="text1"/>
          <w:sz w:val="24"/>
          <w:szCs w:val="24"/>
          <w:shd w:val="clear" w:color="auto" w:fill="FFFFFF"/>
        </w:rPr>
        <w:t xml:space="preserve">Moreira, F., </w:t>
      </w:r>
      <w:proofErr w:type="spellStart"/>
      <w:r w:rsidRPr="007D25A9">
        <w:rPr>
          <w:color w:val="000000" w:themeColor="text1"/>
          <w:sz w:val="24"/>
          <w:szCs w:val="24"/>
          <w:shd w:val="clear" w:color="auto" w:fill="FFFFFF"/>
        </w:rPr>
        <w:t>Rego</w:t>
      </w:r>
      <w:proofErr w:type="spellEnd"/>
      <w:r w:rsidRPr="007D25A9">
        <w:rPr>
          <w:color w:val="000000" w:themeColor="text1"/>
          <w:sz w:val="24"/>
          <w:szCs w:val="24"/>
          <w:shd w:val="clear" w:color="auto" w:fill="FFFFFF"/>
        </w:rPr>
        <w:t xml:space="preserve">, F. C., &amp; Ferreira, P. G. (2001). </w:t>
      </w:r>
      <w:proofErr w:type="gramStart"/>
      <w:r w:rsidRPr="007D25A9">
        <w:rPr>
          <w:color w:val="000000" w:themeColor="text1"/>
          <w:sz w:val="24"/>
          <w:szCs w:val="24"/>
          <w:shd w:val="clear" w:color="auto" w:fill="FFFFFF"/>
        </w:rPr>
        <w:t>Temporal (1958–1995) pattern of change in a cultural landscape of northwestern Portugal: implications for fire occurrence.</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Landscape Ecology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16</w:t>
      </w:r>
      <w:r w:rsidRPr="007D25A9">
        <w:rPr>
          <w:color w:val="000000" w:themeColor="text1"/>
          <w:sz w:val="24"/>
          <w:szCs w:val="24"/>
          <w:shd w:val="clear" w:color="auto" w:fill="FFFFFF"/>
        </w:rPr>
        <w:t>, 557-567.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"http://dx.doi.org/10.1023/A:1013130528470"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10.1023/A:1013130528470</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spellStart"/>
      <w:proofErr w:type="gramStart"/>
      <w:r w:rsidRPr="007D25A9">
        <w:rPr>
          <w:color w:val="000000" w:themeColor="text1"/>
          <w:sz w:val="24"/>
          <w:szCs w:val="24"/>
          <w:shd w:val="clear" w:color="auto" w:fill="FFFFFF"/>
        </w:rPr>
        <w:t>Muhammed</w:t>
      </w:r>
      <w:proofErr w:type="spellEnd"/>
      <w:r w:rsidRPr="007D25A9">
        <w:rPr>
          <w:color w:val="000000" w:themeColor="text1"/>
          <w:sz w:val="24"/>
          <w:szCs w:val="24"/>
          <w:shd w:val="clear" w:color="auto" w:fill="FFFFFF"/>
        </w:rPr>
        <w:t>, A., &amp; Elias, E. (2021).</w:t>
      </w:r>
      <w:proofErr w:type="gramEnd"/>
      <w:r w:rsidRPr="007D25A9">
        <w:rPr>
          <w:color w:val="000000" w:themeColor="text1"/>
          <w:sz w:val="24"/>
          <w:szCs w:val="24"/>
          <w:shd w:val="clear" w:color="auto" w:fill="FFFFFF"/>
        </w:rPr>
        <w:t xml:space="preserve"> Class and landscape level habitat fragmentation analysis in the Bale mountains national park, southeastern Ethiopia. </w:t>
      </w:r>
      <w:proofErr w:type="spellStart"/>
      <w:proofErr w:type="gramStart"/>
      <w:r w:rsidRPr="007D25A9">
        <w:rPr>
          <w:i/>
          <w:iCs/>
          <w:color w:val="000000" w:themeColor="text1"/>
          <w:sz w:val="24"/>
          <w:szCs w:val="24"/>
          <w:shd w:val="clear" w:color="auto" w:fill="FFFFFF"/>
        </w:rPr>
        <w:t>Heliyon</w:t>
      </w:r>
      <w:proofErr w:type="spellEnd"/>
      <w:r w:rsidRPr="007D25A9">
        <w:rPr>
          <w:color w:val="000000" w:themeColor="text1"/>
          <w:sz w:val="24"/>
          <w:szCs w:val="24"/>
          <w:shd w:val="clear" w:color="auto" w:fill="FFFFFF"/>
        </w:rPr>
        <w:t>, </w:t>
      </w:r>
      <w:r w:rsidRPr="007D25A9">
        <w:rPr>
          <w:i/>
          <w:iCs/>
          <w:color w:val="000000" w:themeColor="text1"/>
          <w:sz w:val="24"/>
          <w:szCs w:val="24"/>
          <w:shd w:val="clear" w:color="auto" w:fill="FFFFFF"/>
        </w:rPr>
        <w:t>7</w:t>
      </w:r>
      <w:r w:rsidRPr="007D25A9">
        <w:rPr>
          <w:color w:val="000000" w:themeColor="text1"/>
          <w:sz w:val="24"/>
          <w:szCs w:val="24"/>
          <w:shd w:val="clear" w:color="auto" w:fill="FFFFFF"/>
        </w:rPr>
        <w:t>(7).</w:t>
      </w:r>
      <w:proofErr w:type="gramEnd"/>
      <w:r w:rsidRPr="007D25A9">
        <w:rPr>
          <w:color w:val="000000" w:themeColor="text1"/>
          <w:sz w:val="24"/>
          <w:szCs w:val="24"/>
        </w:rPr>
        <w:t xml:space="preserve"> </w:t>
      </w:r>
      <w:r w:rsidRPr="007D25A9">
        <w:rPr>
          <w:color w:val="000000" w:themeColor="text1"/>
          <w:sz w:val="24"/>
          <w:szCs w:val="24"/>
          <w:shd w:val="clear" w:color="auto" w:fill="FFFFFF"/>
        </w:rPr>
        <w:t>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"http://dx.doi.org/10.1016/j.heliyon.2021.e07642"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10.1016/j.heliyon.2021.e07642</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Muleta</w:t>
      </w:r>
      <w:proofErr w:type="spellEnd"/>
      <w:r w:rsidRPr="007D25A9">
        <w:rPr>
          <w:color w:val="000000" w:themeColor="text1"/>
          <w:sz w:val="24"/>
          <w:szCs w:val="24"/>
          <w:shd w:val="clear" w:color="auto" w:fill="FFFFFF"/>
        </w:rPr>
        <w:t xml:space="preserve">, T. T., &amp; </w:t>
      </w:r>
      <w:proofErr w:type="spellStart"/>
      <w:r w:rsidRPr="007D25A9">
        <w:rPr>
          <w:color w:val="000000" w:themeColor="text1"/>
          <w:sz w:val="24"/>
          <w:szCs w:val="24"/>
          <w:shd w:val="clear" w:color="auto" w:fill="FFFFFF"/>
        </w:rPr>
        <w:t>Biru</w:t>
      </w:r>
      <w:proofErr w:type="spellEnd"/>
      <w:r w:rsidRPr="007D25A9">
        <w:rPr>
          <w:color w:val="000000" w:themeColor="text1"/>
          <w:sz w:val="24"/>
          <w:szCs w:val="24"/>
          <w:shd w:val="clear" w:color="auto" w:fill="FFFFFF"/>
        </w:rPr>
        <w:t>, M. K. (2019).</w:t>
      </w:r>
      <w:proofErr w:type="gramEnd"/>
      <w:r w:rsidRPr="007D25A9">
        <w:rPr>
          <w:color w:val="000000" w:themeColor="text1"/>
          <w:sz w:val="24"/>
          <w:szCs w:val="24"/>
          <w:shd w:val="clear" w:color="auto" w:fill="FFFFFF"/>
        </w:rPr>
        <w:t xml:space="preserve"> Human modified landscape structure and its implication on ecosystem services at </w:t>
      </w:r>
      <w:proofErr w:type="spellStart"/>
      <w:r w:rsidRPr="007D25A9">
        <w:rPr>
          <w:color w:val="000000" w:themeColor="text1"/>
          <w:sz w:val="24"/>
          <w:szCs w:val="24"/>
          <w:shd w:val="clear" w:color="auto" w:fill="FFFFFF"/>
        </w:rPr>
        <w:t>Guder</w:t>
      </w:r>
      <w:proofErr w:type="spellEnd"/>
      <w:r w:rsidRPr="007D25A9">
        <w:rPr>
          <w:color w:val="000000" w:themeColor="text1"/>
          <w:sz w:val="24"/>
          <w:szCs w:val="24"/>
          <w:shd w:val="clear" w:color="auto" w:fill="FFFFFF"/>
        </w:rPr>
        <w:t xml:space="preserve"> watershed in Ethiopia. </w:t>
      </w:r>
      <w:proofErr w:type="gramStart"/>
      <w:r w:rsidRPr="007D25A9">
        <w:rPr>
          <w:i/>
          <w:iCs/>
          <w:color w:val="000000" w:themeColor="text1"/>
          <w:sz w:val="24"/>
          <w:szCs w:val="24"/>
          <w:shd w:val="clear" w:color="auto" w:fill="FFFFFF"/>
        </w:rPr>
        <w:t>Environmental monitoring and assessment</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191</w:t>
      </w:r>
      <w:r w:rsidRPr="007D25A9">
        <w:rPr>
          <w:color w:val="000000" w:themeColor="text1"/>
          <w:sz w:val="24"/>
          <w:szCs w:val="24"/>
          <w:shd w:val="clear" w:color="auto" w:fill="FFFFFF"/>
        </w:rPr>
        <w:t>(5), 295.</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"https://link.springer.com/article/10.1007%2Fs10661-019-7403-6"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10.1007/s10661-019-7403-6</w:t>
      </w:r>
      <w:r w:rsidRPr="007D25A9">
        <w:rPr>
          <w:color w:val="000000" w:themeColor="text1"/>
          <w:sz w:val="24"/>
          <w:szCs w:val="24"/>
        </w:rPr>
        <w:fldChar w:fldCharType="end"/>
      </w:r>
    </w:p>
    <w:p w:rsidR="007D25A9" w:rsidRPr="007D25A9" w:rsidRDefault="007D25A9" w:rsidP="00AB1F66">
      <w:pPr>
        <w:autoSpaceDE w:val="0"/>
        <w:autoSpaceDN w:val="0"/>
        <w:adjustRightInd w:val="0"/>
        <w:spacing w:before="120" w:after="120" w:line="360" w:lineRule="auto"/>
        <w:ind w:left="785" w:hangingChars="327" w:hanging="785"/>
        <w:jc w:val="both"/>
        <w:rPr>
          <w:color w:val="000000" w:themeColor="text1"/>
          <w:sz w:val="24"/>
          <w:szCs w:val="24"/>
          <w:shd w:val="clear" w:color="auto" w:fill="FFFFFF"/>
        </w:rPr>
      </w:pPr>
      <w:proofErr w:type="spellStart"/>
      <w:r w:rsidRPr="007D25A9">
        <w:rPr>
          <w:color w:val="000000" w:themeColor="text1"/>
          <w:sz w:val="24"/>
          <w:szCs w:val="24"/>
          <w:shd w:val="clear" w:color="auto" w:fill="FFFFFF"/>
        </w:rPr>
        <w:t>Murunga</w:t>
      </w:r>
      <w:proofErr w:type="spellEnd"/>
      <w:r w:rsidRPr="007D25A9">
        <w:rPr>
          <w:color w:val="000000" w:themeColor="text1"/>
          <w:sz w:val="24"/>
          <w:szCs w:val="24"/>
          <w:shd w:val="clear" w:color="auto" w:fill="FFFFFF"/>
        </w:rPr>
        <w:t xml:space="preserve">, K. W. (2021). </w:t>
      </w:r>
      <w:proofErr w:type="spellStart"/>
      <w:r w:rsidRPr="007D25A9">
        <w:rPr>
          <w:color w:val="000000" w:themeColor="text1"/>
          <w:sz w:val="24"/>
          <w:szCs w:val="24"/>
          <w:shd w:val="clear" w:color="auto" w:fill="FFFFFF"/>
        </w:rPr>
        <w:t>Spatio</w:t>
      </w:r>
      <w:proofErr w:type="spellEnd"/>
      <w:r w:rsidRPr="007D25A9">
        <w:rPr>
          <w:color w:val="000000" w:themeColor="text1"/>
          <w:sz w:val="24"/>
          <w:szCs w:val="24"/>
          <w:shd w:val="clear" w:color="auto" w:fill="FFFFFF"/>
        </w:rPr>
        <w:t xml:space="preserve">-temporal analysis of land-use/land-cover changes in </w:t>
      </w:r>
      <w:proofErr w:type="gramStart"/>
      <w:r w:rsidRPr="007D25A9">
        <w:rPr>
          <w:color w:val="000000" w:themeColor="text1"/>
          <w:sz w:val="24"/>
          <w:szCs w:val="24"/>
          <w:shd w:val="clear" w:color="auto" w:fill="FFFFFF"/>
        </w:rPr>
        <w:t>trans</w:t>
      </w:r>
      <w:proofErr w:type="gramEnd"/>
      <w:r w:rsidRPr="007D25A9">
        <w:rPr>
          <w:color w:val="000000" w:themeColor="text1"/>
          <w:sz w:val="24"/>
          <w:szCs w:val="24"/>
          <w:shd w:val="clear" w:color="auto" w:fill="FFFFFF"/>
        </w:rPr>
        <w:t xml:space="preserve"> boundary Mara river basin. </w:t>
      </w:r>
      <w:proofErr w:type="gramStart"/>
      <w:r w:rsidRPr="007D25A9">
        <w:rPr>
          <w:color w:val="000000" w:themeColor="text1"/>
          <w:sz w:val="24"/>
          <w:szCs w:val="24"/>
          <w:shd w:val="clear" w:color="auto" w:fill="FFFFFF"/>
        </w:rPr>
        <w:t>In </w:t>
      </w:r>
      <w:r w:rsidRPr="007D25A9">
        <w:rPr>
          <w:i/>
          <w:iCs/>
          <w:color w:val="000000" w:themeColor="text1"/>
          <w:sz w:val="24"/>
          <w:szCs w:val="24"/>
          <w:shd w:val="clear" w:color="auto" w:fill="FFFFFF"/>
        </w:rPr>
        <w:t>Proceedings of the 84th Conference of the Institute of Municipal Engineering of Southern Africa CONFERENCE WITH IAWEES</w:t>
      </w:r>
      <w:r w:rsidRPr="007D25A9">
        <w:rPr>
          <w:color w:val="000000" w:themeColor="text1"/>
          <w:sz w:val="24"/>
          <w:szCs w:val="24"/>
          <w:shd w:val="clear" w:color="auto" w:fill="FFFFFF"/>
        </w:rPr>
        <w:t> (p. 184).</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"http://dx.doi.org/10.35410/IJAEB.2020.5554"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10.35410/IJAEB.2020.5554</w:t>
      </w:r>
      <w:r w:rsidRPr="007D25A9">
        <w:rPr>
          <w:color w:val="000000" w:themeColor="text1"/>
          <w:sz w:val="24"/>
          <w:szCs w:val="24"/>
        </w:rPr>
        <w:fldChar w:fldCharType="end"/>
      </w:r>
    </w:p>
    <w:p w:rsidR="007D25A9" w:rsidRPr="007D25A9" w:rsidRDefault="007D25A9" w:rsidP="007D25A9">
      <w:pPr>
        <w:autoSpaceDE w:val="0"/>
        <w:autoSpaceDN w:val="0"/>
        <w:adjustRightInd w:val="0"/>
        <w:spacing w:line="360" w:lineRule="auto"/>
        <w:ind w:left="720" w:hanging="720"/>
        <w:jc w:val="both"/>
        <w:rPr>
          <w:rFonts w:eastAsia="Lato-Regular"/>
          <w:sz w:val="24"/>
          <w:szCs w:val="24"/>
        </w:rPr>
      </w:pPr>
      <w:proofErr w:type="spellStart"/>
      <w:proofErr w:type="gramStart"/>
      <w:r w:rsidRPr="007D25A9">
        <w:rPr>
          <w:color w:val="222222"/>
          <w:sz w:val="24"/>
          <w:szCs w:val="24"/>
          <w:shd w:val="clear" w:color="auto" w:fill="FFFFFF"/>
        </w:rPr>
        <w:t>Nahuelhual</w:t>
      </w:r>
      <w:proofErr w:type="spellEnd"/>
      <w:r w:rsidRPr="007D25A9">
        <w:rPr>
          <w:color w:val="222222"/>
          <w:sz w:val="24"/>
          <w:szCs w:val="24"/>
          <w:shd w:val="clear" w:color="auto" w:fill="FFFFFF"/>
        </w:rPr>
        <w:t xml:space="preserve">, L., Carmona, A., </w:t>
      </w:r>
      <w:proofErr w:type="spellStart"/>
      <w:r w:rsidRPr="007D25A9">
        <w:rPr>
          <w:color w:val="222222"/>
          <w:sz w:val="24"/>
          <w:szCs w:val="24"/>
          <w:shd w:val="clear" w:color="auto" w:fill="FFFFFF"/>
        </w:rPr>
        <w:t>Aguayo</w:t>
      </w:r>
      <w:proofErr w:type="spellEnd"/>
      <w:r w:rsidRPr="007D25A9">
        <w:rPr>
          <w:color w:val="222222"/>
          <w:sz w:val="24"/>
          <w:szCs w:val="24"/>
          <w:shd w:val="clear" w:color="auto" w:fill="FFFFFF"/>
        </w:rPr>
        <w:t>, M., &amp; Echeverria, C. (2014).</w:t>
      </w:r>
      <w:proofErr w:type="gramEnd"/>
      <w:r w:rsidRPr="007D25A9">
        <w:rPr>
          <w:color w:val="222222"/>
          <w:sz w:val="24"/>
          <w:szCs w:val="24"/>
          <w:shd w:val="clear" w:color="auto" w:fill="FFFFFF"/>
        </w:rPr>
        <w:t xml:space="preserve"> Land use change and ecosystem services provision: a case study of recreation and ecotourism opportunities in southern Chile. </w:t>
      </w:r>
      <w:proofErr w:type="gramStart"/>
      <w:r w:rsidRPr="007D25A9">
        <w:rPr>
          <w:i/>
          <w:iCs/>
          <w:color w:val="222222"/>
          <w:sz w:val="24"/>
          <w:szCs w:val="24"/>
          <w:shd w:val="clear" w:color="auto" w:fill="FFFFFF"/>
        </w:rPr>
        <w:t>Landscape ecology</w:t>
      </w:r>
      <w:r w:rsidRPr="007D25A9">
        <w:rPr>
          <w:color w:val="222222"/>
          <w:sz w:val="24"/>
          <w:szCs w:val="24"/>
          <w:shd w:val="clear" w:color="auto" w:fill="FFFFFF"/>
        </w:rPr>
        <w:t>, </w:t>
      </w:r>
      <w:r w:rsidRPr="007D25A9">
        <w:rPr>
          <w:i/>
          <w:iCs/>
          <w:color w:val="222222"/>
          <w:sz w:val="24"/>
          <w:szCs w:val="24"/>
          <w:shd w:val="clear" w:color="auto" w:fill="FFFFFF"/>
        </w:rPr>
        <w:t>29</w:t>
      </w:r>
      <w:r w:rsidRPr="007D25A9">
        <w:rPr>
          <w:color w:val="222222"/>
          <w:sz w:val="24"/>
          <w:szCs w:val="24"/>
          <w:shd w:val="clear" w:color="auto" w:fill="FFFFFF"/>
        </w:rPr>
        <w:t>, 329-344.</w:t>
      </w:r>
      <w:proofErr w:type="gramEnd"/>
      <w:r w:rsidRPr="007D25A9">
        <w:rPr>
          <w:color w:val="222222"/>
          <w:sz w:val="24"/>
          <w:szCs w:val="24"/>
          <w:shd w:val="clear" w:color="auto" w:fill="FFFFFF"/>
        </w:rPr>
        <w:t xml:space="preserve"> </w:t>
      </w:r>
      <w:proofErr w:type="spellStart"/>
      <w:proofErr w:type="gramStart"/>
      <w:r w:rsidRPr="007D25A9">
        <w:rPr>
          <w:rFonts w:eastAsia="Lato-Regular"/>
          <w:sz w:val="24"/>
          <w:szCs w:val="24"/>
        </w:rPr>
        <w:t>doi</w:t>
      </w:r>
      <w:proofErr w:type="spellEnd"/>
      <w:proofErr w:type="gramEnd"/>
      <w:r w:rsidRPr="007D25A9">
        <w:rPr>
          <w:rFonts w:eastAsia="Lato-Regular"/>
          <w:sz w:val="24"/>
          <w:szCs w:val="24"/>
        </w:rPr>
        <w:t>: 10.1007/s10980-013-9958-x</w:t>
      </w:r>
    </w:p>
    <w:p w:rsidR="007D25A9" w:rsidRPr="007D25A9" w:rsidRDefault="007D25A9" w:rsidP="00AB1F66">
      <w:pPr>
        <w:spacing w:before="120" w:after="120" w:line="360" w:lineRule="auto"/>
        <w:ind w:left="785" w:hangingChars="327" w:hanging="785"/>
        <w:jc w:val="both"/>
        <w:rPr>
          <w:color w:val="000000" w:themeColor="text1"/>
          <w:sz w:val="24"/>
          <w:szCs w:val="24"/>
        </w:rPr>
      </w:pPr>
      <w:r w:rsidRPr="007D25A9">
        <w:rPr>
          <w:color w:val="000000" w:themeColor="text1"/>
          <w:sz w:val="24"/>
          <w:szCs w:val="24"/>
        </w:rPr>
        <w:lastRenderedPageBreak/>
        <w:t xml:space="preserve"> </w:t>
      </w:r>
      <w:proofErr w:type="gramStart"/>
      <w:r w:rsidRPr="007D25A9">
        <w:rPr>
          <w:color w:val="000000" w:themeColor="text1"/>
          <w:sz w:val="24"/>
          <w:szCs w:val="24"/>
          <w:shd w:val="clear" w:color="auto" w:fill="FFFFFF"/>
        </w:rPr>
        <w:t xml:space="preserve">Narmada, K., </w:t>
      </w:r>
      <w:proofErr w:type="spellStart"/>
      <w:r w:rsidRPr="007D25A9">
        <w:rPr>
          <w:color w:val="000000" w:themeColor="text1"/>
          <w:sz w:val="24"/>
          <w:szCs w:val="24"/>
          <w:shd w:val="clear" w:color="auto" w:fill="FFFFFF"/>
        </w:rPr>
        <w:t>Gogoi</w:t>
      </w:r>
      <w:proofErr w:type="spellEnd"/>
      <w:r w:rsidRPr="007D25A9">
        <w:rPr>
          <w:color w:val="000000" w:themeColor="text1"/>
          <w:sz w:val="24"/>
          <w:szCs w:val="24"/>
          <w:shd w:val="clear" w:color="auto" w:fill="FFFFFF"/>
        </w:rPr>
        <w:t xml:space="preserve">, D., &amp; </w:t>
      </w:r>
      <w:proofErr w:type="spellStart"/>
      <w:r w:rsidRPr="007D25A9">
        <w:rPr>
          <w:color w:val="000000" w:themeColor="text1"/>
          <w:sz w:val="24"/>
          <w:szCs w:val="24"/>
          <w:shd w:val="clear" w:color="auto" w:fill="FFFFFF"/>
        </w:rPr>
        <w:t>Bhaskaran</w:t>
      </w:r>
      <w:proofErr w:type="spellEnd"/>
      <w:r w:rsidRPr="007D25A9">
        <w:rPr>
          <w:color w:val="000000" w:themeColor="text1"/>
          <w:sz w:val="24"/>
          <w:szCs w:val="24"/>
          <w:shd w:val="clear" w:color="auto" w:fill="FFFFFF"/>
        </w:rPr>
        <w:t>, G. (2021).</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 xml:space="preserve">Landscape metrics to analyze the forest fragmentation of </w:t>
      </w:r>
      <w:proofErr w:type="spellStart"/>
      <w:r w:rsidRPr="007D25A9">
        <w:rPr>
          <w:color w:val="000000" w:themeColor="text1"/>
          <w:sz w:val="24"/>
          <w:szCs w:val="24"/>
          <w:shd w:val="clear" w:color="auto" w:fill="FFFFFF"/>
        </w:rPr>
        <w:t>Chitteri</w:t>
      </w:r>
      <w:proofErr w:type="spellEnd"/>
      <w:r w:rsidRPr="007D25A9">
        <w:rPr>
          <w:color w:val="000000" w:themeColor="text1"/>
          <w:sz w:val="24"/>
          <w:szCs w:val="24"/>
          <w:shd w:val="clear" w:color="auto" w:fill="FFFFFF"/>
        </w:rPr>
        <w:t xml:space="preserve"> Hills in Eastern Ghats, Tamil Nadu.</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Journal of Civil Engineering and Environmental Sciences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7</w:t>
      </w:r>
      <w:r w:rsidRPr="007D25A9">
        <w:rPr>
          <w:color w:val="000000" w:themeColor="text1"/>
          <w:sz w:val="24"/>
          <w:szCs w:val="24"/>
          <w:shd w:val="clear" w:color="auto" w:fill="FFFFFF"/>
        </w:rPr>
        <w:t>(1), 001-007.</w:t>
      </w:r>
      <w:r w:rsidRPr="007D25A9">
        <w:rPr>
          <w:color w:val="000000" w:themeColor="text1"/>
          <w:sz w:val="24"/>
          <w:szCs w:val="24"/>
        </w:rPr>
        <w:t xml:space="preserve"> </w:t>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spellStart"/>
      <w:proofErr w:type="gramStart"/>
      <w:r w:rsidRPr="007D25A9">
        <w:rPr>
          <w:color w:val="000000" w:themeColor="text1"/>
          <w:sz w:val="24"/>
          <w:szCs w:val="24"/>
          <w:shd w:val="clear" w:color="auto" w:fill="FFFFFF"/>
        </w:rPr>
        <w:t>Oertli</w:t>
      </w:r>
      <w:proofErr w:type="spellEnd"/>
      <w:r w:rsidRPr="007D25A9">
        <w:rPr>
          <w:color w:val="000000" w:themeColor="text1"/>
          <w:sz w:val="24"/>
          <w:szCs w:val="24"/>
          <w:shd w:val="clear" w:color="auto" w:fill="FFFFFF"/>
        </w:rPr>
        <w:t xml:space="preserve">, B., </w:t>
      </w:r>
      <w:proofErr w:type="spellStart"/>
      <w:r w:rsidRPr="007D25A9">
        <w:rPr>
          <w:color w:val="000000" w:themeColor="text1"/>
          <w:sz w:val="24"/>
          <w:szCs w:val="24"/>
          <w:shd w:val="clear" w:color="auto" w:fill="FFFFFF"/>
        </w:rPr>
        <w:t>Joye</w:t>
      </w:r>
      <w:proofErr w:type="spellEnd"/>
      <w:r w:rsidRPr="007D25A9">
        <w:rPr>
          <w:color w:val="000000" w:themeColor="text1"/>
          <w:sz w:val="24"/>
          <w:szCs w:val="24"/>
          <w:shd w:val="clear" w:color="auto" w:fill="FFFFFF"/>
        </w:rPr>
        <w:t xml:space="preserve">, D. A., </w:t>
      </w:r>
      <w:proofErr w:type="spellStart"/>
      <w:r w:rsidRPr="007D25A9">
        <w:rPr>
          <w:color w:val="000000" w:themeColor="text1"/>
          <w:sz w:val="24"/>
          <w:szCs w:val="24"/>
          <w:shd w:val="clear" w:color="auto" w:fill="FFFFFF"/>
        </w:rPr>
        <w:t>Castella</w:t>
      </w:r>
      <w:proofErr w:type="spellEnd"/>
      <w:r w:rsidRPr="007D25A9">
        <w:rPr>
          <w:color w:val="000000" w:themeColor="text1"/>
          <w:sz w:val="24"/>
          <w:szCs w:val="24"/>
          <w:shd w:val="clear" w:color="auto" w:fill="FFFFFF"/>
        </w:rPr>
        <w:t xml:space="preserve">, E., </w:t>
      </w:r>
      <w:proofErr w:type="spellStart"/>
      <w:r w:rsidRPr="007D25A9">
        <w:rPr>
          <w:color w:val="000000" w:themeColor="text1"/>
          <w:sz w:val="24"/>
          <w:szCs w:val="24"/>
          <w:shd w:val="clear" w:color="auto" w:fill="FFFFFF"/>
        </w:rPr>
        <w:t>Juge</w:t>
      </w:r>
      <w:proofErr w:type="spellEnd"/>
      <w:r w:rsidRPr="007D25A9">
        <w:rPr>
          <w:color w:val="000000" w:themeColor="text1"/>
          <w:sz w:val="24"/>
          <w:szCs w:val="24"/>
          <w:shd w:val="clear" w:color="auto" w:fill="FFFFFF"/>
        </w:rPr>
        <w:t xml:space="preserve">, R., </w:t>
      </w:r>
      <w:proofErr w:type="spellStart"/>
      <w:r w:rsidRPr="007D25A9">
        <w:rPr>
          <w:color w:val="000000" w:themeColor="text1"/>
          <w:sz w:val="24"/>
          <w:szCs w:val="24"/>
          <w:shd w:val="clear" w:color="auto" w:fill="FFFFFF"/>
        </w:rPr>
        <w:t>Cambin</w:t>
      </w:r>
      <w:proofErr w:type="spellEnd"/>
      <w:r w:rsidRPr="007D25A9">
        <w:rPr>
          <w:color w:val="000000" w:themeColor="text1"/>
          <w:sz w:val="24"/>
          <w:szCs w:val="24"/>
          <w:shd w:val="clear" w:color="auto" w:fill="FFFFFF"/>
        </w:rPr>
        <w:t xml:space="preserve">, D., &amp; </w:t>
      </w:r>
      <w:proofErr w:type="spellStart"/>
      <w:r w:rsidRPr="007D25A9">
        <w:rPr>
          <w:color w:val="000000" w:themeColor="text1"/>
          <w:sz w:val="24"/>
          <w:szCs w:val="24"/>
          <w:shd w:val="clear" w:color="auto" w:fill="FFFFFF"/>
        </w:rPr>
        <w:t>Lachavanne</w:t>
      </w:r>
      <w:proofErr w:type="spellEnd"/>
      <w:r w:rsidRPr="007D25A9">
        <w:rPr>
          <w:color w:val="000000" w:themeColor="text1"/>
          <w:sz w:val="24"/>
          <w:szCs w:val="24"/>
          <w:shd w:val="clear" w:color="auto" w:fill="FFFFFF"/>
        </w:rPr>
        <w:t>, J. B. (2002).</w:t>
      </w:r>
      <w:proofErr w:type="gramEnd"/>
      <w:r w:rsidRPr="007D25A9">
        <w:rPr>
          <w:color w:val="000000" w:themeColor="text1"/>
          <w:sz w:val="24"/>
          <w:szCs w:val="24"/>
          <w:shd w:val="clear" w:color="auto" w:fill="FFFFFF"/>
        </w:rPr>
        <w:t xml:space="preserve"> Does size matter? </w:t>
      </w:r>
      <w:proofErr w:type="gramStart"/>
      <w:r w:rsidRPr="007D25A9">
        <w:rPr>
          <w:color w:val="000000" w:themeColor="text1"/>
          <w:sz w:val="24"/>
          <w:szCs w:val="24"/>
          <w:shd w:val="clear" w:color="auto" w:fill="FFFFFF"/>
        </w:rPr>
        <w:t>The relationship between pond area and biodiversity.</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Biological conservation</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104</w:t>
      </w:r>
      <w:r w:rsidRPr="007D25A9">
        <w:rPr>
          <w:color w:val="000000" w:themeColor="text1"/>
          <w:sz w:val="24"/>
          <w:szCs w:val="24"/>
          <w:shd w:val="clear" w:color="auto" w:fill="FFFFFF"/>
        </w:rPr>
        <w:t>(1), 59-70.</w:t>
      </w:r>
      <w:proofErr w:type="gramEnd"/>
      <w:r w:rsidRPr="007D25A9">
        <w:rPr>
          <w:color w:val="000000" w:themeColor="text1"/>
          <w:sz w:val="24"/>
          <w:szCs w:val="24"/>
        </w:rPr>
        <w:t xml:space="preserve"> </w:t>
      </w:r>
      <w:r w:rsidRPr="007D25A9">
        <w:rPr>
          <w:color w:val="000000" w:themeColor="text1"/>
          <w:sz w:val="24"/>
          <w:szCs w:val="24"/>
          <w:shd w:val="clear" w:color="auto" w:fill="FFFFFF"/>
        </w:rPr>
        <w:t>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"http://dx.doi.org/10.1016/S0006-3207(01)00154-9"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10.1016/S0006-3207(01)00154-9</w:t>
      </w:r>
      <w:r w:rsidRPr="007D25A9">
        <w:rPr>
          <w:color w:val="000000" w:themeColor="text1"/>
          <w:sz w:val="24"/>
          <w:szCs w:val="24"/>
        </w:rPr>
        <w:fldChar w:fldCharType="end"/>
      </w:r>
    </w:p>
    <w:p w:rsidR="007D25A9" w:rsidRPr="007D25A9" w:rsidRDefault="007D25A9" w:rsidP="00AB1F66">
      <w:pPr>
        <w:autoSpaceDE w:val="0"/>
        <w:autoSpaceDN w:val="0"/>
        <w:adjustRightInd w:val="0"/>
        <w:spacing w:before="120" w:after="120" w:line="360" w:lineRule="auto"/>
        <w:ind w:left="785" w:hangingChars="327" w:hanging="785"/>
        <w:jc w:val="both"/>
        <w:rPr>
          <w:color w:val="000000" w:themeColor="text1"/>
          <w:sz w:val="24"/>
          <w:szCs w:val="24"/>
          <w:shd w:val="clear" w:color="auto" w:fill="FFFFFF"/>
        </w:rPr>
      </w:pPr>
      <w:r w:rsidRPr="007D25A9">
        <w:rPr>
          <w:color w:val="000000" w:themeColor="text1"/>
          <w:sz w:val="24"/>
          <w:szCs w:val="24"/>
          <w:shd w:val="clear" w:color="auto" w:fill="FFFFFF"/>
        </w:rPr>
        <w:t xml:space="preserve">O'Neill, R. V., </w:t>
      </w:r>
      <w:proofErr w:type="spellStart"/>
      <w:r w:rsidRPr="007D25A9">
        <w:rPr>
          <w:color w:val="000000" w:themeColor="text1"/>
          <w:sz w:val="24"/>
          <w:szCs w:val="24"/>
          <w:shd w:val="clear" w:color="auto" w:fill="FFFFFF"/>
        </w:rPr>
        <w:t>Krummel</w:t>
      </w:r>
      <w:proofErr w:type="spellEnd"/>
      <w:r w:rsidRPr="007D25A9">
        <w:rPr>
          <w:color w:val="000000" w:themeColor="text1"/>
          <w:sz w:val="24"/>
          <w:szCs w:val="24"/>
          <w:shd w:val="clear" w:color="auto" w:fill="FFFFFF"/>
        </w:rPr>
        <w:t xml:space="preserve">, J. R., Gardner, R. E. A., Sugihara, G., Jackson, B., </w:t>
      </w:r>
      <w:proofErr w:type="spellStart"/>
      <w:r w:rsidRPr="007D25A9">
        <w:rPr>
          <w:color w:val="000000" w:themeColor="text1"/>
          <w:sz w:val="24"/>
          <w:szCs w:val="24"/>
          <w:shd w:val="clear" w:color="auto" w:fill="FFFFFF"/>
        </w:rPr>
        <w:t>DeAngelis</w:t>
      </w:r>
      <w:proofErr w:type="spellEnd"/>
      <w:r w:rsidRPr="007D25A9">
        <w:rPr>
          <w:color w:val="000000" w:themeColor="text1"/>
          <w:sz w:val="24"/>
          <w:szCs w:val="24"/>
          <w:shd w:val="clear" w:color="auto" w:fill="FFFFFF"/>
        </w:rPr>
        <w:t xml:space="preserve">, D. L. &amp; Graham, R. L. (1988). </w:t>
      </w:r>
      <w:proofErr w:type="gramStart"/>
      <w:r w:rsidRPr="007D25A9">
        <w:rPr>
          <w:color w:val="000000" w:themeColor="text1"/>
          <w:sz w:val="24"/>
          <w:szCs w:val="24"/>
          <w:shd w:val="clear" w:color="auto" w:fill="FFFFFF"/>
        </w:rPr>
        <w:t>Indices of landscape pattern.</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Landscape ecology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w:t>
      </w:r>
      <w:r w:rsidRPr="007D25A9">
        <w:rPr>
          <w:color w:val="000000" w:themeColor="text1"/>
          <w:sz w:val="24"/>
          <w:szCs w:val="24"/>
          <w:shd w:val="clear" w:color="auto" w:fill="FFFFFF"/>
        </w:rPr>
        <w:t>, 153-162.</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"http://dx.doi.org/10.1007/BF00162741"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10.1007/BF00162741</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Pacheco </w:t>
      </w:r>
      <w:proofErr w:type="spellStart"/>
      <w:r w:rsidRPr="007D25A9">
        <w:rPr>
          <w:color w:val="000000" w:themeColor="text1"/>
          <w:sz w:val="24"/>
          <w:szCs w:val="24"/>
          <w:shd w:val="clear" w:color="auto" w:fill="FFFFFF"/>
        </w:rPr>
        <w:t>Quevedo</w:t>
      </w:r>
      <w:proofErr w:type="spellEnd"/>
      <w:r w:rsidRPr="007D25A9">
        <w:rPr>
          <w:color w:val="000000" w:themeColor="text1"/>
          <w:sz w:val="24"/>
          <w:szCs w:val="24"/>
          <w:shd w:val="clear" w:color="auto" w:fill="FFFFFF"/>
        </w:rPr>
        <w:t xml:space="preserve">, R., </w:t>
      </w:r>
      <w:proofErr w:type="spellStart"/>
      <w:r w:rsidRPr="007D25A9">
        <w:rPr>
          <w:color w:val="000000" w:themeColor="text1"/>
          <w:sz w:val="24"/>
          <w:szCs w:val="24"/>
          <w:shd w:val="clear" w:color="auto" w:fill="FFFFFF"/>
        </w:rPr>
        <w:t>Velastegui</w:t>
      </w:r>
      <w:proofErr w:type="spellEnd"/>
      <w:r w:rsidRPr="007D25A9">
        <w:rPr>
          <w:color w:val="000000" w:themeColor="text1"/>
          <w:sz w:val="24"/>
          <w:szCs w:val="24"/>
          <w:shd w:val="clear" w:color="auto" w:fill="FFFFFF"/>
        </w:rPr>
        <w:t xml:space="preserve">-Montoya, A., </w:t>
      </w:r>
      <w:proofErr w:type="spellStart"/>
      <w:r w:rsidRPr="007D25A9">
        <w:rPr>
          <w:color w:val="000000" w:themeColor="text1"/>
          <w:sz w:val="24"/>
          <w:szCs w:val="24"/>
          <w:shd w:val="clear" w:color="auto" w:fill="FFFFFF"/>
        </w:rPr>
        <w:t>Montalván-Burbano</w:t>
      </w:r>
      <w:proofErr w:type="spellEnd"/>
      <w:r w:rsidRPr="007D25A9">
        <w:rPr>
          <w:color w:val="000000" w:themeColor="text1"/>
          <w:sz w:val="24"/>
          <w:szCs w:val="24"/>
          <w:shd w:val="clear" w:color="auto" w:fill="FFFFFF"/>
        </w:rPr>
        <w:t xml:space="preserve">, N., </w:t>
      </w:r>
      <w:proofErr w:type="spellStart"/>
      <w:r w:rsidRPr="007D25A9">
        <w:rPr>
          <w:color w:val="000000" w:themeColor="text1"/>
          <w:sz w:val="24"/>
          <w:szCs w:val="24"/>
          <w:shd w:val="clear" w:color="auto" w:fill="FFFFFF"/>
        </w:rPr>
        <w:t>Morante-Carballo</w:t>
      </w:r>
      <w:proofErr w:type="spellEnd"/>
      <w:r w:rsidRPr="007D25A9">
        <w:rPr>
          <w:color w:val="000000" w:themeColor="text1"/>
          <w:sz w:val="24"/>
          <w:szCs w:val="24"/>
          <w:shd w:val="clear" w:color="auto" w:fill="FFFFFF"/>
        </w:rPr>
        <w:t xml:space="preserve">, F., </w:t>
      </w:r>
      <w:proofErr w:type="spellStart"/>
      <w:r w:rsidRPr="007D25A9">
        <w:rPr>
          <w:color w:val="000000" w:themeColor="text1"/>
          <w:sz w:val="24"/>
          <w:szCs w:val="24"/>
          <w:shd w:val="clear" w:color="auto" w:fill="FFFFFF"/>
        </w:rPr>
        <w:t>Korup</w:t>
      </w:r>
      <w:proofErr w:type="spellEnd"/>
      <w:r w:rsidRPr="007D25A9">
        <w:rPr>
          <w:color w:val="000000" w:themeColor="text1"/>
          <w:sz w:val="24"/>
          <w:szCs w:val="24"/>
          <w:shd w:val="clear" w:color="auto" w:fill="FFFFFF"/>
        </w:rPr>
        <w:t xml:space="preserve">, O., &amp; </w:t>
      </w:r>
      <w:proofErr w:type="spellStart"/>
      <w:r w:rsidRPr="007D25A9">
        <w:rPr>
          <w:color w:val="000000" w:themeColor="text1"/>
          <w:sz w:val="24"/>
          <w:szCs w:val="24"/>
          <w:shd w:val="clear" w:color="auto" w:fill="FFFFFF"/>
        </w:rPr>
        <w:t>Daleles</w:t>
      </w:r>
      <w:proofErr w:type="spellEnd"/>
      <w:r w:rsidRPr="007D25A9">
        <w:rPr>
          <w:color w:val="000000" w:themeColor="text1"/>
          <w:sz w:val="24"/>
          <w:szCs w:val="24"/>
          <w:shd w:val="clear" w:color="auto" w:fill="FFFFFF"/>
        </w:rPr>
        <w:t xml:space="preserve"> </w:t>
      </w:r>
      <w:proofErr w:type="spellStart"/>
      <w:r w:rsidRPr="007D25A9">
        <w:rPr>
          <w:color w:val="000000" w:themeColor="text1"/>
          <w:sz w:val="24"/>
          <w:szCs w:val="24"/>
          <w:shd w:val="clear" w:color="auto" w:fill="FFFFFF"/>
        </w:rPr>
        <w:t>Rennó</w:t>
      </w:r>
      <w:proofErr w:type="spellEnd"/>
      <w:r w:rsidRPr="007D25A9">
        <w:rPr>
          <w:color w:val="000000" w:themeColor="text1"/>
          <w:sz w:val="24"/>
          <w:szCs w:val="24"/>
          <w:shd w:val="clear" w:color="auto" w:fill="FFFFFF"/>
        </w:rPr>
        <w:t>, C. (2023).</w:t>
      </w:r>
      <w:proofErr w:type="gramEnd"/>
      <w:r w:rsidRPr="007D25A9">
        <w:rPr>
          <w:color w:val="000000" w:themeColor="text1"/>
          <w:sz w:val="24"/>
          <w:szCs w:val="24"/>
          <w:shd w:val="clear" w:color="auto" w:fill="FFFFFF"/>
        </w:rPr>
        <w:t xml:space="preserve"> Land use and land cover as a conditioning factor in landslide susceptibility: a literature review. </w:t>
      </w:r>
      <w:r w:rsidRPr="007D25A9">
        <w:rPr>
          <w:i/>
          <w:iCs/>
          <w:color w:val="000000" w:themeColor="text1"/>
          <w:sz w:val="24"/>
          <w:szCs w:val="24"/>
          <w:shd w:val="clear" w:color="auto" w:fill="FFFFFF"/>
        </w:rPr>
        <w:t>Landslides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20</w:t>
      </w:r>
      <w:r w:rsidRPr="007D25A9">
        <w:rPr>
          <w:color w:val="000000" w:themeColor="text1"/>
          <w:sz w:val="24"/>
          <w:szCs w:val="24"/>
          <w:shd w:val="clear" w:color="auto" w:fill="FFFFFF"/>
        </w:rPr>
        <w:t>(5), 967-982.</w:t>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rPr>
      </w:pPr>
      <w:proofErr w:type="spellStart"/>
      <w:proofErr w:type="gramStart"/>
      <w:r w:rsidRPr="007D25A9">
        <w:rPr>
          <w:color w:val="000000" w:themeColor="text1"/>
          <w:sz w:val="24"/>
          <w:szCs w:val="24"/>
          <w:shd w:val="clear" w:color="auto" w:fill="FFFFFF"/>
        </w:rPr>
        <w:t>Pazúrová</w:t>
      </w:r>
      <w:proofErr w:type="spellEnd"/>
      <w:r w:rsidRPr="007D25A9">
        <w:rPr>
          <w:color w:val="000000" w:themeColor="text1"/>
          <w:sz w:val="24"/>
          <w:szCs w:val="24"/>
          <w:shd w:val="clear" w:color="auto" w:fill="FFFFFF"/>
        </w:rPr>
        <w:t xml:space="preserve">, Z., </w:t>
      </w:r>
      <w:proofErr w:type="spellStart"/>
      <w:r w:rsidRPr="007D25A9">
        <w:rPr>
          <w:color w:val="000000" w:themeColor="text1"/>
          <w:sz w:val="24"/>
          <w:szCs w:val="24"/>
          <w:shd w:val="clear" w:color="auto" w:fill="FFFFFF"/>
        </w:rPr>
        <w:t>Pouwels</w:t>
      </w:r>
      <w:proofErr w:type="spellEnd"/>
      <w:r w:rsidRPr="007D25A9">
        <w:rPr>
          <w:color w:val="000000" w:themeColor="text1"/>
          <w:sz w:val="24"/>
          <w:szCs w:val="24"/>
          <w:shd w:val="clear" w:color="auto" w:fill="FFFFFF"/>
        </w:rPr>
        <w:t xml:space="preserve">, R., </w:t>
      </w:r>
      <w:proofErr w:type="spellStart"/>
      <w:r w:rsidRPr="007D25A9">
        <w:rPr>
          <w:color w:val="000000" w:themeColor="text1"/>
          <w:sz w:val="24"/>
          <w:szCs w:val="24"/>
          <w:shd w:val="clear" w:color="auto" w:fill="FFFFFF"/>
        </w:rPr>
        <w:t>Ružičková</w:t>
      </w:r>
      <w:proofErr w:type="spellEnd"/>
      <w:r w:rsidRPr="007D25A9">
        <w:rPr>
          <w:color w:val="000000" w:themeColor="text1"/>
          <w:sz w:val="24"/>
          <w:szCs w:val="24"/>
          <w:shd w:val="clear" w:color="auto" w:fill="FFFFFF"/>
        </w:rPr>
        <w:t xml:space="preserve">, J., </w:t>
      </w:r>
      <w:proofErr w:type="spellStart"/>
      <w:r w:rsidRPr="007D25A9">
        <w:rPr>
          <w:color w:val="000000" w:themeColor="text1"/>
          <w:sz w:val="24"/>
          <w:szCs w:val="24"/>
          <w:shd w:val="clear" w:color="auto" w:fill="FFFFFF"/>
        </w:rPr>
        <w:t>Bolliger</w:t>
      </w:r>
      <w:proofErr w:type="spellEnd"/>
      <w:r w:rsidRPr="007D25A9">
        <w:rPr>
          <w:color w:val="000000" w:themeColor="text1"/>
          <w:sz w:val="24"/>
          <w:szCs w:val="24"/>
          <w:shd w:val="clear" w:color="auto" w:fill="FFFFFF"/>
        </w:rPr>
        <w:t xml:space="preserve">, J., </w:t>
      </w:r>
      <w:proofErr w:type="spellStart"/>
      <w:r w:rsidRPr="007D25A9">
        <w:rPr>
          <w:color w:val="000000" w:themeColor="text1"/>
          <w:sz w:val="24"/>
          <w:szCs w:val="24"/>
          <w:shd w:val="clear" w:color="auto" w:fill="FFFFFF"/>
        </w:rPr>
        <w:t>Krokusová</w:t>
      </w:r>
      <w:proofErr w:type="spellEnd"/>
      <w:r w:rsidRPr="007D25A9">
        <w:rPr>
          <w:color w:val="000000" w:themeColor="text1"/>
          <w:sz w:val="24"/>
          <w:szCs w:val="24"/>
          <w:shd w:val="clear" w:color="auto" w:fill="FFFFFF"/>
        </w:rPr>
        <w:t xml:space="preserve">, J., </w:t>
      </w:r>
      <w:proofErr w:type="spellStart"/>
      <w:r w:rsidRPr="007D25A9">
        <w:rPr>
          <w:color w:val="000000" w:themeColor="text1"/>
          <w:sz w:val="24"/>
          <w:szCs w:val="24"/>
          <w:shd w:val="clear" w:color="auto" w:fill="FFFFFF"/>
        </w:rPr>
        <w:t>Oťaheľ</w:t>
      </w:r>
      <w:proofErr w:type="spellEnd"/>
      <w:r w:rsidRPr="007D25A9">
        <w:rPr>
          <w:color w:val="000000" w:themeColor="text1"/>
          <w:sz w:val="24"/>
          <w:szCs w:val="24"/>
          <w:shd w:val="clear" w:color="auto" w:fill="FFFFFF"/>
        </w:rPr>
        <w:t xml:space="preserve">, J., &amp; </w:t>
      </w:r>
      <w:proofErr w:type="spellStart"/>
      <w:r w:rsidRPr="007D25A9">
        <w:rPr>
          <w:color w:val="000000" w:themeColor="text1"/>
          <w:sz w:val="24"/>
          <w:szCs w:val="24"/>
          <w:shd w:val="clear" w:color="auto" w:fill="FFFFFF"/>
        </w:rPr>
        <w:t>Pazúr</w:t>
      </w:r>
      <w:proofErr w:type="spellEnd"/>
      <w:r w:rsidRPr="007D25A9">
        <w:rPr>
          <w:color w:val="000000" w:themeColor="text1"/>
          <w:sz w:val="24"/>
          <w:szCs w:val="24"/>
          <w:shd w:val="clear" w:color="auto" w:fill="FFFFFF"/>
        </w:rPr>
        <w:t>, R. (2018).</w:t>
      </w:r>
      <w:proofErr w:type="gramEnd"/>
      <w:r w:rsidRPr="007D25A9">
        <w:rPr>
          <w:color w:val="000000" w:themeColor="text1"/>
          <w:sz w:val="24"/>
          <w:szCs w:val="24"/>
          <w:shd w:val="clear" w:color="auto" w:fill="FFFFFF"/>
        </w:rPr>
        <w:t xml:space="preserve"> Effects of landscape changes on species viability: a case study from northern Slovakia. </w:t>
      </w:r>
      <w:proofErr w:type="gramStart"/>
      <w:r w:rsidRPr="007D25A9">
        <w:rPr>
          <w:i/>
          <w:iCs/>
          <w:color w:val="000000" w:themeColor="text1"/>
          <w:sz w:val="24"/>
          <w:szCs w:val="24"/>
          <w:shd w:val="clear" w:color="auto" w:fill="FFFFFF"/>
        </w:rPr>
        <w:t>Sustainability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10</w:t>
      </w:r>
      <w:r w:rsidRPr="007D25A9">
        <w:rPr>
          <w:color w:val="000000" w:themeColor="text1"/>
          <w:sz w:val="24"/>
          <w:szCs w:val="24"/>
          <w:shd w:val="clear" w:color="auto" w:fill="FFFFFF"/>
        </w:rPr>
        <w:t>(10), 3602.</w:t>
      </w:r>
      <w:proofErr w:type="gramEnd"/>
      <w:r w:rsidRPr="007D25A9">
        <w:rPr>
          <w:color w:val="000000" w:themeColor="text1"/>
          <w:sz w:val="24"/>
          <w:szCs w:val="24"/>
          <w:shd w:val="clear" w:color="auto" w:fill="FFFFFF"/>
        </w:rPr>
        <w:t xml:space="preserve">  </w:t>
      </w:r>
      <w:hyperlink r:id="rId27" w:history="1">
        <w:r w:rsidRPr="007D25A9">
          <w:rPr>
            <w:rStyle w:val="Hyperlink"/>
            <w:rFonts w:eastAsiaTheme="majorEastAsia"/>
            <w:bCs/>
            <w:color w:val="000000" w:themeColor="text1"/>
            <w:sz w:val="24"/>
            <w:szCs w:val="24"/>
            <w:shd w:val="clear" w:color="auto" w:fill="FFFFFF"/>
          </w:rPr>
          <w:t>https://doi.org/10.3390/su10103602</w:t>
        </w:r>
      </w:hyperlink>
    </w:p>
    <w:p w:rsidR="007D25A9" w:rsidRPr="007D25A9" w:rsidRDefault="007D25A9" w:rsidP="007D25A9">
      <w:pPr>
        <w:pStyle w:val="Default"/>
        <w:spacing w:line="360" w:lineRule="auto"/>
        <w:ind w:left="785" w:hangingChars="327" w:hanging="785"/>
        <w:jc w:val="both"/>
        <w:rPr>
          <w:rFonts w:ascii="Times New Roman" w:hAnsi="Times New Roman" w:cs="Times New Roman"/>
          <w:strike/>
          <w:color w:val="000000" w:themeColor="text1"/>
        </w:rPr>
      </w:pPr>
      <w:proofErr w:type="spellStart"/>
      <w:proofErr w:type="gramStart"/>
      <w:r w:rsidRPr="007D25A9">
        <w:rPr>
          <w:rFonts w:ascii="Times New Roman" w:hAnsi="Times New Roman" w:cs="Times New Roman"/>
          <w:color w:val="000000" w:themeColor="text1"/>
          <w:shd w:val="clear" w:color="auto" w:fill="FFFFFF"/>
        </w:rPr>
        <w:t>Plexida</w:t>
      </w:r>
      <w:proofErr w:type="spellEnd"/>
      <w:r w:rsidRPr="007D25A9">
        <w:rPr>
          <w:rFonts w:ascii="Times New Roman" w:hAnsi="Times New Roman" w:cs="Times New Roman"/>
          <w:color w:val="000000" w:themeColor="text1"/>
          <w:shd w:val="clear" w:color="auto" w:fill="FFFFFF"/>
        </w:rPr>
        <w:t xml:space="preserve">, S. G., </w:t>
      </w:r>
      <w:proofErr w:type="spellStart"/>
      <w:r w:rsidRPr="007D25A9">
        <w:rPr>
          <w:rFonts w:ascii="Times New Roman" w:hAnsi="Times New Roman" w:cs="Times New Roman"/>
          <w:color w:val="000000" w:themeColor="text1"/>
          <w:shd w:val="clear" w:color="auto" w:fill="FFFFFF"/>
        </w:rPr>
        <w:t>Sfougaris</w:t>
      </w:r>
      <w:proofErr w:type="spellEnd"/>
      <w:r w:rsidRPr="007D25A9">
        <w:rPr>
          <w:rFonts w:ascii="Times New Roman" w:hAnsi="Times New Roman" w:cs="Times New Roman"/>
          <w:color w:val="000000" w:themeColor="text1"/>
          <w:shd w:val="clear" w:color="auto" w:fill="FFFFFF"/>
        </w:rPr>
        <w:t xml:space="preserve">, A. I., </w:t>
      </w:r>
      <w:proofErr w:type="spellStart"/>
      <w:r w:rsidRPr="007D25A9">
        <w:rPr>
          <w:rFonts w:ascii="Times New Roman" w:hAnsi="Times New Roman" w:cs="Times New Roman"/>
          <w:color w:val="000000" w:themeColor="text1"/>
          <w:shd w:val="clear" w:color="auto" w:fill="FFFFFF"/>
        </w:rPr>
        <w:t>Ispikoudis</w:t>
      </w:r>
      <w:proofErr w:type="spellEnd"/>
      <w:r w:rsidRPr="007D25A9">
        <w:rPr>
          <w:rFonts w:ascii="Times New Roman" w:hAnsi="Times New Roman" w:cs="Times New Roman"/>
          <w:color w:val="000000" w:themeColor="text1"/>
          <w:shd w:val="clear" w:color="auto" w:fill="FFFFFF"/>
        </w:rPr>
        <w:t xml:space="preserve">, I. P., &amp; </w:t>
      </w:r>
      <w:proofErr w:type="spellStart"/>
      <w:r w:rsidRPr="007D25A9">
        <w:rPr>
          <w:rFonts w:ascii="Times New Roman" w:hAnsi="Times New Roman" w:cs="Times New Roman"/>
          <w:color w:val="000000" w:themeColor="text1"/>
          <w:shd w:val="clear" w:color="auto" w:fill="FFFFFF"/>
        </w:rPr>
        <w:t>Papanastasis</w:t>
      </w:r>
      <w:proofErr w:type="spellEnd"/>
      <w:r w:rsidRPr="007D25A9">
        <w:rPr>
          <w:rFonts w:ascii="Times New Roman" w:hAnsi="Times New Roman" w:cs="Times New Roman"/>
          <w:color w:val="000000" w:themeColor="text1"/>
          <w:shd w:val="clear" w:color="auto" w:fill="FFFFFF"/>
        </w:rPr>
        <w:t>, V. P. (2014).</w:t>
      </w:r>
      <w:proofErr w:type="gramEnd"/>
      <w:r w:rsidRPr="007D25A9">
        <w:rPr>
          <w:rFonts w:ascii="Times New Roman" w:hAnsi="Times New Roman" w:cs="Times New Roman"/>
          <w:color w:val="000000" w:themeColor="text1"/>
          <w:shd w:val="clear" w:color="auto" w:fill="FFFFFF"/>
        </w:rPr>
        <w:t xml:space="preserve"> Selecting landscape metrics as indicators of spatial heterogeneity—A comparison among Greek landscapes. </w:t>
      </w:r>
      <w:r w:rsidRPr="007D25A9">
        <w:rPr>
          <w:rFonts w:ascii="Times New Roman" w:hAnsi="Times New Roman" w:cs="Times New Roman"/>
          <w:i/>
          <w:iCs/>
          <w:color w:val="000000" w:themeColor="text1"/>
          <w:shd w:val="clear" w:color="auto" w:fill="FFFFFF"/>
        </w:rPr>
        <w:t xml:space="preserve">International Journal of Applied Earth Observation and </w:t>
      </w:r>
      <w:proofErr w:type="spellStart"/>
      <w:r w:rsidRPr="007D25A9">
        <w:rPr>
          <w:rFonts w:ascii="Times New Roman" w:hAnsi="Times New Roman" w:cs="Times New Roman"/>
          <w:i/>
          <w:iCs/>
          <w:color w:val="000000" w:themeColor="text1"/>
          <w:shd w:val="clear" w:color="auto" w:fill="FFFFFF"/>
        </w:rPr>
        <w:t>Geoinformation</w:t>
      </w:r>
      <w:proofErr w:type="spellEnd"/>
      <w:r w:rsidRPr="007D25A9">
        <w:rPr>
          <w:rFonts w:ascii="Times New Roman" w:hAnsi="Times New Roman" w:cs="Times New Roman"/>
          <w:color w:val="000000" w:themeColor="text1"/>
          <w:shd w:val="clear" w:color="auto" w:fill="FFFFFF"/>
        </w:rPr>
        <w:t>, </w:t>
      </w:r>
      <w:r w:rsidRPr="007D25A9">
        <w:rPr>
          <w:rFonts w:ascii="Times New Roman" w:hAnsi="Times New Roman" w:cs="Times New Roman"/>
          <w:i/>
          <w:iCs/>
          <w:color w:val="000000" w:themeColor="text1"/>
          <w:shd w:val="clear" w:color="auto" w:fill="FFFFFF"/>
        </w:rPr>
        <w:t>26</w:t>
      </w:r>
      <w:r w:rsidRPr="007D25A9">
        <w:rPr>
          <w:rFonts w:ascii="Times New Roman" w:hAnsi="Times New Roman" w:cs="Times New Roman"/>
          <w:color w:val="000000" w:themeColor="text1"/>
          <w:shd w:val="clear" w:color="auto" w:fill="FFFFFF"/>
        </w:rPr>
        <w:t>, 26-35. DOI</w:t>
      </w:r>
      <w:proofErr w:type="gramStart"/>
      <w:r w:rsidRPr="007D25A9">
        <w:rPr>
          <w:rFonts w:ascii="Times New Roman" w:hAnsi="Times New Roman" w:cs="Times New Roman"/>
          <w:color w:val="000000" w:themeColor="text1"/>
          <w:shd w:val="clear" w:color="auto" w:fill="FFFFFF"/>
        </w:rPr>
        <w:t>:</w:t>
      </w:r>
      <w:proofErr w:type="gramEnd"/>
      <w:r w:rsidRPr="007D25A9">
        <w:rPr>
          <w:rFonts w:ascii="Times New Roman" w:hAnsi="Times New Roman" w:cs="Times New Roman"/>
          <w:color w:val="000000" w:themeColor="text1"/>
        </w:rPr>
        <w:fldChar w:fldCharType="begin"/>
      </w:r>
      <w:r w:rsidRPr="007D25A9">
        <w:rPr>
          <w:rFonts w:ascii="Times New Roman" w:hAnsi="Times New Roman" w:cs="Times New Roman"/>
          <w:color w:val="000000" w:themeColor="text1"/>
        </w:rPr>
        <w:instrText xml:space="preserve"> HYPERLINK "http://dx.doi.org/10.1016/j.jag.2013.05.001" \t "_blank" </w:instrText>
      </w:r>
      <w:r w:rsidRPr="007D25A9">
        <w:rPr>
          <w:rFonts w:ascii="Times New Roman" w:hAnsi="Times New Roman" w:cs="Times New Roman"/>
          <w:color w:val="000000" w:themeColor="text1"/>
        </w:rPr>
        <w:fldChar w:fldCharType="separate"/>
      </w:r>
      <w:r w:rsidRPr="007D25A9">
        <w:rPr>
          <w:rStyle w:val="Hyperlink"/>
          <w:rFonts w:ascii="Times New Roman" w:hAnsi="Times New Roman" w:cs="Times New Roman"/>
          <w:color w:val="000000" w:themeColor="text1"/>
          <w:bdr w:val="none" w:sz="0" w:space="0" w:color="auto" w:frame="1"/>
          <w:shd w:val="clear" w:color="auto" w:fill="FFFFFF"/>
        </w:rPr>
        <w:t>10.1016/j.jag.2013.05.001</w:t>
      </w:r>
      <w:r w:rsidRPr="007D25A9">
        <w:rPr>
          <w:rFonts w:ascii="Times New Roman" w:hAnsi="Times New Roman" w:cs="Times New Roman"/>
          <w:color w:val="000000" w:themeColor="text1"/>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spellStart"/>
      <w:proofErr w:type="gramStart"/>
      <w:r w:rsidRPr="007D25A9">
        <w:rPr>
          <w:color w:val="000000" w:themeColor="text1"/>
          <w:sz w:val="24"/>
          <w:szCs w:val="24"/>
          <w:shd w:val="clear" w:color="auto" w:fill="FFFFFF"/>
        </w:rPr>
        <w:t>Pu</w:t>
      </w:r>
      <w:proofErr w:type="spellEnd"/>
      <w:r w:rsidRPr="007D25A9">
        <w:rPr>
          <w:color w:val="000000" w:themeColor="text1"/>
          <w:sz w:val="24"/>
          <w:szCs w:val="24"/>
          <w:shd w:val="clear" w:color="auto" w:fill="FFFFFF"/>
        </w:rPr>
        <w:t xml:space="preserve">, J., </w:t>
      </w:r>
      <w:proofErr w:type="spellStart"/>
      <w:r w:rsidRPr="007D25A9">
        <w:rPr>
          <w:color w:val="000000" w:themeColor="text1"/>
          <w:sz w:val="24"/>
          <w:szCs w:val="24"/>
          <w:shd w:val="clear" w:color="auto" w:fill="FFFFFF"/>
        </w:rPr>
        <w:t>Shen</w:t>
      </w:r>
      <w:proofErr w:type="spellEnd"/>
      <w:r w:rsidRPr="007D25A9">
        <w:rPr>
          <w:color w:val="000000" w:themeColor="text1"/>
          <w:sz w:val="24"/>
          <w:szCs w:val="24"/>
          <w:shd w:val="clear" w:color="auto" w:fill="FFFFFF"/>
        </w:rPr>
        <w:t>, A., Liu, C., &amp; Wen, B. (2024).</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 xml:space="preserve">Impacts of ecological land fragmentation on habitat quality in the </w:t>
      </w:r>
      <w:proofErr w:type="spellStart"/>
      <w:r w:rsidRPr="007D25A9">
        <w:rPr>
          <w:color w:val="000000" w:themeColor="text1"/>
          <w:sz w:val="24"/>
          <w:szCs w:val="24"/>
          <w:shd w:val="clear" w:color="auto" w:fill="FFFFFF"/>
        </w:rPr>
        <w:t>Taihu</w:t>
      </w:r>
      <w:proofErr w:type="spellEnd"/>
      <w:r w:rsidRPr="007D25A9">
        <w:rPr>
          <w:color w:val="000000" w:themeColor="text1"/>
          <w:sz w:val="24"/>
          <w:szCs w:val="24"/>
          <w:shd w:val="clear" w:color="auto" w:fill="FFFFFF"/>
        </w:rPr>
        <w:t xml:space="preserve"> Lake basin in Jiangsu Province, China.</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Ecological Indicators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158</w:t>
      </w:r>
      <w:r w:rsidRPr="007D25A9">
        <w:rPr>
          <w:color w:val="000000" w:themeColor="text1"/>
          <w:sz w:val="24"/>
          <w:szCs w:val="24"/>
          <w:shd w:val="clear" w:color="auto" w:fill="FFFFFF"/>
        </w:rPr>
        <w:t>, 111611.</w:t>
      </w:r>
      <w:proofErr w:type="gramEnd"/>
      <w:r w:rsidRPr="007D25A9">
        <w:rPr>
          <w:color w:val="000000" w:themeColor="text1"/>
          <w:sz w:val="24"/>
          <w:szCs w:val="24"/>
        </w:rPr>
        <w:t xml:space="preserve"> </w:t>
      </w:r>
      <w:hyperlink r:id="rId28" w:tgtFrame="_blank" w:tooltip="Persistent link using digital object identifier" w:history="1">
        <w:r w:rsidRPr="007D25A9">
          <w:rPr>
            <w:rStyle w:val="anchor-text"/>
            <w:rFonts w:eastAsiaTheme="majorEastAsia"/>
            <w:color w:val="000000" w:themeColor="text1"/>
            <w:sz w:val="24"/>
            <w:szCs w:val="24"/>
          </w:rPr>
          <w:t>https://doi.org/10.1016/j.ecolind.2024.111611</w:t>
        </w:r>
      </w:hyperlink>
    </w:p>
    <w:p w:rsidR="007D25A9" w:rsidRPr="007D25A9" w:rsidRDefault="007D25A9" w:rsidP="007D25A9">
      <w:pPr>
        <w:autoSpaceDE w:val="0"/>
        <w:autoSpaceDN w:val="0"/>
        <w:adjustRightInd w:val="0"/>
        <w:spacing w:line="360" w:lineRule="auto"/>
        <w:ind w:left="720" w:hanging="720"/>
        <w:jc w:val="both"/>
        <w:rPr>
          <w:rFonts w:eastAsia="Lato-Regular"/>
          <w:sz w:val="24"/>
          <w:szCs w:val="24"/>
        </w:rPr>
      </w:pPr>
      <w:proofErr w:type="spellStart"/>
      <w:proofErr w:type="gramStart"/>
      <w:r w:rsidRPr="007D25A9">
        <w:rPr>
          <w:color w:val="222222"/>
          <w:sz w:val="24"/>
          <w:szCs w:val="24"/>
          <w:shd w:val="clear" w:color="auto" w:fill="FFFFFF"/>
        </w:rPr>
        <w:t>Pütz</w:t>
      </w:r>
      <w:proofErr w:type="spellEnd"/>
      <w:r w:rsidRPr="007D25A9">
        <w:rPr>
          <w:color w:val="222222"/>
          <w:sz w:val="24"/>
          <w:szCs w:val="24"/>
          <w:shd w:val="clear" w:color="auto" w:fill="FFFFFF"/>
        </w:rPr>
        <w:t xml:space="preserve">, S., </w:t>
      </w:r>
      <w:proofErr w:type="spellStart"/>
      <w:r w:rsidRPr="007D25A9">
        <w:rPr>
          <w:color w:val="222222"/>
          <w:sz w:val="24"/>
          <w:szCs w:val="24"/>
          <w:shd w:val="clear" w:color="auto" w:fill="FFFFFF"/>
        </w:rPr>
        <w:t>Groeneveld</w:t>
      </w:r>
      <w:proofErr w:type="spellEnd"/>
      <w:r w:rsidRPr="007D25A9">
        <w:rPr>
          <w:color w:val="222222"/>
          <w:sz w:val="24"/>
          <w:szCs w:val="24"/>
          <w:shd w:val="clear" w:color="auto" w:fill="FFFFFF"/>
        </w:rPr>
        <w:t xml:space="preserve">, J., </w:t>
      </w:r>
      <w:proofErr w:type="spellStart"/>
      <w:r w:rsidRPr="007D25A9">
        <w:rPr>
          <w:color w:val="222222"/>
          <w:sz w:val="24"/>
          <w:szCs w:val="24"/>
          <w:shd w:val="clear" w:color="auto" w:fill="FFFFFF"/>
        </w:rPr>
        <w:t>Henle</w:t>
      </w:r>
      <w:proofErr w:type="spellEnd"/>
      <w:r w:rsidRPr="007D25A9">
        <w:rPr>
          <w:color w:val="222222"/>
          <w:sz w:val="24"/>
          <w:szCs w:val="24"/>
          <w:shd w:val="clear" w:color="auto" w:fill="FFFFFF"/>
        </w:rPr>
        <w:t xml:space="preserve">, K., </w:t>
      </w:r>
      <w:proofErr w:type="spellStart"/>
      <w:r w:rsidRPr="007D25A9">
        <w:rPr>
          <w:color w:val="222222"/>
          <w:sz w:val="24"/>
          <w:szCs w:val="24"/>
          <w:shd w:val="clear" w:color="auto" w:fill="FFFFFF"/>
        </w:rPr>
        <w:t>Knogge</w:t>
      </w:r>
      <w:proofErr w:type="spellEnd"/>
      <w:r w:rsidRPr="007D25A9">
        <w:rPr>
          <w:color w:val="222222"/>
          <w:sz w:val="24"/>
          <w:szCs w:val="24"/>
          <w:shd w:val="clear" w:color="auto" w:fill="FFFFFF"/>
        </w:rPr>
        <w:t xml:space="preserve">, C., </w:t>
      </w:r>
      <w:proofErr w:type="spellStart"/>
      <w:r w:rsidRPr="007D25A9">
        <w:rPr>
          <w:color w:val="222222"/>
          <w:sz w:val="24"/>
          <w:szCs w:val="24"/>
          <w:shd w:val="clear" w:color="auto" w:fill="FFFFFF"/>
        </w:rPr>
        <w:t>Martensen</w:t>
      </w:r>
      <w:proofErr w:type="spellEnd"/>
      <w:r w:rsidRPr="007D25A9">
        <w:rPr>
          <w:color w:val="222222"/>
          <w:sz w:val="24"/>
          <w:szCs w:val="24"/>
          <w:shd w:val="clear" w:color="auto" w:fill="FFFFFF"/>
        </w:rPr>
        <w:t xml:space="preserve">, A. C., Metz, M., &amp; </w:t>
      </w:r>
      <w:proofErr w:type="spellStart"/>
      <w:r w:rsidRPr="007D25A9">
        <w:rPr>
          <w:color w:val="222222"/>
          <w:sz w:val="24"/>
          <w:szCs w:val="24"/>
          <w:shd w:val="clear" w:color="auto" w:fill="FFFFFF"/>
        </w:rPr>
        <w:t>Huth</w:t>
      </w:r>
      <w:proofErr w:type="spellEnd"/>
      <w:r w:rsidRPr="007D25A9">
        <w:rPr>
          <w:color w:val="222222"/>
          <w:sz w:val="24"/>
          <w:szCs w:val="24"/>
          <w:shd w:val="clear" w:color="auto" w:fill="FFFFFF"/>
        </w:rPr>
        <w:t>, A. (2014).</w:t>
      </w:r>
      <w:proofErr w:type="gramEnd"/>
      <w:r w:rsidRPr="007D25A9">
        <w:rPr>
          <w:color w:val="222222"/>
          <w:sz w:val="24"/>
          <w:szCs w:val="24"/>
          <w:shd w:val="clear" w:color="auto" w:fill="FFFFFF"/>
        </w:rPr>
        <w:t xml:space="preserve"> </w:t>
      </w:r>
      <w:proofErr w:type="gramStart"/>
      <w:r w:rsidRPr="007D25A9">
        <w:rPr>
          <w:color w:val="222222"/>
          <w:sz w:val="24"/>
          <w:szCs w:val="24"/>
          <w:shd w:val="clear" w:color="auto" w:fill="FFFFFF"/>
        </w:rPr>
        <w:t xml:space="preserve">Long-term carbon loss in fragmented </w:t>
      </w:r>
      <w:proofErr w:type="spellStart"/>
      <w:r w:rsidRPr="007D25A9">
        <w:rPr>
          <w:color w:val="222222"/>
          <w:sz w:val="24"/>
          <w:szCs w:val="24"/>
          <w:shd w:val="clear" w:color="auto" w:fill="FFFFFF"/>
        </w:rPr>
        <w:t>Neotropical</w:t>
      </w:r>
      <w:proofErr w:type="spellEnd"/>
      <w:r w:rsidRPr="007D25A9">
        <w:rPr>
          <w:color w:val="222222"/>
          <w:sz w:val="24"/>
          <w:szCs w:val="24"/>
          <w:shd w:val="clear" w:color="auto" w:fill="FFFFFF"/>
        </w:rPr>
        <w:t xml:space="preserve"> forests.</w:t>
      </w:r>
      <w:proofErr w:type="gramEnd"/>
      <w:r w:rsidRPr="007D25A9">
        <w:rPr>
          <w:color w:val="222222"/>
          <w:sz w:val="24"/>
          <w:szCs w:val="24"/>
          <w:shd w:val="clear" w:color="auto" w:fill="FFFFFF"/>
        </w:rPr>
        <w:t> </w:t>
      </w:r>
      <w:proofErr w:type="gramStart"/>
      <w:r w:rsidRPr="007D25A9">
        <w:rPr>
          <w:i/>
          <w:iCs/>
          <w:color w:val="222222"/>
          <w:sz w:val="24"/>
          <w:szCs w:val="24"/>
          <w:shd w:val="clear" w:color="auto" w:fill="FFFFFF"/>
        </w:rPr>
        <w:t>Nature communications</w:t>
      </w:r>
      <w:r w:rsidRPr="007D25A9">
        <w:rPr>
          <w:color w:val="222222"/>
          <w:sz w:val="24"/>
          <w:szCs w:val="24"/>
          <w:shd w:val="clear" w:color="auto" w:fill="FFFFFF"/>
        </w:rPr>
        <w:t>, </w:t>
      </w:r>
      <w:r w:rsidRPr="007D25A9">
        <w:rPr>
          <w:i/>
          <w:iCs/>
          <w:color w:val="222222"/>
          <w:sz w:val="24"/>
          <w:szCs w:val="24"/>
          <w:shd w:val="clear" w:color="auto" w:fill="FFFFFF"/>
        </w:rPr>
        <w:t>5</w:t>
      </w:r>
      <w:r w:rsidRPr="007D25A9">
        <w:rPr>
          <w:color w:val="222222"/>
          <w:sz w:val="24"/>
          <w:szCs w:val="24"/>
          <w:shd w:val="clear" w:color="auto" w:fill="FFFFFF"/>
        </w:rPr>
        <w:t>(1), 5037</w:t>
      </w:r>
      <w:r w:rsidRPr="007D25A9">
        <w:rPr>
          <w:rFonts w:eastAsia="Lato-Regular"/>
          <w:sz w:val="24"/>
          <w:szCs w:val="24"/>
        </w:rPr>
        <w:t>.</w:t>
      </w:r>
      <w:proofErr w:type="gramEnd"/>
      <w:r w:rsidRPr="007D25A9">
        <w:rPr>
          <w:rFonts w:eastAsia="Lato-Regular"/>
          <w:sz w:val="24"/>
          <w:szCs w:val="24"/>
        </w:rPr>
        <w:t xml:space="preserve"> </w:t>
      </w:r>
      <w:hyperlink r:id="rId29" w:history="1">
        <w:r w:rsidRPr="007D25A9">
          <w:rPr>
            <w:rStyle w:val="Hyperlink"/>
            <w:rFonts w:eastAsia="Lato-Regular"/>
            <w:sz w:val="24"/>
            <w:szCs w:val="24"/>
          </w:rPr>
          <w:t>http://dx.doi.10.1038/</w:t>
        </w:r>
      </w:hyperlink>
      <w:r w:rsidRPr="007D25A9">
        <w:rPr>
          <w:rFonts w:eastAsia="Lato-Regular"/>
          <w:sz w:val="24"/>
          <w:szCs w:val="24"/>
        </w:rPr>
        <w:t xml:space="preserve"> ncomms6037 |www.nature.com/ nature communications</w:t>
      </w:r>
    </w:p>
    <w:p w:rsidR="007D25A9" w:rsidRPr="007D25A9" w:rsidRDefault="007D25A9" w:rsidP="007D25A9">
      <w:pPr>
        <w:autoSpaceDE w:val="0"/>
        <w:autoSpaceDN w:val="0"/>
        <w:adjustRightInd w:val="0"/>
        <w:spacing w:line="360" w:lineRule="auto"/>
        <w:ind w:left="720" w:hanging="720"/>
        <w:jc w:val="both"/>
        <w:rPr>
          <w:color w:val="222222"/>
          <w:sz w:val="24"/>
          <w:szCs w:val="24"/>
          <w:shd w:val="clear" w:color="auto" w:fill="FFFFFF"/>
        </w:rPr>
      </w:pPr>
      <w:proofErr w:type="gramStart"/>
      <w:r w:rsidRPr="007D25A9">
        <w:rPr>
          <w:color w:val="222222"/>
          <w:sz w:val="24"/>
          <w:szCs w:val="24"/>
          <w:shd w:val="clear" w:color="auto" w:fill="FFFFFF"/>
        </w:rPr>
        <w:t xml:space="preserve">Reid, R. S., </w:t>
      </w:r>
      <w:proofErr w:type="spellStart"/>
      <w:r w:rsidRPr="007D25A9">
        <w:rPr>
          <w:color w:val="222222"/>
          <w:sz w:val="24"/>
          <w:szCs w:val="24"/>
          <w:shd w:val="clear" w:color="auto" w:fill="FFFFFF"/>
        </w:rPr>
        <w:t>Kruska</w:t>
      </w:r>
      <w:proofErr w:type="spellEnd"/>
      <w:r w:rsidRPr="007D25A9">
        <w:rPr>
          <w:color w:val="222222"/>
          <w:sz w:val="24"/>
          <w:szCs w:val="24"/>
          <w:shd w:val="clear" w:color="auto" w:fill="FFFFFF"/>
        </w:rPr>
        <w:t xml:space="preserve">, R. L., </w:t>
      </w:r>
      <w:proofErr w:type="spellStart"/>
      <w:r w:rsidRPr="007D25A9">
        <w:rPr>
          <w:color w:val="222222"/>
          <w:sz w:val="24"/>
          <w:szCs w:val="24"/>
          <w:shd w:val="clear" w:color="auto" w:fill="FFFFFF"/>
        </w:rPr>
        <w:t>Muthui</w:t>
      </w:r>
      <w:proofErr w:type="spellEnd"/>
      <w:r w:rsidRPr="007D25A9">
        <w:rPr>
          <w:color w:val="222222"/>
          <w:sz w:val="24"/>
          <w:szCs w:val="24"/>
          <w:shd w:val="clear" w:color="auto" w:fill="FFFFFF"/>
        </w:rPr>
        <w:t xml:space="preserve">, N., </w:t>
      </w:r>
      <w:proofErr w:type="spellStart"/>
      <w:r w:rsidRPr="007D25A9">
        <w:rPr>
          <w:color w:val="222222"/>
          <w:sz w:val="24"/>
          <w:szCs w:val="24"/>
          <w:shd w:val="clear" w:color="auto" w:fill="FFFFFF"/>
        </w:rPr>
        <w:t>Taye</w:t>
      </w:r>
      <w:proofErr w:type="spellEnd"/>
      <w:r w:rsidRPr="007D25A9">
        <w:rPr>
          <w:color w:val="222222"/>
          <w:sz w:val="24"/>
          <w:szCs w:val="24"/>
          <w:shd w:val="clear" w:color="auto" w:fill="FFFFFF"/>
        </w:rPr>
        <w:t xml:space="preserve">, A., Wotton, S., Wilson, C. J., &amp; </w:t>
      </w:r>
      <w:proofErr w:type="spellStart"/>
      <w:r w:rsidRPr="007D25A9">
        <w:rPr>
          <w:color w:val="222222"/>
          <w:sz w:val="24"/>
          <w:szCs w:val="24"/>
          <w:shd w:val="clear" w:color="auto" w:fill="FFFFFF"/>
        </w:rPr>
        <w:t>Mulatu</w:t>
      </w:r>
      <w:proofErr w:type="spellEnd"/>
      <w:r w:rsidRPr="007D25A9">
        <w:rPr>
          <w:color w:val="222222"/>
          <w:sz w:val="24"/>
          <w:szCs w:val="24"/>
          <w:shd w:val="clear" w:color="auto" w:fill="FFFFFF"/>
        </w:rPr>
        <w:t>, W. (2000).</w:t>
      </w:r>
      <w:proofErr w:type="gramEnd"/>
      <w:r w:rsidRPr="007D25A9">
        <w:rPr>
          <w:color w:val="222222"/>
          <w:sz w:val="24"/>
          <w:szCs w:val="24"/>
          <w:shd w:val="clear" w:color="auto" w:fill="FFFFFF"/>
        </w:rPr>
        <w:t xml:space="preserve"> Land-use and land-cover dynamics in response to changes in climatic, biological and socio-political forces: the case of southwestern Ethiopia. </w:t>
      </w:r>
      <w:proofErr w:type="gramStart"/>
      <w:r w:rsidRPr="007D25A9">
        <w:rPr>
          <w:i/>
          <w:iCs/>
          <w:color w:val="222222"/>
          <w:sz w:val="24"/>
          <w:szCs w:val="24"/>
          <w:shd w:val="clear" w:color="auto" w:fill="FFFFFF"/>
        </w:rPr>
        <w:t>Landscape ecology</w:t>
      </w:r>
      <w:r w:rsidRPr="007D25A9">
        <w:rPr>
          <w:color w:val="222222"/>
          <w:sz w:val="24"/>
          <w:szCs w:val="24"/>
          <w:shd w:val="clear" w:color="auto" w:fill="FFFFFF"/>
        </w:rPr>
        <w:t>, </w:t>
      </w:r>
      <w:r w:rsidRPr="007D25A9">
        <w:rPr>
          <w:i/>
          <w:iCs/>
          <w:color w:val="222222"/>
          <w:sz w:val="24"/>
          <w:szCs w:val="24"/>
          <w:shd w:val="clear" w:color="auto" w:fill="FFFFFF"/>
        </w:rPr>
        <w:t>15</w:t>
      </w:r>
      <w:r w:rsidRPr="007D25A9">
        <w:rPr>
          <w:color w:val="222222"/>
          <w:sz w:val="24"/>
          <w:szCs w:val="24"/>
          <w:shd w:val="clear" w:color="auto" w:fill="FFFFFF"/>
        </w:rPr>
        <w:t>, 339-355.</w:t>
      </w:r>
      <w:proofErr w:type="gramEnd"/>
    </w:p>
    <w:p w:rsidR="007D25A9" w:rsidRPr="007D25A9" w:rsidRDefault="007D25A9" w:rsidP="00AB1F66">
      <w:pPr>
        <w:autoSpaceDE w:val="0"/>
        <w:autoSpaceDN w:val="0"/>
        <w:adjustRightInd w:val="0"/>
        <w:spacing w:line="360" w:lineRule="auto"/>
        <w:ind w:left="785" w:hangingChars="327" w:hanging="785"/>
        <w:jc w:val="both"/>
        <w:rPr>
          <w:rFonts w:eastAsiaTheme="minorHAnsi"/>
          <w:color w:val="000000" w:themeColor="text1"/>
          <w:sz w:val="24"/>
          <w:szCs w:val="24"/>
        </w:rPr>
      </w:pPr>
      <w:proofErr w:type="spellStart"/>
      <w:r w:rsidRPr="007D25A9">
        <w:rPr>
          <w:color w:val="000000" w:themeColor="text1"/>
          <w:sz w:val="24"/>
          <w:szCs w:val="24"/>
          <w:shd w:val="clear" w:color="auto" w:fill="FFFFFF"/>
        </w:rPr>
        <w:lastRenderedPageBreak/>
        <w:t>Riitters</w:t>
      </w:r>
      <w:proofErr w:type="spellEnd"/>
      <w:r w:rsidRPr="007D25A9">
        <w:rPr>
          <w:color w:val="000000" w:themeColor="text1"/>
          <w:sz w:val="24"/>
          <w:szCs w:val="24"/>
          <w:shd w:val="clear" w:color="auto" w:fill="FFFFFF"/>
        </w:rPr>
        <w:t xml:space="preserve">, K. H., </w:t>
      </w:r>
      <w:proofErr w:type="spellStart"/>
      <w:r w:rsidRPr="007D25A9">
        <w:rPr>
          <w:color w:val="000000" w:themeColor="text1"/>
          <w:sz w:val="24"/>
          <w:szCs w:val="24"/>
          <w:shd w:val="clear" w:color="auto" w:fill="FFFFFF"/>
        </w:rPr>
        <w:t>O'neill</w:t>
      </w:r>
      <w:proofErr w:type="spellEnd"/>
      <w:r w:rsidRPr="007D25A9">
        <w:rPr>
          <w:color w:val="000000" w:themeColor="text1"/>
          <w:sz w:val="24"/>
          <w:szCs w:val="24"/>
          <w:shd w:val="clear" w:color="auto" w:fill="FFFFFF"/>
        </w:rPr>
        <w:t xml:space="preserve">, R. V., </w:t>
      </w:r>
      <w:proofErr w:type="spellStart"/>
      <w:r w:rsidRPr="007D25A9">
        <w:rPr>
          <w:color w:val="000000" w:themeColor="text1"/>
          <w:sz w:val="24"/>
          <w:szCs w:val="24"/>
          <w:shd w:val="clear" w:color="auto" w:fill="FFFFFF"/>
        </w:rPr>
        <w:t>Hunsaker</w:t>
      </w:r>
      <w:proofErr w:type="spellEnd"/>
      <w:r w:rsidRPr="007D25A9">
        <w:rPr>
          <w:color w:val="000000" w:themeColor="text1"/>
          <w:sz w:val="24"/>
          <w:szCs w:val="24"/>
          <w:shd w:val="clear" w:color="auto" w:fill="FFFFFF"/>
        </w:rPr>
        <w:t xml:space="preserve">, C. T., Wickham, J. D., Yankee, D. H., Timmins, S. P. &amp; Jackson, B. L. (1995). </w:t>
      </w:r>
      <w:proofErr w:type="gramStart"/>
      <w:r w:rsidRPr="007D25A9">
        <w:rPr>
          <w:color w:val="000000" w:themeColor="text1"/>
          <w:sz w:val="24"/>
          <w:szCs w:val="24"/>
          <w:shd w:val="clear" w:color="auto" w:fill="FFFFFF"/>
        </w:rPr>
        <w:t>A factor analysis of landscape pattern and structure metrics.</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Landscape ecology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10</w:t>
      </w:r>
      <w:r w:rsidRPr="007D25A9">
        <w:rPr>
          <w:color w:val="000000" w:themeColor="text1"/>
          <w:sz w:val="24"/>
          <w:szCs w:val="24"/>
          <w:shd w:val="clear" w:color="auto" w:fill="FFFFFF"/>
        </w:rPr>
        <w:t>, 23-39.</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"http://dx.doi.org/10.1007/BF00158551"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10.1007/BF00158551</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rFonts w:eastAsiaTheme="minorHAnsi"/>
          <w:color w:val="000000" w:themeColor="text1"/>
          <w:sz w:val="24"/>
          <w:szCs w:val="24"/>
        </w:rPr>
      </w:pPr>
      <w:proofErr w:type="spellStart"/>
      <w:proofErr w:type="gramStart"/>
      <w:r w:rsidRPr="007D25A9">
        <w:rPr>
          <w:color w:val="000000" w:themeColor="text1"/>
          <w:sz w:val="24"/>
          <w:szCs w:val="24"/>
          <w:shd w:val="clear" w:color="auto" w:fill="FFFFFF"/>
        </w:rPr>
        <w:t>Romanillos</w:t>
      </w:r>
      <w:proofErr w:type="spellEnd"/>
      <w:r w:rsidRPr="007D25A9">
        <w:rPr>
          <w:color w:val="000000" w:themeColor="text1"/>
          <w:sz w:val="24"/>
          <w:szCs w:val="24"/>
          <w:shd w:val="clear" w:color="auto" w:fill="FFFFFF"/>
        </w:rPr>
        <w:t xml:space="preserve">, G., </w:t>
      </w:r>
      <w:proofErr w:type="spellStart"/>
      <w:r w:rsidRPr="007D25A9">
        <w:rPr>
          <w:color w:val="000000" w:themeColor="text1"/>
          <w:sz w:val="24"/>
          <w:szCs w:val="24"/>
          <w:shd w:val="clear" w:color="auto" w:fill="FFFFFF"/>
        </w:rPr>
        <w:t>Robazza</w:t>
      </w:r>
      <w:proofErr w:type="spellEnd"/>
      <w:r w:rsidRPr="007D25A9">
        <w:rPr>
          <w:color w:val="000000" w:themeColor="text1"/>
          <w:sz w:val="24"/>
          <w:szCs w:val="24"/>
          <w:shd w:val="clear" w:color="auto" w:fill="FFFFFF"/>
        </w:rPr>
        <w:t xml:space="preserve">, G., &amp; </w:t>
      </w:r>
      <w:proofErr w:type="spellStart"/>
      <w:r w:rsidRPr="007D25A9">
        <w:rPr>
          <w:color w:val="000000" w:themeColor="text1"/>
          <w:sz w:val="24"/>
          <w:szCs w:val="24"/>
          <w:shd w:val="clear" w:color="auto" w:fill="FFFFFF"/>
        </w:rPr>
        <w:t>Lovato</w:t>
      </w:r>
      <w:proofErr w:type="spellEnd"/>
      <w:r w:rsidRPr="007D25A9">
        <w:rPr>
          <w:color w:val="000000" w:themeColor="text1"/>
          <w:sz w:val="24"/>
          <w:szCs w:val="24"/>
          <w:shd w:val="clear" w:color="auto" w:fill="FFFFFF"/>
        </w:rPr>
        <w:t>, F. (2024).</w:t>
      </w:r>
      <w:proofErr w:type="gramEnd"/>
      <w:r w:rsidRPr="007D25A9">
        <w:rPr>
          <w:color w:val="000000" w:themeColor="text1"/>
          <w:sz w:val="24"/>
          <w:szCs w:val="24"/>
          <w:shd w:val="clear" w:color="auto" w:fill="FFFFFF"/>
        </w:rPr>
        <w:t xml:space="preserve"> A fragmented world: mapping the global extent of Anthropogenic Landscape Fragmentation. </w:t>
      </w:r>
      <w:proofErr w:type="gramStart"/>
      <w:r w:rsidRPr="007D25A9">
        <w:rPr>
          <w:i/>
          <w:iCs/>
          <w:color w:val="000000" w:themeColor="text1"/>
          <w:sz w:val="24"/>
          <w:szCs w:val="24"/>
          <w:shd w:val="clear" w:color="auto" w:fill="FFFFFF"/>
        </w:rPr>
        <w:t>Journal of Maps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20</w:t>
      </w:r>
      <w:r w:rsidRPr="007D25A9">
        <w:rPr>
          <w:color w:val="000000" w:themeColor="text1"/>
          <w:sz w:val="24"/>
          <w:szCs w:val="24"/>
          <w:shd w:val="clear" w:color="auto" w:fill="FFFFFF"/>
        </w:rPr>
        <w:t>(1), 2307539.</w:t>
      </w:r>
      <w:proofErr w:type="gramEnd"/>
      <w:r w:rsidRPr="007D25A9">
        <w:rPr>
          <w:color w:val="000000" w:themeColor="text1"/>
          <w:sz w:val="24"/>
          <w:szCs w:val="24"/>
        </w:rPr>
        <w:t xml:space="preserve"> </w:t>
      </w:r>
      <w:hyperlink r:id="rId30" w:history="1">
        <w:r w:rsidRPr="007D25A9">
          <w:rPr>
            <w:rStyle w:val="Hyperlink"/>
            <w:rFonts w:eastAsiaTheme="majorEastAsia"/>
            <w:color w:val="000000" w:themeColor="text1"/>
            <w:sz w:val="24"/>
            <w:szCs w:val="24"/>
          </w:rPr>
          <w:t>https://doi.org/10.1080/17445647.2024.2307539</w:t>
        </w:r>
      </w:hyperlink>
    </w:p>
    <w:p w:rsidR="007D25A9" w:rsidRPr="007D25A9" w:rsidRDefault="007D25A9" w:rsidP="00AB1F66">
      <w:pPr>
        <w:autoSpaceDE w:val="0"/>
        <w:autoSpaceDN w:val="0"/>
        <w:adjustRightInd w:val="0"/>
        <w:spacing w:line="360" w:lineRule="auto"/>
        <w:ind w:left="785" w:hangingChars="327" w:hanging="785"/>
        <w:jc w:val="both"/>
        <w:rPr>
          <w:rFonts w:eastAsiaTheme="minorHAnsi"/>
          <w:color w:val="000000" w:themeColor="text1"/>
          <w:sz w:val="24"/>
          <w:szCs w:val="24"/>
        </w:rPr>
      </w:pPr>
      <w:proofErr w:type="gramStart"/>
      <w:r w:rsidRPr="007D25A9">
        <w:rPr>
          <w:color w:val="000000" w:themeColor="text1"/>
          <w:sz w:val="24"/>
          <w:szCs w:val="24"/>
          <w:shd w:val="clear" w:color="auto" w:fill="FFFFFF"/>
        </w:rPr>
        <w:t xml:space="preserve">Schindler, S., </w:t>
      </w:r>
      <w:proofErr w:type="spellStart"/>
      <w:r w:rsidRPr="007D25A9">
        <w:rPr>
          <w:color w:val="000000" w:themeColor="text1"/>
          <w:sz w:val="24"/>
          <w:szCs w:val="24"/>
          <w:shd w:val="clear" w:color="auto" w:fill="FFFFFF"/>
        </w:rPr>
        <w:t>Poirazidis</w:t>
      </w:r>
      <w:proofErr w:type="spellEnd"/>
      <w:r w:rsidRPr="007D25A9">
        <w:rPr>
          <w:color w:val="000000" w:themeColor="text1"/>
          <w:sz w:val="24"/>
          <w:szCs w:val="24"/>
          <w:shd w:val="clear" w:color="auto" w:fill="FFFFFF"/>
        </w:rPr>
        <w:t xml:space="preserve">, K., &amp; </w:t>
      </w:r>
      <w:proofErr w:type="spellStart"/>
      <w:r w:rsidRPr="007D25A9">
        <w:rPr>
          <w:color w:val="000000" w:themeColor="text1"/>
          <w:sz w:val="24"/>
          <w:szCs w:val="24"/>
          <w:shd w:val="clear" w:color="auto" w:fill="FFFFFF"/>
        </w:rPr>
        <w:t>Wrbka</w:t>
      </w:r>
      <w:proofErr w:type="spellEnd"/>
      <w:r w:rsidRPr="007D25A9">
        <w:rPr>
          <w:color w:val="000000" w:themeColor="text1"/>
          <w:sz w:val="24"/>
          <w:szCs w:val="24"/>
          <w:shd w:val="clear" w:color="auto" w:fill="FFFFFF"/>
        </w:rPr>
        <w:t>, T. (2008).</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 xml:space="preserve">Towards a core set of landscape metrics for biodiversity assessments: a case study from </w:t>
      </w:r>
      <w:proofErr w:type="spellStart"/>
      <w:r w:rsidRPr="007D25A9">
        <w:rPr>
          <w:color w:val="000000" w:themeColor="text1"/>
          <w:sz w:val="24"/>
          <w:szCs w:val="24"/>
          <w:shd w:val="clear" w:color="auto" w:fill="FFFFFF"/>
        </w:rPr>
        <w:t>Dadia</w:t>
      </w:r>
      <w:proofErr w:type="spellEnd"/>
      <w:r w:rsidRPr="007D25A9">
        <w:rPr>
          <w:color w:val="000000" w:themeColor="text1"/>
          <w:sz w:val="24"/>
          <w:szCs w:val="24"/>
          <w:shd w:val="clear" w:color="auto" w:fill="FFFFFF"/>
        </w:rPr>
        <w:t xml:space="preserve"> National Park, Greece.</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Ecological indicators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8</w:t>
      </w:r>
      <w:r w:rsidRPr="007D25A9">
        <w:rPr>
          <w:color w:val="000000" w:themeColor="text1"/>
          <w:sz w:val="24"/>
          <w:szCs w:val="24"/>
          <w:shd w:val="clear" w:color="auto" w:fill="FFFFFF"/>
        </w:rPr>
        <w:t>(5), 502-514.</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"http://dx.doi.org/10.1016/j.ecolind.2007.06.001"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10.1016/j.ecolind.2007.06.001</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Sertel</w:t>
      </w:r>
      <w:proofErr w:type="spellEnd"/>
      <w:r w:rsidRPr="007D25A9">
        <w:rPr>
          <w:color w:val="000000" w:themeColor="text1"/>
          <w:sz w:val="24"/>
          <w:szCs w:val="24"/>
          <w:shd w:val="clear" w:color="auto" w:fill="FFFFFF"/>
        </w:rPr>
        <w:t xml:space="preserve">, E., </w:t>
      </w:r>
      <w:proofErr w:type="spellStart"/>
      <w:r w:rsidRPr="007D25A9">
        <w:rPr>
          <w:color w:val="000000" w:themeColor="text1"/>
          <w:sz w:val="24"/>
          <w:szCs w:val="24"/>
          <w:shd w:val="clear" w:color="auto" w:fill="FFFFFF"/>
        </w:rPr>
        <w:t>Topaloğlu</w:t>
      </w:r>
      <w:proofErr w:type="spellEnd"/>
      <w:r w:rsidRPr="007D25A9">
        <w:rPr>
          <w:color w:val="000000" w:themeColor="text1"/>
          <w:sz w:val="24"/>
          <w:szCs w:val="24"/>
          <w:shd w:val="clear" w:color="auto" w:fill="FFFFFF"/>
        </w:rPr>
        <w:t xml:space="preserve">, R. H., </w:t>
      </w:r>
      <w:proofErr w:type="spellStart"/>
      <w:r w:rsidRPr="007D25A9">
        <w:rPr>
          <w:color w:val="000000" w:themeColor="text1"/>
          <w:sz w:val="24"/>
          <w:szCs w:val="24"/>
          <w:shd w:val="clear" w:color="auto" w:fill="FFFFFF"/>
        </w:rPr>
        <w:t>Şallı</w:t>
      </w:r>
      <w:proofErr w:type="spellEnd"/>
      <w:r w:rsidRPr="007D25A9">
        <w:rPr>
          <w:color w:val="000000" w:themeColor="text1"/>
          <w:sz w:val="24"/>
          <w:szCs w:val="24"/>
          <w:shd w:val="clear" w:color="auto" w:fill="FFFFFF"/>
        </w:rPr>
        <w:t xml:space="preserve">, B., Yay </w:t>
      </w:r>
      <w:proofErr w:type="spellStart"/>
      <w:r w:rsidRPr="007D25A9">
        <w:rPr>
          <w:color w:val="000000" w:themeColor="text1"/>
          <w:sz w:val="24"/>
          <w:szCs w:val="24"/>
          <w:shd w:val="clear" w:color="auto" w:fill="FFFFFF"/>
        </w:rPr>
        <w:t>Algan</w:t>
      </w:r>
      <w:proofErr w:type="spellEnd"/>
      <w:r w:rsidRPr="007D25A9">
        <w:rPr>
          <w:color w:val="000000" w:themeColor="text1"/>
          <w:sz w:val="24"/>
          <w:szCs w:val="24"/>
          <w:shd w:val="clear" w:color="auto" w:fill="FFFFFF"/>
        </w:rPr>
        <w:t xml:space="preserve">, I., &amp; </w:t>
      </w:r>
      <w:proofErr w:type="spellStart"/>
      <w:r w:rsidRPr="007D25A9">
        <w:rPr>
          <w:color w:val="000000" w:themeColor="text1"/>
          <w:sz w:val="24"/>
          <w:szCs w:val="24"/>
          <w:shd w:val="clear" w:color="auto" w:fill="FFFFFF"/>
        </w:rPr>
        <w:t>Aksu</w:t>
      </w:r>
      <w:proofErr w:type="spellEnd"/>
      <w:r w:rsidRPr="007D25A9">
        <w:rPr>
          <w:color w:val="000000" w:themeColor="text1"/>
          <w:sz w:val="24"/>
          <w:szCs w:val="24"/>
          <w:shd w:val="clear" w:color="auto" w:fill="FFFFFF"/>
        </w:rPr>
        <w:t>, G. A. (2018).</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Comparison of landscape metrics for three different level land cover/land use maps.</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ISPRS International Journal of Geo-Information</w:t>
      </w:r>
      <w:r w:rsidRPr="007D25A9">
        <w:rPr>
          <w:color w:val="000000" w:themeColor="text1"/>
          <w:sz w:val="24"/>
          <w:szCs w:val="24"/>
          <w:shd w:val="clear" w:color="auto" w:fill="FFFFFF"/>
        </w:rPr>
        <w:t>, </w:t>
      </w:r>
      <w:r w:rsidRPr="007D25A9">
        <w:rPr>
          <w:i/>
          <w:iCs/>
          <w:color w:val="000000" w:themeColor="text1"/>
          <w:sz w:val="24"/>
          <w:szCs w:val="24"/>
          <w:shd w:val="clear" w:color="auto" w:fill="FFFFFF"/>
        </w:rPr>
        <w:t>7</w:t>
      </w:r>
      <w:r w:rsidRPr="007D25A9">
        <w:rPr>
          <w:color w:val="000000" w:themeColor="text1"/>
          <w:sz w:val="24"/>
          <w:szCs w:val="24"/>
          <w:shd w:val="clear" w:color="auto" w:fill="FFFFFF"/>
        </w:rPr>
        <w:t>(10), 408.</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"http://dx.doi.org/10.3390/ijgi7100408"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10.3390/ijgi7100408</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Shao, D., Liu, K., Mossman, H. L., Adams, M. P., Wang, H., Li, D. &amp; Cui, B. (2021).</w:t>
      </w:r>
      <w:proofErr w:type="gramEnd"/>
      <w:r w:rsidRPr="007D25A9">
        <w:rPr>
          <w:color w:val="000000" w:themeColor="text1"/>
          <w:sz w:val="24"/>
          <w:szCs w:val="24"/>
          <w:shd w:val="clear" w:color="auto" w:fill="FFFFFF"/>
        </w:rPr>
        <w:t xml:space="preserve"> A prioritization metric and </w:t>
      </w:r>
      <w:proofErr w:type="spellStart"/>
      <w:r w:rsidRPr="007D25A9">
        <w:rPr>
          <w:color w:val="000000" w:themeColor="text1"/>
          <w:sz w:val="24"/>
          <w:szCs w:val="24"/>
          <w:shd w:val="clear" w:color="auto" w:fill="FFFFFF"/>
        </w:rPr>
        <w:t>modelling</w:t>
      </w:r>
      <w:proofErr w:type="spellEnd"/>
      <w:r w:rsidRPr="007D25A9">
        <w:rPr>
          <w:color w:val="000000" w:themeColor="text1"/>
          <w:sz w:val="24"/>
          <w:szCs w:val="24"/>
          <w:shd w:val="clear" w:color="auto" w:fill="FFFFFF"/>
        </w:rPr>
        <w:t xml:space="preserve"> framework for fragmented saltmarsh patches restoration. </w:t>
      </w:r>
      <w:proofErr w:type="gramStart"/>
      <w:r w:rsidRPr="007D25A9">
        <w:rPr>
          <w:i/>
          <w:iCs/>
          <w:color w:val="000000" w:themeColor="text1"/>
          <w:sz w:val="24"/>
          <w:szCs w:val="24"/>
          <w:shd w:val="clear" w:color="auto" w:fill="FFFFFF"/>
        </w:rPr>
        <w:t>Ecological Indicators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128</w:t>
      </w:r>
      <w:r w:rsidRPr="007D25A9">
        <w:rPr>
          <w:color w:val="000000" w:themeColor="text1"/>
          <w:sz w:val="24"/>
          <w:szCs w:val="24"/>
          <w:shd w:val="clear" w:color="auto" w:fill="FFFFFF"/>
        </w:rPr>
        <w:t>, 107833.</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"http://dx.doi.org/10.1016/j.ecolind.2021.107833"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10.1016/j.ecolind.2021.107833</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r w:rsidRPr="007D25A9">
        <w:rPr>
          <w:color w:val="000000" w:themeColor="text1"/>
          <w:sz w:val="24"/>
          <w:szCs w:val="24"/>
          <w:shd w:val="clear" w:color="auto" w:fill="FFFFFF"/>
        </w:rPr>
        <w:t xml:space="preserve">Singh, S. K., </w:t>
      </w:r>
      <w:proofErr w:type="spellStart"/>
      <w:r w:rsidRPr="007D25A9">
        <w:rPr>
          <w:color w:val="000000" w:themeColor="text1"/>
          <w:sz w:val="24"/>
          <w:szCs w:val="24"/>
          <w:shd w:val="clear" w:color="auto" w:fill="FFFFFF"/>
        </w:rPr>
        <w:t>Srivastava</w:t>
      </w:r>
      <w:proofErr w:type="spellEnd"/>
      <w:r w:rsidRPr="007D25A9">
        <w:rPr>
          <w:color w:val="000000" w:themeColor="text1"/>
          <w:sz w:val="24"/>
          <w:szCs w:val="24"/>
          <w:shd w:val="clear" w:color="auto" w:fill="FFFFFF"/>
        </w:rPr>
        <w:t xml:space="preserve">, P. K., </w:t>
      </w:r>
      <w:proofErr w:type="spellStart"/>
      <w:r w:rsidRPr="007D25A9">
        <w:rPr>
          <w:color w:val="000000" w:themeColor="text1"/>
          <w:sz w:val="24"/>
          <w:szCs w:val="24"/>
          <w:shd w:val="clear" w:color="auto" w:fill="FFFFFF"/>
        </w:rPr>
        <w:t>Szabó</w:t>
      </w:r>
      <w:proofErr w:type="spellEnd"/>
      <w:r w:rsidRPr="007D25A9">
        <w:rPr>
          <w:color w:val="000000" w:themeColor="text1"/>
          <w:sz w:val="24"/>
          <w:szCs w:val="24"/>
          <w:shd w:val="clear" w:color="auto" w:fill="FFFFFF"/>
        </w:rPr>
        <w:t>, S., Petropoulos, G. P., Gupta, M., &amp; Islam, T. (2017). Landscape transform and spatial metrics for mapping spatiotemporal land cover dynamics using Earth Observation data-sets. </w:t>
      </w:r>
      <w:proofErr w:type="spellStart"/>
      <w:proofErr w:type="gramStart"/>
      <w:r w:rsidRPr="007D25A9">
        <w:rPr>
          <w:i/>
          <w:iCs/>
          <w:color w:val="000000" w:themeColor="text1"/>
          <w:sz w:val="24"/>
          <w:szCs w:val="24"/>
          <w:shd w:val="clear" w:color="auto" w:fill="FFFFFF"/>
        </w:rPr>
        <w:t>Geocarto</w:t>
      </w:r>
      <w:proofErr w:type="spellEnd"/>
      <w:r w:rsidRPr="007D25A9">
        <w:rPr>
          <w:i/>
          <w:iCs/>
          <w:color w:val="000000" w:themeColor="text1"/>
          <w:sz w:val="24"/>
          <w:szCs w:val="24"/>
          <w:shd w:val="clear" w:color="auto" w:fill="FFFFFF"/>
        </w:rPr>
        <w:t xml:space="preserve"> international</w:t>
      </w:r>
      <w:r w:rsidRPr="007D25A9">
        <w:rPr>
          <w:color w:val="000000" w:themeColor="text1"/>
          <w:sz w:val="24"/>
          <w:szCs w:val="24"/>
          <w:shd w:val="clear" w:color="auto" w:fill="FFFFFF"/>
        </w:rPr>
        <w:t>, </w:t>
      </w:r>
      <w:r w:rsidRPr="007D25A9">
        <w:rPr>
          <w:i/>
          <w:iCs/>
          <w:color w:val="000000" w:themeColor="text1"/>
          <w:sz w:val="24"/>
          <w:szCs w:val="24"/>
          <w:shd w:val="clear" w:color="auto" w:fill="FFFFFF"/>
        </w:rPr>
        <w:t>32</w:t>
      </w:r>
      <w:r w:rsidRPr="007D25A9">
        <w:rPr>
          <w:color w:val="000000" w:themeColor="text1"/>
          <w:sz w:val="24"/>
          <w:szCs w:val="24"/>
          <w:shd w:val="clear" w:color="auto" w:fill="FFFFFF"/>
        </w:rPr>
        <w:t>(2), 113-127.</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"http://dx.doi.org/10.1080/10106049.2015.1130084"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10.1080/10106049.2015.1130084</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spellStart"/>
      <w:r w:rsidRPr="007D25A9">
        <w:rPr>
          <w:color w:val="000000" w:themeColor="text1"/>
          <w:sz w:val="24"/>
          <w:szCs w:val="24"/>
          <w:shd w:val="clear" w:color="auto" w:fill="FFFFFF"/>
        </w:rPr>
        <w:t>Soh</w:t>
      </w:r>
      <w:proofErr w:type="spellEnd"/>
      <w:r w:rsidRPr="007D25A9">
        <w:rPr>
          <w:color w:val="000000" w:themeColor="text1"/>
          <w:sz w:val="24"/>
          <w:szCs w:val="24"/>
          <w:shd w:val="clear" w:color="auto" w:fill="FFFFFF"/>
        </w:rPr>
        <w:t xml:space="preserve">, M. C., Mitchell, N. J., Ridley, A. R., Butler, C. W., </w:t>
      </w:r>
      <w:proofErr w:type="spellStart"/>
      <w:r w:rsidRPr="007D25A9">
        <w:rPr>
          <w:color w:val="000000" w:themeColor="text1"/>
          <w:sz w:val="24"/>
          <w:szCs w:val="24"/>
          <w:shd w:val="clear" w:color="auto" w:fill="FFFFFF"/>
        </w:rPr>
        <w:t>Puan</w:t>
      </w:r>
      <w:proofErr w:type="spellEnd"/>
      <w:r w:rsidRPr="007D25A9">
        <w:rPr>
          <w:color w:val="000000" w:themeColor="text1"/>
          <w:sz w:val="24"/>
          <w:szCs w:val="24"/>
          <w:shd w:val="clear" w:color="auto" w:fill="FFFFFF"/>
        </w:rPr>
        <w:t xml:space="preserve">, C. L., &amp; </w:t>
      </w:r>
      <w:proofErr w:type="spellStart"/>
      <w:r w:rsidRPr="007D25A9">
        <w:rPr>
          <w:color w:val="000000" w:themeColor="text1"/>
          <w:sz w:val="24"/>
          <w:szCs w:val="24"/>
          <w:shd w:val="clear" w:color="auto" w:fill="FFFFFF"/>
        </w:rPr>
        <w:t>Peh</w:t>
      </w:r>
      <w:proofErr w:type="spellEnd"/>
      <w:r w:rsidRPr="007D25A9">
        <w:rPr>
          <w:color w:val="000000" w:themeColor="text1"/>
          <w:sz w:val="24"/>
          <w:szCs w:val="24"/>
          <w:shd w:val="clear" w:color="auto" w:fill="FFFFFF"/>
        </w:rPr>
        <w:t xml:space="preserve">, K. S. H. (2019). Impacts of habitat degradation on tropical </w:t>
      </w:r>
      <w:proofErr w:type="spellStart"/>
      <w:r w:rsidRPr="007D25A9">
        <w:rPr>
          <w:color w:val="000000" w:themeColor="text1"/>
          <w:sz w:val="24"/>
          <w:szCs w:val="24"/>
          <w:shd w:val="clear" w:color="auto" w:fill="FFFFFF"/>
        </w:rPr>
        <w:t>montane</w:t>
      </w:r>
      <w:proofErr w:type="spellEnd"/>
      <w:r w:rsidRPr="007D25A9">
        <w:rPr>
          <w:color w:val="000000" w:themeColor="text1"/>
          <w:sz w:val="24"/>
          <w:szCs w:val="24"/>
          <w:shd w:val="clear" w:color="auto" w:fill="FFFFFF"/>
        </w:rPr>
        <w:t xml:space="preserve"> biodiversity and ecosystem services: a systematic map for identifying future research priorities. </w:t>
      </w:r>
      <w:proofErr w:type="gramStart"/>
      <w:r w:rsidRPr="007D25A9">
        <w:rPr>
          <w:i/>
          <w:iCs/>
          <w:color w:val="000000" w:themeColor="text1"/>
          <w:sz w:val="24"/>
          <w:szCs w:val="24"/>
          <w:shd w:val="clear" w:color="auto" w:fill="FFFFFF"/>
        </w:rPr>
        <w:t>Frontiers in Forests and Global Change</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w:t>
      </w:r>
      <w:r w:rsidRPr="007D25A9">
        <w:rPr>
          <w:color w:val="000000" w:themeColor="text1"/>
          <w:sz w:val="24"/>
          <w:szCs w:val="24"/>
          <w:shd w:val="clear" w:color="auto" w:fill="FFFFFF"/>
        </w:rPr>
        <w:t>, 83.</w:t>
      </w:r>
      <w:proofErr w:type="gramEnd"/>
      <w:r w:rsidRPr="007D25A9">
        <w:rPr>
          <w:color w:val="000000" w:themeColor="text1"/>
          <w:sz w:val="24"/>
          <w:szCs w:val="24"/>
        </w:rPr>
        <w:t xml:space="preserve"> </w:t>
      </w:r>
      <w:hyperlink r:id="rId31" w:history="1">
        <w:r w:rsidRPr="007D25A9">
          <w:rPr>
            <w:rStyle w:val="Hyperlink"/>
            <w:rFonts w:eastAsiaTheme="majorEastAsia"/>
            <w:color w:val="000000" w:themeColor="text1"/>
            <w:sz w:val="24"/>
            <w:szCs w:val="24"/>
            <w:shd w:val="clear" w:color="auto" w:fill="F7F7F7"/>
          </w:rPr>
          <w:t>https://doi.org/10.3389/ffgc.2019.00083</w:t>
        </w:r>
      </w:hyperlink>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Spinti</w:t>
      </w:r>
      <w:proofErr w:type="spellEnd"/>
      <w:r w:rsidRPr="007D25A9">
        <w:rPr>
          <w:color w:val="000000" w:themeColor="text1"/>
          <w:sz w:val="24"/>
          <w:szCs w:val="24"/>
          <w:shd w:val="clear" w:color="auto" w:fill="FFFFFF"/>
        </w:rPr>
        <w:t>, R. A., Condon, L. E., &amp; Zhang, J. (2023).</w:t>
      </w:r>
      <w:proofErr w:type="gramEnd"/>
      <w:r w:rsidRPr="007D25A9">
        <w:rPr>
          <w:color w:val="000000" w:themeColor="text1"/>
          <w:sz w:val="24"/>
          <w:szCs w:val="24"/>
          <w:shd w:val="clear" w:color="auto" w:fill="FFFFFF"/>
        </w:rPr>
        <w:t xml:space="preserve"> The evolution of dam induced river fragmentation in the United States. </w:t>
      </w:r>
      <w:proofErr w:type="gramStart"/>
      <w:r w:rsidRPr="007D25A9">
        <w:rPr>
          <w:i/>
          <w:iCs/>
          <w:color w:val="000000" w:themeColor="text1"/>
          <w:sz w:val="24"/>
          <w:szCs w:val="24"/>
          <w:shd w:val="clear" w:color="auto" w:fill="FFFFFF"/>
        </w:rPr>
        <w:t>Nature Communications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14</w:t>
      </w:r>
      <w:r w:rsidRPr="007D25A9">
        <w:rPr>
          <w:color w:val="000000" w:themeColor="text1"/>
          <w:sz w:val="24"/>
          <w:szCs w:val="24"/>
          <w:shd w:val="clear" w:color="auto" w:fill="FFFFFF"/>
        </w:rPr>
        <w:t>(1), 3820.</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"http://dx.doi.org/10.1038/s41467-023-39194-x"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10.1038/s41467-023-39194-x</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spellStart"/>
      <w:proofErr w:type="gramStart"/>
      <w:r w:rsidRPr="007D25A9">
        <w:rPr>
          <w:color w:val="000000" w:themeColor="text1"/>
          <w:sz w:val="24"/>
          <w:szCs w:val="24"/>
          <w:shd w:val="clear" w:color="auto" w:fill="FFFFFF"/>
        </w:rPr>
        <w:t>Tilahun</w:t>
      </w:r>
      <w:proofErr w:type="spellEnd"/>
      <w:r w:rsidRPr="007D25A9">
        <w:rPr>
          <w:color w:val="000000" w:themeColor="text1"/>
          <w:sz w:val="24"/>
          <w:szCs w:val="24"/>
          <w:shd w:val="clear" w:color="auto" w:fill="FFFFFF"/>
        </w:rPr>
        <w:t xml:space="preserve">, Z. A., </w:t>
      </w:r>
      <w:proofErr w:type="spellStart"/>
      <w:r w:rsidRPr="007D25A9">
        <w:rPr>
          <w:color w:val="000000" w:themeColor="text1"/>
          <w:sz w:val="24"/>
          <w:szCs w:val="24"/>
          <w:shd w:val="clear" w:color="auto" w:fill="FFFFFF"/>
        </w:rPr>
        <w:t>Bizuneh</w:t>
      </w:r>
      <w:proofErr w:type="spellEnd"/>
      <w:r w:rsidRPr="007D25A9">
        <w:rPr>
          <w:color w:val="000000" w:themeColor="text1"/>
          <w:sz w:val="24"/>
          <w:szCs w:val="24"/>
          <w:shd w:val="clear" w:color="auto" w:fill="FFFFFF"/>
        </w:rPr>
        <w:t xml:space="preserve">, Y. K., &amp; </w:t>
      </w:r>
      <w:proofErr w:type="spellStart"/>
      <w:r w:rsidRPr="007D25A9">
        <w:rPr>
          <w:color w:val="000000" w:themeColor="text1"/>
          <w:sz w:val="24"/>
          <w:szCs w:val="24"/>
          <w:shd w:val="clear" w:color="auto" w:fill="FFFFFF"/>
        </w:rPr>
        <w:t>Mekonnen</w:t>
      </w:r>
      <w:proofErr w:type="spellEnd"/>
      <w:r w:rsidRPr="007D25A9">
        <w:rPr>
          <w:color w:val="000000" w:themeColor="text1"/>
          <w:sz w:val="24"/>
          <w:szCs w:val="24"/>
          <w:shd w:val="clear" w:color="auto" w:fill="FFFFFF"/>
        </w:rPr>
        <w:t>, A. G. (2024).</w:t>
      </w:r>
      <w:proofErr w:type="gramEnd"/>
      <w:r w:rsidRPr="007D25A9">
        <w:rPr>
          <w:color w:val="000000" w:themeColor="text1"/>
          <w:sz w:val="24"/>
          <w:szCs w:val="24"/>
          <w:shd w:val="clear" w:color="auto" w:fill="FFFFFF"/>
        </w:rPr>
        <w:t xml:space="preserve"> A </w:t>
      </w:r>
      <w:proofErr w:type="spellStart"/>
      <w:r w:rsidRPr="007D25A9">
        <w:rPr>
          <w:color w:val="000000" w:themeColor="text1"/>
          <w:sz w:val="24"/>
          <w:szCs w:val="24"/>
          <w:shd w:val="clear" w:color="auto" w:fill="FFFFFF"/>
        </w:rPr>
        <w:t>spatio</w:t>
      </w:r>
      <w:proofErr w:type="spellEnd"/>
      <w:r w:rsidRPr="007D25A9">
        <w:rPr>
          <w:color w:val="000000" w:themeColor="text1"/>
          <w:sz w:val="24"/>
          <w:szCs w:val="24"/>
          <w:shd w:val="clear" w:color="auto" w:fill="FFFFFF"/>
        </w:rPr>
        <w:t xml:space="preserve">-temporal analysis of the magnitude and trend of land use/land cover changes in </w:t>
      </w:r>
      <w:proofErr w:type="spellStart"/>
      <w:r w:rsidRPr="007D25A9">
        <w:rPr>
          <w:color w:val="000000" w:themeColor="text1"/>
          <w:sz w:val="24"/>
          <w:szCs w:val="24"/>
          <w:shd w:val="clear" w:color="auto" w:fill="FFFFFF"/>
        </w:rPr>
        <w:t>Gilgel</w:t>
      </w:r>
      <w:proofErr w:type="spellEnd"/>
      <w:r w:rsidRPr="007D25A9">
        <w:rPr>
          <w:color w:val="000000" w:themeColor="text1"/>
          <w:sz w:val="24"/>
          <w:szCs w:val="24"/>
          <w:shd w:val="clear" w:color="auto" w:fill="FFFFFF"/>
        </w:rPr>
        <w:t xml:space="preserve"> Gibe Catchment, Southwest Ethiopia. </w:t>
      </w:r>
      <w:proofErr w:type="spellStart"/>
      <w:proofErr w:type="gramStart"/>
      <w:r w:rsidRPr="007D25A9">
        <w:rPr>
          <w:i/>
          <w:iCs/>
          <w:color w:val="000000" w:themeColor="text1"/>
          <w:sz w:val="24"/>
          <w:szCs w:val="24"/>
          <w:shd w:val="clear" w:color="auto" w:fill="FFFFFF"/>
        </w:rPr>
        <w:t>Heliyon</w:t>
      </w:r>
      <w:proofErr w:type="spellEnd"/>
      <w:r w:rsidRPr="007D25A9">
        <w:rPr>
          <w:color w:val="000000" w:themeColor="text1"/>
          <w:sz w:val="24"/>
          <w:szCs w:val="24"/>
          <w:shd w:val="clear" w:color="auto" w:fill="FFFFFF"/>
        </w:rPr>
        <w:t>, </w:t>
      </w:r>
      <w:r w:rsidRPr="007D25A9">
        <w:rPr>
          <w:i/>
          <w:iCs/>
          <w:color w:val="000000" w:themeColor="text1"/>
          <w:sz w:val="24"/>
          <w:szCs w:val="24"/>
          <w:shd w:val="clear" w:color="auto" w:fill="FFFFFF"/>
        </w:rPr>
        <w:t>10</w:t>
      </w:r>
      <w:r w:rsidRPr="007D25A9">
        <w:rPr>
          <w:color w:val="000000" w:themeColor="text1"/>
          <w:sz w:val="24"/>
          <w:szCs w:val="24"/>
          <w:shd w:val="clear" w:color="auto" w:fill="FFFFFF"/>
        </w:rPr>
        <w:t>(2).</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"http://dx.doi.org/10.1016/j.heliyon.2024.e24416"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10.1016/j.heliyon.2024.e24416</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lastRenderedPageBreak/>
        <w:t>Tolessa</w:t>
      </w:r>
      <w:proofErr w:type="spellEnd"/>
      <w:r w:rsidRPr="007D25A9">
        <w:rPr>
          <w:color w:val="000000" w:themeColor="text1"/>
          <w:sz w:val="24"/>
          <w:szCs w:val="24"/>
          <w:shd w:val="clear" w:color="auto" w:fill="FFFFFF"/>
        </w:rPr>
        <w:t xml:space="preserve">, T., </w:t>
      </w:r>
      <w:proofErr w:type="spellStart"/>
      <w:r w:rsidRPr="007D25A9">
        <w:rPr>
          <w:color w:val="000000" w:themeColor="text1"/>
          <w:sz w:val="24"/>
          <w:szCs w:val="24"/>
          <w:shd w:val="clear" w:color="auto" w:fill="FFFFFF"/>
        </w:rPr>
        <w:t>Senbeta</w:t>
      </w:r>
      <w:proofErr w:type="spellEnd"/>
      <w:r w:rsidRPr="007D25A9">
        <w:rPr>
          <w:color w:val="000000" w:themeColor="text1"/>
          <w:sz w:val="24"/>
          <w:szCs w:val="24"/>
          <w:shd w:val="clear" w:color="auto" w:fill="FFFFFF"/>
        </w:rPr>
        <w:t xml:space="preserve">, F., &amp; </w:t>
      </w:r>
      <w:proofErr w:type="spellStart"/>
      <w:r w:rsidRPr="007D25A9">
        <w:rPr>
          <w:color w:val="000000" w:themeColor="text1"/>
          <w:sz w:val="24"/>
          <w:szCs w:val="24"/>
          <w:shd w:val="clear" w:color="auto" w:fill="FFFFFF"/>
        </w:rPr>
        <w:t>Kidane</w:t>
      </w:r>
      <w:proofErr w:type="spellEnd"/>
      <w:r w:rsidRPr="007D25A9">
        <w:rPr>
          <w:color w:val="000000" w:themeColor="text1"/>
          <w:sz w:val="24"/>
          <w:szCs w:val="24"/>
          <w:shd w:val="clear" w:color="auto" w:fill="FFFFFF"/>
        </w:rPr>
        <w:t>, M. (2016).</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Landscape composition and configuration in the central highlands of Ethiopia.</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Ecology and evolution</w:t>
      </w:r>
      <w:r w:rsidRPr="007D25A9">
        <w:rPr>
          <w:color w:val="000000" w:themeColor="text1"/>
          <w:sz w:val="24"/>
          <w:szCs w:val="24"/>
          <w:shd w:val="clear" w:color="auto" w:fill="FFFFFF"/>
        </w:rPr>
        <w:t>, </w:t>
      </w:r>
      <w:r w:rsidRPr="007D25A9">
        <w:rPr>
          <w:i/>
          <w:iCs/>
          <w:color w:val="000000" w:themeColor="text1"/>
          <w:sz w:val="24"/>
          <w:szCs w:val="24"/>
          <w:shd w:val="clear" w:color="auto" w:fill="FFFFFF"/>
        </w:rPr>
        <w:t>6</w:t>
      </w:r>
      <w:r w:rsidRPr="007D25A9">
        <w:rPr>
          <w:color w:val="000000" w:themeColor="text1"/>
          <w:sz w:val="24"/>
          <w:szCs w:val="24"/>
          <w:shd w:val="clear" w:color="auto" w:fill="FFFFFF"/>
        </w:rPr>
        <w:t>(20), 7409-7421.</w:t>
      </w:r>
      <w:proofErr w:type="gramEnd"/>
      <w:r w:rsidRPr="007D25A9">
        <w:rPr>
          <w:color w:val="000000" w:themeColor="text1"/>
          <w:sz w:val="24"/>
          <w:szCs w:val="24"/>
        </w:rPr>
        <w:t xml:space="preserve"> </w:t>
      </w:r>
      <w:hyperlink r:id="rId32" w:history="1">
        <w:r w:rsidRPr="007D25A9">
          <w:rPr>
            <w:rStyle w:val="Hyperlink"/>
            <w:rFonts w:eastAsiaTheme="majorEastAsia"/>
            <w:bCs/>
            <w:color w:val="000000" w:themeColor="text1"/>
            <w:sz w:val="24"/>
            <w:szCs w:val="24"/>
            <w:shd w:val="clear" w:color="auto" w:fill="FFFFFF"/>
          </w:rPr>
          <w:t>https://doi.org/10.1002/ece3.2477</w:t>
        </w:r>
      </w:hyperlink>
    </w:p>
    <w:p w:rsidR="007D25A9" w:rsidRPr="007D25A9" w:rsidRDefault="007D25A9" w:rsidP="007D25A9">
      <w:pPr>
        <w:autoSpaceDE w:val="0"/>
        <w:autoSpaceDN w:val="0"/>
        <w:adjustRightInd w:val="0"/>
        <w:spacing w:line="360" w:lineRule="auto"/>
        <w:ind w:left="720" w:hanging="720"/>
        <w:jc w:val="both"/>
        <w:rPr>
          <w:color w:val="222222"/>
          <w:sz w:val="24"/>
          <w:szCs w:val="24"/>
          <w:shd w:val="clear" w:color="auto" w:fill="FFFFFF"/>
        </w:rPr>
      </w:pPr>
      <w:proofErr w:type="spellStart"/>
      <w:proofErr w:type="gramStart"/>
      <w:r w:rsidRPr="007D25A9">
        <w:rPr>
          <w:color w:val="222222"/>
          <w:sz w:val="24"/>
          <w:szCs w:val="24"/>
          <w:shd w:val="clear" w:color="auto" w:fill="FFFFFF"/>
        </w:rPr>
        <w:t>Tsegaye</w:t>
      </w:r>
      <w:proofErr w:type="spellEnd"/>
      <w:r w:rsidRPr="007D25A9">
        <w:rPr>
          <w:color w:val="222222"/>
          <w:sz w:val="24"/>
          <w:szCs w:val="24"/>
          <w:shd w:val="clear" w:color="auto" w:fill="FFFFFF"/>
        </w:rPr>
        <w:t xml:space="preserve">, D., Moe, S. R., </w:t>
      </w:r>
      <w:proofErr w:type="spellStart"/>
      <w:r w:rsidRPr="007D25A9">
        <w:rPr>
          <w:color w:val="222222"/>
          <w:sz w:val="24"/>
          <w:szCs w:val="24"/>
          <w:shd w:val="clear" w:color="auto" w:fill="FFFFFF"/>
        </w:rPr>
        <w:t>Vedeld</w:t>
      </w:r>
      <w:proofErr w:type="spellEnd"/>
      <w:r w:rsidRPr="007D25A9">
        <w:rPr>
          <w:color w:val="222222"/>
          <w:sz w:val="24"/>
          <w:szCs w:val="24"/>
          <w:shd w:val="clear" w:color="auto" w:fill="FFFFFF"/>
        </w:rPr>
        <w:t xml:space="preserve">, P., &amp; </w:t>
      </w:r>
      <w:proofErr w:type="spellStart"/>
      <w:r w:rsidRPr="007D25A9">
        <w:rPr>
          <w:color w:val="222222"/>
          <w:sz w:val="24"/>
          <w:szCs w:val="24"/>
          <w:shd w:val="clear" w:color="auto" w:fill="FFFFFF"/>
        </w:rPr>
        <w:t>Aynekulu</w:t>
      </w:r>
      <w:proofErr w:type="spellEnd"/>
      <w:r w:rsidRPr="007D25A9">
        <w:rPr>
          <w:color w:val="222222"/>
          <w:sz w:val="24"/>
          <w:szCs w:val="24"/>
          <w:shd w:val="clear" w:color="auto" w:fill="FFFFFF"/>
        </w:rPr>
        <w:t>, E. (2010).</w:t>
      </w:r>
      <w:proofErr w:type="gramEnd"/>
      <w:r w:rsidRPr="007D25A9">
        <w:rPr>
          <w:color w:val="222222"/>
          <w:sz w:val="24"/>
          <w:szCs w:val="24"/>
          <w:shd w:val="clear" w:color="auto" w:fill="FFFFFF"/>
        </w:rPr>
        <w:t xml:space="preserve"> </w:t>
      </w:r>
      <w:proofErr w:type="gramStart"/>
      <w:r w:rsidRPr="007D25A9">
        <w:rPr>
          <w:color w:val="222222"/>
          <w:sz w:val="24"/>
          <w:szCs w:val="24"/>
          <w:shd w:val="clear" w:color="auto" w:fill="FFFFFF"/>
        </w:rPr>
        <w:t>Land-use/cover dynamics in Northern Afar rangelands, Ethiopia.</w:t>
      </w:r>
      <w:proofErr w:type="gramEnd"/>
      <w:r w:rsidRPr="007D25A9">
        <w:rPr>
          <w:color w:val="222222"/>
          <w:sz w:val="24"/>
          <w:szCs w:val="24"/>
          <w:shd w:val="clear" w:color="auto" w:fill="FFFFFF"/>
        </w:rPr>
        <w:t> </w:t>
      </w:r>
      <w:proofErr w:type="gramStart"/>
      <w:r w:rsidRPr="007D25A9">
        <w:rPr>
          <w:i/>
          <w:iCs/>
          <w:color w:val="222222"/>
          <w:sz w:val="24"/>
          <w:szCs w:val="24"/>
          <w:shd w:val="clear" w:color="auto" w:fill="FFFFFF"/>
        </w:rPr>
        <w:t>Agriculture, ecosystems &amp; environment</w:t>
      </w:r>
      <w:r w:rsidRPr="007D25A9">
        <w:rPr>
          <w:color w:val="222222"/>
          <w:sz w:val="24"/>
          <w:szCs w:val="24"/>
          <w:shd w:val="clear" w:color="auto" w:fill="FFFFFF"/>
        </w:rPr>
        <w:t>, </w:t>
      </w:r>
      <w:r w:rsidRPr="007D25A9">
        <w:rPr>
          <w:i/>
          <w:iCs/>
          <w:color w:val="222222"/>
          <w:sz w:val="24"/>
          <w:szCs w:val="24"/>
          <w:shd w:val="clear" w:color="auto" w:fill="FFFFFF"/>
        </w:rPr>
        <w:t>139</w:t>
      </w:r>
      <w:r w:rsidRPr="007D25A9">
        <w:rPr>
          <w:color w:val="222222"/>
          <w:sz w:val="24"/>
          <w:szCs w:val="24"/>
          <w:shd w:val="clear" w:color="auto" w:fill="FFFFFF"/>
        </w:rPr>
        <w:t>(1-2), 174-180.</w:t>
      </w:r>
      <w:proofErr w:type="gramEnd"/>
    </w:p>
    <w:p w:rsidR="007D25A9" w:rsidRPr="007D25A9" w:rsidRDefault="007D25A9" w:rsidP="00AB1F66">
      <w:pPr>
        <w:spacing w:before="120" w:line="360" w:lineRule="auto"/>
        <w:ind w:left="785" w:hangingChars="327" w:hanging="785"/>
        <w:jc w:val="both"/>
        <w:rPr>
          <w:strike/>
          <w:color w:val="000000" w:themeColor="text1"/>
          <w:sz w:val="24"/>
          <w:szCs w:val="24"/>
        </w:rPr>
      </w:pPr>
      <w:proofErr w:type="spellStart"/>
      <w:proofErr w:type="gramStart"/>
      <w:r w:rsidRPr="007D25A9">
        <w:rPr>
          <w:color w:val="000000" w:themeColor="text1"/>
          <w:sz w:val="24"/>
          <w:szCs w:val="24"/>
          <w:shd w:val="clear" w:color="auto" w:fill="FFFFFF"/>
        </w:rPr>
        <w:t>Tuanmu</w:t>
      </w:r>
      <w:proofErr w:type="spellEnd"/>
      <w:r w:rsidRPr="007D25A9">
        <w:rPr>
          <w:color w:val="000000" w:themeColor="text1"/>
          <w:sz w:val="24"/>
          <w:szCs w:val="24"/>
          <w:shd w:val="clear" w:color="auto" w:fill="FFFFFF"/>
        </w:rPr>
        <w:t xml:space="preserve">, M. N., &amp; </w:t>
      </w:r>
      <w:proofErr w:type="spellStart"/>
      <w:r w:rsidRPr="007D25A9">
        <w:rPr>
          <w:color w:val="000000" w:themeColor="text1"/>
          <w:sz w:val="24"/>
          <w:szCs w:val="24"/>
          <w:shd w:val="clear" w:color="auto" w:fill="FFFFFF"/>
        </w:rPr>
        <w:t>Jetz</w:t>
      </w:r>
      <w:proofErr w:type="spellEnd"/>
      <w:r w:rsidRPr="007D25A9">
        <w:rPr>
          <w:color w:val="000000" w:themeColor="text1"/>
          <w:sz w:val="24"/>
          <w:szCs w:val="24"/>
          <w:shd w:val="clear" w:color="auto" w:fill="FFFFFF"/>
        </w:rPr>
        <w:t>, W. (2015).</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A global, remote sensing</w:t>
      </w:r>
      <w:r w:rsidRPr="007D25A9">
        <w:rPr>
          <w:rFonts w:ascii="Cambria Math" w:hAnsi="Cambria Math" w:cs="Cambria Math"/>
          <w:color w:val="000000" w:themeColor="text1"/>
          <w:sz w:val="24"/>
          <w:szCs w:val="24"/>
          <w:shd w:val="clear" w:color="auto" w:fill="FFFFFF"/>
        </w:rPr>
        <w:t>‐</w:t>
      </w:r>
      <w:r w:rsidRPr="007D25A9">
        <w:rPr>
          <w:color w:val="000000" w:themeColor="text1"/>
          <w:sz w:val="24"/>
          <w:szCs w:val="24"/>
          <w:shd w:val="clear" w:color="auto" w:fill="FFFFFF"/>
        </w:rPr>
        <w:t xml:space="preserve">based characterization of terrestrial habitat heterogeneity for biodiversity and ecosystem </w:t>
      </w:r>
      <w:proofErr w:type="spellStart"/>
      <w:r w:rsidRPr="007D25A9">
        <w:rPr>
          <w:color w:val="000000" w:themeColor="text1"/>
          <w:sz w:val="24"/>
          <w:szCs w:val="24"/>
          <w:shd w:val="clear" w:color="auto" w:fill="FFFFFF"/>
        </w:rPr>
        <w:t>modelling</w:t>
      </w:r>
      <w:proofErr w:type="spellEnd"/>
      <w:r w:rsidRPr="007D25A9">
        <w:rPr>
          <w:color w:val="000000" w:themeColor="text1"/>
          <w:sz w:val="24"/>
          <w:szCs w:val="24"/>
          <w:shd w:val="clear" w:color="auto" w:fill="FFFFFF"/>
        </w:rPr>
        <w:t>.</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Global Ecology and Biogeography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24</w:t>
      </w:r>
      <w:r w:rsidRPr="007D25A9">
        <w:rPr>
          <w:color w:val="000000" w:themeColor="text1"/>
          <w:sz w:val="24"/>
          <w:szCs w:val="24"/>
          <w:shd w:val="clear" w:color="auto" w:fill="FFFFFF"/>
        </w:rPr>
        <w:t>(11), 1329-1339.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"http://dx.doi.org/10.1111/geb.12365"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10.1111/geb.12365</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rPr>
      </w:pPr>
      <w:r w:rsidRPr="007D25A9">
        <w:rPr>
          <w:color w:val="000000" w:themeColor="text1"/>
          <w:sz w:val="24"/>
          <w:szCs w:val="24"/>
        </w:rPr>
        <w:t xml:space="preserve"> </w:t>
      </w:r>
      <w:proofErr w:type="spellStart"/>
      <w:proofErr w:type="gramStart"/>
      <w:r w:rsidRPr="007D25A9">
        <w:rPr>
          <w:color w:val="000000" w:themeColor="text1"/>
          <w:sz w:val="24"/>
          <w:szCs w:val="24"/>
          <w:shd w:val="clear" w:color="auto" w:fill="FFFFFF"/>
        </w:rPr>
        <w:t>Uuemaa</w:t>
      </w:r>
      <w:proofErr w:type="spellEnd"/>
      <w:r w:rsidRPr="007D25A9">
        <w:rPr>
          <w:color w:val="000000" w:themeColor="text1"/>
          <w:sz w:val="24"/>
          <w:szCs w:val="24"/>
          <w:shd w:val="clear" w:color="auto" w:fill="FFFFFF"/>
        </w:rPr>
        <w:t xml:space="preserve">, E., </w:t>
      </w:r>
      <w:proofErr w:type="spellStart"/>
      <w:r w:rsidRPr="007D25A9">
        <w:rPr>
          <w:color w:val="000000" w:themeColor="text1"/>
          <w:sz w:val="24"/>
          <w:szCs w:val="24"/>
          <w:shd w:val="clear" w:color="auto" w:fill="FFFFFF"/>
        </w:rPr>
        <w:t>Antrop</w:t>
      </w:r>
      <w:proofErr w:type="spellEnd"/>
      <w:r w:rsidRPr="007D25A9">
        <w:rPr>
          <w:color w:val="000000" w:themeColor="text1"/>
          <w:sz w:val="24"/>
          <w:szCs w:val="24"/>
          <w:shd w:val="clear" w:color="auto" w:fill="FFFFFF"/>
        </w:rPr>
        <w:t xml:space="preserve">, M., </w:t>
      </w:r>
      <w:proofErr w:type="spellStart"/>
      <w:r w:rsidRPr="007D25A9">
        <w:rPr>
          <w:color w:val="000000" w:themeColor="text1"/>
          <w:sz w:val="24"/>
          <w:szCs w:val="24"/>
          <w:shd w:val="clear" w:color="auto" w:fill="FFFFFF"/>
        </w:rPr>
        <w:t>Roosaare</w:t>
      </w:r>
      <w:proofErr w:type="spellEnd"/>
      <w:r w:rsidRPr="007D25A9">
        <w:rPr>
          <w:color w:val="000000" w:themeColor="text1"/>
          <w:sz w:val="24"/>
          <w:szCs w:val="24"/>
          <w:shd w:val="clear" w:color="auto" w:fill="FFFFFF"/>
        </w:rPr>
        <w:t xml:space="preserve">, J., </w:t>
      </w:r>
      <w:proofErr w:type="spellStart"/>
      <w:r w:rsidRPr="007D25A9">
        <w:rPr>
          <w:color w:val="000000" w:themeColor="text1"/>
          <w:sz w:val="24"/>
          <w:szCs w:val="24"/>
          <w:shd w:val="clear" w:color="auto" w:fill="FFFFFF"/>
        </w:rPr>
        <w:t>Marja</w:t>
      </w:r>
      <w:proofErr w:type="spellEnd"/>
      <w:r w:rsidRPr="007D25A9">
        <w:rPr>
          <w:color w:val="000000" w:themeColor="text1"/>
          <w:sz w:val="24"/>
          <w:szCs w:val="24"/>
          <w:shd w:val="clear" w:color="auto" w:fill="FFFFFF"/>
        </w:rPr>
        <w:t xml:space="preserve">, R., &amp; </w:t>
      </w:r>
      <w:proofErr w:type="spellStart"/>
      <w:r w:rsidRPr="007D25A9">
        <w:rPr>
          <w:color w:val="000000" w:themeColor="text1"/>
          <w:sz w:val="24"/>
          <w:szCs w:val="24"/>
          <w:shd w:val="clear" w:color="auto" w:fill="FFFFFF"/>
        </w:rPr>
        <w:t>Mander</w:t>
      </w:r>
      <w:proofErr w:type="spellEnd"/>
      <w:r w:rsidRPr="007D25A9">
        <w:rPr>
          <w:color w:val="000000" w:themeColor="text1"/>
          <w:sz w:val="24"/>
          <w:szCs w:val="24"/>
          <w:shd w:val="clear" w:color="auto" w:fill="FFFFFF"/>
        </w:rPr>
        <w:t>, Ü. (2009).</w:t>
      </w:r>
      <w:proofErr w:type="gramEnd"/>
      <w:r w:rsidRPr="007D25A9">
        <w:rPr>
          <w:color w:val="000000" w:themeColor="text1"/>
          <w:sz w:val="24"/>
          <w:szCs w:val="24"/>
          <w:shd w:val="clear" w:color="auto" w:fill="FFFFFF"/>
        </w:rPr>
        <w:t xml:space="preserve"> Landscape metrics and indices: an overview of their use in landscape research. </w:t>
      </w:r>
      <w:r w:rsidRPr="007D25A9">
        <w:rPr>
          <w:i/>
          <w:iCs/>
          <w:color w:val="000000" w:themeColor="text1"/>
          <w:sz w:val="24"/>
          <w:szCs w:val="24"/>
          <w:shd w:val="clear" w:color="auto" w:fill="FFFFFF"/>
        </w:rPr>
        <w:t>Living reviews in landscape research</w:t>
      </w:r>
      <w:r w:rsidRPr="007D25A9">
        <w:rPr>
          <w:color w:val="000000" w:themeColor="text1"/>
          <w:sz w:val="24"/>
          <w:szCs w:val="24"/>
          <w:shd w:val="clear" w:color="auto" w:fill="FFFFFF"/>
        </w:rPr>
        <w:t>, </w:t>
      </w:r>
      <w:r w:rsidRPr="007D25A9">
        <w:rPr>
          <w:i/>
          <w:iCs/>
          <w:color w:val="000000" w:themeColor="text1"/>
          <w:sz w:val="24"/>
          <w:szCs w:val="24"/>
          <w:shd w:val="clear" w:color="auto" w:fill="FFFFFF"/>
        </w:rPr>
        <w:t>3</w:t>
      </w:r>
      <w:r w:rsidRPr="007D25A9">
        <w:rPr>
          <w:color w:val="000000" w:themeColor="text1"/>
          <w:sz w:val="24"/>
          <w:szCs w:val="24"/>
          <w:shd w:val="clear" w:color="auto" w:fill="FFFFFF"/>
        </w:rPr>
        <w:t>(1), 1-28.</w:t>
      </w:r>
      <w:r w:rsidRPr="007D25A9">
        <w:rPr>
          <w:color w:val="000000" w:themeColor="text1"/>
          <w:sz w:val="24"/>
          <w:szCs w:val="24"/>
        </w:rPr>
        <w:t xml:space="preserve"> </w:t>
      </w:r>
      <w:r w:rsidRPr="007D25A9">
        <w:rPr>
          <w:color w:val="000000" w:themeColor="text1"/>
          <w:sz w:val="24"/>
          <w:szCs w:val="24"/>
          <w:shd w:val="clear" w:color="auto" w:fill="FFFFFF"/>
        </w:rPr>
        <w:t>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"http://dx.doi.org/10.12942/lrlr-2009-1"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10.12942/lrlr-2009-1</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proofErr w:type="spellStart"/>
      <w:proofErr w:type="gramStart"/>
      <w:r w:rsidRPr="007D25A9">
        <w:rPr>
          <w:color w:val="000000" w:themeColor="text1"/>
          <w:sz w:val="24"/>
          <w:szCs w:val="24"/>
          <w:shd w:val="clear" w:color="auto" w:fill="FFFFFF"/>
        </w:rPr>
        <w:t>Vadjunec</w:t>
      </w:r>
      <w:proofErr w:type="spellEnd"/>
      <w:r w:rsidRPr="007D25A9">
        <w:rPr>
          <w:color w:val="000000" w:themeColor="text1"/>
          <w:sz w:val="24"/>
          <w:szCs w:val="24"/>
          <w:shd w:val="clear" w:color="auto" w:fill="FFFFFF"/>
        </w:rPr>
        <w:t xml:space="preserve">, J. M., Frazier, A. E., </w:t>
      </w:r>
      <w:proofErr w:type="spellStart"/>
      <w:r w:rsidRPr="007D25A9">
        <w:rPr>
          <w:color w:val="000000" w:themeColor="text1"/>
          <w:sz w:val="24"/>
          <w:szCs w:val="24"/>
          <w:shd w:val="clear" w:color="auto" w:fill="FFFFFF"/>
        </w:rPr>
        <w:t>Kedron</w:t>
      </w:r>
      <w:proofErr w:type="spellEnd"/>
      <w:r w:rsidRPr="007D25A9">
        <w:rPr>
          <w:color w:val="000000" w:themeColor="text1"/>
          <w:sz w:val="24"/>
          <w:szCs w:val="24"/>
          <w:shd w:val="clear" w:color="auto" w:fill="FFFFFF"/>
        </w:rPr>
        <w:t>, P., Fagin, T., &amp; Zhao, Y. (2018).</w:t>
      </w:r>
      <w:proofErr w:type="gramEnd"/>
      <w:r w:rsidRPr="007D25A9">
        <w:rPr>
          <w:color w:val="000000" w:themeColor="text1"/>
          <w:sz w:val="24"/>
          <w:szCs w:val="24"/>
          <w:shd w:val="clear" w:color="auto" w:fill="FFFFFF"/>
        </w:rPr>
        <w:t xml:space="preserve"> A land systems science framework for bridging land system architecture and landscape ecology: A case study from the southern high plains. </w:t>
      </w:r>
      <w:proofErr w:type="gramStart"/>
      <w:r w:rsidRPr="007D25A9">
        <w:rPr>
          <w:i/>
          <w:iCs/>
          <w:color w:val="000000" w:themeColor="text1"/>
          <w:sz w:val="24"/>
          <w:szCs w:val="24"/>
          <w:shd w:val="clear" w:color="auto" w:fill="FFFFFF"/>
        </w:rPr>
        <w:t>Land</w:t>
      </w:r>
      <w:r w:rsidRPr="007D25A9">
        <w:rPr>
          <w:color w:val="000000" w:themeColor="text1"/>
          <w:sz w:val="24"/>
          <w:szCs w:val="24"/>
          <w:shd w:val="clear" w:color="auto" w:fill="FFFFFF"/>
        </w:rPr>
        <w:t>, </w:t>
      </w:r>
      <w:r w:rsidRPr="007D25A9">
        <w:rPr>
          <w:i/>
          <w:iCs/>
          <w:color w:val="000000" w:themeColor="text1"/>
          <w:sz w:val="24"/>
          <w:szCs w:val="24"/>
          <w:shd w:val="clear" w:color="auto" w:fill="FFFFFF"/>
        </w:rPr>
        <w:t>7</w:t>
      </w:r>
      <w:r w:rsidRPr="007D25A9">
        <w:rPr>
          <w:color w:val="000000" w:themeColor="text1"/>
          <w:sz w:val="24"/>
          <w:szCs w:val="24"/>
          <w:shd w:val="clear" w:color="auto" w:fill="FFFFFF"/>
        </w:rPr>
        <w:t>(1), 27.</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"http://dx.doi.org/10.3390/land7010027"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10.3390/land7010027</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r w:rsidRPr="007D25A9">
        <w:rPr>
          <w:color w:val="000000" w:themeColor="text1"/>
          <w:sz w:val="24"/>
          <w:szCs w:val="24"/>
        </w:rPr>
        <w:t xml:space="preserve"> </w:t>
      </w:r>
      <w:proofErr w:type="gramStart"/>
      <w:r w:rsidRPr="007D25A9">
        <w:rPr>
          <w:color w:val="000000" w:themeColor="text1"/>
          <w:sz w:val="24"/>
          <w:szCs w:val="24"/>
          <w:shd w:val="clear" w:color="auto" w:fill="FFFFFF"/>
        </w:rPr>
        <w:t xml:space="preserve">Wang </w:t>
      </w:r>
      <w:proofErr w:type="spellStart"/>
      <w:r w:rsidRPr="007D25A9">
        <w:rPr>
          <w:color w:val="000000" w:themeColor="text1"/>
          <w:sz w:val="24"/>
          <w:szCs w:val="24"/>
          <w:shd w:val="clear" w:color="auto" w:fill="FFFFFF"/>
        </w:rPr>
        <w:t>XianLi</w:t>
      </w:r>
      <w:proofErr w:type="spellEnd"/>
      <w:r w:rsidRPr="007D25A9">
        <w:rPr>
          <w:color w:val="000000" w:themeColor="text1"/>
          <w:sz w:val="24"/>
          <w:szCs w:val="24"/>
          <w:shd w:val="clear" w:color="auto" w:fill="FFFFFF"/>
        </w:rPr>
        <w:t xml:space="preserve">, W. X., Blanchet, F. G., &amp; </w:t>
      </w:r>
      <w:proofErr w:type="spellStart"/>
      <w:r w:rsidRPr="007D25A9">
        <w:rPr>
          <w:color w:val="000000" w:themeColor="text1"/>
          <w:sz w:val="24"/>
          <w:szCs w:val="24"/>
          <w:shd w:val="clear" w:color="auto" w:fill="FFFFFF"/>
        </w:rPr>
        <w:t>Koper</w:t>
      </w:r>
      <w:proofErr w:type="spellEnd"/>
      <w:r w:rsidRPr="007D25A9">
        <w:rPr>
          <w:color w:val="000000" w:themeColor="text1"/>
          <w:sz w:val="24"/>
          <w:szCs w:val="24"/>
          <w:shd w:val="clear" w:color="auto" w:fill="FFFFFF"/>
        </w:rPr>
        <w:t>, N. (2014).</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Measuring habitat fragmentation: an evaluation of landscape pattern metrics.</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"http://dx.doi.org/10.1111/2041-210X.12198"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10.1111/2041-210X.12198</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r w:rsidRPr="007D25A9">
        <w:rPr>
          <w:color w:val="000000" w:themeColor="text1"/>
          <w:sz w:val="24"/>
          <w:szCs w:val="24"/>
          <w:shd w:val="clear" w:color="auto" w:fill="FFFFFF"/>
        </w:rPr>
        <w:t xml:space="preserve">Wilson, M. C., Chen, X. Y., </w:t>
      </w:r>
      <w:proofErr w:type="spellStart"/>
      <w:r w:rsidRPr="007D25A9">
        <w:rPr>
          <w:color w:val="000000" w:themeColor="text1"/>
          <w:sz w:val="24"/>
          <w:szCs w:val="24"/>
          <w:shd w:val="clear" w:color="auto" w:fill="FFFFFF"/>
        </w:rPr>
        <w:t>Corlett</w:t>
      </w:r>
      <w:proofErr w:type="spellEnd"/>
      <w:r w:rsidRPr="007D25A9">
        <w:rPr>
          <w:color w:val="000000" w:themeColor="text1"/>
          <w:sz w:val="24"/>
          <w:szCs w:val="24"/>
          <w:shd w:val="clear" w:color="auto" w:fill="FFFFFF"/>
        </w:rPr>
        <w:t xml:space="preserve">, R. T., </w:t>
      </w:r>
      <w:proofErr w:type="spellStart"/>
      <w:r w:rsidRPr="007D25A9">
        <w:rPr>
          <w:color w:val="000000" w:themeColor="text1"/>
          <w:sz w:val="24"/>
          <w:szCs w:val="24"/>
          <w:shd w:val="clear" w:color="auto" w:fill="FFFFFF"/>
        </w:rPr>
        <w:t>Didham</w:t>
      </w:r>
      <w:proofErr w:type="spellEnd"/>
      <w:r w:rsidRPr="007D25A9">
        <w:rPr>
          <w:color w:val="000000" w:themeColor="text1"/>
          <w:sz w:val="24"/>
          <w:szCs w:val="24"/>
          <w:shd w:val="clear" w:color="auto" w:fill="FFFFFF"/>
        </w:rPr>
        <w:t>, R. K., Ding, P., Holt, R. D., ... &amp; Yu, M. (2016). Habitat fragmentation and biodiversity conservation: key findings and future challenges. </w:t>
      </w:r>
      <w:r w:rsidRPr="007D25A9">
        <w:rPr>
          <w:i/>
          <w:iCs/>
          <w:color w:val="000000" w:themeColor="text1"/>
          <w:sz w:val="24"/>
          <w:szCs w:val="24"/>
          <w:shd w:val="clear" w:color="auto" w:fill="FFFFFF"/>
        </w:rPr>
        <w:t>Landscape Ecology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31</w:t>
      </w:r>
      <w:r w:rsidRPr="007D25A9">
        <w:rPr>
          <w:color w:val="000000" w:themeColor="text1"/>
          <w:sz w:val="24"/>
          <w:szCs w:val="24"/>
          <w:shd w:val="clear" w:color="auto" w:fill="FFFFFF"/>
        </w:rPr>
        <w:t>, 219-227.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"http://dx.doi.org/10.1007/s10980-015-0312-3" \t "_blank" </w:instrText>
      </w:r>
      <w:r w:rsidRPr="007D25A9">
        <w:rPr>
          <w:color w:val="000000" w:themeColor="text1"/>
          <w:sz w:val="24"/>
          <w:szCs w:val="24"/>
        </w:rPr>
        <w:fldChar w:fldCharType="separate"/>
      </w:r>
      <w:r w:rsidRPr="007D25A9">
        <w:rPr>
          <w:color w:val="000000" w:themeColor="text1"/>
          <w:sz w:val="24"/>
          <w:szCs w:val="24"/>
          <w:u w:val="single"/>
          <w:bdr w:val="none" w:sz="0" w:space="0" w:color="auto" w:frame="1"/>
          <w:shd w:val="clear" w:color="auto" w:fill="FFFFFF"/>
        </w:rPr>
        <w:t>10.1007/s10980-015-0312-3</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Winkler, K., Fuchs, R., </w:t>
      </w:r>
      <w:proofErr w:type="spellStart"/>
      <w:r w:rsidRPr="007D25A9">
        <w:rPr>
          <w:color w:val="000000" w:themeColor="text1"/>
          <w:sz w:val="24"/>
          <w:szCs w:val="24"/>
          <w:shd w:val="clear" w:color="auto" w:fill="FFFFFF"/>
        </w:rPr>
        <w:t>Rounsevell</w:t>
      </w:r>
      <w:proofErr w:type="spellEnd"/>
      <w:r w:rsidRPr="007D25A9">
        <w:rPr>
          <w:color w:val="000000" w:themeColor="text1"/>
          <w:sz w:val="24"/>
          <w:szCs w:val="24"/>
          <w:shd w:val="clear" w:color="auto" w:fill="FFFFFF"/>
        </w:rPr>
        <w:t xml:space="preserve">, M., &amp; </w:t>
      </w:r>
      <w:proofErr w:type="spellStart"/>
      <w:r w:rsidRPr="007D25A9">
        <w:rPr>
          <w:color w:val="000000" w:themeColor="text1"/>
          <w:sz w:val="24"/>
          <w:szCs w:val="24"/>
          <w:shd w:val="clear" w:color="auto" w:fill="FFFFFF"/>
        </w:rPr>
        <w:t>Herold</w:t>
      </w:r>
      <w:proofErr w:type="spellEnd"/>
      <w:r w:rsidRPr="007D25A9">
        <w:rPr>
          <w:color w:val="000000" w:themeColor="text1"/>
          <w:sz w:val="24"/>
          <w:szCs w:val="24"/>
          <w:shd w:val="clear" w:color="auto" w:fill="FFFFFF"/>
        </w:rPr>
        <w:t>, M. (2021).</w:t>
      </w:r>
      <w:proofErr w:type="gramEnd"/>
      <w:r w:rsidRPr="007D25A9">
        <w:rPr>
          <w:color w:val="000000" w:themeColor="text1"/>
          <w:sz w:val="24"/>
          <w:szCs w:val="24"/>
          <w:shd w:val="clear" w:color="auto" w:fill="FFFFFF"/>
        </w:rPr>
        <w:t xml:space="preserve"> Global land use changes are four times greater than previously estimated. </w:t>
      </w:r>
      <w:proofErr w:type="gramStart"/>
      <w:r w:rsidRPr="007D25A9">
        <w:rPr>
          <w:i/>
          <w:iCs/>
          <w:color w:val="000000" w:themeColor="text1"/>
          <w:sz w:val="24"/>
          <w:szCs w:val="24"/>
          <w:shd w:val="clear" w:color="auto" w:fill="FFFFFF"/>
        </w:rPr>
        <w:t>Nature communications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12</w:t>
      </w:r>
      <w:r w:rsidRPr="007D25A9">
        <w:rPr>
          <w:color w:val="000000" w:themeColor="text1"/>
          <w:sz w:val="24"/>
          <w:szCs w:val="24"/>
          <w:shd w:val="clear" w:color="auto" w:fill="FFFFFF"/>
        </w:rPr>
        <w:t>(1), 2501.</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"https://www.nature.com/articles/s41467-021-22702-2"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10.1038/s41467-021-22702-2</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414" w:hanging="414"/>
        <w:jc w:val="both"/>
        <w:rPr>
          <w:color w:val="000000" w:themeColor="text1"/>
          <w:sz w:val="24"/>
          <w:szCs w:val="24"/>
        </w:rPr>
      </w:pPr>
      <w:proofErr w:type="gramStart"/>
      <w:r w:rsidRPr="007D25A9">
        <w:rPr>
          <w:color w:val="000000" w:themeColor="text1"/>
          <w:sz w:val="24"/>
          <w:szCs w:val="24"/>
          <w:shd w:val="clear" w:color="auto" w:fill="FFFFFF"/>
        </w:rPr>
        <w:t>With, K. A., &amp; Crist, T. O. (1995).</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Critical thresholds in species' responses to landscape structure.</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Ecology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76</w:t>
      </w:r>
      <w:r w:rsidRPr="007D25A9">
        <w:rPr>
          <w:color w:val="000000" w:themeColor="text1"/>
          <w:sz w:val="24"/>
          <w:szCs w:val="24"/>
          <w:shd w:val="clear" w:color="auto" w:fill="FFFFFF"/>
        </w:rPr>
        <w:t>(8), 2446-2459.</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"http://dx.doi.org/10.2307/2265819"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10.2307/2265819</w:t>
      </w:r>
      <w:r w:rsidRPr="007D25A9">
        <w:rPr>
          <w:color w:val="000000" w:themeColor="text1"/>
          <w:sz w:val="24"/>
          <w:szCs w:val="24"/>
        </w:rPr>
        <w:fldChar w:fldCharType="end"/>
      </w:r>
    </w:p>
    <w:p w:rsidR="007D25A9" w:rsidRPr="007D25A9" w:rsidRDefault="007D25A9" w:rsidP="007D25A9">
      <w:pPr>
        <w:autoSpaceDE w:val="0"/>
        <w:autoSpaceDN w:val="0"/>
        <w:adjustRightInd w:val="0"/>
        <w:spacing w:line="360" w:lineRule="auto"/>
        <w:ind w:left="720" w:hanging="720"/>
        <w:jc w:val="both"/>
        <w:rPr>
          <w:rFonts w:eastAsia="Lato-Regular"/>
          <w:sz w:val="24"/>
          <w:szCs w:val="24"/>
        </w:rPr>
      </w:pPr>
      <w:proofErr w:type="spellStart"/>
      <w:proofErr w:type="gramStart"/>
      <w:r w:rsidRPr="007D25A9">
        <w:rPr>
          <w:color w:val="222222"/>
          <w:sz w:val="24"/>
          <w:szCs w:val="24"/>
          <w:shd w:val="clear" w:color="auto" w:fill="FFFFFF"/>
        </w:rPr>
        <w:t>Wondrade</w:t>
      </w:r>
      <w:proofErr w:type="spellEnd"/>
      <w:r w:rsidRPr="007D25A9">
        <w:rPr>
          <w:color w:val="222222"/>
          <w:sz w:val="24"/>
          <w:szCs w:val="24"/>
          <w:shd w:val="clear" w:color="auto" w:fill="FFFFFF"/>
        </w:rPr>
        <w:t xml:space="preserve">, N., Dick, Ø. B., &amp; </w:t>
      </w:r>
      <w:proofErr w:type="spellStart"/>
      <w:r w:rsidRPr="007D25A9">
        <w:rPr>
          <w:color w:val="222222"/>
          <w:sz w:val="24"/>
          <w:szCs w:val="24"/>
          <w:shd w:val="clear" w:color="auto" w:fill="FFFFFF"/>
        </w:rPr>
        <w:t>Tveite</w:t>
      </w:r>
      <w:proofErr w:type="spellEnd"/>
      <w:r w:rsidRPr="007D25A9">
        <w:rPr>
          <w:color w:val="222222"/>
          <w:sz w:val="24"/>
          <w:szCs w:val="24"/>
          <w:shd w:val="clear" w:color="auto" w:fill="FFFFFF"/>
        </w:rPr>
        <w:t>, H. (2014).</w:t>
      </w:r>
      <w:proofErr w:type="gramEnd"/>
      <w:r w:rsidRPr="007D25A9">
        <w:rPr>
          <w:color w:val="222222"/>
          <w:sz w:val="24"/>
          <w:szCs w:val="24"/>
          <w:shd w:val="clear" w:color="auto" w:fill="FFFFFF"/>
        </w:rPr>
        <w:t xml:space="preserve"> GIS based mapping of land cover changes utilizing multi-temporal remotely sensed image data in Lake </w:t>
      </w:r>
      <w:proofErr w:type="spellStart"/>
      <w:r w:rsidRPr="007D25A9">
        <w:rPr>
          <w:color w:val="222222"/>
          <w:sz w:val="24"/>
          <w:szCs w:val="24"/>
          <w:shd w:val="clear" w:color="auto" w:fill="FFFFFF"/>
        </w:rPr>
        <w:t>Hawassa</w:t>
      </w:r>
      <w:proofErr w:type="spellEnd"/>
      <w:r w:rsidRPr="007D25A9">
        <w:rPr>
          <w:color w:val="222222"/>
          <w:sz w:val="24"/>
          <w:szCs w:val="24"/>
          <w:shd w:val="clear" w:color="auto" w:fill="FFFFFF"/>
        </w:rPr>
        <w:t xml:space="preserve"> Watershed, Ethiopia. </w:t>
      </w:r>
      <w:proofErr w:type="gramStart"/>
      <w:r w:rsidRPr="007D25A9">
        <w:rPr>
          <w:i/>
          <w:iCs/>
          <w:color w:val="222222"/>
          <w:sz w:val="24"/>
          <w:szCs w:val="24"/>
          <w:shd w:val="clear" w:color="auto" w:fill="FFFFFF"/>
        </w:rPr>
        <w:t>Environmental monitoring and assessment</w:t>
      </w:r>
      <w:r w:rsidRPr="007D25A9">
        <w:rPr>
          <w:color w:val="222222"/>
          <w:sz w:val="24"/>
          <w:szCs w:val="24"/>
          <w:shd w:val="clear" w:color="auto" w:fill="FFFFFF"/>
        </w:rPr>
        <w:t>, </w:t>
      </w:r>
      <w:r w:rsidRPr="007D25A9">
        <w:rPr>
          <w:i/>
          <w:iCs/>
          <w:color w:val="222222"/>
          <w:sz w:val="24"/>
          <w:szCs w:val="24"/>
          <w:shd w:val="clear" w:color="auto" w:fill="FFFFFF"/>
        </w:rPr>
        <w:t>186</w:t>
      </w:r>
      <w:r w:rsidRPr="007D25A9">
        <w:rPr>
          <w:color w:val="222222"/>
          <w:sz w:val="24"/>
          <w:szCs w:val="24"/>
          <w:shd w:val="clear" w:color="auto" w:fill="FFFFFF"/>
        </w:rPr>
        <w:t>, 1765-1780.</w:t>
      </w:r>
      <w:proofErr w:type="gramEnd"/>
      <w:r w:rsidRPr="007D25A9">
        <w:rPr>
          <w:rFonts w:eastAsia="Lato-Regular"/>
          <w:sz w:val="24"/>
          <w:szCs w:val="24"/>
        </w:rPr>
        <w:t xml:space="preserve"> </w:t>
      </w:r>
      <w:proofErr w:type="spellStart"/>
      <w:proofErr w:type="gramStart"/>
      <w:r w:rsidRPr="007D25A9">
        <w:rPr>
          <w:rFonts w:eastAsia="Lato-Regular"/>
          <w:sz w:val="24"/>
          <w:szCs w:val="24"/>
        </w:rPr>
        <w:t>doi</w:t>
      </w:r>
      <w:proofErr w:type="spellEnd"/>
      <w:proofErr w:type="gramEnd"/>
      <w:r w:rsidRPr="007D25A9">
        <w:rPr>
          <w:rFonts w:eastAsia="Lato-Regular"/>
          <w:sz w:val="24"/>
          <w:szCs w:val="24"/>
        </w:rPr>
        <w:t>: 10.1007/s10661-013-3491-x</w:t>
      </w:r>
    </w:p>
    <w:p w:rsidR="007D25A9" w:rsidRPr="007D25A9" w:rsidRDefault="007D25A9" w:rsidP="00AB1F66">
      <w:pPr>
        <w:autoSpaceDE w:val="0"/>
        <w:autoSpaceDN w:val="0"/>
        <w:adjustRightInd w:val="0"/>
        <w:spacing w:before="120" w:after="120" w:line="360" w:lineRule="auto"/>
        <w:ind w:left="785" w:hangingChars="327" w:hanging="785"/>
        <w:jc w:val="both"/>
        <w:rPr>
          <w:color w:val="000000" w:themeColor="text1"/>
          <w:sz w:val="24"/>
          <w:szCs w:val="24"/>
        </w:rPr>
      </w:pPr>
      <w:proofErr w:type="spellStart"/>
      <w:proofErr w:type="gramStart"/>
      <w:r w:rsidRPr="007D25A9">
        <w:rPr>
          <w:color w:val="000000" w:themeColor="text1"/>
          <w:sz w:val="24"/>
          <w:szCs w:val="24"/>
          <w:shd w:val="clear" w:color="auto" w:fill="FFFFFF"/>
        </w:rPr>
        <w:lastRenderedPageBreak/>
        <w:t>Yesuph</w:t>
      </w:r>
      <w:proofErr w:type="spellEnd"/>
      <w:r w:rsidRPr="007D25A9">
        <w:rPr>
          <w:color w:val="000000" w:themeColor="text1"/>
          <w:sz w:val="24"/>
          <w:szCs w:val="24"/>
          <w:shd w:val="clear" w:color="auto" w:fill="FFFFFF"/>
        </w:rPr>
        <w:t xml:space="preserve">, A. Y., &amp; </w:t>
      </w:r>
      <w:proofErr w:type="spellStart"/>
      <w:r w:rsidRPr="007D25A9">
        <w:rPr>
          <w:color w:val="000000" w:themeColor="text1"/>
          <w:sz w:val="24"/>
          <w:szCs w:val="24"/>
          <w:shd w:val="clear" w:color="auto" w:fill="FFFFFF"/>
        </w:rPr>
        <w:t>Dagnew</w:t>
      </w:r>
      <w:proofErr w:type="spellEnd"/>
      <w:r w:rsidRPr="007D25A9">
        <w:rPr>
          <w:color w:val="000000" w:themeColor="text1"/>
          <w:sz w:val="24"/>
          <w:szCs w:val="24"/>
          <w:shd w:val="clear" w:color="auto" w:fill="FFFFFF"/>
        </w:rPr>
        <w:t>, A. B. (2019).</w:t>
      </w:r>
      <w:proofErr w:type="gramEnd"/>
      <w:r w:rsidRPr="007D25A9">
        <w:rPr>
          <w:color w:val="000000" w:themeColor="text1"/>
          <w:sz w:val="24"/>
          <w:szCs w:val="24"/>
          <w:shd w:val="clear" w:color="auto" w:fill="FFFFFF"/>
        </w:rPr>
        <w:t xml:space="preserve"> Land use/cover spatiotemporal dynamics, driving forces and implications at the </w:t>
      </w:r>
      <w:proofErr w:type="spellStart"/>
      <w:r w:rsidRPr="007D25A9">
        <w:rPr>
          <w:color w:val="000000" w:themeColor="text1"/>
          <w:sz w:val="24"/>
          <w:szCs w:val="24"/>
          <w:shd w:val="clear" w:color="auto" w:fill="FFFFFF"/>
        </w:rPr>
        <w:t>Beshillo</w:t>
      </w:r>
      <w:proofErr w:type="spellEnd"/>
      <w:r w:rsidRPr="007D25A9">
        <w:rPr>
          <w:color w:val="000000" w:themeColor="text1"/>
          <w:sz w:val="24"/>
          <w:szCs w:val="24"/>
          <w:shd w:val="clear" w:color="auto" w:fill="FFFFFF"/>
        </w:rPr>
        <w:t xml:space="preserve"> catchment of the Blue Nile Basin, North Eastern Highlands of Ethiopia. </w:t>
      </w:r>
      <w:r w:rsidRPr="007D25A9">
        <w:rPr>
          <w:i/>
          <w:iCs/>
          <w:color w:val="000000" w:themeColor="text1"/>
          <w:sz w:val="24"/>
          <w:szCs w:val="24"/>
          <w:shd w:val="clear" w:color="auto" w:fill="FFFFFF"/>
        </w:rPr>
        <w:t>Environmental Systems Research</w:t>
      </w:r>
      <w:r w:rsidRPr="007D25A9">
        <w:rPr>
          <w:color w:val="000000" w:themeColor="text1"/>
          <w:sz w:val="24"/>
          <w:szCs w:val="24"/>
          <w:shd w:val="clear" w:color="auto" w:fill="FFFFFF"/>
        </w:rPr>
        <w:t>, </w:t>
      </w:r>
      <w:r w:rsidRPr="007D25A9">
        <w:rPr>
          <w:i/>
          <w:iCs/>
          <w:color w:val="000000" w:themeColor="text1"/>
          <w:sz w:val="24"/>
          <w:szCs w:val="24"/>
          <w:shd w:val="clear" w:color="auto" w:fill="FFFFFF"/>
        </w:rPr>
        <w:t>8</w:t>
      </w:r>
      <w:r w:rsidRPr="007D25A9">
        <w:rPr>
          <w:color w:val="000000" w:themeColor="text1"/>
          <w:sz w:val="24"/>
          <w:szCs w:val="24"/>
          <w:shd w:val="clear" w:color="auto" w:fill="FFFFFF"/>
        </w:rPr>
        <w:t>(1), 1-30.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"https://environmentalsystemsresearch.springeropen.com/articles/10.1186/s40068-019-0148-y"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10.1186/s40068-019-0148-y</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rFonts w:eastAsia="URWPalladioL-Roma"/>
          <w:color w:val="000000" w:themeColor="text1"/>
          <w:sz w:val="24"/>
          <w:szCs w:val="24"/>
        </w:rPr>
      </w:pPr>
      <w:proofErr w:type="gramStart"/>
      <w:r w:rsidRPr="007D25A9">
        <w:rPr>
          <w:color w:val="000000" w:themeColor="text1"/>
          <w:sz w:val="24"/>
          <w:szCs w:val="24"/>
          <w:shd w:val="clear" w:color="auto" w:fill="FFFFFF"/>
        </w:rPr>
        <w:t>Yu, X., &amp; Ng, C. (2006).</w:t>
      </w:r>
      <w:proofErr w:type="gramEnd"/>
      <w:r w:rsidRPr="007D25A9">
        <w:rPr>
          <w:color w:val="000000" w:themeColor="text1"/>
          <w:sz w:val="24"/>
          <w:szCs w:val="24"/>
          <w:shd w:val="clear" w:color="auto" w:fill="FFFFFF"/>
        </w:rPr>
        <w:t xml:space="preserve"> An integrated evaluation of landscape change using remote sensing and landscape metrics: a case study of </w:t>
      </w:r>
      <w:proofErr w:type="spellStart"/>
      <w:r w:rsidRPr="007D25A9">
        <w:rPr>
          <w:color w:val="000000" w:themeColor="text1"/>
          <w:sz w:val="24"/>
          <w:szCs w:val="24"/>
          <w:shd w:val="clear" w:color="auto" w:fill="FFFFFF"/>
        </w:rPr>
        <w:t>Panyu</w:t>
      </w:r>
      <w:proofErr w:type="spellEnd"/>
      <w:r w:rsidRPr="007D25A9">
        <w:rPr>
          <w:color w:val="000000" w:themeColor="text1"/>
          <w:sz w:val="24"/>
          <w:szCs w:val="24"/>
          <w:shd w:val="clear" w:color="auto" w:fill="FFFFFF"/>
        </w:rPr>
        <w:t>, Guangzhou. </w:t>
      </w:r>
      <w:r w:rsidRPr="007D25A9">
        <w:rPr>
          <w:i/>
          <w:iCs/>
          <w:color w:val="000000" w:themeColor="text1"/>
          <w:sz w:val="24"/>
          <w:szCs w:val="24"/>
          <w:shd w:val="clear" w:color="auto" w:fill="FFFFFF"/>
        </w:rPr>
        <w:t>International Journal of Remote Sensing</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27</w:t>
      </w:r>
      <w:r w:rsidRPr="007D25A9">
        <w:rPr>
          <w:color w:val="000000" w:themeColor="text1"/>
          <w:sz w:val="24"/>
          <w:szCs w:val="24"/>
          <w:shd w:val="clear" w:color="auto" w:fill="FFFFFF"/>
        </w:rPr>
        <w:t>(6), 1075-1092.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"http://dx.doi.org/10.1080/01431160500377162"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10.1080/01431160500377162</w:t>
      </w:r>
      <w:r w:rsidRPr="007D25A9">
        <w:rPr>
          <w:color w:val="000000" w:themeColor="text1"/>
          <w:sz w:val="24"/>
          <w:szCs w:val="24"/>
        </w:rPr>
        <w:fldChar w:fldCharType="end"/>
      </w:r>
    </w:p>
    <w:p w:rsidR="007D25A9" w:rsidRPr="007D25A9" w:rsidRDefault="007D25A9" w:rsidP="00AB1F66">
      <w:pPr>
        <w:spacing w:before="120" w:after="120"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 xml:space="preserve">Zeller, K. A., McGarigal, K., &amp; </w:t>
      </w:r>
      <w:proofErr w:type="spellStart"/>
      <w:r w:rsidRPr="007D25A9">
        <w:rPr>
          <w:color w:val="000000" w:themeColor="text1"/>
          <w:sz w:val="24"/>
          <w:szCs w:val="24"/>
          <w:shd w:val="clear" w:color="auto" w:fill="FFFFFF"/>
        </w:rPr>
        <w:t>Whiteley</w:t>
      </w:r>
      <w:proofErr w:type="spellEnd"/>
      <w:r w:rsidRPr="007D25A9">
        <w:rPr>
          <w:color w:val="000000" w:themeColor="text1"/>
          <w:sz w:val="24"/>
          <w:szCs w:val="24"/>
          <w:shd w:val="clear" w:color="auto" w:fill="FFFFFF"/>
        </w:rPr>
        <w:t>, A. R. (2012).</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Estimating landscape resistance to movement: a review.</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Landscape ecology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27</w:t>
      </w:r>
      <w:r w:rsidRPr="007D25A9">
        <w:rPr>
          <w:color w:val="000000" w:themeColor="text1"/>
          <w:sz w:val="24"/>
          <w:szCs w:val="24"/>
          <w:shd w:val="clear" w:color="auto" w:fill="FFFFFF"/>
        </w:rPr>
        <w:t>, 777-797.</w:t>
      </w:r>
      <w:proofErr w:type="gramEnd"/>
      <w:r w:rsidRPr="007D25A9">
        <w:rPr>
          <w:color w:val="000000" w:themeColor="text1"/>
          <w:sz w:val="24"/>
          <w:szCs w:val="24"/>
          <w:shd w:val="clear" w:color="auto" w:fill="FFFFFF"/>
        </w:rPr>
        <w:t xml:space="preserve"> 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"http://dx.doi.org/10.1007/s10980-012-9737-0"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10.1007/s10980-012-9737-0</w:t>
      </w:r>
      <w:r w:rsidRPr="007D25A9">
        <w:rPr>
          <w:color w:val="000000" w:themeColor="text1"/>
          <w:sz w:val="24"/>
          <w:szCs w:val="24"/>
        </w:rPr>
        <w:fldChar w:fldCharType="end"/>
      </w:r>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r w:rsidRPr="007D25A9">
        <w:rPr>
          <w:color w:val="000000" w:themeColor="text1"/>
          <w:sz w:val="24"/>
          <w:szCs w:val="24"/>
          <w:shd w:val="clear" w:color="auto" w:fill="FFFFFF"/>
        </w:rPr>
        <w:t xml:space="preserve">Zhang, F., Li, Y., Liu, S., Zhao, S., &amp; Wu, Y. (2014). </w:t>
      </w:r>
      <w:proofErr w:type="gramStart"/>
      <w:r w:rsidRPr="007D25A9">
        <w:rPr>
          <w:color w:val="000000" w:themeColor="text1"/>
          <w:sz w:val="24"/>
          <w:szCs w:val="24"/>
          <w:shd w:val="clear" w:color="auto" w:fill="FFFFFF"/>
        </w:rPr>
        <w:t xml:space="preserve">Dynamic monitoring of landscape patterns and ecological processes using HJ-1 and SPOT satellite data over </w:t>
      </w:r>
      <w:proofErr w:type="spellStart"/>
      <w:r w:rsidRPr="007D25A9">
        <w:rPr>
          <w:color w:val="000000" w:themeColor="text1"/>
          <w:sz w:val="24"/>
          <w:szCs w:val="24"/>
          <w:shd w:val="clear" w:color="auto" w:fill="FFFFFF"/>
        </w:rPr>
        <w:t>Hulunbeier</w:t>
      </w:r>
      <w:proofErr w:type="spellEnd"/>
      <w:r w:rsidRPr="007D25A9">
        <w:rPr>
          <w:color w:val="000000" w:themeColor="text1"/>
          <w:sz w:val="24"/>
          <w:szCs w:val="24"/>
          <w:shd w:val="clear" w:color="auto" w:fill="FFFFFF"/>
        </w:rPr>
        <w:t xml:space="preserve"> grassland, China.</w:t>
      </w:r>
      <w:proofErr w:type="gramEnd"/>
      <w:r w:rsidRPr="007D25A9">
        <w:rPr>
          <w:color w:val="000000" w:themeColor="text1"/>
          <w:sz w:val="24"/>
          <w:szCs w:val="24"/>
          <w:shd w:val="clear" w:color="auto" w:fill="FFFFFF"/>
        </w:rPr>
        <w:t> </w:t>
      </w:r>
      <w:r w:rsidRPr="007D25A9">
        <w:rPr>
          <w:i/>
          <w:iCs/>
          <w:color w:val="000000" w:themeColor="text1"/>
          <w:sz w:val="24"/>
          <w:szCs w:val="24"/>
          <w:shd w:val="clear" w:color="auto" w:fill="FFFFFF"/>
        </w:rPr>
        <w:t>Journal of Earth System Science</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123</w:t>
      </w:r>
      <w:r w:rsidRPr="007D25A9">
        <w:rPr>
          <w:color w:val="000000" w:themeColor="text1"/>
          <w:sz w:val="24"/>
          <w:szCs w:val="24"/>
          <w:shd w:val="clear" w:color="auto" w:fill="FFFFFF"/>
        </w:rPr>
        <w:t>, 319-328.</w:t>
      </w:r>
    </w:p>
    <w:p w:rsidR="007D25A9" w:rsidRPr="007D25A9" w:rsidRDefault="007D25A9" w:rsidP="00AB1F66">
      <w:pPr>
        <w:spacing w:before="120" w:after="120" w:line="360" w:lineRule="auto"/>
        <w:ind w:left="785" w:hangingChars="327" w:hanging="785"/>
        <w:jc w:val="both"/>
        <w:rPr>
          <w:color w:val="000000" w:themeColor="text1"/>
          <w:sz w:val="24"/>
          <w:szCs w:val="24"/>
        </w:rPr>
      </w:pPr>
      <w:proofErr w:type="gramStart"/>
      <w:r w:rsidRPr="007D25A9">
        <w:rPr>
          <w:color w:val="000000" w:themeColor="text1"/>
          <w:sz w:val="24"/>
          <w:szCs w:val="24"/>
          <w:shd w:val="clear" w:color="auto" w:fill="FFFFFF"/>
        </w:rPr>
        <w:t xml:space="preserve">Zhang, X., Liu, Y., Zhao, W., Li, J., </w:t>
      </w:r>
      <w:proofErr w:type="spellStart"/>
      <w:r w:rsidRPr="007D25A9">
        <w:rPr>
          <w:color w:val="000000" w:themeColor="text1"/>
          <w:sz w:val="24"/>
          <w:szCs w:val="24"/>
          <w:shd w:val="clear" w:color="auto" w:fill="FFFFFF"/>
        </w:rPr>
        <w:t>Xie</w:t>
      </w:r>
      <w:proofErr w:type="spellEnd"/>
      <w:r w:rsidRPr="007D25A9">
        <w:rPr>
          <w:color w:val="000000" w:themeColor="text1"/>
          <w:sz w:val="24"/>
          <w:szCs w:val="24"/>
          <w:shd w:val="clear" w:color="auto" w:fill="FFFFFF"/>
        </w:rPr>
        <w:t>, S., Zhang, C. &amp; Wang, M. (2023).</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 xml:space="preserve">Impact of Hydrological Changes on Wetland Landscape Dynamics and Implications for </w:t>
      </w:r>
      <w:proofErr w:type="spellStart"/>
      <w:r w:rsidRPr="007D25A9">
        <w:rPr>
          <w:color w:val="000000" w:themeColor="text1"/>
          <w:sz w:val="24"/>
          <w:szCs w:val="24"/>
          <w:shd w:val="clear" w:color="auto" w:fill="FFFFFF"/>
        </w:rPr>
        <w:t>Ecohydrological</w:t>
      </w:r>
      <w:proofErr w:type="spellEnd"/>
      <w:r w:rsidRPr="007D25A9">
        <w:rPr>
          <w:color w:val="000000" w:themeColor="text1"/>
          <w:sz w:val="24"/>
          <w:szCs w:val="24"/>
          <w:shd w:val="clear" w:color="auto" w:fill="FFFFFF"/>
        </w:rPr>
        <w:t xml:space="preserve"> Restoration in </w:t>
      </w:r>
      <w:proofErr w:type="spellStart"/>
      <w:r w:rsidRPr="007D25A9">
        <w:rPr>
          <w:color w:val="000000" w:themeColor="text1"/>
          <w:sz w:val="24"/>
          <w:szCs w:val="24"/>
          <w:shd w:val="clear" w:color="auto" w:fill="FFFFFF"/>
        </w:rPr>
        <w:t>Honghe</w:t>
      </w:r>
      <w:proofErr w:type="spellEnd"/>
      <w:r w:rsidRPr="007D25A9">
        <w:rPr>
          <w:color w:val="000000" w:themeColor="text1"/>
          <w:sz w:val="24"/>
          <w:szCs w:val="24"/>
          <w:shd w:val="clear" w:color="auto" w:fill="FFFFFF"/>
        </w:rPr>
        <w:t xml:space="preserve"> National Nature Reserve, Northeast China.</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Water</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15</w:t>
      </w:r>
      <w:r w:rsidRPr="007D25A9">
        <w:rPr>
          <w:color w:val="000000" w:themeColor="text1"/>
          <w:sz w:val="24"/>
          <w:szCs w:val="24"/>
          <w:shd w:val="clear" w:color="auto" w:fill="FFFFFF"/>
        </w:rPr>
        <w:t>(19), 3350.</w:t>
      </w:r>
      <w:proofErr w:type="gramEnd"/>
      <w:r w:rsidRPr="007D25A9">
        <w:rPr>
          <w:color w:val="000000" w:themeColor="text1"/>
          <w:sz w:val="24"/>
          <w:szCs w:val="24"/>
        </w:rPr>
        <w:t xml:space="preserve"> </w:t>
      </w:r>
      <w:hyperlink r:id="rId33" w:history="1">
        <w:r w:rsidRPr="007D25A9">
          <w:rPr>
            <w:rStyle w:val="Hyperlink"/>
            <w:rFonts w:eastAsiaTheme="majorEastAsia"/>
            <w:bCs/>
            <w:color w:val="000000" w:themeColor="text1"/>
            <w:sz w:val="24"/>
            <w:szCs w:val="24"/>
            <w:shd w:val="clear" w:color="auto" w:fill="FFFFFF"/>
          </w:rPr>
          <w:t>https://doi.org/10.3390/w15193350</w:t>
        </w:r>
      </w:hyperlink>
    </w:p>
    <w:p w:rsidR="007D25A9" w:rsidRPr="007D25A9" w:rsidRDefault="007D25A9" w:rsidP="00AB1F66">
      <w:pPr>
        <w:autoSpaceDE w:val="0"/>
        <w:autoSpaceDN w:val="0"/>
        <w:adjustRightInd w:val="0"/>
        <w:spacing w:line="360" w:lineRule="auto"/>
        <w:ind w:left="785" w:hangingChars="327" w:hanging="785"/>
        <w:jc w:val="both"/>
        <w:rPr>
          <w:color w:val="000000" w:themeColor="text1"/>
          <w:sz w:val="24"/>
          <w:szCs w:val="24"/>
          <w:shd w:val="clear" w:color="auto" w:fill="FFFFFF"/>
        </w:rPr>
      </w:pPr>
      <w:proofErr w:type="gramStart"/>
      <w:r w:rsidRPr="007D25A9">
        <w:rPr>
          <w:color w:val="000000" w:themeColor="text1"/>
          <w:sz w:val="24"/>
          <w:szCs w:val="24"/>
          <w:shd w:val="clear" w:color="auto" w:fill="FFFFFF"/>
        </w:rPr>
        <w:t>Zhou, W., Cao, F., &amp; Wang, G. (2019).</w:t>
      </w:r>
      <w:proofErr w:type="gramEnd"/>
      <w:r w:rsidRPr="007D25A9">
        <w:rPr>
          <w:color w:val="000000" w:themeColor="text1"/>
          <w:sz w:val="24"/>
          <w:szCs w:val="24"/>
          <w:shd w:val="clear" w:color="auto" w:fill="FFFFFF"/>
        </w:rPr>
        <w:t xml:space="preserve"> </w:t>
      </w:r>
      <w:proofErr w:type="gramStart"/>
      <w:r w:rsidRPr="007D25A9">
        <w:rPr>
          <w:color w:val="000000" w:themeColor="text1"/>
          <w:sz w:val="24"/>
          <w:szCs w:val="24"/>
          <w:shd w:val="clear" w:color="auto" w:fill="FFFFFF"/>
        </w:rPr>
        <w:t>Effects of spatial pattern of forest vegetation on urban cooling in a compact megacity.</w:t>
      </w:r>
      <w:proofErr w:type="gramEnd"/>
      <w:r w:rsidRPr="007D25A9">
        <w:rPr>
          <w:color w:val="000000" w:themeColor="text1"/>
          <w:sz w:val="24"/>
          <w:szCs w:val="24"/>
          <w:shd w:val="clear" w:color="auto" w:fill="FFFFFF"/>
        </w:rPr>
        <w:t> </w:t>
      </w:r>
      <w:proofErr w:type="gramStart"/>
      <w:r w:rsidRPr="007D25A9">
        <w:rPr>
          <w:i/>
          <w:iCs/>
          <w:color w:val="000000" w:themeColor="text1"/>
          <w:sz w:val="24"/>
          <w:szCs w:val="24"/>
          <w:shd w:val="clear" w:color="auto" w:fill="FFFFFF"/>
        </w:rPr>
        <w:t>Forests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10</w:t>
      </w:r>
      <w:r w:rsidRPr="007D25A9">
        <w:rPr>
          <w:color w:val="000000" w:themeColor="text1"/>
          <w:sz w:val="24"/>
          <w:szCs w:val="24"/>
          <w:shd w:val="clear" w:color="auto" w:fill="FFFFFF"/>
        </w:rPr>
        <w:t>(3), 282.</w:t>
      </w:r>
      <w:proofErr w:type="gramEnd"/>
      <w:r w:rsidRPr="007D25A9">
        <w:rPr>
          <w:color w:val="000000" w:themeColor="text1"/>
          <w:sz w:val="24"/>
          <w:szCs w:val="24"/>
        </w:rPr>
        <w:t xml:space="preserve"> </w:t>
      </w:r>
      <w:hyperlink r:id="rId34" w:history="1">
        <w:r w:rsidRPr="007D25A9">
          <w:rPr>
            <w:rStyle w:val="Hyperlink"/>
            <w:rFonts w:eastAsiaTheme="majorEastAsia"/>
            <w:bCs/>
            <w:color w:val="000000" w:themeColor="text1"/>
            <w:sz w:val="24"/>
            <w:szCs w:val="24"/>
            <w:shd w:val="clear" w:color="auto" w:fill="FFFFFF"/>
          </w:rPr>
          <w:t>https://doi.org/10.3390/f10030282</w:t>
        </w:r>
      </w:hyperlink>
    </w:p>
    <w:p w:rsidR="007D25A9" w:rsidRPr="007D25A9" w:rsidRDefault="007D25A9" w:rsidP="00AB1F66">
      <w:pPr>
        <w:spacing w:before="120" w:after="120" w:line="360" w:lineRule="auto"/>
        <w:ind w:left="785" w:hangingChars="327" w:hanging="785"/>
        <w:jc w:val="both"/>
        <w:rPr>
          <w:color w:val="000000" w:themeColor="text1"/>
          <w:sz w:val="24"/>
          <w:szCs w:val="24"/>
        </w:rPr>
      </w:pPr>
      <w:proofErr w:type="gramStart"/>
      <w:r w:rsidRPr="007D25A9">
        <w:rPr>
          <w:color w:val="000000" w:themeColor="text1"/>
          <w:sz w:val="24"/>
          <w:szCs w:val="24"/>
          <w:shd w:val="clear" w:color="auto" w:fill="FFFFFF"/>
        </w:rPr>
        <w:t xml:space="preserve">Zhou, Y., </w:t>
      </w:r>
      <w:proofErr w:type="spellStart"/>
      <w:r w:rsidRPr="007D25A9">
        <w:rPr>
          <w:color w:val="000000" w:themeColor="text1"/>
          <w:sz w:val="24"/>
          <w:szCs w:val="24"/>
          <w:shd w:val="clear" w:color="auto" w:fill="FFFFFF"/>
        </w:rPr>
        <w:t>Yue</w:t>
      </w:r>
      <w:proofErr w:type="spellEnd"/>
      <w:r w:rsidRPr="007D25A9">
        <w:rPr>
          <w:color w:val="000000" w:themeColor="text1"/>
          <w:sz w:val="24"/>
          <w:szCs w:val="24"/>
          <w:shd w:val="clear" w:color="auto" w:fill="FFFFFF"/>
        </w:rPr>
        <w:t xml:space="preserve">, D., </w:t>
      </w:r>
      <w:proofErr w:type="spellStart"/>
      <w:r w:rsidRPr="007D25A9">
        <w:rPr>
          <w:color w:val="000000" w:themeColor="text1"/>
          <w:sz w:val="24"/>
          <w:szCs w:val="24"/>
          <w:shd w:val="clear" w:color="auto" w:fill="FFFFFF"/>
        </w:rPr>
        <w:t>Guo</w:t>
      </w:r>
      <w:proofErr w:type="spellEnd"/>
      <w:r w:rsidRPr="007D25A9">
        <w:rPr>
          <w:color w:val="000000" w:themeColor="text1"/>
          <w:sz w:val="24"/>
          <w:szCs w:val="24"/>
          <w:shd w:val="clear" w:color="auto" w:fill="FFFFFF"/>
        </w:rPr>
        <w:t>, J., Chen, G., &amp; Wang, D. (2021).</w:t>
      </w:r>
      <w:proofErr w:type="gramEnd"/>
      <w:r w:rsidRPr="007D25A9">
        <w:rPr>
          <w:color w:val="000000" w:themeColor="text1"/>
          <w:sz w:val="24"/>
          <w:szCs w:val="24"/>
          <w:shd w:val="clear" w:color="auto" w:fill="FFFFFF"/>
        </w:rPr>
        <w:t xml:space="preserve"> Spatial correlations between landscape patterns and net primary productivity: A case study of the </w:t>
      </w:r>
      <w:proofErr w:type="spellStart"/>
      <w:r w:rsidRPr="007D25A9">
        <w:rPr>
          <w:color w:val="000000" w:themeColor="text1"/>
          <w:sz w:val="24"/>
          <w:szCs w:val="24"/>
          <w:shd w:val="clear" w:color="auto" w:fill="FFFFFF"/>
        </w:rPr>
        <w:t>Shule</w:t>
      </w:r>
      <w:proofErr w:type="spellEnd"/>
      <w:r w:rsidRPr="007D25A9">
        <w:rPr>
          <w:color w:val="000000" w:themeColor="text1"/>
          <w:sz w:val="24"/>
          <w:szCs w:val="24"/>
          <w:shd w:val="clear" w:color="auto" w:fill="FFFFFF"/>
        </w:rPr>
        <w:t xml:space="preserve"> River Basin, China. </w:t>
      </w:r>
      <w:proofErr w:type="gramStart"/>
      <w:r w:rsidRPr="007D25A9">
        <w:rPr>
          <w:i/>
          <w:iCs/>
          <w:color w:val="000000" w:themeColor="text1"/>
          <w:sz w:val="24"/>
          <w:szCs w:val="24"/>
          <w:shd w:val="clear" w:color="auto" w:fill="FFFFFF"/>
        </w:rPr>
        <w:t>Ecological Indicators</w:t>
      </w:r>
      <w:r w:rsidRPr="007D25A9">
        <w:rPr>
          <w:color w:val="000000" w:themeColor="text1"/>
          <w:sz w:val="24"/>
          <w:szCs w:val="24"/>
          <w:shd w:val="clear" w:color="auto" w:fill="FFFFFF"/>
        </w:rPr>
        <w:t>, </w:t>
      </w:r>
      <w:r w:rsidRPr="007D25A9">
        <w:rPr>
          <w:i/>
          <w:iCs/>
          <w:color w:val="000000" w:themeColor="text1"/>
          <w:sz w:val="24"/>
          <w:szCs w:val="24"/>
          <w:shd w:val="clear" w:color="auto" w:fill="FFFFFF"/>
        </w:rPr>
        <w:t>130</w:t>
      </w:r>
      <w:r w:rsidRPr="007D25A9">
        <w:rPr>
          <w:color w:val="000000" w:themeColor="text1"/>
          <w:sz w:val="24"/>
          <w:szCs w:val="24"/>
          <w:shd w:val="clear" w:color="auto" w:fill="FFFFFF"/>
        </w:rPr>
        <w:t>, 108067.</w:t>
      </w:r>
      <w:proofErr w:type="gramEnd"/>
      <w:r w:rsidRPr="007D25A9">
        <w:rPr>
          <w:color w:val="000000" w:themeColor="text1"/>
          <w:sz w:val="24"/>
          <w:szCs w:val="24"/>
        </w:rPr>
        <w:t xml:space="preserve"> </w:t>
      </w:r>
      <w:r w:rsidRPr="007D25A9">
        <w:rPr>
          <w:color w:val="000000" w:themeColor="text1"/>
          <w:sz w:val="24"/>
          <w:szCs w:val="24"/>
          <w:shd w:val="clear" w:color="auto" w:fill="FFFFFF"/>
        </w:rPr>
        <w:t>DOI</w:t>
      </w:r>
      <w:proofErr w:type="gramStart"/>
      <w:r w:rsidRPr="007D25A9">
        <w:rPr>
          <w:color w:val="000000" w:themeColor="text1"/>
          <w:sz w:val="24"/>
          <w:szCs w:val="24"/>
          <w:shd w:val="clear" w:color="auto" w:fill="FFFFFF"/>
        </w:rPr>
        <w:t>:</w:t>
      </w:r>
      <w:proofErr w:type="gramEnd"/>
      <w:r w:rsidRPr="007D25A9">
        <w:rPr>
          <w:color w:val="000000" w:themeColor="text1"/>
          <w:sz w:val="24"/>
          <w:szCs w:val="24"/>
        </w:rPr>
        <w:fldChar w:fldCharType="begin"/>
      </w:r>
      <w:r w:rsidRPr="007D25A9">
        <w:rPr>
          <w:color w:val="000000" w:themeColor="text1"/>
          <w:sz w:val="24"/>
          <w:szCs w:val="24"/>
        </w:rPr>
        <w:instrText xml:space="preserve"> HYPERLINK "http://dx.doi.org/10.1016/j.ecolind.2021.108067" \t "_blank" </w:instrText>
      </w:r>
      <w:r w:rsidRPr="007D25A9">
        <w:rPr>
          <w:color w:val="000000" w:themeColor="text1"/>
          <w:sz w:val="24"/>
          <w:szCs w:val="24"/>
        </w:rPr>
        <w:fldChar w:fldCharType="separate"/>
      </w:r>
      <w:r w:rsidRPr="007D25A9">
        <w:rPr>
          <w:rStyle w:val="Hyperlink"/>
          <w:rFonts w:eastAsiaTheme="majorEastAsia"/>
          <w:color w:val="000000" w:themeColor="text1"/>
          <w:sz w:val="24"/>
          <w:szCs w:val="24"/>
          <w:bdr w:val="none" w:sz="0" w:space="0" w:color="auto" w:frame="1"/>
          <w:shd w:val="clear" w:color="auto" w:fill="FFFFFF"/>
        </w:rPr>
        <w:t>10.1016/j.ecolind.2021.108067</w:t>
      </w:r>
      <w:r w:rsidRPr="007D25A9">
        <w:rPr>
          <w:color w:val="000000" w:themeColor="text1"/>
          <w:sz w:val="24"/>
          <w:szCs w:val="24"/>
        </w:rPr>
        <w:fldChar w:fldCharType="end"/>
      </w:r>
    </w:p>
    <w:p w:rsidR="007D25A9" w:rsidRPr="000A0EEC" w:rsidRDefault="007D25A9" w:rsidP="00AB1F66">
      <w:pPr>
        <w:spacing w:before="120" w:after="120" w:line="360" w:lineRule="auto"/>
        <w:ind w:left="785" w:hangingChars="327" w:hanging="785"/>
        <w:jc w:val="both"/>
        <w:rPr>
          <w:color w:val="000000" w:themeColor="text1"/>
          <w:sz w:val="24"/>
          <w:szCs w:val="24"/>
        </w:rPr>
      </w:pPr>
      <w:r w:rsidRPr="007D25A9">
        <w:rPr>
          <w:color w:val="000000" w:themeColor="text1"/>
          <w:sz w:val="24"/>
          <w:szCs w:val="24"/>
          <w:shd w:val="clear" w:color="auto" w:fill="FFFFFF"/>
        </w:rPr>
        <w:t xml:space="preserve">Ziegler, A. D., </w:t>
      </w:r>
      <w:proofErr w:type="spellStart"/>
      <w:r w:rsidRPr="007D25A9">
        <w:rPr>
          <w:color w:val="000000" w:themeColor="text1"/>
          <w:sz w:val="24"/>
          <w:szCs w:val="24"/>
          <w:shd w:val="clear" w:color="auto" w:fill="FFFFFF"/>
        </w:rPr>
        <w:t>Giambelluca</w:t>
      </w:r>
      <w:proofErr w:type="spellEnd"/>
      <w:r w:rsidRPr="007D25A9">
        <w:rPr>
          <w:color w:val="000000" w:themeColor="text1"/>
          <w:sz w:val="24"/>
          <w:szCs w:val="24"/>
          <w:shd w:val="clear" w:color="auto" w:fill="FFFFFF"/>
        </w:rPr>
        <w:t xml:space="preserve">, T. W., Tran, L. T., </w:t>
      </w:r>
      <w:proofErr w:type="spellStart"/>
      <w:r w:rsidRPr="007D25A9">
        <w:rPr>
          <w:color w:val="000000" w:themeColor="text1"/>
          <w:sz w:val="24"/>
          <w:szCs w:val="24"/>
          <w:shd w:val="clear" w:color="auto" w:fill="FFFFFF"/>
        </w:rPr>
        <w:t>Vana</w:t>
      </w:r>
      <w:proofErr w:type="spellEnd"/>
      <w:r w:rsidRPr="007D25A9">
        <w:rPr>
          <w:color w:val="000000" w:themeColor="text1"/>
          <w:sz w:val="24"/>
          <w:szCs w:val="24"/>
          <w:shd w:val="clear" w:color="auto" w:fill="FFFFFF"/>
        </w:rPr>
        <w:t xml:space="preserve">, T. T., </w:t>
      </w:r>
      <w:proofErr w:type="spellStart"/>
      <w:r w:rsidRPr="007D25A9">
        <w:rPr>
          <w:color w:val="000000" w:themeColor="text1"/>
          <w:sz w:val="24"/>
          <w:szCs w:val="24"/>
          <w:shd w:val="clear" w:color="auto" w:fill="FFFFFF"/>
        </w:rPr>
        <w:t>Nullet</w:t>
      </w:r>
      <w:proofErr w:type="spellEnd"/>
      <w:r w:rsidRPr="007D25A9">
        <w:rPr>
          <w:color w:val="000000" w:themeColor="text1"/>
          <w:sz w:val="24"/>
          <w:szCs w:val="24"/>
          <w:shd w:val="clear" w:color="auto" w:fill="FFFFFF"/>
        </w:rPr>
        <w:t xml:space="preserve">, M. A., Fox, J. &amp; </w:t>
      </w:r>
      <w:proofErr w:type="spellStart"/>
      <w:r w:rsidRPr="007D25A9">
        <w:rPr>
          <w:color w:val="000000" w:themeColor="text1"/>
          <w:sz w:val="24"/>
          <w:szCs w:val="24"/>
          <w:shd w:val="clear" w:color="auto" w:fill="FFFFFF"/>
        </w:rPr>
        <w:t>Evett</w:t>
      </w:r>
      <w:proofErr w:type="spellEnd"/>
      <w:r w:rsidRPr="007D25A9">
        <w:rPr>
          <w:color w:val="000000" w:themeColor="text1"/>
          <w:sz w:val="24"/>
          <w:szCs w:val="24"/>
          <w:shd w:val="clear" w:color="auto" w:fill="FFFFFF"/>
        </w:rPr>
        <w:t>, S. (2004). Hydrological consequences of landscape fragmentation in mountainous northern Vietnam: evidence of accelerated overland flow generation. </w:t>
      </w:r>
      <w:r w:rsidRPr="007D25A9">
        <w:rPr>
          <w:i/>
          <w:iCs/>
          <w:color w:val="000000" w:themeColor="text1"/>
          <w:sz w:val="24"/>
          <w:szCs w:val="24"/>
          <w:shd w:val="clear" w:color="auto" w:fill="FFFFFF"/>
        </w:rPr>
        <w:t>Journal of Hydrology</w:t>
      </w:r>
      <w:r w:rsidRPr="007D25A9">
        <w:rPr>
          <w:color w:val="000000" w:themeColor="text1"/>
          <w:sz w:val="24"/>
          <w:szCs w:val="24"/>
          <w:shd w:val="clear" w:color="auto" w:fill="FFFFFF"/>
        </w:rPr>
        <w:t>, </w:t>
      </w:r>
      <w:r w:rsidRPr="007D25A9">
        <w:rPr>
          <w:i/>
          <w:iCs/>
          <w:color w:val="000000" w:themeColor="text1"/>
          <w:sz w:val="24"/>
          <w:szCs w:val="24"/>
          <w:shd w:val="clear" w:color="auto" w:fill="FFFFFF"/>
        </w:rPr>
        <w:t>287</w:t>
      </w:r>
      <w:r w:rsidRPr="007D25A9">
        <w:rPr>
          <w:color w:val="000000" w:themeColor="text1"/>
          <w:sz w:val="24"/>
          <w:szCs w:val="24"/>
          <w:shd w:val="clear" w:color="auto" w:fill="FFFFFF"/>
        </w:rPr>
        <w:t>(1-4), 124-146. DOI</w:t>
      </w:r>
      <w:proofErr w:type="gramStart"/>
      <w:r w:rsidRPr="007D25A9">
        <w:rPr>
          <w:color w:val="000000" w:themeColor="text1"/>
          <w:sz w:val="24"/>
          <w:szCs w:val="24"/>
          <w:shd w:val="clear" w:color="auto" w:fill="FFFFFF"/>
        </w:rPr>
        <w:t>:</w:t>
      </w:r>
      <w:proofErr w:type="gramEnd"/>
      <w:hyperlink r:id="rId35" w:tgtFrame="_blank" w:history="1">
        <w:r w:rsidRPr="007D25A9">
          <w:rPr>
            <w:rStyle w:val="Hyperlink"/>
            <w:rFonts w:eastAsiaTheme="majorEastAsia"/>
            <w:color w:val="000000" w:themeColor="text1"/>
            <w:sz w:val="24"/>
            <w:szCs w:val="24"/>
            <w:bdr w:val="none" w:sz="0" w:space="0" w:color="auto" w:frame="1"/>
            <w:shd w:val="clear" w:color="auto" w:fill="FFFFFF"/>
          </w:rPr>
          <w:t>10.1016/j.jhydrol.2007.01.031</w:t>
        </w:r>
      </w:hyperlink>
    </w:p>
    <w:sectPr w:rsidR="007D25A9" w:rsidRPr="000A0EE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3FB5" w:rsidRDefault="006A3FB5" w:rsidP="00AD412F">
      <w:r>
        <w:separator/>
      </w:r>
    </w:p>
  </w:endnote>
  <w:endnote w:type="continuationSeparator" w:id="0">
    <w:p w:rsidR="006A3FB5" w:rsidRDefault="006A3FB5" w:rsidP="00AD41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RWPalladioL-Bold">
    <w:altName w:val="Arial Unicode MS"/>
    <w:panose1 w:val="00000000000000000000"/>
    <w:charset w:val="80"/>
    <w:family w:val="auto"/>
    <w:notTrueType/>
    <w:pitch w:val="default"/>
    <w:sig w:usb0="00000003" w:usb1="08070000" w:usb2="00000010" w:usb3="00000000" w:csb0="00020001" w:csb1="00000000"/>
  </w:font>
  <w:font w:name="URWPalladioL-Roma">
    <w:altName w:val="Arial Unicode MS"/>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URWPalladioL-Ital">
    <w:altName w:val="Arial Unicode MS"/>
    <w:panose1 w:val="00000000000000000000"/>
    <w:charset w:val="80"/>
    <w:family w:val="auto"/>
    <w:notTrueType/>
    <w:pitch w:val="default"/>
    <w:sig w:usb0="00000003" w:usb1="08070000" w:usb2="00000010" w:usb3="00000000" w:csb0="00020001" w:csb1="00000000"/>
  </w:font>
  <w:font w:name="MinionPro-Capt">
    <w:altName w:val="Arial Unicode MS"/>
    <w:panose1 w:val="00000000000000000000"/>
    <w:charset w:val="80"/>
    <w:family w:val="roman"/>
    <w:notTrueType/>
    <w:pitch w:val="default"/>
    <w:sig w:usb0="00000001" w:usb1="08070000" w:usb2="00000010" w:usb3="00000000" w:csb0="00020000" w:csb1="00000000"/>
  </w:font>
  <w:font w:name="Lato-Regular">
    <w:altName w:val="Arial Unicode MS"/>
    <w:panose1 w:val="00000000000000000000"/>
    <w:charset w:val="80"/>
    <w:family w:val="auto"/>
    <w:notTrueType/>
    <w:pitch w:val="default"/>
    <w:sig w:usb0="00000001" w:usb1="08070000" w:usb2="00000010" w:usb3="00000000" w:csb0="00020000" w:csb1="00000000"/>
  </w:font>
  <w:font w:name="Kp-Regular">
    <w:altName w:val="Arial Unicode MS"/>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3FB5" w:rsidRDefault="006A3FB5" w:rsidP="00AD412F">
      <w:r>
        <w:separator/>
      </w:r>
    </w:p>
  </w:footnote>
  <w:footnote w:type="continuationSeparator" w:id="0">
    <w:p w:rsidR="006A3FB5" w:rsidRDefault="006A3FB5" w:rsidP="00AD412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D495567"/>
    <w:multiLevelType w:val="multilevel"/>
    <w:tmpl w:val="45926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7C4F2B87"/>
    <w:multiLevelType w:val="hybridMultilevel"/>
    <w:tmpl w:val="2FAC65F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CDC62DB"/>
    <w:multiLevelType w:val="hybridMultilevel"/>
    <w:tmpl w:val="B8E01D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2822"/>
    <w:rsid w:val="00000351"/>
    <w:rsid w:val="00002BB8"/>
    <w:rsid w:val="00007103"/>
    <w:rsid w:val="00026222"/>
    <w:rsid w:val="00027365"/>
    <w:rsid w:val="000304C4"/>
    <w:rsid w:val="00034151"/>
    <w:rsid w:val="000419C2"/>
    <w:rsid w:val="000515CC"/>
    <w:rsid w:val="00052314"/>
    <w:rsid w:val="00052F0D"/>
    <w:rsid w:val="0005531B"/>
    <w:rsid w:val="000666B2"/>
    <w:rsid w:val="000668AB"/>
    <w:rsid w:val="000800D5"/>
    <w:rsid w:val="00085EDD"/>
    <w:rsid w:val="00087954"/>
    <w:rsid w:val="0009110F"/>
    <w:rsid w:val="000B1D83"/>
    <w:rsid w:val="000B286E"/>
    <w:rsid w:val="000B6FC7"/>
    <w:rsid w:val="000C0219"/>
    <w:rsid w:val="000C10B2"/>
    <w:rsid w:val="000D48CD"/>
    <w:rsid w:val="000D69A8"/>
    <w:rsid w:val="000E189D"/>
    <w:rsid w:val="000E2D52"/>
    <w:rsid w:val="000E39CC"/>
    <w:rsid w:val="000F3C64"/>
    <w:rsid w:val="000F548C"/>
    <w:rsid w:val="000F5F17"/>
    <w:rsid w:val="00100773"/>
    <w:rsid w:val="00101929"/>
    <w:rsid w:val="001079BC"/>
    <w:rsid w:val="00110855"/>
    <w:rsid w:val="00112E1B"/>
    <w:rsid w:val="00113DB0"/>
    <w:rsid w:val="00116385"/>
    <w:rsid w:val="00137DD4"/>
    <w:rsid w:val="0014333F"/>
    <w:rsid w:val="001477B9"/>
    <w:rsid w:val="001511A0"/>
    <w:rsid w:val="00155C0A"/>
    <w:rsid w:val="00156E4E"/>
    <w:rsid w:val="001669D9"/>
    <w:rsid w:val="00167310"/>
    <w:rsid w:val="0017564E"/>
    <w:rsid w:val="00176711"/>
    <w:rsid w:val="001B3784"/>
    <w:rsid w:val="001B3D47"/>
    <w:rsid w:val="001D0237"/>
    <w:rsid w:val="001D4DCB"/>
    <w:rsid w:val="001F0226"/>
    <w:rsid w:val="001F1222"/>
    <w:rsid w:val="00201A5B"/>
    <w:rsid w:val="002038DD"/>
    <w:rsid w:val="00217597"/>
    <w:rsid w:val="00220A10"/>
    <w:rsid w:val="002221D1"/>
    <w:rsid w:val="00224ECC"/>
    <w:rsid w:val="0022660E"/>
    <w:rsid w:val="00231588"/>
    <w:rsid w:val="00241FF3"/>
    <w:rsid w:val="00244235"/>
    <w:rsid w:val="002507F8"/>
    <w:rsid w:val="00251370"/>
    <w:rsid w:val="00263003"/>
    <w:rsid w:val="0029289A"/>
    <w:rsid w:val="00293A48"/>
    <w:rsid w:val="00297070"/>
    <w:rsid w:val="002A363D"/>
    <w:rsid w:val="002A539F"/>
    <w:rsid w:val="002B2379"/>
    <w:rsid w:val="002B4621"/>
    <w:rsid w:val="002C6335"/>
    <w:rsid w:val="002C79DE"/>
    <w:rsid w:val="002D023F"/>
    <w:rsid w:val="002F3974"/>
    <w:rsid w:val="003040A4"/>
    <w:rsid w:val="00316EAD"/>
    <w:rsid w:val="003336D4"/>
    <w:rsid w:val="003352E7"/>
    <w:rsid w:val="00346004"/>
    <w:rsid w:val="003474EA"/>
    <w:rsid w:val="003608A2"/>
    <w:rsid w:val="003610F1"/>
    <w:rsid w:val="0036472E"/>
    <w:rsid w:val="00366F12"/>
    <w:rsid w:val="0037028A"/>
    <w:rsid w:val="00380318"/>
    <w:rsid w:val="00383E2A"/>
    <w:rsid w:val="00384FA8"/>
    <w:rsid w:val="00393793"/>
    <w:rsid w:val="003A0660"/>
    <w:rsid w:val="003B1023"/>
    <w:rsid w:val="003B1AE0"/>
    <w:rsid w:val="003B5788"/>
    <w:rsid w:val="003B75C3"/>
    <w:rsid w:val="003D5800"/>
    <w:rsid w:val="003D7337"/>
    <w:rsid w:val="003D7AEB"/>
    <w:rsid w:val="003E32D1"/>
    <w:rsid w:val="003E403C"/>
    <w:rsid w:val="003F2861"/>
    <w:rsid w:val="0040079E"/>
    <w:rsid w:val="0040535C"/>
    <w:rsid w:val="0040735A"/>
    <w:rsid w:val="004147C7"/>
    <w:rsid w:val="00437803"/>
    <w:rsid w:val="00451EF2"/>
    <w:rsid w:val="004711E0"/>
    <w:rsid w:val="00474B6D"/>
    <w:rsid w:val="00475762"/>
    <w:rsid w:val="00476115"/>
    <w:rsid w:val="00481608"/>
    <w:rsid w:val="00484FB5"/>
    <w:rsid w:val="00485E29"/>
    <w:rsid w:val="00495282"/>
    <w:rsid w:val="004A439C"/>
    <w:rsid w:val="004B1618"/>
    <w:rsid w:val="004B688B"/>
    <w:rsid w:val="004C6CE6"/>
    <w:rsid w:val="004D614D"/>
    <w:rsid w:val="004D7619"/>
    <w:rsid w:val="004E1D5E"/>
    <w:rsid w:val="004E5C50"/>
    <w:rsid w:val="005045CA"/>
    <w:rsid w:val="00504EF0"/>
    <w:rsid w:val="00517B39"/>
    <w:rsid w:val="005234C9"/>
    <w:rsid w:val="00524A26"/>
    <w:rsid w:val="005400B5"/>
    <w:rsid w:val="00545806"/>
    <w:rsid w:val="00546883"/>
    <w:rsid w:val="00554844"/>
    <w:rsid w:val="00561805"/>
    <w:rsid w:val="005629BC"/>
    <w:rsid w:val="005706ED"/>
    <w:rsid w:val="005741DF"/>
    <w:rsid w:val="005823D8"/>
    <w:rsid w:val="005827EF"/>
    <w:rsid w:val="00587303"/>
    <w:rsid w:val="0059556E"/>
    <w:rsid w:val="005A4C9B"/>
    <w:rsid w:val="005A60A1"/>
    <w:rsid w:val="005B39E2"/>
    <w:rsid w:val="005C1E95"/>
    <w:rsid w:val="005C5792"/>
    <w:rsid w:val="005C5B06"/>
    <w:rsid w:val="005E295C"/>
    <w:rsid w:val="005E7D0D"/>
    <w:rsid w:val="005F0501"/>
    <w:rsid w:val="005F15A7"/>
    <w:rsid w:val="005F7E69"/>
    <w:rsid w:val="00602E1E"/>
    <w:rsid w:val="00605A3F"/>
    <w:rsid w:val="00611574"/>
    <w:rsid w:val="0061427E"/>
    <w:rsid w:val="00622E06"/>
    <w:rsid w:val="0062390E"/>
    <w:rsid w:val="00625C20"/>
    <w:rsid w:val="00631314"/>
    <w:rsid w:val="00631E71"/>
    <w:rsid w:val="00632822"/>
    <w:rsid w:val="00640EA2"/>
    <w:rsid w:val="00641F3C"/>
    <w:rsid w:val="00643776"/>
    <w:rsid w:val="00650FD4"/>
    <w:rsid w:val="006627D6"/>
    <w:rsid w:val="00664806"/>
    <w:rsid w:val="006718D0"/>
    <w:rsid w:val="00673CD3"/>
    <w:rsid w:val="00677F22"/>
    <w:rsid w:val="00684D32"/>
    <w:rsid w:val="0069141D"/>
    <w:rsid w:val="00692384"/>
    <w:rsid w:val="00697CE1"/>
    <w:rsid w:val="006A3FB5"/>
    <w:rsid w:val="006C62C2"/>
    <w:rsid w:val="006C6B6B"/>
    <w:rsid w:val="006C6FF6"/>
    <w:rsid w:val="006D7189"/>
    <w:rsid w:val="006D7B0A"/>
    <w:rsid w:val="006E23C1"/>
    <w:rsid w:val="006E361A"/>
    <w:rsid w:val="006E3FB9"/>
    <w:rsid w:val="006E6C01"/>
    <w:rsid w:val="006F1F2E"/>
    <w:rsid w:val="006F418E"/>
    <w:rsid w:val="0070209F"/>
    <w:rsid w:val="007025D9"/>
    <w:rsid w:val="00714A63"/>
    <w:rsid w:val="00731BDF"/>
    <w:rsid w:val="007357CC"/>
    <w:rsid w:val="0075103B"/>
    <w:rsid w:val="007556C5"/>
    <w:rsid w:val="00760155"/>
    <w:rsid w:val="007646A3"/>
    <w:rsid w:val="00765E86"/>
    <w:rsid w:val="007759B7"/>
    <w:rsid w:val="00782B5B"/>
    <w:rsid w:val="00787B54"/>
    <w:rsid w:val="0079073D"/>
    <w:rsid w:val="007929D9"/>
    <w:rsid w:val="0079365A"/>
    <w:rsid w:val="00795629"/>
    <w:rsid w:val="007B6772"/>
    <w:rsid w:val="007B7621"/>
    <w:rsid w:val="007B7A12"/>
    <w:rsid w:val="007C3204"/>
    <w:rsid w:val="007C6582"/>
    <w:rsid w:val="007D086B"/>
    <w:rsid w:val="007D25A9"/>
    <w:rsid w:val="007D33B5"/>
    <w:rsid w:val="007E64CC"/>
    <w:rsid w:val="007F19E7"/>
    <w:rsid w:val="008130E0"/>
    <w:rsid w:val="00820702"/>
    <w:rsid w:val="00822E52"/>
    <w:rsid w:val="0082315A"/>
    <w:rsid w:val="008255A7"/>
    <w:rsid w:val="00827429"/>
    <w:rsid w:val="00827A18"/>
    <w:rsid w:val="00842429"/>
    <w:rsid w:val="00847382"/>
    <w:rsid w:val="00847C7E"/>
    <w:rsid w:val="0085145A"/>
    <w:rsid w:val="00851593"/>
    <w:rsid w:val="00852213"/>
    <w:rsid w:val="00862CDB"/>
    <w:rsid w:val="0086476D"/>
    <w:rsid w:val="0087568E"/>
    <w:rsid w:val="00876C35"/>
    <w:rsid w:val="00877615"/>
    <w:rsid w:val="00880990"/>
    <w:rsid w:val="00884CD9"/>
    <w:rsid w:val="008B042F"/>
    <w:rsid w:val="008B0F41"/>
    <w:rsid w:val="008C1930"/>
    <w:rsid w:val="008D5128"/>
    <w:rsid w:val="008D51D2"/>
    <w:rsid w:val="008D7060"/>
    <w:rsid w:val="008E0528"/>
    <w:rsid w:val="008F390F"/>
    <w:rsid w:val="00901C7B"/>
    <w:rsid w:val="009145AE"/>
    <w:rsid w:val="00916266"/>
    <w:rsid w:val="00935634"/>
    <w:rsid w:val="00940682"/>
    <w:rsid w:val="00951262"/>
    <w:rsid w:val="00953C80"/>
    <w:rsid w:val="00972C3C"/>
    <w:rsid w:val="009833BA"/>
    <w:rsid w:val="00994EFE"/>
    <w:rsid w:val="009A1CEA"/>
    <w:rsid w:val="009A3AE1"/>
    <w:rsid w:val="009A6E96"/>
    <w:rsid w:val="009C3862"/>
    <w:rsid w:val="009C6C93"/>
    <w:rsid w:val="009D1F28"/>
    <w:rsid w:val="009D35E1"/>
    <w:rsid w:val="009D59B5"/>
    <w:rsid w:val="009D6C87"/>
    <w:rsid w:val="009E2A0C"/>
    <w:rsid w:val="009F2C22"/>
    <w:rsid w:val="00A01B48"/>
    <w:rsid w:val="00A05328"/>
    <w:rsid w:val="00A06BAF"/>
    <w:rsid w:val="00A126B5"/>
    <w:rsid w:val="00A20D4D"/>
    <w:rsid w:val="00A26BAD"/>
    <w:rsid w:val="00A33B6D"/>
    <w:rsid w:val="00A343E0"/>
    <w:rsid w:val="00A42B06"/>
    <w:rsid w:val="00A511C6"/>
    <w:rsid w:val="00A619E5"/>
    <w:rsid w:val="00A737B9"/>
    <w:rsid w:val="00A7445B"/>
    <w:rsid w:val="00A83BF4"/>
    <w:rsid w:val="00A94979"/>
    <w:rsid w:val="00AA38CD"/>
    <w:rsid w:val="00AB1343"/>
    <w:rsid w:val="00AB1F66"/>
    <w:rsid w:val="00AC40A5"/>
    <w:rsid w:val="00AC4AC4"/>
    <w:rsid w:val="00AC6564"/>
    <w:rsid w:val="00AD3D3C"/>
    <w:rsid w:val="00AD412F"/>
    <w:rsid w:val="00AD4395"/>
    <w:rsid w:val="00AE2D0C"/>
    <w:rsid w:val="00AE7FBD"/>
    <w:rsid w:val="00AF2D11"/>
    <w:rsid w:val="00AF4126"/>
    <w:rsid w:val="00B01455"/>
    <w:rsid w:val="00B07923"/>
    <w:rsid w:val="00B103F9"/>
    <w:rsid w:val="00B147E2"/>
    <w:rsid w:val="00B33FA7"/>
    <w:rsid w:val="00B35F0A"/>
    <w:rsid w:val="00B4013B"/>
    <w:rsid w:val="00B43867"/>
    <w:rsid w:val="00B43F31"/>
    <w:rsid w:val="00B44FD3"/>
    <w:rsid w:val="00B51686"/>
    <w:rsid w:val="00B57278"/>
    <w:rsid w:val="00B6169A"/>
    <w:rsid w:val="00B6229E"/>
    <w:rsid w:val="00B63EF2"/>
    <w:rsid w:val="00B7024F"/>
    <w:rsid w:val="00B7602D"/>
    <w:rsid w:val="00B9770A"/>
    <w:rsid w:val="00BA1AB5"/>
    <w:rsid w:val="00BA5291"/>
    <w:rsid w:val="00BC5873"/>
    <w:rsid w:val="00BC666B"/>
    <w:rsid w:val="00BC75F7"/>
    <w:rsid w:val="00BD0524"/>
    <w:rsid w:val="00BD67BE"/>
    <w:rsid w:val="00BD6C41"/>
    <w:rsid w:val="00BE0B2E"/>
    <w:rsid w:val="00BE5057"/>
    <w:rsid w:val="00BE7F50"/>
    <w:rsid w:val="00BF1BC0"/>
    <w:rsid w:val="00C00714"/>
    <w:rsid w:val="00C01F83"/>
    <w:rsid w:val="00C11819"/>
    <w:rsid w:val="00C14AE9"/>
    <w:rsid w:val="00C17857"/>
    <w:rsid w:val="00C17FF7"/>
    <w:rsid w:val="00C20275"/>
    <w:rsid w:val="00C245B1"/>
    <w:rsid w:val="00C24E46"/>
    <w:rsid w:val="00C33F68"/>
    <w:rsid w:val="00C51379"/>
    <w:rsid w:val="00C60495"/>
    <w:rsid w:val="00C63719"/>
    <w:rsid w:val="00C644ED"/>
    <w:rsid w:val="00C67F5E"/>
    <w:rsid w:val="00C82F8A"/>
    <w:rsid w:val="00C83136"/>
    <w:rsid w:val="00C839AF"/>
    <w:rsid w:val="00C914AB"/>
    <w:rsid w:val="00C94EAD"/>
    <w:rsid w:val="00CA1CF0"/>
    <w:rsid w:val="00CB7278"/>
    <w:rsid w:val="00CC0E08"/>
    <w:rsid w:val="00CC1074"/>
    <w:rsid w:val="00CC68AD"/>
    <w:rsid w:val="00CE0827"/>
    <w:rsid w:val="00CE4DF9"/>
    <w:rsid w:val="00CE7707"/>
    <w:rsid w:val="00CF116F"/>
    <w:rsid w:val="00CF14E1"/>
    <w:rsid w:val="00CF5F7F"/>
    <w:rsid w:val="00D058FB"/>
    <w:rsid w:val="00D209B6"/>
    <w:rsid w:val="00D22A6D"/>
    <w:rsid w:val="00D25AB6"/>
    <w:rsid w:val="00D31FF7"/>
    <w:rsid w:val="00D367A0"/>
    <w:rsid w:val="00D37A06"/>
    <w:rsid w:val="00D569D0"/>
    <w:rsid w:val="00D6732F"/>
    <w:rsid w:val="00D814DE"/>
    <w:rsid w:val="00D81C4E"/>
    <w:rsid w:val="00D83613"/>
    <w:rsid w:val="00D84F9A"/>
    <w:rsid w:val="00D90472"/>
    <w:rsid w:val="00D97233"/>
    <w:rsid w:val="00DA58B0"/>
    <w:rsid w:val="00DB59CE"/>
    <w:rsid w:val="00DC1403"/>
    <w:rsid w:val="00DC1FB4"/>
    <w:rsid w:val="00DC455A"/>
    <w:rsid w:val="00DC68A0"/>
    <w:rsid w:val="00DD1130"/>
    <w:rsid w:val="00DD712B"/>
    <w:rsid w:val="00DD789A"/>
    <w:rsid w:val="00DE7150"/>
    <w:rsid w:val="00DF0201"/>
    <w:rsid w:val="00DF0240"/>
    <w:rsid w:val="00E05BAC"/>
    <w:rsid w:val="00E109C8"/>
    <w:rsid w:val="00E16C6A"/>
    <w:rsid w:val="00E2245D"/>
    <w:rsid w:val="00E26296"/>
    <w:rsid w:val="00E2650D"/>
    <w:rsid w:val="00E3277D"/>
    <w:rsid w:val="00E3515B"/>
    <w:rsid w:val="00E36E6A"/>
    <w:rsid w:val="00E37FE6"/>
    <w:rsid w:val="00E46104"/>
    <w:rsid w:val="00E52FAB"/>
    <w:rsid w:val="00E648B9"/>
    <w:rsid w:val="00E76A00"/>
    <w:rsid w:val="00E828F9"/>
    <w:rsid w:val="00E84063"/>
    <w:rsid w:val="00E921B6"/>
    <w:rsid w:val="00E9514D"/>
    <w:rsid w:val="00EB218D"/>
    <w:rsid w:val="00EB7ED7"/>
    <w:rsid w:val="00EC0CA2"/>
    <w:rsid w:val="00EC6527"/>
    <w:rsid w:val="00EC7C72"/>
    <w:rsid w:val="00ED0E82"/>
    <w:rsid w:val="00EE0C99"/>
    <w:rsid w:val="00EE1B31"/>
    <w:rsid w:val="00EE2050"/>
    <w:rsid w:val="00F070A3"/>
    <w:rsid w:val="00F10CD3"/>
    <w:rsid w:val="00F16EB2"/>
    <w:rsid w:val="00F342F9"/>
    <w:rsid w:val="00F403B5"/>
    <w:rsid w:val="00F41BD3"/>
    <w:rsid w:val="00F545CD"/>
    <w:rsid w:val="00F57BD4"/>
    <w:rsid w:val="00F71BC0"/>
    <w:rsid w:val="00F939A3"/>
    <w:rsid w:val="00F96A82"/>
    <w:rsid w:val="00FA7109"/>
    <w:rsid w:val="00FB06CA"/>
    <w:rsid w:val="00FB11F2"/>
    <w:rsid w:val="00FC0732"/>
    <w:rsid w:val="00FD5050"/>
    <w:rsid w:val="00FD6CAA"/>
    <w:rsid w:val="00FE03C0"/>
    <w:rsid w:val="00FE5D2C"/>
    <w:rsid w:val="00FF2A69"/>
    <w:rsid w:val="00FF326C"/>
    <w:rsid w:val="00FF6A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1F66"/>
    <w:pPr>
      <w:spacing w:line="240" w:lineRule="auto"/>
      <w:jc w:val="left"/>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AB1F66"/>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AB1F66"/>
    <w:pPr>
      <w:keepNext/>
      <w:keepLines/>
      <w:spacing w:before="200" w:line="276" w:lineRule="auto"/>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B1F66"/>
    <w:pPr>
      <w:keepNext/>
      <w:keepLines/>
      <w:spacing w:before="200" w:line="276" w:lineRule="auto"/>
      <w:outlineLvl w:val="2"/>
    </w:pPr>
    <w:rPr>
      <w:rFonts w:asciiTheme="majorHAnsi" w:eastAsiaTheme="majorEastAsia" w:hAnsiTheme="majorHAnsi" w:cstheme="majorBidi"/>
      <w:b/>
      <w:bCs/>
      <w:color w:val="4F81BD"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1F6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AB1F6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AB1F66"/>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AB1F66"/>
    <w:pPr>
      <w:spacing w:after="200" w:line="276" w:lineRule="auto"/>
      <w:ind w:left="720"/>
      <w:contextualSpacing/>
    </w:pPr>
    <w:rPr>
      <w:rFonts w:asciiTheme="minorHAnsi" w:eastAsiaTheme="minorHAnsi" w:hAnsiTheme="minorHAnsi" w:cstheme="minorBidi"/>
      <w:sz w:val="22"/>
      <w:szCs w:val="22"/>
    </w:rPr>
  </w:style>
  <w:style w:type="paragraph" w:styleId="BalloonText">
    <w:name w:val="Balloon Text"/>
    <w:basedOn w:val="Normal"/>
    <w:link w:val="BalloonTextChar"/>
    <w:uiPriority w:val="99"/>
    <w:semiHidden/>
    <w:unhideWhenUsed/>
    <w:rsid w:val="00AB1F66"/>
    <w:rPr>
      <w:rFonts w:ascii="Tahoma" w:hAnsi="Tahoma" w:cs="Tahoma"/>
      <w:sz w:val="16"/>
      <w:szCs w:val="16"/>
    </w:rPr>
  </w:style>
  <w:style w:type="character" w:customStyle="1" w:styleId="BalloonTextChar">
    <w:name w:val="Balloon Text Char"/>
    <w:basedOn w:val="DefaultParagraphFont"/>
    <w:link w:val="BalloonText"/>
    <w:uiPriority w:val="99"/>
    <w:semiHidden/>
    <w:rsid w:val="00AB1F66"/>
    <w:rPr>
      <w:rFonts w:ascii="Tahoma" w:eastAsia="Times New Roman" w:hAnsi="Tahoma" w:cs="Tahoma"/>
      <w:sz w:val="16"/>
      <w:szCs w:val="16"/>
    </w:rPr>
  </w:style>
  <w:style w:type="table" w:styleId="TableGrid">
    <w:name w:val="Table Grid"/>
    <w:basedOn w:val="TableNormal"/>
    <w:uiPriority w:val="59"/>
    <w:rsid w:val="00AB1F66"/>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AB1F66"/>
    <w:pPr>
      <w:spacing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
    <w:qFormat/>
    <w:rsid w:val="00AB1F66"/>
    <w:pPr>
      <w:spacing w:line="240" w:lineRule="auto"/>
      <w:jc w:val="left"/>
    </w:pPr>
    <w:rPr>
      <w:rFonts w:ascii="Times New Roman" w:eastAsia="Times New Roman" w:hAnsi="Times New Roman" w:cs="Times New Roman"/>
      <w:sz w:val="20"/>
      <w:szCs w:val="20"/>
    </w:rPr>
  </w:style>
  <w:style w:type="character" w:customStyle="1" w:styleId="oxzekf">
    <w:name w:val="oxzekf"/>
    <w:basedOn w:val="DefaultParagraphFont"/>
    <w:rsid w:val="00AB1F66"/>
  </w:style>
  <w:style w:type="paragraph" w:styleId="Header">
    <w:name w:val="header"/>
    <w:basedOn w:val="Normal"/>
    <w:link w:val="HeaderChar"/>
    <w:uiPriority w:val="99"/>
    <w:unhideWhenUsed/>
    <w:rsid w:val="00AB1F66"/>
    <w:pPr>
      <w:tabs>
        <w:tab w:val="center" w:pos="4680"/>
        <w:tab w:val="right" w:pos="9360"/>
      </w:tabs>
    </w:pPr>
  </w:style>
  <w:style w:type="character" w:customStyle="1" w:styleId="HeaderChar">
    <w:name w:val="Header Char"/>
    <w:basedOn w:val="DefaultParagraphFont"/>
    <w:link w:val="Header"/>
    <w:uiPriority w:val="99"/>
    <w:rsid w:val="00AB1F66"/>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AB1F66"/>
    <w:pPr>
      <w:tabs>
        <w:tab w:val="center" w:pos="4680"/>
        <w:tab w:val="right" w:pos="9360"/>
      </w:tabs>
    </w:pPr>
  </w:style>
  <w:style w:type="character" w:customStyle="1" w:styleId="FooterChar">
    <w:name w:val="Footer Char"/>
    <w:basedOn w:val="DefaultParagraphFont"/>
    <w:link w:val="Footer"/>
    <w:uiPriority w:val="99"/>
    <w:rsid w:val="00AB1F66"/>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AB1F66"/>
    <w:rPr>
      <w:sz w:val="16"/>
      <w:szCs w:val="16"/>
    </w:rPr>
  </w:style>
  <w:style w:type="paragraph" w:styleId="CommentText">
    <w:name w:val="annotation text"/>
    <w:basedOn w:val="Normal"/>
    <w:link w:val="CommentTextChar"/>
    <w:uiPriority w:val="99"/>
    <w:semiHidden/>
    <w:unhideWhenUsed/>
    <w:rsid w:val="00AB1F66"/>
  </w:style>
  <w:style w:type="character" w:customStyle="1" w:styleId="CommentTextChar">
    <w:name w:val="Comment Text Char"/>
    <w:basedOn w:val="DefaultParagraphFont"/>
    <w:link w:val="CommentText"/>
    <w:uiPriority w:val="99"/>
    <w:semiHidden/>
    <w:rsid w:val="00AB1F6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B1F66"/>
    <w:rPr>
      <w:b/>
      <w:bCs/>
    </w:rPr>
  </w:style>
  <w:style w:type="character" w:customStyle="1" w:styleId="CommentSubjectChar">
    <w:name w:val="Comment Subject Char"/>
    <w:basedOn w:val="CommentTextChar"/>
    <w:link w:val="CommentSubject"/>
    <w:uiPriority w:val="99"/>
    <w:semiHidden/>
    <w:rsid w:val="00AB1F66"/>
    <w:rPr>
      <w:rFonts w:ascii="Times New Roman" w:eastAsia="Times New Roman" w:hAnsi="Times New Roman" w:cs="Times New Roman"/>
      <w:b/>
      <w:bCs/>
      <w:sz w:val="20"/>
      <w:szCs w:val="20"/>
    </w:rPr>
  </w:style>
  <w:style w:type="character" w:styleId="Hyperlink">
    <w:name w:val="Hyperlink"/>
    <w:basedOn w:val="DefaultParagraphFont"/>
    <w:uiPriority w:val="99"/>
    <w:unhideWhenUsed/>
    <w:rsid w:val="00AB1F66"/>
    <w:rPr>
      <w:color w:val="0000FF" w:themeColor="hyperlink"/>
      <w:u w:val="single"/>
    </w:rPr>
  </w:style>
  <w:style w:type="paragraph" w:customStyle="1" w:styleId="Default">
    <w:name w:val="Default"/>
    <w:rsid w:val="00AB1F66"/>
    <w:pPr>
      <w:autoSpaceDE w:val="0"/>
      <w:autoSpaceDN w:val="0"/>
      <w:adjustRightInd w:val="0"/>
      <w:spacing w:line="240" w:lineRule="auto"/>
      <w:jc w:val="left"/>
    </w:pPr>
    <w:rPr>
      <w:rFonts w:ascii="Verdana" w:hAnsi="Verdana" w:cs="Verdana"/>
      <w:color w:val="000000"/>
      <w:sz w:val="24"/>
      <w:szCs w:val="24"/>
    </w:rPr>
  </w:style>
  <w:style w:type="character" w:customStyle="1" w:styleId="anchor-text">
    <w:name w:val="anchor-text"/>
    <w:basedOn w:val="DefaultParagraphFont"/>
    <w:rsid w:val="00AB1F66"/>
  </w:style>
  <w:style w:type="character" w:styleId="PlaceholderText">
    <w:name w:val="Placeholder Text"/>
    <w:basedOn w:val="DefaultParagraphFont"/>
    <w:uiPriority w:val="99"/>
    <w:semiHidden/>
    <w:rsid w:val="00697CE1"/>
    <w:rPr>
      <w:color w:val="808080"/>
    </w:rPr>
  </w:style>
  <w:style w:type="paragraph" w:styleId="Caption">
    <w:name w:val="caption"/>
    <w:basedOn w:val="Normal"/>
    <w:next w:val="Normal"/>
    <w:uiPriority w:val="35"/>
    <w:unhideWhenUsed/>
    <w:qFormat/>
    <w:rsid w:val="00A619E5"/>
    <w:pPr>
      <w:spacing w:after="200"/>
    </w:pPr>
    <w:rPr>
      <w:b/>
      <w:bCs/>
      <w:color w:val="4F81BD" w:themeColor="accent1"/>
      <w:sz w:val="18"/>
      <w:szCs w:val="18"/>
    </w:rPr>
  </w:style>
  <w:style w:type="character" w:styleId="FollowedHyperlink">
    <w:name w:val="FollowedHyperlink"/>
    <w:basedOn w:val="DefaultParagraphFont"/>
    <w:uiPriority w:val="99"/>
    <w:semiHidden/>
    <w:unhideWhenUsed/>
    <w:rsid w:val="00BE505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1F66"/>
    <w:pPr>
      <w:spacing w:line="240" w:lineRule="auto"/>
      <w:jc w:val="left"/>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AB1F66"/>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AB1F66"/>
    <w:pPr>
      <w:keepNext/>
      <w:keepLines/>
      <w:spacing w:before="200" w:line="276" w:lineRule="auto"/>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B1F66"/>
    <w:pPr>
      <w:keepNext/>
      <w:keepLines/>
      <w:spacing w:before="200" w:line="276" w:lineRule="auto"/>
      <w:outlineLvl w:val="2"/>
    </w:pPr>
    <w:rPr>
      <w:rFonts w:asciiTheme="majorHAnsi" w:eastAsiaTheme="majorEastAsia" w:hAnsiTheme="majorHAnsi" w:cstheme="majorBidi"/>
      <w:b/>
      <w:bCs/>
      <w:color w:val="4F81BD"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1F6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AB1F6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AB1F66"/>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AB1F66"/>
    <w:pPr>
      <w:spacing w:after="200" w:line="276" w:lineRule="auto"/>
      <w:ind w:left="720"/>
      <w:contextualSpacing/>
    </w:pPr>
    <w:rPr>
      <w:rFonts w:asciiTheme="minorHAnsi" w:eastAsiaTheme="minorHAnsi" w:hAnsiTheme="minorHAnsi" w:cstheme="minorBidi"/>
      <w:sz w:val="22"/>
      <w:szCs w:val="22"/>
    </w:rPr>
  </w:style>
  <w:style w:type="paragraph" w:styleId="BalloonText">
    <w:name w:val="Balloon Text"/>
    <w:basedOn w:val="Normal"/>
    <w:link w:val="BalloonTextChar"/>
    <w:uiPriority w:val="99"/>
    <w:semiHidden/>
    <w:unhideWhenUsed/>
    <w:rsid w:val="00AB1F66"/>
    <w:rPr>
      <w:rFonts w:ascii="Tahoma" w:hAnsi="Tahoma" w:cs="Tahoma"/>
      <w:sz w:val="16"/>
      <w:szCs w:val="16"/>
    </w:rPr>
  </w:style>
  <w:style w:type="character" w:customStyle="1" w:styleId="BalloonTextChar">
    <w:name w:val="Balloon Text Char"/>
    <w:basedOn w:val="DefaultParagraphFont"/>
    <w:link w:val="BalloonText"/>
    <w:uiPriority w:val="99"/>
    <w:semiHidden/>
    <w:rsid w:val="00AB1F66"/>
    <w:rPr>
      <w:rFonts w:ascii="Tahoma" w:eastAsia="Times New Roman" w:hAnsi="Tahoma" w:cs="Tahoma"/>
      <w:sz w:val="16"/>
      <w:szCs w:val="16"/>
    </w:rPr>
  </w:style>
  <w:style w:type="table" w:styleId="TableGrid">
    <w:name w:val="Table Grid"/>
    <w:basedOn w:val="TableNormal"/>
    <w:uiPriority w:val="59"/>
    <w:rsid w:val="00AB1F66"/>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AB1F66"/>
    <w:pPr>
      <w:spacing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
    <w:qFormat/>
    <w:rsid w:val="00AB1F66"/>
    <w:pPr>
      <w:spacing w:line="240" w:lineRule="auto"/>
      <w:jc w:val="left"/>
    </w:pPr>
    <w:rPr>
      <w:rFonts w:ascii="Times New Roman" w:eastAsia="Times New Roman" w:hAnsi="Times New Roman" w:cs="Times New Roman"/>
      <w:sz w:val="20"/>
      <w:szCs w:val="20"/>
    </w:rPr>
  </w:style>
  <w:style w:type="character" w:customStyle="1" w:styleId="oxzekf">
    <w:name w:val="oxzekf"/>
    <w:basedOn w:val="DefaultParagraphFont"/>
    <w:rsid w:val="00AB1F66"/>
  </w:style>
  <w:style w:type="paragraph" w:styleId="Header">
    <w:name w:val="header"/>
    <w:basedOn w:val="Normal"/>
    <w:link w:val="HeaderChar"/>
    <w:uiPriority w:val="99"/>
    <w:unhideWhenUsed/>
    <w:rsid w:val="00AB1F66"/>
    <w:pPr>
      <w:tabs>
        <w:tab w:val="center" w:pos="4680"/>
        <w:tab w:val="right" w:pos="9360"/>
      </w:tabs>
    </w:pPr>
  </w:style>
  <w:style w:type="character" w:customStyle="1" w:styleId="HeaderChar">
    <w:name w:val="Header Char"/>
    <w:basedOn w:val="DefaultParagraphFont"/>
    <w:link w:val="Header"/>
    <w:uiPriority w:val="99"/>
    <w:rsid w:val="00AB1F66"/>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AB1F66"/>
    <w:pPr>
      <w:tabs>
        <w:tab w:val="center" w:pos="4680"/>
        <w:tab w:val="right" w:pos="9360"/>
      </w:tabs>
    </w:pPr>
  </w:style>
  <w:style w:type="character" w:customStyle="1" w:styleId="FooterChar">
    <w:name w:val="Footer Char"/>
    <w:basedOn w:val="DefaultParagraphFont"/>
    <w:link w:val="Footer"/>
    <w:uiPriority w:val="99"/>
    <w:rsid w:val="00AB1F66"/>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AB1F66"/>
    <w:rPr>
      <w:sz w:val="16"/>
      <w:szCs w:val="16"/>
    </w:rPr>
  </w:style>
  <w:style w:type="paragraph" w:styleId="CommentText">
    <w:name w:val="annotation text"/>
    <w:basedOn w:val="Normal"/>
    <w:link w:val="CommentTextChar"/>
    <w:uiPriority w:val="99"/>
    <w:semiHidden/>
    <w:unhideWhenUsed/>
    <w:rsid w:val="00AB1F66"/>
  </w:style>
  <w:style w:type="character" w:customStyle="1" w:styleId="CommentTextChar">
    <w:name w:val="Comment Text Char"/>
    <w:basedOn w:val="DefaultParagraphFont"/>
    <w:link w:val="CommentText"/>
    <w:uiPriority w:val="99"/>
    <w:semiHidden/>
    <w:rsid w:val="00AB1F6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B1F66"/>
    <w:rPr>
      <w:b/>
      <w:bCs/>
    </w:rPr>
  </w:style>
  <w:style w:type="character" w:customStyle="1" w:styleId="CommentSubjectChar">
    <w:name w:val="Comment Subject Char"/>
    <w:basedOn w:val="CommentTextChar"/>
    <w:link w:val="CommentSubject"/>
    <w:uiPriority w:val="99"/>
    <w:semiHidden/>
    <w:rsid w:val="00AB1F66"/>
    <w:rPr>
      <w:rFonts w:ascii="Times New Roman" w:eastAsia="Times New Roman" w:hAnsi="Times New Roman" w:cs="Times New Roman"/>
      <w:b/>
      <w:bCs/>
      <w:sz w:val="20"/>
      <w:szCs w:val="20"/>
    </w:rPr>
  </w:style>
  <w:style w:type="character" w:styleId="Hyperlink">
    <w:name w:val="Hyperlink"/>
    <w:basedOn w:val="DefaultParagraphFont"/>
    <w:uiPriority w:val="99"/>
    <w:unhideWhenUsed/>
    <w:rsid w:val="00AB1F66"/>
    <w:rPr>
      <w:color w:val="0000FF" w:themeColor="hyperlink"/>
      <w:u w:val="single"/>
    </w:rPr>
  </w:style>
  <w:style w:type="paragraph" w:customStyle="1" w:styleId="Default">
    <w:name w:val="Default"/>
    <w:rsid w:val="00AB1F66"/>
    <w:pPr>
      <w:autoSpaceDE w:val="0"/>
      <w:autoSpaceDN w:val="0"/>
      <w:adjustRightInd w:val="0"/>
      <w:spacing w:line="240" w:lineRule="auto"/>
      <w:jc w:val="left"/>
    </w:pPr>
    <w:rPr>
      <w:rFonts w:ascii="Verdana" w:hAnsi="Verdana" w:cs="Verdana"/>
      <w:color w:val="000000"/>
      <w:sz w:val="24"/>
      <w:szCs w:val="24"/>
    </w:rPr>
  </w:style>
  <w:style w:type="character" w:customStyle="1" w:styleId="anchor-text">
    <w:name w:val="anchor-text"/>
    <w:basedOn w:val="DefaultParagraphFont"/>
    <w:rsid w:val="00AB1F66"/>
  </w:style>
  <w:style w:type="character" w:styleId="PlaceholderText">
    <w:name w:val="Placeholder Text"/>
    <w:basedOn w:val="DefaultParagraphFont"/>
    <w:uiPriority w:val="99"/>
    <w:semiHidden/>
    <w:rsid w:val="00697CE1"/>
    <w:rPr>
      <w:color w:val="808080"/>
    </w:rPr>
  </w:style>
  <w:style w:type="paragraph" w:styleId="Caption">
    <w:name w:val="caption"/>
    <w:basedOn w:val="Normal"/>
    <w:next w:val="Normal"/>
    <w:uiPriority w:val="35"/>
    <w:unhideWhenUsed/>
    <w:qFormat/>
    <w:rsid w:val="00A619E5"/>
    <w:pPr>
      <w:spacing w:after="200"/>
    </w:pPr>
    <w:rPr>
      <w:b/>
      <w:bCs/>
      <w:color w:val="4F81BD" w:themeColor="accent1"/>
      <w:sz w:val="18"/>
      <w:szCs w:val="18"/>
    </w:rPr>
  </w:style>
  <w:style w:type="character" w:styleId="FollowedHyperlink">
    <w:name w:val="FollowedHyperlink"/>
    <w:basedOn w:val="DefaultParagraphFont"/>
    <w:uiPriority w:val="99"/>
    <w:semiHidden/>
    <w:unhideWhenUsed/>
    <w:rsid w:val="00BE505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95455">
      <w:bodyDiv w:val="1"/>
      <w:marLeft w:val="0"/>
      <w:marRight w:val="0"/>
      <w:marTop w:val="0"/>
      <w:marBottom w:val="0"/>
      <w:divBdr>
        <w:top w:val="none" w:sz="0" w:space="0" w:color="auto"/>
        <w:left w:val="none" w:sz="0" w:space="0" w:color="auto"/>
        <w:bottom w:val="none" w:sz="0" w:space="0" w:color="auto"/>
        <w:right w:val="none" w:sz="0" w:space="0" w:color="auto"/>
      </w:divBdr>
    </w:div>
    <w:div w:id="11225478">
      <w:bodyDiv w:val="1"/>
      <w:marLeft w:val="0"/>
      <w:marRight w:val="0"/>
      <w:marTop w:val="0"/>
      <w:marBottom w:val="0"/>
      <w:divBdr>
        <w:top w:val="none" w:sz="0" w:space="0" w:color="auto"/>
        <w:left w:val="none" w:sz="0" w:space="0" w:color="auto"/>
        <w:bottom w:val="none" w:sz="0" w:space="0" w:color="auto"/>
        <w:right w:val="none" w:sz="0" w:space="0" w:color="auto"/>
      </w:divBdr>
    </w:div>
    <w:div w:id="19211234">
      <w:bodyDiv w:val="1"/>
      <w:marLeft w:val="0"/>
      <w:marRight w:val="0"/>
      <w:marTop w:val="0"/>
      <w:marBottom w:val="0"/>
      <w:divBdr>
        <w:top w:val="none" w:sz="0" w:space="0" w:color="auto"/>
        <w:left w:val="none" w:sz="0" w:space="0" w:color="auto"/>
        <w:bottom w:val="none" w:sz="0" w:space="0" w:color="auto"/>
        <w:right w:val="none" w:sz="0" w:space="0" w:color="auto"/>
      </w:divBdr>
    </w:div>
    <w:div w:id="20522975">
      <w:bodyDiv w:val="1"/>
      <w:marLeft w:val="0"/>
      <w:marRight w:val="0"/>
      <w:marTop w:val="0"/>
      <w:marBottom w:val="0"/>
      <w:divBdr>
        <w:top w:val="none" w:sz="0" w:space="0" w:color="auto"/>
        <w:left w:val="none" w:sz="0" w:space="0" w:color="auto"/>
        <w:bottom w:val="none" w:sz="0" w:space="0" w:color="auto"/>
        <w:right w:val="none" w:sz="0" w:space="0" w:color="auto"/>
      </w:divBdr>
    </w:div>
    <w:div w:id="25831929">
      <w:bodyDiv w:val="1"/>
      <w:marLeft w:val="0"/>
      <w:marRight w:val="0"/>
      <w:marTop w:val="0"/>
      <w:marBottom w:val="0"/>
      <w:divBdr>
        <w:top w:val="none" w:sz="0" w:space="0" w:color="auto"/>
        <w:left w:val="none" w:sz="0" w:space="0" w:color="auto"/>
        <w:bottom w:val="none" w:sz="0" w:space="0" w:color="auto"/>
        <w:right w:val="none" w:sz="0" w:space="0" w:color="auto"/>
      </w:divBdr>
    </w:div>
    <w:div w:id="30158058">
      <w:bodyDiv w:val="1"/>
      <w:marLeft w:val="0"/>
      <w:marRight w:val="0"/>
      <w:marTop w:val="0"/>
      <w:marBottom w:val="0"/>
      <w:divBdr>
        <w:top w:val="none" w:sz="0" w:space="0" w:color="auto"/>
        <w:left w:val="none" w:sz="0" w:space="0" w:color="auto"/>
        <w:bottom w:val="none" w:sz="0" w:space="0" w:color="auto"/>
        <w:right w:val="none" w:sz="0" w:space="0" w:color="auto"/>
      </w:divBdr>
    </w:div>
    <w:div w:id="35353145">
      <w:bodyDiv w:val="1"/>
      <w:marLeft w:val="0"/>
      <w:marRight w:val="0"/>
      <w:marTop w:val="0"/>
      <w:marBottom w:val="0"/>
      <w:divBdr>
        <w:top w:val="none" w:sz="0" w:space="0" w:color="auto"/>
        <w:left w:val="none" w:sz="0" w:space="0" w:color="auto"/>
        <w:bottom w:val="none" w:sz="0" w:space="0" w:color="auto"/>
        <w:right w:val="none" w:sz="0" w:space="0" w:color="auto"/>
      </w:divBdr>
    </w:div>
    <w:div w:id="45834140">
      <w:bodyDiv w:val="1"/>
      <w:marLeft w:val="0"/>
      <w:marRight w:val="0"/>
      <w:marTop w:val="0"/>
      <w:marBottom w:val="0"/>
      <w:divBdr>
        <w:top w:val="none" w:sz="0" w:space="0" w:color="auto"/>
        <w:left w:val="none" w:sz="0" w:space="0" w:color="auto"/>
        <w:bottom w:val="none" w:sz="0" w:space="0" w:color="auto"/>
        <w:right w:val="none" w:sz="0" w:space="0" w:color="auto"/>
      </w:divBdr>
    </w:div>
    <w:div w:id="55785257">
      <w:bodyDiv w:val="1"/>
      <w:marLeft w:val="0"/>
      <w:marRight w:val="0"/>
      <w:marTop w:val="0"/>
      <w:marBottom w:val="0"/>
      <w:divBdr>
        <w:top w:val="none" w:sz="0" w:space="0" w:color="auto"/>
        <w:left w:val="none" w:sz="0" w:space="0" w:color="auto"/>
        <w:bottom w:val="none" w:sz="0" w:space="0" w:color="auto"/>
        <w:right w:val="none" w:sz="0" w:space="0" w:color="auto"/>
      </w:divBdr>
    </w:div>
    <w:div w:id="58485474">
      <w:bodyDiv w:val="1"/>
      <w:marLeft w:val="0"/>
      <w:marRight w:val="0"/>
      <w:marTop w:val="0"/>
      <w:marBottom w:val="0"/>
      <w:divBdr>
        <w:top w:val="none" w:sz="0" w:space="0" w:color="auto"/>
        <w:left w:val="none" w:sz="0" w:space="0" w:color="auto"/>
        <w:bottom w:val="none" w:sz="0" w:space="0" w:color="auto"/>
        <w:right w:val="none" w:sz="0" w:space="0" w:color="auto"/>
      </w:divBdr>
    </w:div>
    <w:div w:id="59058529">
      <w:bodyDiv w:val="1"/>
      <w:marLeft w:val="0"/>
      <w:marRight w:val="0"/>
      <w:marTop w:val="0"/>
      <w:marBottom w:val="0"/>
      <w:divBdr>
        <w:top w:val="none" w:sz="0" w:space="0" w:color="auto"/>
        <w:left w:val="none" w:sz="0" w:space="0" w:color="auto"/>
        <w:bottom w:val="none" w:sz="0" w:space="0" w:color="auto"/>
        <w:right w:val="none" w:sz="0" w:space="0" w:color="auto"/>
      </w:divBdr>
    </w:div>
    <w:div w:id="119154030">
      <w:bodyDiv w:val="1"/>
      <w:marLeft w:val="0"/>
      <w:marRight w:val="0"/>
      <w:marTop w:val="0"/>
      <w:marBottom w:val="0"/>
      <w:divBdr>
        <w:top w:val="none" w:sz="0" w:space="0" w:color="auto"/>
        <w:left w:val="none" w:sz="0" w:space="0" w:color="auto"/>
        <w:bottom w:val="none" w:sz="0" w:space="0" w:color="auto"/>
        <w:right w:val="none" w:sz="0" w:space="0" w:color="auto"/>
      </w:divBdr>
    </w:div>
    <w:div w:id="161046333">
      <w:bodyDiv w:val="1"/>
      <w:marLeft w:val="0"/>
      <w:marRight w:val="0"/>
      <w:marTop w:val="0"/>
      <w:marBottom w:val="0"/>
      <w:divBdr>
        <w:top w:val="none" w:sz="0" w:space="0" w:color="auto"/>
        <w:left w:val="none" w:sz="0" w:space="0" w:color="auto"/>
        <w:bottom w:val="none" w:sz="0" w:space="0" w:color="auto"/>
        <w:right w:val="none" w:sz="0" w:space="0" w:color="auto"/>
      </w:divBdr>
    </w:div>
    <w:div w:id="174346255">
      <w:bodyDiv w:val="1"/>
      <w:marLeft w:val="0"/>
      <w:marRight w:val="0"/>
      <w:marTop w:val="0"/>
      <w:marBottom w:val="0"/>
      <w:divBdr>
        <w:top w:val="none" w:sz="0" w:space="0" w:color="auto"/>
        <w:left w:val="none" w:sz="0" w:space="0" w:color="auto"/>
        <w:bottom w:val="none" w:sz="0" w:space="0" w:color="auto"/>
        <w:right w:val="none" w:sz="0" w:space="0" w:color="auto"/>
      </w:divBdr>
    </w:div>
    <w:div w:id="197862582">
      <w:bodyDiv w:val="1"/>
      <w:marLeft w:val="0"/>
      <w:marRight w:val="0"/>
      <w:marTop w:val="0"/>
      <w:marBottom w:val="0"/>
      <w:divBdr>
        <w:top w:val="none" w:sz="0" w:space="0" w:color="auto"/>
        <w:left w:val="none" w:sz="0" w:space="0" w:color="auto"/>
        <w:bottom w:val="none" w:sz="0" w:space="0" w:color="auto"/>
        <w:right w:val="none" w:sz="0" w:space="0" w:color="auto"/>
      </w:divBdr>
    </w:div>
    <w:div w:id="248075721">
      <w:bodyDiv w:val="1"/>
      <w:marLeft w:val="0"/>
      <w:marRight w:val="0"/>
      <w:marTop w:val="0"/>
      <w:marBottom w:val="0"/>
      <w:divBdr>
        <w:top w:val="none" w:sz="0" w:space="0" w:color="auto"/>
        <w:left w:val="none" w:sz="0" w:space="0" w:color="auto"/>
        <w:bottom w:val="none" w:sz="0" w:space="0" w:color="auto"/>
        <w:right w:val="none" w:sz="0" w:space="0" w:color="auto"/>
      </w:divBdr>
    </w:div>
    <w:div w:id="303705010">
      <w:bodyDiv w:val="1"/>
      <w:marLeft w:val="0"/>
      <w:marRight w:val="0"/>
      <w:marTop w:val="0"/>
      <w:marBottom w:val="0"/>
      <w:divBdr>
        <w:top w:val="none" w:sz="0" w:space="0" w:color="auto"/>
        <w:left w:val="none" w:sz="0" w:space="0" w:color="auto"/>
        <w:bottom w:val="none" w:sz="0" w:space="0" w:color="auto"/>
        <w:right w:val="none" w:sz="0" w:space="0" w:color="auto"/>
      </w:divBdr>
    </w:div>
    <w:div w:id="321585516">
      <w:bodyDiv w:val="1"/>
      <w:marLeft w:val="0"/>
      <w:marRight w:val="0"/>
      <w:marTop w:val="0"/>
      <w:marBottom w:val="0"/>
      <w:divBdr>
        <w:top w:val="none" w:sz="0" w:space="0" w:color="auto"/>
        <w:left w:val="none" w:sz="0" w:space="0" w:color="auto"/>
        <w:bottom w:val="none" w:sz="0" w:space="0" w:color="auto"/>
        <w:right w:val="none" w:sz="0" w:space="0" w:color="auto"/>
      </w:divBdr>
    </w:div>
    <w:div w:id="325936892">
      <w:bodyDiv w:val="1"/>
      <w:marLeft w:val="0"/>
      <w:marRight w:val="0"/>
      <w:marTop w:val="0"/>
      <w:marBottom w:val="0"/>
      <w:divBdr>
        <w:top w:val="none" w:sz="0" w:space="0" w:color="auto"/>
        <w:left w:val="none" w:sz="0" w:space="0" w:color="auto"/>
        <w:bottom w:val="none" w:sz="0" w:space="0" w:color="auto"/>
        <w:right w:val="none" w:sz="0" w:space="0" w:color="auto"/>
      </w:divBdr>
    </w:div>
    <w:div w:id="366177148">
      <w:bodyDiv w:val="1"/>
      <w:marLeft w:val="0"/>
      <w:marRight w:val="0"/>
      <w:marTop w:val="0"/>
      <w:marBottom w:val="0"/>
      <w:divBdr>
        <w:top w:val="none" w:sz="0" w:space="0" w:color="auto"/>
        <w:left w:val="none" w:sz="0" w:space="0" w:color="auto"/>
        <w:bottom w:val="none" w:sz="0" w:space="0" w:color="auto"/>
        <w:right w:val="none" w:sz="0" w:space="0" w:color="auto"/>
      </w:divBdr>
    </w:div>
    <w:div w:id="373114491">
      <w:bodyDiv w:val="1"/>
      <w:marLeft w:val="0"/>
      <w:marRight w:val="0"/>
      <w:marTop w:val="0"/>
      <w:marBottom w:val="0"/>
      <w:divBdr>
        <w:top w:val="none" w:sz="0" w:space="0" w:color="auto"/>
        <w:left w:val="none" w:sz="0" w:space="0" w:color="auto"/>
        <w:bottom w:val="none" w:sz="0" w:space="0" w:color="auto"/>
        <w:right w:val="none" w:sz="0" w:space="0" w:color="auto"/>
      </w:divBdr>
    </w:div>
    <w:div w:id="375157932">
      <w:bodyDiv w:val="1"/>
      <w:marLeft w:val="0"/>
      <w:marRight w:val="0"/>
      <w:marTop w:val="0"/>
      <w:marBottom w:val="0"/>
      <w:divBdr>
        <w:top w:val="none" w:sz="0" w:space="0" w:color="auto"/>
        <w:left w:val="none" w:sz="0" w:space="0" w:color="auto"/>
        <w:bottom w:val="none" w:sz="0" w:space="0" w:color="auto"/>
        <w:right w:val="none" w:sz="0" w:space="0" w:color="auto"/>
      </w:divBdr>
    </w:div>
    <w:div w:id="376126145">
      <w:bodyDiv w:val="1"/>
      <w:marLeft w:val="0"/>
      <w:marRight w:val="0"/>
      <w:marTop w:val="0"/>
      <w:marBottom w:val="0"/>
      <w:divBdr>
        <w:top w:val="none" w:sz="0" w:space="0" w:color="auto"/>
        <w:left w:val="none" w:sz="0" w:space="0" w:color="auto"/>
        <w:bottom w:val="none" w:sz="0" w:space="0" w:color="auto"/>
        <w:right w:val="none" w:sz="0" w:space="0" w:color="auto"/>
      </w:divBdr>
    </w:div>
    <w:div w:id="381293389">
      <w:bodyDiv w:val="1"/>
      <w:marLeft w:val="0"/>
      <w:marRight w:val="0"/>
      <w:marTop w:val="0"/>
      <w:marBottom w:val="0"/>
      <w:divBdr>
        <w:top w:val="none" w:sz="0" w:space="0" w:color="auto"/>
        <w:left w:val="none" w:sz="0" w:space="0" w:color="auto"/>
        <w:bottom w:val="none" w:sz="0" w:space="0" w:color="auto"/>
        <w:right w:val="none" w:sz="0" w:space="0" w:color="auto"/>
      </w:divBdr>
    </w:div>
    <w:div w:id="383607497">
      <w:bodyDiv w:val="1"/>
      <w:marLeft w:val="0"/>
      <w:marRight w:val="0"/>
      <w:marTop w:val="0"/>
      <w:marBottom w:val="0"/>
      <w:divBdr>
        <w:top w:val="none" w:sz="0" w:space="0" w:color="auto"/>
        <w:left w:val="none" w:sz="0" w:space="0" w:color="auto"/>
        <w:bottom w:val="none" w:sz="0" w:space="0" w:color="auto"/>
        <w:right w:val="none" w:sz="0" w:space="0" w:color="auto"/>
      </w:divBdr>
    </w:div>
    <w:div w:id="394089148">
      <w:bodyDiv w:val="1"/>
      <w:marLeft w:val="0"/>
      <w:marRight w:val="0"/>
      <w:marTop w:val="0"/>
      <w:marBottom w:val="0"/>
      <w:divBdr>
        <w:top w:val="none" w:sz="0" w:space="0" w:color="auto"/>
        <w:left w:val="none" w:sz="0" w:space="0" w:color="auto"/>
        <w:bottom w:val="none" w:sz="0" w:space="0" w:color="auto"/>
        <w:right w:val="none" w:sz="0" w:space="0" w:color="auto"/>
      </w:divBdr>
    </w:div>
    <w:div w:id="402291731">
      <w:bodyDiv w:val="1"/>
      <w:marLeft w:val="0"/>
      <w:marRight w:val="0"/>
      <w:marTop w:val="0"/>
      <w:marBottom w:val="0"/>
      <w:divBdr>
        <w:top w:val="none" w:sz="0" w:space="0" w:color="auto"/>
        <w:left w:val="none" w:sz="0" w:space="0" w:color="auto"/>
        <w:bottom w:val="none" w:sz="0" w:space="0" w:color="auto"/>
        <w:right w:val="none" w:sz="0" w:space="0" w:color="auto"/>
      </w:divBdr>
    </w:div>
    <w:div w:id="404956750">
      <w:bodyDiv w:val="1"/>
      <w:marLeft w:val="0"/>
      <w:marRight w:val="0"/>
      <w:marTop w:val="0"/>
      <w:marBottom w:val="0"/>
      <w:divBdr>
        <w:top w:val="none" w:sz="0" w:space="0" w:color="auto"/>
        <w:left w:val="none" w:sz="0" w:space="0" w:color="auto"/>
        <w:bottom w:val="none" w:sz="0" w:space="0" w:color="auto"/>
        <w:right w:val="none" w:sz="0" w:space="0" w:color="auto"/>
      </w:divBdr>
    </w:div>
    <w:div w:id="409733568">
      <w:bodyDiv w:val="1"/>
      <w:marLeft w:val="0"/>
      <w:marRight w:val="0"/>
      <w:marTop w:val="0"/>
      <w:marBottom w:val="0"/>
      <w:divBdr>
        <w:top w:val="none" w:sz="0" w:space="0" w:color="auto"/>
        <w:left w:val="none" w:sz="0" w:space="0" w:color="auto"/>
        <w:bottom w:val="none" w:sz="0" w:space="0" w:color="auto"/>
        <w:right w:val="none" w:sz="0" w:space="0" w:color="auto"/>
      </w:divBdr>
    </w:div>
    <w:div w:id="431358309">
      <w:bodyDiv w:val="1"/>
      <w:marLeft w:val="0"/>
      <w:marRight w:val="0"/>
      <w:marTop w:val="0"/>
      <w:marBottom w:val="0"/>
      <w:divBdr>
        <w:top w:val="none" w:sz="0" w:space="0" w:color="auto"/>
        <w:left w:val="none" w:sz="0" w:space="0" w:color="auto"/>
        <w:bottom w:val="none" w:sz="0" w:space="0" w:color="auto"/>
        <w:right w:val="none" w:sz="0" w:space="0" w:color="auto"/>
      </w:divBdr>
    </w:div>
    <w:div w:id="468017322">
      <w:bodyDiv w:val="1"/>
      <w:marLeft w:val="0"/>
      <w:marRight w:val="0"/>
      <w:marTop w:val="0"/>
      <w:marBottom w:val="0"/>
      <w:divBdr>
        <w:top w:val="none" w:sz="0" w:space="0" w:color="auto"/>
        <w:left w:val="none" w:sz="0" w:space="0" w:color="auto"/>
        <w:bottom w:val="none" w:sz="0" w:space="0" w:color="auto"/>
        <w:right w:val="none" w:sz="0" w:space="0" w:color="auto"/>
      </w:divBdr>
    </w:div>
    <w:div w:id="473986800">
      <w:bodyDiv w:val="1"/>
      <w:marLeft w:val="0"/>
      <w:marRight w:val="0"/>
      <w:marTop w:val="0"/>
      <w:marBottom w:val="0"/>
      <w:divBdr>
        <w:top w:val="none" w:sz="0" w:space="0" w:color="auto"/>
        <w:left w:val="none" w:sz="0" w:space="0" w:color="auto"/>
        <w:bottom w:val="none" w:sz="0" w:space="0" w:color="auto"/>
        <w:right w:val="none" w:sz="0" w:space="0" w:color="auto"/>
      </w:divBdr>
    </w:div>
    <w:div w:id="495221099">
      <w:bodyDiv w:val="1"/>
      <w:marLeft w:val="0"/>
      <w:marRight w:val="0"/>
      <w:marTop w:val="0"/>
      <w:marBottom w:val="0"/>
      <w:divBdr>
        <w:top w:val="none" w:sz="0" w:space="0" w:color="auto"/>
        <w:left w:val="none" w:sz="0" w:space="0" w:color="auto"/>
        <w:bottom w:val="none" w:sz="0" w:space="0" w:color="auto"/>
        <w:right w:val="none" w:sz="0" w:space="0" w:color="auto"/>
      </w:divBdr>
    </w:div>
    <w:div w:id="508450085">
      <w:bodyDiv w:val="1"/>
      <w:marLeft w:val="0"/>
      <w:marRight w:val="0"/>
      <w:marTop w:val="0"/>
      <w:marBottom w:val="0"/>
      <w:divBdr>
        <w:top w:val="none" w:sz="0" w:space="0" w:color="auto"/>
        <w:left w:val="none" w:sz="0" w:space="0" w:color="auto"/>
        <w:bottom w:val="none" w:sz="0" w:space="0" w:color="auto"/>
        <w:right w:val="none" w:sz="0" w:space="0" w:color="auto"/>
      </w:divBdr>
    </w:div>
    <w:div w:id="509411465">
      <w:bodyDiv w:val="1"/>
      <w:marLeft w:val="0"/>
      <w:marRight w:val="0"/>
      <w:marTop w:val="0"/>
      <w:marBottom w:val="0"/>
      <w:divBdr>
        <w:top w:val="none" w:sz="0" w:space="0" w:color="auto"/>
        <w:left w:val="none" w:sz="0" w:space="0" w:color="auto"/>
        <w:bottom w:val="none" w:sz="0" w:space="0" w:color="auto"/>
        <w:right w:val="none" w:sz="0" w:space="0" w:color="auto"/>
      </w:divBdr>
    </w:div>
    <w:div w:id="509610198">
      <w:bodyDiv w:val="1"/>
      <w:marLeft w:val="0"/>
      <w:marRight w:val="0"/>
      <w:marTop w:val="0"/>
      <w:marBottom w:val="0"/>
      <w:divBdr>
        <w:top w:val="none" w:sz="0" w:space="0" w:color="auto"/>
        <w:left w:val="none" w:sz="0" w:space="0" w:color="auto"/>
        <w:bottom w:val="none" w:sz="0" w:space="0" w:color="auto"/>
        <w:right w:val="none" w:sz="0" w:space="0" w:color="auto"/>
      </w:divBdr>
    </w:div>
    <w:div w:id="528445375">
      <w:bodyDiv w:val="1"/>
      <w:marLeft w:val="0"/>
      <w:marRight w:val="0"/>
      <w:marTop w:val="0"/>
      <w:marBottom w:val="0"/>
      <w:divBdr>
        <w:top w:val="none" w:sz="0" w:space="0" w:color="auto"/>
        <w:left w:val="none" w:sz="0" w:space="0" w:color="auto"/>
        <w:bottom w:val="none" w:sz="0" w:space="0" w:color="auto"/>
        <w:right w:val="none" w:sz="0" w:space="0" w:color="auto"/>
      </w:divBdr>
    </w:div>
    <w:div w:id="558832213">
      <w:bodyDiv w:val="1"/>
      <w:marLeft w:val="0"/>
      <w:marRight w:val="0"/>
      <w:marTop w:val="0"/>
      <w:marBottom w:val="0"/>
      <w:divBdr>
        <w:top w:val="none" w:sz="0" w:space="0" w:color="auto"/>
        <w:left w:val="none" w:sz="0" w:space="0" w:color="auto"/>
        <w:bottom w:val="none" w:sz="0" w:space="0" w:color="auto"/>
        <w:right w:val="none" w:sz="0" w:space="0" w:color="auto"/>
      </w:divBdr>
    </w:div>
    <w:div w:id="564680593">
      <w:bodyDiv w:val="1"/>
      <w:marLeft w:val="0"/>
      <w:marRight w:val="0"/>
      <w:marTop w:val="0"/>
      <w:marBottom w:val="0"/>
      <w:divBdr>
        <w:top w:val="none" w:sz="0" w:space="0" w:color="auto"/>
        <w:left w:val="none" w:sz="0" w:space="0" w:color="auto"/>
        <w:bottom w:val="none" w:sz="0" w:space="0" w:color="auto"/>
        <w:right w:val="none" w:sz="0" w:space="0" w:color="auto"/>
      </w:divBdr>
    </w:div>
    <w:div w:id="574315224">
      <w:bodyDiv w:val="1"/>
      <w:marLeft w:val="0"/>
      <w:marRight w:val="0"/>
      <w:marTop w:val="0"/>
      <w:marBottom w:val="0"/>
      <w:divBdr>
        <w:top w:val="none" w:sz="0" w:space="0" w:color="auto"/>
        <w:left w:val="none" w:sz="0" w:space="0" w:color="auto"/>
        <w:bottom w:val="none" w:sz="0" w:space="0" w:color="auto"/>
        <w:right w:val="none" w:sz="0" w:space="0" w:color="auto"/>
      </w:divBdr>
    </w:div>
    <w:div w:id="582489474">
      <w:bodyDiv w:val="1"/>
      <w:marLeft w:val="0"/>
      <w:marRight w:val="0"/>
      <w:marTop w:val="0"/>
      <w:marBottom w:val="0"/>
      <w:divBdr>
        <w:top w:val="none" w:sz="0" w:space="0" w:color="auto"/>
        <w:left w:val="none" w:sz="0" w:space="0" w:color="auto"/>
        <w:bottom w:val="none" w:sz="0" w:space="0" w:color="auto"/>
        <w:right w:val="none" w:sz="0" w:space="0" w:color="auto"/>
      </w:divBdr>
    </w:div>
    <w:div w:id="593439932">
      <w:bodyDiv w:val="1"/>
      <w:marLeft w:val="0"/>
      <w:marRight w:val="0"/>
      <w:marTop w:val="0"/>
      <w:marBottom w:val="0"/>
      <w:divBdr>
        <w:top w:val="none" w:sz="0" w:space="0" w:color="auto"/>
        <w:left w:val="none" w:sz="0" w:space="0" w:color="auto"/>
        <w:bottom w:val="none" w:sz="0" w:space="0" w:color="auto"/>
        <w:right w:val="none" w:sz="0" w:space="0" w:color="auto"/>
      </w:divBdr>
    </w:div>
    <w:div w:id="594828782">
      <w:bodyDiv w:val="1"/>
      <w:marLeft w:val="0"/>
      <w:marRight w:val="0"/>
      <w:marTop w:val="0"/>
      <w:marBottom w:val="0"/>
      <w:divBdr>
        <w:top w:val="none" w:sz="0" w:space="0" w:color="auto"/>
        <w:left w:val="none" w:sz="0" w:space="0" w:color="auto"/>
        <w:bottom w:val="none" w:sz="0" w:space="0" w:color="auto"/>
        <w:right w:val="none" w:sz="0" w:space="0" w:color="auto"/>
      </w:divBdr>
    </w:div>
    <w:div w:id="621571754">
      <w:bodyDiv w:val="1"/>
      <w:marLeft w:val="0"/>
      <w:marRight w:val="0"/>
      <w:marTop w:val="0"/>
      <w:marBottom w:val="0"/>
      <w:divBdr>
        <w:top w:val="none" w:sz="0" w:space="0" w:color="auto"/>
        <w:left w:val="none" w:sz="0" w:space="0" w:color="auto"/>
        <w:bottom w:val="none" w:sz="0" w:space="0" w:color="auto"/>
        <w:right w:val="none" w:sz="0" w:space="0" w:color="auto"/>
      </w:divBdr>
    </w:div>
    <w:div w:id="632056073">
      <w:bodyDiv w:val="1"/>
      <w:marLeft w:val="0"/>
      <w:marRight w:val="0"/>
      <w:marTop w:val="0"/>
      <w:marBottom w:val="0"/>
      <w:divBdr>
        <w:top w:val="none" w:sz="0" w:space="0" w:color="auto"/>
        <w:left w:val="none" w:sz="0" w:space="0" w:color="auto"/>
        <w:bottom w:val="none" w:sz="0" w:space="0" w:color="auto"/>
        <w:right w:val="none" w:sz="0" w:space="0" w:color="auto"/>
      </w:divBdr>
    </w:div>
    <w:div w:id="632443973">
      <w:bodyDiv w:val="1"/>
      <w:marLeft w:val="0"/>
      <w:marRight w:val="0"/>
      <w:marTop w:val="0"/>
      <w:marBottom w:val="0"/>
      <w:divBdr>
        <w:top w:val="none" w:sz="0" w:space="0" w:color="auto"/>
        <w:left w:val="none" w:sz="0" w:space="0" w:color="auto"/>
        <w:bottom w:val="none" w:sz="0" w:space="0" w:color="auto"/>
        <w:right w:val="none" w:sz="0" w:space="0" w:color="auto"/>
      </w:divBdr>
    </w:div>
    <w:div w:id="647705420">
      <w:bodyDiv w:val="1"/>
      <w:marLeft w:val="0"/>
      <w:marRight w:val="0"/>
      <w:marTop w:val="0"/>
      <w:marBottom w:val="0"/>
      <w:divBdr>
        <w:top w:val="none" w:sz="0" w:space="0" w:color="auto"/>
        <w:left w:val="none" w:sz="0" w:space="0" w:color="auto"/>
        <w:bottom w:val="none" w:sz="0" w:space="0" w:color="auto"/>
        <w:right w:val="none" w:sz="0" w:space="0" w:color="auto"/>
      </w:divBdr>
    </w:div>
    <w:div w:id="653411069">
      <w:bodyDiv w:val="1"/>
      <w:marLeft w:val="0"/>
      <w:marRight w:val="0"/>
      <w:marTop w:val="0"/>
      <w:marBottom w:val="0"/>
      <w:divBdr>
        <w:top w:val="none" w:sz="0" w:space="0" w:color="auto"/>
        <w:left w:val="none" w:sz="0" w:space="0" w:color="auto"/>
        <w:bottom w:val="none" w:sz="0" w:space="0" w:color="auto"/>
        <w:right w:val="none" w:sz="0" w:space="0" w:color="auto"/>
      </w:divBdr>
    </w:div>
    <w:div w:id="656229929">
      <w:bodyDiv w:val="1"/>
      <w:marLeft w:val="0"/>
      <w:marRight w:val="0"/>
      <w:marTop w:val="0"/>
      <w:marBottom w:val="0"/>
      <w:divBdr>
        <w:top w:val="none" w:sz="0" w:space="0" w:color="auto"/>
        <w:left w:val="none" w:sz="0" w:space="0" w:color="auto"/>
        <w:bottom w:val="none" w:sz="0" w:space="0" w:color="auto"/>
        <w:right w:val="none" w:sz="0" w:space="0" w:color="auto"/>
      </w:divBdr>
    </w:div>
    <w:div w:id="683869170">
      <w:bodyDiv w:val="1"/>
      <w:marLeft w:val="0"/>
      <w:marRight w:val="0"/>
      <w:marTop w:val="0"/>
      <w:marBottom w:val="0"/>
      <w:divBdr>
        <w:top w:val="none" w:sz="0" w:space="0" w:color="auto"/>
        <w:left w:val="none" w:sz="0" w:space="0" w:color="auto"/>
        <w:bottom w:val="none" w:sz="0" w:space="0" w:color="auto"/>
        <w:right w:val="none" w:sz="0" w:space="0" w:color="auto"/>
      </w:divBdr>
    </w:div>
    <w:div w:id="745801378">
      <w:bodyDiv w:val="1"/>
      <w:marLeft w:val="0"/>
      <w:marRight w:val="0"/>
      <w:marTop w:val="0"/>
      <w:marBottom w:val="0"/>
      <w:divBdr>
        <w:top w:val="none" w:sz="0" w:space="0" w:color="auto"/>
        <w:left w:val="none" w:sz="0" w:space="0" w:color="auto"/>
        <w:bottom w:val="none" w:sz="0" w:space="0" w:color="auto"/>
        <w:right w:val="none" w:sz="0" w:space="0" w:color="auto"/>
      </w:divBdr>
    </w:div>
    <w:div w:id="749498616">
      <w:bodyDiv w:val="1"/>
      <w:marLeft w:val="0"/>
      <w:marRight w:val="0"/>
      <w:marTop w:val="0"/>
      <w:marBottom w:val="0"/>
      <w:divBdr>
        <w:top w:val="none" w:sz="0" w:space="0" w:color="auto"/>
        <w:left w:val="none" w:sz="0" w:space="0" w:color="auto"/>
        <w:bottom w:val="none" w:sz="0" w:space="0" w:color="auto"/>
        <w:right w:val="none" w:sz="0" w:space="0" w:color="auto"/>
      </w:divBdr>
    </w:div>
    <w:div w:id="752120429">
      <w:bodyDiv w:val="1"/>
      <w:marLeft w:val="0"/>
      <w:marRight w:val="0"/>
      <w:marTop w:val="0"/>
      <w:marBottom w:val="0"/>
      <w:divBdr>
        <w:top w:val="none" w:sz="0" w:space="0" w:color="auto"/>
        <w:left w:val="none" w:sz="0" w:space="0" w:color="auto"/>
        <w:bottom w:val="none" w:sz="0" w:space="0" w:color="auto"/>
        <w:right w:val="none" w:sz="0" w:space="0" w:color="auto"/>
      </w:divBdr>
    </w:div>
    <w:div w:id="803889158">
      <w:bodyDiv w:val="1"/>
      <w:marLeft w:val="0"/>
      <w:marRight w:val="0"/>
      <w:marTop w:val="0"/>
      <w:marBottom w:val="0"/>
      <w:divBdr>
        <w:top w:val="none" w:sz="0" w:space="0" w:color="auto"/>
        <w:left w:val="none" w:sz="0" w:space="0" w:color="auto"/>
        <w:bottom w:val="none" w:sz="0" w:space="0" w:color="auto"/>
        <w:right w:val="none" w:sz="0" w:space="0" w:color="auto"/>
      </w:divBdr>
    </w:div>
    <w:div w:id="830221861">
      <w:bodyDiv w:val="1"/>
      <w:marLeft w:val="0"/>
      <w:marRight w:val="0"/>
      <w:marTop w:val="0"/>
      <w:marBottom w:val="0"/>
      <w:divBdr>
        <w:top w:val="none" w:sz="0" w:space="0" w:color="auto"/>
        <w:left w:val="none" w:sz="0" w:space="0" w:color="auto"/>
        <w:bottom w:val="none" w:sz="0" w:space="0" w:color="auto"/>
        <w:right w:val="none" w:sz="0" w:space="0" w:color="auto"/>
      </w:divBdr>
    </w:div>
    <w:div w:id="855583263">
      <w:bodyDiv w:val="1"/>
      <w:marLeft w:val="0"/>
      <w:marRight w:val="0"/>
      <w:marTop w:val="0"/>
      <w:marBottom w:val="0"/>
      <w:divBdr>
        <w:top w:val="none" w:sz="0" w:space="0" w:color="auto"/>
        <w:left w:val="none" w:sz="0" w:space="0" w:color="auto"/>
        <w:bottom w:val="none" w:sz="0" w:space="0" w:color="auto"/>
        <w:right w:val="none" w:sz="0" w:space="0" w:color="auto"/>
      </w:divBdr>
    </w:div>
    <w:div w:id="868179718">
      <w:bodyDiv w:val="1"/>
      <w:marLeft w:val="0"/>
      <w:marRight w:val="0"/>
      <w:marTop w:val="0"/>
      <w:marBottom w:val="0"/>
      <w:divBdr>
        <w:top w:val="none" w:sz="0" w:space="0" w:color="auto"/>
        <w:left w:val="none" w:sz="0" w:space="0" w:color="auto"/>
        <w:bottom w:val="none" w:sz="0" w:space="0" w:color="auto"/>
        <w:right w:val="none" w:sz="0" w:space="0" w:color="auto"/>
      </w:divBdr>
    </w:div>
    <w:div w:id="887454119">
      <w:bodyDiv w:val="1"/>
      <w:marLeft w:val="0"/>
      <w:marRight w:val="0"/>
      <w:marTop w:val="0"/>
      <w:marBottom w:val="0"/>
      <w:divBdr>
        <w:top w:val="none" w:sz="0" w:space="0" w:color="auto"/>
        <w:left w:val="none" w:sz="0" w:space="0" w:color="auto"/>
        <w:bottom w:val="none" w:sz="0" w:space="0" w:color="auto"/>
        <w:right w:val="none" w:sz="0" w:space="0" w:color="auto"/>
      </w:divBdr>
    </w:div>
    <w:div w:id="890457023">
      <w:bodyDiv w:val="1"/>
      <w:marLeft w:val="0"/>
      <w:marRight w:val="0"/>
      <w:marTop w:val="0"/>
      <w:marBottom w:val="0"/>
      <w:divBdr>
        <w:top w:val="none" w:sz="0" w:space="0" w:color="auto"/>
        <w:left w:val="none" w:sz="0" w:space="0" w:color="auto"/>
        <w:bottom w:val="none" w:sz="0" w:space="0" w:color="auto"/>
        <w:right w:val="none" w:sz="0" w:space="0" w:color="auto"/>
      </w:divBdr>
    </w:div>
    <w:div w:id="904726611">
      <w:bodyDiv w:val="1"/>
      <w:marLeft w:val="0"/>
      <w:marRight w:val="0"/>
      <w:marTop w:val="0"/>
      <w:marBottom w:val="0"/>
      <w:divBdr>
        <w:top w:val="none" w:sz="0" w:space="0" w:color="auto"/>
        <w:left w:val="none" w:sz="0" w:space="0" w:color="auto"/>
        <w:bottom w:val="none" w:sz="0" w:space="0" w:color="auto"/>
        <w:right w:val="none" w:sz="0" w:space="0" w:color="auto"/>
      </w:divBdr>
    </w:div>
    <w:div w:id="909657577">
      <w:bodyDiv w:val="1"/>
      <w:marLeft w:val="0"/>
      <w:marRight w:val="0"/>
      <w:marTop w:val="0"/>
      <w:marBottom w:val="0"/>
      <w:divBdr>
        <w:top w:val="none" w:sz="0" w:space="0" w:color="auto"/>
        <w:left w:val="none" w:sz="0" w:space="0" w:color="auto"/>
        <w:bottom w:val="none" w:sz="0" w:space="0" w:color="auto"/>
        <w:right w:val="none" w:sz="0" w:space="0" w:color="auto"/>
      </w:divBdr>
    </w:div>
    <w:div w:id="917980814">
      <w:bodyDiv w:val="1"/>
      <w:marLeft w:val="0"/>
      <w:marRight w:val="0"/>
      <w:marTop w:val="0"/>
      <w:marBottom w:val="0"/>
      <w:divBdr>
        <w:top w:val="none" w:sz="0" w:space="0" w:color="auto"/>
        <w:left w:val="none" w:sz="0" w:space="0" w:color="auto"/>
        <w:bottom w:val="none" w:sz="0" w:space="0" w:color="auto"/>
        <w:right w:val="none" w:sz="0" w:space="0" w:color="auto"/>
      </w:divBdr>
    </w:div>
    <w:div w:id="923954606">
      <w:bodyDiv w:val="1"/>
      <w:marLeft w:val="0"/>
      <w:marRight w:val="0"/>
      <w:marTop w:val="0"/>
      <w:marBottom w:val="0"/>
      <w:divBdr>
        <w:top w:val="none" w:sz="0" w:space="0" w:color="auto"/>
        <w:left w:val="none" w:sz="0" w:space="0" w:color="auto"/>
        <w:bottom w:val="none" w:sz="0" w:space="0" w:color="auto"/>
        <w:right w:val="none" w:sz="0" w:space="0" w:color="auto"/>
      </w:divBdr>
    </w:div>
    <w:div w:id="979001047">
      <w:bodyDiv w:val="1"/>
      <w:marLeft w:val="0"/>
      <w:marRight w:val="0"/>
      <w:marTop w:val="0"/>
      <w:marBottom w:val="0"/>
      <w:divBdr>
        <w:top w:val="none" w:sz="0" w:space="0" w:color="auto"/>
        <w:left w:val="none" w:sz="0" w:space="0" w:color="auto"/>
        <w:bottom w:val="none" w:sz="0" w:space="0" w:color="auto"/>
        <w:right w:val="none" w:sz="0" w:space="0" w:color="auto"/>
      </w:divBdr>
    </w:div>
    <w:div w:id="986013720">
      <w:bodyDiv w:val="1"/>
      <w:marLeft w:val="0"/>
      <w:marRight w:val="0"/>
      <w:marTop w:val="0"/>
      <w:marBottom w:val="0"/>
      <w:divBdr>
        <w:top w:val="none" w:sz="0" w:space="0" w:color="auto"/>
        <w:left w:val="none" w:sz="0" w:space="0" w:color="auto"/>
        <w:bottom w:val="none" w:sz="0" w:space="0" w:color="auto"/>
        <w:right w:val="none" w:sz="0" w:space="0" w:color="auto"/>
      </w:divBdr>
    </w:div>
    <w:div w:id="1027635689">
      <w:bodyDiv w:val="1"/>
      <w:marLeft w:val="0"/>
      <w:marRight w:val="0"/>
      <w:marTop w:val="0"/>
      <w:marBottom w:val="0"/>
      <w:divBdr>
        <w:top w:val="none" w:sz="0" w:space="0" w:color="auto"/>
        <w:left w:val="none" w:sz="0" w:space="0" w:color="auto"/>
        <w:bottom w:val="none" w:sz="0" w:space="0" w:color="auto"/>
        <w:right w:val="none" w:sz="0" w:space="0" w:color="auto"/>
      </w:divBdr>
    </w:div>
    <w:div w:id="1032151279">
      <w:bodyDiv w:val="1"/>
      <w:marLeft w:val="0"/>
      <w:marRight w:val="0"/>
      <w:marTop w:val="0"/>
      <w:marBottom w:val="0"/>
      <w:divBdr>
        <w:top w:val="none" w:sz="0" w:space="0" w:color="auto"/>
        <w:left w:val="none" w:sz="0" w:space="0" w:color="auto"/>
        <w:bottom w:val="none" w:sz="0" w:space="0" w:color="auto"/>
        <w:right w:val="none" w:sz="0" w:space="0" w:color="auto"/>
      </w:divBdr>
    </w:div>
    <w:div w:id="1138105815">
      <w:bodyDiv w:val="1"/>
      <w:marLeft w:val="0"/>
      <w:marRight w:val="0"/>
      <w:marTop w:val="0"/>
      <w:marBottom w:val="0"/>
      <w:divBdr>
        <w:top w:val="none" w:sz="0" w:space="0" w:color="auto"/>
        <w:left w:val="none" w:sz="0" w:space="0" w:color="auto"/>
        <w:bottom w:val="none" w:sz="0" w:space="0" w:color="auto"/>
        <w:right w:val="none" w:sz="0" w:space="0" w:color="auto"/>
      </w:divBdr>
    </w:div>
    <w:div w:id="1148860131">
      <w:bodyDiv w:val="1"/>
      <w:marLeft w:val="0"/>
      <w:marRight w:val="0"/>
      <w:marTop w:val="0"/>
      <w:marBottom w:val="0"/>
      <w:divBdr>
        <w:top w:val="none" w:sz="0" w:space="0" w:color="auto"/>
        <w:left w:val="none" w:sz="0" w:space="0" w:color="auto"/>
        <w:bottom w:val="none" w:sz="0" w:space="0" w:color="auto"/>
        <w:right w:val="none" w:sz="0" w:space="0" w:color="auto"/>
      </w:divBdr>
    </w:div>
    <w:div w:id="1170367899">
      <w:bodyDiv w:val="1"/>
      <w:marLeft w:val="0"/>
      <w:marRight w:val="0"/>
      <w:marTop w:val="0"/>
      <w:marBottom w:val="0"/>
      <w:divBdr>
        <w:top w:val="none" w:sz="0" w:space="0" w:color="auto"/>
        <w:left w:val="none" w:sz="0" w:space="0" w:color="auto"/>
        <w:bottom w:val="none" w:sz="0" w:space="0" w:color="auto"/>
        <w:right w:val="none" w:sz="0" w:space="0" w:color="auto"/>
      </w:divBdr>
    </w:div>
    <w:div w:id="1185484598">
      <w:bodyDiv w:val="1"/>
      <w:marLeft w:val="0"/>
      <w:marRight w:val="0"/>
      <w:marTop w:val="0"/>
      <w:marBottom w:val="0"/>
      <w:divBdr>
        <w:top w:val="none" w:sz="0" w:space="0" w:color="auto"/>
        <w:left w:val="none" w:sz="0" w:space="0" w:color="auto"/>
        <w:bottom w:val="none" w:sz="0" w:space="0" w:color="auto"/>
        <w:right w:val="none" w:sz="0" w:space="0" w:color="auto"/>
      </w:divBdr>
    </w:div>
    <w:div w:id="1236163149">
      <w:bodyDiv w:val="1"/>
      <w:marLeft w:val="0"/>
      <w:marRight w:val="0"/>
      <w:marTop w:val="0"/>
      <w:marBottom w:val="0"/>
      <w:divBdr>
        <w:top w:val="none" w:sz="0" w:space="0" w:color="auto"/>
        <w:left w:val="none" w:sz="0" w:space="0" w:color="auto"/>
        <w:bottom w:val="none" w:sz="0" w:space="0" w:color="auto"/>
        <w:right w:val="none" w:sz="0" w:space="0" w:color="auto"/>
      </w:divBdr>
    </w:div>
    <w:div w:id="1255479763">
      <w:bodyDiv w:val="1"/>
      <w:marLeft w:val="0"/>
      <w:marRight w:val="0"/>
      <w:marTop w:val="0"/>
      <w:marBottom w:val="0"/>
      <w:divBdr>
        <w:top w:val="none" w:sz="0" w:space="0" w:color="auto"/>
        <w:left w:val="none" w:sz="0" w:space="0" w:color="auto"/>
        <w:bottom w:val="none" w:sz="0" w:space="0" w:color="auto"/>
        <w:right w:val="none" w:sz="0" w:space="0" w:color="auto"/>
      </w:divBdr>
    </w:div>
    <w:div w:id="1260874968">
      <w:bodyDiv w:val="1"/>
      <w:marLeft w:val="0"/>
      <w:marRight w:val="0"/>
      <w:marTop w:val="0"/>
      <w:marBottom w:val="0"/>
      <w:divBdr>
        <w:top w:val="none" w:sz="0" w:space="0" w:color="auto"/>
        <w:left w:val="none" w:sz="0" w:space="0" w:color="auto"/>
        <w:bottom w:val="none" w:sz="0" w:space="0" w:color="auto"/>
        <w:right w:val="none" w:sz="0" w:space="0" w:color="auto"/>
      </w:divBdr>
    </w:div>
    <w:div w:id="1262687884">
      <w:bodyDiv w:val="1"/>
      <w:marLeft w:val="0"/>
      <w:marRight w:val="0"/>
      <w:marTop w:val="0"/>
      <w:marBottom w:val="0"/>
      <w:divBdr>
        <w:top w:val="none" w:sz="0" w:space="0" w:color="auto"/>
        <w:left w:val="none" w:sz="0" w:space="0" w:color="auto"/>
        <w:bottom w:val="none" w:sz="0" w:space="0" w:color="auto"/>
        <w:right w:val="none" w:sz="0" w:space="0" w:color="auto"/>
      </w:divBdr>
    </w:div>
    <w:div w:id="1271233280">
      <w:bodyDiv w:val="1"/>
      <w:marLeft w:val="0"/>
      <w:marRight w:val="0"/>
      <w:marTop w:val="0"/>
      <w:marBottom w:val="0"/>
      <w:divBdr>
        <w:top w:val="none" w:sz="0" w:space="0" w:color="auto"/>
        <w:left w:val="none" w:sz="0" w:space="0" w:color="auto"/>
        <w:bottom w:val="none" w:sz="0" w:space="0" w:color="auto"/>
        <w:right w:val="none" w:sz="0" w:space="0" w:color="auto"/>
      </w:divBdr>
    </w:div>
    <w:div w:id="1300182718">
      <w:bodyDiv w:val="1"/>
      <w:marLeft w:val="0"/>
      <w:marRight w:val="0"/>
      <w:marTop w:val="0"/>
      <w:marBottom w:val="0"/>
      <w:divBdr>
        <w:top w:val="none" w:sz="0" w:space="0" w:color="auto"/>
        <w:left w:val="none" w:sz="0" w:space="0" w:color="auto"/>
        <w:bottom w:val="none" w:sz="0" w:space="0" w:color="auto"/>
        <w:right w:val="none" w:sz="0" w:space="0" w:color="auto"/>
      </w:divBdr>
    </w:div>
    <w:div w:id="1301377441">
      <w:bodyDiv w:val="1"/>
      <w:marLeft w:val="0"/>
      <w:marRight w:val="0"/>
      <w:marTop w:val="0"/>
      <w:marBottom w:val="0"/>
      <w:divBdr>
        <w:top w:val="none" w:sz="0" w:space="0" w:color="auto"/>
        <w:left w:val="none" w:sz="0" w:space="0" w:color="auto"/>
        <w:bottom w:val="none" w:sz="0" w:space="0" w:color="auto"/>
        <w:right w:val="none" w:sz="0" w:space="0" w:color="auto"/>
      </w:divBdr>
    </w:div>
    <w:div w:id="1319074907">
      <w:bodyDiv w:val="1"/>
      <w:marLeft w:val="0"/>
      <w:marRight w:val="0"/>
      <w:marTop w:val="0"/>
      <w:marBottom w:val="0"/>
      <w:divBdr>
        <w:top w:val="none" w:sz="0" w:space="0" w:color="auto"/>
        <w:left w:val="none" w:sz="0" w:space="0" w:color="auto"/>
        <w:bottom w:val="none" w:sz="0" w:space="0" w:color="auto"/>
        <w:right w:val="none" w:sz="0" w:space="0" w:color="auto"/>
      </w:divBdr>
    </w:div>
    <w:div w:id="1368946405">
      <w:bodyDiv w:val="1"/>
      <w:marLeft w:val="0"/>
      <w:marRight w:val="0"/>
      <w:marTop w:val="0"/>
      <w:marBottom w:val="0"/>
      <w:divBdr>
        <w:top w:val="none" w:sz="0" w:space="0" w:color="auto"/>
        <w:left w:val="none" w:sz="0" w:space="0" w:color="auto"/>
        <w:bottom w:val="none" w:sz="0" w:space="0" w:color="auto"/>
        <w:right w:val="none" w:sz="0" w:space="0" w:color="auto"/>
      </w:divBdr>
    </w:div>
    <w:div w:id="1379893045">
      <w:bodyDiv w:val="1"/>
      <w:marLeft w:val="0"/>
      <w:marRight w:val="0"/>
      <w:marTop w:val="0"/>
      <w:marBottom w:val="0"/>
      <w:divBdr>
        <w:top w:val="none" w:sz="0" w:space="0" w:color="auto"/>
        <w:left w:val="none" w:sz="0" w:space="0" w:color="auto"/>
        <w:bottom w:val="none" w:sz="0" w:space="0" w:color="auto"/>
        <w:right w:val="none" w:sz="0" w:space="0" w:color="auto"/>
      </w:divBdr>
    </w:div>
    <w:div w:id="1400519332">
      <w:bodyDiv w:val="1"/>
      <w:marLeft w:val="0"/>
      <w:marRight w:val="0"/>
      <w:marTop w:val="0"/>
      <w:marBottom w:val="0"/>
      <w:divBdr>
        <w:top w:val="none" w:sz="0" w:space="0" w:color="auto"/>
        <w:left w:val="none" w:sz="0" w:space="0" w:color="auto"/>
        <w:bottom w:val="none" w:sz="0" w:space="0" w:color="auto"/>
        <w:right w:val="none" w:sz="0" w:space="0" w:color="auto"/>
      </w:divBdr>
    </w:div>
    <w:div w:id="1419593842">
      <w:bodyDiv w:val="1"/>
      <w:marLeft w:val="0"/>
      <w:marRight w:val="0"/>
      <w:marTop w:val="0"/>
      <w:marBottom w:val="0"/>
      <w:divBdr>
        <w:top w:val="none" w:sz="0" w:space="0" w:color="auto"/>
        <w:left w:val="none" w:sz="0" w:space="0" w:color="auto"/>
        <w:bottom w:val="none" w:sz="0" w:space="0" w:color="auto"/>
        <w:right w:val="none" w:sz="0" w:space="0" w:color="auto"/>
      </w:divBdr>
    </w:div>
    <w:div w:id="1436319491">
      <w:bodyDiv w:val="1"/>
      <w:marLeft w:val="0"/>
      <w:marRight w:val="0"/>
      <w:marTop w:val="0"/>
      <w:marBottom w:val="0"/>
      <w:divBdr>
        <w:top w:val="none" w:sz="0" w:space="0" w:color="auto"/>
        <w:left w:val="none" w:sz="0" w:space="0" w:color="auto"/>
        <w:bottom w:val="none" w:sz="0" w:space="0" w:color="auto"/>
        <w:right w:val="none" w:sz="0" w:space="0" w:color="auto"/>
      </w:divBdr>
    </w:div>
    <w:div w:id="1535993802">
      <w:bodyDiv w:val="1"/>
      <w:marLeft w:val="0"/>
      <w:marRight w:val="0"/>
      <w:marTop w:val="0"/>
      <w:marBottom w:val="0"/>
      <w:divBdr>
        <w:top w:val="none" w:sz="0" w:space="0" w:color="auto"/>
        <w:left w:val="none" w:sz="0" w:space="0" w:color="auto"/>
        <w:bottom w:val="none" w:sz="0" w:space="0" w:color="auto"/>
        <w:right w:val="none" w:sz="0" w:space="0" w:color="auto"/>
      </w:divBdr>
    </w:div>
    <w:div w:id="1618221862">
      <w:bodyDiv w:val="1"/>
      <w:marLeft w:val="0"/>
      <w:marRight w:val="0"/>
      <w:marTop w:val="0"/>
      <w:marBottom w:val="0"/>
      <w:divBdr>
        <w:top w:val="none" w:sz="0" w:space="0" w:color="auto"/>
        <w:left w:val="none" w:sz="0" w:space="0" w:color="auto"/>
        <w:bottom w:val="none" w:sz="0" w:space="0" w:color="auto"/>
        <w:right w:val="none" w:sz="0" w:space="0" w:color="auto"/>
      </w:divBdr>
    </w:div>
    <w:div w:id="1620868734">
      <w:bodyDiv w:val="1"/>
      <w:marLeft w:val="0"/>
      <w:marRight w:val="0"/>
      <w:marTop w:val="0"/>
      <w:marBottom w:val="0"/>
      <w:divBdr>
        <w:top w:val="none" w:sz="0" w:space="0" w:color="auto"/>
        <w:left w:val="none" w:sz="0" w:space="0" w:color="auto"/>
        <w:bottom w:val="none" w:sz="0" w:space="0" w:color="auto"/>
        <w:right w:val="none" w:sz="0" w:space="0" w:color="auto"/>
      </w:divBdr>
    </w:div>
    <w:div w:id="1623609583">
      <w:bodyDiv w:val="1"/>
      <w:marLeft w:val="0"/>
      <w:marRight w:val="0"/>
      <w:marTop w:val="0"/>
      <w:marBottom w:val="0"/>
      <w:divBdr>
        <w:top w:val="none" w:sz="0" w:space="0" w:color="auto"/>
        <w:left w:val="none" w:sz="0" w:space="0" w:color="auto"/>
        <w:bottom w:val="none" w:sz="0" w:space="0" w:color="auto"/>
        <w:right w:val="none" w:sz="0" w:space="0" w:color="auto"/>
      </w:divBdr>
    </w:div>
    <w:div w:id="1645235010">
      <w:bodyDiv w:val="1"/>
      <w:marLeft w:val="0"/>
      <w:marRight w:val="0"/>
      <w:marTop w:val="0"/>
      <w:marBottom w:val="0"/>
      <w:divBdr>
        <w:top w:val="none" w:sz="0" w:space="0" w:color="auto"/>
        <w:left w:val="none" w:sz="0" w:space="0" w:color="auto"/>
        <w:bottom w:val="none" w:sz="0" w:space="0" w:color="auto"/>
        <w:right w:val="none" w:sz="0" w:space="0" w:color="auto"/>
      </w:divBdr>
    </w:div>
    <w:div w:id="1654136575">
      <w:bodyDiv w:val="1"/>
      <w:marLeft w:val="0"/>
      <w:marRight w:val="0"/>
      <w:marTop w:val="0"/>
      <w:marBottom w:val="0"/>
      <w:divBdr>
        <w:top w:val="none" w:sz="0" w:space="0" w:color="auto"/>
        <w:left w:val="none" w:sz="0" w:space="0" w:color="auto"/>
        <w:bottom w:val="none" w:sz="0" w:space="0" w:color="auto"/>
        <w:right w:val="none" w:sz="0" w:space="0" w:color="auto"/>
      </w:divBdr>
    </w:div>
    <w:div w:id="1683432502">
      <w:bodyDiv w:val="1"/>
      <w:marLeft w:val="0"/>
      <w:marRight w:val="0"/>
      <w:marTop w:val="0"/>
      <w:marBottom w:val="0"/>
      <w:divBdr>
        <w:top w:val="none" w:sz="0" w:space="0" w:color="auto"/>
        <w:left w:val="none" w:sz="0" w:space="0" w:color="auto"/>
        <w:bottom w:val="none" w:sz="0" w:space="0" w:color="auto"/>
        <w:right w:val="none" w:sz="0" w:space="0" w:color="auto"/>
      </w:divBdr>
    </w:div>
    <w:div w:id="1701391513">
      <w:bodyDiv w:val="1"/>
      <w:marLeft w:val="0"/>
      <w:marRight w:val="0"/>
      <w:marTop w:val="0"/>
      <w:marBottom w:val="0"/>
      <w:divBdr>
        <w:top w:val="none" w:sz="0" w:space="0" w:color="auto"/>
        <w:left w:val="none" w:sz="0" w:space="0" w:color="auto"/>
        <w:bottom w:val="none" w:sz="0" w:space="0" w:color="auto"/>
        <w:right w:val="none" w:sz="0" w:space="0" w:color="auto"/>
      </w:divBdr>
    </w:div>
    <w:div w:id="1781803790">
      <w:bodyDiv w:val="1"/>
      <w:marLeft w:val="0"/>
      <w:marRight w:val="0"/>
      <w:marTop w:val="0"/>
      <w:marBottom w:val="0"/>
      <w:divBdr>
        <w:top w:val="none" w:sz="0" w:space="0" w:color="auto"/>
        <w:left w:val="none" w:sz="0" w:space="0" w:color="auto"/>
        <w:bottom w:val="none" w:sz="0" w:space="0" w:color="auto"/>
        <w:right w:val="none" w:sz="0" w:space="0" w:color="auto"/>
      </w:divBdr>
    </w:div>
    <w:div w:id="1782795956">
      <w:bodyDiv w:val="1"/>
      <w:marLeft w:val="0"/>
      <w:marRight w:val="0"/>
      <w:marTop w:val="0"/>
      <w:marBottom w:val="0"/>
      <w:divBdr>
        <w:top w:val="none" w:sz="0" w:space="0" w:color="auto"/>
        <w:left w:val="none" w:sz="0" w:space="0" w:color="auto"/>
        <w:bottom w:val="none" w:sz="0" w:space="0" w:color="auto"/>
        <w:right w:val="none" w:sz="0" w:space="0" w:color="auto"/>
      </w:divBdr>
    </w:div>
    <w:div w:id="1787194764">
      <w:bodyDiv w:val="1"/>
      <w:marLeft w:val="0"/>
      <w:marRight w:val="0"/>
      <w:marTop w:val="0"/>
      <w:marBottom w:val="0"/>
      <w:divBdr>
        <w:top w:val="none" w:sz="0" w:space="0" w:color="auto"/>
        <w:left w:val="none" w:sz="0" w:space="0" w:color="auto"/>
        <w:bottom w:val="none" w:sz="0" w:space="0" w:color="auto"/>
        <w:right w:val="none" w:sz="0" w:space="0" w:color="auto"/>
      </w:divBdr>
    </w:div>
    <w:div w:id="1791781530">
      <w:bodyDiv w:val="1"/>
      <w:marLeft w:val="0"/>
      <w:marRight w:val="0"/>
      <w:marTop w:val="0"/>
      <w:marBottom w:val="0"/>
      <w:divBdr>
        <w:top w:val="none" w:sz="0" w:space="0" w:color="auto"/>
        <w:left w:val="none" w:sz="0" w:space="0" w:color="auto"/>
        <w:bottom w:val="none" w:sz="0" w:space="0" w:color="auto"/>
        <w:right w:val="none" w:sz="0" w:space="0" w:color="auto"/>
      </w:divBdr>
    </w:div>
    <w:div w:id="1822111150">
      <w:bodyDiv w:val="1"/>
      <w:marLeft w:val="0"/>
      <w:marRight w:val="0"/>
      <w:marTop w:val="0"/>
      <w:marBottom w:val="0"/>
      <w:divBdr>
        <w:top w:val="none" w:sz="0" w:space="0" w:color="auto"/>
        <w:left w:val="none" w:sz="0" w:space="0" w:color="auto"/>
        <w:bottom w:val="none" w:sz="0" w:space="0" w:color="auto"/>
        <w:right w:val="none" w:sz="0" w:space="0" w:color="auto"/>
      </w:divBdr>
    </w:div>
    <w:div w:id="1848715050">
      <w:bodyDiv w:val="1"/>
      <w:marLeft w:val="0"/>
      <w:marRight w:val="0"/>
      <w:marTop w:val="0"/>
      <w:marBottom w:val="0"/>
      <w:divBdr>
        <w:top w:val="none" w:sz="0" w:space="0" w:color="auto"/>
        <w:left w:val="none" w:sz="0" w:space="0" w:color="auto"/>
        <w:bottom w:val="none" w:sz="0" w:space="0" w:color="auto"/>
        <w:right w:val="none" w:sz="0" w:space="0" w:color="auto"/>
      </w:divBdr>
    </w:div>
    <w:div w:id="1907522432">
      <w:bodyDiv w:val="1"/>
      <w:marLeft w:val="0"/>
      <w:marRight w:val="0"/>
      <w:marTop w:val="0"/>
      <w:marBottom w:val="0"/>
      <w:divBdr>
        <w:top w:val="none" w:sz="0" w:space="0" w:color="auto"/>
        <w:left w:val="none" w:sz="0" w:space="0" w:color="auto"/>
        <w:bottom w:val="none" w:sz="0" w:space="0" w:color="auto"/>
        <w:right w:val="none" w:sz="0" w:space="0" w:color="auto"/>
      </w:divBdr>
    </w:div>
    <w:div w:id="1945650158">
      <w:bodyDiv w:val="1"/>
      <w:marLeft w:val="0"/>
      <w:marRight w:val="0"/>
      <w:marTop w:val="0"/>
      <w:marBottom w:val="0"/>
      <w:divBdr>
        <w:top w:val="none" w:sz="0" w:space="0" w:color="auto"/>
        <w:left w:val="none" w:sz="0" w:space="0" w:color="auto"/>
        <w:bottom w:val="none" w:sz="0" w:space="0" w:color="auto"/>
        <w:right w:val="none" w:sz="0" w:space="0" w:color="auto"/>
      </w:divBdr>
    </w:div>
    <w:div w:id="2011058368">
      <w:bodyDiv w:val="1"/>
      <w:marLeft w:val="0"/>
      <w:marRight w:val="0"/>
      <w:marTop w:val="0"/>
      <w:marBottom w:val="0"/>
      <w:divBdr>
        <w:top w:val="none" w:sz="0" w:space="0" w:color="auto"/>
        <w:left w:val="none" w:sz="0" w:space="0" w:color="auto"/>
        <w:bottom w:val="none" w:sz="0" w:space="0" w:color="auto"/>
        <w:right w:val="none" w:sz="0" w:space="0" w:color="auto"/>
      </w:divBdr>
    </w:div>
    <w:div w:id="2048143750">
      <w:bodyDiv w:val="1"/>
      <w:marLeft w:val="0"/>
      <w:marRight w:val="0"/>
      <w:marTop w:val="0"/>
      <w:marBottom w:val="0"/>
      <w:divBdr>
        <w:top w:val="none" w:sz="0" w:space="0" w:color="auto"/>
        <w:left w:val="none" w:sz="0" w:space="0" w:color="auto"/>
        <w:bottom w:val="none" w:sz="0" w:space="0" w:color="auto"/>
        <w:right w:val="none" w:sz="0" w:space="0" w:color="auto"/>
      </w:divBdr>
    </w:div>
    <w:div w:id="2049143120">
      <w:bodyDiv w:val="1"/>
      <w:marLeft w:val="0"/>
      <w:marRight w:val="0"/>
      <w:marTop w:val="0"/>
      <w:marBottom w:val="0"/>
      <w:divBdr>
        <w:top w:val="none" w:sz="0" w:space="0" w:color="auto"/>
        <w:left w:val="none" w:sz="0" w:space="0" w:color="auto"/>
        <w:bottom w:val="none" w:sz="0" w:space="0" w:color="auto"/>
        <w:right w:val="none" w:sz="0" w:space="0" w:color="auto"/>
      </w:divBdr>
    </w:div>
    <w:div w:id="2061662402">
      <w:bodyDiv w:val="1"/>
      <w:marLeft w:val="0"/>
      <w:marRight w:val="0"/>
      <w:marTop w:val="0"/>
      <w:marBottom w:val="0"/>
      <w:divBdr>
        <w:top w:val="none" w:sz="0" w:space="0" w:color="auto"/>
        <w:left w:val="none" w:sz="0" w:space="0" w:color="auto"/>
        <w:bottom w:val="none" w:sz="0" w:space="0" w:color="auto"/>
        <w:right w:val="none" w:sz="0" w:space="0" w:color="auto"/>
      </w:divBdr>
    </w:div>
    <w:div w:id="2076538985">
      <w:bodyDiv w:val="1"/>
      <w:marLeft w:val="0"/>
      <w:marRight w:val="0"/>
      <w:marTop w:val="0"/>
      <w:marBottom w:val="0"/>
      <w:divBdr>
        <w:top w:val="none" w:sz="0" w:space="0" w:color="auto"/>
        <w:left w:val="none" w:sz="0" w:space="0" w:color="auto"/>
        <w:bottom w:val="none" w:sz="0" w:space="0" w:color="auto"/>
        <w:right w:val="none" w:sz="0" w:space="0" w:color="auto"/>
      </w:divBdr>
    </w:div>
    <w:div w:id="2077242658">
      <w:bodyDiv w:val="1"/>
      <w:marLeft w:val="0"/>
      <w:marRight w:val="0"/>
      <w:marTop w:val="0"/>
      <w:marBottom w:val="0"/>
      <w:divBdr>
        <w:top w:val="none" w:sz="0" w:space="0" w:color="auto"/>
        <w:left w:val="none" w:sz="0" w:space="0" w:color="auto"/>
        <w:bottom w:val="none" w:sz="0" w:space="0" w:color="auto"/>
        <w:right w:val="none" w:sz="0" w:space="0" w:color="auto"/>
      </w:divBdr>
    </w:div>
    <w:div w:id="2083942558">
      <w:bodyDiv w:val="1"/>
      <w:marLeft w:val="0"/>
      <w:marRight w:val="0"/>
      <w:marTop w:val="0"/>
      <w:marBottom w:val="0"/>
      <w:divBdr>
        <w:top w:val="none" w:sz="0" w:space="0" w:color="auto"/>
        <w:left w:val="none" w:sz="0" w:space="0" w:color="auto"/>
        <w:bottom w:val="none" w:sz="0" w:space="0" w:color="auto"/>
        <w:right w:val="none" w:sz="0" w:space="0" w:color="auto"/>
      </w:divBdr>
    </w:div>
    <w:div w:id="2143427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ayelechashikee@gmail.com" TargetMode="External"/><Relationship Id="rId18" Type="http://schemas.openxmlformats.org/officeDocument/2006/relationships/hyperlink" Target="../RAW%20Data%20e&amp;e.docx" TargetMode="External"/><Relationship Id="rId26" Type="http://schemas.openxmlformats.org/officeDocument/2006/relationships/hyperlink" Target="https://doi.org/10.2737/PNW-GTR-351" TargetMode="External"/><Relationship Id="rId3" Type="http://schemas.openxmlformats.org/officeDocument/2006/relationships/styles" Target="styles.xml"/><Relationship Id="rId21" Type="http://schemas.openxmlformats.org/officeDocument/2006/relationships/hyperlink" Target="https://doi.org/10.3390/w16010164" TargetMode="External"/><Relationship Id="rId34" Type="http://schemas.openxmlformats.org/officeDocument/2006/relationships/hyperlink" Target="https://doi.org/10.3390/f10030282" TargetMode="External"/><Relationship Id="rId7" Type="http://schemas.openxmlformats.org/officeDocument/2006/relationships/footnotes" Target="footnotes.xml"/><Relationship Id="rId12" Type="http://schemas.openxmlformats.org/officeDocument/2006/relationships/hyperlink" Target="mailto:aberauncha@ymlail.com" TargetMode="External"/><Relationship Id="rId17" Type="http://schemas.openxmlformats.org/officeDocument/2006/relationships/image" Target="media/image3.png"/><Relationship Id="rId25" Type="http://schemas.openxmlformats.org/officeDocument/2006/relationships/hyperlink" Target="https://doi.org/10.2737/PNW-GTR-351" TargetMode="External"/><Relationship Id="rId33" Type="http://schemas.openxmlformats.org/officeDocument/2006/relationships/hyperlink" Target="https://doi.org/10.3390/w15193350" TargetMode="Externa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hyperlink" Target="https://doi.org/10.3390/land10020150" TargetMode="External"/><Relationship Id="rId29" Type="http://schemas.openxmlformats.org/officeDocument/2006/relationships/hyperlink" Target="http://dx.doi.10.1038/"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tizgeb2020@yahoo.com" TargetMode="External"/><Relationship Id="rId24" Type="http://schemas.openxmlformats.org/officeDocument/2006/relationships/hyperlink" Target="https://doi.org/10.4236/ars.2023.121002" TargetMode="External"/><Relationship Id="rId32" Type="http://schemas.openxmlformats.org/officeDocument/2006/relationships/hyperlink" Target="https://doi.org/10.1002/ece3.2477" TargetMode="Externa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hyperlink" Target="http://dx.doi.org/10.1016/j.ecolind.2007.12.002" TargetMode="External"/><Relationship Id="rId28" Type="http://schemas.openxmlformats.org/officeDocument/2006/relationships/hyperlink" Target="https://doi.org/10.1016/j.ecolind.2024.111611" TargetMode="External"/><Relationship Id="rId36" Type="http://schemas.openxmlformats.org/officeDocument/2006/relationships/fontTable" Target="fontTable.xml"/><Relationship Id="rId10" Type="http://schemas.openxmlformats.org/officeDocument/2006/relationships/hyperlink" Target="mailto:simonshibru@yahoo.com" TargetMode="External"/><Relationship Id="rId19" Type="http://schemas.openxmlformats.org/officeDocument/2006/relationships/hyperlink" Target="https://doi.org/10.3389/fevo.2021.799322" TargetMode="External"/><Relationship Id="rId31" Type="http://schemas.openxmlformats.org/officeDocument/2006/relationships/hyperlink" Target="https://doi.org/10.3389/ffgc.2019.00083" TargetMode="External"/><Relationship Id="rId4" Type="http://schemas.microsoft.com/office/2007/relationships/stylesWithEffects" Target="stylesWithEffects.xml"/><Relationship Id="rId9" Type="http://schemas.openxmlformats.org/officeDocument/2006/relationships/hyperlink" Target="mailto:ayelechashikee@gmkail.com" TargetMode="External"/><Relationship Id="rId14" Type="http://schemas.openxmlformats.org/officeDocument/2006/relationships/image" Target="media/image1.tiff"/><Relationship Id="rId22" Type="http://schemas.openxmlformats.org/officeDocument/2006/relationships/hyperlink" Target="https://doi.org/10.1007/978-3-030-88800-8_2-1" TargetMode="External"/><Relationship Id="rId27" Type="http://schemas.openxmlformats.org/officeDocument/2006/relationships/hyperlink" Target="https://doi.org/10.3390/su10103602" TargetMode="External"/><Relationship Id="rId30" Type="http://schemas.openxmlformats.org/officeDocument/2006/relationships/hyperlink" Target="https://doi.org/10.1080/17445647.2024.2307539" TargetMode="External"/><Relationship Id="rId35" Type="http://schemas.openxmlformats.org/officeDocument/2006/relationships/hyperlink" Target="http://dx.doi.org/10.1016/j.jhydrol.2007.01.031"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Desktop\New%202023\Landscape%20level%20LSS%20202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00" b="1"/>
            </a:pPr>
            <a:r>
              <a:rPr lang="en-US"/>
              <a:t>Observations (axes F1 and F2: 99.25 %)</a:t>
            </a:r>
          </a:p>
        </c:rich>
      </c:tx>
      <c:overlay val="0"/>
    </c:title>
    <c:autoTitleDeleted val="0"/>
    <c:plotArea>
      <c:layout/>
      <c:scatterChart>
        <c:scatterStyle val="lineMarker"/>
        <c:varyColors val="0"/>
        <c:ser>
          <c:idx val="0"/>
          <c:order val="0"/>
          <c:spPr>
            <a:ln w="28575">
              <a:noFill/>
            </a:ln>
            <a:effectLst/>
          </c:spPr>
          <c:marker>
            <c:symbol val="circle"/>
            <c:size val="3"/>
            <c:spPr>
              <a:solidFill>
                <a:srgbClr val="000078"/>
              </a:solidFill>
              <a:ln>
                <a:solidFill>
                  <a:srgbClr val="000078"/>
                </a:solidFill>
                <a:prstDash val="solid"/>
              </a:ln>
            </c:spPr>
          </c:marker>
          <c:dLbls>
            <c:dLbl>
              <c:idx val="0"/>
              <c:layout>
                <c:manualLayout>
                  <c:x val="0"/>
                  <c:y val="2.3529411764705882E-2"/>
                </c:manualLayout>
              </c:layout>
              <c:tx>
                <c:rich>
                  <a:bodyPr/>
                  <a:lstStyle/>
                  <a:p>
                    <a:r>
                      <a:rPr lang="en-US"/>
                      <a:t>Agriculture</a:t>
                    </a:r>
                  </a:p>
                </c:rich>
              </c:tx>
              <c:dLblPos val="r"/>
              <c:showLegendKey val="0"/>
              <c:showVal val="1"/>
              <c:showCatName val="0"/>
              <c:showSerName val="0"/>
              <c:showPercent val="0"/>
              <c:showBubbleSize val="0"/>
            </c:dLbl>
            <c:dLbl>
              <c:idx val="1"/>
              <c:layout>
                <c:manualLayout>
                  <c:x val="-0.12745895135201124"/>
                  <c:y val="2.3529411764705882E-2"/>
                </c:manualLayout>
              </c:layout>
              <c:tx>
                <c:rich>
                  <a:bodyPr/>
                  <a:lstStyle/>
                  <a:p>
                    <a:r>
                      <a:rPr lang="en-US"/>
                      <a:t>Bare land </a:t>
                    </a:r>
                  </a:p>
                </c:rich>
              </c:tx>
              <c:dLblPos val="r"/>
              <c:showLegendKey val="0"/>
              <c:showVal val="1"/>
              <c:showCatName val="0"/>
              <c:showSerName val="0"/>
              <c:showPercent val="0"/>
              <c:showBubbleSize val="0"/>
            </c:dLbl>
            <c:dLbl>
              <c:idx val="2"/>
              <c:layout>
                <c:manualLayout>
                  <c:x val="-9.617557495235575E-2"/>
                  <c:y val="2.3529411764705955E-2"/>
                </c:manualLayout>
              </c:layout>
              <c:tx>
                <c:rich>
                  <a:bodyPr/>
                  <a:lstStyle/>
                  <a:p>
                    <a:r>
                      <a:rPr lang="en-US"/>
                      <a:t>Forest</a:t>
                    </a:r>
                  </a:p>
                </c:rich>
              </c:tx>
              <c:dLblPos val="r"/>
              <c:showLegendKey val="0"/>
              <c:showVal val="1"/>
              <c:showCatName val="0"/>
              <c:showSerName val="0"/>
              <c:showPercent val="0"/>
              <c:showBubbleSize val="0"/>
            </c:dLbl>
            <c:dLbl>
              <c:idx val="3"/>
              <c:layout>
                <c:manualLayout>
                  <c:x val="0"/>
                  <c:y val="-2.3529411764705882E-2"/>
                </c:manualLayout>
              </c:layout>
              <c:tx>
                <c:rich>
                  <a:bodyPr/>
                  <a:lstStyle/>
                  <a:p>
                    <a:r>
                      <a:rPr lang="en-US"/>
                      <a:t>Settlement</a:t>
                    </a:r>
                  </a:p>
                </c:rich>
              </c:tx>
              <c:dLblPos val="r"/>
              <c:showLegendKey val="0"/>
              <c:showVal val="1"/>
              <c:showCatName val="0"/>
              <c:showSerName val="0"/>
              <c:showPercent val="0"/>
              <c:showBubbleSize val="0"/>
            </c:dLbl>
            <c:dLbl>
              <c:idx val="4"/>
              <c:layout>
                <c:manualLayout>
                  <c:x val="-0.13987941429801895"/>
                  <c:y val="-2.3529411764705882E-2"/>
                </c:manualLayout>
              </c:layout>
              <c:tx>
                <c:rich>
                  <a:bodyPr/>
                  <a:lstStyle/>
                  <a:p>
                    <a:r>
                      <a:rPr lang="en-US"/>
                      <a:t>Shrub land</a:t>
                    </a:r>
                  </a:p>
                </c:rich>
              </c:tx>
              <c:dLblPos val="r"/>
              <c:showLegendKey val="0"/>
              <c:showVal val="1"/>
              <c:showCatName val="0"/>
              <c:showSerName val="0"/>
              <c:showPercent val="0"/>
              <c:showBubbleSize val="0"/>
            </c:dLbl>
            <c:txPr>
              <a:bodyPr/>
              <a:lstStyle/>
              <a:p>
                <a:pPr>
                  <a:defRPr sz="700"/>
                </a:pPr>
                <a:endParaRPr lang="en-US"/>
              </a:p>
            </c:txPr>
            <c:dLblPos val="r"/>
            <c:showLegendKey val="0"/>
            <c:showVal val="1"/>
            <c:showCatName val="0"/>
            <c:showSerName val="0"/>
            <c:showPercent val="0"/>
            <c:showBubbleSize val="0"/>
            <c:showLeaderLines val="0"/>
          </c:dLbls>
          <c:xVal>
            <c:numRef>
              <c:f>PCA!$C$208:$C$212</c:f>
              <c:numCache>
                <c:formatCode>0.0000</c:formatCode>
                <c:ptCount val="5"/>
                <c:pt idx="0">
                  <c:v>4.9549109689336204</c:v>
                </c:pt>
                <c:pt idx="1">
                  <c:v>-3.2566055577486268</c:v>
                </c:pt>
                <c:pt idx="2">
                  <c:v>-3.0507185038107103</c:v>
                </c:pt>
                <c:pt idx="3">
                  <c:v>4.4676767076828652</c:v>
                </c:pt>
                <c:pt idx="4">
                  <c:v>-3.1152636150571489</c:v>
                </c:pt>
              </c:numCache>
            </c:numRef>
          </c:xVal>
          <c:yVal>
            <c:numRef>
              <c:f>PCA!$D$208:$D$212</c:f>
              <c:numCache>
                <c:formatCode>0.0000</c:formatCode>
                <c:ptCount val="5"/>
                <c:pt idx="0">
                  <c:v>-1.506388871668058</c:v>
                </c:pt>
                <c:pt idx="1">
                  <c:v>-0.29976942980063187</c:v>
                </c:pt>
                <c:pt idx="2">
                  <c:v>-0.3034050834212193</c:v>
                </c:pt>
                <c:pt idx="3">
                  <c:v>1.6001753924725883</c:v>
                </c:pt>
                <c:pt idx="4">
                  <c:v>0.50938799241732091</c:v>
                </c:pt>
              </c:numCache>
            </c:numRef>
          </c:yVal>
          <c:smooth val="0"/>
        </c:ser>
        <c:dLbls>
          <c:showLegendKey val="0"/>
          <c:showVal val="0"/>
          <c:showCatName val="0"/>
          <c:showSerName val="0"/>
          <c:showPercent val="0"/>
          <c:showBubbleSize val="0"/>
        </c:dLbls>
        <c:axId val="240188800"/>
        <c:axId val="240186880"/>
      </c:scatterChart>
      <c:valAx>
        <c:axId val="240188800"/>
        <c:scaling>
          <c:orientation val="minMax"/>
          <c:max val="5"/>
          <c:min val="-4"/>
        </c:scaling>
        <c:delete val="0"/>
        <c:axPos val="b"/>
        <c:title>
          <c:tx>
            <c:rich>
              <a:bodyPr/>
              <a:lstStyle/>
              <a:p>
                <a:pPr>
                  <a:defRPr sz="800" b="1"/>
                </a:pPr>
                <a:r>
                  <a:rPr lang="en-US"/>
                  <a:t>F1 (92.66 %)</a:t>
                </a:r>
              </a:p>
            </c:rich>
          </c:tx>
          <c:overlay val="0"/>
        </c:title>
        <c:numFmt formatCode="General" sourceLinked="0"/>
        <c:majorTickMark val="cross"/>
        <c:minorTickMark val="none"/>
        <c:tickLblPos val="low"/>
        <c:txPr>
          <a:bodyPr/>
          <a:lstStyle/>
          <a:p>
            <a:pPr>
              <a:defRPr sz="700"/>
            </a:pPr>
            <a:endParaRPr lang="en-US"/>
          </a:p>
        </c:txPr>
        <c:crossAx val="240186880"/>
        <c:crosses val="autoZero"/>
        <c:crossBetween val="midCat"/>
        <c:majorUnit val="1"/>
      </c:valAx>
      <c:valAx>
        <c:axId val="240186880"/>
        <c:scaling>
          <c:orientation val="minMax"/>
          <c:max val="4"/>
          <c:min val="-3"/>
        </c:scaling>
        <c:delete val="0"/>
        <c:axPos val="l"/>
        <c:title>
          <c:tx>
            <c:rich>
              <a:bodyPr/>
              <a:lstStyle/>
              <a:p>
                <a:pPr>
                  <a:defRPr sz="800" b="1"/>
                </a:pPr>
                <a:r>
                  <a:rPr lang="en-US"/>
                  <a:t>F2 (6.59 %)</a:t>
                </a:r>
              </a:p>
            </c:rich>
          </c:tx>
          <c:overlay val="0"/>
        </c:title>
        <c:numFmt formatCode="General" sourceLinked="0"/>
        <c:majorTickMark val="cross"/>
        <c:minorTickMark val="none"/>
        <c:tickLblPos val="low"/>
        <c:txPr>
          <a:bodyPr/>
          <a:lstStyle/>
          <a:p>
            <a:pPr>
              <a:defRPr sz="700"/>
            </a:pPr>
            <a:endParaRPr lang="en-US"/>
          </a:p>
        </c:txPr>
        <c:crossAx val="240188800"/>
        <c:crosses val="autoZero"/>
        <c:crossBetween val="midCat"/>
        <c:majorUnit val="1"/>
      </c:valAx>
      <c:spPr>
        <a:ln>
          <a:solidFill>
            <a:srgbClr val="808080"/>
          </a:solidFill>
          <a:prstDash val="solid"/>
        </a:ln>
      </c:spPr>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E813EB-6E3C-45BE-AC1B-00C175AC2C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963</TotalTime>
  <Pages>37</Pages>
  <Words>11511</Words>
  <Characters>65614</Characters>
  <Application>Microsoft Office Word</Application>
  <DocSecurity>0</DocSecurity>
  <Lines>546</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dc:creator>
  <cp:keywords/>
  <dc:description/>
  <cp:lastModifiedBy>use</cp:lastModifiedBy>
  <cp:revision>128</cp:revision>
  <dcterms:created xsi:type="dcterms:W3CDTF">2024-06-17T06:52:00Z</dcterms:created>
  <dcterms:modified xsi:type="dcterms:W3CDTF">2024-08-13T07:40:00Z</dcterms:modified>
</cp:coreProperties>
</file>