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D6D" w:rsidRPr="00EB6612" w:rsidRDefault="00CD1D6D" w:rsidP="00CD1D6D">
      <w:pPr>
        <w:rPr>
          <w:rFonts w:ascii="Arial" w:hAnsi="Arial" w:cs="Arial"/>
          <w:b/>
          <w:szCs w:val="24"/>
        </w:rPr>
      </w:pPr>
      <w:bookmarkStart w:id="0" w:name="_GoBack"/>
      <w:r w:rsidRPr="00EB6612">
        <w:rPr>
          <w:rFonts w:ascii="Arial" w:hAnsi="Arial" w:cs="Arial"/>
          <w:b/>
          <w:szCs w:val="24"/>
        </w:rPr>
        <w:t>Table 8 shows comparative summary across three cases of pituitary-related disorders associated with thyroid dysfunction</w:t>
      </w:r>
    </w:p>
    <w:tbl>
      <w:tblPr>
        <w:tblStyle w:val="TableGrid"/>
        <w:tblW w:w="0" w:type="auto"/>
        <w:tblInd w:w="10" w:type="dxa"/>
        <w:tblLook w:val="04A0" w:firstRow="1" w:lastRow="0" w:firstColumn="1" w:lastColumn="0" w:noHBand="0" w:noVBand="1"/>
      </w:tblPr>
      <w:tblGrid>
        <w:gridCol w:w="2335"/>
        <w:gridCol w:w="2335"/>
        <w:gridCol w:w="2335"/>
        <w:gridCol w:w="2335"/>
      </w:tblGrid>
      <w:tr w:rsidR="00CD1D6D" w:rsidTr="00982B1D">
        <w:tc>
          <w:tcPr>
            <w:tcW w:w="2335" w:type="dxa"/>
          </w:tcPr>
          <w:bookmarkEnd w:id="0"/>
          <w:p w:rsidR="00CD1D6D" w:rsidRPr="00EB6612" w:rsidRDefault="00CD1D6D" w:rsidP="00982B1D">
            <w:pPr>
              <w:rPr>
                <w:b/>
              </w:rPr>
            </w:pPr>
            <w:r w:rsidRPr="00EB6612">
              <w:rPr>
                <w:b/>
              </w:rPr>
              <w:t>Feature</w:t>
            </w:r>
          </w:p>
        </w:tc>
        <w:tc>
          <w:tcPr>
            <w:tcW w:w="2335" w:type="dxa"/>
          </w:tcPr>
          <w:p w:rsidR="00CD1D6D" w:rsidRPr="00EB6612" w:rsidRDefault="00CD1D6D" w:rsidP="00982B1D">
            <w:pPr>
              <w:rPr>
                <w:b/>
              </w:rPr>
            </w:pPr>
            <w:r w:rsidRPr="00EB6612">
              <w:rPr>
                <w:b/>
              </w:rPr>
              <w:t>Case 1</w:t>
            </w:r>
          </w:p>
        </w:tc>
        <w:tc>
          <w:tcPr>
            <w:tcW w:w="2335" w:type="dxa"/>
          </w:tcPr>
          <w:p w:rsidR="00CD1D6D" w:rsidRPr="00EB6612" w:rsidRDefault="00CD1D6D" w:rsidP="00982B1D">
            <w:pPr>
              <w:rPr>
                <w:b/>
              </w:rPr>
            </w:pPr>
            <w:r w:rsidRPr="00EB6612">
              <w:rPr>
                <w:b/>
              </w:rPr>
              <w:t>Case 2</w:t>
            </w:r>
          </w:p>
        </w:tc>
        <w:tc>
          <w:tcPr>
            <w:tcW w:w="2335" w:type="dxa"/>
          </w:tcPr>
          <w:p w:rsidR="00CD1D6D" w:rsidRPr="00EB6612" w:rsidRDefault="00CD1D6D" w:rsidP="00982B1D">
            <w:pPr>
              <w:rPr>
                <w:b/>
              </w:rPr>
            </w:pPr>
            <w:r w:rsidRPr="00EB6612">
              <w:rPr>
                <w:b/>
              </w:rPr>
              <w:t>Case 3</w:t>
            </w:r>
          </w:p>
        </w:tc>
      </w:tr>
      <w:tr w:rsidR="00CD1D6D" w:rsidTr="00982B1D">
        <w:tc>
          <w:tcPr>
            <w:tcW w:w="2335" w:type="dxa"/>
          </w:tcPr>
          <w:p w:rsidR="00CD1D6D" w:rsidRPr="00EB6612" w:rsidRDefault="00CD1D6D" w:rsidP="00982B1D">
            <w:pPr>
              <w:rPr>
                <w:b/>
              </w:rPr>
            </w:pPr>
            <w:r w:rsidRPr="00EB6612">
              <w:rPr>
                <w:b/>
              </w:rPr>
              <w:t>Age/Gender</w:t>
            </w:r>
          </w:p>
        </w:tc>
        <w:tc>
          <w:tcPr>
            <w:tcW w:w="2335" w:type="dxa"/>
          </w:tcPr>
          <w:p w:rsidR="00CD1D6D" w:rsidRPr="00AC3A1C" w:rsidRDefault="00CD1D6D" w:rsidP="00982B1D">
            <w:r w:rsidRPr="00AC3A1C">
              <w:t>24-year-old female</w:t>
            </w:r>
          </w:p>
        </w:tc>
        <w:tc>
          <w:tcPr>
            <w:tcW w:w="2335" w:type="dxa"/>
          </w:tcPr>
          <w:p w:rsidR="00CD1D6D" w:rsidRPr="00AC3A1C" w:rsidRDefault="00CD1D6D" w:rsidP="00982B1D">
            <w:r w:rsidRPr="00AC3A1C">
              <w:t>22-year-old female</w:t>
            </w:r>
          </w:p>
        </w:tc>
        <w:tc>
          <w:tcPr>
            <w:tcW w:w="2335" w:type="dxa"/>
          </w:tcPr>
          <w:p w:rsidR="00CD1D6D" w:rsidRPr="00AC3A1C" w:rsidRDefault="00CD1D6D" w:rsidP="00982B1D">
            <w:r w:rsidRPr="00AC3A1C">
              <w:t>37-year-old male</w:t>
            </w:r>
          </w:p>
        </w:tc>
      </w:tr>
      <w:tr w:rsidR="00CD1D6D" w:rsidTr="00982B1D">
        <w:tc>
          <w:tcPr>
            <w:tcW w:w="2335" w:type="dxa"/>
          </w:tcPr>
          <w:p w:rsidR="00CD1D6D" w:rsidRPr="00EB6612" w:rsidRDefault="00CD1D6D" w:rsidP="00982B1D">
            <w:pPr>
              <w:rPr>
                <w:b/>
              </w:rPr>
            </w:pPr>
            <w:r w:rsidRPr="00EB6612">
              <w:rPr>
                <w:b/>
              </w:rPr>
              <w:t>Presenting Symptoms</w:t>
            </w:r>
          </w:p>
        </w:tc>
        <w:tc>
          <w:tcPr>
            <w:tcW w:w="2335" w:type="dxa"/>
          </w:tcPr>
          <w:p w:rsidR="00CD1D6D" w:rsidRPr="00AC3A1C" w:rsidRDefault="00CD1D6D" w:rsidP="00982B1D">
            <w:proofErr w:type="spellStart"/>
            <w:r w:rsidRPr="00AC3A1C">
              <w:t>Galactorrhea</w:t>
            </w:r>
            <w:proofErr w:type="spellEnd"/>
            <w:r w:rsidRPr="00AC3A1C">
              <w:t>, menstrual irregularities, weight gain, polyuria, headache</w:t>
            </w:r>
          </w:p>
        </w:tc>
        <w:tc>
          <w:tcPr>
            <w:tcW w:w="2335" w:type="dxa"/>
          </w:tcPr>
          <w:p w:rsidR="00CD1D6D" w:rsidRPr="00AC3A1C" w:rsidRDefault="00CD1D6D" w:rsidP="00982B1D">
            <w:r w:rsidRPr="00AC3A1C">
              <w:t>Headache, vomiting, amenorrhea, body aches</w:t>
            </w:r>
          </w:p>
        </w:tc>
        <w:tc>
          <w:tcPr>
            <w:tcW w:w="2335" w:type="dxa"/>
          </w:tcPr>
          <w:p w:rsidR="00CD1D6D" w:rsidRPr="00AC3A1C" w:rsidRDefault="00CD1D6D" w:rsidP="00982B1D">
            <w:r w:rsidRPr="00AC3A1C">
              <w:t>Palpitations, weight loss, fatigue, tremors</w:t>
            </w:r>
          </w:p>
        </w:tc>
      </w:tr>
      <w:tr w:rsidR="00CD1D6D" w:rsidTr="00982B1D">
        <w:tc>
          <w:tcPr>
            <w:tcW w:w="2335" w:type="dxa"/>
          </w:tcPr>
          <w:p w:rsidR="00CD1D6D" w:rsidRPr="00EB6612" w:rsidRDefault="00CD1D6D" w:rsidP="00982B1D">
            <w:pPr>
              <w:rPr>
                <w:b/>
              </w:rPr>
            </w:pPr>
            <w:r w:rsidRPr="00EB6612">
              <w:rPr>
                <w:b/>
              </w:rPr>
              <w:t>Initial Lab Findings</w:t>
            </w:r>
          </w:p>
        </w:tc>
        <w:tc>
          <w:tcPr>
            <w:tcW w:w="2335" w:type="dxa"/>
          </w:tcPr>
          <w:p w:rsidR="00CD1D6D" w:rsidRPr="00AC3A1C" w:rsidRDefault="00CD1D6D" w:rsidP="00982B1D">
            <w:r w:rsidRPr="00AC3A1C">
              <w:t>Elevated TSH, low Free T4, high prolactin</w:t>
            </w:r>
          </w:p>
        </w:tc>
        <w:tc>
          <w:tcPr>
            <w:tcW w:w="2335" w:type="dxa"/>
          </w:tcPr>
          <w:p w:rsidR="00CD1D6D" w:rsidRPr="00AC3A1C" w:rsidRDefault="00CD1D6D" w:rsidP="00982B1D">
            <w:r w:rsidRPr="00AC3A1C">
              <w:t>Elevated TSH, normal other pituitary hormones</w:t>
            </w:r>
          </w:p>
        </w:tc>
        <w:tc>
          <w:tcPr>
            <w:tcW w:w="2335" w:type="dxa"/>
          </w:tcPr>
          <w:p w:rsidR="00CD1D6D" w:rsidRPr="00AC3A1C" w:rsidRDefault="00CD1D6D" w:rsidP="00982B1D">
            <w:r w:rsidRPr="00AC3A1C">
              <w:t>Elevated TSH, high FT4 and FT3</w:t>
            </w:r>
          </w:p>
        </w:tc>
      </w:tr>
      <w:tr w:rsidR="00CD1D6D" w:rsidTr="00982B1D">
        <w:tc>
          <w:tcPr>
            <w:tcW w:w="2335" w:type="dxa"/>
          </w:tcPr>
          <w:p w:rsidR="00CD1D6D" w:rsidRPr="00EB6612" w:rsidRDefault="00CD1D6D" w:rsidP="00982B1D">
            <w:pPr>
              <w:rPr>
                <w:b/>
              </w:rPr>
            </w:pPr>
            <w:r w:rsidRPr="00EB6612">
              <w:rPr>
                <w:b/>
              </w:rPr>
              <w:t>MRI Findings</w:t>
            </w:r>
          </w:p>
        </w:tc>
        <w:tc>
          <w:tcPr>
            <w:tcW w:w="2335" w:type="dxa"/>
          </w:tcPr>
          <w:p w:rsidR="00CD1D6D" w:rsidRPr="00AC3A1C" w:rsidRDefault="00CD1D6D" w:rsidP="00982B1D">
            <w:r w:rsidRPr="00AC3A1C">
              <w:t xml:space="preserve">Pituitary </w:t>
            </w:r>
            <w:proofErr w:type="spellStart"/>
            <w:r w:rsidRPr="00AC3A1C">
              <w:t>macroadenoma</w:t>
            </w:r>
            <w:proofErr w:type="spellEnd"/>
            <w:r w:rsidRPr="00AC3A1C">
              <w:t>, 11x16x14 mm</w:t>
            </w:r>
          </w:p>
        </w:tc>
        <w:tc>
          <w:tcPr>
            <w:tcW w:w="2335" w:type="dxa"/>
          </w:tcPr>
          <w:p w:rsidR="00CD1D6D" w:rsidRPr="00AC3A1C" w:rsidRDefault="00CD1D6D" w:rsidP="00982B1D">
            <w:r w:rsidRPr="00AC3A1C">
              <w:t>Bulky pituitary, small lesion 7x6x5 mm</w:t>
            </w:r>
          </w:p>
        </w:tc>
        <w:tc>
          <w:tcPr>
            <w:tcW w:w="2335" w:type="dxa"/>
          </w:tcPr>
          <w:p w:rsidR="00CD1D6D" w:rsidRPr="00AC3A1C" w:rsidRDefault="00CD1D6D" w:rsidP="00982B1D">
            <w:proofErr w:type="spellStart"/>
            <w:r w:rsidRPr="00AC3A1C">
              <w:t>Sellar</w:t>
            </w:r>
            <w:proofErr w:type="spellEnd"/>
            <w:r w:rsidRPr="00AC3A1C">
              <w:t xml:space="preserve"> mass, 9x12 mm</w:t>
            </w:r>
          </w:p>
        </w:tc>
      </w:tr>
      <w:tr w:rsidR="00CD1D6D" w:rsidTr="00982B1D">
        <w:tc>
          <w:tcPr>
            <w:tcW w:w="2335" w:type="dxa"/>
          </w:tcPr>
          <w:p w:rsidR="00CD1D6D" w:rsidRPr="00EB6612" w:rsidRDefault="00CD1D6D" w:rsidP="00982B1D">
            <w:pPr>
              <w:rPr>
                <w:b/>
              </w:rPr>
            </w:pPr>
            <w:r w:rsidRPr="00EB6612">
              <w:rPr>
                <w:b/>
              </w:rPr>
              <w:t>Final Diagnosis</w:t>
            </w:r>
          </w:p>
        </w:tc>
        <w:tc>
          <w:tcPr>
            <w:tcW w:w="2335" w:type="dxa"/>
          </w:tcPr>
          <w:p w:rsidR="00CD1D6D" w:rsidRPr="00AC3A1C" w:rsidRDefault="00CD1D6D" w:rsidP="00982B1D">
            <w:r w:rsidRPr="00AC3A1C">
              <w:t>Pituitary hyperplasia secondary to hypothyroidism</w:t>
            </w:r>
          </w:p>
        </w:tc>
        <w:tc>
          <w:tcPr>
            <w:tcW w:w="2335" w:type="dxa"/>
          </w:tcPr>
          <w:p w:rsidR="00CD1D6D" w:rsidRPr="00AC3A1C" w:rsidRDefault="00CD1D6D" w:rsidP="00982B1D">
            <w:r w:rsidRPr="00AC3A1C">
              <w:t>Pituitary adenoma and hyperplasia due to hypothyroidism</w:t>
            </w:r>
          </w:p>
        </w:tc>
        <w:tc>
          <w:tcPr>
            <w:tcW w:w="2335" w:type="dxa"/>
          </w:tcPr>
          <w:p w:rsidR="00CD1D6D" w:rsidRPr="00AC3A1C" w:rsidRDefault="00CD1D6D" w:rsidP="00982B1D">
            <w:r w:rsidRPr="00AC3A1C">
              <w:t>TSH-secreting adenoma (</w:t>
            </w:r>
            <w:proofErr w:type="spellStart"/>
            <w:r w:rsidRPr="00AC3A1C">
              <w:t>TSHoma</w:t>
            </w:r>
            <w:proofErr w:type="spellEnd"/>
            <w:r w:rsidRPr="00AC3A1C">
              <w:t>)</w:t>
            </w:r>
          </w:p>
        </w:tc>
      </w:tr>
      <w:tr w:rsidR="00CD1D6D" w:rsidTr="00982B1D">
        <w:tc>
          <w:tcPr>
            <w:tcW w:w="2335" w:type="dxa"/>
          </w:tcPr>
          <w:p w:rsidR="00CD1D6D" w:rsidRPr="00EB6612" w:rsidRDefault="00CD1D6D" w:rsidP="00982B1D">
            <w:pPr>
              <w:rPr>
                <w:b/>
              </w:rPr>
            </w:pPr>
            <w:r w:rsidRPr="00EB6612">
              <w:rPr>
                <w:b/>
              </w:rPr>
              <w:t>Treatment</w:t>
            </w:r>
          </w:p>
        </w:tc>
        <w:tc>
          <w:tcPr>
            <w:tcW w:w="2335" w:type="dxa"/>
          </w:tcPr>
          <w:p w:rsidR="00CD1D6D" w:rsidRPr="00AC3A1C" w:rsidRDefault="00CD1D6D" w:rsidP="00982B1D">
            <w:r w:rsidRPr="00AC3A1C">
              <w:t>Levothyroxine 100 mcg daily</w:t>
            </w:r>
          </w:p>
        </w:tc>
        <w:tc>
          <w:tcPr>
            <w:tcW w:w="2335" w:type="dxa"/>
          </w:tcPr>
          <w:p w:rsidR="00CD1D6D" w:rsidRPr="00AC3A1C" w:rsidRDefault="00CD1D6D" w:rsidP="00982B1D">
            <w:r w:rsidRPr="00AC3A1C">
              <w:t>Levothyroxine (increased to 200 mcg with reinforcement of compliance)</w:t>
            </w:r>
          </w:p>
        </w:tc>
        <w:tc>
          <w:tcPr>
            <w:tcW w:w="2335" w:type="dxa"/>
          </w:tcPr>
          <w:p w:rsidR="00CD1D6D" w:rsidRPr="00AC3A1C" w:rsidRDefault="00CD1D6D" w:rsidP="00982B1D">
            <w:r w:rsidRPr="00AC3A1C">
              <w:t xml:space="preserve">Octreotide (ineffective), </w:t>
            </w:r>
            <w:proofErr w:type="spellStart"/>
            <w:r w:rsidRPr="00AC3A1C">
              <w:t>carbimazole</w:t>
            </w:r>
            <w:proofErr w:type="spellEnd"/>
            <w:r w:rsidRPr="00AC3A1C">
              <w:t>, trans-sphenoidal surgery</w:t>
            </w:r>
          </w:p>
        </w:tc>
      </w:tr>
      <w:tr w:rsidR="00CD1D6D" w:rsidTr="00982B1D">
        <w:tc>
          <w:tcPr>
            <w:tcW w:w="2335" w:type="dxa"/>
          </w:tcPr>
          <w:p w:rsidR="00CD1D6D" w:rsidRPr="00EB6612" w:rsidRDefault="00CD1D6D" w:rsidP="00982B1D">
            <w:pPr>
              <w:rPr>
                <w:b/>
              </w:rPr>
            </w:pPr>
            <w:r w:rsidRPr="00EB6612">
              <w:rPr>
                <w:b/>
              </w:rPr>
              <w:t>Outcome</w:t>
            </w:r>
          </w:p>
        </w:tc>
        <w:tc>
          <w:tcPr>
            <w:tcW w:w="2335" w:type="dxa"/>
          </w:tcPr>
          <w:p w:rsidR="00CD1D6D" w:rsidRPr="00AC3A1C" w:rsidRDefault="00CD1D6D" w:rsidP="00982B1D">
            <w:r w:rsidRPr="00AC3A1C">
              <w:t>Symptom resolution, no need for surgery</w:t>
            </w:r>
          </w:p>
        </w:tc>
        <w:tc>
          <w:tcPr>
            <w:tcW w:w="2335" w:type="dxa"/>
          </w:tcPr>
          <w:p w:rsidR="00CD1D6D" w:rsidRPr="00AC3A1C" w:rsidRDefault="00CD1D6D" w:rsidP="00982B1D">
            <w:r w:rsidRPr="00AC3A1C">
              <w:t>Partial reduction in adenoma size with symptomatic improvement</w:t>
            </w:r>
          </w:p>
        </w:tc>
        <w:tc>
          <w:tcPr>
            <w:tcW w:w="2335" w:type="dxa"/>
          </w:tcPr>
          <w:p w:rsidR="00CD1D6D" w:rsidRPr="00AC3A1C" w:rsidRDefault="00CD1D6D" w:rsidP="00982B1D">
            <w:r w:rsidRPr="00AC3A1C">
              <w:t>Post-surgery normalization of TSH, FT4, FT3 levels</w:t>
            </w:r>
          </w:p>
        </w:tc>
      </w:tr>
      <w:tr w:rsidR="00CD1D6D" w:rsidTr="00982B1D">
        <w:tc>
          <w:tcPr>
            <w:tcW w:w="2335" w:type="dxa"/>
          </w:tcPr>
          <w:p w:rsidR="00CD1D6D" w:rsidRPr="00EB6612" w:rsidRDefault="00CD1D6D" w:rsidP="00982B1D">
            <w:pPr>
              <w:rPr>
                <w:b/>
              </w:rPr>
            </w:pPr>
            <w:r w:rsidRPr="00EB6612">
              <w:rPr>
                <w:b/>
              </w:rPr>
              <w:t>Learning Points</w:t>
            </w:r>
          </w:p>
        </w:tc>
        <w:tc>
          <w:tcPr>
            <w:tcW w:w="2335" w:type="dxa"/>
          </w:tcPr>
          <w:p w:rsidR="00CD1D6D" w:rsidRPr="00AC3A1C" w:rsidRDefault="00CD1D6D" w:rsidP="00982B1D">
            <w:r w:rsidRPr="00AC3A1C">
              <w:t>Importance of lab evaluation before imaging</w:t>
            </w:r>
          </w:p>
        </w:tc>
        <w:tc>
          <w:tcPr>
            <w:tcW w:w="2335" w:type="dxa"/>
          </w:tcPr>
          <w:p w:rsidR="00CD1D6D" w:rsidRPr="00AC3A1C" w:rsidRDefault="00CD1D6D" w:rsidP="00982B1D">
            <w:r w:rsidRPr="00AC3A1C">
              <w:t>Compliance with thyroxine essential in managing symptoms</w:t>
            </w:r>
          </w:p>
        </w:tc>
        <w:tc>
          <w:tcPr>
            <w:tcW w:w="2335" w:type="dxa"/>
          </w:tcPr>
          <w:p w:rsidR="00CD1D6D" w:rsidRDefault="00CD1D6D" w:rsidP="00982B1D">
            <w:r w:rsidRPr="00AC3A1C">
              <w:t xml:space="preserve">Need for early diagnosis and surgical intervention in </w:t>
            </w:r>
            <w:proofErr w:type="spellStart"/>
            <w:r w:rsidRPr="00AC3A1C">
              <w:t>TSHoma</w:t>
            </w:r>
            <w:proofErr w:type="spellEnd"/>
          </w:p>
        </w:tc>
      </w:tr>
    </w:tbl>
    <w:p w:rsidR="00CD1D6D" w:rsidRDefault="00CD1D6D" w:rsidP="00CD1D6D">
      <w:pPr>
        <w:rPr>
          <w:rFonts w:ascii="Arial" w:hAnsi="Arial" w:cs="Arial"/>
          <w:szCs w:val="24"/>
        </w:rPr>
      </w:pPr>
    </w:p>
    <w:p w:rsidR="00CD1D6D" w:rsidRPr="00096EE5" w:rsidRDefault="00CD1D6D" w:rsidP="00CD1D6D">
      <w:pPr>
        <w:rPr>
          <w:rFonts w:ascii="Arial" w:hAnsi="Arial" w:cs="Arial"/>
          <w:szCs w:val="24"/>
        </w:rPr>
      </w:pPr>
    </w:p>
    <w:p w:rsidR="00944C49" w:rsidRDefault="00CD1D6D"/>
    <w:sectPr w:rsidR="00944C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D6D"/>
    <w:rsid w:val="0060077F"/>
    <w:rsid w:val="00CD1D6D"/>
    <w:rsid w:val="00D9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D8B16B-7DB1-4677-907D-ED0F985C0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6D"/>
    <w:pPr>
      <w:spacing w:after="169" w:line="269" w:lineRule="auto"/>
      <w:ind w:left="10" w:hanging="10"/>
    </w:pPr>
    <w:rPr>
      <w:rFonts w:ascii="Aptos" w:eastAsia="Aptos" w:hAnsi="Aptos" w:cs="Times New Roman"/>
      <w:color w:val="000000"/>
      <w:sz w:val="24"/>
      <w:lang w:val="en" w:eastAsia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1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TBHC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Iqbal, Rabia</dc:creator>
  <cp:keywords/>
  <dc:description/>
  <cp:lastModifiedBy>Iqbal, Rabia</cp:lastModifiedBy>
  <cp:revision>1</cp:revision>
  <dcterms:created xsi:type="dcterms:W3CDTF">2024-11-10T22:13:00Z</dcterms:created>
  <dcterms:modified xsi:type="dcterms:W3CDTF">2024-11-10T22:14:00Z</dcterms:modified>
</cp:coreProperties>
</file>