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D862B" w14:textId="77777777" w:rsidR="00FD3FF1" w:rsidRDefault="00FD3FF1" w:rsidP="00FD3FF1">
      <w:pPr>
        <w:keepNext/>
        <w:bidi w:val="0"/>
      </w:pPr>
      <w:r w:rsidRPr="00127ABD">
        <w:rPr>
          <w:rFonts w:ascii="Times New Roman" w:eastAsia="Times New Roman" w:hAnsi="Times New Roman" w:cs="Times New Roman"/>
          <w:noProof/>
          <w:rtl/>
          <w:lang w:val="fa-IR"/>
        </w:rPr>
        <w:drawing>
          <wp:inline distT="0" distB="0" distL="0" distR="0" wp14:anchorId="56EEDE4D" wp14:editId="275852BF">
            <wp:extent cx="5731510" cy="2889885"/>
            <wp:effectExtent l="0" t="0" r="2540" b="5715"/>
            <wp:docPr id="5779277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27700" name="Picture 57792770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33798" w14:textId="63E7012C" w:rsidR="003004F6" w:rsidRDefault="00FD3FF1" w:rsidP="00FD3FF1">
      <w:pPr>
        <w:pStyle w:val="Caption"/>
        <w:bidi w:val="0"/>
      </w:pPr>
      <w:r>
        <w:t xml:space="preserve">Figure </w:t>
      </w:r>
      <w:r>
        <w:fldChar w:fldCharType="begin"/>
      </w:r>
      <w:r>
        <w:instrText xml:space="preserve"> </w:instrText>
      </w:r>
      <w:r>
        <w:rPr>
          <w:rFonts w:hint="cs"/>
        </w:rPr>
        <w:instrText>SEQ Figure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 w14:paraId="3707A504" w14:textId="77777777" w:rsidR="00FD3FF1" w:rsidRDefault="00FD3FF1" w:rsidP="00FD3FF1">
      <w:pPr>
        <w:keepNext/>
        <w:bidi w:val="0"/>
      </w:pPr>
      <w:r w:rsidRPr="00127ABD">
        <w:rPr>
          <w:rFonts w:ascii="Times New Roman" w:hAnsi="Times New Roman" w:cs="Times New Roman"/>
          <w:b/>
          <w:bCs/>
          <w:noProof/>
          <w:rtl/>
          <w:lang w:val="fa-IR"/>
        </w:rPr>
        <w:drawing>
          <wp:inline distT="0" distB="0" distL="0" distR="0" wp14:anchorId="417F2BD4" wp14:editId="2E464412">
            <wp:extent cx="5731510" cy="2216150"/>
            <wp:effectExtent l="0" t="0" r="2540" b="0"/>
            <wp:docPr id="14803709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37094" name="Picture 14803709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4F49C" w14:textId="5525FC86" w:rsidR="00FD3FF1" w:rsidRDefault="00FD3FF1" w:rsidP="00FD3FF1">
      <w:pPr>
        <w:pStyle w:val="Caption"/>
        <w:bidi w:val="0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</w:p>
    <w:p w14:paraId="1CF5C0EB" w14:textId="77777777" w:rsidR="00FD3FF1" w:rsidRDefault="00FD3FF1" w:rsidP="00FD3FF1">
      <w:pPr>
        <w:keepNext/>
        <w:bidi w:val="0"/>
      </w:pPr>
      <w:r w:rsidRPr="00127ABD">
        <w:rPr>
          <w:rFonts w:ascii="Times New Roman" w:eastAsia="Times New Roman" w:hAnsi="Times New Roman" w:cs="Times New Roman"/>
          <w:noProof/>
          <w:color w:val="000000" w:themeColor="text1"/>
          <w:lang w:val="en"/>
        </w:rPr>
        <w:lastRenderedPageBreak/>
        <w:drawing>
          <wp:inline distT="0" distB="0" distL="0" distR="0" wp14:anchorId="3FF7580A" wp14:editId="72DE7680">
            <wp:extent cx="5731510" cy="3502660"/>
            <wp:effectExtent l="0" t="0" r="2540" b="2540"/>
            <wp:docPr id="115079978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799789" name="Picture 115079978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0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24862" w14:textId="44C0911A" w:rsidR="00FD3FF1" w:rsidRDefault="00FD3FF1" w:rsidP="00FD3FF1">
      <w:pPr>
        <w:pStyle w:val="Caption"/>
        <w:bidi w:val="0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</w:p>
    <w:p w14:paraId="5EB7A710" w14:textId="77777777" w:rsidR="00FD3FF1" w:rsidRDefault="00FD3FF1" w:rsidP="00FD3FF1">
      <w:pPr>
        <w:keepNext/>
        <w:bidi w:val="0"/>
      </w:pPr>
      <w:r w:rsidRPr="00127ABD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9CA8DAE" wp14:editId="71E6F73C">
            <wp:extent cx="5731510" cy="2684780"/>
            <wp:effectExtent l="0" t="0" r="2540" b="1270"/>
            <wp:docPr id="2120688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88150" name="Picture 212068815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B4A5A" w14:textId="55F74B4D" w:rsidR="00FD3FF1" w:rsidRDefault="00FD3FF1" w:rsidP="00FD3FF1">
      <w:pPr>
        <w:pStyle w:val="Caption"/>
        <w:bidi w:val="0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</w:p>
    <w:p w14:paraId="19D82501" w14:textId="77777777" w:rsidR="00FD3FF1" w:rsidRPr="00127ABD" w:rsidRDefault="00FD3FF1" w:rsidP="00FD3FF1">
      <w:pPr>
        <w:bidi w:val="0"/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27ABD">
        <w:rPr>
          <w:rFonts w:ascii="Times New Roman" w:hAnsi="Times New Roman" w:cs="Times New Roman"/>
          <w:b/>
          <w:bCs/>
          <w:color w:val="000000" w:themeColor="text1"/>
        </w:rPr>
        <w:t>FIGURE LEGENDS:</w:t>
      </w:r>
    </w:p>
    <w:p w14:paraId="4F2B1641" w14:textId="02D6BDC1" w:rsidR="00FD3FF1" w:rsidRPr="00FD3FF1" w:rsidRDefault="00FD3FF1" w:rsidP="00FD3FF1">
      <w:pPr>
        <w:bidi w:val="0"/>
      </w:pPr>
      <w:r w:rsidRPr="00FD3FF1">
        <w:t xml:space="preserve">Figure 1. Normal sinus rhythm, left axis deviation, </w:t>
      </w:r>
      <w:r w:rsidR="00403CF5">
        <w:t>l</w:t>
      </w:r>
      <w:r w:rsidRPr="00FD3FF1">
        <w:t xml:space="preserve">eft anterior hemiblock, long QTc: 625 </w:t>
      </w:r>
      <w:proofErr w:type="spellStart"/>
      <w:r w:rsidRPr="00FD3FF1">
        <w:t>ms</w:t>
      </w:r>
      <w:proofErr w:type="spellEnd"/>
      <w:r w:rsidRPr="00FD3FF1">
        <w:t xml:space="preserve"> (calculated with </w:t>
      </w:r>
      <w:proofErr w:type="spellStart"/>
      <w:r w:rsidRPr="00FD3FF1">
        <w:t>Bazett’s</w:t>
      </w:r>
      <w:proofErr w:type="spellEnd"/>
      <w:r w:rsidRPr="00FD3FF1">
        <w:t xml:space="preserve"> formula)</w:t>
      </w:r>
    </w:p>
    <w:p w14:paraId="2D064960" w14:textId="65E19F1C" w:rsidR="00FD3FF1" w:rsidRPr="00FD3FF1" w:rsidRDefault="00FD3FF1" w:rsidP="00FD3FF1">
      <w:pPr>
        <w:bidi w:val="0"/>
      </w:pPr>
      <w:r w:rsidRPr="00FD3FF1">
        <w:t>Figure 2. Sinus rhythm with frequent premature ventricular complexes in a pattern of bigeminy</w:t>
      </w:r>
    </w:p>
    <w:p w14:paraId="6539C456" w14:textId="033A3A95" w:rsidR="00FD3FF1" w:rsidRPr="00FD3FF1" w:rsidRDefault="00FD3FF1" w:rsidP="00FD3FF1">
      <w:pPr>
        <w:bidi w:val="0"/>
        <w:rPr>
          <w:lang w:val="en"/>
        </w:rPr>
      </w:pPr>
      <w:r w:rsidRPr="00FD3FF1">
        <w:rPr>
          <w:lang w:val="en"/>
        </w:rPr>
        <w:t xml:space="preserve">Figure 3. </w:t>
      </w:r>
      <w:r w:rsidRPr="00FD3FF1">
        <w:rPr>
          <w:i/>
          <w:iCs/>
        </w:rPr>
        <w:t>Irregular rhythm,</w:t>
      </w:r>
      <w:r w:rsidR="00403CF5">
        <w:rPr>
          <w:i/>
          <w:iCs/>
        </w:rPr>
        <w:t xml:space="preserve"> </w:t>
      </w:r>
      <w:r w:rsidRPr="00FD3FF1">
        <w:rPr>
          <w:lang w:val="en"/>
        </w:rPr>
        <w:t>Torsade de pointes</w:t>
      </w:r>
    </w:p>
    <w:p w14:paraId="225B3ABC" w14:textId="6BE612B6" w:rsidR="00FD3FF1" w:rsidRPr="00FD3FF1" w:rsidRDefault="00FD3FF1" w:rsidP="00FD3FF1">
      <w:pPr>
        <w:bidi w:val="0"/>
      </w:pPr>
      <w:r w:rsidRPr="00FD3FF1">
        <w:t>Figure 4. Aftershock EKG; Sinus rhythm with frequent premature ventricular complexes in a pattern of bigeminy, prolonged QT</w:t>
      </w:r>
      <w:r w:rsidR="00403CF5">
        <w:t xml:space="preserve"> </w:t>
      </w:r>
      <w:r w:rsidRPr="00FD3FF1">
        <w:t>(QTc 708ms)</w:t>
      </w:r>
    </w:p>
    <w:p w14:paraId="0B10AD61" w14:textId="77777777" w:rsidR="00FD3FF1" w:rsidRPr="00FD3FF1" w:rsidRDefault="00FD3FF1" w:rsidP="00FD3FF1">
      <w:pPr>
        <w:bidi w:val="0"/>
      </w:pPr>
    </w:p>
    <w:sectPr w:rsidR="00FD3FF1" w:rsidRPr="00FD3FF1" w:rsidSect="00FD07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E4"/>
    <w:rsid w:val="003004F6"/>
    <w:rsid w:val="00403CF5"/>
    <w:rsid w:val="0041624B"/>
    <w:rsid w:val="005D69E4"/>
    <w:rsid w:val="00FD076F"/>
    <w:rsid w:val="00F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FE79"/>
  <w15:chartTrackingRefBased/>
  <w15:docId w15:val="{D24C990B-3A52-4916-B6A2-71E730B42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D3FF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 nikkhoo</dc:creator>
  <cp:keywords/>
  <dc:description/>
  <cp:lastModifiedBy>mahsa nikkhoo</cp:lastModifiedBy>
  <cp:revision>1</cp:revision>
  <dcterms:created xsi:type="dcterms:W3CDTF">2023-11-23T20:26:00Z</dcterms:created>
  <dcterms:modified xsi:type="dcterms:W3CDTF">2023-11-23T21:14:00Z</dcterms:modified>
</cp:coreProperties>
</file>