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3D549" w14:textId="78322A84" w:rsidR="00395E89" w:rsidRDefault="00395E89" w:rsidP="00395E89">
      <w:pPr>
        <w:spacing w:after="240" w:line="360" w:lineRule="auto"/>
        <w:rPr>
          <w:b/>
          <w:lang w:val="en-US"/>
        </w:rPr>
      </w:pPr>
      <w:r>
        <w:rPr>
          <w:b/>
          <w:lang w:val="en-US"/>
        </w:rPr>
        <w:t>___________________________________________________________________________</w:t>
      </w:r>
    </w:p>
    <w:p w14:paraId="58A10AC1" w14:textId="3781D2E1" w:rsidR="00191D0D" w:rsidRPr="00395E89" w:rsidRDefault="00A012E3" w:rsidP="00597834">
      <w:pPr>
        <w:spacing w:line="360" w:lineRule="auto"/>
        <w:rPr>
          <w:b/>
          <w:lang w:val="en-US"/>
        </w:rPr>
      </w:pPr>
      <w:r w:rsidRPr="00395E89">
        <w:rPr>
          <w:b/>
          <w:lang w:val="en-US"/>
        </w:rPr>
        <w:t xml:space="preserve">Article type: </w:t>
      </w:r>
      <w:r w:rsidR="0063725B" w:rsidRPr="00395E89">
        <w:rPr>
          <w:lang w:val="en-US"/>
        </w:rPr>
        <w:t xml:space="preserve">Research </w:t>
      </w:r>
      <w:r w:rsidR="00796C3E" w:rsidRPr="00395E89">
        <w:rPr>
          <w:lang w:val="en-US"/>
        </w:rPr>
        <w:t>Article</w:t>
      </w:r>
      <w:r w:rsidR="00071A26" w:rsidRPr="00395E89">
        <w:rPr>
          <w:lang w:val="en-US"/>
        </w:rPr>
        <w:t>.</w:t>
      </w:r>
    </w:p>
    <w:p w14:paraId="58A10AC2" w14:textId="77777777" w:rsidR="002F5508" w:rsidRPr="00395E89" w:rsidRDefault="002F5508" w:rsidP="00597834">
      <w:pPr>
        <w:spacing w:line="360" w:lineRule="auto"/>
        <w:rPr>
          <w:lang w:val="en-US"/>
        </w:rPr>
      </w:pPr>
    </w:p>
    <w:p w14:paraId="6F1B9253" w14:textId="6C5CFCD2" w:rsidR="00597834" w:rsidRPr="00395E89" w:rsidRDefault="00191D0D" w:rsidP="00071A26">
      <w:pPr>
        <w:pStyle w:val="Titel1"/>
        <w:spacing w:line="360" w:lineRule="auto"/>
        <w:rPr>
          <w:rFonts w:cs="Arial"/>
          <w:szCs w:val="22"/>
        </w:rPr>
      </w:pPr>
      <w:r w:rsidRPr="00395E89">
        <w:rPr>
          <w:sz w:val="28"/>
          <w:szCs w:val="28"/>
        </w:rPr>
        <w:t>Title</w:t>
      </w:r>
      <w:r w:rsidR="00071A26" w:rsidRPr="00395E89">
        <w:rPr>
          <w:sz w:val="28"/>
          <w:szCs w:val="28"/>
        </w:rPr>
        <w:t>:</w:t>
      </w:r>
      <w:r w:rsidR="00F73029" w:rsidRPr="00395E89">
        <w:rPr>
          <w:b w:val="0"/>
        </w:rPr>
        <w:t xml:space="preserve"> </w:t>
      </w:r>
      <w:r w:rsidR="00071A26" w:rsidRPr="00395E89">
        <w:rPr>
          <w:b w:val="0"/>
          <w:sz w:val="28"/>
          <w:szCs w:val="28"/>
        </w:rPr>
        <w:t>Analysis of the effect of acupuncture and photobiomodulation on muscle fatigue.</w:t>
      </w:r>
    </w:p>
    <w:p w14:paraId="58A10AC4" w14:textId="77777777" w:rsidR="002F5508" w:rsidRPr="00395E89" w:rsidRDefault="002F5508" w:rsidP="00597834">
      <w:pPr>
        <w:pStyle w:val="Title1"/>
        <w:spacing w:line="360" w:lineRule="auto"/>
        <w:rPr>
          <w:sz w:val="28"/>
          <w:szCs w:val="28"/>
        </w:rPr>
      </w:pPr>
    </w:p>
    <w:p w14:paraId="58A10AC7" w14:textId="6512C091" w:rsidR="00F73029" w:rsidRPr="00395E89" w:rsidRDefault="00F73029" w:rsidP="00597834">
      <w:pPr>
        <w:pStyle w:val="AuthorsFull"/>
        <w:spacing w:line="360" w:lineRule="auto"/>
        <w:rPr>
          <w:lang w:val="pt-BR"/>
        </w:rPr>
      </w:pPr>
      <w:r w:rsidRPr="00395E89">
        <w:rPr>
          <w:i w:val="0"/>
          <w:lang w:val="pt-BR"/>
        </w:rPr>
        <w:t>(</w:t>
      </w:r>
      <w:r w:rsidR="00071A26" w:rsidRPr="00395E89">
        <w:rPr>
          <w:i w:val="0"/>
          <w:lang w:val="pt-BR"/>
        </w:rPr>
        <w:t>SOUZA, Alexandre, S.</w:t>
      </w:r>
      <w:r w:rsidR="00071A26" w:rsidRPr="00395E89">
        <w:rPr>
          <w:i w:val="0"/>
          <w:vertAlign w:val="superscript"/>
          <w:lang w:val="pt-BR"/>
        </w:rPr>
        <w:t>1</w:t>
      </w:r>
      <w:r w:rsidR="00071A26" w:rsidRPr="00395E89">
        <w:rPr>
          <w:i w:val="0"/>
          <w:lang w:val="pt-BR"/>
        </w:rPr>
        <w:t>; FUJITA, André</w:t>
      </w:r>
      <w:r w:rsidR="003F240F">
        <w:rPr>
          <w:i w:val="0"/>
          <w:lang w:val="pt-BR"/>
        </w:rPr>
        <w:t>,</w:t>
      </w:r>
      <w:r w:rsidR="00071A26" w:rsidRPr="00395E89">
        <w:rPr>
          <w:i w:val="0"/>
          <w:lang w:val="pt-BR"/>
        </w:rPr>
        <w:t xml:space="preserve"> P. </w:t>
      </w:r>
      <w:r w:rsidR="00071A26" w:rsidRPr="00395E89">
        <w:rPr>
          <w:i w:val="0"/>
          <w:vertAlign w:val="superscript"/>
          <w:lang w:val="pt-BR"/>
        </w:rPr>
        <w:t>2</w:t>
      </w:r>
      <w:r w:rsidR="00071A26" w:rsidRPr="00395E89">
        <w:rPr>
          <w:i w:val="0"/>
          <w:lang w:val="pt-BR"/>
        </w:rPr>
        <w:t>; URBAN, Mateus, F. R.</w:t>
      </w:r>
      <w:r w:rsidR="00071A26" w:rsidRPr="00395E89">
        <w:rPr>
          <w:i w:val="0"/>
          <w:vertAlign w:val="superscript"/>
          <w:lang w:val="pt-BR"/>
        </w:rPr>
        <w:t>3</w:t>
      </w:r>
      <w:r w:rsidR="00071A26" w:rsidRPr="00395E89">
        <w:rPr>
          <w:i w:val="0"/>
          <w:lang w:val="pt-BR"/>
        </w:rPr>
        <w:t xml:space="preserve">; ALBERTINI, Regiane. </w:t>
      </w:r>
      <w:r w:rsidR="00071A26" w:rsidRPr="00395E89">
        <w:rPr>
          <w:i w:val="0"/>
          <w:vertAlign w:val="superscript"/>
          <w:lang w:val="pt-BR"/>
        </w:rPr>
        <w:t>4</w:t>
      </w:r>
      <w:r w:rsidRPr="00395E89">
        <w:rPr>
          <w:i w:val="0"/>
          <w:lang w:val="pt-BR"/>
        </w:rPr>
        <w:t>)</w:t>
      </w:r>
    </w:p>
    <w:p w14:paraId="58A10AC8" w14:textId="7F7E9E0A" w:rsidR="00B91B61" w:rsidRPr="00395E89" w:rsidRDefault="00395E89" w:rsidP="00395E89">
      <w:pPr>
        <w:pStyle w:val="AuthorsFull"/>
        <w:spacing w:after="240" w:line="360" w:lineRule="auto"/>
        <w:rPr>
          <w:i w:val="0"/>
          <w:iCs/>
          <w:lang w:val="pt-BR"/>
        </w:rPr>
      </w:pPr>
      <w:r>
        <w:rPr>
          <w:i w:val="0"/>
          <w:iCs/>
          <w:lang w:val="pt-BR"/>
        </w:rPr>
        <w:t>___________________________________________________________________________</w:t>
      </w:r>
    </w:p>
    <w:p w14:paraId="5758FCAE" w14:textId="3EF5B971" w:rsidR="00071A26" w:rsidRDefault="00071A26" w:rsidP="00071A26">
      <w:pPr>
        <w:pStyle w:val="Addresses"/>
        <w:spacing w:line="360" w:lineRule="auto"/>
        <w:rPr>
          <w:lang w:val="pt-BR"/>
        </w:rPr>
      </w:pPr>
      <w:r w:rsidRPr="007C43EF">
        <w:rPr>
          <w:vertAlign w:val="superscript"/>
          <w:lang w:val="pt-BR"/>
        </w:rPr>
        <w:t>1</w:t>
      </w:r>
      <w:r w:rsidRPr="00071A26">
        <w:rPr>
          <w:lang w:val="pt-BR"/>
        </w:rPr>
        <w:t>, Universidade Federal de São Paulo, Instituto de Saúde e Sociedade, Santos, SP, Brasil.</w:t>
      </w:r>
    </w:p>
    <w:p w14:paraId="4BC64642" w14:textId="6CAC599A" w:rsidR="007C43EF" w:rsidRDefault="007C43EF" w:rsidP="007C43EF">
      <w:pPr>
        <w:pStyle w:val="Addresses"/>
        <w:spacing w:line="360" w:lineRule="auto"/>
        <w:rPr>
          <w:lang w:val="pt-BR"/>
        </w:rPr>
      </w:pPr>
      <w:r w:rsidRPr="007C43EF">
        <w:rPr>
          <w:vertAlign w:val="superscript"/>
          <w:lang w:val="pt-BR"/>
        </w:rPr>
        <w:t>2</w:t>
      </w:r>
      <w:r w:rsidRPr="00071A26">
        <w:rPr>
          <w:lang w:val="pt-BR"/>
        </w:rPr>
        <w:t>, Universidade Federal de São Paulo, Instituto de Saúde e Sociedade, Santos, SP, Brasil.</w:t>
      </w:r>
    </w:p>
    <w:p w14:paraId="58A10ACD" w14:textId="718596DD" w:rsidR="006F7EE8" w:rsidRPr="00071A26" w:rsidRDefault="00071A26" w:rsidP="00071A26">
      <w:pPr>
        <w:pStyle w:val="Addresses"/>
        <w:spacing w:line="360" w:lineRule="auto"/>
        <w:rPr>
          <w:lang w:val="pt-BR"/>
        </w:rPr>
      </w:pPr>
      <w:r w:rsidRPr="007C43EF">
        <w:rPr>
          <w:vertAlign w:val="superscript"/>
          <w:lang w:val="pt-BR"/>
        </w:rPr>
        <w:t>3</w:t>
      </w:r>
      <w:r w:rsidRPr="00071A26">
        <w:rPr>
          <w:lang w:val="pt-BR"/>
        </w:rPr>
        <w:t>, Universidade Federal de São Paulo, Instituto de Ciência e Tecnologia, São José dos Campos, SP, Brasil.</w:t>
      </w:r>
    </w:p>
    <w:p w14:paraId="6B7352A2" w14:textId="6378E9FC" w:rsidR="007C43EF" w:rsidRPr="00071A26" w:rsidRDefault="007C43EF" w:rsidP="007C43EF">
      <w:pPr>
        <w:pStyle w:val="Addresses"/>
        <w:spacing w:line="360" w:lineRule="auto"/>
        <w:rPr>
          <w:lang w:val="pt-BR"/>
        </w:rPr>
      </w:pPr>
      <w:r w:rsidRPr="007C43EF">
        <w:rPr>
          <w:vertAlign w:val="superscript"/>
          <w:lang w:val="pt-BR"/>
        </w:rPr>
        <w:t>4</w:t>
      </w:r>
      <w:r w:rsidRPr="00071A26">
        <w:rPr>
          <w:lang w:val="pt-BR"/>
        </w:rPr>
        <w:t>, Universidade Federal de São Paulo, Instituto de Ciência e Tecnologia, São José dos Campos, SP, Brasil.</w:t>
      </w:r>
    </w:p>
    <w:p w14:paraId="58A10ACE" w14:textId="77777777" w:rsidR="00E164F8" w:rsidRPr="00071A26" w:rsidRDefault="00E164F8" w:rsidP="00597834">
      <w:pPr>
        <w:pStyle w:val="Addresses"/>
        <w:spacing w:line="360" w:lineRule="auto"/>
        <w:rPr>
          <w:lang w:val="pt-BR"/>
        </w:rPr>
      </w:pPr>
    </w:p>
    <w:p w14:paraId="58A10ACF" w14:textId="300B1E90" w:rsidR="006F7EE8" w:rsidRPr="00DE545B" w:rsidRDefault="006F7EE8" w:rsidP="00597834">
      <w:pPr>
        <w:pStyle w:val="Addresses"/>
        <w:spacing w:line="360" w:lineRule="auto"/>
        <w:rPr>
          <w:lang w:val="pt-BR"/>
        </w:rPr>
      </w:pPr>
      <w:proofErr w:type="spellStart"/>
      <w:r w:rsidRPr="00DE545B">
        <w:rPr>
          <w:lang w:val="pt-BR"/>
        </w:rPr>
        <w:t>Correspondence</w:t>
      </w:r>
      <w:proofErr w:type="spellEnd"/>
      <w:r w:rsidR="007C43EF" w:rsidRPr="00DE545B">
        <w:rPr>
          <w:lang w:val="pt-BR"/>
        </w:rPr>
        <w:t>:</w:t>
      </w:r>
    </w:p>
    <w:p w14:paraId="58A10AD0" w14:textId="12BE38C7" w:rsidR="006F7EE8" w:rsidRPr="007C43EF" w:rsidRDefault="007C43EF" w:rsidP="00597834">
      <w:pPr>
        <w:pStyle w:val="Addresses"/>
        <w:spacing w:line="360" w:lineRule="auto"/>
        <w:rPr>
          <w:lang w:val="pt-BR"/>
        </w:rPr>
      </w:pPr>
      <w:r w:rsidRPr="007C43EF">
        <w:rPr>
          <w:lang w:val="pt-BR"/>
        </w:rPr>
        <w:t>Alexandre S. Souza</w:t>
      </w:r>
      <w:r w:rsidR="006F7EE8" w:rsidRPr="007C43EF">
        <w:rPr>
          <w:lang w:val="pt-BR"/>
        </w:rPr>
        <w:t xml:space="preserve">, </w:t>
      </w:r>
      <w:r w:rsidRPr="00071A26">
        <w:rPr>
          <w:lang w:val="pt-BR"/>
        </w:rPr>
        <w:t>Universidade Federal de São Paulo, Instituto de Saúde e Sociedade, Santos, SP, Brasil</w:t>
      </w:r>
      <w:r>
        <w:rPr>
          <w:lang w:val="pt-BR"/>
        </w:rPr>
        <w:t>.</w:t>
      </w:r>
    </w:p>
    <w:p w14:paraId="58A10AD1" w14:textId="2450DE25" w:rsidR="006F7EE8" w:rsidRDefault="006F7EE8" w:rsidP="00597834">
      <w:pPr>
        <w:pStyle w:val="Addresses"/>
        <w:spacing w:line="360" w:lineRule="auto"/>
      </w:pPr>
      <w:r>
        <w:t xml:space="preserve">Email: </w:t>
      </w:r>
      <w:hyperlink r:id="rId7" w:history="1">
        <w:r w:rsidR="007C43EF" w:rsidRPr="006206E4">
          <w:rPr>
            <w:rStyle w:val="Hyperlink"/>
          </w:rPr>
          <w:t>assouza@unifesp.br</w:t>
        </w:r>
      </w:hyperlink>
      <w:r w:rsidR="007C43EF">
        <w:t xml:space="preserve">; </w:t>
      </w:r>
      <w:hyperlink r:id="rId8" w:history="1">
        <w:r w:rsidR="007C43EF" w:rsidRPr="006206E4">
          <w:rPr>
            <w:rStyle w:val="Hyperlink"/>
          </w:rPr>
          <w:t>alexandredssouza@hotmail.com</w:t>
        </w:r>
      </w:hyperlink>
    </w:p>
    <w:p w14:paraId="58A10AD2" w14:textId="17884E90" w:rsidR="006F7EE8" w:rsidRDefault="006F7EE8" w:rsidP="00597834">
      <w:pPr>
        <w:pStyle w:val="Addresses"/>
        <w:spacing w:line="360" w:lineRule="auto"/>
      </w:pPr>
    </w:p>
    <w:p w14:paraId="5F0E2EA7" w14:textId="77777777" w:rsidR="007C43EF" w:rsidRPr="0098159F" w:rsidRDefault="007C43EF" w:rsidP="007C43EF">
      <w:pPr>
        <w:spacing w:line="360" w:lineRule="auto"/>
        <w:rPr>
          <w:lang w:val="en-US"/>
        </w:rPr>
      </w:pPr>
      <w:r w:rsidRPr="0098159F">
        <w:rPr>
          <w:lang w:val="en-US"/>
        </w:rPr>
        <w:t>1 – ORCID: 0009-0003-1380-7823</w:t>
      </w:r>
    </w:p>
    <w:p w14:paraId="3E2094B6" w14:textId="77777777" w:rsidR="007C43EF" w:rsidRPr="0098159F" w:rsidRDefault="007C43EF" w:rsidP="007C43EF">
      <w:pPr>
        <w:spacing w:line="360" w:lineRule="auto"/>
        <w:rPr>
          <w:lang w:val="en-US"/>
        </w:rPr>
      </w:pPr>
      <w:r w:rsidRPr="0098159F">
        <w:rPr>
          <w:lang w:val="en-US"/>
        </w:rPr>
        <w:t>2 – ORCID: 0000-0003-0257-5409</w:t>
      </w:r>
    </w:p>
    <w:p w14:paraId="02F5CE02" w14:textId="77777777" w:rsidR="007C43EF" w:rsidRPr="0098159F" w:rsidRDefault="007C43EF" w:rsidP="007C43EF">
      <w:pPr>
        <w:spacing w:line="360" w:lineRule="auto"/>
        <w:rPr>
          <w:lang w:val="en-US"/>
        </w:rPr>
      </w:pPr>
      <w:r w:rsidRPr="0098159F">
        <w:rPr>
          <w:lang w:val="en-US"/>
        </w:rPr>
        <w:t>3 – ORCID: 0000-0002-6988-8920</w:t>
      </w:r>
    </w:p>
    <w:p w14:paraId="2AECC592" w14:textId="77777777" w:rsidR="007C43EF" w:rsidRPr="0098159F" w:rsidRDefault="007C43EF" w:rsidP="007C43EF">
      <w:pPr>
        <w:spacing w:line="360" w:lineRule="auto"/>
        <w:rPr>
          <w:lang w:val="en-US"/>
        </w:rPr>
      </w:pPr>
      <w:r w:rsidRPr="0098159F">
        <w:rPr>
          <w:lang w:val="en-US"/>
        </w:rPr>
        <w:t>4 – ORCID: 0000-0002-4143-0387</w:t>
      </w:r>
    </w:p>
    <w:p w14:paraId="4EF3E906" w14:textId="77777777" w:rsidR="00B33969" w:rsidRDefault="00B33969" w:rsidP="00B33969">
      <w:pPr>
        <w:pStyle w:val="Addresses"/>
        <w:spacing w:line="360" w:lineRule="auto"/>
        <w:rPr>
          <w:iCs/>
        </w:rPr>
      </w:pPr>
    </w:p>
    <w:p w14:paraId="594BAEA3" w14:textId="367A42E1" w:rsidR="00B33969" w:rsidRPr="00395E89" w:rsidRDefault="00B33969" w:rsidP="00B33969">
      <w:pPr>
        <w:pStyle w:val="Addresses"/>
        <w:spacing w:line="360" w:lineRule="auto"/>
        <w:rPr>
          <w:iCs/>
        </w:rPr>
      </w:pPr>
      <w:r>
        <w:rPr>
          <w:iCs/>
        </w:rPr>
        <w:t>1</w:t>
      </w:r>
      <w:r w:rsidRPr="00395E89">
        <w:rPr>
          <w:iCs/>
        </w:rPr>
        <w:t xml:space="preserve"> should be considered </w:t>
      </w:r>
      <w:r>
        <w:rPr>
          <w:iCs/>
        </w:rPr>
        <w:t xml:space="preserve">first </w:t>
      </w:r>
      <w:r w:rsidRPr="00395E89">
        <w:rPr>
          <w:iCs/>
        </w:rPr>
        <w:t>author.</w:t>
      </w:r>
    </w:p>
    <w:p w14:paraId="3C2B201F" w14:textId="1A4B3A66" w:rsidR="00B33969" w:rsidRPr="00395E89" w:rsidRDefault="00B33969" w:rsidP="00B33969">
      <w:pPr>
        <w:pStyle w:val="Addresses"/>
        <w:spacing w:line="360" w:lineRule="auto"/>
        <w:rPr>
          <w:iCs/>
        </w:rPr>
      </w:pPr>
      <w:r>
        <w:rPr>
          <w:iCs/>
        </w:rPr>
        <w:t>2</w:t>
      </w:r>
      <w:r w:rsidRPr="00395E89">
        <w:rPr>
          <w:iCs/>
        </w:rPr>
        <w:t xml:space="preserve"> should be considered </w:t>
      </w:r>
      <w:r>
        <w:rPr>
          <w:iCs/>
        </w:rPr>
        <w:t xml:space="preserve">joint first </w:t>
      </w:r>
      <w:r w:rsidRPr="00395E89">
        <w:rPr>
          <w:iCs/>
        </w:rPr>
        <w:t>author.</w:t>
      </w:r>
    </w:p>
    <w:p w14:paraId="58A10AD3" w14:textId="1FAF2E7F" w:rsidR="00167551" w:rsidRPr="00395E89" w:rsidRDefault="007C43EF" w:rsidP="00597834">
      <w:pPr>
        <w:pStyle w:val="Addresses"/>
        <w:spacing w:line="360" w:lineRule="auto"/>
        <w:rPr>
          <w:iCs/>
        </w:rPr>
      </w:pPr>
      <w:r w:rsidRPr="00395E89">
        <w:rPr>
          <w:iCs/>
        </w:rPr>
        <w:t>3</w:t>
      </w:r>
      <w:r w:rsidR="00E333EC" w:rsidRPr="00395E89">
        <w:rPr>
          <w:iCs/>
        </w:rPr>
        <w:t xml:space="preserve"> and </w:t>
      </w:r>
      <w:r w:rsidRPr="00395E89">
        <w:rPr>
          <w:iCs/>
        </w:rPr>
        <w:t>4</w:t>
      </w:r>
      <w:r w:rsidR="00E333EC" w:rsidRPr="00395E89">
        <w:rPr>
          <w:iCs/>
        </w:rPr>
        <w:t xml:space="preserve"> should be considered </w:t>
      </w:r>
      <w:r w:rsidR="00B33969">
        <w:rPr>
          <w:iCs/>
        </w:rPr>
        <w:t>third and fourth</w:t>
      </w:r>
      <w:r w:rsidR="00E333EC" w:rsidRPr="00395E89">
        <w:rPr>
          <w:iCs/>
        </w:rPr>
        <w:t xml:space="preserve"> author</w:t>
      </w:r>
      <w:r w:rsidR="00B33969">
        <w:rPr>
          <w:iCs/>
        </w:rPr>
        <w:t>s</w:t>
      </w:r>
      <w:r w:rsidRPr="00395E89">
        <w:rPr>
          <w:iCs/>
        </w:rPr>
        <w:t>.</w:t>
      </w:r>
    </w:p>
    <w:p w14:paraId="58A10AD4" w14:textId="77777777" w:rsidR="00167551" w:rsidRPr="00167551" w:rsidRDefault="00167551" w:rsidP="00597834">
      <w:pPr>
        <w:pStyle w:val="Addresses"/>
        <w:spacing w:line="360" w:lineRule="auto"/>
        <w:rPr>
          <w:i/>
        </w:rPr>
      </w:pPr>
    </w:p>
    <w:p w14:paraId="58A10AD5" w14:textId="4CCFE7B9" w:rsidR="00A6512C" w:rsidRPr="0087231B" w:rsidRDefault="00395E89" w:rsidP="00395E89">
      <w:pPr>
        <w:spacing w:after="240" w:line="360" w:lineRule="auto"/>
        <w:rPr>
          <w:lang w:val="en-US"/>
        </w:rPr>
      </w:pPr>
      <w:r>
        <w:rPr>
          <w:lang w:val="en-US"/>
        </w:rPr>
        <w:t>___________________________________________________________________________</w:t>
      </w:r>
    </w:p>
    <w:p w14:paraId="37990272" w14:textId="77777777" w:rsidR="00395E89" w:rsidRDefault="00395E89" w:rsidP="00597834">
      <w:pPr>
        <w:pStyle w:val="MainText"/>
        <w:spacing w:line="360" w:lineRule="auto"/>
        <w:rPr>
          <w:b/>
          <w:bCs/>
        </w:rPr>
      </w:pPr>
    </w:p>
    <w:p w14:paraId="24A210FB" w14:textId="133279C9" w:rsidR="009A22CE" w:rsidRDefault="00B33969" w:rsidP="00B33969">
      <w:pPr>
        <w:pStyle w:val="MainText"/>
        <w:ind w:firstLine="567"/>
        <w:jc w:val="both"/>
        <w:rPr>
          <w:color w:val="FF0000"/>
        </w:rPr>
      </w:pPr>
      <w:r w:rsidRPr="009B18A4">
        <w:rPr>
          <w:b/>
          <w:bCs/>
        </w:rPr>
        <w:lastRenderedPageBreak/>
        <w:t>ABSTRACT</w:t>
      </w:r>
      <w:r w:rsidR="00A7065A">
        <w:rPr>
          <w:b/>
          <w:bCs/>
        </w:rPr>
        <w:t xml:space="preserve">: </w:t>
      </w:r>
      <w:r w:rsidR="009A22CE" w:rsidRPr="00CB1461">
        <w:t xml:space="preserve">The </w:t>
      </w:r>
      <w:r w:rsidR="009F2ED5">
        <w:t>goals</w:t>
      </w:r>
      <w:r w:rsidR="009A22CE" w:rsidRPr="00CB1461">
        <w:t xml:space="preserve"> </w:t>
      </w:r>
      <w:r w:rsidR="00D900F4">
        <w:t>is</w:t>
      </w:r>
      <w:r w:rsidR="00AF1B95" w:rsidRPr="00AF1B95">
        <w:t xml:space="preserve"> to analyze whether acupuncture and photobiomodulation have an effect on muscle fatigue, identify which is more efficient in reducing </w:t>
      </w:r>
      <w:r w:rsidR="00EE445C">
        <w:t>the</w:t>
      </w:r>
      <w:r w:rsidR="00AF1B95" w:rsidRPr="00AF1B95">
        <w:t xml:space="preserve"> fatigue</w:t>
      </w:r>
      <w:r w:rsidR="00EE445C">
        <w:t xml:space="preserve"> effects</w:t>
      </w:r>
      <w:r w:rsidR="00AF1B95" w:rsidRPr="00AF1B95">
        <w:t>, after the protocols</w:t>
      </w:r>
      <w:r w:rsidR="00EE445C">
        <w:t xml:space="preserve"> applying</w:t>
      </w:r>
      <w:r w:rsidR="00AF1B95" w:rsidRPr="00AF1B95">
        <w:t xml:space="preserve"> individuals are able to perform the same workload, or improve it. It is a quantitative and experimental study, </w:t>
      </w:r>
      <w:r w:rsidR="009F2ED5">
        <w:t>[</w:t>
      </w:r>
      <w:r w:rsidR="00AF1B95" w:rsidRPr="00AF1B95">
        <w:t>72 active subjects (42</w:t>
      </w:r>
      <w:r w:rsidR="00F930D1">
        <w:t xml:space="preserve"> </w:t>
      </w:r>
      <w:r w:rsidR="00EE445C">
        <w:t>m</w:t>
      </w:r>
      <w:r w:rsidR="009F2ED5">
        <w:t>.</w:t>
      </w:r>
      <w:r w:rsidR="00F930D1">
        <w:t xml:space="preserve"> </w:t>
      </w:r>
      <w:r w:rsidR="00AF1B95" w:rsidRPr="00AF1B95">
        <w:t>32</w:t>
      </w:r>
      <w:r w:rsidR="00F930D1">
        <w:t xml:space="preserve"> </w:t>
      </w:r>
      <w:r w:rsidR="00EE445C">
        <w:t>f</w:t>
      </w:r>
      <w:r w:rsidR="009F2ED5">
        <w:t>.</w:t>
      </w:r>
      <w:r w:rsidR="00EE445C">
        <w:t>,</w:t>
      </w:r>
      <w:r w:rsidR="00AF1B95" w:rsidRPr="00AF1B95">
        <w:t xml:space="preserve"> 20</w:t>
      </w:r>
      <w:r w:rsidR="00D900F4">
        <w:t xml:space="preserve"> to </w:t>
      </w:r>
      <w:r w:rsidR="00AF1B95" w:rsidRPr="00AF1B95">
        <w:t>38</w:t>
      </w:r>
      <w:r w:rsidR="00A3086A">
        <w:t xml:space="preserve"> y</w:t>
      </w:r>
      <w:r w:rsidR="00AF1B95" w:rsidRPr="00AF1B95">
        <w:t xml:space="preserve">), </w:t>
      </w:r>
      <w:r w:rsidR="00A3086A" w:rsidRPr="003A643D">
        <w:rPr>
          <w:bCs/>
          <w:i/>
        </w:rPr>
        <w:sym w:font="Symbol" w:char="F068"/>
      </w:r>
      <w:r w:rsidR="00F930D1">
        <w:t>:</w:t>
      </w:r>
      <w:r w:rsidR="00AF1B95" w:rsidRPr="00AF1B95">
        <w:t xml:space="preserve"> </w:t>
      </w:r>
      <w:r w:rsidR="00F930D1">
        <w:t>(</w:t>
      </w:r>
      <w:r w:rsidR="00AF1B95" w:rsidRPr="00AF1B95">
        <w:t xml:space="preserve">age 25.79 y, </w:t>
      </w:r>
      <w:r w:rsidR="00A3086A" w:rsidRPr="00A3086A">
        <w:rPr>
          <w:i/>
          <w:iCs/>
        </w:rPr>
        <w:t>h</w:t>
      </w:r>
      <w:r w:rsidR="00AF1B95" w:rsidRPr="00AF1B95">
        <w:t xml:space="preserve"> 172.01 cm, </w:t>
      </w:r>
      <w:r w:rsidR="00AF1B95" w:rsidRPr="00A3086A">
        <w:rPr>
          <w:i/>
          <w:iCs/>
        </w:rPr>
        <w:t>w</w:t>
      </w:r>
      <w:r w:rsidR="00AF1B95" w:rsidRPr="00AF1B95">
        <w:t xml:space="preserve"> 72.28 kg</w:t>
      </w:r>
      <w:r w:rsidR="009F2ED5">
        <w:t>,</w:t>
      </w:r>
      <w:r w:rsidR="00AF1B95" w:rsidRPr="00AF1B95">
        <w:t xml:space="preserve"> BMI 24.37</w:t>
      </w:r>
      <w:r w:rsidR="00F930D1">
        <w:t>)</w:t>
      </w:r>
      <w:r w:rsidR="009F2ED5">
        <w:t>]</w:t>
      </w:r>
      <w:r w:rsidR="00AF1B95" w:rsidRPr="00AF1B95">
        <w:t xml:space="preserve">. Fatigue was assessed BOSCO </w:t>
      </w:r>
      <w:r w:rsidR="00D900F4" w:rsidRPr="00AF1B95">
        <w:t xml:space="preserve">modified </w:t>
      </w:r>
      <w:r w:rsidR="00AF1B95" w:rsidRPr="00AF1B95">
        <w:t>protocol</w:t>
      </w:r>
      <w:r w:rsidR="009F2ED5">
        <w:t xml:space="preserve"> </w:t>
      </w:r>
      <w:r w:rsidR="00EE445C">
        <w:t>in</w:t>
      </w:r>
      <w:r w:rsidR="00AF1B95" w:rsidRPr="00AF1B95">
        <w:t xml:space="preserve"> a force plat</w:t>
      </w:r>
      <w:r w:rsidR="00EE445C">
        <w:t>e</w:t>
      </w:r>
      <w:r w:rsidR="009F2ED5">
        <w:t xml:space="preserve">, </w:t>
      </w:r>
      <w:r w:rsidR="00AF1B95" w:rsidRPr="00AF1B95">
        <w:t>induced with</w:t>
      </w:r>
      <w:r w:rsidR="009F2ED5">
        <w:t xml:space="preserve"> </w:t>
      </w:r>
      <w:r w:rsidR="00AF1B95" w:rsidRPr="00AF1B95">
        <w:t>100 CMJ until failure</w:t>
      </w:r>
      <w:r w:rsidR="00F930D1">
        <w:t>. A</w:t>
      </w:r>
      <w:r w:rsidR="00AF1B95" w:rsidRPr="00AF1B95">
        <w:t>fter the treatment protocols</w:t>
      </w:r>
      <w:r w:rsidR="009F2ED5">
        <w:t>. R</w:t>
      </w:r>
      <w:r w:rsidR="00AF1B95" w:rsidRPr="00AF1B95">
        <w:t xml:space="preserve">esults show a significant difference after the intervention in groups A and D, </w:t>
      </w:r>
      <w:r w:rsidR="009F2ED5">
        <w:t>(</w:t>
      </w:r>
      <w:r w:rsidR="00AF1B95" w:rsidRPr="00AF1B95">
        <w:t xml:space="preserve">the </w:t>
      </w:r>
      <w:r w:rsidR="00A3086A">
        <w:t xml:space="preserve">sum of </w:t>
      </w:r>
      <w:r w:rsidR="00AF1B95" w:rsidRPr="00AF1B95">
        <w:t>median heights</w:t>
      </w:r>
      <w:r w:rsidR="009F2ED5">
        <w:t>,</w:t>
      </w:r>
      <w:r w:rsidR="00F930D1">
        <w:t xml:space="preserve"> </w:t>
      </w:r>
      <w:r w:rsidR="00AF1B95" w:rsidRPr="00AF1B95">
        <w:t xml:space="preserve">2.60 cm and 2.45 cm, </w:t>
      </w:r>
      <w:r w:rsidR="00A3086A" w:rsidRPr="00A3086A">
        <w:rPr>
          <w:i/>
          <w:iCs/>
        </w:rPr>
        <w:t>d</w:t>
      </w:r>
      <w:r w:rsidR="00AF1B95" w:rsidRPr="00AF1B95">
        <w:t xml:space="preserve"> 0.387 and 0.413</w:t>
      </w:r>
      <w:r w:rsidR="00F930D1">
        <w:t>,</w:t>
      </w:r>
      <w:r w:rsidR="00AF1B95" w:rsidRPr="00AF1B95">
        <w:t xml:space="preserve"> increasing </w:t>
      </w:r>
      <w:r w:rsidR="00A3086A" w:rsidRPr="00A3086A">
        <w:rPr>
          <w:i/>
          <w:iCs/>
        </w:rPr>
        <w:t>h</w:t>
      </w:r>
      <w:r w:rsidR="00F930D1">
        <w:t xml:space="preserve"> </w:t>
      </w:r>
      <w:r w:rsidR="00AF1B95" w:rsidRPr="00AF1B95">
        <w:t>14.44% and 12.36%</w:t>
      </w:r>
      <w:r w:rsidR="009F2ED5">
        <w:t>,</w:t>
      </w:r>
      <w:r w:rsidR="00F930D1">
        <w:t xml:space="preserve"> </w:t>
      </w:r>
      <w:r w:rsidR="00F930D1" w:rsidRPr="00A3086A">
        <w:rPr>
          <w:i/>
          <w:iCs/>
        </w:rPr>
        <w:t>p</w:t>
      </w:r>
      <w:r>
        <w:rPr>
          <w:i/>
          <w:iCs/>
        </w:rPr>
        <w:t xml:space="preserve"> </w:t>
      </w:r>
      <w:r w:rsidR="00F930D1" w:rsidRPr="00AF1B95">
        <w:t>&lt; 0.001</w:t>
      </w:r>
      <w:r w:rsidR="009F2ED5">
        <w:t>)</w:t>
      </w:r>
      <w:r w:rsidR="00AF1B95" w:rsidRPr="00AF1B95">
        <w:t xml:space="preserve">. </w:t>
      </w:r>
      <w:r w:rsidR="009F2ED5">
        <w:t>Conclusion</w:t>
      </w:r>
      <w:r w:rsidR="00AF1B95" w:rsidRPr="00AF1B95">
        <w:t xml:space="preserve"> that </w:t>
      </w:r>
      <w:proofErr w:type="gramStart"/>
      <w:r w:rsidR="00AF1B95" w:rsidRPr="00AF1B95">
        <w:t>acupuncture</w:t>
      </w:r>
      <w:proofErr w:type="gramEnd"/>
      <w:r w:rsidR="00AF1B95" w:rsidRPr="00AF1B95">
        <w:t xml:space="preserve"> and photobiomodulation are efficient in minimizing fatigue, indicating that these treatment </w:t>
      </w:r>
      <w:r w:rsidR="00D900F4" w:rsidRPr="00AF1B95">
        <w:t xml:space="preserve">intervention </w:t>
      </w:r>
      <w:r w:rsidR="00AF1B95" w:rsidRPr="00AF1B95">
        <w:t xml:space="preserve">protocols can improve muscular performance with </w:t>
      </w:r>
      <w:r w:rsidR="00D900F4">
        <w:t xml:space="preserve">jump </w:t>
      </w:r>
      <w:r w:rsidR="00AF1B95" w:rsidRPr="00AF1B95">
        <w:t>height gain.</w:t>
      </w:r>
    </w:p>
    <w:p w14:paraId="58A10AD8" w14:textId="77777777" w:rsidR="00167551" w:rsidRDefault="00167551" w:rsidP="000919DC">
      <w:pPr>
        <w:pStyle w:val="MainText"/>
        <w:spacing w:line="360" w:lineRule="auto"/>
        <w:ind w:firstLine="567"/>
        <w:jc w:val="both"/>
      </w:pPr>
    </w:p>
    <w:p w14:paraId="0FD8F431" w14:textId="28D8DAA2" w:rsidR="00D900F4" w:rsidRPr="0087231B" w:rsidRDefault="00B33969" w:rsidP="000919DC">
      <w:pPr>
        <w:spacing w:line="360" w:lineRule="auto"/>
        <w:ind w:firstLine="567"/>
        <w:jc w:val="both"/>
        <w:rPr>
          <w:lang w:val="en-US"/>
        </w:rPr>
      </w:pPr>
      <w:r w:rsidRPr="009B18A4">
        <w:rPr>
          <w:b/>
          <w:lang w:val="en-US"/>
        </w:rPr>
        <w:t>KEYWORDS</w:t>
      </w:r>
      <w:r w:rsidR="00167551" w:rsidRPr="0087231B">
        <w:rPr>
          <w:bCs/>
          <w:lang w:val="en-US"/>
        </w:rPr>
        <w:t xml:space="preserve">: </w:t>
      </w:r>
      <w:r w:rsidR="00D900F4" w:rsidRPr="00797684">
        <w:rPr>
          <w:lang w:val="en-US"/>
        </w:rPr>
        <w:t>Acupuncture</w:t>
      </w:r>
      <w:r w:rsidR="00BB4825">
        <w:rPr>
          <w:lang w:val="en-US"/>
        </w:rPr>
        <w:t>;</w:t>
      </w:r>
      <w:r w:rsidR="00D900F4" w:rsidRPr="00797684">
        <w:rPr>
          <w:lang w:val="en-US"/>
        </w:rPr>
        <w:t xml:space="preserve"> Counter movement jump</w:t>
      </w:r>
      <w:r w:rsidR="00BB4825">
        <w:rPr>
          <w:lang w:val="en-US"/>
        </w:rPr>
        <w:t>;</w:t>
      </w:r>
      <w:r w:rsidR="00D900F4" w:rsidRPr="00797684">
        <w:rPr>
          <w:lang w:val="en-US"/>
        </w:rPr>
        <w:t xml:space="preserve"> </w:t>
      </w:r>
      <w:r w:rsidR="00D900F4" w:rsidRPr="0070376D">
        <w:rPr>
          <w:lang w:val="en-US"/>
        </w:rPr>
        <w:t>Force Plate</w:t>
      </w:r>
      <w:r w:rsidR="00BB4825">
        <w:rPr>
          <w:lang w:val="en-US"/>
        </w:rPr>
        <w:t>;</w:t>
      </w:r>
      <w:r w:rsidR="00D900F4">
        <w:rPr>
          <w:lang w:val="en-US"/>
        </w:rPr>
        <w:t xml:space="preserve"> </w:t>
      </w:r>
      <w:r w:rsidR="00D900F4" w:rsidRPr="00797684">
        <w:rPr>
          <w:lang w:val="en-US"/>
        </w:rPr>
        <w:t>Muscle Fatigue</w:t>
      </w:r>
      <w:r w:rsidR="00BB4825">
        <w:rPr>
          <w:lang w:val="en-US"/>
        </w:rPr>
        <w:t>;</w:t>
      </w:r>
      <w:r w:rsidR="00D900F4" w:rsidRPr="00D900F4">
        <w:rPr>
          <w:lang w:val="en-US"/>
        </w:rPr>
        <w:t xml:space="preserve"> </w:t>
      </w:r>
      <w:r w:rsidR="00D900F4" w:rsidRPr="00797684">
        <w:rPr>
          <w:lang w:val="en-US"/>
        </w:rPr>
        <w:t>Photobiomodulation.</w:t>
      </w:r>
    </w:p>
    <w:p w14:paraId="58A10ADA" w14:textId="509E6CCF" w:rsidR="00167551" w:rsidRDefault="00167551" w:rsidP="000919DC">
      <w:pPr>
        <w:pStyle w:val="MainText"/>
        <w:spacing w:line="360" w:lineRule="auto"/>
        <w:ind w:firstLine="567"/>
        <w:jc w:val="both"/>
      </w:pPr>
    </w:p>
    <w:p w14:paraId="68C133FD" w14:textId="5341BD36" w:rsidR="00A7065A" w:rsidRDefault="00B33969" w:rsidP="000919DC">
      <w:pPr>
        <w:spacing w:line="480" w:lineRule="auto"/>
        <w:ind w:firstLine="567"/>
        <w:jc w:val="both"/>
      </w:pPr>
      <w:r w:rsidRPr="00E31752">
        <w:rPr>
          <w:rFonts w:cs="Arial"/>
          <w:b/>
          <w:szCs w:val="22"/>
          <w:lang w:val="en-US"/>
        </w:rPr>
        <w:t>ABBREVIATIONS</w:t>
      </w:r>
      <w:r w:rsidR="0005648E" w:rsidRPr="00E31752">
        <w:rPr>
          <w:rFonts w:cs="Arial"/>
          <w:b/>
          <w:szCs w:val="22"/>
          <w:lang w:val="en-US"/>
        </w:rPr>
        <w:t>:</w:t>
      </w:r>
      <w:r w:rsidR="0005648E" w:rsidRPr="00E31752">
        <w:rPr>
          <w:rFonts w:cs="Arial"/>
          <w:szCs w:val="22"/>
          <w:lang w:val="en-US"/>
        </w:rPr>
        <w:t xml:space="preserve"> </w:t>
      </w:r>
      <w:r w:rsidR="003A643D">
        <w:t xml:space="preserve">CMJ, counter movement jump; ECR, ethics committee of research; </w:t>
      </w:r>
      <w:r w:rsidR="003A643D" w:rsidRPr="003A643D">
        <w:rPr>
          <w:lang w:val="en-US"/>
        </w:rPr>
        <w:t>UNIFESP</w:t>
      </w:r>
      <w:r w:rsidR="003A643D">
        <w:t>,</w:t>
      </w:r>
      <w:r w:rsidR="005A4612">
        <w:t xml:space="preserve"> </w:t>
      </w:r>
      <w:r w:rsidR="003A643D" w:rsidRPr="003A643D">
        <w:rPr>
          <w:lang w:val="en-US"/>
        </w:rPr>
        <w:t>Universidade Federal de São Paulo</w:t>
      </w:r>
      <w:r w:rsidR="003A643D">
        <w:t>; CNS, central nervous system; ANS,</w:t>
      </w:r>
      <w:r>
        <w:t xml:space="preserve"> </w:t>
      </w:r>
      <w:r w:rsidR="003A643D">
        <w:t>autonomic nervous system; PGD2/PGE2,</w:t>
      </w:r>
      <w:r>
        <w:t xml:space="preserve"> </w:t>
      </w:r>
      <w:r w:rsidR="003A643D">
        <w:t>prostaglandin; LLLT, low level laser therapy; EMG, electromyography; JASP, Jeffrey's Amazing Statistics Program; H</w:t>
      </w:r>
      <w:r w:rsidR="003A643D" w:rsidRPr="003A643D">
        <w:rPr>
          <w:vertAlign w:val="superscript"/>
        </w:rPr>
        <w:t>+</w:t>
      </w:r>
      <w:r w:rsidR="003A643D">
        <w:t xml:space="preserve">, hydrogen ions; </w:t>
      </w:r>
      <w:r w:rsidR="000919DC">
        <w:t>K</w:t>
      </w:r>
      <w:r w:rsidR="000919DC" w:rsidRPr="000919DC">
        <w:rPr>
          <w:vertAlign w:val="superscript"/>
        </w:rPr>
        <w:t>+</w:t>
      </w:r>
      <w:r w:rsidR="000919DC">
        <w:t>, O</w:t>
      </w:r>
      <w:r w:rsidR="000919DC" w:rsidRPr="000919DC">
        <w:rPr>
          <w:vertAlign w:val="superscript"/>
        </w:rPr>
        <w:t>2</w:t>
      </w:r>
      <w:r w:rsidR="000919DC">
        <w:t xml:space="preserve">, oxygen; potassium ions; </w:t>
      </w:r>
      <w:r w:rsidR="003A643D">
        <w:t xml:space="preserve">CK, creatine kinase; BMI, s, seconds; min, minutes; mW, miliwatt; nm, nanometers; J, joule; </w:t>
      </w:r>
      <w:r w:rsidR="003A643D" w:rsidRPr="00A3086A">
        <w:rPr>
          <w:i/>
          <w:iCs/>
        </w:rPr>
        <w:t>h</w:t>
      </w:r>
      <w:r w:rsidR="003A643D">
        <w:t xml:space="preserve">, height; </w:t>
      </w:r>
      <w:r w:rsidR="00A3086A" w:rsidRPr="00A3086A">
        <w:rPr>
          <w:i/>
          <w:iCs/>
        </w:rPr>
        <w:t>w</w:t>
      </w:r>
      <w:r w:rsidR="00A3086A">
        <w:t>, weight; body mass index; kg, kilogram;</w:t>
      </w:r>
      <w:r w:rsidR="00A3086A" w:rsidRPr="00A3086A">
        <w:t xml:space="preserve"> </w:t>
      </w:r>
      <w:r w:rsidR="00A3086A">
        <w:t xml:space="preserve">cm, centimeters; y, years; </w:t>
      </w:r>
      <w:r w:rsidR="003A643D" w:rsidRPr="003A643D">
        <w:rPr>
          <w:bCs/>
          <w:i/>
        </w:rPr>
        <w:sym w:font="Symbol" w:char="F053"/>
      </w:r>
      <w:r w:rsidR="003A643D">
        <w:rPr>
          <w:bCs/>
          <w:iCs/>
        </w:rPr>
        <w:t>, s</w:t>
      </w:r>
      <w:r w:rsidR="003A643D">
        <w:t xml:space="preserve">um; </w:t>
      </w:r>
      <w:r w:rsidR="003A643D" w:rsidRPr="003A643D">
        <w:rPr>
          <w:bCs/>
          <w:i/>
        </w:rPr>
        <w:sym w:font="Symbol" w:char="F068"/>
      </w:r>
      <w:r w:rsidR="003A643D">
        <w:rPr>
          <w:bCs/>
          <w:iCs/>
        </w:rPr>
        <w:t>, m</w:t>
      </w:r>
      <w:r w:rsidR="003A643D">
        <w:t xml:space="preserve">edian; </w:t>
      </w:r>
      <w:r w:rsidR="003A643D" w:rsidRPr="003A643D">
        <w:rPr>
          <w:i/>
          <w:iCs/>
        </w:rPr>
        <w:t>p</w:t>
      </w:r>
      <w:r w:rsidR="003A643D">
        <w:t xml:space="preserve">, statistical difference; </w:t>
      </w:r>
      <w:r w:rsidR="003A643D" w:rsidRPr="003A643D">
        <w:rPr>
          <w:bCs/>
          <w:i/>
        </w:rPr>
        <w:sym w:font="Symbol" w:char="F068"/>
      </w:r>
      <w:r w:rsidR="003A643D" w:rsidRPr="003A643D">
        <w:rPr>
          <w:bCs/>
          <w:i/>
          <w:vertAlign w:val="superscript"/>
        </w:rPr>
        <w:t>2</w:t>
      </w:r>
      <w:r w:rsidR="003A643D" w:rsidRPr="003A643D">
        <w:rPr>
          <w:bCs/>
          <w:iCs/>
        </w:rPr>
        <w:t>,</w:t>
      </w:r>
      <w:r w:rsidR="003A643D">
        <w:rPr>
          <w:bCs/>
          <w:iCs/>
        </w:rPr>
        <w:t xml:space="preserve"> e</w:t>
      </w:r>
      <w:r w:rsidR="003A643D">
        <w:t>ta squared;</w:t>
      </w:r>
      <w:r w:rsidR="00A3086A">
        <w:t xml:space="preserve"> </w:t>
      </w:r>
      <w:r w:rsidR="003A643D" w:rsidRPr="003A643D">
        <w:rPr>
          <w:i/>
          <w:iCs/>
        </w:rPr>
        <w:t>d</w:t>
      </w:r>
      <w:r w:rsidR="003A643D">
        <w:t>, Cohen’s d</w:t>
      </w:r>
      <w:r>
        <w:t xml:space="preserve"> or effect size</w:t>
      </w:r>
      <w:r w:rsidR="003A643D">
        <w:t xml:space="preserve">; F, variance ratio; SD, standard deviation; df, degree of freedom; </w:t>
      </w:r>
      <w:r w:rsidR="003A643D" w:rsidRPr="005A4612">
        <w:rPr>
          <w:rFonts w:hint="eastAsia"/>
          <w:i/>
          <w:iCs/>
        </w:rPr>
        <w:t>≠</w:t>
      </w:r>
      <w:r w:rsidR="003A643D" w:rsidRPr="00A3086A">
        <w:t>,</w:t>
      </w:r>
      <w:r w:rsidR="003A643D">
        <w:t xml:space="preserve"> difference; ANOVA</w:t>
      </w:r>
      <w:r w:rsidR="00A3086A">
        <w:t>, analysis of variance</w:t>
      </w:r>
      <w:r w:rsidR="00A7065A">
        <w:t>; Max, maximun; Min, minimun; %, percentual.</w:t>
      </w:r>
    </w:p>
    <w:p w14:paraId="6B35F320" w14:textId="77777777" w:rsidR="00A7065A" w:rsidRDefault="00A7065A">
      <w:r>
        <w:br w:type="page"/>
      </w:r>
    </w:p>
    <w:p w14:paraId="58A10ADC" w14:textId="0C579885" w:rsidR="00A6512C" w:rsidRPr="005A4612" w:rsidRDefault="00FC39FD" w:rsidP="00435350">
      <w:pPr>
        <w:pStyle w:val="PargrafodaLista"/>
        <w:numPr>
          <w:ilvl w:val="0"/>
          <w:numId w:val="4"/>
        </w:numPr>
        <w:spacing w:line="480" w:lineRule="auto"/>
        <w:ind w:left="0" w:firstLine="567"/>
        <w:jc w:val="both"/>
        <w:rPr>
          <w:b/>
          <w:bCs/>
          <w:sz w:val="28"/>
          <w:szCs w:val="28"/>
          <w:lang w:val="en-US"/>
        </w:rPr>
      </w:pPr>
      <w:r w:rsidRPr="005A4612">
        <w:rPr>
          <w:b/>
          <w:bCs/>
          <w:sz w:val="28"/>
          <w:szCs w:val="28"/>
          <w:lang w:val="en-US"/>
        </w:rPr>
        <w:lastRenderedPageBreak/>
        <w:tab/>
      </w:r>
      <w:r w:rsidR="007C0AB0" w:rsidRPr="005A4612">
        <w:rPr>
          <w:b/>
          <w:bCs/>
          <w:sz w:val="28"/>
          <w:szCs w:val="28"/>
          <w:lang w:val="en-US"/>
        </w:rPr>
        <w:t>INTRODUCTION</w:t>
      </w:r>
    </w:p>
    <w:p w14:paraId="58A10ADE" w14:textId="2814D0B5" w:rsidR="00896F1D" w:rsidRPr="005A4612" w:rsidRDefault="005A4612" w:rsidP="00435350">
      <w:pPr>
        <w:pStyle w:val="PargrafodaLista"/>
        <w:numPr>
          <w:ilvl w:val="1"/>
          <w:numId w:val="4"/>
        </w:numPr>
        <w:spacing w:before="240" w:after="240" w:line="480" w:lineRule="auto"/>
        <w:ind w:left="0" w:firstLine="567"/>
        <w:jc w:val="both"/>
        <w:rPr>
          <w:b/>
          <w:bCs/>
          <w:lang w:val="en-US"/>
        </w:rPr>
      </w:pPr>
      <w:r w:rsidRPr="005A4612">
        <w:rPr>
          <w:b/>
          <w:bCs/>
          <w:lang w:val="en-US"/>
        </w:rPr>
        <w:t>Muscle Fatigue</w:t>
      </w:r>
    </w:p>
    <w:p w14:paraId="5B96B2D4" w14:textId="2DEA4360" w:rsidR="00833F37" w:rsidRPr="00833F37" w:rsidRDefault="00833F37" w:rsidP="00435350">
      <w:pPr>
        <w:pStyle w:val="Head1"/>
        <w:spacing w:line="480" w:lineRule="auto"/>
        <w:ind w:firstLine="567"/>
        <w:jc w:val="both"/>
        <w:rPr>
          <w:rStyle w:val="MaintextChar0"/>
          <w:b w:val="0"/>
          <w:color w:val="auto"/>
        </w:rPr>
      </w:pPr>
      <w:r w:rsidRPr="00833F37">
        <w:rPr>
          <w:rStyle w:val="MaintextChar0"/>
          <w:b w:val="0"/>
          <w:color w:val="auto"/>
        </w:rPr>
        <w:t xml:space="preserve">One of the most notable characteristics of skeletal muscles is their great adaptability whether resulting from immobilization, aging or physical exercise. In acute cases, these characteristics are even more notable, such as in the face of muscle fatigue. </w:t>
      </w:r>
      <w:r w:rsidRPr="00B74220">
        <w:rPr>
          <w:rStyle w:val="MaintextChar0"/>
          <w:b w:val="0"/>
          <w:color w:val="auto"/>
        </w:rPr>
        <w:t>(</w:t>
      </w:r>
      <w:r w:rsidR="00AE7385">
        <w:rPr>
          <w:rStyle w:val="MaintextChar0"/>
          <w:b w:val="0"/>
          <w:color w:val="auto"/>
        </w:rPr>
        <w:t>3</w:t>
      </w:r>
      <w:r w:rsidRPr="00B74220">
        <w:rPr>
          <w:rStyle w:val="MaintextChar0"/>
          <w:b w:val="0"/>
          <w:color w:val="auto"/>
        </w:rPr>
        <w:t>)</w:t>
      </w:r>
    </w:p>
    <w:p w14:paraId="3F5752E5" w14:textId="49C049E1" w:rsidR="00833F37" w:rsidRPr="00833F37" w:rsidRDefault="00833F37" w:rsidP="00435350">
      <w:pPr>
        <w:pStyle w:val="Head1"/>
        <w:spacing w:line="480" w:lineRule="auto"/>
        <w:ind w:firstLine="567"/>
        <w:jc w:val="both"/>
        <w:rPr>
          <w:rStyle w:val="MaintextChar0"/>
          <w:b w:val="0"/>
          <w:color w:val="auto"/>
        </w:rPr>
      </w:pPr>
      <w:r w:rsidRPr="00833F37">
        <w:rPr>
          <w:rStyle w:val="MaintextChar0"/>
          <w:b w:val="0"/>
          <w:color w:val="auto"/>
        </w:rPr>
        <w:t xml:space="preserve">We can also define muscle fatigue as any reduction in the capacity of the neuromuscular system to generate force, which can be divided into central; with a reduction in the nerve impulse of motor neurons responsible for recruiting motor units during contraction; and the peripheral where there is failure or limitation in the contraction of the motor unit itself, in some studies we can see strong evidence that, during exhaustive workloads, the efficiency of muscular performance drops with fatigue. </w:t>
      </w:r>
      <w:r w:rsidRPr="00B74220">
        <w:rPr>
          <w:rStyle w:val="MaintextChar0"/>
          <w:b w:val="0"/>
          <w:color w:val="auto"/>
        </w:rPr>
        <w:t>(</w:t>
      </w:r>
      <w:r w:rsidR="001F2498">
        <w:rPr>
          <w:rStyle w:val="MaintextChar0"/>
          <w:b w:val="0"/>
          <w:color w:val="auto"/>
        </w:rPr>
        <w:t>1</w:t>
      </w:r>
      <w:r w:rsidRPr="00B74220">
        <w:rPr>
          <w:rStyle w:val="MaintextChar0"/>
          <w:b w:val="0"/>
          <w:color w:val="auto"/>
        </w:rPr>
        <w:t>)</w:t>
      </w:r>
    </w:p>
    <w:p w14:paraId="1413F9E7" w14:textId="331D324D" w:rsidR="00833F37" w:rsidRPr="00833F37" w:rsidRDefault="00833F37" w:rsidP="00435350">
      <w:pPr>
        <w:pStyle w:val="Head1"/>
        <w:spacing w:line="480" w:lineRule="auto"/>
        <w:ind w:firstLine="567"/>
        <w:jc w:val="both"/>
        <w:rPr>
          <w:rStyle w:val="MaintextChar0"/>
          <w:b w:val="0"/>
          <w:color w:val="auto"/>
        </w:rPr>
      </w:pPr>
      <w:r w:rsidRPr="00833F37">
        <w:rPr>
          <w:rStyle w:val="MaintextChar0"/>
          <w:b w:val="0"/>
          <w:color w:val="auto"/>
        </w:rPr>
        <w:t xml:space="preserve">Fatigue involves the action of physiological processes in structures of the motor cortex, that control the contractile proteins of the muscle, due to neurological, electrophysiological, mechanical, metabolic factors, among others; which will directly interfere with the synchrony of the functioning of CNS and its peripheral pathways, and will generate an increase in the concentration of CK blood levels, causing partial destruction of the connective tissue. </w:t>
      </w:r>
      <w:r w:rsidRPr="00B74220">
        <w:rPr>
          <w:rStyle w:val="MaintextChar0"/>
          <w:b w:val="0"/>
          <w:color w:val="auto"/>
        </w:rPr>
        <w:t>(</w:t>
      </w:r>
      <w:r w:rsidR="00AE7385">
        <w:rPr>
          <w:rStyle w:val="MaintextChar0"/>
          <w:b w:val="0"/>
          <w:color w:val="auto"/>
        </w:rPr>
        <w:t>29</w:t>
      </w:r>
      <w:r w:rsidRPr="00B74220">
        <w:rPr>
          <w:rStyle w:val="MaintextChar0"/>
          <w:b w:val="0"/>
          <w:color w:val="auto"/>
        </w:rPr>
        <w:t xml:space="preserve">) </w:t>
      </w:r>
    </w:p>
    <w:p w14:paraId="5D66DD2C" w14:textId="1043D0A0" w:rsidR="00833F37" w:rsidRPr="00833F37" w:rsidRDefault="00833F37" w:rsidP="00435350">
      <w:pPr>
        <w:pStyle w:val="PargrafodaLista"/>
        <w:numPr>
          <w:ilvl w:val="1"/>
          <w:numId w:val="4"/>
        </w:numPr>
        <w:spacing w:before="240" w:after="240" w:line="480" w:lineRule="auto"/>
        <w:ind w:left="0" w:firstLine="567"/>
        <w:jc w:val="both"/>
        <w:rPr>
          <w:b/>
          <w:bCs/>
        </w:rPr>
      </w:pPr>
      <w:r w:rsidRPr="00833F37">
        <w:rPr>
          <w:b/>
          <w:bCs/>
        </w:rPr>
        <w:t>Acupuncture</w:t>
      </w:r>
    </w:p>
    <w:p w14:paraId="4E3FBB0C" w14:textId="4E76829B" w:rsidR="00833F37" w:rsidRPr="00833F37" w:rsidRDefault="00833F37" w:rsidP="00435350">
      <w:pPr>
        <w:pStyle w:val="Head1"/>
        <w:spacing w:line="480" w:lineRule="auto"/>
        <w:ind w:firstLine="567"/>
        <w:jc w:val="both"/>
        <w:rPr>
          <w:rStyle w:val="MaintextChar0"/>
          <w:b w:val="0"/>
          <w:color w:val="auto"/>
        </w:rPr>
      </w:pPr>
      <w:r w:rsidRPr="00833F37">
        <w:rPr>
          <w:rStyle w:val="MaintextChar0"/>
          <w:b w:val="0"/>
          <w:color w:val="auto"/>
        </w:rPr>
        <w:t xml:space="preserve">There are many researches’ lines carried out in different areas, methods, and individuals, associated the use of acupuncture as a treatment for fatigue or muscle pain; these scientific papers, generally are more focused for the control of muscle pain and not too focused to muscle fatigue. </w:t>
      </w:r>
      <w:r w:rsidRPr="00B74220">
        <w:rPr>
          <w:rStyle w:val="MaintextChar0"/>
          <w:b w:val="0"/>
          <w:color w:val="auto"/>
        </w:rPr>
        <w:t>(</w:t>
      </w:r>
      <w:r w:rsidR="00AE7385">
        <w:rPr>
          <w:rStyle w:val="MaintextChar0"/>
          <w:b w:val="0"/>
          <w:color w:val="auto"/>
        </w:rPr>
        <w:t>4</w:t>
      </w:r>
      <w:r w:rsidRPr="00B74220">
        <w:rPr>
          <w:rStyle w:val="MaintextChar0"/>
          <w:b w:val="0"/>
          <w:color w:val="auto"/>
        </w:rPr>
        <w:t xml:space="preserve">; </w:t>
      </w:r>
      <w:r w:rsidR="00AE7385">
        <w:rPr>
          <w:rStyle w:val="MaintextChar0"/>
          <w:b w:val="0"/>
          <w:color w:val="auto"/>
        </w:rPr>
        <w:t>20</w:t>
      </w:r>
      <w:r w:rsidRPr="00B74220">
        <w:rPr>
          <w:rStyle w:val="MaintextChar0"/>
          <w:b w:val="0"/>
          <w:color w:val="auto"/>
        </w:rPr>
        <w:t>)</w:t>
      </w:r>
    </w:p>
    <w:p w14:paraId="7DF7A1EF" w14:textId="03A9FB49" w:rsidR="00833F37" w:rsidRPr="00833F37" w:rsidRDefault="00833F37" w:rsidP="00435350">
      <w:pPr>
        <w:pStyle w:val="Head1"/>
        <w:spacing w:line="480" w:lineRule="auto"/>
        <w:ind w:firstLine="567"/>
        <w:jc w:val="both"/>
        <w:rPr>
          <w:rStyle w:val="MaintextChar0"/>
          <w:b w:val="0"/>
          <w:color w:val="auto"/>
        </w:rPr>
      </w:pPr>
      <w:r w:rsidRPr="00833F37">
        <w:rPr>
          <w:rStyle w:val="MaintextChar0"/>
          <w:b w:val="0"/>
          <w:color w:val="auto"/>
        </w:rPr>
        <w:t xml:space="preserve">The acupuncture technique causes three local effects: 1 - electrical (stimulates synapses), 2 - neurochemical (due to tissue damage that releases substances), and 3 - mixed (due to the </w:t>
      </w:r>
      <w:r w:rsidRPr="00833F37">
        <w:rPr>
          <w:rStyle w:val="MaintextChar0"/>
          <w:b w:val="0"/>
          <w:color w:val="auto"/>
        </w:rPr>
        <w:lastRenderedPageBreak/>
        <w:t xml:space="preserve">association of the first two). </w:t>
      </w:r>
      <w:r w:rsidRPr="000919DC">
        <w:rPr>
          <w:rStyle w:val="MaintextChar0"/>
          <w:b w:val="0"/>
          <w:color w:val="auto"/>
        </w:rPr>
        <w:t>Cells release</w:t>
      </w:r>
      <w:r w:rsidRPr="00833F37">
        <w:rPr>
          <w:rStyle w:val="MaintextChar0"/>
          <w:b w:val="0"/>
          <w:color w:val="auto"/>
        </w:rPr>
        <w:t xml:space="preserve"> histamine, serotonin, </w:t>
      </w:r>
      <w:r w:rsidR="000919DC">
        <w:rPr>
          <w:rStyle w:val="MaintextChar0"/>
          <w:b w:val="0"/>
          <w:color w:val="auto"/>
        </w:rPr>
        <w:t>K</w:t>
      </w:r>
      <w:r w:rsidR="000919DC" w:rsidRPr="000919DC">
        <w:rPr>
          <w:rStyle w:val="MaintextChar0"/>
          <w:b w:val="0"/>
          <w:color w:val="auto"/>
          <w:vertAlign w:val="superscript"/>
        </w:rPr>
        <w:t>+</w:t>
      </w:r>
      <w:r w:rsidRPr="00833F37">
        <w:rPr>
          <w:rStyle w:val="MaintextChar0"/>
          <w:b w:val="0"/>
          <w:color w:val="auto"/>
        </w:rPr>
        <w:t xml:space="preserve"> and bradykinin, which decreases the excitation threshold and membrane action potential. </w:t>
      </w:r>
      <w:r w:rsidRPr="00B74220">
        <w:rPr>
          <w:rStyle w:val="MaintextChar0"/>
          <w:b w:val="0"/>
          <w:color w:val="auto"/>
        </w:rPr>
        <w:t>(</w:t>
      </w:r>
      <w:r w:rsidR="00AE7385">
        <w:rPr>
          <w:rStyle w:val="MaintextChar0"/>
          <w:b w:val="0"/>
          <w:color w:val="auto"/>
        </w:rPr>
        <w:t>22</w:t>
      </w:r>
      <w:r w:rsidRPr="00B74220">
        <w:rPr>
          <w:rStyle w:val="MaintextChar0"/>
          <w:b w:val="0"/>
          <w:color w:val="auto"/>
        </w:rPr>
        <w:t>)</w:t>
      </w:r>
    </w:p>
    <w:p w14:paraId="200C4137" w14:textId="77DD6610" w:rsidR="00833F37" w:rsidRPr="00833F37" w:rsidRDefault="00833F37" w:rsidP="00435350">
      <w:pPr>
        <w:pStyle w:val="Head1"/>
        <w:spacing w:line="480" w:lineRule="auto"/>
        <w:ind w:firstLine="567"/>
        <w:jc w:val="both"/>
        <w:rPr>
          <w:rStyle w:val="MaintextChar0"/>
          <w:b w:val="0"/>
          <w:color w:val="auto"/>
        </w:rPr>
      </w:pPr>
      <w:r w:rsidRPr="00833F37">
        <w:rPr>
          <w:rStyle w:val="MaintextChar0"/>
          <w:b w:val="0"/>
          <w:color w:val="auto"/>
        </w:rPr>
        <w:t xml:space="preserve">It is also related to peripheral and central mechanisms, as it stimulates type A afferent nerve fibers and mainly type C nociceptive fibers, which send the impulse to the spinal cord, activating analgesia mechanisms, generating inhibition of the effects of sympathetic transmission of nociceptive impulses to the CNS, thus resulting in analgesia and pain suppression, and the stimulation of various somatic, autonomic and hormonal reflex responses. Some supra-spinal mechanisms participate in the modulation of the nociceptive stimulus, and are related to the analgesia caused by acupuncture. </w:t>
      </w:r>
      <w:r w:rsidRPr="00B74220">
        <w:rPr>
          <w:rStyle w:val="MaintextChar0"/>
          <w:b w:val="0"/>
          <w:color w:val="auto"/>
        </w:rPr>
        <w:t>(</w:t>
      </w:r>
      <w:r w:rsidR="00AE7385">
        <w:rPr>
          <w:rStyle w:val="MaintextChar0"/>
          <w:b w:val="0"/>
          <w:color w:val="auto"/>
        </w:rPr>
        <w:t>30</w:t>
      </w:r>
      <w:r w:rsidRPr="00B74220">
        <w:rPr>
          <w:rStyle w:val="MaintextChar0"/>
          <w:b w:val="0"/>
          <w:color w:val="auto"/>
        </w:rPr>
        <w:t>)</w:t>
      </w:r>
    </w:p>
    <w:p w14:paraId="112EAA55" w14:textId="5277EDEB" w:rsidR="00833F37" w:rsidRPr="00833F37" w:rsidRDefault="00833F37" w:rsidP="00435350">
      <w:pPr>
        <w:pStyle w:val="Head1"/>
        <w:spacing w:line="480" w:lineRule="auto"/>
        <w:ind w:firstLine="567"/>
        <w:jc w:val="both"/>
        <w:rPr>
          <w:rStyle w:val="MaintextChar0"/>
          <w:b w:val="0"/>
          <w:color w:val="auto"/>
        </w:rPr>
      </w:pPr>
      <w:r w:rsidRPr="00833F37">
        <w:rPr>
          <w:rStyle w:val="MaintextChar0"/>
          <w:b w:val="0"/>
          <w:color w:val="auto"/>
        </w:rPr>
        <w:t xml:space="preserve">Physiologically, acupuncture induces the production of neuronal hormones and neurotransmitters that are secreted into the blood, the humoral effect also depends indirectly on the central nervous system, which determines the release, at the endocrine level, of substances, causing an increase in the production of opioid peptides and inhibition of pain, being nowadays widely used to treat different types of pain such as neuralgia, headaches and delayed onset muscle pain. </w:t>
      </w:r>
      <w:r w:rsidRPr="00B74220">
        <w:rPr>
          <w:rStyle w:val="MaintextChar0"/>
          <w:b w:val="0"/>
          <w:color w:val="auto"/>
        </w:rPr>
        <w:t>(</w:t>
      </w:r>
      <w:r w:rsidR="00AE7385">
        <w:rPr>
          <w:rStyle w:val="MaintextChar0"/>
          <w:b w:val="0"/>
          <w:color w:val="auto"/>
        </w:rPr>
        <w:t>8</w:t>
      </w:r>
      <w:r w:rsidRPr="00B74220">
        <w:rPr>
          <w:rStyle w:val="MaintextChar0"/>
          <w:b w:val="0"/>
          <w:color w:val="auto"/>
        </w:rPr>
        <w:t xml:space="preserve">) </w:t>
      </w:r>
    </w:p>
    <w:p w14:paraId="46494011" w14:textId="4945A7D1" w:rsidR="00833F37" w:rsidRPr="00833F37" w:rsidRDefault="00833F37" w:rsidP="00435350">
      <w:pPr>
        <w:pStyle w:val="PargrafodaLista"/>
        <w:numPr>
          <w:ilvl w:val="1"/>
          <w:numId w:val="4"/>
        </w:numPr>
        <w:spacing w:before="240" w:after="240" w:line="480" w:lineRule="auto"/>
        <w:ind w:left="0" w:firstLine="567"/>
        <w:jc w:val="both"/>
        <w:rPr>
          <w:b/>
          <w:bCs/>
        </w:rPr>
      </w:pPr>
      <w:r w:rsidRPr="00833F37">
        <w:rPr>
          <w:b/>
          <w:bCs/>
        </w:rPr>
        <w:t>Photobiomodulation</w:t>
      </w:r>
    </w:p>
    <w:p w14:paraId="032BA711" w14:textId="7AD14050" w:rsidR="00833F37" w:rsidRPr="00833F37" w:rsidRDefault="00833F37" w:rsidP="00435350">
      <w:pPr>
        <w:pStyle w:val="Head1"/>
        <w:spacing w:line="480" w:lineRule="auto"/>
        <w:ind w:firstLine="567"/>
        <w:jc w:val="both"/>
        <w:rPr>
          <w:rStyle w:val="MaintextChar0"/>
          <w:b w:val="0"/>
          <w:color w:val="auto"/>
        </w:rPr>
      </w:pPr>
      <w:r w:rsidRPr="00833F37">
        <w:rPr>
          <w:rStyle w:val="MaintextChar0"/>
          <w:b w:val="0"/>
          <w:color w:val="auto"/>
        </w:rPr>
        <w:t xml:space="preserve">Photobiomodulation as a rehabilitation method has been widely studied, its effects on skeletal muscle include reducing pain and tissue healing, reducing fatigue, gaining strength and relaxation, whether in active, sedentary individuals or even in athletes. </w:t>
      </w:r>
      <w:r w:rsidRPr="00B74220">
        <w:rPr>
          <w:rStyle w:val="MaintextChar0"/>
          <w:b w:val="0"/>
          <w:color w:val="auto"/>
        </w:rPr>
        <w:t>(</w:t>
      </w:r>
      <w:r w:rsidR="00AE7385">
        <w:rPr>
          <w:rStyle w:val="MaintextChar0"/>
          <w:b w:val="0"/>
          <w:color w:val="auto"/>
        </w:rPr>
        <w:t>26</w:t>
      </w:r>
      <w:r w:rsidRPr="00B74220">
        <w:rPr>
          <w:rStyle w:val="MaintextChar0"/>
          <w:b w:val="0"/>
          <w:color w:val="auto"/>
        </w:rPr>
        <w:t>)</w:t>
      </w:r>
    </w:p>
    <w:p w14:paraId="3CB4F751" w14:textId="4FC9138A" w:rsidR="00833F37" w:rsidRPr="00833F37" w:rsidRDefault="00833F37" w:rsidP="00435350">
      <w:pPr>
        <w:pStyle w:val="Head1"/>
        <w:spacing w:line="480" w:lineRule="auto"/>
        <w:ind w:firstLine="567"/>
        <w:jc w:val="both"/>
        <w:rPr>
          <w:rStyle w:val="MaintextChar0"/>
          <w:b w:val="0"/>
          <w:color w:val="auto"/>
        </w:rPr>
      </w:pPr>
      <w:r w:rsidRPr="00833F37">
        <w:rPr>
          <w:rStyle w:val="MaintextChar0"/>
          <w:b w:val="0"/>
          <w:color w:val="auto"/>
        </w:rPr>
        <w:t xml:space="preserve">Such results are due to the bio modulatory action exerted by light on the organism, through the photochemical effect where chromophores absorb light energy and transform it into chemical energy, producing local and/or systemic biological effects in the organism. </w:t>
      </w:r>
      <w:r w:rsidRPr="00B74220">
        <w:rPr>
          <w:rStyle w:val="MaintextChar0"/>
          <w:b w:val="0"/>
          <w:color w:val="auto"/>
        </w:rPr>
        <w:t>(</w:t>
      </w:r>
      <w:r w:rsidR="00AE7385">
        <w:rPr>
          <w:rStyle w:val="MaintextChar0"/>
          <w:b w:val="0"/>
          <w:color w:val="auto"/>
        </w:rPr>
        <w:t>9</w:t>
      </w:r>
      <w:r w:rsidRPr="00B74220">
        <w:rPr>
          <w:rStyle w:val="MaintextChar0"/>
          <w:b w:val="0"/>
          <w:color w:val="auto"/>
        </w:rPr>
        <w:t>)</w:t>
      </w:r>
    </w:p>
    <w:p w14:paraId="0580A47D" w14:textId="4BB2A729" w:rsidR="00833F37" w:rsidRPr="00833F37" w:rsidRDefault="00833F37" w:rsidP="00435350">
      <w:pPr>
        <w:pStyle w:val="Head1"/>
        <w:spacing w:line="480" w:lineRule="auto"/>
        <w:ind w:firstLine="567"/>
        <w:jc w:val="both"/>
        <w:rPr>
          <w:rStyle w:val="MaintextChar0"/>
          <w:b w:val="0"/>
          <w:color w:val="auto"/>
        </w:rPr>
      </w:pPr>
      <w:r w:rsidRPr="00833F37">
        <w:rPr>
          <w:rStyle w:val="MaintextChar0"/>
          <w:b w:val="0"/>
          <w:color w:val="auto"/>
        </w:rPr>
        <w:t>Absorption occurs in the mitochondria, interfering with cellular respiration, for red and infrared waves, the chain of events involves the entry of O</w:t>
      </w:r>
      <w:r w:rsidRPr="00833F37">
        <w:rPr>
          <w:rStyle w:val="MaintextChar0"/>
          <w:b w:val="0"/>
          <w:color w:val="auto"/>
          <w:vertAlign w:val="superscript"/>
        </w:rPr>
        <w:t>2</w:t>
      </w:r>
      <w:r w:rsidRPr="00833F37">
        <w:rPr>
          <w:rStyle w:val="MaintextChar0"/>
          <w:b w:val="0"/>
          <w:color w:val="auto"/>
        </w:rPr>
        <w:t xml:space="preserve"> into the cell, resumption of </w:t>
      </w:r>
      <w:r w:rsidRPr="00833F37">
        <w:rPr>
          <w:rStyle w:val="MaintextChar0"/>
          <w:b w:val="0"/>
          <w:color w:val="auto"/>
        </w:rPr>
        <w:lastRenderedPageBreak/>
        <w:t xml:space="preserve">respiration and acceleration of ATP, as muscle contraction has a great expense for the events in this chain and also interfere with the body functional performance. </w:t>
      </w:r>
      <w:r w:rsidRPr="00B74220">
        <w:rPr>
          <w:rStyle w:val="MaintextChar0"/>
          <w:b w:val="0"/>
          <w:color w:val="auto"/>
        </w:rPr>
        <w:t>(2)</w:t>
      </w:r>
      <w:r w:rsidRPr="00833F37">
        <w:rPr>
          <w:rStyle w:val="MaintextChar0"/>
          <w:b w:val="0"/>
          <w:color w:val="auto"/>
        </w:rPr>
        <w:t xml:space="preserve"> </w:t>
      </w:r>
    </w:p>
    <w:p w14:paraId="58A10AE7" w14:textId="2CCB2C48" w:rsidR="002F5508" w:rsidRPr="00833F37" w:rsidRDefault="00833F37" w:rsidP="00435350">
      <w:pPr>
        <w:pStyle w:val="Head1"/>
        <w:spacing w:line="480" w:lineRule="auto"/>
        <w:ind w:firstLine="567"/>
        <w:jc w:val="both"/>
        <w:rPr>
          <w:rStyle w:val="MaintextChar0"/>
          <w:b w:val="0"/>
          <w:color w:val="auto"/>
        </w:rPr>
      </w:pPr>
      <w:r w:rsidRPr="00833F37">
        <w:rPr>
          <w:rStyle w:val="MaintextChar0"/>
          <w:b w:val="0"/>
          <w:color w:val="auto"/>
        </w:rPr>
        <w:t xml:space="preserve">The ideal application parameters have not yet been completely determined, even with a large volume of studies in this field, knows the dose is what modulates the correct and beneficial effect on the muscle point, the energy density, type of emission, the form of application and which wavelengths are decisive for the result. </w:t>
      </w:r>
      <w:r w:rsidRPr="00B74220">
        <w:rPr>
          <w:rStyle w:val="MaintextChar0"/>
          <w:b w:val="0"/>
          <w:color w:val="auto"/>
        </w:rPr>
        <w:t>(</w:t>
      </w:r>
      <w:r w:rsidR="00AE7385">
        <w:rPr>
          <w:rStyle w:val="MaintextChar0"/>
          <w:b w:val="0"/>
          <w:color w:val="auto"/>
        </w:rPr>
        <w:t>16</w:t>
      </w:r>
      <w:r w:rsidRPr="00B74220">
        <w:rPr>
          <w:rStyle w:val="MaintextChar0"/>
          <w:b w:val="0"/>
          <w:color w:val="auto"/>
        </w:rPr>
        <w:t>)</w:t>
      </w:r>
    </w:p>
    <w:p w14:paraId="58A10AE8" w14:textId="399BFEA2" w:rsidR="002F5508" w:rsidRPr="000919DC" w:rsidRDefault="00FC39FD" w:rsidP="001B219E">
      <w:pPr>
        <w:pStyle w:val="PargrafodaLista"/>
        <w:numPr>
          <w:ilvl w:val="0"/>
          <w:numId w:val="4"/>
        </w:numPr>
        <w:spacing w:before="240" w:after="240" w:line="480" w:lineRule="auto"/>
        <w:ind w:left="0" w:firstLine="567"/>
        <w:jc w:val="both"/>
        <w:rPr>
          <w:b/>
          <w:bCs/>
          <w:sz w:val="28"/>
          <w:szCs w:val="28"/>
          <w:lang w:val="en-US"/>
        </w:rPr>
      </w:pPr>
      <w:r w:rsidRPr="000919DC">
        <w:rPr>
          <w:b/>
          <w:bCs/>
          <w:sz w:val="28"/>
          <w:szCs w:val="28"/>
          <w:lang w:val="en-US"/>
        </w:rPr>
        <w:tab/>
      </w:r>
      <w:r w:rsidR="000919DC" w:rsidRPr="000919DC">
        <w:rPr>
          <w:b/>
          <w:bCs/>
          <w:sz w:val="28"/>
          <w:szCs w:val="28"/>
          <w:lang w:val="en-US"/>
        </w:rPr>
        <w:t>METHODS AND MATERAILS</w:t>
      </w:r>
    </w:p>
    <w:p w14:paraId="58A10AEA" w14:textId="12545B77" w:rsidR="00896F1D" w:rsidRPr="00A7065A" w:rsidRDefault="000919DC" w:rsidP="00B74220">
      <w:pPr>
        <w:pStyle w:val="PargrafodaLista"/>
        <w:numPr>
          <w:ilvl w:val="1"/>
          <w:numId w:val="4"/>
        </w:numPr>
        <w:spacing w:before="240" w:after="240" w:line="480" w:lineRule="auto"/>
        <w:ind w:left="0" w:firstLine="567"/>
        <w:jc w:val="both"/>
        <w:rPr>
          <w:b/>
          <w:bCs/>
          <w:lang w:val="en-US"/>
        </w:rPr>
      </w:pPr>
      <w:r w:rsidRPr="00A7065A">
        <w:rPr>
          <w:b/>
          <w:bCs/>
          <w:lang w:val="en-US"/>
        </w:rPr>
        <w:t>Ethical conditions</w:t>
      </w:r>
      <w:r w:rsidR="00896F1D" w:rsidRPr="00A7065A">
        <w:rPr>
          <w:b/>
          <w:bCs/>
          <w:lang w:val="en-US"/>
        </w:rPr>
        <w:t xml:space="preserve"> </w:t>
      </w:r>
    </w:p>
    <w:p w14:paraId="382FD7CE" w14:textId="77777777" w:rsidR="000919DC" w:rsidRPr="000919DC" w:rsidRDefault="000919DC" w:rsidP="00435350">
      <w:pPr>
        <w:pStyle w:val="MainText"/>
        <w:ind w:firstLine="567"/>
        <w:jc w:val="both"/>
      </w:pPr>
      <w:r w:rsidRPr="000919DC">
        <w:t>The project was cleared by the Ethics Committee of Research, from Universidade Federal de São Paulo (CEP/UNIFESP) and receive the approval number: 6,157,636/2023.</w:t>
      </w:r>
    </w:p>
    <w:p w14:paraId="1E76BE8C" w14:textId="77777777" w:rsidR="000919DC" w:rsidRPr="000919DC" w:rsidRDefault="000919DC" w:rsidP="00435350">
      <w:pPr>
        <w:pStyle w:val="MainText"/>
        <w:ind w:firstLine="567"/>
        <w:jc w:val="both"/>
      </w:pPr>
      <w:r w:rsidRPr="000919DC">
        <w:t>All patients signed an Informed Consent Form, sent via electronic form (google forms) prior to the beginning of the study.</w:t>
      </w:r>
    </w:p>
    <w:p w14:paraId="4C78C9FD" w14:textId="159342EF" w:rsidR="000919DC" w:rsidRPr="00A7065A" w:rsidRDefault="000919DC" w:rsidP="00B74220">
      <w:pPr>
        <w:pStyle w:val="PargrafodaLista"/>
        <w:numPr>
          <w:ilvl w:val="1"/>
          <w:numId w:val="4"/>
        </w:numPr>
        <w:spacing w:before="240" w:after="240" w:line="480" w:lineRule="auto"/>
        <w:ind w:left="0" w:firstLine="567"/>
        <w:jc w:val="both"/>
        <w:rPr>
          <w:b/>
          <w:bCs/>
          <w:lang w:val="en-US"/>
        </w:rPr>
      </w:pPr>
      <w:r w:rsidRPr="00A7065A">
        <w:rPr>
          <w:b/>
          <w:bCs/>
          <w:lang w:val="en-US"/>
        </w:rPr>
        <w:t>Sample</w:t>
      </w:r>
      <w:r w:rsidR="00F12B10">
        <w:rPr>
          <w:b/>
          <w:bCs/>
          <w:lang w:val="en-US"/>
        </w:rPr>
        <w:t xml:space="preserve"> and sample division</w:t>
      </w:r>
    </w:p>
    <w:p w14:paraId="67DC390C" w14:textId="16A8F7B5" w:rsidR="000919DC" w:rsidRPr="000919DC" w:rsidRDefault="000919DC" w:rsidP="00435350">
      <w:pPr>
        <w:pStyle w:val="MainText"/>
        <w:ind w:firstLine="567"/>
        <w:jc w:val="both"/>
      </w:pPr>
      <w:r w:rsidRPr="000919DC">
        <w:t xml:space="preserve">This research is a quantitative and experimental, composed of 72 subjects active; (42 male and 32 female); between 20 and 38 years, age median 25.79 years; heigh median 172, 01 cm; weight median 72.28 kg and BMI median 24.37, as shown </w:t>
      </w:r>
      <w:r w:rsidR="00A7065A">
        <w:t xml:space="preserve">on </w:t>
      </w:r>
      <w:r w:rsidR="00A7065A" w:rsidRPr="005F207A">
        <w:rPr>
          <w:b/>
          <w:bCs/>
        </w:rPr>
        <w:t>table 1</w:t>
      </w:r>
      <w:r w:rsidR="00A7065A">
        <w:t xml:space="preserve"> with an a</w:t>
      </w:r>
      <w:r w:rsidR="00A7065A" w:rsidRPr="00A7065A">
        <w:t>nthropometric data and similarity analysis</w:t>
      </w:r>
      <w:r w:rsidR="00A7065A">
        <w:t>.</w:t>
      </w:r>
    </w:p>
    <w:p w14:paraId="6C166AF1" w14:textId="77777777" w:rsidR="00A242E3" w:rsidRDefault="00193326" w:rsidP="00B74220">
      <w:pPr>
        <w:spacing w:line="480" w:lineRule="auto"/>
        <w:ind w:firstLine="709"/>
        <w:jc w:val="both"/>
      </w:pPr>
      <w:r w:rsidRPr="00193326">
        <w:rPr>
          <w:lang w:val="en-US"/>
        </w:rPr>
        <w:t>The sample will be made up of 72 individuals, select with in students from UNIFESP, São José dos Campos campus, divided into 4 groups composed of 18 members each, selected randomly and randomized by draw at the time of application of the protocols</w:t>
      </w:r>
      <w:r>
        <w:rPr>
          <w:lang w:val="en-US"/>
        </w:rPr>
        <w:t xml:space="preserve">. </w:t>
      </w:r>
      <w:r>
        <w:rPr>
          <w:rFonts w:eastAsia="Times New Roman"/>
          <w:shd w:val="clear" w:color="auto" w:fill="FFFFFF"/>
          <w:lang w:eastAsia="en-US"/>
        </w:rPr>
        <w:t>The g</w:t>
      </w:r>
      <w:r w:rsidR="00D43399" w:rsidRPr="00A72215">
        <w:rPr>
          <w:rFonts w:eastAsia="Times New Roman"/>
          <w:shd w:val="clear" w:color="auto" w:fill="FFFFFF"/>
          <w:lang w:eastAsia="en-US"/>
        </w:rPr>
        <w:t>roup A (acupuncture), was submitted by acupuncture treatment protocol; group B (placebo), was submitted by placebo acupuncture treatment protocol; group C (control), did not undergo any type of intervention, group D (photobiomodulation), was submitted by photobiomodulation treatment protocol.</w:t>
      </w:r>
      <w:r w:rsidR="00D43399">
        <w:rPr>
          <w:rFonts w:eastAsia="Times New Roman"/>
          <w:shd w:val="clear" w:color="auto" w:fill="FFFFFF"/>
          <w:lang w:eastAsia="en-US"/>
        </w:rPr>
        <w:t xml:space="preserve"> </w:t>
      </w:r>
      <w:r w:rsidR="00A7065A">
        <w:t xml:space="preserve">To determine the sample to be used in this research, we used the </w:t>
      </w:r>
      <w:r w:rsidR="005F207A" w:rsidRPr="005F207A">
        <w:rPr>
          <w:b/>
          <w:bCs/>
        </w:rPr>
        <w:t>equation</w:t>
      </w:r>
      <w:r w:rsidR="00D43399">
        <w:t xml:space="preserve"> </w:t>
      </w:r>
      <w:r w:rsidR="00D43399">
        <w:lastRenderedPageBreak/>
        <w:t xml:space="preserve">below </w:t>
      </w:r>
      <w:r w:rsidR="00A7065A">
        <w:t>where we work with an infinite population, which is the most suitable for this type of study</w:t>
      </w:r>
      <w:r w:rsidR="00B74220">
        <w:t>:</w:t>
      </w:r>
    </w:p>
    <w:p w14:paraId="3D51AD72" w14:textId="42DA132A" w:rsidR="00D43399" w:rsidRDefault="00B74220" w:rsidP="00A242E3">
      <w:pPr>
        <w:spacing w:line="480" w:lineRule="auto"/>
        <w:ind w:firstLine="567"/>
        <w:jc w:val="both"/>
        <w:rPr>
          <w:b/>
          <w:lang w:eastAsia="pt-BR"/>
        </w:rPr>
      </w:pPr>
      <w:r>
        <w:t xml:space="preserve"> </w:t>
      </w:r>
      <m:oMath>
        <m:r>
          <w:rPr>
            <w:rFonts w:ascii="Cambria Math" w:hAnsi="Cambria Math"/>
          </w:rPr>
          <m:t xml:space="preserve">  </m:t>
        </m:r>
        <m:r>
          <m:rPr>
            <m:sty m:val="bi"/>
          </m:rPr>
          <w:rPr>
            <w:rFonts w:ascii="Cambria Math" w:hAnsi="Cambria Math" w:cs="Calibri"/>
            <w:szCs w:val="18"/>
          </w:rPr>
          <m:t>n=</m:t>
        </m:r>
        <m:r>
          <m:rPr>
            <m:sty m:val="bi"/>
          </m:rPr>
          <w:rPr>
            <w:rFonts w:ascii="Cambria Math" w:hAnsi="Cambria Math" w:cs="Calibri"/>
          </w:rPr>
          <m:t>(</m:t>
        </m:r>
        <m:r>
          <m:rPr>
            <m:sty m:val="bi"/>
          </m:rPr>
          <w:rPr>
            <w:rFonts w:ascii="Cambria Math" w:hAnsi="Cambria Math" w:cs="Calibri"/>
            <w:szCs w:val="18"/>
          </w:rPr>
          <m:t>(</m:t>
        </m:r>
        <m:sSup>
          <m:sSupPr>
            <m:ctrlPr>
              <w:rPr>
                <w:rFonts w:ascii="Cambria Math" w:eastAsia="Times New Roman" w:hAnsi="Cambria Math"/>
                <w:b/>
                <w:bCs/>
                <w:i/>
                <w:iCs/>
                <w:lang w:eastAsia="en-US"/>
              </w:rPr>
            </m:ctrlPr>
          </m:sSupPr>
          <m:e>
            <m:r>
              <m:rPr>
                <m:sty m:val="bi"/>
              </m:rPr>
              <w:rPr>
                <w:rFonts w:ascii="Cambria Math" w:eastAsia="Times New Roman" w:hAnsi="Cambria Math"/>
                <w:lang w:eastAsia="en-US"/>
              </w:rPr>
              <m:t>Z</m:t>
            </m:r>
            <m:ctrlPr>
              <w:rPr>
                <w:rFonts w:ascii="Cambria Math" w:hAnsi="Cambria Math"/>
                <w:b/>
                <w:bCs/>
                <w:i/>
                <w:iCs/>
                <w:color w:val="000000" w:themeColor="text1"/>
                <w:shd w:val="clear" w:color="auto" w:fill="FFFFFF"/>
              </w:rPr>
            </m:ctrlPr>
          </m:e>
          <m:sup>
            <m:r>
              <m:rPr>
                <m:sty m:val="bi"/>
              </m:rPr>
              <w:rPr>
                <w:rFonts w:ascii="Cambria Math" w:eastAsia="Times New Roman" w:hAnsi="Cambria Math"/>
                <w:lang w:eastAsia="en-US"/>
              </w:rPr>
              <m:t>2</m:t>
            </m:r>
          </m:sup>
        </m:sSup>
        <m:r>
          <m:rPr>
            <m:sty m:val="bi"/>
          </m:rPr>
          <w:rPr>
            <w:rFonts w:ascii="Cambria Math" w:hAnsi="Cambria Math" w:cs="Calibri"/>
          </w:rPr>
          <m:t xml:space="preserve"> </m:t>
        </m:r>
        <m:r>
          <m:rPr>
            <m:sty m:val="bi"/>
          </m:rPr>
          <w:rPr>
            <w:rFonts w:ascii="Cambria Math" w:hAnsi="Cambria Math" w:cs="Calibri"/>
            <w:szCs w:val="18"/>
          </w:rPr>
          <m:t xml:space="preserve"> α</m:t>
        </m:r>
        <m:r>
          <m:rPr>
            <m:sty m:val="bi"/>
          </m:rPr>
          <w:rPr>
            <w:rFonts w:ascii="Cambria Math" w:hAnsi="Cambria Math" w:cs="Calibri"/>
          </w:rPr>
          <m:t>⁄</m:t>
        </m:r>
        <m:r>
          <m:rPr>
            <m:sty m:val="bi"/>
          </m:rPr>
          <w:rPr>
            <w:rFonts w:ascii="Cambria Math" w:hAnsi="Cambria Math" w:cs="Calibri"/>
            <w:szCs w:val="18"/>
          </w:rPr>
          <m:t>2. p . q</m:t>
        </m:r>
        <m:r>
          <m:rPr>
            <m:sty m:val="bi"/>
          </m:rPr>
          <w:rPr>
            <w:rFonts w:ascii="Cambria Math" w:hAnsi="Cambria Math" w:cs="Calibri"/>
          </w:rPr>
          <m:t>))/</m:t>
        </m:r>
        <m:sSup>
          <m:sSupPr>
            <m:ctrlPr>
              <w:rPr>
                <w:rFonts w:ascii="Cambria Math" w:eastAsia="Times New Roman" w:hAnsi="Cambria Math"/>
                <w:b/>
                <w:bCs/>
                <w:i/>
                <w:iCs/>
                <w:lang w:eastAsia="en-US"/>
              </w:rPr>
            </m:ctrlPr>
          </m:sSupPr>
          <m:e>
            <m:r>
              <m:rPr>
                <m:sty m:val="bi"/>
              </m:rPr>
              <w:rPr>
                <w:rFonts w:ascii="Cambria Math" w:eastAsia="Times New Roman" w:hAnsi="Cambria Math"/>
                <w:lang w:eastAsia="en-US"/>
              </w:rPr>
              <m:t>E</m:t>
            </m:r>
            <m:ctrlPr>
              <w:rPr>
                <w:rFonts w:ascii="Cambria Math" w:hAnsi="Cambria Math"/>
                <w:b/>
                <w:bCs/>
                <w:i/>
                <w:iCs/>
                <w:color w:val="000000" w:themeColor="text1"/>
                <w:shd w:val="clear" w:color="auto" w:fill="FFFFFF"/>
              </w:rPr>
            </m:ctrlPr>
          </m:e>
          <m:sup>
            <m:r>
              <m:rPr>
                <m:sty m:val="bi"/>
              </m:rPr>
              <w:rPr>
                <w:rFonts w:ascii="Cambria Math" w:eastAsia="Times New Roman" w:hAnsi="Cambria Math"/>
                <w:lang w:eastAsia="en-US"/>
              </w:rPr>
              <m:t>2</m:t>
            </m:r>
          </m:sup>
        </m:sSup>
      </m:oMath>
      <w:r w:rsidRPr="00B74220">
        <w:rPr>
          <w:b/>
          <w:lang w:eastAsia="pt-BR"/>
        </w:rPr>
        <w:t xml:space="preserve"> </w:t>
      </w:r>
    </w:p>
    <w:p w14:paraId="2285F85E" w14:textId="386191EA" w:rsidR="00A242E3" w:rsidRPr="00A242E3" w:rsidRDefault="00A242E3" w:rsidP="00B74220">
      <w:pPr>
        <w:spacing w:line="480" w:lineRule="auto"/>
        <w:ind w:firstLine="709"/>
        <w:jc w:val="both"/>
        <w:rPr>
          <w:b/>
          <w:lang w:eastAsia="pt-BR"/>
        </w:rPr>
      </w:pPr>
      <w:r>
        <w:rPr>
          <w:b/>
        </w:rPr>
        <w:t xml:space="preserve"> </w:t>
      </w:r>
      <m:oMath>
        <m:r>
          <m:rPr>
            <m:sty m:val="bi"/>
          </m:rPr>
          <w:rPr>
            <w:rFonts w:ascii="Cambria Math" w:hAnsi="Cambria Math" w:cs="Calibri"/>
          </w:rPr>
          <m:t>n=</m:t>
        </m:r>
        <m:r>
          <m:rPr>
            <m:sty m:val="b"/>
          </m:rPr>
          <w:rPr>
            <w:rFonts w:ascii="Cambria Math" w:eastAsia="Arial" w:hAnsi="Cambria Math"/>
            <w:lang w:eastAsia="pt-BR"/>
          </w:rPr>
          <m:t>(</m:t>
        </m:r>
        <m:r>
          <m:rPr>
            <m:sty m:val="b"/>
          </m:rPr>
          <w:rPr>
            <w:rFonts w:ascii="Cambria Math" w:eastAsia="Times New Roman" w:hAnsi="Cambria Math"/>
            <w:lang w:eastAsia="en-US"/>
          </w:rPr>
          <m:t>(1.96</m:t>
        </m:r>
        <m:sSup>
          <m:sSupPr>
            <m:ctrlPr>
              <w:rPr>
                <w:rFonts w:ascii="Cambria Math" w:eastAsia="Times New Roman" w:hAnsi="Cambria Math"/>
                <w:b/>
                <w:i/>
                <w:iCs/>
                <w:lang w:eastAsia="en-US"/>
              </w:rPr>
            </m:ctrlPr>
          </m:sSupPr>
          <m:e>
            <m:r>
              <m:rPr>
                <m:sty m:val="bi"/>
              </m:rPr>
              <w:rPr>
                <w:rFonts w:ascii="Cambria Math" w:eastAsia="Times New Roman" w:hAnsi="Cambria Math"/>
                <w:lang w:eastAsia="en-US"/>
              </w:rPr>
              <m:t>)</m:t>
            </m:r>
            <m:ctrlPr>
              <w:rPr>
                <w:rFonts w:ascii="Cambria Math" w:hAnsi="Cambria Math"/>
                <w:b/>
                <w:i/>
                <w:iCs/>
                <w:color w:val="000000" w:themeColor="text1"/>
                <w:shd w:val="clear" w:color="auto" w:fill="FFFFFF"/>
              </w:rPr>
            </m:ctrlPr>
          </m:e>
          <m:sup>
            <m:r>
              <m:rPr>
                <m:sty m:val="bi"/>
              </m:rPr>
              <w:rPr>
                <w:rFonts w:ascii="Cambria Math" w:eastAsia="Times New Roman" w:hAnsi="Cambria Math"/>
                <w:lang w:eastAsia="en-US"/>
              </w:rPr>
              <m:t>2</m:t>
            </m:r>
          </m:sup>
        </m:sSup>
        <m:r>
          <m:rPr>
            <m:sty m:val="b"/>
          </m:rPr>
          <w:rPr>
            <w:rFonts w:ascii="Cambria Math" w:eastAsia="Arial" w:hAnsi="Cambria Math"/>
            <w:lang w:eastAsia="pt-BR"/>
          </w:rPr>
          <m:t xml:space="preserve">  .( 0,05 . 0,95))/(0,05</m:t>
        </m:r>
        <m:sSup>
          <m:sSupPr>
            <m:ctrlPr>
              <w:rPr>
                <w:rFonts w:ascii="Cambria Math" w:eastAsia="Times New Roman" w:hAnsi="Cambria Math"/>
                <w:b/>
                <w:i/>
                <w:iCs/>
                <w:lang w:eastAsia="en-US"/>
              </w:rPr>
            </m:ctrlPr>
          </m:sSupPr>
          <m:e>
            <m:r>
              <m:rPr>
                <m:sty m:val="bi"/>
              </m:rPr>
              <w:rPr>
                <w:rFonts w:ascii="Cambria Math" w:eastAsia="Times New Roman" w:hAnsi="Cambria Math"/>
                <w:lang w:eastAsia="en-US"/>
              </w:rPr>
              <m:t>)</m:t>
            </m:r>
            <m:ctrlPr>
              <w:rPr>
                <w:rFonts w:ascii="Cambria Math" w:hAnsi="Cambria Math"/>
                <w:b/>
                <w:i/>
                <w:iCs/>
                <w:color w:val="000000" w:themeColor="text1"/>
                <w:shd w:val="clear" w:color="auto" w:fill="FFFFFF"/>
              </w:rPr>
            </m:ctrlPr>
          </m:e>
          <m:sup>
            <m:r>
              <m:rPr>
                <m:sty m:val="bi"/>
              </m:rPr>
              <w:rPr>
                <w:rFonts w:ascii="Cambria Math" w:eastAsia="Times New Roman" w:hAnsi="Cambria Math"/>
                <w:lang w:eastAsia="en-US"/>
              </w:rPr>
              <m:t>2</m:t>
            </m:r>
          </m:sup>
        </m:sSup>
      </m:oMath>
    </w:p>
    <w:p w14:paraId="763964D5" w14:textId="37016353" w:rsidR="00F12B10" w:rsidRPr="00F12B10" w:rsidRDefault="00F12B10" w:rsidP="00B74220">
      <w:pPr>
        <w:pStyle w:val="PargrafodaLista"/>
        <w:numPr>
          <w:ilvl w:val="1"/>
          <w:numId w:val="4"/>
        </w:numPr>
        <w:spacing w:before="240" w:after="240" w:line="480" w:lineRule="auto"/>
        <w:ind w:left="0" w:firstLine="567"/>
        <w:jc w:val="both"/>
        <w:rPr>
          <w:b/>
          <w:bCs/>
          <w:lang w:val="en-US"/>
        </w:rPr>
      </w:pPr>
      <w:r w:rsidRPr="00F12B10">
        <w:rPr>
          <w:b/>
          <w:bCs/>
          <w:lang w:val="en-US"/>
        </w:rPr>
        <w:t>Fatigue analysis and Protocol for Fatigue induction</w:t>
      </w:r>
    </w:p>
    <w:p w14:paraId="12DE310C" w14:textId="23E739A6" w:rsidR="00F12B10" w:rsidRPr="00F12B10" w:rsidRDefault="00F12B10" w:rsidP="00435350">
      <w:pPr>
        <w:spacing w:line="480" w:lineRule="auto"/>
        <w:ind w:firstLine="709"/>
        <w:jc w:val="both"/>
        <w:rPr>
          <w:lang w:val="en-US"/>
        </w:rPr>
      </w:pPr>
      <w:r w:rsidRPr="00F12B10">
        <w:rPr>
          <w:lang w:val="en-US"/>
        </w:rPr>
        <w:t>The KOMI &amp; BOSCO</w:t>
      </w:r>
      <w:r>
        <w:rPr>
          <w:lang w:val="en-US"/>
        </w:rPr>
        <w:t>.</w:t>
      </w:r>
      <w:r w:rsidRPr="00F12B10">
        <w:rPr>
          <w:lang w:val="en-US"/>
        </w:rPr>
        <w:t xml:space="preserve"> protocol was used, modified through the execution of three successive CMJ exercises, with maximum power, performed on a force platform made by EMG System Brazil®, model Biomec 412, operated by EMGlab2 software, from the same manufacturer. The data was captured and saved in (.txt) </w:t>
      </w:r>
      <w:r>
        <w:rPr>
          <w:lang w:val="en-US"/>
        </w:rPr>
        <w:t xml:space="preserve">format </w:t>
      </w:r>
      <w:r w:rsidRPr="00F12B10">
        <w:rPr>
          <w:lang w:val="en-US"/>
        </w:rPr>
        <w:t>for later analysis. No prior warm up was done</w:t>
      </w:r>
      <w:r>
        <w:rPr>
          <w:lang w:val="en-US"/>
        </w:rPr>
        <w:t>, w</w:t>
      </w:r>
      <w:r w:rsidRPr="00F12B10">
        <w:rPr>
          <w:lang w:val="en-US"/>
        </w:rPr>
        <w:t>e demonstrated in a video what the standard CMJ was to be performed</w:t>
      </w:r>
      <w:r w:rsidR="00867108">
        <w:rPr>
          <w:lang w:val="en-US"/>
        </w:rPr>
        <w:t>, s</w:t>
      </w:r>
      <w:r w:rsidRPr="00F12B10">
        <w:rPr>
          <w:lang w:val="en-US"/>
        </w:rPr>
        <w:t xml:space="preserve">ubsequently, the data was transported to a spreadsheet, where it was organized and tabulated. Statistical tests were carried out using JASP® software, for analysis, validation, conformation and verification. </w:t>
      </w:r>
      <w:r w:rsidRPr="003F240F">
        <w:rPr>
          <w:lang w:val="en-US"/>
        </w:rPr>
        <w:t>(</w:t>
      </w:r>
      <w:r w:rsidR="00AE7385">
        <w:rPr>
          <w:lang w:val="en-US"/>
        </w:rPr>
        <w:t>11</w:t>
      </w:r>
      <w:r w:rsidRPr="003F240F">
        <w:rPr>
          <w:lang w:val="en-US"/>
        </w:rPr>
        <w:t>)</w:t>
      </w:r>
    </w:p>
    <w:p w14:paraId="710C61F6" w14:textId="3BE5C50A" w:rsidR="00F12B10" w:rsidRPr="00F12B10" w:rsidRDefault="00867108" w:rsidP="00435350">
      <w:pPr>
        <w:spacing w:line="480" w:lineRule="auto"/>
        <w:ind w:firstLine="709"/>
        <w:jc w:val="both"/>
        <w:rPr>
          <w:lang w:val="en-US"/>
        </w:rPr>
      </w:pPr>
      <w:r w:rsidRPr="00867108">
        <w:rPr>
          <w:lang w:val="en-US"/>
        </w:rPr>
        <w:t>After completing the fatigue analysis protocol, we used modified protocol, to fatigue generation with 100 CMJ continuous performed on a rigid floor without prior warming up</w:t>
      </w:r>
      <w:r w:rsidR="00435350">
        <w:rPr>
          <w:lang w:val="en-US"/>
        </w:rPr>
        <w:t>, e</w:t>
      </w:r>
      <w:r w:rsidR="00F12B10" w:rsidRPr="00F12B10">
        <w:rPr>
          <w:lang w:val="en-US"/>
        </w:rPr>
        <w:t xml:space="preserve">ach individual was informed that the test could be interrupted, for </w:t>
      </w:r>
      <w:r w:rsidR="00435350">
        <w:rPr>
          <w:lang w:val="en-US"/>
        </w:rPr>
        <w:t>your’ s</w:t>
      </w:r>
      <w:r w:rsidR="00F12B10" w:rsidRPr="00F12B10">
        <w:rPr>
          <w:lang w:val="en-US"/>
        </w:rPr>
        <w:t xml:space="preserve"> request, if were no longer able to continue, or at the </w:t>
      </w:r>
      <w:r w:rsidR="00435350" w:rsidRPr="00F12B10">
        <w:rPr>
          <w:lang w:val="en-US"/>
        </w:rPr>
        <w:t>evaluator</w:t>
      </w:r>
      <w:r w:rsidR="00435350">
        <w:rPr>
          <w:lang w:val="en-US"/>
        </w:rPr>
        <w:t>’s</w:t>
      </w:r>
      <w:r w:rsidR="00435350" w:rsidRPr="00F12B10">
        <w:rPr>
          <w:lang w:val="en-US"/>
        </w:rPr>
        <w:t xml:space="preserve"> </w:t>
      </w:r>
      <w:r w:rsidR="00F12B10" w:rsidRPr="00F12B10">
        <w:rPr>
          <w:lang w:val="en-US"/>
        </w:rPr>
        <w:t xml:space="preserve">request </w:t>
      </w:r>
      <w:r w:rsidR="00435350">
        <w:rPr>
          <w:lang w:val="en-US"/>
        </w:rPr>
        <w:t xml:space="preserve">that </w:t>
      </w:r>
      <w:r w:rsidR="00F12B10" w:rsidRPr="00F12B10">
        <w:rPr>
          <w:lang w:val="en-US"/>
        </w:rPr>
        <w:t xml:space="preserve">monitored </w:t>
      </w:r>
      <w:r w:rsidR="00435350">
        <w:rPr>
          <w:lang w:val="en-US"/>
        </w:rPr>
        <w:t>him,</w:t>
      </w:r>
      <w:r w:rsidR="00F12B10" w:rsidRPr="00F12B10">
        <w:rPr>
          <w:lang w:val="en-US"/>
        </w:rPr>
        <w:t xml:space="preserve"> if it was identified that the movements were not within the </w:t>
      </w:r>
      <w:r>
        <w:rPr>
          <w:lang w:val="en-US"/>
        </w:rPr>
        <w:t>standard</w:t>
      </w:r>
      <w:r w:rsidR="00F12B10" w:rsidRPr="00F12B10">
        <w:rPr>
          <w:lang w:val="en-US"/>
        </w:rPr>
        <w:t xml:space="preserve"> parameters. </w:t>
      </w:r>
      <w:r w:rsidR="00F12B10" w:rsidRPr="003F240F">
        <w:rPr>
          <w:lang w:val="en-US"/>
        </w:rPr>
        <w:t>(</w:t>
      </w:r>
      <w:r w:rsidR="00AE7385">
        <w:rPr>
          <w:lang w:val="en-US"/>
        </w:rPr>
        <w:t>5</w:t>
      </w:r>
      <w:r w:rsidR="00F12B10" w:rsidRPr="003F240F">
        <w:rPr>
          <w:lang w:val="en-US"/>
        </w:rPr>
        <w:t xml:space="preserve">; </w:t>
      </w:r>
      <w:r w:rsidR="00AE7385">
        <w:rPr>
          <w:lang w:val="en-US"/>
        </w:rPr>
        <w:t>2</w:t>
      </w:r>
      <w:r w:rsidR="00F12B10" w:rsidRPr="003F240F">
        <w:rPr>
          <w:lang w:val="en-US"/>
        </w:rPr>
        <w:t>3)</w:t>
      </w:r>
    </w:p>
    <w:p w14:paraId="36373625" w14:textId="0A4719CF" w:rsidR="00D43399" w:rsidRDefault="00435350" w:rsidP="00435350">
      <w:pPr>
        <w:spacing w:line="480" w:lineRule="auto"/>
        <w:ind w:firstLine="709"/>
        <w:jc w:val="both"/>
        <w:rPr>
          <w:lang w:val="en-US"/>
        </w:rPr>
      </w:pPr>
      <w:r w:rsidRPr="00435350">
        <w:rPr>
          <w:lang w:val="en-US"/>
        </w:rPr>
        <w:t>The individual was considered fatigued, if when was unable to continue the tests, or by evaluator's analysis, if detected an inadequate pattern of CMJ, like a reduced jump height due to the individual's lack of power in performing the CMJ. Becoming evident in these cases, the fatigue. After analyzing the data, we were able to compare the heights of the first three CMJ with the last three, and check whether or not there was fatigue, and whether or not there was recovery, after applying the treatment protocols</w:t>
      </w:r>
      <w:r w:rsidR="00F12B10" w:rsidRPr="00F12B10">
        <w:rPr>
          <w:lang w:val="en-US"/>
        </w:rPr>
        <w:t xml:space="preserve">. </w:t>
      </w:r>
      <w:r w:rsidR="00F12B10" w:rsidRPr="003F240F">
        <w:rPr>
          <w:lang w:val="en-US"/>
        </w:rPr>
        <w:t>(</w:t>
      </w:r>
      <w:r w:rsidR="00AE7385">
        <w:rPr>
          <w:lang w:val="en-US"/>
        </w:rPr>
        <w:t>18</w:t>
      </w:r>
      <w:r w:rsidR="00F12B10" w:rsidRPr="003F240F">
        <w:rPr>
          <w:lang w:val="en-US"/>
        </w:rPr>
        <w:t>)</w:t>
      </w:r>
    </w:p>
    <w:p w14:paraId="2BD4C37C" w14:textId="77777777" w:rsidR="001F2498" w:rsidRPr="00F12B10" w:rsidRDefault="001F2498" w:rsidP="00435350">
      <w:pPr>
        <w:spacing w:line="480" w:lineRule="auto"/>
        <w:ind w:firstLine="709"/>
        <w:jc w:val="both"/>
        <w:rPr>
          <w:lang w:val="en-US"/>
        </w:rPr>
      </w:pPr>
    </w:p>
    <w:p w14:paraId="2AE06712" w14:textId="7AA7AD9F" w:rsidR="00435350" w:rsidRPr="00435350" w:rsidRDefault="00435350" w:rsidP="00435350">
      <w:pPr>
        <w:pStyle w:val="PargrafodaLista"/>
        <w:numPr>
          <w:ilvl w:val="1"/>
          <w:numId w:val="4"/>
        </w:numPr>
        <w:spacing w:before="240" w:after="240" w:line="480" w:lineRule="auto"/>
        <w:ind w:left="0" w:firstLine="567"/>
        <w:jc w:val="both"/>
        <w:rPr>
          <w:b/>
          <w:bCs/>
          <w:lang w:val="en-US"/>
        </w:rPr>
      </w:pPr>
      <w:r w:rsidRPr="00435350">
        <w:rPr>
          <w:b/>
          <w:bCs/>
          <w:lang w:val="en-US"/>
        </w:rPr>
        <w:lastRenderedPageBreak/>
        <w:t>Treatment protocols</w:t>
      </w:r>
    </w:p>
    <w:p w14:paraId="7DDEF726" w14:textId="4165165A" w:rsidR="00435350" w:rsidRPr="00435350" w:rsidRDefault="00435350" w:rsidP="00435350">
      <w:pPr>
        <w:pStyle w:val="PargrafodaLista"/>
        <w:numPr>
          <w:ilvl w:val="2"/>
          <w:numId w:val="4"/>
        </w:numPr>
        <w:spacing w:before="240" w:after="240" w:line="480" w:lineRule="auto"/>
        <w:ind w:left="0" w:firstLine="567"/>
        <w:jc w:val="both"/>
        <w:rPr>
          <w:b/>
          <w:bCs/>
          <w:lang w:val="en-US"/>
        </w:rPr>
      </w:pPr>
      <w:r w:rsidRPr="00435350">
        <w:rPr>
          <w:b/>
          <w:bCs/>
          <w:lang w:val="en-US"/>
        </w:rPr>
        <w:t>Group A - Acupuncture treatment protocol</w:t>
      </w:r>
    </w:p>
    <w:p w14:paraId="6DBC764C" w14:textId="77777777" w:rsidR="00435350" w:rsidRDefault="00435350" w:rsidP="00435350">
      <w:pPr>
        <w:pStyle w:val="MainText"/>
        <w:ind w:firstLine="567"/>
        <w:jc w:val="both"/>
      </w:pPr>
      <w:r>
        <w:t>It is somewhat controversial try to explain, within the current scientific model used and accepted within the scientific community, the effects of the acupuncture inside to the Traditional Chinese Medicine, as well as trying to explain the circulation patterns of vital energy in the meridians. Because it is simply impossible to demonstrate by this same scientific method how this happens. Since this energy cannot be measured, quantified or even visualized. As well as the stimulation and sedation techniques used in acupuncture, such as the manipulation of needles with clockwise or counterclockwise rotation or the introduction of needles against or in favor of the circulation of the energy meridian.</w:t>
      </w:r>
    </w:p>
    <w:p w14:paraId="315DC322" w14:textId="5D72ADB1" w:rsidR="005F207A" w:rsidRDefault="005F207A" w:rsidP="005F207A">
      <w:pPr>
        <w:pStyle w:val="MainText"/>
        <w:ind w:firstLine="567"/>
        <w:jc w:val="both"/>
      </w:pPr>
      <w:r>
        <w:t xml:space="preserve">The technique lasted thirty minutes; and the needles were manipulated during insertion with a 90° counter clockwise rotation with the aim of causing “sedation”, that is, a potential for local relaxation at the applied point, and applied bilaterally. </w:t>
      </w:r>
      <w:r w:rsidRPr="003F240F">
        <w:t>(</w:t>
      </w:r>
      <w:r w:rsidR="00AE7385">
        <w:t>25</w:t>
      </w:r>
      <w:r w:rsidRPr="003F240F">
        <w:t>)</w:t>
      </w:r>
    </w:p>
    <w:p w14:paraId="7213276F" w14:textId="6F9906C3" w:rsidR="00435350" w:rsidRDefault="00435350" w:rsidP="00435350">
      <w:pPr>
        <w:pStyle w:val="MainText"/>
        <w:ind w:firstLine="567"/>
        <w:jc w:val="both"/>
      </w:pPr>
      <w:r>
        <w:t xml:space="preserve">We selected the points as described in </w:t>
      </w:r>
      <w:r w:rsidR="003F240F" w:rsidRPr="00435350">
        <w:rPr>
          <w:b/>
          <w:bCs/>
        </w:rPr>
        <w:t xml:space="preserve">TABLE </w:t>
      </w:r>
      <w:r w:rsidRPr="00435350">
        <w:rPr>
          <w:b/>
          <w:bCs/>
        </w:rPr>
        <w:t>2</w:t>
      </w:r>
      <w:r>
        <w:t xml:space="preserve">, according to the bibliography consulted as being the most efficient indicated for the treatment of painful processes, fatigue, cramps in the lower limbs and lower back. </w:t>
      </w:r>
      <w:r w:rsidRPr="003F240F">
        <w:t>(</w:t>
      </w:r>
      <w:r w:rsidR="00AE7385">
        <w:t>2</w:t>
      </w:r>
      <w:r w:rsidRPr="003F240F">
        <w:t>4)</w:t>
      </w:r>
      <w:r>
        <w:t xml:space="preserve"> </w:t>
      </w:r>
    </w:p>
    <w:p w14:paraId="0FA99C2E" w14:textId="0D668EA9" w:rsidR="005F207A" w:rsidRPr="005F207A" w:rsidRDefault="005F207A" w:rsidP="005F207A">
      <w:pPr>
        <w:pStyle w:val="PargrafodaLista"/>
        <w:numPr>
          <w:ilvl w:val="2"/>
          <w:numId w:val="4"/>
        </w:numPr>
        <w:spacing w:before="240" w:after="240" w:line="480" w:lineRule="auto"/>
        <w:ind w:left="0" w:firstLine="567"/>
        <w:jc w:val="both"/>
        <w:rPr>
          <w:b/>
          <w:bCs/>
          <w:lang w:val="en-US"/>
        </w:rPr>
      </w:pPr>
      <w:r w:rsidRPr="005F207A">
        <w:rPr>
          <w:b/>
          <w:bCs/>
          <w:lang w:val="en-US"/>
        </w:rPr>
        <w:t>Group B - Placebo treatment protocol</w:t>
      </w:r>
    </w:p>
    <w:p w14:paraId="78D939D8" w14:textId="662A7477" w:rsidR="005F207A" w:rsidRDefault="005F207A" w:rsidP="005F207A">
      <w:pPr>
        <w:pStyle w:val="MainText"/>
        <w:ind w:firstLine="567"/>
        <w:jc w:val="both"/>
      </w:pPr>
      <w:r>
        <w:t>The selected points according to the researched literature are</w:t>
      </w:r>
      <w:r w:rsidRPr="005F207A">
        <w:t xml:space="preserve"> </w:t>
      </w:r>
      <w:r>
        <w:t xml:space="preserve">located on the head and face, have their main actions not related to reducing pain in the lower and upper limbs, back or chest region, but have related to pathologies located on the face, like headache, orofacial pain, respiratory diseases, ocular and neurological disorders. </w:t>
      </w:r>
      <w:r w:rsidRPr="003F240F">
        <w:t>(</w:t>
      </w:r>
      <w:r w:rsidR="00AE7385">
        <w:t>19</w:t>
      </w:r>
      <w:r w:rsidRPr="003F240F">
        <w:t>)</w:t>
      </w:r>
    </w:p>
    <w:p w14:paraId="408D08F5" w14:textId="02DCCB61" w:rsidR="005F207A" w:rsidRDefault="0056275A" w:rsidP="005F207A">
      <w:pPr>
        <w:pStyle w:val="MainText"/>
        <w:ind w:firstLine="567"/>
        <w:jc w:val="both"/>
      </w:pPr>
      <w:r w:rsidRPr="0056275A">
        <w:t xml:space="preserve">We must highlight that, according to extensive bibliographical research carried out, also described by several authors, it is very difficult to create a placebo technique with needle insertion without causing any effect on the body. Several authors have tried placebos without insertion, which cannot be considered a placebo, as without there being physical action on the </w:t>
      </w:r>
      <w:r w:rsidRPr="0056275A">
        <w:lastRenderedPageBreak/>
        <w:t>point it was, therefore, not stimulated, being equated to no action. So, we decided to use acupuncture with needle insertion for this group</w:t>
      </w:r>
      <w:r w:rsidR="005F207A">
        <w:t xml:space="preserve">. </w:t>
      </w:r>
      <w:r w:rsidR="005F207A" w:rsidRPr="003F240F">
        <w:t>(</w:t>
      </w:r>
      <w:r w:rsidR="00AE7385">
        <w:t>28</w:t>
      </w:r>
      <w:r w:rsidR="005F207A" w:rsidRPr="003F240F">
        <w:t>)</w:t>
      </w:r>
    </w:p>
    <w:p w14:paraId="20EF99FB" w14:textId="20763AF4" w:rsidR="00D43399" w:rsidRDefault="005F207A" w:rsidP="005F207A">
      <w:pPr>
        <w:pStyle w:val="MainText"/>
        <w:ind w:firstLine="567"/>
        <w:jc w:val="both"/>
      </w:pPr>
      <w:r>
        <w:t xml:space="preserve">The points chosen for this group are called occasional and are described in the </w:t>
      </w:r>
      <w:r w:rsidR="003F240F" w:rsidRPr="0056275A">
        <w:rPr>
          <w:b/>
          <w:bCs/>
        </w:rPr>
        <w:t xml:space="preserve">TABLE </w:t>
      </w:r>
      <w:r w:rsidR="0056275A" w:rsidRPr="0056275A">
        <w:rPr>
          <w:b/>
          <w:bCs/>
        </w:rPr>
        <w:t>3</w:t>
      </w:r>
      <w:r>
        <w:t xml:space="preserve">, the technique lasted thirty minutes; without needle manipulation, the objective is not to cause relaxation as done in group A, they were punctured unilaterally and have no effect on the trunk and lower limbs, as previously reported. </w:t>
      </w:r>
      <w:r w:rsidRPr="003F240F">
        <w:t>(</w:t>
      </w:r>
      <w:r w:rsidR="00AE7385">
        <w:t>25</w:t>
      </w:r>
      <w:r w:rsidRPr="003F240F">
        <w:t>)</w:t>
      </w:r>
    </w:p>
    <w:p w14:paraId="6F3525C2" w14:textId="7ABA4C0C" w:rsidR="0056275A" w:rsidRPr="0056275A" w:rsidRDefault="0056275A" w:rsidP="0056275A">
      <w:pPr>
        <w:pStyle w:val="PargrafodaLista"/>
        <w:numPr>
          <w:ilvl w:val="2"/>
          <w:numId w:val="4"/>
        </w:numPr>
        <w:spacing w:before="240" w:after="240" w:line="480" w:lineRule="auto"/>
        <w:ind w:left="0" w:firstLine="567"/>
        <w:jc w:val="both"/>
        <w:rPr>
          <w:b/>
          <w:bCs/>
          <w:lang w:val="en-US"/>
        </w:rPr>
      </w:pPr>
      <w:r w:rsidRPr="0056275A">
        <w:rPr>
          <w:b/>
          <w:bCs/>
          <w:lang w:val="en-US"/>
        </w:rPr>
        <w:t>Group C - Control</w:t>
      </w:r>
    </w:p>
    <w:p w14:paraId="64F66961" w14:textId="77777777" w:rsidR="0056275A" w:rsidRDefault="0056275A" w:rsidP="0056275A">
      <w:pPr>
        <w:pStyle w:val="MainText"/>
        <w:ind w:firstLine="567"/>
        <w:jc w:val="both"/>
      </w:pPr>
      <w:r>
        <w:t>After applying the fatigue induction protocol, group C did not undergo any intervention. But they were asked to wait and rest in a sitting position for thirty minutes; so that the same recovery and rest time criteria were used as the other groups.</w:t>
      </w:r>
    </w:p>
    <w:p w14:paraId="5C358946" w14:textId="789F8503" w:rsidR="0056275A" w:rsidRPr="0056275A" w:rsidRDefault="0056275A" w:rsidP="0056275A">
      <w:pPr>
        <w:pStyle w:val="PargrafodaLista"/>
        <w:numPr>
          <w:ilvl w:val="2"/>
          <w:numId w:val="4"/>
        </w:numPr>
        <w:spacing w:before="240" w:after="240" w:line="480" w:lineRule="auto"/>
        <w:ind w:left="0" w:firstLine="567"/>
        <w:jc w:val="both"/>
        <w:rPr>
          <w:b/>
          <w:bCs/>
          <w:lang w:val="en-US"/>
        </w:rPr>
      </w:pPr>
      <w:r w:rsidRPr="0056275A">
        <w:rPr>
          <w:b/>
          <w:bCs/>
          <w:lang w:val="en-US"/>
        </w:rPr>
        <w:t>Group D - Photobiomodulation treatment protocol</w:t>
      </w:r>
    </w:p>
    <w:p w14:paraId="0CE036DF" w14:textId="123B7846" w:rsidR="0056275A" w:rsidRDefault="0056275A" w:rsidP="0056275A">
      <w:pPr>
        <w:pStyle w:val="MainText"/>
        <w:ind w:firstLine="567"/>
        <w:jc w:val="both"/>
      </w:pPr>
      <w:r>
        <w:t xml:space="preserve">Underwent the photobiomodulation treatment protocol using the same anatomical locations of the acupuncture points used in group A, already described in </w:t>
      </w:r>
      <w:r w:rsidR="003F240F" w:rsidRPr="0056275A">
        <w:rPr>
          <w:b/>
          <w:bCs/>
        </w:rPr>
        <w:t xml:space="preserve">TABLE </w:t>
      </w:r>
      <w:r w:rsidRPr="0056275A">
        <w:rPr>
          <w:b/>
          <w:bCs/>
        </w:rPr>
        <w:t>2</w:t>
      </w:r>
      <w:r>
        <w:t>.</w:t>
      </w:r>
    </w:p>
    <w:p w14:paraId="21B4377C" w14:textId="406381AC" w:rsidR="0056275A" w:rsidRDefault="0056275A" w:rsidP="0056275A">
      <w:pPr>
        <w:pStyle w:val="MainText"/>
        <w:ind w:firstLine="567"/>
        <w:jc w:val="both"/>
      </w:pPr>
      <w:r>
        <w:t>The treatment lasted 12 min; and the individuals were asked to wait and rest in a sitting position for 18 minutes; so that the same recovery and rest time criteria were used as the other groups</w:t>
      </w:r>
      <w:r w:rsidR="003F240F">
        <w:t xml:space="preserve">, </w:t>
      </w:r>
      <w:r>
        <w:t xml:space="preserve">The parameters used are described in </w:t>
      </w:r>
      <w:r w:rsidR="003F240F" w:rsidRPr="0056275A">
        <w:rPr>
          <w:b/>
          <w:bCs/>
        </w:rPr>
        <w:t xml:space="preserve">TABLE </w:t>
      </w:r>
      <w:r w:rsidRPr="0056275A">
        <w:rPr>
          <w:b/>
          <w:bCs/>
        </w:rPr>
        <w:t>4</w:t>
      </w:r>
      <w:r>
        <w:t>, and are the same as those used in the study</w:t>
      </w:r>
      <w:r w:rsidRPr="003F240F">
        <w:t xml:space="preserve"> (</w:t>
      </w:r>
      <w:r w:rsidR="00AE7385">
        <w:t>14</w:t>
      </w:r>
      <w:r w:rsidRPr="003F240F">
        <w:t>)</w:t>
      </w:r>
      <w:r w:rsidR="003F240F">
        <w:t>.</w:t>
      </w:r>
    </w:p>
    <w:p w14:paraId="5D723E45" w14:textId="1C5C44B1" w:rsidR="00D43399" w:rsidRDefault="0056275A" w:rsidP="0056275A">
      <w:pPr>
        <w:pStyle w:val="MainText"/>
        <w:ind w:firstLine="567"/>
        <w:jc w:val="both"/>
      </w:pPr>
      <w:r>
        <w:t xml:space="preserve">We are not using the same points in this study, because not all points are completely coincident with acupuncture points, and in our study, we aim to try to analyze whether acupuncture is effective or not. In this way, we will only use the parameters from the study mentioned below, with the points being the same as those from group A like as described in </w:t>
      </w:r>
      <w:r w:rsidR="003F240F" w:rsidRPr="0056275A">
        <w:rPr>
          <w:b/>
          <w:bCs/>
        </w:rPr>
        <w:t xml:space="preserve">TABLE </w:t>
      </w:r>
      <w:r w:rsidRPr="0056275A">
        <w:rPr>
          <w:b/>
          <w:bCs/>
        </w:rPr>
        <w:t>2</w:t>
      </w:r>
      <w:r>
        <w:t>.</w:t>
      </w:r>
    </w:p>
    <w:p w14:paraId="1AC3E935" w14:textId="68D664DA" w:rsidR="001F2498" w:rsidRDefault="001F2498" w:rsidP="0056275A">
      <w:pPr>
        <w:pStyle w:val="MainText"/>
        <w:ind w:firstLine="567"/>
        <w:jc w:val="both"/>
      </w:pPr>
    </w:p>
    <w:p w14:paraId="03E7EDCB" w14:textId="77777777" w:rsidR="001F2498" w:rsidRPr="000919DC" w:rsidRDefault="001F2498" w:rsidP="0056275A">
      <w:pPr>
        <w:pStyle w:val="MainText"/>
        <w:ind w:firstLine="567"/>
        <w:jc w:val="both"/>
      </w:pPr>
    </w:p>
    <w:p w14:paraId="58A10AF1" w14:textId="46E5F142" w:rsidR="00776961" w:rsidRPr="00B8682D" w:rsidRDefault="00FC39FD" w:rsidP="001B219E">
      <w:pPr>
        <w:pStyle w:val="PargrafodaLista"/>
        <w:numPr>
          <w:ilvl w:val="0"/>
          <w:numId w:val="4"/>
        </w:numPr>
        <w:spacing w:before="240" w:after="240" w:line="480" w:lineRule="auto"/>
        <w:ind w:left="0" w:firstLine="567"/>
        <w:jc w:val="both"/>
        <w:rPr>
          <w:b/>
          <w:bCs/>
          <w:sz w:val="28"/>
          <w:szCs w:val="28"/>
          <w:lang w:val="en-US"/>
        </w:rPr>
      </w:pPr>
      <w:r w:rsidRPr="00B8682D">
        <w:rPr>
          <w:b/>
          <w:bCs/>
          <w:sz w:val="28"/>
          <w:szCs w:val="28"/>
          <w:lang w:val="en-US"/>
        </w:rPr>
        <w:lastRenderedPageBreak/>
        <w:tab/>
      </w:r>
      <w:r w:rsidR="00E4055F" w:rsidRPr="00B8682D">
        <w:rPr>
          <w:b/>
          <w:bCs/>
          <w:sz w:val="28"/>
          <w:szCs w:val="28"/>
          <w:lang w:val="en-US"/>
        </w:rPr>
        <w:t>RESULTS AND DISCUSSION</w:t>
      </w:r>
    </w:p>
    <w:p w14:paraId="58A10AF3" w14:textId="665981C1" w:rsidR="00676152" w:rsidRPr="00B8682D" w:rsidRDefault="00B8682D" w:rsidP="00B8682D">
      <w:pPr>
        <w:pStyle w:val="PargrafodaLista"/>
        <w:numPr>
          <w:ilvl w:val="1"/>
          <w:numId w:val="4"/>
        </w:numPr>
        <w:spacing w:before="240" w:after="240" w:line="480" w:lineRule="auto"/>
        <w:ind w:left="0" w:firstLine="567"/>
        <w:jc w:val="both"/>
        <w:rPr>
          <w:b/>
          <w:bCs/>
          <w:lang w:val="en-US"/>
        </w:rPr>
      </w:pPr>
      <w:r w:rsidRPr="00B8682D">
        <w:rPr>
          <w:b/>
          <w:bCs/>
          <w:lang w:val="en-US"/>
        </w:rPr>
        <w:t>Results</w:t>
      </w:r>
    </w:p>
    <w:p w14:paraId="4930F745" w14:textId="77777777" w:rsidR="00B8682D" w:rsidRPr="00B8682D" w:rsidRDefault="00B8682D" w:rsidP="00B8682D">
      <w:pPr>
        <w:pStyle w:val="Head1"/>
        <w:spacing w:line="480" w:lineRule="auto"/>
        <w:ind w:firstLine="567"/>
        <w:jc w:val="both"/>
        <w:rPr>
          <w:b w:val="0"/>
          <w:bCs/>
          <w:color w:val="000000" w:themeColor="text1"/>
        </w:rPr>
      </w:pPr>
      <w:r w:rsidRPr="00B8682D">
        <w:rPr>
          <w:b w:val="0"/>
          <w:bCs/>
          <w:color w:val="000000" w:themeColor="text1"/>
        </w:rPr>
        <w:t>We can consider that the sample was representative as it was selected from a group of university students who performed some type of physical activity during the week, and were therefore not sedentary and/or amateur or professional athletes.</w:t>
      </w:r>
    </w:p>
    <w:p w14:paraId="58A10AF4" w14:textId="5F475BB1" w:rsidR="00676152" w:rsidRPr="00B8682D" w:rsidRDefault="003F240F" w:rsidP="00B8682D">
      <w:pPr>
        <w:pStyle w:val="Head1"/>
        <w:spacing w:line="480" w:lineRule="auto"/>
        <w:ind w:firstLine="567"/>
        <w:jc w:val="both"/>
        <w:rPr>
          <w:b w:val="0"/>
          <w:bCs/>
          <w:color w:val="000000" w:themeColor="text1"/>
        </w:rPr>
      </w:pPr>
      <w:r w:rsidRPr="00B8682D">
        <w:rPr>
          <w:color w:val="000000" w:themeColor="text1"/>
        </w:rPr>
        <w:t xml:space="preserve">TABLE </w:t>
      </w:r>
      <w:r w:rsidR="00B8682D" w:rsidRPr="00B8682D">
        <w:rPr>
          <w:color w:val="000000" w:themeColor="text1"/>
        </w:rPr>
        <w:t>5</w:t>
      </w:r>
      <w:r w:rsidR="00B8682D" w:rsidRPr="00B8682D">
        <w:rPr>
          <w:b w:val="0"/>
          <w:bCs/>
          <w:color w:val="000000" w:themeColor="text1"/>
        </w:rPr>
        <w:t xml:space="preserve"> and </w:t>
      </w:r>
      <w:r w:rsidRPr="00B8682D">
        <w:rPr>
          <w:color w:val="000000" w:themeColor="text1"/>
        </w:rPr>
        <w:t xml:space="preserve">GRAPHIC </w:t>
      </w:r>
      <w:r w:rsidR="00B8682D" w:rsidRPr="00B8682D">
        <w:rPr>
          <w:color w:val="000000" w:themeColor="text1"/>
        </w:rPr>
        <w:t>1</w:t>
      </w:r>
      <w:r w:rsidR="00202770">
        <w:rPr>
          <w:color w:val="000000" w:themeColor="text1"/>
        </w:rPr>
        <w:t xml:space="preserve"> </w:t>
      </w:r>
      <w:r w:rsidR="00202770" w:rsidRPr="00202770">
        <w:rPr>
          <w:b w:val="0"/>
          <w:bCs/>
          <w:color w:val="000000" w:themeColor="text1"/>
        </w:rPr>
        <w:t>and</w:t>
      </w:r>
      <w:r w:rsidR="00202770">
        <w:rPr>
          <w:color w:val="000000" w:themeColor="text1"/>
        </w:rPr>
        <w:t xml:space="preserve"> </w:t>
      </w:r>
      <w:r w:rsidR="00B8682D" w:rsidRPr="00B8682D">
        <w:rPr>
          <w:b w:val="0"/>
          <w:bCs/>
          <w:color w:val="000000" w:themeColor="text1"/>
        </w:rPr>
        <w:t xml:space="preserve">show that there is a significant difference before and after intervention in group A, and D the difference between of the sum of the height median for the CMJ </w:t>
      </w:r>
      <w:r w:rsidR="00006474">
        <w:rPr>
          <w:b w:val="0"/>
          <w:bCs/>
          <w:color w:val="000000" w:themeColor="text1"/>
        </w:rPr>
        <w:t>1</w:t>
      </w:r>
      <w:r w:rsidR="00B8682D" w:rsidRPr="00B8682D">
        <w:rPr>
          <w:b w:val="0"/>
          <w:bCs/>
          <w:color w:val="000000" w:themeColor="text1"/>
        </w:rPr>
        <w:t xml:space="preserve"> </w:t>
      </w:r>
      <w:r w:rsidR="00006474">
        <w:rPr>
          <w:b w:val="0"/>
          <w:bCs/>
          <w:color w:val="000000" w:themeColor="text1"/>
        </w:rPr>
        <w:t>and 2</w:t>
      </w:r>
      <w:r w:rsidR="00B8682D" w:rsidRPr="00B8682D">
        <w:rPr>
          <w:b w:val="0"/>
          <w:bCs/>
          <w:color w:val="000000" w:themeColor="text1"/>
        </w:rPr>
        <w:t xml:space="preserve">, calculated using the </w:t>
      </w:r>
      <w:r w:rsidR="00B8682D">
        <w:rPr>
          <w:b w:val="0"/>
          <w:bCs/>
          <w:color w:val="000000" w:themeColor="text1"/>
        </w:rPr>
        <w:t>equation</w:t>
      </w:r>
      <w:r w:rsidR="00B8682D" w:rsidRPr="00B8682D">
        <w:rPr>
          <w:b w:val="0"/>
          <w:bCs/>
          <w:color w:val="000000" w:themeColor="text1"/>
        </w:rPr>
        <w:t>:</w:t>
      </w:r>
      <w:r w:rsidR="005D7FA2" w:rsidRPr="00F359E6">
        <w:rPr>
          <w:i/>
          <w:iCs/>
          <w:color w:val="000000" w:themeColor="text1"/>
        </w:rPr>
        <w:t xml:space="preserve"> </w:t>
      </w:r>
      <m:oMath>
        <m:d>
          <m:dPr>
            <m:begChr m:val="{"/>
            <m:endChr m:val="}"/>
            <m:ctrlPr>
              <w:rPr>
                <w:rFonts w:ascii="Cambria Math" w:hAnsi="Cambria Math"/>
                <w:i/>
                <w:iCs/>
                <w:color w:val="000000" w:themeColor="text1"/>
                <w:shd w:val="clear" w:color="auto" w:fill="FFFFFF"/>
              </w:rPr>
            </m:ctrlPr>
          </m:dPr>
          <m:e>
            <m:d>
              <m:dPr>
                <m:begChr m:val="["/>
                <m:endChr m:val="]"/>
                <m:ctrlPr>
                  <w:rPr>
                    <w:rFonts w:ascii="Cambria Math" w:hAnsi="Cambria Math"/>
                    <w:i/>
                    <w:iCs/>
                    <w:color w:val="000000" w:themeColor="text1"/>
                    <w:shd w:val="clear" w:color="auto" w:fill="FFFFFF"/>
                  </w:rPr>
                </m:ctrlPr>
              </m:dPr>
              <m:e>
                <m:r>
                  <m:rPr>
                    <m:sty m:val="bi"/>
                  </m:rPr>
                  <w:rPr>
                    <w:rFonts w:ascii="Cambria Math" w:hAnsi="Cambria Math"/>
                    <w:color w:val="000000" w:themeColor="text1"/>
                    <w:shd w:val="clear" w:color="auto" w:fill="FFFFFF"/>
                  </w:rPr>
                  <m:t>≠</m:t>
                </m:r>
                <m:r>
                  <m:rPr>
                    <m:sty m:val="bi"/>
                  </m:rPr>
                  <w:rPr>
                    <w:rFonts w:ascii="Cambria Math" w:eastAsia="Times New Roman" w:hAnsi="Cambria Math"/>
                    <w:i/>
                    <w:iCs/>
                    <w:color w:val="auto"/>
                    <w:shd w:val="clear" w:color="auto" w:fill="FFFFFF"/>
                    <w:lang w:eastAsia="en-US"/>
                  </w:rPr>
                  <w:sym w:font="Symbol" w:char="F053"/>
                </m:r>
                <m:r>
                  <m:rPr>
                    <m:sty m:val="bi"/>
                  </m:rPr>
                  <w:rPr>
                    <w:rFonts w:ascii="Cambria Math" w:eastAsia="Times New Roman" w:hAnsi="Cambria Math"/>
                    <w:color w:val="auto"/>
                    <w:lang w:eastAsia="en-US"/>
                  </w:rPr>
                  <m:t xml:space="preserve">μ </m:t>
                </m:r>
                <m:d>
                  <m:dPr>
                    <m:ctrlPr>
                      <w:rPr>
                        <w:rFonts w:ascii="Cambria Math" w:eastAsia="Times New Roman" w:hAnsi="Cambria Math"/>
                        <w:i/>
                        <w:iCs/>
                        <w:color w:val="auto"/>
                        <w:lang w:eastAsia="en-US"/>
                      </w:rPr>
                    </m:ctrlPr>
                  </m:dPr>
                  <m:e>
                    <m:r>
                      <m:rPr>
                        <m:sty m:val="bi"/>
                      </m:rPr>
                      <w:rPr>
                        <w:rFonts w:ascii="Cambria Math" w:eastAsia="Times New Roman" w:hAnsi="Cambria Math"/>
                        <w:color w:val="auto"/>
                        <w:lang w:eastAsia="en-US"/>
                      </w:rPr>
                      <m:t>h</m:t>
                    </m:r>
                  </m:e>
                </m:d>
                <m:r>
                  <m:rPr>
                    <m:sty m:val="bi"/>
                  </m:rPr>
                  <w:rPr>
                    <w:rFonts w:ascii="Cambria Math" w:eastAsia="Times New Roman" w:hAnsi="Cambria Math"/>
                    <w:color w:val="auto"/>
                    <w:lang w:eastAsia="en-US"/>
                  </w:rPr>
                  <m:t xml:space="preserve">= </m:t>
                </m:r>
                <m:r>
                  <m:rPr>
                    <m:sty m:val="bi"/>
                  </m:rPr>
                  <w:rPr>
                    <w:rFonts w:ascii="Cambria Math" w:eastAsia="Times New Roman" w:hAnsi="Cambria Math"/>
                    <w:i/>
                    <w:iCs/>
                    <w:color w:val="000000" w:themeColor="text1"/>
                    <w:shd w:val="clear" w:color="auto" w:fill="FFFFFF"/>
                    <w:lang w:eastAsia="en-US"/>
                  </w:rPr>
                  <w:sym w:font="Symbol" w:char="F053"/>
                </m:r>
                <m:r>
                  <m:rPr>
                    <m:sty m:val="bi"/>
                  </m:rPr>
                  <w:rPr>
                    <w:rFonts w:ascii="Cambria Math" w:eastAsia="Times New Roman" w:hAnsi="Cambria Math"/>
                    <w:color w:val="auto"/>
                    <w:lang w:eastAsia="en-US"/>
                  </w:rPr>
                  <m:t>μ</m:t>
                </m:r>
                <m:d>
                  <m:dPr>
                    <m:ctrlPr>
                      <w:rPr>
                        <w:rFonts w:ascii="Cambria Math" w:hAnsi="Cambria Math"/>
                        <w:i/>
                        <w:iCs/>
                        <w:color w:val="000000" w:themeColor="text1"/>
                        <w:shd w:val="clear" w:color="auto" w:fill="FFFFFF"/>
                      </w:rPr>
                    </m:ctrlPr>
                  </m:dPr>
                  <m:e>
                    <m:r>
                      <m:rPr>
                        <m:sty m:val="bi"/>
                      </m:rPr>
                      <w:rPr>
                        <w:rFonts w:ascii="Cambria Math" w:hAnsi="Cambria Math"/>
                        <w:color w:val="000000" w:themeColor="text1"/>
                        <w:shd w:val="clear" w:color="auto" w:fill="FFFFFF"/>
                      </w:rPr>
                      <m:t>h</m:t>
                    </m:r>
                  </m:e>
                </m:d>
                <m:r>
                  <m:rPr>
                    <m:sty m:val="bi"/>
                  </m:rPr>
                  <w:rPr>
                    <w:rFonts w:ascii="Cambria Math" w:hAnsi="Cambria Math"/>
                    <w:color w:val="000000" w:themeColor="text1"/>
                    <w:shd w:val="clear" w:color="auto" w:fill="FFFFFF"/>
                  </w:rPr>
                  <m:t>J</m:t>
                </m:r>
                <m:r>
                  <m:rPr>
                    <m:sty m:val="bi"/>
                  </m:rPr>
                  <w:rPr>
                    <w:rFonts w:ascii="Cambria Math" w:hAnsi="Cambria Math"/>
                    <w:color w:val="000000" w:themeColor="text1"/>
                    <w:shd w:val="clear" w:color="auto" w:fill="FFFFFF"/>
                  </w:rPr>
                  <m:t>2</m:t>
                </m:r>
              </m:e>
            </m:d>
            <m:r>
              <m:rPr>
                <m:sty m:val="bi"/>
              </m:rPr>
              <w:rPr>
                <w:rFonts w:ascii="Cambria Math" w:hAnsi="Cambria Math"/>
                <w:color w:val="000000" w:themeColor="text1"/>
                <w:shd w:val="clear" w:color="auto" w:fill="FFFFFF"/>
              </w:rPr>
              <m:t>-</m:t>
            </m:r>
            <m:d>
              <m:dPr>
                <m:begChr m:val="["/>
                <m:endChr m:val="]"/>
                <m:ctrlPr>
                  <w:rPr>
                    <w:rFonts w:ascii="Cambria Math" w:hAnsi="Cambria Math"/>
                    <w:i/>
                    <w:iCs/>
                    <w:color w:val="000000" w:themeColor="text1"/>
                    <w:shd w:val="clear" w:color="auto" w:fill="FFFFFF"/>
                  </w:rPr>
                </m:ctrlPr>
              </m:dPr>
              <m:e>
                <m:r>
                  <m:rPr>
                    <m:sty m:val="bi"/>
                  </m:rPr>
                  <w:rPr>
                    <w:rFonts w:ascii="Cambria Math" w:hAnsi="Cambria Math"/>
                    <w:color w:val="000000" w:themeColor="text1"/>
                    <w:shd w:val="clear" w:color="auto" w:fill="FFFFFF"/>
                  </w:rPr>
                  <m:t xml:space="preserve"> </m:t>
                </m:r>
                <m:r>
                  <m:rPr>
                    <m:sty m:val="bi"/>
                  </m:rPr>
                  <w:rPr>
                    <w:rFonts w:ascii="Cambria Math" w:eastAsia="Times New Roman" w:hAnsi="Cambria Math"/>
                    <w:i/>
                    <w:iCs/>
                    <w:color w:val="000000" w:themeColor="text1"/>
                    <w:shd w:val="clear" w:color="auto" w:fill="FFFFFF"/>
                    <w:lang w:eastAsia="en-US"/>
                  </w:rPr>
                  <w:sym w:font="Symbol" w:char="F053"/>
                </m:r>
                <m:r>
                  <m:rPr>
                    <m:sty m:val="bi"/>
                  </m:rPr>
                  <w:rPr>
                    <w:rFonts w:ascii="Cambria Math" w:eastAsia="Times New Roman" w:hAnsi="Cambria Math"/>
                    <w:color w:val="auto"/>
                    <w:lang w:eastAsia="en-US"/>
                  </w:rPr>
                  <m:t>μ</m:t>
                </m:r>
                <m:d>
                  <m:dPr>
                    <m:ctrlPr>
                      <w:rPr>
                        <w:rFonts w:ascii="Cambria Math" w:hAnsi="Cambria Math"/>
                        <w:i/>
                        <w:iCs/>
                        <w:color w:val="000000" w:themeColor="text1"/>
                        <w:shd w:val="clear" w:color="auto" w:fill="FFFFFF"/>
                      </w:rPr>
                    </m:ctrlPr>
                  </m:dPr>
                  <m:e>
                    <m:r>
                      <m:rPr>
                        <m:sty m:val="bi"/>
                      </m:rPr>
                      <w:rPr>
                        <w:rFonts w:ascii="Cambria Math" w:hAnsi="Cambria Math"/>
                        <w:color w:val="000000" w:themeColor="text1"/>
                        <w:shd w:val="clear" w:color="auto" w:fill="FFFFFF"/>
                      </w:rPr>
                      <m:t>h</m:t>
                    </m:r>
                  </m:e>
                </m:d>
                <m:r>
                  <m:rPr>
                    <m:sty m:val="bi"/>
                  </m:rPr>
                  <w:rPr>
                    <w:rFonts w:ascii="Cambria Math" w:hAnsi="Cambria Math"/>
                    <w:color w:val="000000" w:themeColor="text1"/>
                    <w:shd w:val="clear" w:color="auto" w:fill="FFFFFF"/>
                  </w:rPr>
                  <m:t>J</m:t>
                </m:r>
                <m:r>
                  <m:rPr>
                    <m:sty m:val="bi"/>
                  </m:rPr>
                  <w:rPr>
                    <w:rFonts w:ascii="Cambria Math" w:hAnsi="Cambria Math"/>
                    <w:color w:val="000000" w:themeColor="text1"/>
                    <w:shd w:val="clear" w:color="auto" w:fill="FFFFFF"/>
                  </w:rPr>
                  <m:t>1</m:t>
                </m:r>
              </m:e>
            </m:d>
          </m:e>
        </m:d>
        <m:r>
          <m:rPr>
            <m:sty m:val="bi"/>
          </m:rPr>
          <w:rPr>
            <w:rFonts w:ascii="Cambria Math" w:hAnsi="Cambria Math" w:cs="Calibri"/>
            <w:color w:val="000000" w:themeColor="text1"/>
          </w:rPr>
          <m:t xml:space="preserve">; </m:t>
        </m:r>
      </m:oMath>
      <w:r w:rsidR="00106AAF" w:rsidRPr="00B8682D">
        <w:rPr>
          <w:b w:val="0"/>
          <w:bCs/>
          <w:color w:val="000000" w:themeColor="text1"/>
        </w:rPr>
        <w:t xml:space="preserve">is </w:t>
      </w:r>
      <w:r w:rsidR="00106AAF">
        <w:rPr>
          <w:b w:val="0"/>
          <w:bCs/>
          <w:color w:val="000000" w:themeColor="text1"/>
        </w:rPr>
        <w:t>(</w:t>
      </w:r>
      <w:r w:rsidR="00B8682D" w:rsidRPr="00B8682D">
        <w:rPr>
          <w:b w:val="0"/>
          <w:bCs/>
          <w:color w:val="000000" w:themeColor="text1"/>
        </w:rPr>
        <w:t xml:space="preserve">2.60 cm, and </w:t>
      </w:r>
      <w:r w:rsidR="00006474">
        <w:rPr>
          <w:b w:val="0"/>
          <w:bCs/>
          <w:color w:val="000000" w:themeColor="text1"/>
        </w:rPr>
        <w:t>(</w:t>
      </w:r>
      <w:r w:rsidR="00B8682D" w:rsidRPr="00B8682D">
        <w:rPr>
          <w:b w:val="0"/>
          <w:bCs/>
          <w:color w:val="000000" w:themeColor="text1"/>
        </w:rPr>
        <w:t>2.45 cm</w:t>
      </w:r>
      <w:r w:rsidR="00006474">
        <w:rPr>
          <w:b w:val="0"/>
          <w:bCs/>
          <w:color w:val="000000" w:themeColor="text1"/>
        </w:rPr>
        <w:t>)</w:t>
      </w:r>
      <w:r w:rsidR="00B8682D" w:rsidRPr="00B8682D">
        <w:rPr>
          <w:b w:val="0"/>
          <w:bCs/>
          <w:color w:val="000000" w:themeColor="text1"/>
        </w:rPr>
        <w:t xml:space="preserve"> with </w:t>
      </w:r>
      <w:r w:rsidR="00006474">
        <w:rPr>
          <w:b w:val="0"/>
          <w:bCs/>
          <w:color w:val="000000" w:themeColor="text1"/>
        </w:rPr>
        <w:t>(</w:t>
      </w:r>
      <w:r w:rsidR="005D7FA2" w:rsidRPr="00202770">
        <w:rPr>
          <w:b w:val="0"/>
          <w:bCs/>
          <w:i/>
          <w:iCs/>
          <w:color w:val="000000" w:themeColor="text1"/>
        </w:rPr>
        <w:t>d</w:t>
      </w:r>
      <w:r w:rsidR="00B8682D" w:rsidRPr="00B8682D">
        <w:rPr>
          <w:b w:val="0"/>
          <w:bCs/>
          <w:color w:val="000000" w:themeColor="text1"/>
        </w:rPr>
        <w:t xml:space="preserve"> </w:t>
      </w:r>
      <w:r w:rsidR="00006474">
        <w:rPr>
          <w:b w:val="0"/>
          <w:bCs/>
          <w:color w:val="000000" w:themeColor="text1"/>
        </w:rPr>
        <w:t xml:space="preserve">= </w:t>
      </w:r>
      <w:r w:rsidR="00B8682D" w:rsidRPr="00B8682D">
        <w:rPr>
          <w:b w:val="0"/>
          <w:bCs/>
          <w:color w:val="000000" w:themeColor="text1"/>
        </w:rPr>
        <w:t>0.387 and 0.413</w:t>
      </w:r>
      <w:r w:rsidR="00006474">
        <w:rPr>
          <w:b w:val="0"/>
          <w:bCs/>
          <w:color w:val="000000" w:themeColor="text1"/>
        </w:rPr>
        <w:t>) respectively</w:t>
      </w:r>
      <w:r w:rsidR="00B8682D" w:rsidRPr="00B8682D">
        <w:rPr>
          <w:b w:val="0"/>
          <w:bCs/>
          <w:color w:val="000000" w:themeColor="text1"/>
        </w:rPr>
        <w:t xml:space="preserve">, </w:t>
      </w:r>
      <w:r w:rsidR="00006474">
        <w:rPr>
          <w:b w:val="0"/>
          <w:bCs/>
          <w:color w:val="000000" w:themeColor="text1"/>
        </w:rPr>
        <w:t>for</w:t>
      </w:r>
      <w:r w:rsidR="005D7FA2">
        <w:rPr>
          <w:b w:val="0"/>
          <w:bCs/>
          <w:color w:val="000000" w:themeColor="text1"/>
        </w:rPr>
        <w:t xml:space="preserve"> </w:t>
      </w:r>
      <w:r w:rsidR="00006474">
        <w:rPr>
          <w:b w:val="0"/>
          <w:bCs/>
          <w:color w:val="000000" w:themeColor="text1"/>
        </w:rPr>
        <w:t>(</w:t>
      </w:r>
      <w:r w:rsidR="00B8682D" w:rsidRPr="00202770">
        <w:rPr>
          <w:b w:val="0"/>
          <w:bCs/>
          <w:i/>
          <w:iCs/>
          <w:color w:val="000000" w:themeColor="text1"/>
        </w:rPr>
        <w:t>p</w:t>
      </w:r>
      <w:r w:rsidR="00B8682D" w:rsidRPr="00B8682D">
        <w:rPr>
          <w:b w:val="0"/>
          <w:bCs/>
          <w:color w:val="000000" w:themeColor="text1"/>
        </w:rPr>
        <w:t>&lt; 0.001</w:t>
      </w:r>
      <w:r w:rsidR="00006474">
        <w:rPr>
          <w:b w:val="0"/>
          <w:bCs/>
          <w:color w:val="000000" w:themeColor="text1"/>
        </w:rPr>
        <w:t>)</w:t>
      </w:r>
      <w:r w:rsidR="00B8682D" w:rsidRPr="00B8682D">
        <w:rPr>
          <w:b w:val="0"/>
          <w:bCs/>
          <w:color w:val="000000" w:themeColor="text1"/>
        </w:rPr>
        <w:t xml:space="preserve">. On </w:t>
      </w:r>
      <w:r w:rsidRPr="005D7FA2">
        <w:rPr>
          <w:color w:val="000000" w:themeColor="text1"/>
        </w:rPr>
        <w:t xml:space="preserve">GRAPHIC </w:t>
      </w:r>
      <w:r w:rsidR="00B8682D" w:rsidRPr="005D7FA2">
        <w:rPr>
          <w:color w:val="000000" w:themeColor="text1"/>
        </w:rPr>
        <w:t>2</w:t>
      </w:r>
      <w:r w:rsidR="00B8682D" w:rsidRPr="00B8682D">
        <w:rPr>
          <w:b w:val="0"/>
          <w:bCs/>
          <w:color w:val="000000" w:themeColor="text1"/>
        </w:rPr>
        <w:t xml:space="preserve"> we can see the evolution of height gain representing </w:t>
      </w:r>
      <w:r w:rsidR="00006474">
        <w:rPr>
          <w:b w:val="0"/>
          <w:bCs/>
          <w:color w:val="000000" w:themeColor="text1"/>
        </w:rPr>
        <w:t>(</w:t>
      </w:r>
      <w:r w:rsidR="00B8682D" w:rsidRPr="00B8682D">
        <w:rPr>
          <w:b w:val="0"/>
          <w:bCs/>
          <w:color w:val="000000" w:themeColor="text1"/>
        </w:rPr>
        <w:t>14.44% and 12.36%</w:t>
      </w:r>
      <w:r w:rsidR="00006474">
        <w:rPr>
          <w:b w:val="0"/>
          <w:bCs/>
          <w:color w:val="000000" w:themeColor="text1"/>
        </w:rPr>
        <w:t>)</w:t>
      </w:r>
      <w:r w:rsidR="00B8682D" w:rsidRPr="00B8682D">
        <w:rPr>
          <w:b w:val="0"/>
          <w:bCs/>
          <w:color w:val="000000" w:themeColor="text1"/>
        </w:rPr>
        <w:t xml:space="preserve"> respectively.</w:t>
      </w:r>
    </w:p>
    <w:p w14:paraId="6588A1DB" w14:textId="73F190D8" w:rsidR="00B8682D" w:rsidRPr="00654B14" w:rsidRDefault="00654B14" w:rsidP="00202770">
      <w:pPr>
        <w:pStyle w:val="MainText"/>
        <w:ind w:firstLine="567"/>
        <w:jc w:val="both"/>
        <w:rPr>
          <w:bCs/>
        </w:rPr>
      </w:pPr>
      <w:r w:rsidRPr="00654B14">
        <w:rPr>
          <w:bCs/>
        </w:rPr>
        <w:t xml:space="preserve">When we analyze the same data in the other groups, we can also see in the same </w:t>
      </w:r>
      <w:r w:rsidR="003F240F">
        <w:rPr>
          <w:b/>
        </w:rPr>
        <w:t>T</w:t>
      </w:r>
      <w:r w:rsidR="003F240F" w:rsidRPr="00202770">
        <w:rPr>
          <w:b/>
        </w:rPr>
        <w:t xml:space="preserve">ABLE </w:t>
      </w:r>
      <w:r w:rsidRPr="00202770">
        <w:rPr>
          <w:b/>
        </w:rPr>
        <w:t xml:space="preserve">5 </w:t>
      </w:r>
      <w:r w:rsidRPr="00654B14">
        <w:rPr>
          <w:bCs/>
        </w:rPr>
        <w:t xml:space="preserve">and </w:t>
      </w:r>
      <w:r w:rsidR="003F240F">
        <w:rPr>
          <w:b/>
        </w:rPr>
        <w:t>G</w:t>
      </w:r>
      <w:r w:rsidR="003F240F" w:rsidRPr="00202770">
        <w:rPr>
          <w:b/>
        </w:rPr>
        <w:t xml:space="preserve">RAPHIC </w:t>
      </w:r>
      <w:r w:rsidRPr="00202770">
        <w:rPr>
          <w:b/>
        </w:rPr>
        <w:t>1</w:t>
      </w:r>
      <w:r w:rsidR="00202770">
        <w:rPr>
          <w:b/>
        </w:rPr>
        <w:t xml:space="preserve"> </w:t>
      </w:r>
      <w:r w:rsidR="00202770" w:rsidRPr="00202770">
        <w:rPr>
          <w:bCs/>
        </w:rPr>
        <w:t>and</w:t>
      </w:r>
      <w:r w:rsidR="00202770">
        <w:rPr>
          <w:b/>
        </w:rPr>
        <w:t xml:space="preserve"> 2</w:t>
      </w:r>
      <w:r w:rsidRPr="00654B14">
        <w:rPr>
          <w:bCs/>
        </w:rPr>
        <w:t xml:space="preserve">, that in group B the difference between the median height CMJ </w:t>
      </w:r>
      <w:r w:rsidR="00006474">
        <w:rPr>
          <w:bCs/>
        </w:rPr>
        <w:t>1</w:t>
      </w:r>
      <w:r w:rsidRPr="00654B14">
        <w:rPr>
          <w:bCs/>
        </w:rPr>
        <w:t xml:space="preserve"> and </w:t>
      </w:r>
      <w:r w:rsidR="00006474">
        <w:rPr>
          <w:bCs/>
        </w:rPr>
        <w:t>2</w:t>
      </w:r>
      <w:r w:rsidRPr="00654B14">
        <w:rPr>
          <w:bCs/>
        </w:rPr>
        <w:t xml:space="preserve">; </w:t>
      </w:r>
      <w:r w:rsidR="00202770">
        <w:rPr>
          <w:bCs/>
        </w:rPr>
        <w:t xml:space="preserve">using the same equation </w:t>
      </w:r>
      <w:r w:rsidRPr="00654B14">
        <w:rPr>
          <w:bCs/>
        </w:rPr>
        <w:t xml:space="preserve">is </w:t>
      </w:r>
      <w:r w:rsidR="00006474">
        <w:rPr>
          <w:bCs/>
        </w:rPr>
        <w:t>(</w:t>
      </w:r>
      <w:r w:rsidRPr="00654B14">
        <w:rPr>
          <w:bCs/>
        </w:rPr>
        <w:t>+ 0.08</w:t>
      </w:r>
      <w:r w:rsidR="00006474">
        <w:rPr>
          <w:bCs/>
        </w:rPr>
        <w:t xml:space="preserve"> cm), with</w:t>
      </w:r>
      <w:r w:rsidR="00006474" w:rsidRPr="00654B14">
        <w:rPr>
          <w:bCs/>
        </w:rPr>
        <w:t xml:space="preserve"> </w:t>
      </w:r>
      <w:r w:rsidR="00006474">
        <w:rPr>
          <w:bCs/>
        </w:rPr>
        <w:t>(</w:t>
      </w:r>
      <w:r w:rsidR="00006474" w:rsidRPr="00202770">
        <w:rPr>
          <w:bCs/>
          <w:i/>
          <w:iCs/>
        </w:rPr>
        <w:t>d</w:t>
      </w:r>
      <w:r w:rsidR="00006474" w:rsidRPr="00654B14">
        <w:rPr>
          <w:bCs/>
        </w:rPr>
        <w:t xml:space="preserve"> </w:t>
      </w:r>
      <w:r w:rsidR="00006474">
        <w:rPr>
          <w:bCs/>
        </w:rPr>
        <w:t xml:space="preserve">= </w:t>
      </w:r>
      <w:r w:rsidR="00006474" w:rsidRPr="00654B14">
        <w:rPr>
          <w:bCs/>
        </w:rPr>
        <w:t>0.013</w:t>
      </w:r>
      <w:r w:rsidR="00006474">
        <w:rPr>
          <w:bCs/>
        </w:rPr>
        <w:t>)</w:t>
      </w:r>
      <w:r w:rsidR="00006474" w:rsidRPr="00654B14">
        <w:rPr>
          <w:bCs/>
        </w:rPr>
        <w:t xml:space="preserve">, </w:t>
      </w:r>
      <w:r w:rsidR="00006474">
        <w:rPr>
          <w:bCs/>
        </w:rPr>
        <w:t>for</w:t>
      </w:r>
      <w:r w:rsidRPr="00654B14">
        <w:rPr>
          <w:bCs/>
        </w:rPr>
        <w:t xml:space="preserve"> </w:t>
      </w:r>
      <w:r w:rsidR="00006474">
        <w:rPr>
          <w:bCs/>
        </w:rPr>
        <w:t>(</w:t>
      </w:r>
      <w:r w:rsidRPr="00202770">
        <w:rPr>
          <w:bCs/>
          <w:i/>
          <w:iCs/>
        </w:rPr>
        <w:t>p</w:t>
      </w:r>
      <w:r w:rsidRPr="00654B14">
        <w:rPr>
          <w:bCs/>
        </w:rPr>
        <w:t xml:space="preserve"> = 1</w:t>
      </w:r>
      <w:r w:rsidR="00006474">
        <w:rPr>
          <w:bCs/>
        </w:rPr>
        <w:t>)</w:t>
      </w:r>
      <w:r w:rsidRPr="00654B14">
        <w:rPr>
          <w:bCs/>
        </w:rPr>
        <w:t xml:space="preserve">, representing </w:t>
      </w:r>
      <w:r w:rsidR="00006474">
        <w:rPr>
          <w:bCs/>
        </w:rPr>
        <w:t>(</w:t>
      </w:r>
      <w:r w:rsidRPr="00654B14">
        <w:rPr>
          <w:bCs/>
        </w:rPr>
        <w:t>0.44%</w:t>
      </w:r>
      <w:r w:rsidR="00006474">
        <w:rPr>
          <w:bCs/>
        </w:rPr>
        <w:t>)</w:t>
      </w:r>
      <w:r w:rsidRPr="00654B14">
        <w:rPr>
          <w:bCs/>
        </w:rPr>
        <w:t xml:space="preserve"> gain in </w:t>
      </w:r>
      <w:r w:rsidR="00106AAF">
        <w:rPr>
          <w:bCs/>
        </w:rPr>
        <w:t xml:space="preserve">jump </w:t>
      </w:r>
      <w:r w:rsidRPr="00654B14">
        <w:rPr>
          <w:bCs/>
        </w:rPr>
        <w:t xml:space="preserve">height, </w:t>
      </w:r>
      <w:r w:rsidR="00006474">
        <w:rPr>
          <w:bCs/>
        </w:rPr>
        <w:t>this</w:t>
      </w:r>
      <w:r w:rsidRPr="00654B14">
        <w:rPr>
          <w:bCs/>
        </w:rPr>
        <w:t xml:space="preserve"> value </w:t>
      </w:r>
      <w:r w:rsidR="00106AAF">
        <w:rPr>
          <w:bCs/>
        </w:rPr>
        <w:t>it</w:t>
      </w:r>
      <w:r w:rsidR="00006474">
        <w:rPr>
          <w:bCs/>
        </w:rPr>
        <w:t xml:space="preserve"> </w:t>
      </w:r>
      <w:r w:rsidRPr="00654B14">
        <w:rPr>
          <w:bCs/>
        </w:rPr>
        <w:t xml:space="preserve">considered stable, demonstrating there is no </w:t>
      </w:r>
      <w:r w:rsidR="00006474" w:rsidRPr="00654B14">
        <w:rPr>
          <w:bCs/>
        </w:rPr>
        <w:t xml:space="preserve">statistical difference </w:t>
      </w:r>
      <w:r w:rsidRPr="00654B14">
        <w:rPr>
          <w:bCs/>
        </w:rPr>
        <w:t>intra-group in this case</w:t>
      </w:r>
      <w:r w:rsidR="00006474">
        <w:rPr>
          <w:bCs/>
        </w:rPr>
        <w:t>. F</w:t>
      </w:r>
      <w:r w:rsidRPr="00654B14">
        <w:rPr>
          <w:bCs/>
        </w:rPr>
        <w:t xml:space="preserve">or group C where there was no intervention, the difference between the median heights between CMJ </w:t>
      </w:r>
      <w:r w:rsidR="00006474">
        <w:rPr>
          <w:bCs/>
        </w:rPr>
        <w:t>1</w:t>
      </w:r>
      <w:r w:rsidRPr="00654B14">
        <w:rPr>
          <w:bCs/>
        </w:rPr>
        <w:t xml:space="preserve"> and </w:t>
      </w:r>
      <w:r w:rsidR="00006474">
        <w:rPr>
          <w:bCs/>
        </w:rPr>
        <w:t>2</w:t>
      </w:r>
      <w:r w:rsidRPr="00654B14">
        <w:rPr>
          <w:bCs/>
        </w:rPr>
        <w:t xml:space="preserve">, is </w:t>
      </w:r>
      <w:r w:rsidR="00006474">
        <w:rPr>
          <w:bCs/>
        </w:rPr>
        <w:t>(</w:t>
      </w:r>
      <w:r w:rsidRPr="00654B14">
        <w:rPr>
          <w:bCs/>
        </w:rPr>
        <w:t>-0.76 cm</w:t>
      </w:r>
      <w:r w:rsidR="00006474">
        <w:rPr>
          <w:bCs/>
        </w:rPr>
        <w:t xml:space="preserve">), </w:t>
      </w:r>
      <w:r w:rsidR="00006474" w:rsidRPr="00654B14">
        <w:rPr>
          <w:bCs/>
        </w:rPr>
        <w:t xml:space="preserve">with </w:t>
      </w:r>
      <w:r w:rsidR="00006474">
        <w:rPr>
          <w:bCs/>
        </w:rPr>
        <w:t>(</w:t>
      </w:r>
      <w:r w:rsidR="00006474" w:rsidRPr="00202770">
        <w:rPr>
          <w:bCs/>
          <w:i/>
          <w:iCs/>
        </w:rPr>
        <w:t>d</w:t>
      </w:r>
      <w:r w:rsidR="00006474" w:rsidRPr="00654B14">
        <w:rPr>
          <w:bCs/>
        </w:rPr>
        <w:t xml:space="preserve"> </w:t>
      </w:r>
      <w:r w:rsidR="00006474">
        <w:rPr>
          <w:bCs/>
        </w:rPr>
        <w:t xml:space="preserve">= </w:t>
      </w:r>
      <w:r w:rsidR="00006474" w:rsidRPr="00654B14">
        <w:rPr>
          <w:bCs/>
        </w:rPr>
        <w:t>-</w:t>
      </w:r>
      <w:r w:rsidR="00006474">
        <w:rPr>
          <w:bCs/>
        </w:rPr>
        <w:t xml:space="preserve"> </w:t>
      </w:r>
      <w:r w:rsidR="00006474" w:rsidRPr="00654B14">
        <w:rPr>
          <w:bCs/>
        </w:rPr>
        <w:t>0.122</w:t>
      </w:r>
      <w:r w:rsidR="00006474">
        <w:rPr>
          <w:bCs/>
        </w:rPr>
        <w:t>)</w:t>
      </w:r>
      <w:r w:rsidRPr="00654B14">
        <w:rPr>
          <w:bCs/>
        </w:rPr>
        <w:t xml:space="preserve">, </w:t>
      </w:r>
      <w:r w:rsidR="00006474">
        <w:rPr>
          <w:bCs/>
        </w:rPr>
        <w:t>for (</w:t>
      </w:r>
      <w:r w:rsidRPr="00202770">
        <w:rPr>
          <w:bCs/>
          <w:i/>
          <w:iCs/>
        </w:rPr>
        <w:t>p</w:t>
      </w:r>
      <w:r w:rsidRPr="00654B14">
        <w:rPr>
          <w:bCs/>
        </w:rPr>
        <w:t xml:space="preserve"> = 0.045</w:t>
      </w:r>
      <w:r w:rsidR="00006474">
        <w:rPr>
          <w:bCs/>
        </w:rPr>
        <w:t>)</w:t>
      </w:r>
      <w:r w:rsidRPr="00654B14">
        <w:rPr>
          <w:bCs/>
        </w:rPr>
        <w:t xml:space="preserve">, representing a yield loss of </w:t>
      </w:r>
      <w:r w:rsidR="00006474">
        <w:rPr>
          <w:bCs/>
        </w:rPr>
        <w:t>(</w:t>
      </w:r>
      <w:r w:rsidRPr="00654B14">
        <w:rPr>
          <w:bCs/>
        </w:rPr>
        <w:t>-</w:t>
      </w:r>
      <w:r w:rsidR="00006474">
        <w:rPr>
          <w:bCs/>
        </w:rPr>
        <w:t xml:space="preserve"> </w:t>
      </w:r>
      <w:r w:rsidRPr="00654B14">
        <w:rPr>
          <w:bCs/>
        </w:rPr>
        <w:t xml:space="preserve">4.49%), demonstrating there is </w:t>
      </w:r>
      <w:r w:rsidR="00006474" w:rsidRPr="00654B14">
        <w:rPr>
          <w:bCs/>
        </w:rPr>
        <w:t xml:space="preserve">no statistical difference intra-group in this case </w:t>
      </w:r>
      <w:r w:rsidRPr="00654B14">
        <w:rPr>
          <w:bCs/>
        </w:rPr>
        <w:t>also</w:t>
      </w:r>
      <w:r w:rsidR="00106AAF">
        <w:rPr>
          <w:bCs/>
        </w:rPr>
        <w:t>,</w:t>
      </w:r>
      <w:r w:rsidRPr="00654B14">
        <w:rPr>
          <w:bCs/>
        </w:rPr>
        <w:t xml:space="preserve"> with and an evident worsening of results between one test and another. Making it clear that the fatigue generation protocol was able to fulfill its objective.</w:t>
      </w:r>
    </w:p>
    <w:p w14:paraId="27362BE8" w14:textId="36216D43" w:rsidR="00D86611" w:rsidRDefault="00D86611" w:rsidP="00D86611">
      <w:pPr>
        <w:spacing w:line="480" w:lineRule="auto"/>
        <w:ind w:firstLine="709"/>
        <w:jc w:val="both"/>
        <w:rPr>
          <w:rFonts w:eastAsia="Times New Roman"/>
          <w:lang w:eastAsia="en-US"/>
        </w:rPr>
      </w:pPr>
      <w:r w:rsidRPr="00142191">
        <w:rPr>
          <w:rFonts w:eastAsia="Times New Roman"/>
          <w:lang w:eastAsia="en-US"/>
        </w:rPr>
        <w:t xml:space="preserve">Analysis of variance (ANOVA) demonstrated that for the </w:t>
      </w:r>
      <w:r>
        <w:rPr>
          <w:rFonts w:eastAsia="Times New Roman"/>
          <w:lang w:eastAsia="en-US"/>
        </w:rPr>
        <w:t>CMJ</w:t>
      </w:r>
      <w:r w:rsidRPr="00142191">
        <w:rPr>
          <w:rFonts w:eastAsia="Times New Roman"/>
          <w:lang w:eastAsia="en-US"/>
        </w:rPr>
        <w:t xml:space="preserve"> it statistically significant differences within groups, based on the interaction of group and treatment factors</w:t>
      </w:r>
      <w:r w:rsidR="00F359E6">
        <w:rPr>
          <w:rFonts w:eastAsia="Times New Roman"/>
          <w:lang w:eastAsia="en-US"/>
        </w:rPr>
        <w:t xml:space="preserve">: </w:t>
      </w:r>
      <m:oMath>
        <m:r>
          <m:rPr>
            <m:sty m:val="bi"/>
          </m:rPr>
          <w:rPr>
            <w:rFonts w:ascii="Cambria Math" w:hAnsi="Cambria Math"/>
            <w:color w:val="000000" w:themeColor="text1"/>
            <w:shd w:val="clear" w:color="auto" w:fill="FFFFFF"/>
          </w:rPr>
          <m:t xml:space="preserve">[F </m:t>
        </m:r>
        <m:d>
          <m:dPr>
            <m:ctrlPr>
              <w:rPr>
                <w:rFonts w:ascii="Cambria Math" w:hAnsi="Cambria Math"/>
                <w:b/>
                <w:bCs/>
                <w:i/>
                <w:iCs/>
                <w:color w:val="000000" w:themeColor="text1"/>
                <w:shd w:val="clear" w:color="auto" w:fill="FFFFFF"/>
              </w:rPr>
            </m:ctrlPr>
          </m:dPr>
          <m:e>
            <m:r>
              <m:rPr>
                <m:sty m:val="bi"/>
              </m:rPr>
              <w:rPr>
                <w:rFonts w:ascii="Cambria Math" w:hAnsi="Cambria Math"/>
                <w:color w:val="000000" w:themeColor="text1"/>
                <w:shd w:val="clear" w:color="auto" w:fill="FFFFFF"/>
              </w:rPr>
              <m:t>3:64</m:t>
            </m:r>
          </m:e>
        </m:d>
        <m:r>
          <m:rPr>
            <m:sty m:val="bi"/>
          </m:rPr>
          <w:rPr>
            <w:rFonts w:ascii="Cambria Math" w:hAnsi="Cambria Math"/>
            <w:color w:val="000000" w:themeColor="text1"/>
            <w:shd w:val="clear" w:color="auto" w:fill="FFFFFF"/>
          </w:rPr>
          <m:t xml:space="preserve">;24.304;p&lt;0.001; </m:t>
        </m:r>
        <m:sSup>
          <m:sSupPr>
            <m:ctrlPr>
              <w:rPr>
                <w:rFonts w:ascii="Cambria Math" w:eastAsia="Times New Roman" w:hAnsi="Cambria Math"/>
                <w:b/>
                <w:bCs/>
                <w:i/>
                <w:iCs/>
                <w:lang w:eastAsia="en-US"/>
              </w:rPr>
            </m:ctrlPr>
          </m:sSupPr>
          <m:e>
            <m:r>
              <m:rPr>
                <m:sty m:val="bi"/>
              </m:rPr>
              <w:rPr>
                <w:rFonts w:ascii="Cambria Math" w:eastAsia="Times New Roman" w:hAnsi="Cambria Math"/>
                <w:sz w:val="20"/>
                <w:lang w:eastAsia="en-US"/>
              </w:rPr>
              <m:t>η</m:t>
            </m:r>
            <m:ctrlPr>
              <w:rPr>
                <w:rFonts w:ascii="Cambria Math" w:hAnsi="Cambria Math"/>
                <w:b/>
                <w:bCs/>
                <w:i/>
                <w:iCs/>
                <w:color w:val="000000" w:themeColor="text1"/>
                <w:shd w:val="clear" w:color="auto" w:fill="FFFFFF"/>
              </w:rPr>
            </m:ctrlPr>
          </m:e>
          <m:sup>
            <m:r>
              <m:rPr>
                <m:sty m:val="bi"/>
              </m:rPr>
              <w:rPr>
                <w:rFonts w:ascii="Cambria Math" w:eastAsia="Times New Roman" w:hAnsi="Cambria Math"/>
                <w:lang w:eastAsia="en-US"/>
              </w:rPr>
              <m:t>2</m:t>
            </m:r>
          </m:sup>
        </m:sSup>
        <m:r>
          <m:rPr>
            <m:sty m:val="bi"/>
          </m:rPr>
          <w:rPr>
            <w:rFonts w:ascii="Cambria Math" w:eastAsia="Times New Roman" w:hAnsi="Cambria Math"/>
            <w:lang w:eastAsia="en-US"/>
          </w:rPr>
          <m:t>:</m:t>
        </m:r>
        <m:r>
          <m:rPr>
            <m:sty m:val="bi"/>
          </m:rPr>
          <w:rPr>
            <w:rFonts w:ascii="Cambria Math" w:hAnsi="Cambria Math"/>
            <w:color w:val="000000" w:themeColor="text1"/>
            <w:shd w:val="clear" w:color="auto" w:fill="FFFFFF"/>
          </w:rPr>
          <m:t xml:space="preserve"> 0.013]</m:t>
        </m:r>
        <m:r>
          <m:rPr>
            <m:sty m:val="bi"/>
          </m:rPr>
          <w:rPr>
            <w:rFonts w:ascii="Cambria Math" w:hAnsi="Cambria Math" w:cs="Calibri"/>
            <w:color w:val="000000" w:themeColor="text1"/>
          </w:rPr>
          <m:t xml:space="preserve"> </m:t>
        </m:r>
      </m:oMath>
      <w:r w:rsidR="00F359E6" w:rsidRPr="00F359E6">
        <w:rPr>
          <w:rFonts w:eastAsia="Times New Roman"/>
          <w:iCs/>
          <w:color w:val="000000" w:themeColor="text1"/>
        </w:rPr>
        <w:t>,</w:t>
      </w:r>
      <w:r w:rsidRPr="00142191">
        <w:rPr>
          <w:rFonts w:eastAsia="Times New Roman"/>
          <w:lang w:eastAsia="en-US"/>
        </w:rPr>
        <w:t xml:space="preserve"> as we can see in </w:t>
      </w:r>
      <w:r w:rsidR="00A242E3" w:rsidRPr="00D86611">
        <w:rPr>
          <w:rFonts w:eastAsia="Times New Roman"/>
          <w:b/>
          <w:bCs/>
          <w:lang w:eastAsia="en-US"/>
        </w:rPr>
        <w:t xml:space="preserve">TABLE </w:t>
      </w:r>
      <w:r w:rsidRPr="00D86611">
        <w:rPr>
          <w:rFonts w:eastAsia="Times New Roman"/>
          <w:b/>
          <w:bCs/>
          <w:lang w:eastAsia="en-US"/>
        </w:rPr>
        <w:t>6</w:t>
      </w:r>
      <w:r>
        <w:rPr>
          <w:rFonts w:eastAsia="Times New Roman"/>
          <w:lang w:eastAsia="en-US"/>
        </w:rPr>
        <w:t>.</w:t>
      </w:r>
      <w:r w:rsidR="00F359E6">
        <w:rPr>
          <w:rFonts w:eastAsia="Times New Roman"/>
          <w:lang w:eastAsia="en-US"/>
        </w:rPr>
        <w:t xml:space="preserve"> </w:t>
      </w:r>
      <w:r w:rsidRPr="00142191">
        <w:rPr>
          <w:rFonts w:eastAsia="Times New Roman"/>
          <w:lang w:eastAsia="en-US"/>
        </w:rPr>
        <w:t>A posteriori paired comparisons indicated that the interventions had significant positive effects on post-intervention fatigue indices in groups A and D.</w:t>
      </w:r>
    </w:p>
    <w:p w14:paraId="75320CD5" w14:textId="1C234436" w:rsidR="00106AAF" w:rsidRPr="00D86611" w:rsidRDefault="00106AAF" w:rsidP="00597834">
      <w:pPr>
        <w:pStyle w:val="MainText"/>
        <w:spacing w:line="360" w:lineRule="auto"/>
        <w:rPr>
          <w:b/>
          <w:lang w:val="de-DE"/>
        </w:rPr>
      </w:pPr>
    </w:p>
    <w:p w14:paraId="2526E3CF" w14:textId="27162316" w:rsidR="00F359E6" w:rsidRPr="00B8682D" w:rsidRDefault="00F359E6" w:rsidP="00F359E6">
      <w:pPr>
        <w:pStyle w:val="PargrafodaLista"/>
        <w:numPr>
          <w:ilvl w:val="1"/>
          <w:numId w:val="4"/>
        </w:numPr>
        <w:spacing w:before="240" w:after="240" w:line="480" w:lineRule="auto"/>
        <w:ind w:left="0" w:firstLine="567"/>
        <w:jc w:val="both"/>
        <w:rPr>
          <w:b/>
          <w:bCs/>
          <w:lang w:val="en-US"/>
        </w:rPr>
      </w:pPr>
      <w:r>
        <w:rPr>
          <w:b/>
          <w:bCs/>
          <w:lang w:val="en-US"/>
        </w:rPr>
        <w:lastRenderedPageBreak/>
        <w:t>Discussion</w:t>
      </w:r>
    </w:p>
    <w:p w14:paraId="0FFC96C6" w14:textId="56B5393F" w:rsidR="00106AAF" w:rsidRPr="00240EA8" w:rsidRDefault="00240EA8" w:rsidP="001B219E">
      <w:pPr>
        <w:pStyle w:val="MainText"/>
        <w:ind w:firstLine="567"/>
        <w:jc w:val="both"/>
        <w:rPr>
          <w:bCs/>
        </w:rPr>
      </w:pPr>
      <w:r w:rsidRPr="00240EA8">
        <w:rPr>
          <w:bCs/>
        </w:rPr>
        <w:t>In our study, the sample was composed of active individuals. During our bibliographical research, when we compared similar studies with the generation of fatigue through CMJ with compared treatment protocols, we no found similar researches with our work. So, we can say that according to the papers analyzed we do not have studies that compared acupuncture and photobiomodulation as a treatment method for the effects of fatigue.</w:t>
      </w:r>
    </w:p>
    <w:p w14:paraId="12FE9119" w14:textId="04176AB0" w:rsidR="00240EA8" w:rsidRDefault="00240EA8" w:rsidP="001B219E">
      <w:pPr>
        <w:pStyle w:val="MainText"/>
        <w:ind w:firstLine="567"/>
        <w:jc w:val="both"/>
        <w:rPr>
          <w:b/>
        </w:rPr>
      </w:pPr>
      <w:r w:rsidRPr="00240EA8">
        <w:rPr>
          <w:bCs/>
        </w:rPr>
        <w:t xml:space="preserve">In a study on fatigue </w:t>
      </w:r>
      <w:r w:rsidRPr="001B219E">
        <w:rPr>
          <w:bCs/>
        </w:rPr>
        <w:t>(</w:t>
      </w:r>
      <w:r w:rsidR="00AE7385">
        <w:rPr>
          <w:bCs/>
        </w:rPr>
        <w:t>1</w:t>
      </w:r>
      <w:r w:rsidRPr="001B219E">
        <w:rPr>
          <w:bCs/>
        </w:rPr>
        <w:t>2)</w:t>
      </w:r>
      <w:r w:rsidRPr="00240EA8">
        <w:rPr>
          <w:bCs/>
        </w:rPr>
        <w:t>, sought to verify the voluntary activation and mechanical performance of the triceps surae after fatigue, stating that there are several factors that cause fatigue, including the decrease in the pre-activation of the knee extensor muscle fibers (quadriceps) in association with central fatigue and peripheral which could explain the local fatigue. We verified, in our study, local fatigue when applying the fatigue protocol, and in most cases just after 30 repetitions of the CMJ, which does not correspond to central fatigue, but rather to peripheral fatigue</w:t>
      </w:r>
      <w:r w:rsidRPr="00240EA8">
        <w:rPr>
          <w:b/>
        </w:rPr>
        <w:t>.</w:t>
      </w:r>
    </w:p>
    <w:p w14:paraId="69CF4FCF" w14:textId="4A6B5825" w:rsidR="00240EA8" w:rsidRPr="001B219E" w:rsidRDefault="001B219E" w:rsidP="001B219E">
      <w:pPr>
        <w:pStyle w:val="MainText"/>
        <w:ind w:firstLine="567"/>
        <w:jc w:val="both"/>
        <w:rPr>
          <w:bCs/>
        </w:rPr>
      </w:pPr>
      <w:r w:rsidRPr="001B219E">
        <w:rPr>
          <w:bCs/>
        </w:rPr>
        <w:t xml:space="preserve">When talking about acupuncture and post-intervention CMJ height </w:t>
      </w:r>
      <w:r>
        <w:rPr>
          <w:bCs/>
        </w:rPr>
        <w:t>(</w:t>
      </w:r>
      <w:r w:rsidR="00AE7385">
        <w:rPr>
          <w:bCs/>
        </w:rPr>
        <w:t>7</w:t>
      </w:r>
      <w:r w:rsidRPr="001B219E">
        <w:rPr>
          <w:bCs/>
        </w:rPr>
        <w:t xml:space="preserve">) , sought to verify the immediate effects of acupuncture on strength performance and evaluated, through electromyography, the parameters of strength, height and power, determining that there was no significant increase in the height of the maximum jump with a bipedal fall, compared to the treatment with acupuncture, placebo acupuncture and control group; but identified a significant increase in the maximum isometric strength of the quadriceps. This corroborates our findings, although the placebo method in this study was different from ours, we found during our study, that there was a significant increase on CMJ height, especially in comparison with the control group, as already demonstrated in the results presented in </w:t>
      </w:r>
      <w:r w:rsidRPr="001B219E">
        <w:rPr>
          <w:b/>
        </w:rPr>
        <w:t>TABLE 5</w:t>
      </w:r>
      <w:r w:rsidRPr="001B219E">
        <w:rPr>
          <w:bCs/>
        </w:rPr>
        <w:t xml:space="preserve"> and </w:t>
      </w:r>
      <w:r w:rsidRPr="001B219E">
        <w:rPr>
          <w:b/>
        </w:rPr>
        <w:t>GRAPHIC</w:t>
      </w:r>
      <w:r w:rsidRPr="001B219E">
        <w:rPr>
          <w:bCs/>
        </w:rPr>
        <w:t xml:space="preserve"> </w:t>
      </w:r>
      <w:r w:rsidRPr="001B219E">
        <w:rPr>
          <w:b/>
        </w:rPr>
        <w:t>1</w:t>
      </w:r>
      <w:r w:rsidRPr="001B219E">
        <w:rPr>
          <w:bCs/>
        </w:rPr>
        <w:t xml:space="preserve"> and </w:t>
      </w:r>
      <w:r w:rsidRPr="001B219E">
        <w:rPr>
          <w:b/>
        </w:rPr>
        <w:t>2</w:t>
      </w:r>
      <w:r w:rsidRPr="001B219E">
        <w:rPr>
          <w:bCs/>
        </w:rPr>
        <w:t>.</w:t>
      </w:r>
    </w:p>
    <w:p w14:paraId="6B71C9D3" w14:textId="20EDF000" w:rsidR="001B219E" w:rsidRDefault="001B219E" w:rsidP="001B219E">
      <w:pPr>
        <w:spacing w:line="480" w:lineRule="auto"/>
        <w:ind w:firstLine="567"/>
        <w:jc w:val="both"/>
        <w:rPr>
          <w:rFonts w:eastAsia="Times New Roman"/>
          <w:lang w:eastAsia="en-US"/>
        </w:rPr>
      </w:pPr>
      <w:r w:rsidRPr="0008341E">
        <w:rPr>
          <w:rFonts w:eastAsia="Times New Roman"/>
          <w:lang w:eastAsia="en-US"/>
        </w:rPr>
        <w:t>In the case of the</w:t>
      </w:r>
      <w:r w:rsidRPr="00142191">
        <w:rPr>
          <w:rFonts w:eastAsia="Times New Roman"/>
          <w:lang w:eastAsia="en-US"/>
        </w:rPr>
        <w:t xml:space="preserve"> </w:t>
      </w:r>
      <w:r>
        <w:rPr>
          <w:rFonts w:eastAsia="Times New Roman"/>
          <w:lang w:eastAsia="en-US"/>
        </w:rPr>
        <w:t>CMJ</w:t>
      </w:r>
      <w:r w:rsidRPr="00142191">
        <w:rPr>
          <w:rFonts w:eastAsia="Times New Roman"/>
          <w:b/>
          <w:lang w:eastAsia="en-US"/>
        </w:rPr>
        <w:t xml:space="preserve"> </w:t>
      </w:r>
      <w:r w:rsidRPr="001B219E">
        <w:rPr>
          <w:rFonts w:eastAsia="Times New Roman"/>
          <w:lang w:eastAsia="en-US"/>
        </w:rPr>
        <w:t>(</w:t>
      </w:r>
      <w:r w:rsidR="00AE7385">
        <w:rPr>
          <w:rFonts w:eastAsia="Times New Roman"/>
          <w:lang w:eastAsia="en-US"/>
        </w:rPr>
        <w:t>17</w:t>
      </w:r>
      <w:r w:rsidRPr="001B219E">
        <w:rPr>
          <w:rFonts w:eastAsia="Times New Roman"/>
          <w:lang w:eastAsia="en-US"/>
        </w:rPr>
        <w:t>)</w:t>
      </w:r>
      <w:r w:rsidRPr="00142191">
        <w:rPr>
          <w:rFonts w:eastAsia="Times New Roman"/>
          <w:lang w:eastAsia="en-US"/>
        </w:rPr>
        <w:t xml:space="preserve">, </w:t>
      </w:r>
      <w:r w:rsidRPr="0008341E">
        <w:rPr>
          <w:rFonts w:eastAsia="Times New Roman"/>
          <w:lang w:eastAsia="en-US"/>
        </w:rPr>
        <w:t xml:space="preserve">evaluated a group of elite sprinters using the CMJ and force platform and found that after applying the tests, the relationship between CMJ height and sprint capacity affects the competitive level of sprinters, establishing that it is possible that </w:t>
      </w:r>
      <w:r w:rsidRPr="0008341E">
        <w:rPr>
          <w:rFonts w:eastAsia="Times New Roman"/>
          <w:lang w:eastAsia="en-US"/>
        </w:rPr>
        <w:lastRenderedPageBreak/>
        <w:t xml:space="preserve">improvements in CMJ height in these group of athletes may result in better sprint performances, without however establishing the relationship between an increase in height in centimeters corresponding to an improvement in speed in seconds. This was also verified in our study, in the data presented in </w:t>
      </w:r>
      <w:r w:rsidRPr="001B219E">
        <w:rPr>
          <w:rFonts w:eastAsia="Times New Roman"/>
          <w:b/>
          <w:bCs/>
          <w:lang w:eastAsia="en-US"/>
        </w:rPr>
        <w:t>TABLE 5</w:t>
      </w:r>
      <w:r w:rsidRPr="0008341E">
        <w:rPr>
          <w:rFonts w:eastAsia="Times New Roman"/>
          <w:lang w:eastAsia="en-US"/>
        </w:rPr>
        <w:t xml:space="preserve"> and in </w:t>
      </w:r>
      <w:r w:rsidRPr="001B219E">
        <w:rPr>
          <w:rFonts w:eastAsia="Times New Roman"/>
          <w:b/>
          <w:bCs/>
          <w:lang w:eastAsia="en-US"/>
        </w:rPr>
        <w:t>GRAPHICS</w:t>
      </w:r>
      <w:r w:rsidRPr="0008341E">
        <w:rPr>
          <w:rFonts w:eastAsia="Times New Roman"/>
          <w:lang w:eastAsia="en-US"/>
        </w:rPr>
        <w:t xml:space="preserve"> </w:t>
      </w:r>
      <w:r w:rsidRPr="001B219E">
        <w:rPr>
          <w:rFonts w:eastAsia="Times New Roman"/>
          <w:b/>
          <w:bCs/>
          <w:lang w:eastAsia="en-US"/>
        </w:rPr>
        <w:t>1</w:t>
      </w:r>
      <w:r w:rsidRPr="0008341E">
        <w:rPr>
          <w:rFonts w:eastAsia="Times New Roman"/>
          <w:lang w:eastAsia="en-US"/>
        </w:rPr>
        <w:t xml:space="preserve"> and </w:t>
      </w:r>
      <w:r w:rsidRPr="001B219E">
        <w:rPr>
          <w:rFonts w:eastAsia="Times New Roman"/>
          <w:b/>
          <w:bCs/>
          <w:lang w:eastAsia="en-US"/>
        </w:rPr>
        <w:t>2</w:t>
      </w:r>
      <w:r w:rsidRPr="0008341E">
        <w:rPr>
          <w:rFonts w:eastAsia="Times New Roman"/>
          <w:lang w:eastAsia="en-US"/>
        </w:rPr>
        <w:t xml:space="preserve"> in both group A and D.</w:t>
      </w:r>
    </w:p>
    <w:p w14:paraId="0758A056" w14:textId="3D653EEE" w:rsidR="001B219E" w:rsidRDefault="001B219E" w:rsidP="001B219E">
      <w:pPr>
        <w:spacing w:line="480" w:lineRule="auto"/>
        <w:ind w:firstLine="567"/>
        <w:jc w:val="both"/>
        <w:rPr>
          <w:rFonts w:eastAsia="Times New Roman"/>
          <w:lang w:eastAsia="en-US"/>
        </w:rPr>
      </w:pPr>
      <w:r w:rsidRPr="0008341E">
        <w:rPr>
          <w:rFonts w:eastAsia="Times New Roman"/>
          <w:lang w:eastAsia="en-US"/>
        </w:rPr>
        <w:t>Analyzing the effect of photobiomodulation i</w:t>
      </w:r>
      <w:r w:rsidRPr="00142191">
        <w:rPr>
          <w:rFonts w:eastAsia="Times New Roman"/>
          <w:lang w:eastAsia="en-US"/>
        </w:rPr>
        <w:t>n athletes</w:t>
      </w:r>
      <w:r>
        <w:rPr>
          <w:rFonts w:eastAsia="Times New Roman"/>
          <w:lang w:eastAsia="en-US"/>
        </w:rPr>
        <w:t xml:space="preserve"> (</w:t>
      </w:r>
      <w:r w:rsidR="00AE7385">
        <w:rPr>
          <w:rFonts w:eastAsia="Times New Roman"/>
          <w:lang w:eastAsia="en-US"/>
        </w:rPr>
        <w:t>13</w:t>
      </w:r>
      <w:r w:rsidRPr="001B219E">
        <w:rPr>
          <w:rFonts w:eastAsia="Times New Roman"/>
          <w:lang w:eastAsia="en-US"/>
        </w:rPr>
        <w:t>),</w:t>
      </w:r>
      <w:r w:rsidRPr="00142191">
        <w:rPr>
          <w:rFonts w:eastAsia="Times New Roman"/>
          <w:lang w:eastAsia="en-US"/>
        </w:rPr>
        <w:t xml:space="preserve"> identified that photobiomodulation can delay the perceived onset of muscle fatigue and exhaustion. Its photobiomodulation parameters are the same as those used in </w:t>
      </w:r>
      <w:r>
        <w:rPr>
          <w:rFonts w:eastAsia="Times New Roman"/>
          <w:lang w:eastAsia="en-US"/>
        </w:rPr>
        <w:t>our</w:t>
      </w:r>
      <w:r w:rsidRPr="00142191">
        <w:rPr>
          <w:rFonts w:eastAsia="Times New Roman"/>
          <w:lang w:eastAsia="en-US"/>
        </w:rPr>
        <w:t xml:space="preserve"> study and corroborate our results. Th</w:t>
      </w:r>
      <w:r>
        <w:rPr>
          <w:rFonts w:eastAsia="Times New Roman"/>
          <w:lang w:eastAsia="en-US"/>
        </w:rPr>
        <w:t>ese same authors</w:t>
      </w:r>
      <w:r w:rsidRPr="00142191">
        <w:rPr>
          <w:rFonts w:eastAsia="Times New Roman"/>
          <w:lang w:eastAsia="en-US"/>
        </w:rPr>
        <w:t xml:space="preserve"> </w:t>
      </w:r>
      <w:r w:rsidRPr="0008341E">
        <w:rPr>
          <w:rFonts w:eastAsia="Times New Roman"/>
          <w:lang w:eastAsia="en-US"/>
        </w:rPr>
        <w:t>in a systematic review consisting of 13 articles</w:t>
      </w:r>
      <w:r>
        <w:rPr>
          <w:rFonts w:eastAsia="Times New Roman"/>
          <w:lang w:eastAsia="en-US"/>
        </w:rPr>
        <w:t xml:space="preserve"> (</w:t>
      </w:r>
      <w:r w:rsidR="00AE7385">
        <w:rPr>
          <w:rFonts w:eastAsia="Times New Roman"/>
          <w:lang w:eastAsia="en-US"/>
        </w:rPr>
        <w:t>15</w:t>
      </w:r>
      <w:r>
        <w:rPr>
          <w:rFonts w:eastAsia="Times New Roman"/>
          <w:lang w:eastAsia="en-US"/>
        </w:rPr>
        <w:t>)</w:t>
      </w:r>
      <w:r w:rsidRPr="0008341E">
        <w:rPr>
          <w:rFonts w:eastAsia="Times New Roman"/>
          <w:lang w:eastAsia="en-US"/>
        </w:rPr>
        <w:t>, identified that there is an improvement in performance in skeletal muscles during exercise and can accelerate recovery when applied before exercise, according to their research.</w:t>
      </w:r>
    </w:p>
    <w:p w14:paraId="7D752104" w14:textId="77C5188B" w:rsidR="005509EC" w:rsidRPr="005509EC" w:rsidRDefault="005509EC" w:rsidP="005509EC">
      <w:pPr>
        <w:spacing w:line="480" w:lineRule="auto"/>
        <w:ind w:firstLine="567"/>
        <w:jc w:val="both"/>
        <w:rPr>
          <w:rFonts w:eastAsia="Times New Roman"/>
          <w:lang w:eastAsia="en-US"/>
        </w:rPr>
      </w:pPr>
      <w:r w:rsidRPr="005509EC">
        <w:rPr>
          <w:rFonts w:eastAsia="Times New Roman"/>
          <w:lang w:eastAsia="en-US"/>
        </w:rPr>
        <w:t>In one study that analyzed the asymmetry of knee muscle stiffness, (</w:t>
      </w:r>
      <w:r w:rsidR="00AE7385">
        <w:rPr>
          <w:rFonts w:eastAsia="Times New Roman"/>
          <w:lang w:eastAsia="en-US"/>
        </w:rPr>
        <w:t>27</w:t>
      </w:r>
      <w:r w:rsidRPr="005509EC">
        <w:rPr>
          <w:rFonts w:eastAsia="Times New Roman"/>
          <w:lang w:eastAsia="en-US"/>
        </w:rPr>
        <w:t>), identified that there was a reduction in knee joint stiffness, and the maintenance of vertical stiffness after the muscle fatigue induction protocol, but identified that there were no significant differences when comparing the asymmetry of knee joint stiffness and vertical movement stiffness of the lower limbs, in the eccentric action of the CMJ, before and immediately after carrying out a muscle fatigue induction protocol. We verified in our study, from the reports of the individuals tested that there was the appearance of muscular rigidity in some cases, however it was not evident that this rigidity was the factor that prevented the continuation of the execution of the CMJ, but the inability to generate force to continue the jumps.</w:t>
      </w:r>
    </w:p>
    <w:p w14:paraId="11809BC1" w14:textId="2F7968AD" w:rsidR="005509EC" w:rsidRPr="005509EC" w:rsidRDefault="005509EC" w:rsidP="005509EC">
      <w:pPr>
        <w:spacing w:line="480" w:lineRule="auto"/>
        <w:ind w:firstLine="567"/>
        <w:jc w:val="both"/>
        <w:rPr>
          <w:rFonts w:eastAsia="Times New Roman"/>
          <w:lang w:eastAsia="en-US"/>
        </w:rPr>
      </w:pPr>
      <w:r w:rsidRPr="005509EC">
        <w:rPr>
          <w:rFonts w:eastAsia="Times New Roman"/>
          <w:lang w:eastAsia="en-US"/>
        </w:rPr>
        <w:t>Now for (</w:t>
      </w:r>
      <w:r w:rsidR="00AE7385">
        <w:rPr>
          <w:rFonts w:eastAsia="Times New Roman"/>
          <w:lang w:eastAsia="en-US"/>
        </w:rPr>
        <w:t>21</w:t>
      </w:r>
      <w:r w:rsidRPr="005509EC">
        <w:rPr>
          <w:rFonts w:eastAsia="Times New Roman"/>
          <w:lang w:eastAsia="en-US"/>
        </w:rPr>
        <w:t>), the decline in the muscle ability to produce force was the main factor responsible for the decrease observed in jump height after fatigue. This was also verified by us when carrying out the fatigue induction protocol.</w:t>
      </w:r>
    </w:p>
    <w:p w14:paraId="05C6E6D8" w14:textId="5700D0C8" w:rsidR="00DE545B" w:rsidRDefault="005509EC" w:rsidP="005509EC">
      <w:pPr>
        <w:spacing w:line="480" w:lineRule="auto"/>
        <w:ind w:firstLine="567"/>
        <w:jc w:val="both"/>
        <w:rPr>
          <w:rFonts w:eastAsia="Times New Roman"/>
          <w:lang w:eastAsia="en-US"/>
        </w:rPr>
      </w:pPr>
      <w:r w:rsidRPr="005509EC">
        <w:rPr>
          <w:rFonts w:eastAsia="Times New Roman"/>
          <w:lang w:eastAsia="en-US"/>
        </w:rPr>
        <w:t>In the case of healthy and sedentary individuals (</w:t>
      </w:r>
      <w:r w:rsidR="00AE7385">
        <w:rPr>
          <w:rFonts w:eastAsia="Times New Roman"/>
          <w:lang w:eastAsia="en-US"/>
        </w:rPr>
        <w:t>6</w:t>
      </w:r>
      <w:r w:rsidRPr="005509EC">
        <w:rPr>
          <w:rFonts w:eastAsia="Times New Roman"/>
          <w:lang w:eastAsia="en-US"/>
        </w:rPr>
        <w:t xml:space="preserve">), observed that, after undergoing a fatigue induction protocol, they presented changes in postural control during static stabilometric tests, which can be interpreted to increased neuromuscular response to try to overcome the instability generated by fatigue. Although we did not analyze stabilometry in our study, we </w:t>
      </w:r>
      <w:r w:rsidRPr="005509EC">
        <w:rPr>
          <w:rFonts w:eastAsia="Times New Roman"/>
          <w:lang w:eastAsia="en-US"/>
        </w:rPr>
        <w:lastRenderedPageBreak/>
        <w:t>were able to observe that during the application of the fatigue induction protocol, when the individuals were already close to reaching the point of muscular fatigue, we observe this postural instability, most likely resulting from the effects of fatigue on the muscle control.</w:t>
      </w:r>
    </w:p>
    <w:p w14:paraId="6E0BC04E" w14:textId="6FF05E14" w:rsidR="001B219E" w:rsidRPr="00EC2E69" w:rsidRDefault="001B219E" w:rsidP="001B219E">
      <w:pPr>
        <w:spacing w:line="480" w:lineRule="auto"/>
        <w:ind w:firstLine="567"/>
        <w:jc w:val="both"/>
        <w:rPr>
          <w:rFonts w:eastAsia="Times New Roman"/>
          <w:lang w:eastAsia="en-US"/>
        </w:rPr>
      </w:pPr>
      <w:r w:rsidRPr="00142191">
        <w:rPr>
          <w:rFonts w:eastAsia="Times New Roman"/>
          <w:lang w:eastAsia="en-US"/>
        </w:rPr>
        <w:t xml:space="preserve">Analyzing the performance of </w:t>
      </w:r>
      <w:r>
        <w:rPr>
          <w:rFonts w:eastAsia="Times New Roman"/>
          <w:lang w:eastAsia="en-US"/>
        </w:rPr>
        <w:t>vertical jump</w:t>
      </w:r>
      <w:r w:rsidRPr="00EC2E69">
        <w:rPr>
          <w:rFonts w:eastAsia="Times New Roman"/>
          <w:lang w:eastAsia="en-US"/>
        </w:rPr>
        <w:t xml:space="preserve"> </w:t>
      </w:r>
      <w:r>
        <w:rPr>
          <w:rFonts w:eastAsia="Times New Roman"/>
          <w:lang w:eastAsia="en-US"/>
        </w:rPr>
        <w:t>(1</w:t>
      </w:r>
      <w:r w:rsidR="00AE7385">
        <w:rPr>
          <w:rFonts w:eastAsia="Times New Roman"/>
          <w:lang w:eastAsia="en-US"/>
        </w:rPr>
        <w:t>0</w:t>
      </w:r>
      <w:r>
        <w:rPr>
          <w:rFonts w:eastAsia="Times New Roman"/>
          <w:lang w:eastAsia="en-US"/>
        </w:rPr>
        <w:t>),</w:t>
      </w:r>
      <w:r w:rsidRPr="00EC2E69">
        <w:rPr>
          <w:rFonts w:eastAsia="Times New Roman"/>
          <w:lang w:eastAsia="en-US"/>
        </w:rPr>
        <w:t xml:space="preserve"> identified that shortly after applying the protocols there was an influence of the acute effects of fatigue on jumping performance, while the performance responses analyzed on 24h and 48h could indicate subacute responses to fatigue or muscle damage generated by the protocols.</w:t>
      </w:r>
    </w:p>
    <w:p w14:paraId="53DD71F6" w14:textId="77777777" w:rsidR="001B219E" w:rsidRDefault="001B219E" w:rsidP="001B219E">
      <w:pPr>
        <w:spacing w:line="480" w:lineRule="auto"/>
        <w:ind w:firstLine="567"/>
        <w:jc w:val="both"/>
        <w:rPr>
          <w:rFonts w:eastAsia="Times New Roman"/>
          <w:lang w:eastAsia="en-US"/>
        </w:rPr>
      </w:pPr>
      <w:r w:rsidRPr="00EC2E69">
        <w:rPr>
          <w:rFonts w:eastAsia="Times New Roman"/>
          <w:lang w:eastAsia="en-US"/>
        </w:rPr>
        <w:t>Our study was carried out in a single moment for individuals for no more than 45 minutes, therefore it was not possible to evaluate what the effects of fatigue would be over longer intervals of time, and this would also open up another possibility, which would be the analysis of the effect of delayed onset muscle soreness on the generation of muscle strength and the jumping performance 24 and/or 48 hours after the interventions.</w:t>
      </w:r>
    </w:p>
    <w:p w14:paraId="14092D03" w14:textId="761D01C5" w:rsidR="00240EA8" w:rsidRDefault="001B219E" w:rsidP="001B219E">
      <w:pPr>
        <w:pStyle w:val="MainText"/>
        <w:ind w:firstLine="567"/>
        <w:jc w:val="both"/>
        <w:rPr>
          <w:rFonts w:eastAsia="Times New Roman"/>
          <w:lang w:eastAsia="en-US"/>
        </w:rPr>
      </w:pPr>
      <w:r>
        <w:rPr>
          <w:rFonts w:eastAsia="Times New Roman"/>
          <w:lang w:eastAsia="en-US"/>
        </w:rPr>
        <w:t>O</w:t>
      </w:r>
      <w:r w:rsidRPr="00EC2E69">
        <w:rPr>
          <w:rFonts w:eastAsia="Times New Roman"/>
          <w:lang w:eastAsia="en-US"/>
        </w:rPr>
        <w:t>ur study sought to analyze active individuals who were subjected to a fatigue induction protocol and treated on a</w:t>
      </w:r>
      <w:r>
        <w:rPr>
          <w:rFonts w:eastAsia="Times New Roman"/>
          <w:lang w:eastAsia="en-US"/>
        </w:rPr>
        <w:t xml:space="preserve"> </w:t>
      </w:r>
      <w:r w:rsidRPr="00EC2E69">
        <w:rPr>
          <w:rFonts w:eastAsia="Times New Roman"/>
          <w:lang w:eastAsia="en-US"/>
        </w:rPr>
        <w:t>treatment protocol with acupuncture and photobiomodulation to try to minimize the effects of this fatigue, and in our bibliographical research. And we did not find similar studies with the same fatigue generation, treatment and sample characteristics as our study.</w:t>
      </w:r>
    </w:p>
    <w:p w14:paraId="51D9D129" w14:textId="77777777" w:rsidR="005509EC" w:rsidRDefault="005509EC" w:rsidP="001B219E">
      <w:pPr>
        <w:pStyle w:val="MainText"/>
        <w:ind w:firstLine="567"/>
        <w:jc w:val="both"/>
        <w:rPr>
          <w:b/>
        </w:rPr>
      </w:pPr>
    </w:p>
    <w:p w14:paraId="58A10B13" w14:textId="4C38A4B4" w:rsidR="00D82271" w:rsidRPr="001B219E" w:rsidRDefault="00FC39FD" w:rsidP="001B219E">
      <w:pPr>
        <w:pStyle w:val="PargrafodaLista"/>
        <w:numPr>
          <w:ilvl w:val="0"/>
          <w:numId w:val="4"/>
        </w:numPr>
        <w:spacing w:before="240" w:after="240" w:line="480" w:lineRule="auto"/>
        <w:ind w:left="0" w:firstLine="567"/>
        <w:jc w:val="both"/>
        <w:rPr>
          <w:b/>
          <w:bCs/>
          <w:sz w:val="28"/>
          <w:szCs w:val="28"/>
          <w:lang w:val="en-US"/>
        </w:rPr>
      </w:pPr>
      <w:r w:rsidRPr="001B219E">
        <w:rPr>
          <w:b/>
          <w:bCs/>
          <w:sz w:val="28"/>
          <w:szCs w:val="28"/>
          <w:lang w:val="en-US"/>
        </w:rPr>
        <w:tab/>
      </w:r>
      <w:r w:rsidR="00135472" w:rsidRPr="001B219E">
        <w:rPr>
          <w:b/>
          <w:bCs/>
          <w:sz w:val="28"/>
          <w:szCs w:val="28"/>
          <w:lang w:val="en-US"/>
        </w:rPr>
        <w:t>CONCLUSION</w:t>
      </w:r>
    </w:p>
    <w:p w14:paraId="48407880" w14:textId="1F2C911C" w:rsidR="00A242E3" w:rsidRPr="00A242E3" w:rsidRDefault="00A242E3" w:rsidP="003F240F">
      <w:pPr>
        <w:pStyle w:val="MainText"/>
        <w:ind w:firstLine="567"/>
        <w:jc w:val="both"/>
        <w:rPr>
          <w:bCs/>
        </w:rPr>
      </w:pPr>
      <w:r w:rsidRPr="00A242E3">
        <w:rPr>
          <w:bCs/>
        </w:rPr>
        <w:t xml:space="preserve">Therefore, when analyzing the primary </w:t>
      </w:r>
      <w:r>
        <w:rPr>
          <w:bCs/>
        </w:rPr>
        <w:t>goals</w:t>
      </w:r>
      <w:r w:rsidRPr="00A242E3">
        <w:rPr>
          <w:bCs/>
        </w:rPr>
        <w:t xml:space="preserve">, we found that both methods showed an improvement in the CMJ values, on the groups where the treatment protocol was applied (A and D), these data are equivalent to an improvement in performance in percentage points of the </w:t>
      </w:r>
      <w:r>
        <w:rPr>
          <w:bCs/>
        </w:rPr>
        <w:t>(</w:t>
      </w:r>
      <w:r w:rsidRPr="00A242E3">
        <w:rPr>
          <w:bCs/>
        </w:rPr>
        <w:t>+14.4</w:t>
      </w:r>
      <w:r>
        <w:rPr>
          <w:bCs/>
        </w:rPr>
        <w:t>4</w:t>
      </w:r>
      <w:r w:rsidRPr="00A242E3">
        <w:rPr>
          <w:bCs/>
        </w:rPr>
        <w:t>%</w:t>
      </w:r>
      <w:r>
        <w:rPr>
          <w:bCs/>
        </w:rPr>
        <w:t>)</w:t>
      </w:r>
      <w:r w:rsidRPr="00A242E3">
        <w:rPr>
          <w:bCs/>
        </w:rPr>
        <w:t xml:space="preserve"> for the group A and </w:t>
      </w:r>
      <w:r>
        <w:rPr>
          <w:bCs/>
        </w:rPr>
        <w:t>(</w:t>
      </w:r>
      <w:r w:rsidRPr="00A242E3">
        <w:rPr>
          <w:bCs/>
        </w:rPr>
        <w:t>+12.3</w:t>
      </w:r>
      <w:r>
        <w:rPr>
          <w:bCs/>
        </w:rPr>
        <w:t>6)</w:t>
      </w:r>
      <w:r w:rsidRPr="00A242E3">
        <w:rPr>
          <w:bCs/>
        </w:rPr>
        <w:t xml:space="preserve">% for the group D, the effects of both acupuncture and photobiomodulation are positive and were able to minimize the effects of muscle fatigue, which may suggest that there was an increase in the generation of muscle contraction without </w:t>
      </w:r>
      <w:r w:rsidRPr="00A242E3">
        <w:rPr>
          <w:bCs/>
        </w:rPr>
        <w:lastRenderedPageBreak/>
        <w:t>presenting limitations in the execution of movements.</w:t>
      </w:r>
      <w:r>
        <w:rPr>
          <w:bCs/>
        </w:rPr>
        <w:t xml:space="preserve"> </w:t>
      </w:r>
      <w:r w:rsidRPr="00A242E3">
        <w:rPr>
          <w:bCs/>
        </w:rPr>
        <w:t xml:space="preserve">Analyzing the secondary </w:t>
      </w:r>
      <w:r>
        <w:rPr>
          <w:bCs/>
        </w:rPr>
        <w:t>goals</w:t>
      </w:r>
      <w:r w:rsidRPr="00A242E3">
        <w:rPr>
          <w:bCs/>
        </w:rPr>
        <w:t>, due to the very close values, it is not possible to say that one treatment protocol stands out over the other, as both were efficient in minimizing the effects of muscle fatigue.</w:t>
      </w:r>
    </w:p>
    <w:p w14:paraId="17815C13" w14:textId="5714FDC6" w:rsidR="00A242E3" w:rsidRDefault="00A242E3" w:rsidP="003F240F">
      <w:pPr>
        <w:pStyle w:val="MainText"/>
        <w:ind w:firstLine="567"/>
        <w:jc w:val="both"/>
        <w:rPr>
          <w:bCs/>
        </w:rPr>
      </w:pPr>
      <w:r w:rsidRPr="00A242E3">
        <w:rPr>
          <w:bCs/>
        </w:rPr>
        <w:t>It is also possible to state that individuals were able to perform and even overcome the same workload after applying the intervention protocols, making it evident that groups A and D have a clearly more efficient response than groups B and C, so also according to the data presented, the protocol generate fatigue on group C, since the individuals were unable to reverse the initial condition.</w:t>
      </w:r>
    </w:p>
    <w:p w14:paraId="16A0DE09" w14:textId="4D47CD13" w:rsidR="003F240F" w:rsidRDefault="003F240F" w:rsidP="003F240F">
      <w:pPr>
        <w:pStyle w:val="MainText"/>
        <w:ind w:firstLine="567"/>
        <w:jc w:val="both"/>
        <w:rPr>
          <w:bCs/>
        </w:rPr>
      </w:pPr>
      <w:r w:rsidRPr="003F240F">
        <w:rPr>
          <w:bCs/>
        </w:rPr>
        <w:t>We conclude that based on the results found and presented, there’s possible acupuncture and laser are efficient in minimizing the effects of fatigue after the application of a fatigue generation protocol. With an indication that these treatment protocols can enhance muscular performance and can be generate gain in height jump post-intervention.</w:t>
      </w:r>
    </w:p>
    <w:p w14:paraId="0E1D68A9" w14:textId="6A6FC11C" w:rsidR="00A242E3" w:rsidRPr="00A242E3" w:rsidRDefault="00A242E3" w:rsidP="003F240F">
      <w:pPr>
        <w:pStyle w:val="MainText"/>
        <w:ind w:firstLine="567"/>
        <w:jc w:val="both"/>
        <w:rPr>
          <w:bCs/>
        </w:rPr>
      </w:pPr>
      <w:r w:rsidRPr="00A242E3">
        <w:rPr>
          <w:bCs/>
        </w:rPr>
        <w:t>More studies are needed in order to identify which factors may be responsible for this improvement in CMJ height, analyzing other variables, such as: pain, power and muscle strength to determine whether there is a gain in these indicators and what this value would be.</w:t>
      </w:r>
    </w:p>
    <w:p w14:paraId="58A10B15" w14:textId="1944D218" w:rsidR="00FC39FD" w:rsidRPr="00D130C0" w:rsidRDefault="00A242E3" w:rsidP="003F240F">
      <w:pPr>
        <w:pStyle w:val="MainText"/>
        <w:ind w:firstLine="567"/>
        <w:jc w:val="both"/>
        <w:rPr>
          <w:bCs/>
        </w:rPr>
      </w:pPr>
      <w:r w:rsidRPr="00A242E3">
        <w:rPr>
          <w:bCs/>
        </w:rPr>
        <w:t>As well as different samples involving athletes and sedentary individuals with a larger number of individuals, thus being able to determine whether there is an adequate parameter of improvement compared to methods already extensively studied such as medication, cryotherapy treatments, thermotherapy, massage therapy, among others.</w:t>
      </w:r>
    </w:p>
    <w:p w14:paraId="6BAE477B" w14:textId="77777777" w:rsidR="008F4834" w:rsidRPr="00DB4E97" w:rsidRDefault="008F4834" w:rsidP="00644479">
      <w:pPr>
        <w:spacing w:before="240" w:after="240" w:line="480" w:lineRule="auto"/>
        <w:jc w:val="both"/>
        <w:rPr>
          <w:rFonts w:cs="Arial"/>
          <w:b/>
          <w:szCs w:val="22"/>
          <w:lang w:val="en-US"/>
        </w:rPr>
      </w:pPr>
      <w:r w:rsidRPr="00DB4E97">
        <w:rPr>
          <w:rFonts w:cs="Arial"/>
          <w:b/>
          <w:szCs w:val="22"/>
          <w:lang w:val="en-US"/>
        </w:rPr>
        <w:t>ACKNOWLEDGMENTS</w:t>
      </w:r>
    </w:p>
    <w:p w14:paraId="6619AEF1" w14:textId="2A7C4A94" w:rsidR="003F240F" w:rsidRPr="003F240F" w:rsidRDefault="003F240F" w:rsidP="00B33969">
      <w:pPr>
        <w:spacing w:line="480" w:lineRule="auto"/>
        <w:ind w:firstLine="567"/>
        <w:jc w:val="both"/>
        <w:rPr>
          <w:rFonts w:cs="Arial"/>
          <w:bCs/>
          <w:szCs w:val="22"/>
          <w:lang w:val="en-US"/>
        </w:rPr>
      </w:pPr>
      <w:r w:rsidRPr="003F240F">
        <w:rPr>
          <w:rFonts w:cs="Arial"/>
          <w:bCs/>
          <w:szCs w:val="22"/>
          <w:lang w:val="en-US"/>
        </w:rPr>
        <w:t>I would like to thank professor and friend</w:t>
      </w:r>
      <w:r>
        <w:rPr>
          <w:rFonts w:cs="Arial"/>
          <w:bCs/>
          <w:szCs w:val="22"/>
          <w:lang w:val="en-US"/>
        </w:rPr>
        <w:t xml:space="preserve"> </w:t>
      </w:r>
      <w:r w:rsidRPr="003F240F">
        <w:rPr>
          <w:rFonts w:cs="Arial"/>
          <w:bCs/>
          <w:szCs w:val="22"/>
          <w:lang w:val="en-US"/>
        </w:rPr>
        <w:t>F</w:t>
      </w:r>
      <w:r>
        <w:rPr>
          <w:rFonts w:cs="Arial"/>
          <w:bCs/>
          <w:szCs w:val="22"/>
          <w:lang w:val="en-US"/>
        </w:rPr>
        <w:t xml:space="preserve">UJITA, André, P. </w:t>
      </w:r>
      <w:r w:rsidRPr="003F240F">
        <w:rPr>
          <w:rFonts w:cs="Arial"/>
          <w:bCs/>
          <w:szCs w:val="22"/>
          <w:vertAlign w:val="superscript"/>
          <w:lang w:val="en-US"/>
        </w:rPr>
        <w:t>2</w:t>
      </w:r>
      <w:r w:rsidRPr="003F240F">
        <w:rPr>
          <w:rFonts w:cs="Arial"/>
          <w:bCs/>
          <w:szCs w:val="22"/>
          <w:lang w:val="en-US"/>
        </w:rPr>
        <w:t xml:space="preserve">, for his collaboration in carrying out the tests and collecting the data, as well as in the preparation </w:t>
      </w:r>
      <w:r w:rsidR="005509EC">
        <w:rPr>
          <w:rFonts w:cs="Arial"/>
          <w:bCs/>
          <w:szCs w:val="22"/>
          <w:lang w:val="en-US"/>
        </w:rPr>
        <w:t>and contribution</w:t>
      </w:r>
      <w:r w:rsidR="00DB4E97" w:rsidRPr="00DB4E97">
        <w:rPr>
          <w:lang w:val="en-US"/>
        </w:rPr>
        <w:t xml:space="preserve"> equally to this work</w:t>
      </w:r>
      <w:r w:rsidR="00DB4E97" w:rsidRPr="00DB4E97">
        <w:rPr>
          <w:rFonts w:cs="Arial"/>
          <w:bCs/>
          <w:szCs w:val="22"/>
          <w:lang w:val="en-US"/>
        </w:rPr>
        <w:t>.</w:t>
      </w:r>
      <w:r w:rsidRPr="00DB4E97">
        <w:rPr>
          <w:rFonts w:cs="Arial"/>
          <w:bCs/>
          <w:szCs w:val="22"/>
          <w:lang w:val="en-US"/>
        </w:rPr>
        <w:t xml:space="preserve"> To Professor </w:t>
      </w:r>
      <w:r w:rsidRPr="00DB4E97">
        <w:rPr>
          <w:lang w:val="en-US"/>
        </w:rPr>
        <w:t>URBAN, Mateus, F. R.</w:t>
      </w:r>
      <w:r w:rsidRPr="00DB4E97">
        <w:rPr>
          <w:vertAlign w:val="superscript"/>
          <w:lang w:val="en-US"/>
        </w:rPr>
        <w:t>3</w:t>
      </w:r>
      <w:r w:rsidRPr="00DB4E97">
        <w:rPr>
          <w:rFonts w:cs="Arial"/>
          <w:bCs/>
          <w:szCs w:val="22"/>
          <w:lang w:val="en-US"/>
        </w:rPr>
        <w:t xml:space="preserve">, for his great </w:t>
      </w:r>
      <w:r w:rsidRPr="003F240F">
        <w:rPr>
          <w:rFonts w:cs="Arial"/>
          <w:bCs/>
          <w:szCs w:val="22"/>
          <w:lang w:val="en-US"/>
        </w:rPr>
        <w:t xml:space="preserve">collaboration in the tabulation, </w:t>
      </w:r>
      <w:r w:rsidR="00DB4E97">
        <w:rPr>
          <w:rFonts w:cs="Arial"/>
          <w:bCs/>
          <w:szCs w:val="22"/>
          <w:lang w:val="en-US"/>
        </w:rPr>
        <w:t>and statistics</w:t>
      </w:r>
      <w:r w:rsidRPr="003F240F">
        <w:rPr>
          <w:rFonts w:cs="Arial"/>
          <w:bCs/>
          <w:szCs w:val="22"/>
          <w:lang w:val="en-US"/>
        </w:rPr>
        <w:t xml:space="preserve">, without which we could not have reached any result. To Professor </w:t>
      </w:r>
      <w:r w:rsidRPr="003F240F">
        <w:rPr>
          <w:lang w:val="en-US"/>
        </w:rPr>
        <w:t>ALBERTINI, Regiane</w:t>
      </w:r>
      <w:r w:rsidRPr="003F240F">
        <w:rPr>
          <w:iCs/>
          <w:lang w:val="en-US"/>
        </w:rPr>
        <w:t xml:space="preserve">. </w:t>
      </w:r>
      <w:r w:rsidRPr="003F240F">
        <w:rPr>
          <w:iCs/>
          <w:vertAlign w:val="superscript"/>
          <w:lang w:val="en-US"/>
        </w:rPr>
        <w:t>4</w:t>
      </w:r>
      <w:r>
        <w:rPr>
          <w:rFonts w:cs="Arial"/>
          <w:bCs/>
          <w:szCs w:val="22"/>
          <w:lang w:val="en-US"/>
        </w:rPr>
        <w:t xml:space="preserve">, </w:t>
      </w:r>
      <w:r w:rsidRPr="003F240F">
        <w:rPr>
          <w:rFonts w:cs="Arial"/>
          <w:bCs/>
          <w:szCs w:val="22"/>
          <w:lang w:val="en-US"/>
        </w:rPr>
        <w:t>for guidance</w:t>
      </w:r>
      <w:r w:rsidR="005509EC">
        <w:rPr>
          <w:rFonts w:cs="Arial"/>
          <w:bCs/>
          <w:szCs w:val="22"/>
          <w:lang w:val="en-US"/>
        </w:rPr>
        <w:t xml:space="preserve">, </w:t>
      </w:r>
      <w:r w:rsidRPr="003F240F">
        <w:rPr>
          <w:rFonts w:cs="Arial"/>
          <w:bCs/>
          <w:szCs w:val="22"/>
          <w:lang w:val="en-US"/>
        </w:rPr>
        <w:t>advice</w:t>
      </w:r>
      <w:r w:rsidR="005509EC">
        <w:rPr>
          <w:rFonts w:cs="Arial"/>
          <w:bCs/>
          <w:szCs w:val="22"/>
          <w:lang w:val="en-US"/>
        </w:rPr>
        <w:t xml:space="preserve">s </w:t>
      </w:r>
      <w:r w:rsidRPr="003F240F">
        <w:rPr>
          <w:rFonts w:cs="Arial"/>
          <w:bCs/>
          <w:szCs w:val="22"/>
          <w:lang w:val="en-US"/>
        </w:rPr>
        <w:t xml:space="preserve">in determining the best </w:t>
      </w:r>
      <w:r w:rsidR="00211704">
        <w:rPr>
          <w:rFonts w:cs="Arial"/>
          <w:bCs/>
          <w:szCs w:val="22"/>
          <w:lang w:val="en-US"/>
        </w:rPr>
        <w:t>way</w:t>
      </w:r>
      <w:r w:rsidRPr="003F240F">
        <w:rPr>
          <w:rFonts w:cs="Arial"/>
          <w:bCs/>
          <w:szCs w:val="22"/>
          <w:lang w:val="en-US"/>
        </w:rPr>
        <w:t xml:space="preserve"> to follow during </w:t>
      </w:r>
      <w:r w:rsidRPr="003F240F">
        <w:rPr>
          <w:rFonts w:cs="Arial"/>
          <w:bCs/>
          <w:szCs w:val="22"/>
          <w:lang w:val="en-US"/>
        </w:rPr>
        <w:lastRenderedPageBreak/>
        <w:t>this research, correct</w:t>
      </w:r>
      <w:r w:rsidR="005509EC">
        <w:rPr>
          <w:rFonts w:cs="Arial"/>
          <w:bCs/>
          <w:szCs w:val="22"/>
          <w:lang w:val="en-US"/>
        </w:rPr>
        <w:t>ing</w:t>
      </w:r>
      <w:r w:rsidRPr="003F240F">
        <w:rPr>
          <w:rFonts w:cs="Arial"/>
          <w:bCs/>
          <w:szCs w:val="22"/>
          <w:lang w:val="en-US"/>
        </w:rPr>
        <w:t xml:space="preserve"> my route several times to return to the most appropriate path within scientific standards.</w:t>
      </w:r>
    </w:p>
    <w:p w14:paraId="132A836C" w14:textId="0A9123F8" w:rsidR="008F4834" w:rsidRPr="00C36D47" w:rsidRDefault="008F4834" w:rsidP="00644479">
      <w:pPr>
        <w:spacing w:before="240" w:after="240" w:line="480" w:lineRule="auto"/>
        <w:jc w:val="both"/>
        <w:rPr>
          <w:rFonts w:cs="Arial"/>
          <w:b/>
          <w:szCs w:val="22"/>
          <w:lang w:val="en-US"/>
        </w:rPr>
      </w:pPr>
      <w:r w:rsidRPr="00C36D47">
        <w:rPr>
          <w:rFonts w:cs="Arial"/>
          <w:b/>
          <w:szCs w:val="22"/>
          <w:lang w:val="en-US"/>
        </w:rPr>
        <w:t>AUTHOR CONTRIBUTIONS</w:t>
      </w:r>
      <w:r w:rsidR="001F7A2A">
        <w:rPr>
          <w:rFonts w:cs="Arial"/>
          <w:b/>
          <w:szCs w:val="22"/>
          <w:lang w:val="en-US"/>
        </w:rPr>
        <w:t xml:space="preserve"> </w:t>
      </w:r>
    </w:p>
    <w:p w14:paraId="6D07D8BA" w14:textId="7D45D61F" w:rsidR="0013046A" w:rsidRPr="0013046A" w:rsidRDefault="00DB4E97" w:rsidP="00B33969">
      <w:pPr>
        <w:spacing w:line="480" w:lineRule="auto"/>
        <w:ind w:firstLine="567"/>
        <w:jc w:val="both"/>
        <w:rPr>
          <w:rFonts w:cs="Arial"/>
          <w:szCs w:val="22"/>
          <w:lang w:val="en-US"/>
        </w:rPr>
      </w:pPr>
      <w:r w:rsidRPr="00DB4E97">
        <w:rPr>
          <w:rFonts w:cs="Arial"/>
          <w:b/>
          <w:bCs/>
          <w:szCs w:val="22"/>
          <w:lang w:val="en-US"/>
        </w:rPr>
        <w:t>Author 1:</w:t>
      </w:r>
      <w:r w:rsidRPr="00DB4E97">
        <w:rPr>
          <w:rFonts w:cs="Arial"/>
          <w:szCs w:val="22"/>
          <w:lang w:val="en-US"/>
        </w:rPr>
        <w:t xml:space="preserve"> involved </w:t>
      </w:r>
      <w:r>
        <w:rPr>
          <w:rFonts w:cs="Arial"/>
          <w:szCs w:val="22"/>
          <w:lang w:val="en-US"/>
        </w:rPr>
        <w:t>on</w:t>
      </w:r>
      <w:r w:rsidRPr="00DB4E97">
        <w:rPr>
          <w:rFonts w:cs="Arial"/>
          <w:szCs w:val="22"/>
          <w:lang w:val="en-US"/>
        </w:rPr>
        <w:t xml:space="preserve"> conceptualization, investigation, </w:t>
      </w:r>
      <w:r w:rsidR="0013046A" w:rsidRPr="0013046A">
        <w:rPr>
          <w:rFonts w:cs="Arial"/>
          <w:szCs w:val="22"/>
          <w:lang w:val="en-US"/>
        </w:rPr>
        <w:t>carrying out tests, calling, selecting, drawing and defining study subjects, collecting data during tests, applying treatment protocols</w:t>
      </w:r>
      <w:r w:rsidR="0013046A">
        <w:rPr>
          <w:rFonts w:cs="Arial"/>
          <w:szCs w:val="22"/>
          <w:lang w:val="en-US"/>
        </w:rPr>
        <w:t xml:space="preserve">, </w:t>
      </w:r>
      <w:r w:rsidRPr="00DB4E97">
        <w:rPr>
          <w:rFonts w:cs="Arial"/>
          <w:szCs w:val="22"/>
          <w:lang w:val="en-US"/>
        </w:rPr>
        <w:t>writing original draft, data collection and data analysis, editing and writing the final version.</w:t>
      </w:r>
      <w:r w:rsidR="0013046A">
        <w:rPr>
          <w:rFonts w:cs="Arial"/>
          <w:szCs w:val="22"/>
          <w:lang w:val="en-US"/>
        </w:rPr>
        <w:t xml:space="preserve"> </w:t>
      </w:r>
    </w:p>
    <w:p w14:paraId="7B021ECA" w14:textId="23227595" w:rsidR="00DB4E97" w:rsidRPr="00DB4E97" w:rsidRDefault="00DB4E97" w:rsidP="00B33969">
      <w:pPr>
        <w:spacing w:line="480" w:lineRule="auto"/>
        <w:ind w:firstLine="567"/>
        <w:jc w:val="both"/>
        <w:rPr>
          <w:rFonts w:cs="Arial"/>
          <w:szCs w:val="22"/>
          <w:lang w:val="en-US"/>
        </w:rPr>
      </w:pPr>
      <w:r w:rsidRPr="00DB4E97">
        <w:rPr>
          <w:rFonts w:cs="Arial"/>
          <w:b/>
          <w:bCs/>
          <w:szCs w:val="22"/>
          <w:lang w:val="en-US"/>
        </w:rPr>
        <w:t>Author 2:</w:t>
      </w:r>
      <w:r w:rsidRPr="00DB4E97">
        <w:rPr>
          <w:rFonts w:cs="Arial"/>
          <w:szCs w:val="22"/>
          <w:lang w:val="en-US"/>
        </w:rPr>
        <w:t xml:space="preserve"> involved </w:t>
      </w:r>
      <w:r>
        <w:rPr>
          <w:rFonts w:cs="Arial"/>
          <w:szCs w:val="22"/>
          <w:lang w:val="en-US"/>
        </w:rPr>
        <w:t xml:space="preserve">on </w:t>
      </w:r>
      <w:r w:rsidRPr="00DB4E97">
        <w:rPr>
          <w:rFonts w:cs="Arial"/>
          <w:szCs w:val="22"/>
          <w:lang w:val="en-US"/>
        </w:rPr>
        <w:t xml:space="preserve">investigation, writing the original draft, </w:t>
      </w:r>
      <w:r w:rsidR="0013046A" w:rsidRPr="0013046A">
        <w:rPr>
          <w:rFonts w:cs="Arial"/>
          <w:szCs w:val="22"/>
          <w:lang w:val="en-US"/>
        </w:rPr>
        <w:t>selecting, drawing and defining study subjects</w:t>
      </w:r>
      <w:r>
        <w:rPr>
          <w:rFonts w:cs="Arial"/>
          <w:szCs w:val="22"/>
          <w:lang w:val="en-US"/>
        </w:rPr>
        <w:t xml:space="preserve">, </w:t>
      </w:r>
      <w:r w:rsidRPr="00DB4E97">
        <w:rPr>
          <w:rFonts w:cs="Arial"/>
          <w:szCs w:val="22"/>
          <w:lang w:val="en-US"/>
        </w:rPr>
        <w:t>language and correction review.</w:t>
      </w:r>
    </w:p>
    <w:p w14:paraId="69D15238" w14:textId="66F14A42" w:rsidR="008F4834" w:rsidRPr="00DB4E97" w:rsidRDefault="00DB4E97" w:rsidP="00B33969">
      <w:pPr>
        <w:spacing w:line="480" w:lineRule="auto"/>
        <w:ind w:firstLine="567"/>
        <w:jc w:val="both"/>
        <w:rPr>
          <w:rFonts w:cs="Arial"/>
          <w:szCs w:val="22"/>
          <w:lang w:val="en-US"/>
        </w:rPr>
      </w:pPr>
      <w:r w:rsidRPr="00DB4E97">
        <w:rPr>
          <w:rFonts w:cs="Arial"/>
          <w:b/>
          <w:bCs/>
          <w:szCs w:val="22"/>
          <w:lang w:val="en-US"/>
        </w:rPr>
        <w:t>Author 3:</w:t>
      </w:r>
      <w:r w:rsidRPr="00DB4E97">
        <w:rPr>
          <w:rFonts w:cs="Arial"/>
          <w:szCs w:val="22"/>
          <w:lang w:val="en-US"/>
        </w:rPr>
        <w:t xml:space="preserve"> </w:t>
      </w:r>
      <w:r w:rsidR="008F4834" w:rsidRPr="00DB4E97">
        <w:rPr>
          <w:rFonts w:cs="Arial"/>
          <w:szCs w:val="22"/>
          <w:lang w:val="en-US"/>
        </w:rPr>
        <w:t xml:space="preserve">involved </w:t>
      </w:r>
      <w:r>
        <w:rPr>
          <w:rFonts w:cs="Arial"/>
          <w:szCs w:val="22"/>
          <w:lang w:val="en-US"/>
        </w:rPr>
        <w:t>on</w:t>
      </w:r>
      <w:r w:rsidRPr="00DB4E97">
        <w:rPr>
          <w:rFonts w:cs="Arial"/>
          <w:bCs/>
          <w:szCs w:val="22"/>
          <w:lang w:val="en-US"/>
        </w:rPr>
        <w:t xml:space="preserve"> the tabulation, </w:t>
      </w:r>
      <w:r w:rsidR="0013046A" w:rsidRPr="00DB4E97">
        <w:rPr>
          <w:rFonts w:cs="Arial"/>
          <w:szCs w:val="22"/>
          <w:lang w:val="en-US"/>
        </w:rPr>
        <w:t>review and data analysis</w:t>
      </w:r>
      <w:r w:rsidR="0013046A">
        <w:rPr>
          <w:rFonts w:cs="Arial"/>
          <w:bCs/>
          <w:szCs w:val="22"/>
          <w:lang w:val="en-US"/>
        </w:rPr>
        <w:t xml:space="preserve">, </w:t>
      </w:r>
      <w:r w:rsidRPr="00DB4E97">
        <w:rPr>
          <w:rFonts w:cs="Arial"/>
          <w:bCs/>
          <w:szCs w:val="22"/>
          <w:lang w:val="en-US"/>
        </w:rPr>
        <w:t>correction of statistical analysis and conformation and review of the data.</w:t>
      </w:r>
    </w:p>
    <w:p w14:paraId="5C9A4958" w14:textId="4BFBD0E9" w:rsidR="00DB4E97" w:rsidRPr="00DB4E97" w:rsidRDefault="00DB4E97" w:rsidP="00B33969">
      <w:pPr>
        <w:spacing w:line="480" w:lineRule="auto"/>
        <w:ind w:firstLine="567"/>
        <w:jc w:val="both"/>
        <w:rPr>
          <w:rFonts w:cs="Arial"/>
          <w:szCs w:val="22"/>
          <w:lang w:val="en-US"/>
        </w:rPr>
      </w:pPr>
      <w:r w:rsidRPr="00DB4E97">
        <w:rPr>
          <w:rFonts w:cs="Arial"/>
          <w:b/>
          <w:bCs/>
          <w:szCs w:val="22"/>
          <w:lang w:val="en-US"/>
        </w:rPr>
        <w:t>Author 4:</w:t>
      </w:r>
      <w:r w:rsidRPr="00DB4E97">
        <w:rPr>
          <w:rFonts w:cs="Arial"/>
          <w:szCs w:val="22"/>
          <w:lang w:val="en-US"/>
        </w:rPr>
        <w:t xml:space="preserve"> involved </w:t>
      </w:r>
      <w:r>
        <w:rPr>
          <w:rFonts w:cs="Arial"/>
          <w:szCs w:val="22"/>
          <w:lang w:val="en-US"/>
        </w:rPr>
        <w:t>on</w:t>
      </w:r>
      <w:r w:rsidRPr="00DB4E97">
        <w:rPr>
          <w:rFonts w:cs="Arial"/>
          <w:szCs w:val="22"/>
          <w:lang w:val="en-US"/>
        </w:rPr>
        <w:t xml:space="preserve"> management, </w:t>
      </w:r>
      <w:r w:rsidRPr="00DB4E97">
        <w:rPr>
          <w:rFonts w:cs="Arial"/>
          <w:bCs/>
          <w:szCs w:val="22"/>
          <w:lang w:val="en-US"/>
        </w:rPr>
        <w:t>final review and scientific support.</w:t>
      </w:r>
    </w:p>
    <w:p w14:paraId="131B506E" w14:textId="77777777" w:rsidR="008F4834" w:rsidRPr="00A85901" w:rsidRDefault="008F4834" w:rsidP="00644479">
      <w:pPr>
        <w:spacing w:before="240" w:after="240" w:line="480" w:lineRule="auto"/>
        <w:jc w:val="both"/>
        <w:rPr>
          <w:rFonts w:cs="Arial"/>
          <w:b/>
          <w:szCs w:val="22"/>
          <w:lang w:val="en-US"/>
        </w:rPr>
      </w:pPr>
      <w:r w:rsidRPr="00A85901">
        <w:rPr>
          <w:rFonts w:cs="Arial"/>
          <w:b/>
          <w:szCs w:val="22"/>
          <w:lang w:val="en-US"/>
        </w:rPr>
        <w:t>CONFLICT OF INTEREST</w:t>
      </w:r>
    </w:p>
    <w:p w14:paraId="6BB035C7" w14:textId="223E0582" w:rsidR="00385534" w:rsidRPr="0013046A" w:rsidRDefault="0013046A" w:rsidP="00B33969">
      <w:pPr>
        <w:spacing w:line="480" w:lineRule="auto"/>
        <w:ind w:firstLine="567"/>
        <w:jc w:val="both"/>
        <w:rPr>
          <w:rFonts w:cs="Arial"/>
          <w:szCs w:val="22"/>
          <w:lang w:val="en-US"/>
        </w:rPr>
      </w:pPr>
      <w:r w:rsidRPr="0013046A">
        <w:rPr>
          <w:rFonts w:cs="Arial"/>
          <w:szCs w:val="22"/>
          <w:lang w:val="en-US"/>
        </w:rPr>
        <w:t>The authors declare that there is no conflict of interest financial or carrying out this scientific study</w:t>
      </w:r>
      <w:r w:rsidR="00211704">
        <w:rPr>
          <w:rFonts w:cs="Arial"/>
          <w:szCs w:val="22"/>
          <w:lang w:val="en-US"/>
        </w:rPr>
        <w:t>.</w:t>
      </w:r>
    </w:p>
    <w:p w14:paraId="31112C61" w14:textId="77777777" w:rsidR="008F4834" w:rsidRDefault="008F4834" w:rsidP="00644479">
      <w:pPr>
        <w:spacing w:before="240" w:after="240" w:line="480" w:lineRule="auto"/>
        <w:jc w:val="both"/>
        <w:rPr>
          <w:rFonts w:cs="Arial"/>
          <w:b/>
          <w:szCs w:val="22"/>
          <w:lang w:val="en-US"/>
        </w:rPr>
      </w:pPr>
      <w:r w:rsidRPr="00FC0E77">
        <w:rPr>
          <w:rFonts w:cs="Arial"/>
          <w:b/>
          <w:szCs w:val="22"/>
          <w:lang w:val="en-US"/>
        </w:rPr>
        <w:t>DATA AVAILABILITY STATEMENT</w:t>
      </w:r>
    </w:p>
    <w:p w14:paraId="7AE04693" w14:textId="572787B6" w:rsidR="008F4834" w:rsidRPr="0013046A" w:rsidRDefault="0013046A" w:rsidP="00B33969">
      <w:pPr>
        <w:spacing w:line="480" w:lineRule="auto"/>
        <w:ind w:firstLine="567"/>
        <w:jc w:val="both"/>
        <w:rPr>
          <w:rFonts w:cs="Arial"/>
          <w:szCs w:val="22"/>
          <w:lang w:val="en-US"/>
        </w:rPr>
      </w:pPr>
      <w:r w:rsidRPr="0013046A">
        <w:rPr>
          <w:rFonts w:cs="Arial"/>
          <w:szCs w:val="22"/>
          <w:lang w:val="en-US"/>
        </w:rPr>
        <w:t>The data that support the findings of this study are available with</w:t>
      </w:r>
      <w:r>
        <w:rPr>
          <w:rFonts w:cs="Arial"/>
          <w:szCs w:val="22"/>
          <w:lang w:val="en-US"/>
        </w:rPr>
        <w:t xml:space="preserve"> </w:t>
      </w:r>
      <w:r w:rsidRPr="0013046A">
        <w:rPr>
          <w:rFonts w:cs="Arial"/>
          <w:szCs w:val="22"/>
          <w:lang w:val="en-US"/>
        </w:rPr>
        <w:t xml:space="preserve">the author </w:t>
      </w:r>
      <w:r w:rsidRPr="0013046A">
        <w:rPr>
          <w:rFonts w:cs="Arial"/>
          <w:b/>
          <w:bCs/>
          <w:szCs w:val="22"/>
          <w:vertAlign w:val="superscript"/>
          <w:lang w:val="en-US"/>
        </w:rPr>
        <w:t>(1)</w:t>
      </w:r>
      <w:r w:rsidRPr="0013046A">
        <w:rPr>
          <w:rFonts w:cs="Arial"/>
          <w:szCs w:val="22"/>
          <w:lang w:val="en-US"/>
        </w:rPr>
        <w:t xml:space="preserve"> upon reasonable request.</w:t>
      </w:r>
    </w:p>
    <w:p w14:paraId="0BB5202A" w14:textId="7B9CF81F" w:rsidR="0045160F" w:rsidRDefault="0045160F" w:rsidP="00644479">
      <w:pPr>
        <w:pStyle w:val="MainText"/>
        <w:spacing w:before="240" w:after="240"/>
        <w:rPr>
          <w:b/>
          <w:bCs/>
        </w:rPr>
      </w:pPr>
      <w:r w:rsidRPr="0045160F">
        <w:rPr>
          <w:b/>
          <w:bCs/>
        </w:rPr>
        <w:t>REFERENCES</w:t>
      </w:r>
    </w:p>
    <w:p w14:paraId="43C5F18D" w14:textId="77777777" w:rsidR="00AE7385" w:rsidRPr="00F930AB" w:rsidRDefault="00AE7385" w:rsidP="00AE7385">
      <w:pPr>
        <w:pStyle w:val="PargrafodaLista"/>
        <w:widowControl w:val="0"/>
        <w:numPr>
          <w:ilvl w:val="0"/>
          <w:numId w:val="5"/>
        </w:numPr>
        <w:pBdr>
          <w:top w:val="nil"/>
          <w:left w:val="nil"/>
          <w:bottom w:val="nil"/>
          <w:right w:val="nil"/>
          <w:between w:val="nil"/>
        </w:pBdr>
        <w:spacing w:line="360" w:lineRule="auto"/>
        <w:ind w:left="426" w:right="-23" w:hanging="426"/>
        <w:contextualSpacing w:val="0"/>
        <w:jc w:val="both"/>
        <w:rPr>
          <w:rFonts w:cs="Arial"/>
          <w:color w:val="000000"/>
          <w:lang w:val="en-US"/>
        </w:rPr>
      </w:pPr>
      <w:r w:rsidRPr="00F930AB">
        <w:rPr>
          <w:rFonts w:cs="Arial"/>
          <w:color w:val="000000"/>
          <w:lang w:val="en-US"/>
        </w:rPr>
        <w:t>ABD-ELFATTAH, H. M.; ABDELAZEIM, F. H.; ELSHENNAWY, S. Physical and cognitive consequences of fatigue: a review. Journal of Advanced Research, v. 6, p. 351-358, 2015.</w:t>
      </w:r>
    </w:p>
    <w:p w14:paraId="1BD08AE9" w14:textId="77777777" w:rsidR="00AE7385" w:rsidRPr="00F930AB" w:rsidRDefault="00AE7385" w:rsidP="00AE7385">
      <w:pPr>
        <w:pStyle w:val="PargrafodaLista"/>
        <w:widowControl w:val="0"/>
        <w:numPr>
          <w:ilvl w:val="0"/>
          <w:numId w:val="5"/>
        </w:numPr>
        <w:pBdr>
          <w:top w:val="nil"/>
          <w:left w:val="nil"/>
          <w:bottom w:val="nil"/>
          <w:right w:val="nil"/>
          <w:between w:val="nil"/>
        </w:pBdr>
        <w:spacing w:line="360" w:lineRule="auto"/>
        <w:ind w:left="426" w:right="-23" w:hanging="426"/>
        <w:contextualSpacing w:val="0"/>
        <w:jc w:val="both"/>
        <w:rPr>
          <w:rFonts w:cs="Arial"/>
          <w:color w:val="000000"/>
          <w:lang w:val="en-US"/>
        </w:rPr>
      </w:pPr>
      <w:r w:rsidRPr="00F930AB">
        <w:rPr>
          <w:rFonts w:cs="Arial"/>
          <w:color w:val="000000"/>
          <w:lang w:val="en-US"/>
        </w:rPr>
        <w:t xml:space="preserve">ALVES, V. M. N.; FURLAN, R. M. M. M.; MOTTA, A. R. Immediate effects of </w:t>
      </w:r>
      <w:r w:rsidRPr="00F930AB">
        <w:rPr>
          <w:rFonts w:cs="Arial"/>
          <w:color w:val="000000"/>
          <w:lang w:val="en-US"/>
        </w:rPr>
        <w:lastRenderedPageBreak/>
        <w:t>photobiomodulation with low-level laser therapy on muscle performance: an integrative literature review. Revista CEFAC, v. 21, 2019. ISSN 4.</w:t>
      </w:r>
    </w:p>
    <w:p w14:paraId="2A6DDA92" w14:textId="0F349828" w:rsidR="00AE7385" w:rsidRPr="00D11717" w:rsidRDefault="00D11717" w:rsidP="00AE7385">
      <w:pPr>
        <w:pStyle w:val="PargrafodaLista"/>
        <w:widowControl w:val="0"/>
        <w:numPr>
          <w:ilvl w:val="0"/>
          <w:numId w:val="5"/>
        </w:numPr>
        <w:pBdr>
          <w:top w:val="nil"/>
          <w:left w:val="nil"/>
          <w:bottom w:val="nil"/>
          <w:right w:val="nil"/>
          <w:between w:val="nil"/>
        </w:pBdr>
        <w:spacing w:line="360" w:lineRule="auto"/>
        <w:ind w:left="426" w:right="-23" w:hanging="426"/>
        <w:contextualSpacing w:val="0"/>
        <w:jc w:val="both"/>
        <w:rPr>
          <w:rFonts w:cs="Arial"/>
          <w:lang w:val="pt-BR"/>
        </w:rPr>
      </w:pPr>
      <w:r w:rsidRPr="00D11717">
        <w:rPr>
          <w:shd w:val="clear" w:color="auto" w:fill="FFFFFF"/>
        </w:rPr>
        <w:t>ASCENSÃO, A., MAGALHÃES, J., OLIVEIRA, J., DUARTE, J. A., &amp; SOARES, J.</w:t>
      </w:r>
      <w:r w:rsidR="00AE7385" w:rsidRPr="00D11717">
        <w:t>Delimitação conceptual, modelos de estudos e mecanismo de fadiga de origem central</w:t>
      </w:r>
      <w:r w:rsidR="00AE7385" w:rsidRPr="00D11717">
        <w:rPr>
          <w:rFonts w:cs="Arial"/>
        </w:rPr>
        <w:t xml:space="preserve"> e periférica. Revista Portuguesa de Ciências do Desporto, p. 106-123, 2003.</w:t>
      </w:r>
    </w:p>
    <w:p w14:paraId="5366E948" w14:textId="2EE8A528" w:rsidR="00AE7385" w:rsidRPr="00D11717" w:rsidRDefault="00D11717" w:rsidP="00AE7385">
      <w:pPr>
        <w:pStyle w:val="PargrafodaLista"/>
        <w:widowControl w:val="0"/>
        <w:numPr>
          <w:ilvl w:val="0"/>
          <w:numId w:val="5"/>
        </w:numPr>
        <w:pBdr>
          <w:top w:val="nil"/>
          <w:left w:val="nil"/>
          <w:bottom w:val="nil"/>
          <w:right w:val="nil"/>
          <w:between w:val="nil"/>
        </w:pBdr>
        <w:spacing w:line="360" w:lineRule="auto"/>
        <w:ind w:left="426" w:right="-23" w:hanging="426"/>
        <w:contextualSpacing w:val="0"/>
        <w:jc w:val="both"/>
        <w:rPr>
          <w:rFonts w:cs="Arial"/>
          <w:lang w:val="en-US"/>
        </w:rPr>
      </w:pPr>
      <w:r w:rsidRPr="00D11717">
        <w:rPr>
          <w:rFonts w:cs="Arial"/>
          <w:lang w:val="en-US"/>
        </w:rPr>
        <w:t xml:space="preserve">BARLAS, P., ROBINSON, J., ALLEN, J., &amp; BAXTER, G. D. </w:t>
      </w:r>
      <w:r w:rsidR="00AE7385" w:rsidRPr="00D11717">
        <w:rPr>
          <w:rFonts w:cs="Arial"/>
          <w:lang w:val="en-US"/>
        </w:rPr>
        <w:t>Lack of effect of acupuncture upon signs and symptoms of delayed onset muscle soreness. Clinical physiology, v. 20, n. 6, p. 449-456, 2000.</w:t>
      </w:r>
    </w:p>
    <w:p w14:paraId="2E104B9F" w14:textId="245867AD" w:rsidR="00AE7385" w:rsidRPr="00D11717" w:rsidRDefault="00D11717" w:rsidP="00AE7385">
      <w:pPr>
        <w:pStyle w:val="PargrafodaLista"/>
        <w:widowControl w:val="0"/>
        <w:numPr>
          <w:ilvl w:val="0"/>
          <w:numId w:val="5"/>
        </w:numPr>
        <w:pBdr>
          <w:top w:val="nil"/>
          <w:left w:val="nil"/>
          <w:bottom w:val="nil"/>
          <w:right w:val="nil"/>
          <w:between w:val="nil"/>
        </w:pBdr>
        <w:spacing w:line="360" w:lineRule="auto"/>
        <w:ind w:left="426" w:right="-23" w:hanging="426"/>
        <w:contextualSpacing w:val="0"/>
        <w:jc w:val="both"/>
        <w:rPr>
          <w:rFonts w:cs="Arial"/>
        </w:rPr>
      </w:pPr>
      <w:r w:rsidRPr="00D11717">
        <w:rPr>
          <w:rFonts w:cs="Arial"/>
        </w:rPr>
        <w:t xml:space="preserve">BRAZ, T. V., PENNATI, E. S., SPIGOLON, L. M. P., VIEIRA, N. A., PELLEGRINOTI, Í. L., &amp; BORIN, J. P. </w:t>
      </w:r>
      <w:r w:rsidR="00AE7385" w:rsidRPr="00D11717">
        <w:rPr>
          <w:rFonts w:cs="Arial"/>
        </w:rPr>
        <w:t>Comparação entre diferentes métodos de medida do salto vertical com contra movimento. Revista Brasileira de Ciência e Movimento, v. 18, n. 2, p. 43-49, 2010.</w:t>
      </w:r>
    </w:p>
    <w:p w14:paraId="4231CBC8" w14:textId="77777777" w:rsidR="00AE7385" w:rsidRPr="009A5917" w:rsidRDefault="00AE7385" w:rsidP="00AE7385">
      <w:pPr>
        <w:pStyle w:val="PargrafodaLista"/>
        <w:widowControl w:val="0"/>
        <w:numPr>
          <w:ilvl w:val="0"/>
          <w:numId w:val="5"/>
        </w:numPr>
        <w:pBdr>
          <w:top w:val="nil"/>
          <w:left w:val="nil"/>
          <w:bottom w:val="nil"/>
          <w:right w:val="nil"/>
          <w:between w:val="nil"/>
        </w:pBdr>
        <w:spacing w:line="360" w:lineRule="auto"/>
        <w:ind w:left="426" w:right="-23" w:hanging="426"/>
        <w:contextualSpacing w:val="0"/>
        <w:jc w:val="both"/>
        <w:rPr>
          <w:rFonts w:cs="Arial"/>
          <w:color w:val="000000"/>
          <w:lang w:val="pt-BR"/>
        </w:rPr>
      </w:pPr>
      <w:r w:rsidRPr="00F930AB">
        <w:rPr>
          <w:rFonts w:cs="Arial"/>
          <w:color w:val="000000"/>
        </w:rPr>
        <w:t>FARIAS, R. V. Avaliação do equilíbrio estático após a indução de fadiga muscular em membros inferiores. Dissertação Mestrado (Mestrado em Ciências Biomédicas), Parnaíba, p. 75, 2017.</w:t>
      </w:r>
    </w:p>
    <w:p w14:paraId="0B639A44" w14:textId="34C24386" w:rsidR="00AE7385" w:rsidRPr="00D11717" w:rsidRDefault="00D11717" w:rsidP="00AE7385">
      <w:pPr>
        <w:pStyle w:val="PargrafodaLista"/>
        <w:widowControl w:val="0"/>
        <w:numPr>
          <w:ilvl w:val="0"/>
          <w:numId w:val="5"/>
        </w:numPr>
        <w:pBdr>
          <w:top w:val="nil"/>
          <w:left w:val="nil"/>
          <w:bottom w:val="nil"/>
          <w:right w:val="nil"/>
          <w:between w:val="nil"/>
        </w:pBdr>
        <w:spacing w:line="360" w:lineRule="auto"/>
        <w:ind w:left="426" w:right="-23" w:hanging="426"/>
        <w:contextualSpacing w:val="0"/>
        <w:jc w:val="both"/>
        <w:rPr>
          <w:rFonts w:cs="Arial"/>
          <w:lang w:val="en-US"/>
        </w:rPr>
      </w:pPr>
      <w:r w:rsidRPr="00D11717">
        <w:rPr>
          <w:rFonts w:cs="Arial"/>
          <w:lang w:val="en-US"/>
        </w:rPr>
        <w:t xml:space="preserve">HÜBSCHER, M., VOGT, L., ZIEBART, T., &amp; BANZER, W. </w:t>
      </w:r>
      <w:r w:rsidR="00AE7385" w:rsidRPr="00D11717">
        <w:rPr>
          <w:rFonts w:cs="Arial"/>
          <w:lang w:val="en-US"/>
        </w:rPr>
        <w:t>Immediate effects of acupuncture on strength performance: a randomized, controlled crossover trial. European journal of applied physiology</w:t>
      </w:r>
      <w:r w:rsidRPr="00D11717">
        <w:rPr>
          <w:rFonts w:cs="Arial"/>
          <w:lang w:val="en-US"/>
        </w:rPr>
        <w:t>.</w:t>
      </w:r>
      <w:r w:rsidR="00AE7385" w:rsidRPr="00D11717">
        <w:rPr>
          <w:rFonts w:cs="Arial"/>
          <w:lang w:val="en-US"/>
        </w:rPr>
        <w:t xml:space="preserve"> v. 110, n. 2, p. 353-358, 2010.</w:t>
      </w:r>
    </w:p>
    <w:p w14:paraId="0721D7AE" w14:textId="5B1C5FFD" w:rsidR="00AE7385" w:rsidRPr="00D11717" w:rsidRDefault="00D11717" w:rsidP="00AE7385">
      <w:pPr>
        <w:pStyle w:val="PargrafodaLista"/>
        <w:widowControl w:val="0"/>
        <w:numPr>
          <w:ilvl w:val="0"/>
          <w:numId w:val="5"/>
        </w:numPr>
        <w:pBdr>
          <w:top w:val="nil"/>
          <w:left w:val="nil"/>
          <w:bottom w:val="nil"/>
          <w:right w:val="nil"/>
          <w:between w:val="nil"/>
        </w:pBdr>
        <w:spacing w:line="360" w:lineRule="auto"/>
        <w:ind w:left="426" w:right="-23" w:hanging="426"/>
        <w:contextualSpacing w:val="0"/>
        <w:jc w:val="both"/>
        <w:rPr>
          <w:rFonts w:cs="Arial"/>
          <w:lang w:val="en-US"/>
        </w:rPr>
      </w:pPr>
      <w:r w:rsidRPr="00D11717">
        <w:rPr>
          <w:rFonts w:cs="Arial"/>
          <w:lang w:val="en-US"/>
        </w:rPr>
        <w:t xml:space="preserve">HÜBSCHER, M., VOGT, L., BERNHÖRSTER, M., ROSENHAGEN, A., &amp; BANZER, W. </w:t>
      </w:r>
      <w:r w:rsidR="00AE7385" w:rsidRPr="00D11717">
        <w:rPr>
          <w:rFonts w:cs="Arial"/>
          <w:lang w:val="en-US"/>
        </w:rPr>
        <w:t>Effects of acupuncture on symptoms and muscle function in delayed-onset muscle soreness. The Journal of Alternative and Complementary Medicine, v. 14, n. 8, p. 1011--1016, 2008.</w:t>
      </w:r>
    </w:p>
    <w:p w14:paraId="385BF1CC" w14:textId="52199CFC" w:rsidR="00AE7385" w:rsidRPr="00D11717" w:rsidRDefault="00D11717" w:rsidP="00AE7385">
      <w:pPr>
        <w:pStyle w:val="PargrafodaLista"/>
        <w:widowControl w:val="0"/>
        <w:numPr>
          <w:ilvl w:val="0"/>
          <w:numId w:val="5"/>
        </w:numPr>
        <w:pBdr>
          <w:top w:val="nil"/>
          <w:left w:val="nil"/>
          <w:bottom w:val="nil"/>
          <w:right w:val="nil"/>
          <w:between w:val="nil"/>
        </w:pBdr>
        <w:spacing w:line="360" w:lineRule="auto"/>
        <w:ind w:left="426" w:right="-23" w:hanging="426"/>
        <w:contextualSpacing w:val="0"/>
        <w:jc w:val="both"/>
        <w:rPr>
          <w:rFonts w:cs="Arial"/>
          <w:lang w:val="en-US"/>
        </w:rPr>
      </w:pPr>
      <w:r w:rsidRPr="00D11717">
        <w:rPr>
          <w:rFonts w:cs="Arial"/>
          <w:lang w:val="en-US"/>
        </w:rPr>
        <w:t xml:space="preserve">KARU, T. I., PYATIBRAT, L. V., &amp; AFANASYEVA, N. I. </w:t>
      </w:r>
      <w:r w:rsidR="00AE7385" w:rsidRPr="00D11717">
        <w:rPr>
          <w:rFonts w:cs="Arial"/>
          <w:lang w:val="en-US"/>
        </w:rPr>
        <w:t>Cellular Effects of Low Power Laser Therapy Can be Mediated by Nitric Oxide. Lasers in Surgery and Medicine, v. 36, n. 4, p. 307-314, 2005.</w:t>
      </w:r>
    </w:p>
    <w:p w14:paraId="3A57F2CE" w14:textId="77777777" w:rsidR="00AE7385" w:rsidRPr="00F930AB" w:rsidRDefault="00AE7385" w:rsidP="00AE7385">
      <w:pPr>
        <w:pStyle w:val="PargrafodaLista"/>
        <w:widowControl w:val="0"/>
        <w:numPr>
          <w:ilvl w:val="0"/>
          <w:numId w:val="5"/>
        </w:numPr>
        <w:pBdr>
          <w:top w:val="nil"/>
          <w:left w:val="nil"/>
          <w:bottom w:val="nil"/>
          <w:right w:val="nil"/>
          <w:between w:val="nil"/>
        </w:pBdr>
        <w:spacing w:line="360" w:lineRule="auto"/>
        <w:ind w:left="426" w:right="-23" w:hanging="426"/>
        <w:contextualSpacing w:val="0"/>
        <w:jc w:val="both"/>
        <w:rPr>
          <w:rFonts w:cs="Arial"/>
          <w:color w:val="000000"/>
          <w:lang w:val="en-US"/>
        </w:rPr>
      </w:pPr>
      <w:r w:rsidRPr="00F930AB">
        <w:rPr>
          <w:rFonts w:cs="Arial"/>
          <w:color w:val="000000"/>
        </w:rPr>
        <w:t xml:space="preserve">KNIHS, D. A. Efeitos agudos e subagudos da fadiga induzida por diferentes cargas de trabalho sobre a simetria da rigidez e da coordenação no salto vertical. </w:t>
      </w:r>
      <w:r w:rsidRPr="00F930AB">
        <w:rPr>
          <w:rFonts w:cs="Arial"/>
          <w:color w:val="000000"/>
          <w:lang w:val="en-US"/>
        </w:rPr>
        <w:t>Dissertação Mestrado (Mestrado em Educação Física), Florianópolis, p. 143, 2019.</w:t>
      </w:r>
    </w:p>
    <w:p w14:paraId="5B0A9E8D" w14:textId="0B21A687" w:rsidR="00AE7385" w:rsidRPr="00D11717" w:rsidRDefault="00D11717" w:rsidP="00AE7385">
      <w:pPr>
        <w:pStyle w:val="PargrafodaLista"/>
        <w:widowControl w:val="0"/>
        <w:numPr>
          <w:ilvl w:val="0"/>
          <w:numId w:val="5"/>
        </w:numPr>
        <w:pBdr>
          <w:top w:val="nil"/>
          <w:left w:val="nil"/>
          <w:bottom w:val="nil"/>
          <w:right w:val="nil"/>
          <w:between w:val="nil"/>
        </w:pBdr>
        <w:spacing w:line="360" w:lineRule="auto"/>
        <w:ind w:left="426" w:right="-23" w:hanging="426"/>
        <w:contextualSpacing w:val="0"/>
        <w:jc w:val="both"/>
        <w:rPr>
          <w:rFonts w:cs="Arial"/>
          <w:lang w:val="en-US"/>
        </w:rPr>
      </w:pPr>
      <w:r w:rsidRPr="00D11717">
        <w:rPr>
          <w:rFonts w:cs="Arial"/>
          <w:lang w:val="en-US"/>
        </w:rPr>
        <w:t xml:space="preserve">KOMI, P. V., &amp; BOSCO, C. </w:t>
      </w:r>
      <w:r w:rsidR="00AE7385" w:rsidRPr="00D11717">
        <w:rPr>
          <w:rFonts w:cs="Arial"/>
          <w:lang w:val="en-US"/>
        </w:rPr>
        <w:t>Utilization of stored elastic energy in leg extensor muscles by men and women. Medicine and Science in Sports, v. 10, n. 40, p. 261-265, 1978.</w:t>
      </w:r>
    </w:p>
    <w:p w14:paraId="41717FA2" w14:textId="08F97E5B" w:rsidR="00AE7385" w:rsidRPr="00D11717" w:rsidRDefault="00D11717" w:rsidP="00AE7385">
      <w:pPr>
        <w:pStyle w:val="PargrafodaLista"/>
        <w:widowControl w:val="0"/>
        <w:numPr>
          <w:ilvl w:val="0"/>
          <w:numId w:val="5"/>
        </w:numPr>
        <w:pBdr>
          <w:top w:val="nil"/>
          <w:left w:val="nil"/>
          <w:bottom w:val="nil"/>
          <w:right w:val="nil"/>
          <w:between w:val="nil"/>
        </w:pBdr>
        <w:spacing w:line="360" w:lineRule="auto"/>
        <w:ind w:left="426" w:right="-23" w:hanging="426"/>
        <w:contextualSpacing w:val="0"/>
        <w:jc w:val="both"/>
        <w:rPr>
          <w:rFonts w:cs="Arial"/>
          <w:lang w:val="en-US"/>
        </w:rPr>
      </w:pPr>
      <w:r w:rsidRPr="00D11717">
        <w:rPr>
          <w:rFonts w:cs="Arial"/>
          <w:lang w:val="en-US"/>
        </w:rPr>
        <w:t xml:space="preserve">KUITUNEN, S., AVELA, J., KYRÖLÄINEN, H., &amp; KOMI, P. V. </w:t>
      </w:r>
      <w:r w:rsidR="00AE7385" w:rsidRPr="00D11717">
        <w:rPr>
          <w:rFonts w:cs="Arial"/>
          <w:lang w:val="en-US"/>
        </w:rPr>
        <w:t>Voluntary activation and mechanical performance of human triceps surae muscle after exhaustive stretch-shortening cycle jumping exercise. European Journal of Applied Physiology and Occupational Physiology. p. 538-544, 2004. ISSN 91.</w:t>
      </w:r>
    </w:p>
    <w:p w14:paraId="3A3A3FB8" w14:textId="6D51C0F5" w:rsidR="00AE7385" w:rsidRPr="00832967" w:rsidRDefault="00832967" w:rsidP="00AE7385">
      <w:pPr>
        <w:pStyle w:val="PargrafodaLista"/>
        <w:widowControl w:val="0"/>
        <w:numPr>
          <w:ilvl w:val="0"/>
          <w:numId w:val="5"/>
        </w:numPr>
        <w:pBdr>
          <w:top w:val="nil"/>
          <w:left w:val="nil"/>
          <w:bottom w:val="nil"/>
          <w:right w:val="nil"/>
          <w:between w:val="nil"/>
        </w:pBdr>
        <w:spacing w:line="360" w:lineRule="auto"/>
        <w:ind w:left="426" w:right="-23" w:hanging="426"/>
        <w:contextualSpacing w:val="0"/>
        <w:jc w:val="both"/>
        <w:rPr>
          <w:rFonts w:cs="Arial"/>
        </w:rPr>
      </w:pPr>
      <w:r w:rsidRPr="00832967">
        <w:rPr>
          <w:rFonts w:cs="Arial"/>
          <w:lang w:val="en-US"/>
        </w:rPr>
        <w:lastRenderedPageBreak/>
        <w:t xml:space="preserve">LEAL JUNIOR, E. C. P., LOPES-MARTINS, R. Á. B., DALAN, F., FERRARI, M., SBABO, F. M., GENEROSI, R. A., ... &amp; BJORDAL, J. M. </w:t>
      </w:r>
      <w:r w:rsidR="00AE7385" w:rsidRPr="00832967">
        <w:rPr>
          <w:rFonts w:cs="Arial"/>
          <w:lang w:val="en-US"/>
        </w:rPr>
        <w:t>Effect of 655-nm low-level laser therapy on exercise-induced skeletal muscle fatigue in humans. Photomedicine and Laser Surgery, p. 419-424, 2008. ISSN 26.</w:t>
      </w:r>
    </w:p>
    <w:p w14:paraId="67AB55D3" w14:textId="0BB84F36" w:rsidR="00AE7385" w:rsidRPr="00832967" w:rsidRDefault="00832967" w:rsidP="00AE7385">
      <w:pPr>
        <w:pStyle w:val="PargrafodaLista"/>
        <w:widowControl w:val="0"/>
        <w:numPr>
          <w:ilvl w:val="0"/>
          <w:numId w:val="5"/>
        </w:numPr>
        <w:pBdr>
          <w:top w:val="nil"/>
          <w:left w:val="nil"/>
          <w:bottom w:val="nil"/>
          <w:right w:val="nil"/>
          <w:between w:val="nil"/>
        </w:pBdr>
        <w:spacing w:line="360" w:lineRule="auto"/>
        <w:ind w:left="426" w:right="-23" w:hanging="426"/>
        <w:contextualSpacing w:val="0"/>
        <w:jc w:val="both"/>
        <w:rPr>
          <w:rFonts w:cs="Arial"/>
          <w:lang w:val="en-US"/>
        </w:rPr>
      </w:pPr>
      <w:r w:rsidRPr="00832967">
        <w:rPr>
          <w:rFonts w:cs="Arial"/>
        </w:rPr>
        <w:t xml:space="preserve">LEAL JUNIOR, E. C. P., LOPES-MARTINS, R. Á. B., VANIN, A. A., BARONI, B. M., GROSSELLI, D., DE MARCHI, T., ... </w:t>
      </w:r>
      <w:r w:rsidRPr="00832967">
        <w:rPr>
          <w:rFonts w:cs="Arial"/>
          <w:lang w:val="en-US"/>
        </w:rPr>
        <w:t xml:space="preserve">&amp; BJORDAL, J. M. </w:t>
      </w:r>
      <w:r w:rsidR="00AE7385" w:rsidRPr="00832967">
        <w:rPr>
          <w:rFonts w:cs="Arial"/>
          <w:lang w:val="en-US"/>
        </w:rPr>
        <w:t xml:space="preserve">Effect of 830 nm low-level laser therapy in exercise-induced skeletal muscle fatigue in humans. </w:t>
      </w:r>
      <w:r w:rsidR="00AE7385" w:rsidRPr="00832967">
        <w:rPr>
          <w:rFonts w:cs="Arial"/>
        </w:rPr>
        <w:t>Lasers in Medical Science, v. 24, n. 3, p. 425-431, 2009.</w:t>
      </w:r>
    </w:p>
    <w:p w14:paraId="330873A4" w14:textId="45DFD1FD" w:rsidR="00AE7385" w:rsidRPr="00832967" w:rsidRDefault="00832967" w:rsidP="00AE7385">
      <w:pPr>
        <w:pStyle w:val="PargrafodaLista"/>
        <w:widowControl w:val="0"/>
        <w:numPr>
          <w:ilvl w:val="0"/>
          <w:numId w:val="5"/>
        </w:numPr>
        <w:pBdr>
          <w:top w:val="nil"/>
          <w:left w:val="nil"/>
          <w:bottom w:val="nil"/>
          <w:right w:val="nil"/>
          <w:between w:val="nil"/>
        </w:pBdr>
        <w:spacing w:line="360" w:lineRule="auto"/>
        <w:ind w:left="426" w:right="-23" w:hanging="426"/>
        <w:contextualSpacing w:val="0"/>
        <w:jc w:val="both"/>
        <w:rPr>
          <w:rFonts w:cs="Arial"/>
          <w:lang w:val="en-US"/>
        </w:rPr>
      </w:pPr>
      <w:r w:rsidRPr="00832967">
        <w:rPr>
          <w:rFonts w:cs="Arial"/>
          <w:lang w:val="en-US"/>
        </w:rPr>
        <w:t xml:space="preserve">LEAL-JUNIOR, E. C. P., VANIN, A. A., MIRANDA, E. F., DE CARVALHO, P. D. T. C., DAL CORSO, S., &amp; BJORDAL, J. M. </w:t>
      </w:r>
      <w:r w:rsidR="00AE7385" w:rsidRPr="00832967">
        <w:rPr>
          <w:rFonts w:cs="Arial"/>
          <w:lang w:val="en-US"/>
        </w:rPr>
        <w:t>Effect of phototherapy (low-level laser therapy and light-emitting diode therapy) on exercise performance and markers of exercise recovery: a systematic review with meta-analysis. Lasers in Medical Science, v. 30, n. 2, p. 925-939, 2015.</w:t>
      </w:r>
    </w:p>
    <w:p w14:paraId="66493B4F" w14:textId="3925332E" w:rsidR="00AE7385" w:rsidRPr="00832967" w:rsidRDefault="00832967" w:rsidP="00AE7385">
      <w:pPr>
        <w:pStyle w:val="PargrafodaLista"/>
        <w:widowControl w:val="0"/>
        <w:numPr>
          <w:ilvl w:val="0"/>
          <w:numId w:val="5"/>
        </w:numPr>
        <w:pBdr>
          <w:top w:val="nil"/>
          <w:left w:val="nil"/>
          <w:bottom w:val="nil"/>
          <w:right w:val="nil"/>
          <w:between w:val="nil"/>
        </w:pBdr>
        <w:spacing w:line="360" w:lineRule="auto"/>
        <w:ind w:left="426" w:right="-23" w:hanging="426"/>
        <w:contextualSpacing w:val="0"/>
        <w:jc w:val="both"/>
        <w:rPr>
          <w:rFonts w:cs="Arial"/>
          <w:lang w:val="en-US"/>
        </w:rPr>
      </w:pPr>
      <w:r w:rsidRPr="00832967">
        <w:rPr>
          <w:rFonts w:cs="Arial"/>
          <w:lang w:val="pt-BR"/>
        </w:rPr>
        <w:t xml:space="preserve">LOPES-MARTINS, R. A. B., MARCOS, R. L., LEONARDO, P. S., PRIANTI JR, A. C., MUSCARÁ, M. N., AIMBIRE, F., ... </w:t>
      </w:r>
      <w:r w:rsidRPr="00832967">
        <w:rPr>
          <w:rFonts w:cs="Arial"/>
          <w:lang w:val="en-US"/>
        </w:rPr>
        <w:t xml:space="preserve">&amp; BJORDAL, J. M. </w:t>
      </w:r>
      <w:r w:rsidR="00AE7385" w:rsidRPr="00832967">
        <w:rPr>
          <w:rFonts w:cs="Arial"/>
          <w:lang w:val="en-US"/>
        </w:rPr>
        <w:t>Effect of low-level laser (Ga-Al-As 655 nm) on skeletal muscle fatigue induced by electrical stimulation in rats. Journal of Applied Physiology. v. 101, n. 1, p. 283-288, 2006.</w:t>
      </w:r>
    </w:p>
    <w:p w14:paraId="227532A6" w14:textId="3D763BD8" w:rsidR="00AE7385" w:rsidRPr="00832967" w:rsidRDefault="00832967" w:rsidP="00AE7385">
      <w:pPr>
        <w:pStyle w:val="PargrafodaLista"/>
        <w:widowControl w:val="0"/>
        <w:numPr>
          <w:ilvl w:val="0"/>
          <w:numId w:val="5"/>
        </w:numPr>
        <w:pBdr>
          <w:top w:val="nil"/>
          <w:left w:val="nil"/>
          <w:bottom w:val="nil"/>
          <w:right w:val="nil"/>
          <w:between w:val="nil"/>
        </w:pBdr>
        <w:spacing w:line="360" w:lineRule="auto"/>
        <w:ind w:left="426" w:right="-23" w:hanging="426"/>
        <w:contextualSpacing w:val="0"/>
        <w:jc w:val="both"/>
        <w:rPr>
          <w:rFonts w:cs="Arial"/>
          <w:lang w:val="en-US"/>
        </w:rPr>
      </w:pPr>
      <w:r w:rsidRPr="00832967">
        <w:rPr>
          <w:rFonts w:cs="Arial"/>
          <w:lang w:val="pt-BR"/>
        </w:rPr>
        <w:t>LOTURCO, I., CONTRERAS, B., KOBAL, R., FERNANDES, V., MOURA, N., SIQUEIRA, F., .</w:t>
      </w:r>
      <w:r>
        <w:rPr>
          <w:rFonts w:cs="Arial"/>
          <w:lang w:val="pt-BR"/>
        </w:rPr>
        <w:t>..</w:t>
      </w:r>
      <w:r w:rsidRPr="00832967">
        <w:rPr>
          <w:rFonts w:cs="Arial"/>
          <w:lang w:val="pt-BR"/>
        </w:rPr>
        <w:t xml:space="preserve"> </w:t>
      </w:r>
      <w:r w:rsidRPr="00832967">
        <w:rPr>
          <w:rFonts w:cs="Arial"/>
          <w:lang w:val="en-US"/>
        </w:rPr>
        <w:t xml:space="preserve">&amp; PEREIRA, L. A. </w:t>
      </w:r>
      <w:r w:rsidR="00AE7385" w:rsidRPr="00832967">
        <w:rPr>
          <w:rFonts w:cs="Arial"/>
          <w:lang w:val="en-US"/>
        </w:rPr>
        <w:t>Vertically and horizontally directed muscle power exercises: Relationships with top-level sprint performance. PLOS ONE, v. 13, n. 7, 2018.</w:t>
      </w:r>
    </w:p>
    <w:p w14:paraId="0524C1D5" w14:textId="202E16CD" w:rsidR="00AE7385" w:rsidRPr="00832967" w:rsidRDefault="00832967" w:rsidP="00AE7385">
      <w:pPr>
        <w:pStyle w:val="PargrafodaLista"/>
        <w:widowControl w:val="0"/>
        <w:numPr>
          <w:ilvl w:val="0"/>
          <w:numId w:val="5"/>
        </w:numPr>
        <w:pBdr>
          <w:top w:val="nil"/>
          <w:left w:val="nil"/>
          <w:bottom w:val="nil"/>
          <w:right w:val="nil"/>
          <w:between w:val="nil"/>
        </w:pBdr>
        <w:spacing w:line="360" w:lineRule="auto"/>
        <w:ind w:left="426" w:right="-23" w:hanging="426"/>
        <w:contextualSpacing w:val="0"/>
        <w:jc w:val="both"/>
        <w:rPr>
          <w:rFonts w:cs="Arial"/>
          <w:lang w:val="en-US"/>
        </w:rPr>
      </w:pPr>
      <w:r w:rsidRPr="00832967">
        <w:rPr>
          <w:rFonts w:cs="Arial"/>
          <w:lang w:val="en-US"/>
        </w:rPr>
        <w:t xml:space="preserve">MCNEAL, J. R., SANDS, W. A., &amp; STONE, M. H. </w:t>
      </w:r>
      <w:r w:rsidR="00AE7385" w:rsidRPr="00832967">
        <w:rPr>
          <w:rFonts w:cs="Arial"/>
          <w:lang w:val="en-US"/>
        </w:rPr>
        <w:t>Effects of Fatigue on Kinetic and Kinematic Variables During a 60-Second Repeated Jumps Test. International Journal of Sports Physiology and Performance, v. 5, n. 2, p. 218-229, 2010.</w:t>
      </w:r>
    </w:p>
    <w:p w14:paraId="6E2CAC58" w14:textId="77777777" w:rsidR="00AE7385" w:rsidRPr="00F930AB" w:rsidRDefault="00AE7385" w:rsidP="00AE7385">
      <w:pPr>
        <w:pStyle w:val="PargrafodaLista"/>
        <w:widowControl w:val="0"/>
        <w:numPr>
          <w:ilvl w:val="0"/>
          <w:numId w:val="5"/>
        </w:numPr>
        <w:pBdr>
          <w:top w:val="nil"/>
          <w:left w:val="nil"/>
          <w:bottom w:val="nil"/>
          <w:right w:val="nil"/>
          <w:between w:val="nil"/>
        </w:pBdr>
        <w:spacing w:line="360" w:lineRule="auto"/>
        <w:ind w:left="426" w:right="-23" w:hanging="426"/>
        <w:contextualSpacing w:val="0"/>
        <w:jc w:val="both"/>
        <w:rPr>
          <w:rFonts w:cs="Arial"/>
          <w:color w:val="000000"/>
        </w:rPr>
      </w:pPr>
      <w:r w:rsidRPr="00F930AB">
        <w:rPr>
          <w:rFonts w:cs="Arial"/>
          <w:color w:val="000000"/>
          <w:lang w:val="en-US"/>
        </w:rPr>
        <w:t>MEDEIROS, R.; SAAD, M. Acupuncture: Physiological effect beyond the placebo effect. Mundo Saúde, v. 33, n. 1, p. 69-72, 2009.</w:t>
      </w:r>
    </w:p>
    <w:p w14:paraId="42DC8D00" w14:textId="77777777" w:rsidR="00AE7385" w:rsidRDefault="00AE7385" w:rsidP="00AE7385">
      <w:pPr>
        <w:pStyle w:val="PargrafodaLista"/>
        <w:widowControl w:val="0"/>
        <w:numPr>
          <w:ilvl w:val="0"/>
          <w:numId w:val="5"/>
        </w:numPr>
        <w:pBdr>
          <w:top w:val="nil"/>
          <w:left w:val="nil"/>
          <w:bottom w:val="nil"/>
          <w:right w:val="nil"/>
          <w:between w:val="nil"/>
        </w:pBdr>
        <w:spacing w:line="360" w:lineRule="auto"/>
        <w:ind w:left="426" w:right="-23" w:hanging="426"/>
        <w:contextualSpacing w:val="0"/>
        <w:jc w:val="both"/>
        <w:rPr>
          <w:rFonts w:cs="Arial"/>
          <w:color w:val="000000"/>
        </w:rPr>
      </w:pPr>
      <w:r w:rsidRPr="00F930AB">
        <w:rPr>
          <w:rFonts w:cs="Arial"/>
          <w:color w:val="000000"/>
        </w:rPr>
        <w:t>PARISOTTO, D. Efeito imediato da aplicação da acupuntura na dor muscular tardia e na capacidade de contração muscular. Dissertação Mestrado (Mestrado em Fisiologia), Curitiba, p. 71, 2014.</w:t>
      </w:r>
    </w:p>
    <w:p w14:paraId="221A1B88" w14:textId="665E5431" w:rsidR="00AE7385" w:rsidRPr="00832967" w:rsidRDefault="00832967" w:rsidP="00AE7385">
      <w:pPr>
        <w:pStyle w:val="PargrafodaLista"/>
        <w:numPr>
          <w:ilvl w:val="0"/>
          <w:numId w:val="5"/>
        </w:numPr>
        <w:spacing w:line="360" w:lineRule="auto"/>
        <w:ind w:left="426" w:hanging="426"/>
        <w:contextualSpacing w:val="0"/>
        <w:jc w:val="both"/>
        <w:rPr>
          <w:rFonts w:cs="Arial"/>
        </w:rPr>
      </w:pPr>
      <w:r w:rsidRPr="00832967">
        <w:rPr>
          <w:rFonts w:cs="Arial"/>
          <w:lang w:val="en-US"/>
        </w:rPr>
        <w:t xml:space="preserve">RODACKI, A. L., FOWLER, N. E., &amp; BENNETT, S. J. </w:t>
      </w:r>
      <w:r w:rsidR="00AE7385" w:rsidRPr="00832967">
        <w:rPr>
          <w:rFonts w:cs="Arial"/>
          <w:lang w:val="en-US"/>
        </w:rPr>
        <w:t xml:space="preserve">Multi-segment coordination: fatigue effects. </w:t>
      </w:r>
      <w:r w:rsidR="00AE7385" w:rsidRPr="00832967">
        <w:rPr>
          <w:rFonts w:cs="Arial"/>
        </w:rPr>
        <w:t>Medicine &amp; Science in Sports &amp; Exercise, vol. 33, no. 7, p. 1157-1167, 2001.</w:t>
      </w:r>
    </w:p>
    <w:p w14:paraId="5E9F04C6" w14:textId="77777777" w:rsidR="00AE7385" w:rsidRPr="009D16AF" w:rsidRDefault="00AE7385" w:rsidP="00AE7385">
      <w:pPr>
        <w:pStyle w:val="PargrafodaLista"/>
        <w:widowControl w:val="0"/>
        <w:numPr>
          <w:ilvl w:val="0"/>
          <w:numId w:val="5"/>
        </w:numPr>
        <w:pBdr>
          <w:top w:val="nil"/>
          <w:left w:val="nil"/>
          <w:bottom w:val="nil"/>
          <w:right w:val="nil"/>
          <w:between w:val="nil"/>
        </w:pBdr>
        <w:spacing w:line="360" w:lineRule="auto"/>
        <w:ind w:left="426" w:right="-23" w:hanging="426"/>
        <w:contextualSpacing w:val="0"/>
        <w:jc w:val="both"/>
        <w:rPr>
          <w:rFonts w:cs="Arial"/>
          <w:color w:val="000000"/>
        </w:rPr>
      </w:pPr>
      <w:r w:rsidRPr="00F930AB">
        <w:rPr>
          <w:rFonts w:cs="Arial"/>
          <w:color w:val="000000"/>
        </w:rPr>
        <w:t>SILVÉRIO-LOPES, S. M. M. P. Influência da acupuntura no limiar de percepção dolorosa de musculatura submetida a esforço repetitivo. Brazilian Journal of Pain, v. 3, n. 1, p. 207-211, 2018.</w:t>
      </w:r>
    </w:p>
    <w:p w14:paraId="15870E01" w14:textId="77777777" w:rsidR="00AE7385" w:rsidRPr="00F930AB" w:rsidRDefault="00AE7385" w:rsidP="00AE7385">
      <w:pPr>
        <w:pStyle w:val="PargrafodaLista"/>
        <w:widowControl w:val="0"/>
        <w:numPr>
          <w:ilvl w:val="0"/>
          <w:numId w:val="5"/>
        </w:numPr>
        <w:pBdr>
          <w:top w:val="nil"/>
          <w:left w:val="nil"/>
          <w:bottom w:val="nil"/>
          <w:right w:val="nil"/>
          <w:between w:val="nil"/>
        </w:pBdr>
        <w:spacing w:line="360" w:lineRule="auto"/>
        <w:ind w:left="426" w:right="-23" w:hanging="426"/>
        <w:contextualSpacing w:val="0"/>
        <w:jc w:val="both"/>
        <w:rPr>
          <w:rFonts w:cs="Arial"/>
          <w:color w:val="000000"/>
          <w:lang w:val="en-US"/>
        </w:rPr>
      </w:pPr>
      <w:r w:rsidRPr="00F930AB">
        <w:rPr>
          <w:rFonts w:cs="Arial"/>
          <w:color w:val="000000"/>
          <w:lang w:val="en-US"/>
        </w:rPr>
        <w:lastRenderedPageBreak/>
        <w:t>SKURVYDAS, A. Changes in height of jump, maximal voluntary contraction force and low-frequency fatigue after 100 intermittent or continuous jumps with maximal intensity. Acta Physiologica Scandinavica, v. 169, p. 55-62, 2000.</w:t>
      </w:r>
    </w:p>
    <w:p w14:paraId="7930E951" w14:textId="77777777" w:rsidR="00AE7385" w:rsidRPr="00F930AB" w:rsidRDefault="00AE7385" w:rsidP="00AE7385">
      <w:pPr>
        <w:pStyle w:val="PargrafodaLista"/>
        <w:widowControl w:val="0"/>
        <w:numPr>
          <w:ilvl w:val="0"/>
          <w:numId w:val="5"/>
        </w:numPr>
        <w:pBdr>
          <w:top w:val="nil"/>
          <w:left w:val="nil"/>
          <w:bottom w:val="nil"/>
          <w:right w:val="nil"/>
          <w:between w:val="nil"/>
        </w:pBdr>
        <w:spacing w:line="360" w:lineRule="auto"/>
        <w:ind w:left="426" w:right="-23" w:hanging="426"/>
        <w:contextualSpacing w:val="0"/>
        <w:jc w:val="both"/>
        <w:rPr>
          <w:rFonts w:cs="Arial"/>
          <w:color w:val="000000"/>
          <w:lang w:val="en-US"/>
        </w:rPr>
      </w:pPr>
      <w:r w:rsidRPr="00F930AB">
        <w:rPr>
          <w:rFonts w:cs="Arial"/>
          <w:color w:val="000000"/>
          <w:lang w:val="en-US"/>
        </w:rPr>
        <w:t xml:space="preserve">STUX, G.; BERMAN, B.; POMERANZ, B. Basics of acupuncture. 4ª. ed. Berlin: Springer Science &amp; Business Media, 2013. </w:t>
      </w:r>
      <w:r w:rsidRPr="00095F23">
        <w:rPr>
          <w:rFonts w:cs="Arial"/>
          <w:color w:val="000000"/>
          <w:lang w:val="en-US"/>
        </w:rPr>
        <w:t>272 p.</w:t>
      </w:r>
    </w:p>
    <w:p w14:paraId="6473C807" w14:textId="77777777" w:rsidR="00AE7385" w:rsidRPr="00F930AB" w:rsidRDefault="00AE7385" w:rsidP="00AE7385">
      <w:pPr>
        <w:pStyle w:val="PargrafodaLista"/>
        <w:widowControl w:val="0"/>
        <w:numPr>
          <w:ilvl w:val="0"/>
          <w:numId w:val="5"/>
        </w:numPr>
        <w:pBdr>
          <w:top w:val="nil"/>
          <w:left w:val="nil"/>
          <w:bottom w:val="nil"/>
          <w:right w:val="nil"/>
          <w:between w:val="nil"/>
        </w:pBdr>
        <w:spacing w:line="360" w:lineRule="auto"/>
        <w:ind w:left="426" w:right="-23" w:hanging="426"/>
        <w:contextualSpacing w:val="0"/>
        <w:jc w:val="both"/>
        <w:rPr>
          <w:rFonts w:cs="Arial"/>
          <w:color w:val="000000"/>
          <w:lang w:val="en-US"/>
        </w:rPr>
      </w:pPr>
      <w:r w:rsidRPr="00F930AB">
        <w:rPr>
          <w:rFonts w:cs="Arial"/>
          <w:color w:val="000000"/>
        </w:rPr>
        <w:t xml:space="preserve">SUSSMANN, D. J. Acupuntura: teoria y practica. 12ª. ed. </w:t>
      </w:r>
      <w:r w:rsidRPr="00F930AB">
        <w:rPr>
          <w:rFonts w:cs="Arial"/>
          <w:color w:val="000000"/>
          <w:lang w:val="en-US"/>
        </w:rPr>
        <w:t>Buenos Aires: Kier, 2000. 415 p.</w:t>
      </w:r>
    </w:p>
    <w:p w14:paraId="48CD9B45" w14:textId="12876DC4" w:rsidR="00AE7385" w:rsidRPr="00832967" w:rsidRDefault="00832967" w:rsidP="00AE7385">
      <w:pPr>
        <w:pStyle w:val="PargrafodaLista"/>
        <w:widowControl w:val="0"/>
        <w:numPr>
          <w:ilvl w:val="0"/>
          <w:numId w:val="5"/>
        </w:numPr>
        <w:pBdr>
          <w:top w:val="nil"/>
          <w:left w:val="nil"/>
          <w:bottom w:val="nil"/>
          <w:right w:val="nil"/>
          <w:between w:val="nil"/>
        </w:pBdr>
        <w:spacing w:line="360" w:lineRule="auto"/>
        <w:ind w:left="426" w:right="-23" w:hanging="426"/>
        <w:contextualSpacing w:val="0"/>
        <w:jc w:val="both"/>
        <w:rPr>
          <w:rFonts w:cs="Arial"/>
          <w:lang w:val="en-US"/>
        </w:rPr>
      </w:pPr>
      <w:r w:rsidRPr="00832967">
        <w:rPr>
          <w:rFonts w:cs="Arial"/>
          <w:lang w:val="pt-BR"/>
        </w:rPr>
        <w:t xml:space="preserve">VANIN, A. A., MIRANDA, E. F., MACHADO, C. S. M., DE PAIVA, P. R. V., ALBUQUERQUE-PONTES, G. M., CASALECHI, H. L., ... </w:t>
      </w:r>
      <w:r w:rsidRPr="00832967">
        <w:rPr>
          <w:rFonts w:cs="Arial"/>
          <w:lang w:val="en-US"/>
        </w:rPr>
        <w:t xml:space="preserve">&amp; LEAL-JUNIOR, E. C. P. </w:t>
      </w:r>
      <w:r w:rsidR="00AE7385" w:rsidRPr="00832967">
        <w:rPr>
          <w:rFonts w:cs="Arial"/>
          <w:lang w:val="en-US"/>
        </w:rPr>
        <w:t>What is the best moment to apply phototherapy when associated to a strength-training program? A randomized, double-blinded, placebo-controlled trial. Lasers in medical Science. v. 31, n. 8, p. 1555-1564, 2016.</w:t>
      </w:r>
    </w:p>
    <w:p w14:paraId="12CA8108" w14:textId="77777777" w:rsidR="00AE7385" w:rsidRPr="00F930AB" w:rsidRDefault="00AE7385" w:rsidP="00AE7385">
      <w:pPr>
        <w:pStyle w:val="PargrafodaLista"/>
        <w:widowControl w:val="0"/>
        <w:numPr>
          <w:ilvl w:val="0"/>
          <w:numId w:val="5"/>
        </w:numPr>
        <w:pBdr>
          <w:top w:val="nil"/>
          <w:left w:val="nil"/>
          <w:bottom w:val="nil"/>
          <w:right w:val="nil"/>
          <w:between w:val="nil"/>
        </w:pBdr>
        <w:spacing w:line="360" w:lineRule="auto"/>
        <w:ind w:left="426" w:right="-23" w:hanging="426"/>
        <w:contextualSpacing w:val="0"/>
        <w:jc w:val="both"/>
        <w:rPr>
          <w:rFonts w:cs="Arial"/>
          <w:color w:val="000000"/>
          <w:lang w:val="en-US"/>
        </w:rPr>
      </w:pPr>
      <w:r w:rsidRPr="00F930AB">
        <w:rPr>
          <w:rFonts w:cs="Arial"/>
          <w:color w:val="000000"/>
        </w:rPr>
        <w:t xml:space="preserve">VIERIA, T. M. Influência da fadiga muscular na assimetria da rigidez dos membros inferiores. </w:t>
      </w:r>
      <w:r w:rsidRPr="00F930AB">
        <w:rPr>
          <w:rFonts w:cs="Arial"/>
          <w:color w:val="000000"/>
          <w:lang w:val="en-US"/>
        </w:rPr>
        <w:t>Dissertação Mestrado, Belo Horizonte, p. 52, 2019.</w:t>
      </w:r>
    </w:p>
    <w:p w14:paraId="7DC4D702" w14:textId="77777777" w:rsidR="00AE7385" w:rsidRPr="00F930AB" w:rsidRDefault="00AE7385" w:rsidP="00AE7385">
      <w:pPr>
        <w:pStyle w:val="PargrafodaLista"/>
        <w:widowControl w:val="0"/>
        <w:numPr>
          <w:ilvl w:val="0"/>
          <w:numId w:val="5"/>
        </w:numPr>
        <w:pBdr>
          <w:top w:val="nil"/>
          <w:left w:val="nil"/>
          <w:bottom w:val="nil"/>
          <w:right w:val="nil"/>
          <w:between w:val="nil"/>
        </w:pBdr>
        <w:spacing w:line="360" w:lineRule="auto"/>
        <w:ind w:left="426" w:right="-23" w:hanging="426"/>
        <w:contextualSpacing w:val="0"/>
        <w:jc w:val="both"/>
        <w:rPr>
          <w:rFonts w:cs="Arial"/>
          <w:color w:val="000000"/>
          <w:lang w:val="en-US"/>
        </w:rPr>
      </w:pPr>
      <w:r w:rsidRPr="00F930AB">
        <w:rPr>
          <w:rFonts w:cs="Arial"/>
          <w:color w:val="000000"/>
          <w:lang w:val="en-US"/>
        </w:rPr>
        <w:t>VINCENT, C. &amp;. G. L. Placebo controls for acupuncture studies. Journal of the Royal Society of Medicine, v. 88, n. 4, 1995.</w:t>
      </w:r>
    </w:p>
    <w:p w14:paraId="03797665" w14:textId="77777777" w:rsidR="00AE7385" w:rsidRPr="00F930AB" w:rsidRDefault="00AE7385" w:rsidP="00AE7385">
      <w:pPr>
        <w:pStyle w:val="PargrafodaLista"/>
        <w:widowControl w:val="0"/>
        <w:numPr>
          <w:ilvl w:val="0"/>
          <w:numId w:val="5"/>
        </w:numPr>
        <w:pBdr>
          <w:top w:val="nil"/>
          <w:left w:val="nil"/>
          <w:bottom w:val="nil"/>
          <w:right w:val="nil"/>
          <w:between w:val="nil"/>
        </w:pBdr>
        <w:spacing w:line="360" w:lineRule="auto"/>
        <w:ind w:left="426" w:right="-23" w:hanging="426"/>
        <w:contextualSpacing w:val="0"/>
        <w:jc w:val="both"/>
        <w:rPr>
          <w:rFonts w:cs="Arial"/>
          <w:color w:val="000000"/>
          <w:lang w:val="en-US"/>
        </w:rPr>
      </w:pPr>
      <w:r w:rsidRPr="00F930AB">
        <w:rPr>
          <w:rFonts w:cs="Arial"/>
          <w:color w:val="000000"/>
          <w:lang w:val="en-US"/>
        </w:rPr>
        <w:t>WOLEDGE, R. C. Possible effects of fatigue on muscle efficiency. Acta Physiologica Scandinavia., v. 162, n. 3, p. 267-273, 1998.</w:t>
      </w:r>
    </w:p>
    <w:p w14:paraId="65BFAE2C" w14:textId="77777777" w:rsidR="00AE7385" w:rsidRPr="00F930AB" w:rsidRDefault="00AE7385" w:rsidP="00AE7385">
      <w:pPr>
        <w:pStyle w:val="PargrafodaLista"/>
        <w:widowControl w:val="0"/>
        <w:numPr>
          <w:ilvl w:val="0"/>
          <w:numId w:val="5"/>
        </w:numPr>
        <w:pBdr>
          <w:top w:val="nil"/>
          <w:left w:val="nil"/>
          <w:bottom w:val="nil"/>
          <w:right w:val="nil"/>
          <w:between w:val="nil"/>
        </w:pBdr>
        <w:spacing w:line="360" w:lineRule="auto"/>
        <w:ind w:left="426" w:right="-23" w:hanging="426"/>
        <w:contextualSpacing w:val="0"/>
        <w:jc w:val="both"/>
        <w:rPr>
          <w:rFonts w:cs="Arial"/>
          <w:color w:val="000000"/>
          <w:lang w:val="en-US"/>
        </w:rPr>
      </w:pPr>
      <w:r w:rsidRPr="00F930AB">
        <w:rPr>
          <w:rFonts w:cs="Arial"/>
          <w:color w:val="000000"/>
          <w:lang w:val="en-US"/>
        </w:rPr>
        <w:t>ZHAO, Z.-Q. Neural mechanism underlying acupuncture analgesia. Progress in neurobiology, v. 85, n. 4, p. 355-375, 2008.</w:t>
      </w:r>
    </w:p>
    <w:p w14:paraId="6F320D58" w14:textId="77777777" w:rsidR="008807E0" w:rsidRPr="0056275A" w:rsidRDefault="008807E0" w:rsidP="00832967">
      <w:pPr>
        <w:spacing w:before="240" w:line="480" w:lineRule="auto"/>
        <w:rPr>
          <w:b/>
          <w:highlight w:val="yellow"/>
          <w:lang w:val="en-US"/>
        </w:rPr>
      </w:pPr>
      <w:r w:rsidRPr="0056275A">
        <w:rPr>
          <w:b/>
          <w:highlight w:val="yellow"/>
          <w:lang w:val="en-US"/>
        </w:rPr>
        <w:t>FIGURES AND TABLES</w:t>
      </w:r>
    </w:p>
    <w:p w14:paraId="4A01C155" w14:textId="1D95B0DC" w:rsidR="00A7065A" w:rsidRPr="0056275A" w:rsidRDefault="0056275A" w:rsidP="0056275A">
      <w:pPr>
        <w:spacing w:after="120" w:line="360" w:lineRule="auto"/>
        <w:rPr>
          <w:rFonts w:eastAsia="Times New Roman"/>
          <w:b/>
          <w:sz w:val="22"/>
          <w:szCs w:val="22"/>
          <w:lang w:eastAsia="pt-BR"/>
        </w:rPr>
      </w:pPr>
      <w:bookmarkStart w:id="0" w:name="_Toc149160946"/>
      <w:r w:rsidRPr="0056275A">
        <w:rPr>
          <w:rFonts w:eastAsia="Times New Roman"/>
          <w:b/>
          <w:sz w:val="22"/>
          <w:szCs w:val="22"/>
          <w:lang w:eastAsia="pt-BR"/>
        </w:rPr>
        <w:t>TABLE 1</w:t>
      </w:r>
      <w:r w:rsidR="00A7065A" w:rsidRPr="0056275A">
        <w:rPr>
          <w:rFonts w:eastAsia="Times New Roman"/>
          <w:b/>
          <w:sz w:val="22"/>
          <w:szCs w:val="22"/>
          <w:lang w:eastAsia="pt-BR"/>
        </w:rPr>
        <w:t xml:space="preserve">. Anthropometric data and similarity </w:t>
      </w:r>
      <w:bookmarkEnd w:id="0"/>
      <w:r w:rsidR="00A7065A" w:rsidRPr="0056275A">
        <w:rPr>
          <w:rFonts w:eastAsia="Times New Roman"/>
          <w:b/>
          <w:sz w:val="22"/>
          <w:szCs w:val="22"/>
          <w:lang w:eastAsia="pt-BR"/>
        </w:rPr>
        <w:t>analysis.</w:t>
      </w:r>
    </w:p>
    <w:tbl>
      <w:tblPr>
        <w:tblStyle w:val="SimplesTabela2"/>
        <w:tblW w:w="9072" w:type="dxa"/>
        <w:tblBorders>
          <w:top w:val="single" w:sz="4" w:space="0" w:color="auto"/>
          <w:bottom w:val="single" w:sz="4" w:space="0" w:color="auto"/>
        </w:tblBorders>
        <w:tblLook w:val="04A0" w:firstRow="1" w:lastRow="0" w:firstColumn="1" w:lastColumn="0" w:noHBand="0" w:noVBand="1"/>
      </w:tblPr>
      <w:tblGrid>
        <w:gridCol w:w="1418"/>
        <w:gridCol w:w="1134"/>
        <w:gridCol w:w="1127"/>
        <w:gridCol w:w="1094"/>
        <w:gridCol w:w="1464"/>
        <w:gridCol w:w="1417"/>
        <w:gridCol w:w="1418"/>
      </w:tblGrid>
      <w:tr w:rsidR="00A7065A" w:rsidRPr="00B8682D" w14:paraId="5CE25857" w14:textId="77777777" w:rsidTr="005F207A">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tcBorders>
            <w:noWrap/>
            <w:hideMark/>
          </w:tcPr>
          <w:p w14:paraId="4062BC69" w14:textId="77777777" w:rsidR="00A7065A" w:rsidRPr="00B8682D" w:rsidRDefault="00A7065A" w:rsidP="0056275A">
            <w:pPr>
              <w:spacing w:line="360" w:lineRule="auto"/>
              <w:ind w:firstLine="22"/>
              <w:jc w:val="center"/>
              <w:rPr>
                <w:rFonts w:eastAsia="Times New Roman"/>
                <w:bCs w:val="0"/>
                <w:sz w:val="22"/>
                <w:szCs w:val="22"/>
                <w:shd w:val="clear" w:color="auto" w:fill="FFFFFF"/>
                <w:lang w:eastAsia="en-US"/>
              </w:rPr>
            </w:pPr>
            <w:r w:rsidRPr="00B8682D">
              <w:rPr>
                <w:rFonts w:eastAsia="Times New Roman"/>
                <w:bCs w:val="0"/>
                <w:sz w:val="22"/>
                <w:szCs w:val="22"/>
                <w:shd w:val="clear" w:color="auto" w:fill="FFFFFF"/>
                <w:lang w:eastAsia="en-US"/>
              </w:rPr>
              <w:t>Variables</w:t>
            </w:r>
          </w:p>
        </w:tc>
        <w:tc>
          <w:tcPr>
            <w:tcW w:w="1134" w:type="dxa"/>
            <w:tcBorders>
              <w:top w:val="single" w:sz="4" w:space="0" w:color="auto"/>
              <w:bottom w:val="single" w:sz="4" w:space="0" w:color="auto"/>
            </w:tcBorders>
            <w:noWrap/>
            <w:hideMark/>
          </w:tcPr>
          <w:p w14:paraId="26E2DC84" w14:textId="0FFD3859" w:rsidR="00A7065A" w:rsidRPr="00B8682D" w:rsidRDefault="00A7065A" w:rsidP="0056275A">
            <w:pPr>
              <w:spacing w:line="360" w:lineRule="auto"/>
              <w:ind w:firstLine="22"/>
              <w:jc w:val="center"/>
              <w:cnfStyle w:val="100000000000" w:firstRow="1" w:lastRow="0" w:firstColumn="0" w:lastColumn="0" w:oddVBand="0" w:evenVBand="0" w:oddHBand="0" w:evenHBand="0" w:firstRowFirstColumn="0" w:firstRowLastColumn="0" w:lastRowFirstColumn="0" w:lastRowLastColumn="0"/>
              <w:rPr>
                <w:rFonts w:eastAsia="Times New Roman"/>
                <w:bCs w:val="0"/>
                <w:sz w:val="22"/>
                <w:szCs w:val="22"/>
                <w:shd w:val="clear" w:color="auto" w:fill="FFFFFF"/>
                <w:lang w:eastAsia="en-US"/>
              </w:rPr>
            </w:pPr>
            <w:r w:rsidRPr="00B8682D">
              <w:rPr>
                <w:rFonts w:eastAsia="Times New Roman"/>
                <w:bCs w:val="0"/>
                <w:i/>
                <w:sz w:val="20"/>
                <w:lang w:eastAsia="en-US"/>
              </w:rPr>
              <w:t>η</w:t>
            </w:r>
          </w:p>
        </w:tc>
        <w:tc>
          <w:tcPr>
            <w:tcW w:w="1127" w:type="dxa"/>
            <w:tcBorders>
              <w:top w:val="single" w:sz="4" w:space="0" w:color="auto"/>
              <w:bottom w:val="single" w:sz="4" w:space="0" w:color="auto"/>
            </w:tcBorders>
            <w:noWrap/>
            <w:hideMark/>
          </w:tcPr>
          <w:p w14:paraId="68327BA8" w14:textId="4DCFAB37" w:rsidR="00A7065A" w:rsidRPr="00B8682D" w:rsidRDefault="00A7065A" w:rsidP="0056275A">
            <w:pPr>
              <w:spacing w:line="360" w:lineRule="auto"/>
              <w:ind w:firstLine="22"/>
              <w:jc w:val="center"/>
              <w:cnfStyle w:val="100000000000" w:firstRow="1" w:lastRow="0" w:firstColumn="0" w:lastColumn="0" w:oddVBand="0" w:evenVBand="0" w:oddHBand="0" w:evenHBand="0" w:firstRowFirstColumn="0" w:firstRowLastColumn="0" w:lastRowFirstColumn="0" w:lastRowLastColumn="0"/>
              <w:rPr>
                <w:rFonts w:eastAsia="Times New Roman"/>
                <w:bCs w:val="0"/>
                <w:sz w:val="22"/>
                <w:szCs w:val="22"/>
                <w:shd w:val="clear" w:color="auto" w:fill="FFFFFF"/>
                <w:lang w:eastAsia="en-US"/>
              </w:rPr>
            </w:pPr>
            <w:r w:rsidRPr="00B8682D">
              <w:rPr>
                <w:rFonts w:eastAsia="Times New Roman"/>
                <w:bCs w:val="0"/>
                <w:sz w:val="22"/>
                <w:szCs w:val="22"/>
                <w:shd w:val="clear" w:color="auto" w:fill="FFFFFF"/>
                <w:lang w:eastAsia="en-US"/>
              </w:rPr>
              <w:t>Max</w:t>
            </w:r>
          </w:p>
        </w:tc>
        <w:tc>
          <w:tcPr>
            <w:tcW w:w="1094" w:type="dxa"/>
            <w:tcBorders>
              <w:top w:val="single" w:sz="4" w:space="0" w:color="auto"/>
              <w:bottom w:val="single" w:sz="4" w:space="0" w:color="auto"/>
            </w:tcBorders>
            <w:noWrap/>
            <w:hideMark/>
          </w:tcPr>
          <w:p w14:paraId="73BED5B6" w14:textId="131BCA47" w:rsidR="00A7065A" w:rsidRPr="00B8682D" w:rsidRDefault="00A7065A" w:rsidP="0056275A">
            <w:pPr>
              <w:spacing w:line="360" w:lineRule="auto"/>
              <w:ind w:firstLine="22"/>
              <w:jc w:val="center"/>
              <w:cnfStyle w:val="100000000000" w:firstRow="1" w:lastRow="0" w:firstColumn="0" w:lastColumn="0" w:oddVBand="0" w:evenVBand="0" w:oddHBand="0" w:evenHBand="0" w:firstRowFirstColumn="0" w:firstRowLastColumn="0" w:lastRowFirstColumn="0" w:lastRowLastColumn="0"/>
              <w:rPr>
                <w:rFonts w:eastAsia="Times New Roman"/>
                <w:bCs w:val="0"/>
                <w:sz w:val="22"/>
                <w:szCs w:val="22"/>
                <w:shd w:val="clear" w:color="auto" w:fill="FFFFFF"/>
                <w:lang w:eastAsia="en-US"/>
              </w:rPr>
            </w:pPr>
            <w:r w:rsidRPr="00B8682D">
              <w:rPr>
                <w:rFonts w:eastAsia="Times New Roman"/>
                <w:bCs w:val="0"/>
                <w:sz w:val="22"/>
                <w:szCs w:val="22"/>
                <w:shd w:val="clear" w:color="auto" w:fill="FFFFFF"/>
                <w:lang w:eastAsia="en-US"/>
              </w:rPr>
              <w:t>Min</w:t>
            </w:r>
          </w:p>
        </w:tc>
        <w:tc>
          <w:tcPr>
            <w:tcW w:w="1464" w:type="dxa"/>
            <w:tcBorders>
              <w:top w:val="single" w:sz="4" w:space="0" w:color="auto"/>
              <w:bottom w:val="single" w:sz="4" w:space="0" w:color="auto"/>
            </w:tcBorders>
            <w:noWrap/>
            <w:hideMark/>
          </w:tcPr>
          <w:p w14:paraId="7B19A6B7" w14:textId="5119C4B2" w:rsidR="00A7065A" w:rsidRPr="00B8682D" w:rsidRDefault="00A7065A" w:rsidP="0056275A">
            <w:pPr>
              <w:spacing w:line="360" w:lineRule="auto"/>
              <w:ind w:firstLine="22"/>
              <w:jc w:val="center"/>
              <w:cnfStyle w:val="100000000000" w:firstRow="1" w:lastRow="0" w:firstColumn="0" w:lastColumn="0" w:oddVBand="0" w:evenVBand="0" w:oddHBand="0" w:evenHBand="0" w:firstRowFirstColumn="0" w:firstRowLastColumn="0" w:lastRowFirstColumn="0" w:lastRowLastColumn="0"/>
              <w:rPr>
                <w:rFonts w:eastAsia="Times New Roman"/>
                <w:bCs w:val="0"/>
                <w:sz w:val="22"/>
                <w:szCs w:val="22"/>
                <w:shd w:val="clear" w:color="auto" w:fill="FFFFFF"/>
                <w:lang w:eastAsia="en-US"/>
              </w:rPr>
            </w:pPr>
            <w:r w:rsidRPr="00B8682D">
              <w:rPr>
                <w:rFonts w:eastAsia="Times New Roman"/>
                <w:bCs w:val="0"/>
                <w:sz w:val="22"/>
                <w:szCs w:val="22"/>
                <w:shd w:val="clear" w:color="auto" w:fill="FFFFFF"/>
                <w:lang w:eastAsia="en-US"/>
              </w:rPr>
              <w:t>% Max</w:t>
            </w:r>
          </w:p>
        </w:tc>
        <w:tc>
          <w:tcPr>
            <w:tcW w:w="1417" w:type="dxa"/>
            <w:tcBorders>
              <w:top w:val="single" w:sz="4" w:space="0" w:color="auto"/>
              <w:bottom w:val="single" w:sz="4" w:space="0" w:color="auto"/>
            </w:tcBorders>
            <w:noWrap/>
            <w:hideMark/>
          </w:tcPr>
          <w:p w14:paraId="221DC793" w14:textId="16C63D6D" w:rsidR="00A7065A" w:rsidRPr="00B8682D" w:rsidRDefault="00A7065A" w:rsidP="0056275A">
            <w:pPr>
              <w:spacing w:line="360" w:lineRule="auto"/>
              <w:ind w:firstLine="22"/>
              <w:jc w:val="center"/>
              <w:cnfStyle w:val="100000000000" w:firstRow="1" w:lastRow="0" w:firstColumn="0" w:lastColumn="0" w:oddVBand="0" w:evenVBand="0" w:oddHBand="0" w:evenHBand="0" w:firstRowFirstColumn="0" w:firstRowLastColumn="0" w:lastRowFirstColumn="0" w:lastRowLastColumn="0"/>
              <w:rPr>
                <w:rFonts w:eastAsia="Times New Roman"/>
                <w:bCs w:val="0"/>
                <w:sz w:val="22"/>
                <w:szCs w:val="22"/>
                <w:shd w:val="clear" w:color="auto" w:fill="FFFFFF"/>
                <w:lang w:eastAsia="en-US"/>
              </w:rPr>
            </w:pPr>
            <w:r w:rsidRPr="00B8682D">
              <w:rPr>
                <w:rFonts w:eastAsia="Times New Roman"/>
                <w:bCs w:val="0"/>
                <w:sz w:val="22"/>
                <w:szCs w:val="22"/>
                <w:shd w:val="clear" w:color="auto" w:fill="FFFFFF"/>
                <w:lang w:eastAsia="en-US"/>
              </w:rPr>
              <w:t>% Min</w:t>
            </w:r>
          </w:p>
        </w:tc>
        <w:tc>
          <w:tcPr>
            <w:tcW w:w="1418" w:type="dxa"/>
            <w:tcBorders>
              <w:top w:val="single" w:sz="4" w:space="0" w:color="auto"/>
              <w:bottom w:val="single" w:sz="4" w:space="0" w:color="auto"/>
            </w:tcBorders>
            <w:noWrap/>
            <w:hideMark/>
          </w:tcPr>
          <w:p w14:paraId="6B7E0713" w14:textId="4E2F4DDF" w:rsidR="00A7065A" w:rsidRPr="00B8682D" w:rsidRDefault="00A7065A" w:rsidP="0056275A">
            <w:pPr>
              <w:spacing w:line="360" w:lineRule="auto"/>
              <w:ind w:firstLine="22"/>
              <w:jc w:val="center"/>
              <w:cnfStyle w:val="100000000000" w:firstRow="1" w:lastRow="0" w:firstColumn="0" w:lastColumn="0" w:oddVBand="0" w:evenVBand="0" w:oddHBand="0" w:evenHBand="0" w:firstRowFirstColumn="0" w:firstRowLastColumn="0" w:lastRowFirstColumn="0" w:lastRowLastColumn="0"/>
              <w:rPr>
                <w:rFonts w:eastAsia="Times New Roman"/>
                <w:bCs w:val="0"/>
                <w:sz w:val="22"/>
                <w:szCs w:val="22"/>
                <w:shd w:val="clear" w:color="auto" w:fill="FFFFFF"/>
                <w:lang w:eastAsia="en-US"/>
              </w:rPr>
            </w:pPr>
            <w:r w:rsidRPr="00B8682D">
              <w:rPr>
                <w:rFonts w:eastAsia="Times New Roman"/>
                <w:bCs w:val="0"/>
                <w:sz w:val="22"/>
                <w:szCs w:val="22"/>
                <w:shd w:val="clear" w:color="auto" w:fill="FFFFFF"/>
                <w:lang w:eastAsia="en-US"/>
              </w:rPr>
              <w:t xml:space="preserve">% </w:t>
            </w:r>
            <w:r w:rsidRPr="00B8682D">
              <w:rPr>
                <w:rFonts w:eastAsia="Times New Roman"/>
                <w:bCs w:val="0"/>
                <w:i/>
                <w:sz w:val="20"/>
                <w:lang w:eastAsia="en-US"/>
              </w:rPr>
              <w:t>η</w:t>
            </w:r>
          </w:p>
        </w:tc>
      </w:tr>
      <w:tr w:rsidR="00A7065A" w:rsidRPr="00A7065A" w14:paraId="2BD94A2D" w14:textId="77777777" w:rsidTr="005F207A">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none" w:sz="0" w:space="0" w:color="auto"/>
            </w:tcBorders>
            <w:noWrap/>
            <w:hideMark/>
          </w:tcPr>
          <w:p w14:paraId="7263E5EF" w14:textId="3EDCB6C6" w:rsidR="00A7065A" w:rsidRPr="00A7065A" w:rsidRDefault="00A7065A" w:rsidP="0056275A">
            <w:pPr>
              <w:spacing w:line="360" w:lineRule="auto"/>
              <w:ind w:firstLine="22"/>
              <w:jc w:val="both"/>
              <w:rPr>
                <w:rFonts w:eastAsia="Times New Roman"/>
                <w:b w:val="0"/>
                <w:sz w:val="22"/>
                <w:szCs w:val="22"/>
                <w:shd w:val="clear" w:color="auto" w:fill="FFFFFF"/>
                <w:lang w:eastAsia="en-US"/>
              </w:rPr>
            </w:pPr>
            <w:r w:rsidRPr="00A7065A">
              <w:rPr>
                <w:rFonts w:eastAsia="Times New Roman"/>
                <w:b w:val="0"/>
                <w:i/>
                <w:iCs/>
                <w:sz w:val="22"/>
                <w:szCs w:val="22"/>
                <w:shd w:val="clear" w:color="auto" w:fill="FFFFFF"/>
                <w:lang w:eastAsia="en-US"/>
              </w:rPr>
              <w:t>w</w:t>
            </w:r>
            <w:r w:rsidRPr="00A7065A">
              <w:rPr>
                <w:rFonts w:eastAsia="Times New Roman"/>
                <w:b w:val="0"/>
                <w:sz w:val="22"/>
                <w:szCs w:val="22"/>
                <w:shd w:val="clear" w:color="auto" w:fill="FFFFFF"/>
                <w:lang w:eastAsia="en-US"/>
              </w:rPr>
              <w:t xml:space="preserve"> (kg)</w:t>
            </w:r>
          </w:p>
        </w:tc>
        <w:tc>
          <w:tcPr>
            <w:tcW w:w="1134" w:type="dxa"/>
            <w:tcBorders>
              <w:top w:val="single" w:sz="4" w:space="0" w:color="auto"/>
              <w:bottom w:val="none" w:sz="0" w:space="0" w:color="auto"/>
            </w:tcBorders>
            <w:noWrap/>
            <w:hideMark/>
          </w:tcPr>
          <w:p w14:paraId="7D78E3FA" w14:textId="77777777" w:rsidR="00A7065A" w:rsidRPr="00A7065A" w:rsidRDefault="00A7065A" w:rsidP="0056275A">
            <w:pPr>
              <w:spacing w:line="360" w:lineRule="auto"/>
              <w:ind w:firstLine="22"/>
              <w:jc w:val="center"/>
              <w:cnfStyle w:val="000000100000" w:firstRow="0" w:lastRow="0" w:firstColumn="0" w:lastColumn="0" w:oddVBand="0" w:evenVBand="0" w:oddHBand="1" w:evenHBand="0" w:firstRowFirstColumn="0" w:firstRowLastColumn="0" w:lastRowFirstColumn="0" w:lastRowLastColumn="0"/>
              <w:rPr>
                <w:rFonts w:eastAsia="Times New Roman"/>
                <w:bCs/>
                <w:sz w:val="22"/>
                <w:szCs w:val="22"/>
                <w:shd w:val="clear" w:color="auto" w:fill="FFFFFF"/>
                <w:lang w:eastAsia="en-US"/>
              </w:rPr>
            </w:pPr>
            <w:r w:rsidRPr="00A7065A">
              <w:rPr>
                <w:rFonts w:eastAsia="Times New Roman"/>
                <w:bCs/>
                <w:sz w:val="22"/>
                <w:szCs w:val="22"/>
                <w:shd w:val="clear" w:color="auto" w:fill="FFFFFF"/>
                <w:lang w:eastAsia="en-US"/>
              </w:rPr>
              <w:t>72.28</w:t>
            </w:r>
          </w:p>
        </w:tc>
        <w:tc>
          <w:tcPr>
            <w:tcW w:w="1127" w:type="dxa"/>
            <w:tcBorders>
              <w:top w:val="single" w:sz="4" w:space="0" w:color="auto"/>
              <w:bottom w:val="none" w:sz="0" w:space="0" w:color="auto"/>
            </w:tcBorders>
            <w:noWrap/>
            <w:hideMark/>
          </w:tcPr>
          <w:p w14:paraId="21CEEC3A" w14:textId="77777777" w:rsidR="00A7065A" w:rsidRPr="00A7065A" w:rsidRDefault="00A7065A" w:rsidP="0056275A">
            <w:pPr>
              <w:spacing w:line="360" w:lineRule="auto"/>
              <w:ind w:firstLine="22"/>
              <w:jc w:val="center"/>
              <w:cnfStyle w:val="000000100000" w:firstRow="0" w:lastRow="0" w:firstColumn="0" w:lastColumn="0" w:oddVBand="0" w:evenVBand="0" w:oddHBand="1" w:evenHBand="0" w:firstRowFirstColumn="0" w:firstRowLastColumn="0" w:lastRowFirstColumn="0" w:lastRowLastColumn="0"/>
              <w:rPr>
                <w:rFonts w:eastAsia="Times New Roman"/>
                <w:bCs/>
                <w:sz w:val="22"/>
                <w:szCs w:val="22"/>
                <w:shd w:val="clear" w:color="auto" w:fill="FFFFFF"/>
                <w:lang w:eastAsia="en-US"/>
              </w:rPr>
            </w:pPr>
            <w:r w:rsidRPr="00A7065A">
              <w:rPr>
                <w:rFonts w:eastAsia="Times New Roman"/>
                <w:bCs/>
                <w:sz w:val="22"/>
                <w:szCs w:val="22"/>
                <w:shd w:val="clear" w:color="auto" w:fill="FFFFFF"/>
                <w:lang w:eastAsia="en-US"/>
              </w:rPr>
              <w:t>105.00</w:t>
            </w:r>
          </w:p>
        </w:tc>
        <w:tc>
          <w:tcPr>
            <w:tcW w:w="1094" w:type="dxa"/>
            <w:tcBorders>
              <w:top w:val="single" w:sz="4" w:space="0" w:color="auto"/>
              <w:bottom w:val="none" w:sz="0" w:space="0" w:color="auto"/>
            </w:tcBorders>
            <w:noWrap/>
            <w:hideMark/>
          </w:tcPr>
          <w:p w14:paraId="1A493108" w14:textId="77777777" w:rsidR="00A7065A" w:rsidRPr="00A7065A" w:rsidRDefault="00A7065A" w:rsidP="0056275A">
            <w:pPr>
              <w:spacing w:line="360" w:lineRule="auto"/>
              <w:ind w:firstLine="22"/>
              <w:jc w:val="center"/>
              <w:cnfStyle w:val="000000100000" w:firstRow="0" w:lastRow="0" w:firstColumn="0" w:lastColumn="0" w:oddVBand="0" w:evenVBand="0" w:oddHBand="1" w:evenHBand="0" w:firstRowFirstColumn="0" w:firstRowLastColumn="0" w:lastRowFirstColumn="0" w:lastRowLastColumn="0"/>
              <w:rPr>
                <w:rFonts w:eastAsia="Times New Roman"/>
                <w:bCs/>
                <w:sz w:val="22"/>
                <w:szCs w:val="22"/>
                <w:shd w:val="clear" w:color="auto" w:fill="FFFFFF"/>
                <w:lang w:eastAsia="en-US"/>
              </w:rPr>
            </w:pPr>
            <w:r w:rsidRPr="00A7065A">
              <w:rPr>
                <w:rFonts w:eastAsia="Times New Roman"/>
                <w:bCs/>
                <w:sz w:val="22"/>
                <w:szCs w:val="22"/>
                <w:shd w:val="clear" w:color="auto" w:fill="FFFFFF"/>
                <w:lang w:eastAsia="en-US"/>
              </w:rPr>
              <w:t>50.00</w:t>
            </w:r>
          </w:p>
        </w:tc>
        <w:tc>
          <w:tcPr>
            <w:tcW w:w="1464" w:type="dxa"/>
            <w:tcBorders>
              <w:top w:val="single" w:sz="4" w:space="0" w:color="auto"/>
              <w:bottom w:val="none" w:sz="0" w:space="0" w:color="auto"/>
            </w:tcBorders>
            <w:noWrap/>
            <w:hideMark/>
          </w:tcPr>
          <w:p w14:paraId="04EAD015" w14:textId="77777777" w:rsidR="00A7065A" w:rsidRPr="00A7065A" w:rsidRDefault="00A7065A" w:rsidP="0056275A">
            <w:pPr>
              <w:spacing w:line="360" w:lineRule="auto"/>
              <w:ind w:firstLine="22"/>
              <w:jc w:val="center"/>
              <w:cnfStyle w:val="000000100000" w:firstRow="0" w:lastRow="0" w:firstColumn="0" w:lastColumn="0" w:oddVBand="0" w:evenVBand="0" w:oddHBand="1" w:evenHBand="0" w:firstRowFirstColumn="0" w:firstRowLastColumn="0" w:lastRowFirstColumn="0" w:lastRowLastColumn="0"/>
              <w:rPr>
                <w:rFonts w:eastAsia="Times New Roman"/>
                <w:bCs/>
                <w:sz w:val="22"/>
                <w:szCs w:val="22"/>
                <w:shd w:val="clear" w:color="auto" w:fill="FFFFFF"/>
                <w:lang w:eastAsia="en-US"/>
              </w:rPr>
            </w:pPr>
            <w:r w:rsidRPr="00A7065A">
              <w:rPr>
                <w:rFonts w:eastAsia="Times New Roman"/>
                <w:bCs/>
                <w:sz w:val="22"/>
                <w:szCs w:val="22"/>
                <w:shd w:val="clear" w:color="auto" w:fill="FFFFFF"/>
                <w:lang w:eastAsia="en-US"/>
              </w:rPr>
              <w:t>14.53%</w:t>
            </w:r>
          </w:p>
        </w:tc>
        <w:tc>
          <w:tcPr>
            <w:tcW w:w="1417" w:type="dxa"/>
            <w:tcBorders>
              <w:top w:val="single" w:sz="4" w:space="0" w:color="auto"/>
              <w:bottom w:val="none" w:sz="0" w:space="0" w:color="auto"/>
            </w:tcBorders>
            <w:noWrap/>
            <w:hideMark/>
          </w:tcPr>
          <w:p w14:paraId="3F3D76BE" w14:textId="77777777" w:rsidR="00A7065A" w:rsidRPr="00A7065A" w:rsidRDefault="00A7065A" w:rsidP="0056275A">
            <w:pPr>
              <w:spacing w:line="360" w:lineRule="auto"/>
              <w:ind w:firstLine="22"/>
              <w:jc w:val="center"/>
              <w:cnfStyle w:val="000000100000" w:firstRow="0" w:lastRow="0" w:firstColumn="0" w:lastColumn="0" w:oddVBand="0" w:evenVBand="0" w:oddHBand="1" w:evenHBand="0" w:firstRowFirstColumn="0" w:firstRowLastColumn="0" w:lastRowFirstColumn="0" w:lastRowLastColumn="0"/>
              <w:rPr>
                <w:rFonts w:eastAsia="Times New Roman"/>
                <w:bCs/>
                <w:sz w:val="22"/>
                <w:szCs w:val="22"/>
                <w:shd w:val="clear" w:color="auto" w:fill="FFFFFF"/>
                <w:lang w:eastAsia="en-US"/>
              </w:rPr>
            </w:pPr>
            <w:r w:rsidRPr="00A7065A">
              <w:rPr>
                <w:rFonts w:eastAsia="Times New Roman"/>
                <w:bCs/>
                <w:sz w:val="22"/>
                <w:szCs w:val="22"/>
                <w:shd w:val="clear" w:color="auto" w:fill="FFFFFF"/>
                <w:lang w:eastAsia="en-US"/>
              </w:rPr>
              <w:t>6.92%</w:t>
            </w:r>
          </w:p>
        </w:tc>
        <w:tc>
          <w:tcPr>
            <w:tcW w:w="1418" w:type="dxa"/>
            <w:tcBorders>
              <w:top w:val="single" w:sz="4" w:space="0" w:color="auto"/>
              <w:bottom w:val="none" w:sz="0" w:space="0" w:color="auto"/>
            </w:tcBorders>
            <w:noWrap/>
            <w:hideMark/>
          </w:tcPr>
          <w:p w14:paraId="34012AF2" w14:textId="77777777" w:rsidR="00A7065A" w:rsidRPr="00A7065A" w:rsidRDefault="00A7065A" w:rsidP="0056275A">
            <w:pPr>
              <w:spacing w:line="360" w:lineRule="auto"/>
              <w:ind w:firstLine="22"/>
              <w:jc w:val="center"/>
              <w:cnfStyle w:val="000000100000" w:firstRow="0" w:lastRow="0" w:firstColumn="0" w:lastColumn="0" w:oddVBand="0" w:evenVBand="0" w:oddHBand="1" w:evenHBand="0" w:firstRowFirstColumn="0" w:firstRowLastColumn="0" w:lastRowFirstColumn="0" w:lastRowLastColumn="0"/>
              <w:rPr>
                <w:rFonts w:eastAsia="Times New Roman"/>
                <w:bCs/>
                <w:sz w:val="22"/>
                <w:szCs w:val="22"/>
                <w:shd w:val="clear" w:color="auto" w:fill="FFFFFF"/>
                <w:lang w:eastAsia="en-US"/>
              </w:rPr>
            </w:pPr>
            <w:r w:rsidRPr="00A7065A">
              <w:rPr>
                <w:rFonts w:eastAsia="Times New Roman"/>
                <w:bCs/>
                <w:sz w:val="22"/>
                <w:szCs w:val="22"/>
                <w:shd w:val="clear" w:color="auto" w:fill="FFFFFF"/>
                <w:lang w:eastAsia="en-US"/>
              </w:rPr>
              <w:t>10.72%</w:t>
            </w:r>
          </w:p>
        </w:tc>
      </w:tr>
      <w:tr w:rsidR="00A7065A" w:rsidRPr="00A7065A" w14:paraId="2B214F08" w14:textId="77777777" w:rsidTr="005F207A">
        <w:trPr>
          <w:trHeight w:val="315"/>
        </w:trPr>
        <w:tc>
          <w:tcPr>
            <w:cnfStyle w:val="001000000000" w:firstRow="0" w:lastRow="0" w:firstColumn="1" w:lastColumn="0" w:oddVBand="0" w:evenVBand="0" w:oddHBand="0" w:evenHBand="0" w:firstRowFirstColumn="0" w:firstRowLastColumn="0" w:lastRowFirstColumn="0" w:lastRowLastColumn="0"/>
            <w:tcW w:w="1418" w:type="dxa"/>
            <w:noWrap/>
            <w:hideMark/>
          </w:tcPr>
          <w:p w14:paraId="49FF6608" w14:textId="57186EE6" w:rsidR="00A7065A" w:rsidRPr="00A7065A" w:rsidRDefault="00A7065A" w:rsidP="0056275A">
            <w:pPr>
              <w:spacing w:line="360" w:lineRule="auto"/>
              <w:ind w:firstLine="22"/>
              <w:jc w:val="both"/>
              <w:rPr>
                <w:rFonts w:eastAsia="Times New Roman"/>
                <w:b w:val="0"/>
                <w:sz w:val="22"/>
                <w:szCs w:val="22"/>
                <w:shd w:val="clear" w:color="auto" w:fill="FFFFFF"/>
                <w:lang w:eastAsia="en-US"/>
              </w:rPr>
            </w:pPr>
            <w:r w:rsidRPr="00A7065A">
              <w:rPr>
                <w:rFonts w:eastAsia="Times New Roman"/>
                <w:b w:val="0"/>
                <w:i/>
                <w:iCs/>
                <w:sz w:val="22"/>
                <w:szCs w:val="22"/>
                <w:shd w:val="clear" w:color="auto" w:fill="FFFFFF"/>
                <w:lang w:eastAsia="en-US"/>
              </w:rPr>
              <w:t>h</w:t>
            </w:r>
            <w:r w:rsidRPr="00A7065A">
              <w:rPr>
                <w:rFonts w:eastAsia="Times New Roman"/>
                <w:b w:val="0"/>
                <w:sz w:val="22"/>
                <w:szCs w:val="22"/>
                <w:shd w:val="clear" w:color="auto" w:fill="FFFFFF"/>
                <w:lang w:eastAsia="en-US"/>
              </w:rPr>
              <w:t xml:space="preserve"> (cm)</w:t>
            </w:r>
          </w:p>
        </w:tc>
        <w:tc>
          <w:tcPr>
            <w:tcW w:w="1134" w:type="dxa"/>
            <w:noWrap/>
            <w:hideMark/>
          </w:tcPr>
          <w:p w14:paraId="65FA17E5" w14:textId="77777777" w:rsidR="00A7065A" w:rsidRPr="00A7065A" w:rsidRDefault="00A7065A" w:rsidP="0056275A">
            <w:pPr>
              <w:spacing w:line="360" w:lineRule="auto"/>
              <w:ind w:firstLine="22"/>
              <w:jc w:val="center"/>
              <w:cnfStyle w:val="000000000000" w:firstRow="0" w:lastRow="0" w:firstColumn="0" w:lastColumn="0" w:oddVBand="0" w:evenVBand="0" w:oddHBand="0" w:evenHBand="0" w:firstRowFirstColumn="0" w:firstRowLastColumn="0" w:lastRowFirstColumn="0" w:lastRowLastColumn="0"/>
              <w:rPr>
                <w:rFonts w:eastAsia="Times New Roman"/>
                <w:bCs/>
                <w:sz w:val="22"/>
                <w:szCs w:val="22"/>
                <w:shd w:val="clear" w:color="auto" w:fill="FFFFFF"/>
                <w:lang w:eastAsia="en-US"/>
              </w:rPr>
            </w:pPr>
            <w:r w:rsidRPr="00A7065A">
              <w:rPr>
                <w:rFonts w:eastAsia="Times New Roman"/>
                <w:bCs/>
                <w:sz w:val="22"/>
                <w:szCs w:val="22"/>
                <w:shd w:val="clear" w:color="auto" w:fill="FFFFFF"/>
                <w:lang w:eastAsia="en-US"/>
              </w:rPr>
              <w:t>172.01</w:t>
            </w:r>
          </w:p>
        </w:tc>
        <w:tc>
          <w:tcPr>
            <w:tcW w:w="1127" w:type="dxa"/>
            <w:noWrap/>
            <w:hideMark/>
          </w:tcPr>
          <w:p w14:paraId="4673A7F9" w14:textId="77777777" w:rsidR="00A7065A" w:rsidRPr="00A7065A" w:rsidRDefault="00A7065A" w:rsidP="0056275A">
            <w:pPr>
              <w:spacing w:line="360" w:lineRule="auto"/>
              <w:ind w:firstLine="22"/>
              <w:jc w:val="center"/>
              <w:cnfStyle w:val="000000000000" w:firstRow="0" w:lastRow="0" w:firstColumn="0" w:lastColumn="0" w:oddVBand="0" w:evenVBand="0" w:oddHBand="0" w:evenHBand="0" w:firstRowFirstColumn="0" w:firstRowLastColumn="0" w:lastRowFirstColumn="0" w:lastRowLastColumn="0"/>
              <w:rPr>
                <w:rFonts w:eastAsia="Times New Roman"/>
                <w:bCs/>
                <w:sz w:val="22"/>
                <w:szCs w:val="22"/>
                <w:shd w:val="clear" w:color="auto" w:fill="FFFFFF"/>
                <w:lang w:eastAsia="en-US"/>
              </w:rPr>
            </w:pPr>
            <w:r w:rsidRPr="00A7065A">
              <w:rPr>
                <w:rFonts w:eastAsia="Times New Roman"/>
                <w:bCs/>
                <w:sz w:val="22"/>
                <w:szCs w:val="22"/>
                <w:shd w:val="clear" w:color="auto" w:fill="FFFFFF"/>
                <w:lang w:eastAsia="en-US"/>
              </w:rPr>
              <w:t>196.00</w:t>
            </w:r>
          </w:p>
        </w:tc>
        <w:tc>
          <w:tcPr>
            <w:tcW w:w="1094" w:type="dxa"/>
            <w:noWrap/>
            <w:hideMark/>
          </w:tcPr>
          <w:p w14:paraId="5DFFD7FE" w14:textId="77777777" w:rsidR="00A7065A" w:rsidRPr="00A7065A" w:rsidRDefault="00A7065A" w:rsidP="0056275A">
            <w:pPr>
              <w:spacing w:line="360" w:lineRule="auto"/>
              <w:ind w:firstLine="22"/>
              <w:jc w:val="center"/>
              <w:cnfStyle w:val="000000000000" w:firstRow="0" w:lastRow="0" w:firstColumn="0" w:lastColumn="0" w:oddVBand="0" w:evenVBand="0" w:oddHBand="0" w:evenHBand="0" w:firstRowFirstColumn="0" w:firstRowLastColumn="0" w:lastRowFirstColumn="0" w:lastRowLastColumn="0"/>
              <w:rPr>
                <w:rFonts w:eastAsia="Times New Roman"/>
                <w:bCs/>
                <w:sz w:val="22"/>
                <w:szCs w:val="22"/>
                <w:shd w:val="clear" w:color="auto" w:fill="FFFFFF"/>
                <w:lang w:eastAsia="en-US"/>
              </w:rPr>
            </w:pPr>
            <w:r w:rsidRPr="00A7065A">
              <w:rPr>
                <w:rFonts w:eastAsia="Times New Roman"/>
                <w:bCs/>
                <w:sz w:val="22"/>
                <w:szCs w:val="22"/>
                <w:shd w:val="clear" w:color="auto" w:fill="FFFFFF"/>
                <w:lang w:eastAsia="en-US"/>
              </w:rPr>
              <w:t>150.00</w:t>
            </w:r>
          </w:p>
        </w:tc>
        <w:tc>
          <w:tcPr>
            <w:tcW w:w="1464" w:type="dxa"/>
            <w:noWrap/>
            <w:hideMark/>
          </w:tcPr>
          <w:p w14:paraId="3B0E11A0" w14:textId="77777777" w:rsidR="00A7065A" w:rsidRPr="00A7065A" w:rsidRDefault="00A7065A" w:rsidP="0056275A">
            <w:pPr>
              <w:spacing w:line="360" w:lineRule="auto"/>
              <w:ind w:firstLine="22"/>
              <w:jc w:val="center"/>
              <w:cnfStyle w:val="000000000000" w:firstRow="0" w:lastRow="0" w:firstColumn="0" w:lastColumn="0" w:oddVBand="0" w:evenVBand="0" w:oddHBand="0" w:evenHBand="0" w:firstRowFirstColumn="0" w:firstRowLastColumn="0" w:lastRowFirstColumn="0" w:lastRowLastColumn="0"/>
              <w:rPr>
                <w:rFonts w:eastAsia="Times New Roman"/>
                <w:bCs/>
                <w:sz w:val="22"/>
                <w:szCs w:val="22"/>
                <w:shd w:val="clear" w:color="auto" w:fill="FFFFFF"/>
                <w:lang w:eastAsia="en-US"/>
              </w:rPr>
            </w:pPr>
            <w:r w:rsidRPr="00A7065A">
              <w:rPr>
                <w:rFonts w:eastAsia="Times New Roman"/>
                <w:bCs/>
                <w:sz w:val="22"/>
                <w:szCs w:val="22"/>
                <w:shd w:val="clear" w:color="auto" w:fill="FFFFFF"/>
                <w:lang w:eastAsia="en-US"/>
              </w:rPr>
              <w:t>11.39%</w:t>
            </w:r>
          </w:p>
        </w:tc>
        <w:tc>
          <w:tcPr>
            <w:tcW w:w="1417" w:type="dxa"/>
            <w:noWrap/>
            <w:hideMark/>
          </w:tcPr>
          <w:p w14:paraId="25C7059D" w14:textId="77777777" w:rsidR="00A7065A" w:rsidRPr="00A7065A" w:rsidRDefault="00A7065A" w:rsidP="0056275A">
            <w:pPr>
              <w:spacing w:line="360" w:lineRule="auto"/>
              <w:ind w:firstLine="22"/>
              <w:jc w:val="center"/>
              <w:cnfStyle w:val="000000000000" w:firstRow="0" w:lastRow="0" w:firstColumn="0" w:lastColumn="0" w:oddVBand="0" w:evenVBand="0" w:oddHBand="0" w:evenHBand="0" w:firstRowFirstColumn="0" w:firstRowLastColumn="0" w:lastRowFirstColumn="0" w:lastRowLastColumn="0"/>
              <w:rPr>
                <w:rFonts w:eastAsia="Times New Roman"/>
                <w:bCs/>
                <w:sz w:val="22"/>
                <w:szCs w:val="22"/>
                <w:shd w:val="clear" w:color="auto" w:fill="FFFFFF"/>
                <w:lang w:eastAsia="en-US"/>
              </w:rPr>
            </w:pPr>
            <w:r w:rsidRPr="00A7065A">
              <w:rPr>
                <w:rFonts w:eastAsia="Times New Roman"/>
                <w:bCs/>
                <w:sz w:val="22"/>
                <w:szCs w:val="22"/>
                <w:shd w:val="clear" w:color="auto" w:fill="FFFFFF"/>
                <w:lang w:eastAsia="en-US"/>
              </w:rPr>
              <w:t>8.72%</w:t>
            </w:r>
          </w:p>
        </w:tc>
        <w:tc>
          <w:tcPr>
            <w:tcW w:w="1418" w:type="dxa"/>
            <w:noWrap/>
            <w:hideMark/>
          </w:tcPr>
          <w:p w14:paraId="5F2F0D62" w14:textId="77777777" w:rsidR="00A7065A" w:rsidRPr="00A7065A" w:rsidRDefault="00A7065A" w:rsidP="0056275A">
            <w:pPr>
              <w:spacing w:line="360" w:lineRule="auto"/>
              <w:ind w:firstLine="22"/>
              <w:jc w:val="center"/>
              <w:cnfStyle w:val="000000000000" w:firstRow="0" w:lastRow="0" w:firstColumn="0" w:lastColumn="0" w:oddVBand="0" w:evenVBand="0" w:oddHBand="0" w:evenHBand="0" w:firstRowFirstColumn="0" w:firstRowLastColumn="0" w:lastRowFirstColumn="0" w:lastRowLastColumn="0"/>
              <w:rPr>
                <w:rFonts w:eastAsia="Times New Roman"/>
                <w:bCs/>
                <w:sz w:val="22"/>
                <w:szCs w:val="22"/>
                <w:shd w:val="clear" w:color="auto" w:fill="FFFFFF"/>
                <w:lang w:eastAsia="en-US"/>
              </w:rPr>
            </w:pPr>
            <w:r w:rsidRPr="00A7065A">
              <w:rPr>
                <w:rFonts w:eastAsia="Times New Roman"/>
                <w:bCs/>
                <w:sz w:val="22"/>
                <w:szCs w:val="22"/>
                <w:shd w:val="clear" w:color="auto" w:fill="FFFFFF"/>
                <w:lang w:eastAsia="en-US"/>
              </w:rPr>
              <w:t>10.06%</w:t>
            </w:r>
          </w:p>
        </w:tc>
      </w:tr>
      <w:tr w:rsidR="00A7065A" w:rsidRPr="00A7065A" w14:paraId="6344B386" w14:textId="77777777" w:rsidTr="005F207A">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18" w:type="dxa"/>
            <w:tcBorders>
              <w:top w:val="none" w:sz="0" w:space="0" w:color="auto"/>
              <w:bottom w:val="none" w:sz="0" w:space="0" w:color="auto"/>
            </w:tcBorders>
            <w:noWrap/>
            <w:hideMark/>
          </w:tcPr>
          <w:p w14:paraId="37E1A4FF" w14:textId="76FA5046" w:rsidR="00A7065A" w:rsidRPr="00A7065A" w:rsidRDefault="00A7065A" w:rsidP="0056275A">
            <w:pPr>
              <w:spacing w:line="360" w:lineRule="auto"/>
              <w:ind w:firstLine="22"/>
              <w:jc w:val="both"/>
              <w:rPr>
                <w:rFonts w:eastAsia="Times New Roman"/>
                <w:b w:val="0"/>
                <w:sz w:val="22"/>
                <w:szCs w:val="22"/>
                <w:shd w:val="clear" w:color="auto" w:fill="FFFFFF"/>
                <w:lang w:eastAsia="en-US"/>
              </w:rPr>
            </w:pPr>
            <w:r w:rsidRPr="00A7065A">
              <w:rPr>
                <w:rFonts w:eastAsia="Times New Roman"/>
                <w:b w:val="0"/>
                <w:sz w:val="22"/>
                <w:szCs w:val="22"/>
                <w:shd w:val="clear" w:color="auto" w:fill="FFFFFF"/>
                <w:lang w:eastAsia="en-US"/>
              </w:rPr>
              <w:t>age (y)</w:t>
            </w:r>
          </w:p>
        </w:tc>
        <w:tc>
          <w:tcPr>
            <w:tcW w:w="1134" w:type="dxa"/>
            <w:tcBorders>
              <w:top w:val="none" w:sz="0" w:space="0" w:color="auto"/>
              <w:bottom w:val="none" w:sz="0" w:space="0" w:color="auto"/>
            </w:tcBorders>
            <w:noWrap/>
            <w:hideMark/>
          </w:tcPr>
          <w:p w14:paraId="6683A23A" w14:textId="77777777" w:rsidR="00A7065A" w:rsidRPr="00A7065A" w:rsidRDefault="00A7065A" w:rsidP="0056275A">
            <w:pPr>
              <w:spacing w:line="360" w:lineRule="auto"/>
              <w:ind w:firstLine="22"/>
              <w:jc w:val="center"/>
              <w:cnfStyle w:val="000000100000" w:firstRow="0" w:lastRow="0" w:firstColumn="0" w:lastColumn="0" w:oddVBand="0" w:evenVBand="0" w:oddHBand="1" w:evenHBand="0" w:firstRowFirstColumn="0" w:firstRowLastColumn="0" w:lastRowFirstColumn="0" w:lastRowLastColumn="0"/>
              <w:rPr>
                <w:rFonts w:eastAsia="Times New Roman"/>
                <w:bCs/>
                <w:sz w:val="22"/>
                <w:szCs w:val="22"/>
                <w:shd w:val="clear" w:color="auto" w:fill="FFFFFF"/>
                <w:lang w:eastAsia="en-US"/>
              </w:rPr>
            </w:pPr>
            <w:r w:rsidRPr="00A7065A">
              <w:rPr>
                <w:rFonts w:eastAsia="Times New Roman"/>
                <w:bCs/>
                <w:sz w:val="22"/>
                <w:szCs w:val="22"/>
                <w:shd w:val="clear" w:color="auto" w:fill="FFFFFF"/>
                <w:lang w:eastAsia="en-US"/>
              </w:rPr>
              <w:t>25.79</w:t>
            </w:r>
          </w:p>
        </w:tc>
        <w:tc>
          <w:tcPr>
            <w:tcW w:w="1127" w:type="dxa"/>
            <w:tcBorders>
              <w:top w:val="none" w:sz="0" w:space="0" w:color="auto"/>
              <w:bottom w:val="none" w:sz="0" w:space="0" w:color="auto"/>
            </w:tcBorders>
            <w:noWrap/>
            <w:hideMark/>
          </w:tcPr>
          <w:p w14:paraId="62F371DF" w14:textId="77777777" w:rsidR="00A7065A" w:rsidRPr="00A7065A" w:rsidRDefault="00A7065A" w:rsidP="0056275A">
            <w:pPr>
              <w:spacing w:line="360" w:lineRule="auto"/>
              <w:ind w:firstLine="22"/>
              <w:jc w:val="center"/>
              <w:cnfStyle w:val="000000100000" w:firstRow="0" w:lastRow="0" w:firstColumn="0" w:lastColumn="0" w:oddVBand="0" w:evenVBand="0" w:oddHBand="1" w:evenHBand="0" w:firstRowFirstColumn="0" w:firstRowLastColumn="0" w:lastRowFirstColumn="0" w:lastRowLastColumn="0"/>
              <w:rPr>
                <w:rFonts w:eastAsia="Times New Roman"/>
                <w:bCs/>
                <w:sz w:val="22"/>
                <w:szCs w:val="22"/>
                <w:shd w:val="clear" w:color="auto" w:fill="FFFFFF"/>
                <w:lang w:eastAsia="en-US"/>
              </w:rPr>
            </w:pPr>
            <w:r w:rsidRPr="00A7065A">
              <w:rPr>
                <w:rFonts w:eastAsia="Times New Roman"/>
                <w:bCs/>
                <w:sz w:val="22"/>
                <w:szCs w:val="22"/>
                <w:shd w:val="clear" w:color="auto" w:fill="FFFFFF"/>
                <w:lang w:eastAsia="en-US"/>
              </w:rPr>
              <w:t>38.00</w:t>
            </w:r>
          </w:p>
        </w:tc>
        <w:tc>
          <w:tcPr>
            <w:tcW w:w="1094" w:type="dxa"/>
            <w:tcBorders>
              <w:top w:val="none" w:sz="0" w:space="0" w:color="auto"/>
              <w:bottom w:val="none" w:sz="0" w:space="0" w:color="auto"/>
            </w:tcBorders>
            <w:noWrap/>
            <w:hideMark/>
          </w:tcPr>
          <w:p w14:paraId="306459F2" w14:textId="77777777" w:rsidR="00A7065A" w:rsidRPr="00A7065A" w:rsidRDefault="00A7065A" w:rsidP="0056275A">
            <w:pPr>
              <w:spacing w:line="360" w:lineRule="auto"/>
              <w:ind w:firstLine="22"/>
              <w:jc w:val="center"/>
              <w:cnfStyle w:val="000000100000" w:firstRow="0" w:lastRow="0" w:firstColumn="0" w:lastColumn="0" w:oddVBand="0" w:evenVBand="0" w:oddHBand="1" w:evenHBand="0" w:firstRowFirstColumn="0" w:firstRowLastColumn="0" w:lastRowFirstColumn="0" w:lastRowLastColumn="0"/>
              <w:rPr>
                <w:rFonts w:eastAsia="Times New Roman"/>
                <w:bCs/>
                <w:sz w:val="22"/>
                <w:szCs w:val="22"/>
                <w:shd w:val="clear" w:color="auto" w:fill="FFFFFF"/>
                <w:lang w:eastAsia="en-US"/>
              </w:rPr>
            </w:pPr>
            <w:r w:rsidRPr="00A7065A">
              <w:rPr>
                <w:rFonts w:eastAsia="Times New Roman"/>
                <w:bCs/>
                <w:sz w:val="22"/>
                <w:szCs w:val="22"/>
                <w:shd w:val="clear" w:color="auto" w:fill="FFFFFF"/>
                <w:lang w:eastAsia="en-US"/>
              </w:rPr>
              <w:t>20.00</w:t>
            </w:r>
          </w:p>
        </w:tc>
        <w:tc>
          <w:tcPr>
            <w:tcW w:w="1464" w:type="dxa"/>
            <w:tcBorders>
              <w:top w:val="none" w:sz="0" w:space="0" w:color="auto"/>
              <w:bottom w:val="none" w:sz="0" w:space="0" w:color="auto"/>
            </w:tcBorders>
            <w:noWrap/>
            <w:hideMark/>
          </w:tcPr>
          <w:p w14:paraId="14DB5BE7" w14:textId="77777777" w:rsidR="00A7065A" w:rsidRPr="00A7065A" w:rsidRDefault="00A7065A" w:rsidP="0056275A">
            <w:pPr>
              <w:spacing w:line="360" w:lineRule="auto"/>
              <w:ind w:firstLine="22"/>
              <w:jc w:val="center"/>
              <w:cnfStyle w:val="000000100000" w:firstRow="0" w:lastRow="0" w:firstColumn="0" w:lastColumn="0" w:oddVBand="0" w:evenVBand="0" w:oddHBand="1" w:evenHBand="0" w:firstRowFirstColumn="0" w:firstRowLastColumn="0" w:lastRowFirstColumn="0" w:lastRowLastColumn="0"/>
              <w:rPr>
                <w:rFonts w:eastAsia="Times New Roman"/>
                <w:bCs/>
                <w:sz w:val="22"/>
                <w:szCs w:val="22"/>
                <w:shd w:val="clear" w:color="auto" w:fill="FFFFFF"/>
                <w:lang w:eastAsia="en-US"/>
              </w:rPr>
            </w:pPr>
            <w:r w:rsidRPr="00A7065A">
              <w:rPr>
                <w:rFonts w:eastAsia="Times New Roman"/>
                <w:bCs/>
                <w:sz w:val="22"/>
                <w:szCs w:val="22"/>
                <w:shd w:val="clear" w:color="auto" w:fill="FFFFFF"/>
                <w:lang w:eastAsia="en-US"/>
              </w:rPr>
              <w:t>14.73%</w:t>
            </w:r>
          </w:p>
        </w:tc>
        <w:tc>
          <w:tcPr>
            <w:tcW w:w="1417" w:type="dxa"/>
            <w:tcBorders>
              <w:top w:val="none" w:sz="0" w:space="0" w:color="auto"/>
              <w:bottom w:val="none" w:sz="0" w:space="0" w:color="auto"/>
            </w:tcBorders>
            <w:noWrap/>
            <w:hideMark/>
          </w:tcPr>
          <w:p w14:paraId="3E616F3B" w14:textId="77777777" w:rsidR="00A7065A" w:rsidRPr="00A7065A" w:rsidRDefault="00A7065A" w:rsidP="0056275A">
            <w:pPr>
              <w:spacing w:line="360" w:lineRule="auto"/>
              <w:ind w:firstLine="22"/>
              <w:jc w:val="center"/>
              <w:cnfStyle w:val="000000100000" w:firstRow="0" w:lastRow="0" w:firstColumn="0" w:lastColumn="0" w:oddVBand="0" w:evenVBand="0" w:oddHBand="1" w:evenHBand="0" w:firstRowFirstColumn="0" w:firstRowLastColumn="0" w:lastRowFirstColumn="0" w:lastRowLastColumn="0"/>
              <w:rPr>
                <w:rFonts w:eastAsia="Times New Roman"/>
                <w:bCs/>
                <w:sz w:val="22"/>
                <w:szCs w:val="22"/>
                <w:shd w:val="clear" w:color="auto" w:fill="FFFFFF"/>
                <w:lang w:eastAsia="en-US"/>
              </w:rPr>
            </w:pPr>
            <w:r w:rsidRPr="00A7065A">
              <w:rPr>
                <w:rFonts w:eastAsia="Times New Roman"/>
                <w:bCs/>
                <w:sz w:val="22"/>
                <w:szCs w:val="22"/>
                <w:shd w:val="clear" w:color="auto" w:fill="FFFFFF"/>
                <w:lang w:eastAsia="en-US"/>
              </w:rPr>
              <w:t>7.75%</w:t>
            </w:r>
          </w:p>
        </w:tc>
        <w:tc>
          <w:tcPr>
            <w:tcW w:w="1418" w:type="dxa"/>
            <w:tcBorders>
              <w:top w:val="none" w:sz="0" w:space="0" w:color="auto"/>
              <w:bottom w:val="none" w:sz="0" w:space="0" w:color="auto"/>
            </w:tcBorders>
            <w:noWrap/>
            <w:hideMark/>
          </w:tcPr>
          <w:p w14:paraId="3AF4FAC2" w14:textId="77777777" w:rsidR="00A7065A" w:rsidRPr="00A7065A" w:rsidRDefault="00A7065A" w:rsidP="0056275A">
            <w:pPr>
              <w:spacing w:line="360" w:lineRule="auto"/>
              <w:ind w:firstLine="22"/>
              <w:jc w:val="center"/>
              <w:cnfStyle w:val="000000100000" w:firstRow="0" w:lastRow="0" w:firstColumn="0" w:lastColumn="0" w:oddVBand="0" w:evenVBand="0" w:oddHBand="1" w:evenHBand="0" w:firstRowFirstColumn="0" w:firstRowLastColumn="0" w:lastRowFirstColumn="0" w:lastRowLastColumn="0"/>
              <w:rPr>
                <w:rFonts w:eastAsia="Times New Roman"/>
                <w:bCs/>
                <w:sz w:val="22"/>
                <w:szCs w:val="22"/>
                <w:shd w:val="clear" w:color="auto" w:fill="FFFFFF"/>
                <w:lang w:eastAsia="en-US"/>
              </w:rPr>
            </w:pPr>
            <w:r w:rsidRPr="00A7065A">
              <w:rPr>
                <w:rFonts w:eastAsia="Times New Roman"/>
                <w:bCs/>
                <w:sz w:val="22"/>
                <w:szCs w:val="22"/>
                <w:shd w:val="clear" w:color="auto" w:fill="FFFFFF"/>
                <w:lang w:eastAsia="en-US"/>
              </w:rPr>
              <w:t>11.24%</w:t>
            </w:r>
          </w:p>
        </w:tc>
      </w:tr>
      <w:tr w:rsidR="00A7065A" w:rsidRPr="00A7065A" w14:paraId="21C56A5A" w14:textId="77777777" w:rsidTr="005F207A">
        <w:trPr>
          <w:trHeight w:val="315"/>
        </w:trPr>
        <w:tc>
          <w:tcPr>
            <w:cnfStyle w:val="001000000000" w:firstRow="0" w:lastRow="0" w:firstColumn="1" w:lastColumn="0" w:oddVBand="0" w:evenVBand="0" w:oddHBand="0" w:evenHBand="0" w:firstRowFirstColumn="0" w:firstRowLastColumn="0" w:lastRowFirstColumn="0" w:lastRowLastColumn="0"/>
            <w:tcW w:w="1418" w:type="dxa"/>
            <w:noWrap/>
          </w:tcPr>
          <w:p w14:paraId="5DA80DB8" w14:textId="77777777" w:rsidR="00A7065A" w:rsidRPr="00A7065A" w:rsidRDefault="00A7065A" w:rsidP="0056275A">
            <w:pPr>
              <w:spacing w:line="360" w:lineRule="auto"/>
              <w:ind w:firstLine="22"/>
              <w:jc w:val="both"/>
              <w:rPr>
                <w:rFonts w:eastAsia="Times New Roman"/>
                <w:b w:val="0"/>
                <w:sz w:val="22"/>
                <w:szCs w:val="22"/>
                <w:shd w:val="clear" w:color="auto" w:fill="FFFFFF"/>
                <w:lang w:eastAsia="en-US"/>
              </w:rPr>
            </w:pPr>
            <w:r w:rsidRPr="00A7065A">
              <w:rPr>
                <w:rFonts w:eastAsia="Times New Roman"/>
                <w:b w:val="0"/>
                <w:sz w:val="22"/>
                <w:szCs w:val="22"/>
                <w:shd w:val="clear" w:color="auto" w:fill="FFFFFF"/>
                <w:lang w:eastAsia="en-US"/>
              </w:rPr>
              <w:t>BMI</w:t>
            </w:r>
          </w:p>
        </w:tc>
        <w:tc>
          <w:tcPr>
            <w:tcW w:w="1134" w:type="dxa"/>
            <w:noWrap/>
          </w:tcPr>
          <w:p w14:paraId="13233738" w14:textId="77777777" w:rsidR="00A7065A" w:rsidRPr="00A7065A" w:rsidRDefault="00A7065A" w:rsidP="0056275A">
            <w:pPr>
              <w:spacing w:line="360" w:lineRule="auto"/>
              <w:ind w:firstLine="22"/>
              <w:jc w:val="center"/>
              <w:cnfStyle w:val="000000000000" w:firstRow="0" w:lastRow="0" w:firstColumn="0" w:lastColumn="0" w:oddVBand="0" w:evenVBand="0" w:oddHBand="0" w:evenHBand="0" w:firstRowFirstColumn="0" w:firstRowLastColumn="0" w:lastRowFirstColumn="0" w:lastRowLastColumn="0"/>
              <w:rPr>
                <w:rFonts w:eastAsia="Times New Roman"/>
                <w:bCs/>
                <w:sz w:val="22"/>
                <w:szCs w:val="22"/>
                <w:shd w:val="clear" w:color="auto" w:fill="FFFFFF"/>
                <w:lang w:eastAsia="en-US"/>
              </w:rPr>
            </w:pPr>
            <w:r w:rsidRPr="00A7065A">
              <w:rPr>
                <w:rFonts w:eastAsia="Times New Roman"/>
                <w:bCs/>
                <w:sz w:val="22"/>
                <w:szCs w:val="22"/>
                <w:shd w:val="clear" w:color="auto" w:fill="FFFFFF"/>
                <w:lang w:eastAsia="en-US"/>
              </w:rPr>
              <w:t>24.37</w:t>
            </w:r>
          </w:p>
        </w:tc>
        <w:tc>
          <w:tcPr>
            <w:tcW w:w="1127" w:type="dxa"/>
            <w:noWrap/>
          </w:tcPr>
          <w:p w14:paraId="490A1DFC" w14:textId="77777777" w:rsidR="00A7065A" w:rsidRPr="00A7065A" w:rsidRDefault="00A7065A" w:rsidP="0056275A">
            <w:pPr>
              <w:spacing w:line="360" w:lineRule="auto"/>
              <w:ind w:firstLine="22"/>
              <w:jc w:val="center"/>
              <w:cnfStyle w:val="000000000000" w:firstRow="0" w:lastRow="0" w:firstColumn="0" w:lastColumn="0" w:oddVBand="0" w:evenVBand="0" w:oddHBand="0" w:evenHBand="0" w:firstRowFirstColumn="0" w:firstRowLastColumn="0" w:lastRowFirstColumn="0" w:lastRowLastColumn="0"/>
              <w:rPr>
                <w:rFonts w:eastAsia="Times New Roman"/>
                <w:bCs/>
                <w:sz w:val="22"/>
                <w:szCs w:val="22"/>
                <w:shd w:val="clear" w:color="auto" w:fill="FFFFFF"/>
                <w:lang w:eastAsia="en-US"/>
              </w:rPr>
            </w:pPr>
            <w:r w:rsidRPr="00A7065A">
              <w:rPr>
                <w:rFonts w:eastAsia="Times New Roman"/>
                <w:bCs/>
                <w:sz w:val="22"/>
                <w:szCs w:val="22"/>
                <w:shd w:val="clear" w:color="auto" w:fill="FFFFFF"/>
                <w:lang w:eastAsia="en-US"/>
              </w:rPr>
              <w:t>31.02</w:t>
            </w:r>
          </w:p>
        </w:tc>
        <w:tc>
          <w:tcPr>
            <w:tcW w:w="1094" w:type="dxa"/>
            <w:noWrap/>
          </w:tcPr>
          <w:p w14:paraId="242D20B2" w14:textId="77777777" w:rsidR="00A7065A" w:rsidRPr="00A7065A" w:rsidRDefault="00A7065A" w:rsidP="0056275A">
            <w:pPr>
              <w:spacing w:line="360" w:lineRule="auto"/>
              <w:ind w:firstLine="22"/>
              <w:jc w:val="center"/>
              <w:cnfStyle w:val="000000000000" w:firstRow="0" w:lastRow="0" w:firstColumn="0" w:lastColumn="0" w:oddVBand="0" w:evenVBand="0" w:oddHBand="0" w:evenHBand="0" w:firstRowFirstColumn="0" w:firstRowLastColumn="0" w:lastRowFirstColumn="0" w:lastRowLastColumn="0"/>
              <w:rPr>
                <w:rFonts w:eastAsia="Times New Roman"/>
                <w:bCs/>
                <w:sz w:val="22"/>
                <w:szCs w:val="22"/>
                <w:shd w:val="clear" w:color="auto" w:fill="FFFFFF"/>
                <w:lang w:eastAsia="en-US"/>
              </w:rPr>
            </w:pPr>
            <w:r w:rsidRPr="00A7065A">
              <w:rPr>
                <w:rFonts w:eastAsia="Times New Roman"/>
                <w:bCs/>
                <w:sz w:val="22"/>
                <w:szCs w:val="22"/>
                <w:shd w:val="clear" w:color="auto" w:fill="FFFFFF"/>
                <w:lang w:eastAsia="en-US"/>
              </w:rPr>
              <w:t>19,077</w:t>
            </w:r>
          </w:p>
        </w:tc>
        <w:tc>
          <w:tcPr>
            <w:tcW w:w="1464" w:type="dxa"/>
            <w:noWrap/>
          </w:tcPr>
          <w:p w14:paraId="724BFF76" w14:textId="77777777" w:rsidR="00A7065A" w:rsidRPr="00A7065A" w:rsidRDefault="00A7065A" w:rsidP="0056275A">
            <w:pPr>
              <w:spacing w:line="360" w:lineRule="auto"/>
              <w:ind w:firstLine="22"/>
              <w:jc w:val="center"/>
              <w:cnfStyle w:val="000000000000" w:firstRow="0" w:lastRow="0" w:firstColumn="0" w:lastColumn="0" w:oddVBand="0" w:evenVBand="0" w:oddHBand="0" w:evenHBand="0" w:firstRowFirstColumn="0" w:firstRowLastColumn="0" w:lastRowFirstColumn="0" w:lastRowLastColumn="0"/>
              <w:rPr>
                <w:rFonts w:eastAsia="Times New Roman"/>
                <w:bCs/>
                <w:sz w:val="22"/>
                <w:szCs w:val="22"/>
                <w:shd w:val="clear" w:color="auto" w:fill="FFFFFF"/>
                <w:lang w:eastAsia="en-US"/>
              </w:rPr>
            </w:pPr>
            <w:r w:rsidRPr="00A7065A">
              <w:rPr>
                <w:rFonts w:eastAsia="Times New Roman"/>
                <w:bCs/>
                <w:sz w:val="22"/>
                <w:szCs w:val="22"/>
                <w:shd w:val="clear" w:color="auto" w:fill="FFFFFF"/>
                <w:lang w:eastAsia="en-US"/>
              </w:rPr>
              <w:t>12.73%</w:t>
            </w:r>
          </w:p>
        </w:tc>
        <w:tc>
          <w:tcPr>
            <w:tcW w:w="1417" w:type="dxa"/>
            <w:noWrap/>
          </w:tcPr>
          <w:p w14:paraId="689457E9" w14:textId="77777777" w:rsidR="00A7065A" w:rsidRPr="00A7065A" w:rsidRDefault="00A7065A" w:rsidP="0056275A">
            <w:pPr>
              <w:spacing w:line="360" w:lineRule="auto"/>
              <w:ind w:firstLine="22"/>
              <w:jc w:val="center"/>
              <w:cnfStyle w:val="000000000000" w:firstRow="0" w:lastRow="0" w:firstColumn="0" w:lastColumn="0" w:oddVBand="0" w:evenVBand="0" w:oddHBand="0" w:evenHBand="0" w:firstRowFirstColumn="0" w:firstRowLastColumn="0" w:lastRowFirstColumn="0" w:lastRowLastColumn="0"/>
              <w:rPr>
                <w:rFonts w:eastAsia="Times New Roman"/>
                <w:bCs/>
                <w:sz w:val="22"/>
                <w:szCs w:val="22"/>
                <w:shd w:val="clear" w:color="auto" w:fill="FFFFFF"/>
                <w:lang w:eastAsia="en-US"/>
              </w:rPr>
            </w:pPr>
            <w:r w:rsidRPr="00A7065A">
              <w:rPr>
                <w:rFonts w:eastAsia="Times New Roman"/>
                <w:bCs/>
                <w:sz w:val="22"/>
                <w:szCs w:val="22"/>
                <w:shd w:val="clear" w:color="auto" w:fill="FFFFFF"/>
                <w:lang w:eastAsia="en-US"/>
              </w:rPr>
              <w:t>7.83%</w:t>
            </w:r>
          </w:p>
        </w:tc>
        <w:tc>
          <w:tcPr>
            <w:tcW w:w="1418" w:type="dxa"/>
            <w:noWrap/>
          </w:tcPr>
          <w:p w14:paraId="1DFD8433" w14:textId="77777777" w:rsidR="00A7065A" w:rsidRPr="00A7065A" w:rsidRDefault="00A7065A" w:rsidP="0056275A">
            <w:pPr>
              <w:spacing w:line="360" w:lineRule="auto"/>
              <w:ind w:firstLine="22"/>
              <w:jc w:val="center"/>
              <w:cnfStyle w:val="000000000000" w:firstRow="0" w:lastRow="0" w:firstColumn="0" w:lastColumn="0" w:oddVBand="0" w:evenVBand="0" w:oddHBand="0" w:evenHBand="0" w:firstRowFirstColumn="0" w:firstRowLastColumn="0" w:lastRowFirstColumn="0" w:lastRowLastColumn="0"/>
              <w:rPr>
                <w:rFonts w:eastAsia="Times New Roman"/>
                <w:bCs/>
                <w:sz w:val="22"/>
                <w:szCs w:val="22"/>
                <w:shd w:val="clear" w:color="auto" w:fill="FFFFFF"/>
                <w:lang w:eastAsia="en-US"/>
              </w:rPr>
            </w:pPr>
            <w:r w:rsidRPr="00A7065A">
              <w:rPr>
                <w:rFonts w:eastAsia="Times New Roman"/>
                <w:bCs/>
                <w:sz w:val="22"/>
                <w:szCs w:val="22"/>
                <w:shd w:val="clear" w:color="auto" w:fill="FFFFFF"/>
                <w:lang w:eastAsia="en-US"/>
              </w:rPr>
              <w:t>10.28%</w:t>
            </w:r>
          </w:p>
        </w:tc>
      </w:tr>
    </w:tbl>
    <w:p w14:paraId="2D8DBFA9" w14:textId="77777777" w:rsidR="00A7065A" w:rsidRPr="00A7065A" w:rsidRDefault="00A7065A" w:rsidP="0056275A">
      <w:pPr>
        <w:spacing w:line="360" w:lineRule="auto"/>
        <w:rPr>
          <w:rFonts w:eastAsia="Times New Roman"/>
          <w:bCs/>
          <w:sz w:val="22"/>
          <w:szCs w:val="22"/>
          <w:shd w:val="clear" w:color="auto" w:fill="FFFFFF"/>
          <w:lang w:eastAsia="en-US"/>
        </w:rPr>
      </w:pPr>
      <w:r w:rsidRPr="00A7065A">
        <w:rPr>
          <w:rFonts w:eastAsia="Times New Roman"/>
          <w:bCs/>
          <w:sz w:val="22"/>
          <w:szCs w:val="22"/>
          <w:shd w:val="clear" w:color="auto" w:fill="FFFFFF"/>
          <w:lang w:eastAsia="en-US"/>
        </w:rPr>
        <w:t>Source: survey data</w:t>
      </w:r>
    </w:p>
    <w:p w14:paraId="63F8C141" w14:textId="19B5E29A" w:rsidR="00CC5CE8" w:rsidRDefault="00CC5CE8" w:rsidP="0056275A">
      <w:pPr>
        <w:spacing w:line="360" w:lineRule="auto"/>
        <w:rPr>
          <w:b/>
          <w:lang w:val="en-US"/>
        </w:rPr>
      </w:pPr>
    </w:p>
    <w:p w14:paraId="71C2EDE5" w14:textId="10427C48" w:rsidR="00832967" w:rsidRDefault="00832967" w:rsidP="0056275A">
      <w:pPr>
        <w:spacing w:line="360" w:lineRule="auto"/>
        <w:rPr>
          <w:b/>
          <w:lang w:val="en-US"/>
        </w:rPr>
      </w:pPr>
    </w:p>
    <w:p w14:paraId="61A67DA4" w14:textId="52C85B52" w:rsidR="00832967" w:rsidRDefault="00832967" w:rsidP="0056275A">
      <w:pPr>
        <w:spacing w:line="360" w:lineRule="auto"/>
        <w:rPr>
          <w:b/>
          <w:lang w:val="en-US"/>
        </w:rPr>
      </w:pPr>
    </w:p>
    <w:p w14:paraId="6B643EEA" w14:textId="1A4C21D1" w:rsidR="00832967" w:rsidRDefault="00832967" w:rsidP="0056275A">
      <w:pPr>
        <w:spacing w:line="360" w:lineRule="auto"/>
        <w:rPr>
          <w:b/>
          <w:lang w:val="en-US"/>
        </w:rPr>
      </w:pPr>
    </w:p>
    <w:p w14:paraId="75BA174E" w14:textId="5BC30821" w:rsidR="00832967" w:rsidRDefault="00832967" w:rsidP="0056275A">
      <w:pPr>
        <w:spacing w:line="360" w:lineRule="auto"/>
        <w:rPr>
          <w:b/>
          <w:lang w:val="en-US"/>
        </w:rPr>
      </w:pPr>
    </w:p>
    <w:p w14:paraId="641BB77F" w14:textId="77777777" w:rsidR="00832967" w:rsidRDefault="00832967" w:rsidP="0056275A">
      <w:pPr>
        <w:spacing w:line="360" w:lineRule="auto"/>
        <w:rPr>
          <w:b/>
          <w:lang w:val="en-US"/>
        </w:rPr>
      </w:pPr>
    </w:p>
    <w:p w14:paraId="5B25E2C8" w14:textId="00A89501" w:rsidR="005F207A" w:rsidRPr="0056275A" w:rsidRDefault="0056275A" w:rsidP="0056275A">
      <w:pPr>
        <w:spacing w:line="360" w:lineRule="auto"/>
        <w:rPr>
          <w:rFonts w:eastAsia="Times New Roman"/>
          <w:b/>
          <w:sz w:val="22"/>
          <w:szCs w:val="22"/>
          <w:lang w:eastAsia="pt-BR"/>
        </w:rPr>
      </w:pPr>
      <w:bookmarkStart w:id="1" w:name="_Toc149160947"/>
      <w:r w:rsidRPr="0056275A">
        <w:rPr>
          <w:rFonts w:eastAsia="Times New Roman"/>
          <w:b/>
          <w:sz w:val="22"/>
          <w:szCs w:val="22"/>
          <w:lang w:eastAsia="pt-BR"/>
        </w:rPr>
        <w:lastRenderedPageBreak/>
        <w:t>TABLE 2</w:t>
      </w:r>
      <w:r w:rsidR="005F207A" w:rsidRPr="0056275A">
        <w:rPr>
          <w:rFonts w:eastAsia="Times New Roman"/>
          <w:b/>
          <w:sz w:val="22"/>
          <w:szCs w:val="22"/>
          <w:lang w:eastAsia="pt-BR"/>
        </w:rPr>
        <w:t xml:space="preserve">. Description of </w:t>
      </w:r>
      <w:r w:rsidR="005F207A" w:rsidRPr="0056275A">
        <w:rPr>
          <w:rFonts w:eastAsia="Times New Roman"/>
          <w:b/>
          <w:color w:val="000000"/>
          <w:sz w:val="22"/>
          <w:szCs w:val="22"/>
          <w:lang w:eastAsia="pt-BR"/>
        </w:rPr>
        <w:t>circumstantial points of pain.</w:t>
      </w:r>
      <w:bookmarkEnd w:id="1"/>
    </w:p>
    <w:tbl>
      <w:tblPr>
        <w:tblStyle w:val="SimplesTabela2"/>
        <w:tblW w:w="9072" w:type="dxa"/>
        <w:tblBorders>
          <w:top w:val="single" w:sz="8" w:space="0" w:color="auto"/>
          <w:bottom w:val="single" w:sz="8" w:space="0" w:color="auto"/>
          <w:insideH w:val="single" w:sz="8" w:space="0" w:color="auto"/>
        </w:tblBorders>
        <w:tblLayout w:type="fixed"/>
        <w:tblLook w:val="04A0" w:firstRow="1" w:lastRow="0" w:firstColumn="1" w:lastColumn="0" w:noHBand="0" w:noVBand="1"/>
      </w:tblPr>
      <w:tblGrid>
        <w:gridCol w:w="1418"/>
        <w:gridCol w:w="850"/>
        <w:gridCol w:w="6804"/>
      </w:tblGrid>
      <w:tr w:rsidR="005F207A" w:rsidRPr="00B8682D" w14:paraId="1CE1FEAA" w14:textId="77777777" w:rsidTr="00176A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8" w:space="0" w:color="auto"/>
            </w:tcBorders>
            <w:hideMark/>
          </w:tcPr>
          <w:p w14:paraId="577A0667" w14:textId="77777777" w:rsidR="005F207A" w:rsidRPr="00B8682D" w:rsidRDefault="005F207A" w:rsidP="0056275A">
            <w:pPr>
              <w:spacing w:line="360" w:lineRule="auto"/>
              <w:jc w:val="center"/>
              <w:rPr>
                <w:rFonts w:eastAsia="Times New Roman"/>
                <w:bCs w:val="0"/>
                <w:sz w:val="22"/>
                <w:szCs w:val="22"/>
                <w:lang w:eastAsia="pt-BR"/>
              </w:rPr>
            </w:pPr>
            <w:r w:rsidRPr="00B8682D">
              <w:rPr>
                <w:rFonts w:eastAsia="Times New Roman"/>
                <w:bCs w:val="0"/>
                <w:sz w:val="22"/>
                <w:szCs w:val="22"/>
                <w:lang w:eastAsia="pt-BR"/>
              </w:rPr>
              <w:t>Meridian</w:t>
            </w:r>
          </w:p>
        </w:tc>
        <w:tc>
          <w:tcPr>
            <w:tcW w:w="850" w:type="dxa"/>
            <w:tcBorders>
              <w:bottom w:val="single" w:sz="8" w:space="0" w:color="auto"/>
            </w:tcBorders>
            <w:hideMark/>
          </w:tcPr>
          <w:p w14:paraId="7F54711C" w14:textId="77777777" w:rsidR="005F207A" w:rsidRPr="00B8682D" w:rsidRDefault="005F207A" w:rsidP="0056275A">
            <w:pPr>
              <w:spacing w:line="360" w:lineRule="auto"/>
              <w:jc w:val="center"/>
              <w:cnfStyle w:val="100000000000" w:firstRow="1" w:lastRow="0" w:firstColumn="0" w:lastColumn="0" w:oddVBand="0" w:evenVBand="0" w:oddHBand="0" w:evenHBand="0" w:firstRowFirstColumn="0" w:firstRowLastColumn="0" w:lastRowFirstColumn="0" w:lastRowLastColumn="0"/>
              <w:rPr>
                <w:rFonts w:eastAsia="Times New Roman"/>
                <w:bCs w:val="0"/>
                <w:sz w:val="22"/>
                <w:szCs w:val="22"/>
                <w:lang w:eastAsia="pt-BR"/>
              </w:rPr>
            </w:pPr>
            <w:r w:rsidRPr="00B8682D">
              <w:rPr>
                <w:rFonts w:eastAsia="Times New Roman"/>
                <w:bCs w:val="0"/>
                <w:sz w:val="22"/>
                <w:szCs w:val="22"/>
                <w:lang w:eastAsia="pt-BR"/>
              </w:rPr>
              <w:t>Point</w:t>
            </w:r>
          </w:p>
        </w:tc>
        <w:tc>
          <w:tcPr>
            <w:tcW w:w="6804" w:type="dxa"/>
            <w:tcBorders>
              <w:bottom w:val="single" w:sz="8" w:space="0" w:color="auto"/>
            </w:tcBorders>
            <w:hideMark/>
          </w:tcPr>
          <w:p w14:paraId="65843B40" w14:textId="77777777" w:rsidR="005F207A" w:rsidRPr="00B8682D" w:rsidRDefault="005F207A" w:rsidP="0056275A">
            <w:pPr>
              <w:spacing w:line="360" w:lineRule="auto"/>
              <w:jc w:val="center"/>
              <w:cnfStyle w:val="100000000000" w:firstRow="1" w:lastRow="0" w:firstColumn="0" w:lastColumn="0" w:oddVBand="0" w:evenVBand="0" w:oddHBand="0" w:evenHBand="0" w:firstRowFirstColumn="0" w:firstRowLastColumn="0" w:lastRowFirstColumn="0" w:lastRowLastColumn="0"/>
              <w:rPr>
                <w:rFonts w:eastAsia="Times New Roman"/>
                <w:bCs w:val="0"/>
                <w:sz w:val="22"/>
                <w:szCs w:val="22"/>
                <w:lang w:eastAsia="pt-BR"/>
              </w:rPr>
            </w:pPr>
            <w:r w:rsidRPr="00B8682D">
              <w:rPr>
                <w:rFonts w:eastAsia="Times New Roman"/>
                <w:bCs w:val="0"/>
                <w:sz w:val="22"/>
                <w:szCs w:val="22"/>
                <w:lang w:eastAsia="pt-BR"/>
              </w:rPr>
              <w:t>Main Action</w:t>
            </w:r>
          </w:p>
        </w:tc>
      </w:tr>
      <w:tr w:rsidR="005F207A" w:rsidRPr="005F207A" w14:paraId="5C9CC106" w14:textId="77777777" w:rsidTr="00176A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single" w:sz="8" w:space="0" w:color="auto"/>
              <w:bottom w:val="nil"/>
            </w:tcBorders>
            <w:hideMark/>
          </w:tcPr>
          <w:p w14:paraId="24F36F44" w14:textId="77777777" w:rsidR="005F207A" w:rsidRPr="005F207A" w:rsidRDefault="005F207A" w:rsidP="0056275A">
            <w:pPr>
              <w:spacing w:line="360" w:lineRule="auto"/>
              <w:jc w:val="center"/>
              <w:rPr>
                <w:rFonts w:eastAsia="Times New Roman"/>
                <w:b w:val="0"/>
                <w:sz w:val="22"/>
                <w:szCs w:val="22"/>
                <w:lang w:eastAsia="pt-BR"/>
              </w:rPr>
            </w:pPr>
            <w:r w:rsidRPr="005F207A">
              <w:rPr>
                <w:rFonts w:eastAsia="Times New Roman"/>
                <w:b w:val="0"/>
                <w:sz w:val="22"/>
                <w:szCs w:val="22"/>
                <w:lang w:eastAsia="pt-BR"/>
              </w:rPr>
              <w:t>Bladder</w:t>
            </w:r>
          </w:p>
        </w:tc>
        <w:tc>
          <w:tcPr>
            <w:tcW w:w="850" w:type="dxa"/>
            <w:tcBorders>
              <w:top w:val="single" w:sz="8" w:space="0" w:color="auto"/>
              <w:bottom w:val="nil"/>
            </w:tcBorders>
            <w:hideMark/>
          </w:tcPr>
          <w:p w14:paraId="2A003D53" w14:textId="77777777" w:rsidR="005F207A" w:rsidRPr="005F207A" w:rsidRDefault="005F207A" w:rsidP="0056275A">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bCs/>
                <w:sz w:val="22"/>
                <w:szCs w:val="22"/>
                <w:lang w:eastAsia="pt-BR"/>
              </w:rPr>
            </w:pPr>
            <w:r w:rsidRPr="005F207A">
              <w:rPr>
                <w:rFonts w:eastAsia="Times New Roman"/>
                <w:bCs/>
                <w:sz w:val="22"/>
                <w:szCs w:val="22"/>
                <w:lang w:eastAsia="pt-BR"/>
              </w:rPr>
              <w:t>BL37</w:t>
            </w:r>
          </w:p>
        </w:tc>
        <w:tc>
          <w:tcPr>
            <w:tcW w:w="6804" w:type="dxa"/>
            <w:tcBorders>
              <w:top w:val="single" w:sz="8" w:space="0" w:color="auto"/>
              <w:bottom w:val="nil"/>
            </w:tcBorders>
            <w:hideMark/>
          </w:tcPr>
          <w:p w14:paraId="663D66C7" w14:textId="77777777" w:rsidR="005F207A" w:rsidRPr="005F207A" w:rsidRDefault="005F207A" w:rsidP="0056275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bCs/>
                <w:sz w:val="22"/>
                <w:szCs w:val="22"/>
                <w:lang w:eastAsia="pt-BR"/>
              </w:rPr>
            </w:pPr>
            <w:r w:rsidRPr="005F207A">
              <w:rPr>
                <w:rFonts w:eastAsia="Times New Roman"/>
                <w:bCs/>
                <w:sz w:val="22"/>
                <w:szCs w:val="22"/>
                <w:lang w:eastAsia="pt-BR"/>
              </w:rPr>
              <w:t>Atrophy, numbness, pain and paralysis of the muscles, leg. Distension and pain in the thigh.</w:t>
            </w:r>
          </w:p>
        </w:tc>
      </w:tr>
      <w:tr w:rsidR="005F207A" w:rsidRPr="005F207A" w14:paraId="32395868" w14:textId="77777777" w:rsidTr="005F207A">
        <w:trPr>
          <w:trHeight w:val="510"/>
        </w:trPr>
        <w:tc>
          <w:tcPr>
            <w:cnfStyle w:val="001000000000" w:firstRow="0" w:lastRow="0" w:firstColumn="1" w:lastColumn="0" w:oddVBand="0" w:evenVBand="0" w:oddHBand="0" w:evenHBand="0" w:firstRowFirstColumn="0" w:firstRowLastColumn="0" w:lastRowFirstColumn="0" w:lastRowLastColumn="0"/>
            <w:tcW w:w="1418" w:type="dxa"/>
            <w:tcBorders>
              <w:top w:val="nil"/>
              <w:bottom w:val="nil"/>
            </w:tcBorders>
            <w:hideMark/>
          </w:tcPr>
          <w:p w14:paraId="04A5F021" w14:textId="77777777" w:rsidR="005F207A" w:rsidRPr="005F207A" w:rsidRDefault="005F207A" w:rsidP="0056275A">
            <w:pPr>
              <w:spacing w:line="360" w:lineRule="auto"/>
              <w:jc w:val="center"/>
              <w:rPr>
                <w:rFonts w:eastAsia="Times New Roman"/>
                <w:b w:val="0"/>
                <w:sz w:val="22"/>
                <w:szCs w:val="22"/>
                <w:lang w:eastAsia="pt-BR"/>
              </w:rPr>
            </w:pPr>
            <w:r w:rsidRPr="005F207A">
              <w:rPr>
                <w:rFonts w:eastAsia="Times New Roman"/>
                <w:b w:val="0"/>
                <w:sz w:val="22"/>
                <w:szCs w:val="22"/>
                <w:lang w:eastAsia="pt-BR"/>
              </w:rPr>
              <w:t>Bladder</w:t>
            </w:r>
          </w:p>
        </w:tc>
        <w:tc>
          <w:tcPr>
            <w:tcW w:w="850" w:type="dxa"/>
            <w:tcBorders>
              <w:top w:val="nil"/>
              <w:bottom w:val="nil"/>
            </w:tcBorders>
            <w:hideMark/>
          </w:tcPr>
          <w:p w14:paraId="6CF9D982" w14:textId="77777777" w:rsidR="005F207A" w:rsidRPr="005F207A" w:rsidRDefault="005F207A" w:rsidP="0056275A">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bCs/>
                <w:sz w:val="22"/>
                <w:szCs w:val="22"/>
                <w:lang w:eastAsia="pt-BR"/>
              </w:rPr>
            </w:pPr>
            <w:r w:rsidRPr="005F207A">
              <w:rPr>
                <w:rFonts w:eastAsia="Times New Roman"/>
                <w:bCs/>
                <w:sz w:val="22"/>
                <w:szCs w:val="22"/>
                <w:lang w:eastAsia="pt-BR"/>
              </w:rPr>
              <w:t>BL40</w:t>
            </w:r>
          </w:p>
        </w:tc>
        <w:tc>
          <w:tcPr>
            <w:tcW w:w="6804" w:type="dxa"/>
            <w:tcBorders>
              <w:top w:val="nil"/>
              <w:bottom w:val="nil"/>
            </w:tcBorders>
            <w:hideMark/>
          </w:tcPr>
          <w:p w14:paraId="481A40EB" w14:textId="4C13E62A" w:rsidR="005F207A" w:rsidRPr="005F207A" w:rsidRDefault="005F207A" w:rsidP="0056275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bCs/>
                <w:sz w:val="22"/>
                <w:szCs w:val="22"/>
                <w:lang w:eastAsia="pt-BR"/>
              </w:rPr>
            </w:pPr>
            <w:r w:rsidRPr="005F207A">
              <w:rPr>
                <w:rFonts w:eastAsia="Times New Roman"/>
                <w:bCs/>
                <w:sz w:val="22"/>
                <w:szCs w:val="22"/>
                <w:lang w:eastAsia="pt-BR"/>
              </w:rPr>
              <w:t>Numbness, pain and paralysis of the lower limbs and lower back, relaxes muscles and tendons.</w:t>
            </w:r>
          </w:p>
        </w:tc>
      </w:tr>
      <w:tr w:rsidR="005F207A" w:rsidRPr="005F207A" w14:paraId="031CE305" w14:textId="77777777" w:rsidTr="00176A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nil"/>
              <w:bottom w:val="nil"/>
            </w:tcBorders>
            <w:hideMark/>
          </w:tcPr>
          <w:p w14:paraId="5D0149DF" w14:textId="77777777" w:rsidR="005F207A" w:rsidRPr="005F207A" w:rsidRDefault="005F207A" w:rsidP="0056275A">
            <w:pPr>
              <w:spacing w:line="360" w:lineRule="auto"/>
              <w:jc w:val="center"/>
              <w:rPr>
                <w:rFonts w:eastAsia="Times New Roman"/>
                <w:b w:val="0"/>
                <w:sz w:val="22"/>
                <w:szCs w:val="22"/>
                <w:lang w:eastAsia="pt-BR"/>
              </w:rPr>
            </w:pPr>
            <w:r w:rsidRPr="005F207A">
              <w:rPr>
                <w:rFonts w:eastAsia="Times New Roman"/>
                <w:b w:val="0"/>
                <w:sz w:val="22"/>
                <w:szCs w:val="22"/>
                <w:lang w:eastAsia="pt-BR"/>
              </w:rPr>
              <w:t>Bladder</w:t>
            </w:r>
          </w:p>
        </w:tc>
        <w:tc>
          <w:tcPr>
            <w:tcW w:w="850" w:type="dxa"/>
            <w:tcBorders>
              <w:top w:val="nil"/>
              <w:bottom w:val="nil"/>
            </w:tcBorders>
            <w:hideMark/>
          </w:tcPr>
          <w:p w14:paraId="157BE3C7" w14:textId="77777777" w:rsidR="005F207A" w:rsidRPr="005F207A" w:rsidRDefault="005F207A" w:rsidP="0056275A">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bCs/>
                <w:sz w:val="22"/>
                <w:szCs w:val="22"/>
                <w:lang w:eastAsia="pt-BR"/>
              </w:rPr>
            </w:pPr>
            <w:r w:rsidRPr="005F207A">
              <w:rPr>
                <w:rFonts w:eastAsia="Times New Roman"/>
                <w:bCs/>
                <w:sz w:val="22"/>
                <w:szCs w:val="22"/>
                <w:lang w:eastAsia="pt-BR"/>
              </w:rPr>
              <w:t>BL58</w:t>
            </w:r>
          </w:p>
        </w:tc>
        <w:tc>
          <w:tcPr>
            <w:tcW w:w="6804" w:type="dxa"/>
            <w:tcBorders>
              <w:top w:val="nil"/>
              <w:bottom w:val="nil"/>
            </w:tcBorders>
            <w:hideMark/>
          </w:tcPr>
          <w:p w14:paraId="4CDE151F" w14:textId="77777777" w:rsidR="005F207A" w:rsidRPr="005F207A" w:rsidRDefault="005F207A" w:rsidP="0056275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bCs/>
                <w:sz w:val="22"/>
                <w:szCs w:val="22"/>
                <w:lang w:eastAsia="pt-BR"/>
              </w:rPr>
            </w:pPr>
            <w:r w:rsidRPr="005F207A">
              <w:rPr>
                <w:rFonts w:eastAsia="Times New Roman"/>
                <w:bCs/>
                <w:sz w:val="22"/>
                <w:szCs w:val="22"/>
                <w:lang w:eastAsia="pt-BR"/>
              </w:rPr>
              <w:t>Weakness and pain in the lower limbs;</w:t>
            </w:r>
          </w:p>
          <w:p w14:paraId="7EDD1934" w14:textId="77777777" w:rsidR="005F207A" w:rsidRPr="005F207A" w:rsidRDefault="005F207A" w:rsidP="0056275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bCs/>
                <w:sz w:val="22"/>
                <w:szCs w:val="22"/>
                <w:lang w:eastAsia="pt-BR"/>
              </w:rPr>
            </w:pPr>
            <w:r w:rsidRPr="005F207A">
              <w:rPr>
                <w:rFonts w:eastAsia="Times New Roman"/>
                <w:bCs/>
                <w:sz w:val="22"/>
                <w:szCs w:val="22"/>
                <w:lang w:eastAsia="pt-BR"/>
              </w:rPr>
              <w:t>Backpain,</w:t>
            </w:r>
          </w:p>
        </w:tc>
      </w:tr>
      <w:tr w:rsidR="005F207A" w:rsidRPr="005F207A" w14:paraId="249C766A" w14:textId="77777777" w:rsidTr="00176ACB">
        <w:tc>
          <w:tcPr>
            <w:cnfStyle w:val="001000000000" w:firstRow="0" w:lastRow="0" w:firstColumn="1" w:lastColumn="0" w:oddVBand="0" w:evenVBand="0" w:oddHBand="0" w:evenHBand="0" w:firstRowFirstColumn="0" w:firstRowLastColumn="0" w:lastRowFirstColumn="0" w:lastRowLastColumn="0"/>
            <w:tcW w:w="1418" w:type="dxa"/>
            <w:tcBorders>
              <w:top w:val="nil"/>
              <w:bottom w:val="nil"/>
            </w:tcBorders>
            <w:hideMark/>
          </w:tcPr>
          <w:p w14:paraId="063DE580" w14:textId="77777777" w:rsidR="005F207A" w:rsidRPr="005F207A" w:rsidRDefault="005F207A" w:rsidP="0056275A">
            <w:pPr>
              <w:spacing w:line="360" w:lineRule="auto"/>
              <w:jc w:val="center"/>
              <w:rPr>
                <w:rFonts w:eastAsia="Times New Roman"/>
                <w:b w:val="0"/>
                <w:sz w:val="22"/>
                <w:szCs w:val="22"/>
                <w:lang w:eastAsia="pt-BR"/>
              </w:rPr>
            </w:pPr>
            <w:r w:rsidRPr="005F207A">
              <w:rPr>
                <w:rFonts w:eastAsia="Times New Roman"/>
                <w:b w:val="0"/>
                <w:sz w:val="22"/>
                <w:szCs w:val="22"/>
                <w:lang w:eastAsia="pt-BR"/>
              </w:rPr>
              <w:t>Bladder</w:t>
            </w:r>
          </w:p>
        </w:tc>
        <w:tc>
          <w:tcPr>
            <w:tcW w:w="850" w:type="dxa"/>
            <w:tcBorders>
              <w:top w:val="nil"/>
              <w:bottom w:val="nil"/>
            </w:tcBorders>
            <w:hideMark/>
          </w:tcPr>
          <w:p w14:paraId="0F9A1933" w14:textId="77777777" w:rsidR="005F207A" w:rsidRPr="005F207A" w:rsidRDefault="005F207A" w:rsidP="0056275A">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bCs/>
                <w:sz w:val="22"/>
                <w:szCs w:val="22"/>
                <w:lang w:eastAsia="pt-BR"/>
              </w:rPr>
            </w:pPr>
            <w:r w:rsidRPr="005F207A">
              <w:rPr>
                <w:rFonts w:eastAsia="Times New Roman"/>
                <w:bCs/>
                <w:sz w:val="22"/>
                <w:szCs w:val="22"/>
                <w:lang w:eastAsia="pt-BR"/>
              </w:rPr>
              <w:t>BL60</w:t>
            </w:r>
          </w:p>
        </w:tc>
        <w:tc>
          <w:tcPr>
            <w:tcW w:w="6804" w:type="dxa"/>
            <w:tcBorders>
              <w:top w:val="nil"/>
              <w:bottom w:val="nil"/>
            </w:tcBorders>
            <w:hideMark/>
          </w:tcPr>
          <w:p w14:paraId="25C57EC1" w14:textId="77777777" w:rsidR="005F207A" w:rsidRPr="005F207A" w:rsidRDefault="005F207A" w:rsidP="0056275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bCs/>
                <w:sz w:val="22"/>
                <w:szCs w:val="22"/>
                <w:lang w:eastAsia="pt-BR"/>
              </w:rPr>
            </w:pPr>
            <w:r w:rsidRPr="005F207A">
              <w:rPr>
                <w:rFonts w:eastAsia="Times New Roman"/>
                <w:bCs/>
                <w:sz w:val="22"/>
                <w:szCs w:val="22"/>
                <w:lang w:eastAsia="pt-BR"/>
              </w:rPr>
              <w:t>Pain in the heel, foot, ankle, lower back</w:t>
            </w:r>
          </w:p>
        </w:tc>
      </w:tr>
      <w:tr w:rsidR="005F207A" w:rsidRPr="005F207A" w14:paraId="674FDE6D" w14:textId="77777777" w:rsidTr="00176A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nil"/>
              <w:bottom w:val="nil"/>
            </w:tcBorders>
            <w:hideMark/>
          </w:tcPr>
          <w:p w14:paraId="2177767F" w14:textId="77777777" w:rsidR="005F207A" w:rsidRPr="005F207A" w:rsidRDefault="005F207A" w:rsidP="0056275A">
            <w:pPr>
              <w:spacing w:line="360" w:lineRule="auto"/>
              <w:jc w:val="center"/>
              <w:rPr>
                <w:rFonts w:eastAsia="Times New Roman"/>
                <w:b w:val="0"/>
                <w:sz w:val="22"/>
                <w:szCs w:val="22"/>
                <w:lang w:eastAsia="pt-BR"/>
              </w:rPr>
            </w:pPr>
            <w:r w:rsidRPr="005F207A">
              <w:rPr>
                <w:rFonts w:eastAsia="Times New Roman"/>
                <w:b w:val="0"/>
                <w:sz w:val="22"/>
                <w:szCs w:val="22"/>
                <w:lang w:eastAsia="pt-BR"/>
              </w:rPr>
              <w:t>Stomach</w:t>
            </w:r>
          </w:p>
        </w:tc>
        <w:tc>
          <w:tcPr>
            <w:tcW w:w="850" w:type="dxa"/>
            <w:tcBorders>
              <w:top w:val="nil"/>
              <w:bottom w:val="nil"/>
            </w:tcBorders>
            <w:hideMark/>
          </w:tcPr>
          <w:p w14:paraId="7F09A7E2" w14:textId="77777777" w:rsidR="005F207A" w:rsidRPr="005F207A" w:rsidRDefault="005F207A" w:rsidP="0056275A">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bCs/>
                <w:sz w:val="22"/>
                <w:szCs w:val="22"/>
                <w:lang w:eastAsia="pt-BR"/>
              </w:rPr>
            </w:pPr>
            <w:r w:rsidRPr="005F207A">
              <w:rPr>
                <w:rFonts w:eastAsia="Times New Roman"/>
                <w:bCs/>
                <w:sz w:val="22"/>
                <w:szCs w:val="22"/>
                <w:lang w:eastAsia="pt-BR"/>
              </w:rPr>
              <w:t>ST32</w:t>
            </w:r>
          </w:p>
        </w:tc>
        <w:tc>
          <w:tcPr>
            <w:tcW w:w="6804" w:type="dxa"/>
            <w:tcBorders>
              <w:top w:val="nil"/>
              <w:bottom w:val="nil"/>
            </w:tcBorders>
            <w:hideMark/>
          </w:tcPr>
          <w:p w14:paraId="307A8512" w14:textId="77777777" w:rsidR="005F207A" w:rsidRPr="005F207A" w:rsidRDefault="005F207A" w:rsidP="0056275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bCs/>
                <w:sz w:val="22"/>
                <w:szCs w:val="22"/>
                <w:lang w:eastAsia="pt-BR"/>
              </w:rPr>
            </w:pPr>
            <w:r w:rsidRPr="005F207A">
              <w:rPr>
                <w:rFonts w:eastAsia="Times New Roman"/>
                <w:bCs/>
                <w:sz w:val="22"/>
                <w:szCs w:val="22"/>
                <w:lang w:eastAsia="pt-BR"/>
              </w:rPr>
              <w:t>Iliac and low back pain, motor imbalance, pain, weakness on quadriceps muscle.</w:t>
            </w:r>
          </w:p>
        </w:tc>
      </w:tr>
      <w:tr w:rsidR="005F207A" w:rsidRPr="005F207A" w14:paraId="6C08B8ED" w14:textId="77777777" w:rsidTr="00176ACB">
        <w:tc>
          <w:tcPr>
            <w:cnfStyle w:val="001000000000" w:firstRow="0" w:lastRow="0" w:firstColumn="1" w:lastColumn="0" w:oddVBand="0" w:evenVBand="0" w:oddHBand="0" w:evenHBand="0" w:firstRowFirstColumn="0" w:firstRowLastColumn="0" w:lastRowFirstColumn="0" w:lastRowLastColumn="0"/>
            <w:tcW w:w="1418" w:type="dxa"/>
            <w:tcBorders>
              <w:top w:val="nil"/>
              <w:bottom w:val="nil"/>
            </w:tcBorders>
            <w:hideMark/>
          </w:tcPr>
          <w:p w14:paraId="7E14E219" w14:textId="77777777" w:rsidR="005F207A" w:rsidRPr="005F207A" w:rsidRDefault="005F207A" w:rsidP="0056275A">
            <w:pPr>
              <w:spacing w:line="360" w:lineRule="auto"/>
              <w:jc w:val="center"/>
              <w:rPr>
                <w:rFonts w:eastAsia="Times New Roman"/>
                <w:b w:val="0"/>
                <w:sz w:val="22"/>
                <w:szCs w:val="22"/>
                <w:lang w:eastAsia="pt-BR"/>
              </w:rPr>
            </w:pPr>
            <w:r w:rsidRPr="005F207A">
              <w:rPr>
                <w:rFonts w:eastAsia="Times New Roman"/>
                <w:b w:val="0"/>
                <w:sz w:val="22"/>
                <w:szCs w:val="22"/>
                <w:lang w:eastAsia="pt-BR"/>
              </w:rPr>
              <w:t>Stomach</w:t>
            </w:r>
          </w:p>
        </w:tc>
        <w:tc>
          <w:tcPr>
            <w:tcW w:w="850" w:type="dxa"/>
            <w:tcBorders>
              <w:top w:val="nil"/>
              <w:bottom w:val="nil"/>
            </w:tcBorders>
            <w:hideMark/>
          </w:tcPr>
          <w:p w14:paraId="0232C582" w14:textId="77777777" w:rsidR="005F207A" w:rsidRPr="005F207A" w:rsidRDefault="005F207A" w:rsidP="0056275A">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bCs/>
                <w:sz w:val="22"/>
                <w:szCs w:val="22"/>
                <w:lang w:eastAsia="pt-BR"/>
              </w:rPr>
            </w:pPr>
            <w:r w:rsidRPr="005F207A">
              <w:rPr>
                <w:rFonts w:eastAsia="Times New Roman"/>
                <w:bCs/>
                <w:sz w:val="22"/>
                <w:szCs w:val="22"/>
                <w:lang w:eastAsia="pt-BR"/>
              </w:rPr>
              <w:t>ST36</w:t>
            </w:r>
          </w:p>
        </w:tc>
        <w:tc>
          <w:tcPr>
            <w:tcW w:w="6804" w:type="dxa"/>
            <w:tcBorders>
              <w:top w:val="nil"/>
              <w:bottom w:val="nil"/>
            </w:tcBorders>
            <w:hideMark/>
          </w:tcPr>
          <w:p w14:paraId="70CFB968" w14:textId="77777777" w:rsidR="005F207A" w:rsidRPr="005F207A" w:rsidRDefault="005F207A" w:rsidP="0056275A">
            <w:pPr>
              <w:spacing w:line="360" w:lineRule="auto"/>
              <w:jc w:val="both"/>
              <w:cnfStyle w:val="000000000000" w:firstRow="0" w:lastRow="0" w:firstColumn="0" w:lastColumn="0" w:oddVBand="0" w:evenVBand="0" w:oddHBand="0" w:evenHBand="0" w:firstRowFirstColumn="0" w:firstRowLastColumn="0" w:lastRowFirstColumn="0" w:lastRowLastColumn="0"/>
              <w:rPr>
                <w:rFonts w:eastAsia="Times New Roman"/>
                <w:bCs/>
                <w:sz w:val="22"/>
                <w:szCs w:val="22"/>
                <w:lang w:eastAsia="pt-BR"/>
              </w:rPr>
            </w:pPr>
            <w:r w:rsidRPr="005F207A">
              <w:rPr>
                <w:rFonts w:eastAsia="Times New Roman"/>
                <w:bCs/>
                <w:sz w:val="22"/>
                <w:szCs w:val="22"/>
                <w:lang w:eastAsia="pt-BR"/>
              </w:rPr>
              <w:t>Fatigue caused by excessive work, tiredness, low back pain, knee and calf pain.</w:t>
            </w:r>
          </w:p>
        </w:tc>
      </w:tr>
      <w:tr w:rsidR="005F207A" w:rsidRPr="005F207A" w14:paraId="035992DA" w14:textId="77777777" w:rsidTr="00176A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nil"/>
              <w:bottom w:val="single" w:sz="8" w:space="0" w:color="auto"/>
            </w:tcBorders>
            <w:hideMark/>
          </w:tcPr>
          <w:p w14:paraId="25AB4D77" w14:textId="77777777" w:rsidR="005F207A" w:rsidRPr="005F207A" w:rsidRDefault="005F207A" w:rsidP="0056275A">
            <w:pPr>
              <w:spacing w:line="360" w:lineRule="auto"/>
              <w:jc w:val="center"/>
              <w:rPr>
                <w:rFonts w:eastAsia="Times New Roman"/>
                <w:b w:val="0"/>
                <w:sz w:val="22"/>
                <w:szCs w:val="22"/>
                <w:lang w:eastAsia="pt-BR"/>
              </w:rPr>
            </w:pPr>
            <w:r w:rsidRPr="005F207A">
              <w:rPr>
                <w:rFonts w:eastAsia="Times New Roman"/>
                <w:b w:val="0"/>
                <w:sz w:val="22"/>
                <w:szCs w:val="22"/>
                <w:lang w:eastAsia="pt-BR"/>
              </w:rPr>
              <w:t>Gallbladder</w:t>
            </w:r>
          </w:p>
        </w:tc>
        <w:tc>
          <w:tcPr>
            <w:tcW w:w="850" w:type="dxa"/>
            <w:tcBorders>
              <w:top w:val="nil"/>
              <w:bottom w:val="single" w:sz="8" w:space="0" w:color="auto"/>
            </w:tcBorders>
            <w:hideMark/>
          </w:tcPr>
          <w:p w14:paraId="37C7A154" w14:textId="77777777" w:rsidR="005F207A" w:rsidRPr="005F207A" w:rsidRDefault="005F207A" w:rsidP="0056275A">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bCs/>
                <w:sz w:val="22"/>
                <w:szCs w:val="22"/>
                <w:lang w:eastAsia="pt-BR"/>
              </w:rPr>
            </w:pPr>
            <w:r w:rsidRPr="005F207A">
              <w:rPr>
                <w:rFonts w:eastAsia="Times New Roman"/>
                <w:bCs/>
                <w:sz w:val="22"/>
                <w:szCs w:val="22"/>
                <w:lang w:eastAsia="pt-BR"/>
              </w:rPr>
              <w:t>GB34</w:t>
            </w:r>
          </w:p>
        </w:tc>
        <w:tc>
          <w:tcPr>
            <w:tcW w:w="6804" w:type="dxa"/>
            <w:tcBorders>
              <w:top w:val="nil"/>
              <w:bottom w:val="single" w:sz="8" w:space="0" w:color="auto"/>
            </w:tcBorders>
            <w:hideMark/>
          </w:tcPr>
          <w:p w14:paraId="0084D7DB" w14:textId="77777777" w:rsidR="005F207A" w:rsidRPr="005F207A" w:rsidRDefault="005F207A" w:rsidP="0056275A">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bCs/>
                <w:sz w:val="22"/>
                <w:szCs w:val="22"/>
                <w:lang w:eastAsia="pt-BR"/>
              </w:rPr>
            </w:pPr>
            <w:r w:rsidRPr="005F207A">
              <w:rPr>
                <w:rFonts w:eastAsia="Times New Roman"/>
                <w:bCs/>
                <w:sz w:val="22"/>
                <w:szCs w:val="22"/>
                <w:lang w:eastAsia="pt-BR"/>
              </w:rPr>
              <w:t>Weakness, numbness, edema and pain in the lower limbs and heels.</w:t>
            </w:r>
          </w:p>
        </w:tc>
      </w:tr>
    </w:tbl>
    <w:p w14:paraId="1E6361B5" w14:textId="69F96E72" w:rsidR="005F207A" w:rsidRPr="005F207A" w:rsidRDefault="005F207A" w:rsidP="00644479">
      <w:pPr>
        <w:spacing w:line="360" w:lineRule="auto"/>
        <w:rPr>
          <w:rFonts w:eastAsia="Times New Roman"/>
          <w:bCs/>
          <w:sz w:val="22"/>
          <w:szCs w:val="22"/>
          <w:lang w:eastAsia="pt-BR"/>
        </w:rPr>
      </w:pPr>
      <w:r w:rsidRPr="005F207A">
        <w:rPr>
          <w:rFonts w:eastAsia="Times New Roman"/>
          <w:bCs/>
          <w:color w:val="000000"/>
          <w:sz w:val="22"/>
          <w:szCs w:val="22"/>
          <w:lang w:eastAsia="en-US"/>
        </w:rPr>
        <w:t xml:space="preserve">Source: </w:t>
      </w:r>
      <w:r w:rsidRPr="005F207A">
        <w:rPr>
          <w:rFonts w:eastAsia="Times New Roman"/>
          <w:bCs/>
          <w:sz w:val="22"/>
          <w:szCs w:val="22"/>
          <w:lang w:eastAsia="en-US"/>
        </w:rPr>
        <w:t xml:space="preserve">SUSSMANN, DJ, 2000 </w:t>
      </w:r>
      <w:r w:rsidRPr="005F207A">
        <w:rPr>
          <w:rFonts w:eastAsia="Times New Roman"/>
          <w:bCs/>
          <w:sz w:val="22"/>
          <w:szCs w:val="22"/>
          <w:vertAlign w:val="superscript"/>
          <w:lang w:eastAsia="en-US"/>
        </w:rPr>
        <w:t>(</w:t>
      </w:r>
      <w:r w:rsidR="00832967">
        <w:rPr>
          <w:rFonts w:eastAsia="Times New Roman"/>
          <w:bCs/>
          <w:sz w:val="22"/>
          <w:szCs w:val="22"/>
          <w:vertAlign w:val="superscript"/>
          <w:lang w:eastAsia="en-US"/>
        </w:rPr>
        <w:t>25</w:t>
      </w:r>
      <w:r w:rsidRPr="005F207A">
        <w:rPr>
          <w:rFonts w:eastAsia="Times New Roman"/>
          <w:bCs/>
          <w:sz w:val="22"/>
          <w:szCs w:val="22"/>
          <w:vertAlign w:val="superscript"/>
          <w:lang w:eastAsia="en-US"/>
        </w:rPr>
        <w:t>)</w:t>
      </w:r>
    </w:p>
    <w:p w14:paraId="0A4B33C7" w14:textId="77777777" w:rsidR="00AE7385" w:rsidRDefault="00AE7385" w:rsidP="0056275A">
      <w:pPr>
        <w:spacing w:line="360" w:lineRule="auto"/>
        <w:rPr>
          <w:b/>
          <w:lang w:val="en-US"/>
        </w:rPr>
      </w:pPr>
    </w:p>
    <w:p w14:paraId="555FA193" w14:textId="47630B5D" w:rsidR="0056275A" w:rsidRPr="0056275A" w:rsidRDefault="0056275A" w:rsidP="0056275A">
      <w:pPr>
        <w:spacing w:line="360" w:lineRule="auto"/>
        <w:rPr>
          <w:rFonts w:eastAsia="Times New Roman"/>
          <w:b/>
          <w:sz w:val="22"/>
          <w:szCs w:val="22"/>
          <w:lang w:eastAsia="pt-BR"/>
        </w:rPr>
      </w:pPr>
      <w:bookmarkStart w:id="2" w:name="_Toc149160948"/>
      <w:r w:rsidRPr="0056275A">
        <w:rPr>
          <w:rFonts w:eastAsia="Times New Roman"/>
          <w:b/>
          <w:sz w:val="22"/>
          <w:szCs w:val="22"/>
          <w:lang w:eastAsia="pt-BR"/>
        </w:rPr>
        <w:t xml:space="preserve">TABLE 3. Description of </w:t>
      </w:r>
      <w:r w:rsidRPr="0056275A">
        <w:rPr>
          <w:rFonts w:eastAsia="Times New Roman"/>
          <w:b/>
          <w:color w:val="000000"/>
          <w:sz w:val="22"/>
          <w:szCs w:val="22"/>
          <w:lang w:eastAsia="pt-BR"/>
        </w:rPr>
        <w:t>possible points.</w:t>
      </w:r>
      <w:bookmarkEnd w:id="2"/>
    </w:p>
    <w:tbl>
      <w:tblPr>
        <w:tblStyle w:val="SimplesTabela2"/>
        <w:tblW w:w="9072" w:type="dxa"/>
        <w:tblBorders>
          <w:top w:val="single" w:sz="8" w:space="0" w:color="auto"/>
          <w:bottom w:val="single" w:sz="8" w:space="0" w:color="auto"/>
          <w:insideV w:val="single" w:sz="4" w:space="0" w:color="FFFFFF" w:themeColor="background1"/>
        </w:tblBorders>
        <w:tblLayout w:type="fixed"/>
        <w:tblLook w:val="04A0" w:firstRow="1" w:lastRow="0" w:firstColumn="1" w:lastColumn="0" w:noHBand="0" w:noVBand="1"/>
      </w:tblPr>
      <w:tblGrid>
        <w:gridCol w:w="1418"/>
        <w:gridCol w:w="850"/>
        <w:gridCol w:w="6804"/>
      </w:tblGrid>
      <w:tr w:rsidR="0056275A" w:rsidRPr="00B8682D" w14:paraId="42C20FC0" w14:textId="77777777" w:rsidTr="00176A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single" w:sz="8" w:space="0" w:color="auto"/>
              <w:bottom w:val="single" w:sz="8" w:space="0" w:color="auto"/>
            </w:tcBorders>
            <w:vAlign w:val="center"/>
            <w:hideMark/>
          </w:tcPr>
          <w:p w14:paraId="50C65733" w14:textId="77777777" w:rsidR="0056275A" w:rsidRPr="00B8682D" w:rsidRDefault="0056275A" w:rsidP="0056275A">
            <w:pPr>
              <w:spacing w:line="360" w:lineRule="auto"/>
              <w:jc w:val="center"/>
              <w:rPr>
                <w:rFonts w:eastAsia="Times New Roman"/>
                <w:bCs w:val="0"/>
                <w:sz w:val="22"/>
                <w:szCs w:val="22"/>
                <w:lang w:eastAsia="en-US"/>
              </w:rPr>
            </w:pPr>
            <w:r w:rsidRPr="00B8682D">
              <w:rPr>
                <w:rFonts w:eastAsia="Times New Roman"/>
                <w:bCs w:val="0"/>
                <w:sz w:val="22"/>
                <w:szCs w:val="22"/>
                <w:lang w:eastAsia="en-US"/>
              </w:rPr>
              <w:t>Meridian</w:t>
            </w:r>
          </w:p>
        </w:tc>
        <w:tc>
          <w:tcPr>
            <w:tcW w:w="850" w:type="dxa"/>
            <w:tcBorders>
              <w:top w:val="single" w:sz="8" w:space="0" w:color="auto"/>
              <w:bottom w:val="single" w:sz="8" w:space="0" w:color="auto"/>
            </w:tcBorders>
            <w:vAlign w:val="center"/>
            <w:hideMark/>
          </w:tcPr>
          <w:p w14:paraId="640C0E5A" w14:textId="77777777" w:rsidR="0056275A" w:rsidRPr="00B8682D" w:rsidRDefault="0056275A" w:rsidP="0056275A">
            <w:pPr>
              <w:spacing w:line="360" w:lineRule="auto"/>
              <w:jc w:val="center"/>
              <w:cnfStyle w:val="100000000000" w:firstRow="1" w:lastRow="0" w:firstColumn="0" w:lastColumn="0" w:oddVBand="0" w:evenVBand="0" w:oddHBand="0" w:evenHBand="0" w:firstRowFirstColumn="0" w:firstRowLastColumn="0" w:lastRowFirstColumn="0" w:lastRowLastColumn="0"/>
              <w:rPr>
                <w:rFonts w:eastAsia="Times New Roman"/>
                <w:bCs w:val="0"/>
                <w:sz w:val="22"/>
                <w:szCs w:val="22"/>
                <w:lang w:eastAsia="en-US"/>
              </w:rPr>
            </w:pPr>
            <w:r w:rsidRPr="00B8682D">
              <w:rPr>
                <w:rFonts w:eastAsia="Times New Roman"/>
                <w:bCs w:val="0"/>
                <w:sz w:val="22"/>
                <w:szCs w:val="22"/>
                <w:lang w:eastAsia="en-US"/>
              </w:rPr>
              <w:t>Point</w:t>
            </w:r>
          </w:p>
        </w:tc>
        <w:tc>
          <w:tcPr>
            <w:tcW w:w="6804" w:type="dxa"/>
            <w:tcBorders>
              <w:top w:val="single" w:sz="8" w:space="0" w:color="auto"/>
              <w:bottom w:val="single" w:sz="8" w:space="0" w:color="auto"/>
            </w:tcBorders>
            <w:vAlign w:val="center"/>
            <w:hideMark/>
          </w:tcPr>
          <w:p w14:paraId="3D8F6FD5" w14:textId="77777777" w:rsidR="0056275A" w:rsidRPr="00B8682D" w:rsidRDefault="0056275A" w:rsidP="0056275A">
            <w:pPr>
              <w:spacing w:line="360" w:lineRule="auto"/>
              <w:jc w:val="center"/>
              <w:cnfStyle w:val="100000000000" w:firstRow="1" w:lastRow="0" w:firstColumn="0" w:lastColumn="0" w:oddVBand="0" w:evenVBand="0" w:oddHBand="0" w:evenHBand="0" w:firstRowFirstColumn="0" w:firstRowLastColumn="0" w:lastRowFirstColumn="0" w:lastRowLastColumn="0"/>
              <w:rPr>
                <w:rFonts w:eastAsia="Times New Roman"/>
                <w:bCs w:val="0"/>
                <w:sz w:val="22"/>
                <w:szCs w:val="22"/>
                <w:lang w:eastAsia="en-US"/>
              </w:rPr>
            </w:pPr>
            <w:r w:rsidRPr="00B8682D">
              <w:rPr>
                <w:rFonts w:eastAsia="Times New Roman"/>
                <w:bCs w:val="0"/>
                <w:sz w:val="22"/>
                <w:szCs w:val="22"/>
                <w:lang w:eastAsia="en-US"/>
              </w:rPr>
              <w:t>Main Action</w:t>
            </w:r>
          </w:p>
        </w:tc>
      </w:tr>
      <w:tr w:rsidR="0056275A" w:rsidRPr="0056275A" w14:paraId="2E898BB9" w14:textId="77777777" w:rsidTr="00B868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single" w:sz="8" w:space="0" w:color="auto"/>
              <w:bottom w:val="nil"/>
            </w:tcBorders>
            <w:hideMark/>
          </w:tcPr>
          <w:p w14:paraId="29E31CA2" w14:textId="77777777" w:rsidR="0056275A" w:rsidRPr="0056275A" w:rsidRDefault="0056275A" w:rsidP="0056275A">
            <w:pPr>
              <w:spacing w:line="360" w:lineRule="auto"/>
              <w:jc w:val="center"/>
              <w:rPr>
                <w:rFonts w:eastAsia="Times New Roman"/>
                <w:b w:val="0"/>
                <w:sz w:val="22"/>
                <w:szCs w:val="22"/>
                <w:lang w:eastAsia="en-US"/>
              </w:rPr>
            </w:pPr>
            <w:r w:rsidRPr="0056275A">
              <w:rPr>
                <w:rFonts w:eastAsia="Times New Roman"/>
                <w:b w:val="0"/>
                <w:sz w:val="22"/>
                <w:szCs w:val="22"/>
                <w:lang w:eastAsia="en-US"/>
              </w:rPr>
              <w:t>Stomach</w:t>
            </w:r>
          </w:p>
        </w:tc>
        <w:tc>
          <w:tcPr>
            <w:tcW w:w="850" w:type="dxa"/>
            <w:tcBorders>
              <w:top w:val="single" w:sz="8" w:space="0" w:color="auto"/>
              <w:bottom w:val="nil"/>
            </w:tcBorders>
            <w:hideMark/>
          </w:tcPr>
          <w:p w14:paraId="08CE2B34" w14:textId="77777777" w:rsidR="0056275A" w:rsidRPr="0056275A" w:rsidRDefault="0056275A" w:rsidP="0056275A">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bCs/>
                <w:sz w:val="22"/>
                <w:szCs w:val="22"/>
                <w:lang w:eastAsia="en-US"/>
              </w:rPr>
            </w:pPr>
            <w:r w:rsidRPr="0056275A">
              <w:rPr>
                <w:rFonts w:eastAsia="Times New Roman"/>
                <w:bCs/>
                <w:sz w:val="22"/>
                <w:szCs w:val="22"/>
                <w:lang w:eastAsia="en-US"/>
              </w:rPr>
              <w:t>ST08</w:t>
            </w:r>
          </w:p>
        </w:tc>
        <w:tc>
          <w:tcPr>
            <w:tcW w:w="6804" w:type="dxa"/>
            <w:tcBorders>
              <w:top w:val="single" w:sz="8" w:space="0" w:color="auto"/>
              <w:bottom w:val="nil"/>
            </w:tcBorders>
            <w:hideMark/>
          </w:tcPr>
          <w:p w14:paraId="685C0DC7" w14:textId="77777777" w:rsidR="0056275A" w:rsidRPr="0056275A" w:rsidRDefault="0056275A" w:rsidP="0056275A">
            <w:pPr>
              <w:spacing w:line="360" w:lineRule="auto"/>
              <w:cnfStyle w:val="000000100000" w:firstRow="0" w:lastRow="0" w:firstColumn="0" w:lastColumn="0" w:oddVBand="0" w:evenVBand="0" w:oddHBand="1" w:evenHBand="0" w:firstRowFirstColumn="0" w:firstRowLastColumn="0" w:lastRowFirstColumn="0" w:lastRowLastColumn="0"/>
              <w:rPr>
                <w:rFonts w:eastAsia="Times New Roman"/>
                <w:bCs/>
                <w:sz w:val="22"/>
                <w:szCs w:val="22"/>
                <w:lang w:eastAsia="en-US"/>
              </w:rPr>
            </w:pPr>
            <w:r w:rsidRPr="0056275A">
              <w:rPr>
                <w:rFonts w:eastAsia="Times New Roman"/>
                <w:bCs/>
                <w:sz w:val="22"/>
                <w:szCs w:val="22"/>
                <w:lang w:eastAsia="en-US"/>
              </w:rPr>
              <w:t>Headache, migraine, eye pain, conjunctivitis, tearing, facial paralysis, dizziness, blurred vision.</w:t>
            </w:r>
          </w:p>
        </w:tc>
      </w:tr>
      <w:tr w:rsidR="0056275A" w:rsidRPr="0056275A" w14:paraId="2101D07E" w14:textId="77777777" w:rsidTr="00B8682D">
        <w:trPr>
          <w:trHeight w:val="463"/>
        </w:trPr>
        <w:tc>
          <w:tcPr>
            <w:cnfStyle w:val="001000000000" w:firstRow="0" w:lastRow="0" w:firstColumn="1" w:lastColumn="0" w:oddVBand="0" w:evenVBand="0" w:oddHBand="0" w:evenHBand="0" w:firstRowFirstColumn="0" w:firstRowLastColumn="0" w:lastRowFirstColumn="0" w:lastRowLastColumn="0"/>
            <w:tcW w:w="1418" w:type="dxa"/>
            <w:tcBorders>
              <w:top w:val="nil"/>
              <w:bottom w:val="nil"/>
            </w:tcBorders>
            <w:hideMark/>
          </w:tcPr>
          <w:p w14:paraId="6DC1F86B" w14:textId="77777777" w:rsidR="0056275A" w:rsidRPr="0056275A" w:rsidRDefault="0056275A" w:rsidP="0056275A">
            <w:pPr>
              <w:spacing w:line="360" w:lineRule="auto"/>
              <w:jc w:val="center"/>
              <w:rPr>
                <w:rFonts w:eastAsia="Times New Roman"/>
                <w:b w:val="0"/>
                <w:sz w:val="22"/>
                <w:szCs w:val="22"/>
                <w:lang w:eastAsia="en-US"/>
              </w:rPr>
            </w:pPr>
            <w:r w:rsidRPr="0056275A">
              <w:rPr>
                <w:rFonts w:eastAsia="Times New Roman"/>
                <w:b w:val="0"/>
                <w:sz w:val="22"/>
                <w:szCs w:val="22"/>
                <w:lang w:eastAsia="en-US"/>
              </w:rPr>
              <w:t>Large Intestine</w:t>
            </w:r>
          </w:p>
        </w:tc>
        <w:tc>
          <w:tcPr>
            <w:tcW w:w="850" w:type="dxa"/>
            <w:tcBorders>
              <w:top w:val="nil"/>
              <w:bottom w:val="nil"/>
            </w:tcBorders>
            <w:hideMark/>
          </w:tcPr>
          <w:p w14:paraId="45641443" w14:textId="77777777" w:rsidR="0056275A" w:rsidRPr="0056275A" w:rsidRDefault="0056275A" w:rsidP="0056275A">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bCs/>
                <w:sz w:val="22"/>
                <w:szCs w:val="22"/>
                <w:lang w:eastAsia="en-US"/>
              </w:rPr>
            </w:pPr>
            <w:r w:rsidRPr="0056275A">
              <w:rPr>
                <w:rFonts w:eastAsia="Times New Roman"/>
                <w:bCs/>
                <w:sz w:val="22"/>
                <w:szCs w:val="22"/>
                <w:lang w:eastAsia="en-US"/>
              </w:rPr>
              <w:t>LI20</w:t>
            </w:r>
          </w:p>
        </w:tc>
        <w:tc>
          <w:tcPr>
            <w:tcW w:w="6804" w:type="dxa"/>
            <w:tcBorders>
              <w:top w:val="nil"/>
              <w:bottom w:val="nil"/>
            </w:tcBorders>
            <w:hideMark/>
          </w:tcPr>
          <w:p w14:paraId="2B6A1DB1" w14:textId="77777777" w:rsidR="0056275A" w:rsidRPr="0056275A" w:rsidRDefault="0056275A" w:rsidP="0056275A">
            <w:pPr>
              <w:spacing w:line="360" w:lineRule="auto"/>
              <w:cnfStyle w:val="000000000000" w:firstRow="0" w:lastRow="0" w:firstColumn="0" w:lastColumn="0" w:oddVBand="0" w:evenVBand="0" w:oddHBand="0" w:evenHBand="0" w:firstRowFirstColumn="0" w:firstRowLastColumn="0" w:lastRowFirstColumn="0" w:lastRowLastColumn="0"/>
              <w:rPr>
                <w:rFonts w:eastAsia="Times New Roman"/>
                <w:bCs/>
                <w:sz w:val="22"/>
                <w:szCs w:val="22"/>
                <w:lang w:eastAsia="en-US"/>
              </w:rPr>
            </w:pPr>
            <w:r w:rsidRPr="0056275A">
              <w:rPr>
                <w:rFonts w:eastAsia="Times New Roman"/>
                <w:bCs/>
                <w:sz w:val="22"/>
                <w:szCs w:val="22"/>
                <w:lang w:eastAsia="en-US"/>
              </w:rPr>
              <w:t>Nasal obstruction, epistaxis, facial paralysis, trigeminal neuralgia, face and nose edema, rhinitis, sinusitis, tearing, toothache.</w:t>
            </w:r>
          </w:p>
        </w:tc>
      </w:tr>
      <w:tr w:rsidR="0056275A" w:rsidRPr="0056275A" w14:paraId="697C58B0" w14:textId="77777777" w:rsidTr="00B868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nil"/>
              <w:bottom w:val="nil"/>
            </w:tcBorders>
            <w:hideMark/>
          </w:tcPr>
          <w:p w14:paraId="5DA8264C" w14:textId="77777777" w:rsidR="0056275A" w:rsidRPr="0056275A" w:rsidRDefault="0056275A" w:rsidP="0056275A">
            <w:pPr>
              <w:spacing w:line="360" w:lineRule="auto"/>
              <w:jc w:val="center"/>
              <w:rPr>
                <w:rFonts w:eastAsia="Times New Roman"/>
                <w:b w:val="0"/>
                <w:sz w:val="22"/>
                <w:szCs w:val="22"/>
                <w:lang w:eastAsia="en-US"/>
              </w:rPr>
            </w:pPr>
            <w:r w:rsidRPr="0056275A">
              <w:rPr>
                <w:rFonts w:eastAsia="Times New Roman"/>
                <w:b w:val="0"/>
                <w:sz w:val="22"/>
                <w:szCs w:val="22"/>
                <w:lang w:eastAsia="en-US"/>
              </w:rPr>
              <w:t>Small Intestine</w:t>
            </w:r>
          </w:p>
        </w:tc>
        <w:tc>
          <w:tcPr>
            <w:tcW w:w="850" w:type="dxa"/>
            <w:tcBorders>
              <w:top w:val="nil"/>
              <w:bottom w:val="nil"/>
            </w:tcBorders>
            <w:hideMark/>
          </w:tcPr>
          <w:p w14:paraId="16D2181D" w14:textId="77777777" w:rsidR="0056275A" w:rsidRPr="0056275A" w:rsidRDefault="0056275A" w:rsidP="0056275A">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bCs/>
                <w:sz w:val="22"/>
                <w:szCs w:val="22"/>
                <w:lang w:eastAsia="en-US"/>
              </w:rPr>
            </w:pPr>
            <w:r w:rsidRPr="0056275A">
              <w:rPr>
                <w:rFonts w:eastAsia="Times New Roman"/>
                <w:bCs/>
                <w:sz w:val="22"/>
                <w:szCs w:val="22"/>
                <w:lang w:eastAsia="en-US"/>
              </w:rPr>
              <w:t>SI18</w:t>
            </w:r>
          </w:p>
        </w:tc>
        <w:tc>
          <w:tcPr>
            <w:tcW w:w="6804" w:type="dxa"/>
            <w:tcBorders>
              <w:top w:val="nil"/>
              <w:bottom w:val="nil"/>
            </w:tcBorders>
            <w:hideMark/>
          </w:tcPr>
          <w:p w14:paraId="14F3D699" w14:textId="77777777" w:rsidR="0056275A" w:rsidRPr="0056275A" w:rsidRDefault="0056275A" w:rsidP="0056275A">
            <w:pPr>
              <w:spacing w:line="360" w:lineRule="auto"/>
              <w:cnfStyle w:val="000000100000" w:firstRow="0" w:lastRow="0" w:firstColumn="0" w:lastColumn="0" w:oddVBand="0" w:evenVBand="0" w:oddHBand="1" w:evenHBand="0" w:firstRowFirstColumn="0" w:firstRowLastColumn="0" w:lastRowFirstColumn="0" w:lastRowLastColumn="0"/>
              <w:rPr>
                <w:rFonts w:eastAsia="Times New Roman"/>
                <w:bCs/>
                <w:sz w:val="22"/>
                <w:szCs w:val="22"/>
                <w:lang w:eastAsia="en-US"/>
              </w:rPr>
            </w:pPr>
            <w:r w:rsidRPr="0056275A">
              <w:rPr>
                <w:rFonts w:eastAsia="Times New Roman"/>
                <w:bCs/>
                <w:sz w:val="22"/>
                <w:szCs w:val="22"/>
                <w:lang w:eastAsia="en-US"/>
              </w:rPr>
              <w:t>Facial redness and pain, mouth and eye deviation, toothache, trigeminal neuralgia, gingivitis.</w:t>
            </w:r>
          </w:p>
        </w:tc>
      </w:tr>
      <w:tr w:rsidR="0056275A" w:rsidRPr="0056275A" w14:paraId="67157094" w14:textId="77777777" w:rsidTr="00B8682D">
        <w:tc>
          <w:tcPr>
            <w:cnfStyle w:val="001000000000" w:firstRow="0" w:lastRow="0" w:firstColumn="1" w:lastColumn="0" w:oddVBand="0" w:evenVBand="0" w:oddHBand="0" w:evenHBand="0" w:firstRowFirstColumn="0" w:firstRowLastColumn="0" w:lastRowFirstColumn="0" w:lastRowLastColumn="0"/>
            <w:tcW w:w="1418" w:type="dxa"/>
            <w:tcBorders>
              <w:top w:val="nil"/>
              <w:bottom w:val="nil"/>
            </w:tcBorders>
            <w:hideMark/>
          </w:tcPr>
          <w:p w14:paraId="62633F1D" w14:textId="77777777" w:rsidR="0056275A" w:rsidRPr="0056275A" w:rsidRDefault="0056275A" w:rsidP="0056275A">
            <w:pPr>
              <w:spacing w:line="360" w:lineRule="auto"/>
              <w:jc w:val="center"/>
              <w:rPr>
                <w:rFonts w:eastAsia="Times New Roman"/>
                <w:b w:val="0"/>
                <w:sz w:val="22"/>
                <w:szCs w:val="22"/>
                <w:lang w:eastAsia="en-US"/>
              </w:rPr>
            </w:pPr>
            <w:r w:rsidRPr="0056275A">
              <w:rPr>
                <w:rFonts w:eastAsia="Times New Roman"/>
                <w:b w:val="0"/>
                <w:sz w:val="22"/>
                <w:szCs w:val="22"/>
                <w:lang w:eastAsia="en-US"/>
              </w:rPr>
              <w:t>Gallbladder</w:t>
            </w:r>
          </w:p>
        </w:tc>
        <w:tc>
          <w:tcPr>
            <w:tcW w:w="850" w:type="dxa"/>
            <w:tcBorders>
              <w:top w:val="nil"/>
              <w:bottom w:val="nil"/>
            </w:tcBorders>
            <w:hideMark/>
          </w:tcPr>
          <w:p w14:paraId="147919F3" w14:textId="77777777" w:rsidR="0056275A" w:rsidRPr="0056275A" w:rsidRDefault="0056275A" w:rsidP="0056275A">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bCs/>
                <w:sz w:val="22"/>
                <w:szCs w:val="22"/>
                <w:lang w:eastAsia="en-US"/>
              </w:rPr>
            </w:pPr>
            <w:r w:rsidRPr="0056275A">
              <w:rPr>
                <w:rFonts w:eastAsia="Times New Roman"/>
                <w:bCs/>
                <w:sz w:val="22"/>
                <w:szCs w:val="22"/>
                <w:lang w:eastAsia="en-US"/>
              </w:rPr>
              <w:t>GB15</w:t>
            </w:r>
          </w:p>
        </w:tc>
        <w:tc>
          <w:tcPr>
            <w:tcW w:w="6804" w:type="dxa"/>
            <w:tcBorders>
              <w:top w:val="nil"/>
              <w:bottom w:val="nil"/>
            </w:tcBorders>
            <w:hideMark/>
          </w:tcPr>
          <w:p w14:paraId="04E52DA9" w14:textId="77777777" w:rsidR="0056275A" w:rsidRPr="0056275A" w:rsidRDefault="0056275A" w:rsidP="0056275A">
            <w:pPr>
              <w:spacing w:line="360" w:lineRule="auto"/>
              <w:cnfStyle w:val="000000000000" w:firstRow="0" w:lastRow="0" w:firstColumn="0" w:lastColumn="0" w:oddVBand="0" w:evenVBand="0" w:oddHBand="0" w:evenHBand="0" w:firstRowFirstColumn="0" w:firstRowLastColumn="0" w:lastRowFirstColumn="0" w:lastRowLastColumn="0"/>
              <w:rPr>
                <w:rFonts w:eastAsia="Times New Roman"/>
                <w:bCs/>
                <w:sz w:val="22"/>
                <w:szCs w:val="22"/>
                <w:lang w:eastAsia="en-US"/>
              </w:rPr>
            </w:pPr>
            <w:r w:rsidRPr="0056275A">
              <w:rPr>
                <w:rFonts w:eastAsia="Times New Roman"/>
                <w:bCs/>
                <w:sz w:val="22"/>
                <w:szCs w:val="22"/>
                <w:lang w:eastAsia="en-US"/>
              </w:rPr>
              <w:t>Headache, nasal congestion, dizziness, tearing.</w:t>
            </w:r>
          </w:p>
        </w:tc>
      </w:tr>
      <w:tr w:rsidR="0056275A" w:rsidRPr="0056275A" w14:paraId="7BD5E81D" w14:textId="77777777" w:rsidTr="00B868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nil"/>
              <w:bottom w:val="single" w:sz="4" w:space="0" w:color="auto"/>
            </w:tcBorders>
            <w:hideMark/>
          </w:tcPr>
          <w:p w14:paraId="3C8CC2D8" w14:textId="77777777" w:rsidR="0056275A" w:rsidRPr="0056275A" w:rsidRDefault="0056275A" w:rsidP="0056275A">
            <w:pPr>
              <w:spacing w:line="360" w:lineRule="auto"/>
              <w:jc w:val="center"/>
              <w:rPr>
                <w:rFonts w:eastAsia="Times New Roman"/>
                <w:b w:val="0"/>
                <w:sz w:val="22"/>
                <w:szCs w:val="22"/>
                <w:lang w:eastAsia="en-US"/>
              </w:rPr>
            </w:pPr>
            <w:r w:rsidRPr="0056275A">
              <w:rPr>
                <w:rFonts w:eastAsia="Times New Roman"/>
                <w:b w:val="0"/>
                <w:sz w:val="22"/>
                <w:szCs w:val="22"/>
                <w:lang w:eastAsia="en-US"/>
              </w:rPr>
              <w:t>Bladder</w:t>
            </w:r>
          </w:p>
        </w:tc>
        <w:tc>
          <w:tcPr>
            <w:tcW w:w="850" w:type="dxa"/>
            <w:tcBorders>
              <w:top w:val="nil"/>
              <w:bottom w:val="single" w:sz="4" w:space="0" w:color="auto"/>
            </w:tcBorders>
            <w:hideMark/>
          </w:tcPr>
          <w:p w14:paraId="7F1BB394" w14:textId="77777777" w:rsidR="0056275A" w:rsidRPr="0056275A" w:rsidRDefault="0056275A" w:rsidP="0056275A">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bCs/>
                <w:sz w:val="22"/>
                <w:szCs w:val="22"/>
                <w:lang w:eastAsia="en-US"/>
              </w:rPr>
            </w:pPr>
            <w:r w:rsidRPr="0056275A">
              <w:rPr>
                <w:rFonts w:eastAsia="Times New Roman"/>
                <w:bCs/>
                <w:sz w:val="22"/>
                <w:szCs w:val="22"/>
                <w:lang w:eastAsia="en-US"/>
              </w:rPr>
              <w:t>BL04</w:t>
            </w:r>
          </w:p>
        </w:tc>
        <w:tc>
          <w:tcPr>
            <w:tcW w:w="6804" w:type="dxa"/>
            <w:tcBorders>
              <w:top w:val="nil"/>
              <w:bottom w:val="single" w:sz="4" w:space="0" w:color="auto"/>
            </w:tcBorders>
            <w:hideMark/>
          </w:tcPr>
          <w:p w14:paraId="64C5302C" w14:textId="77777777" w:rsidR="0056275A" w:rsidRPr="0056275A" w:rsidRDefault="0056275A" w:rsidP="0056275A">
            <w:pPr>
              <w:spacing w:line="360" w:lineRule="auto"/>
              <w:cnfStyle w:val="000000100000" w:firstRow="0" w:lastRow="0" w:firstColumn="0" w:lastColumn="0" w:oddVBand="0" w:evenVBand="0" w:oddHBand="1" w:evenHBand="0" w:firstRowFirstColumn="0" w:firstRowLastColumn="0" w:lastRowFirstColumn="0" w:lastRowLastColumn="0"/>
              <w:rPr>
                <w:rFonts w:eastAsia="Times New Roman"/>
                <w:bCs/>
                <w:sz w:val="22"/>
                <w:szCs w:val="22"/>
                <w:lang w:eastAsia="en-US"/>
              </w:rPr>
            </w:pPr>
            <w:r w:rsidRPr="0056275A">
              <w:rPr>
                <w:rFonts w:eastAsia="Times New Roman"/>
                <w:bCs/>
                <w:sz w:val="22"/>
                <w:szCs w:val="22"/>
                <w:lang w:eastAsia="en-US"/>
              </w:rPr>
              <w:t>Headache, blurred vision, eye pain, decreased vision, nasal congestion, epistaxis, rhinitis, dyspnea, body heat.</w:t>
            </w:r>
          </w:p>
        </w:tc>
      </w:tr>
    </w:tbl>
    <w:p w14:paraId="5836A276" w14:textId="07F16245" w:rsidR="0056275A" w:rsidRPr="0056275A" w:rsidRDefault="0056275A" w:rsidP="00644479">
      <w:pPr>
        <w:spacing w:line="360" w:lineRule="auto"/>
        <w:rPr>
          <w:rFonts w:eastAsia="Times New Roman"/>
          <w:bCs/>
          <w:sz w:val="22"/>
          <w:szCs w:val="22"/>
          <w:lang w:eastAsia="pt-BR"/>
        </w:rPr>
      </w:pPr>
      <w:r w:rsidRPr="0056275A">
        <w:rPr>
          <w:rFonts w:eastAsia="Times New Roman"/>
          <w:bCs/>
          <w:color w:val="000000"/>
          <w:sz w:val="22"/>
          <w:szCs w:val="22"/>
          <w:lang w:eastAsia="en-US"/>
        </w:rPr>
        <w:t xml:space="preserve">Source: </w:t>
      </w:r>
      <w:r w:rsidRPr="0056275A">
        <w:rPr>
          <w:rFonts w:eastAsia="Times New Roman"/>
          <w:bCs/>
          <w:sz w:val="22"/>
          <w:szCs w:val="22"/>
          <w:lang w:eastAsia="en-US"/>
        </w:rPr>
        <w:t xml:space="preserve">SUSSMANN, DJ, 2000 </w:t>
      </w:r>
      <w:r w:rsidRPr="0056275A">
        <w:rPr>
          <w:rFonts w:eastAsia="Times New Roman"/>
          <w:bCs/>
          <w:sz w:val="22"/>
          <w:szCs w:val="22"/>
          <w:vertAlign w:val="superscript"/>
          <w:lang w:eastAsia="en-US"/>
        </w:rPr>
        <w:t>(</w:t>
      </w:r>
      <w:r w:rsidR="00832967">
        <w:rPr>
          <w:rFonts w:eastAsia="Times New Roman"/>
          <w:bCs/>
          <w:sz w:val="22"/>
          <w:szCs w:val="22"/>
          <w:vertAlign w:val="superscript"/>
          <w:lang w:eastAsia="en-US"/>
        </w:rPr>
        <w:t>25</w:t>
      </w:r>
      <w:r w:rsidRPr="0056275A">
        <w:rPr>
          <w:rFonts w:eastAsia="Times New Roman"/>
          <w:bCs/>
          <w:sz w:val="22"/>
          <w:szCs w:val="22"/>
          <w:vertAlign w:val="superscript"/>
          <w:lang w:eastAsia="en-US"/>
        </w:rPr>
        <w:t>)</w:t>
      </w:r>
    </w:p>
    <w:p w14:paraId="7CA56EDF" w14:textId="719B5E84" w:rsidR="005F207A" w:rsidRDefault="005F207A" w:rsidP="0056275A">
      <w:pPr>
        <w:spacing w:line="360" w:lineRule="auto"/>
        <w:rPr>
          <w:b/>
          <w:lang w:val="en-US"/>
        </w:rPr>
      </w:pPr>
    </w:p>
    <w:p w14:paraId="4D64A91E" w14:textId="37EF18E4" w:rsidR="0056275A" w:rsidRDefault="0056275A" w:rsidP="0056275A">
      <w:pPr>
        <w:spacing w:after="120"/>
        <w:rPr>
          <w:rFonts w:eastAsia="Times New Roman"/>
          <w:b/>
          <w:sz w:val="22"/>
          <w:szCs w:val="22"/>
          <w:lang w:eastAsia="pt-BR"/>
        </w:rPr>
      </w:pPr>
      <w:bookmarkStart w:id="3" w:name="_Toc149160949"/>
      <w:r w:rsidRPr="0056275A">
        <w:rPr>
          <w:rFonts w:eastAsia="Times New Roman"/>
          <w:b/>
          <w:sz w:val="22"/>
          <w:szCs w:val="22"/>
          <w:lang w:eastAsia="pt-BR"/>
        </w:rPr>
        <w:t xml:space="preserve">TABLE 4. Photobiomodulation protocol </w:t>
      </w:r>
      <w:bookmarkEnd w:id="3"/>
      <w:r w:rsidRPr="0056275A">
        <w:rPr>
          <w:rFonts w:eastAsia="Times New Roman"/>
          <w:b/>
          <w:sz w:val="22"/>
          <w:szCs w:val="22"/>
          <w:lang w:eastAsia="pt-BR"/>
        </w:rPr>
        <w:t>parameters.</w:t>
      </w:r>
    </w:p>
    <w:tbl>
      <w:tblPr>
        <w:tblStyle w:val="SimplesTabela2"/>
        <w:tblW w:w="3544" w:type="dxa"/>
        <w:tblBorders>
          <w:top w:val="single" w:sz="8" w:space="0" w:color="auto"/>
          <w:bottom w:val="single" w:sz="8" w:space="0" w:color="auto"/>
          <w:insideV w:val="single" w:sz="4" w:space="0" w:color="FFFFFF" w:themeColor="background1"/>
        </w:tblBorders>
        <w:tblLayout w:type="fixed"/>
        <w:tblLook w:val="04A0" w:firstRow="1" w:lastRow="0" w:firstColumn="1" w:lastColumn="0" w:noHBand="0" w:noVBand="1"/>
      </w:tblPr>
      <w:tblGrid>
        <w:gridCol w:w="1843"/>
        <w:gridCol w:w="1701"/>
      </w:tblGrid>
      <w:tr w:rsidR="00B8682D" w:rsidRPr="00B8682D" w14:paraId="56877D91" w14:textId="77777777" w:rsidTr="00B868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Borders>
              <w:top w:val="single" w:sz="8" w:space="0" w:color="auto"/>
              <w:bottom w:val="single" w:sz="8" w:space="0" w:color="auto"/>
            </w:tcBorders>
            <w:vAlign w:val="center"/>
          </w:tcPr>
          <w:p w14:paraId="1AFF7320" w14:textId="2CD7C629" w:rsidR="00B8682D" w:rsidRPr="00B8682D" w:rsidRDefault="00B8682D" w:rsidP="00B8682D">
            <w:pPr>
              <w:spacing w:line="360" w:lineRule="auto"/>
              <w:rPr>
                <w:rFonts w:eastAsia="Times New Roman"/>
                <w:bCs w:val="0"/>
                <w:sz w:val="22"/>
                <w:szCs w:val="22"/>
                <w:lang w:eastAsia="en-US"/>
              </w:rPr>
            </w:pPr>
            <w:r w:rsidRPr="00B8682D">
              <w:rPr>
                <w:rFonts w:eastAsia="Times New Roman"/>
                <w:bCs w:val="0"/>
                <w:sz w:val="22"/>
                <w:szCs w:val="22"/>
                <w:lang w:eastAsia="pt-BR"/>
              </w:rPr>
              <w:t>Parameters</w:t>
            </w:r>
          </w:p>
        </w:tc>
        <w:tc>
          <w:tcPr>
            <w:tcW w:w="1701" w:type="dxa"/>
            <w:tcBorders>
              <w:top w:val="single" w:sz="8" w:space="0" w:color="auto"/>
              <w:bottom w:val="single" w:sz="8" w:space="0" w:color="auto"/>
            </w:tcBorders>
            <w:vAlign w:val="center"/>
          </w:tcPr>
          <w:p w14:paraId="249DD880" w14:textId="6CD9CF22" w:rsidR="00B8682D" w:rsidRPr="00B8682D" w:rsidRDefault="00B8682D" w:rsidP="00B8682D">
            <w:pPr>
              <w:spacing w:line="360" w:lineRule="auto"/>
              <w:cnfStyle w:val="100000000000" w:firstRow="1" w:lastRow="0" w:firstColumn="0" w:lastColumn="0" w:oddVBand="0" w:evenVBand="0" w:oddHBand="0" w:evenHBand="0" w:firstRowFirstColumn="0" w:firstRowLastColumn="0" w:lastRowFirstColumn="0" w:lastRowLastColumn="0"/>
              <w:rPr>
                <w:rFonts w:eastAsia="Times New Roman"/>
                <w:bCs w:val="0"/>
                <w:sz w:val="22"/>
                <w:szCs w:val="22"/>
                <w:lang w:eastAsia="en-US"/>
              </w:rPr>
            </w:pPr>
            <w:r w:rsidRPr="00B8682D">
              <w:rPr>
                <w:rFonts w:eastAsia="Times New Roman"/>
                <w:bCs w:val="0"/>
                <w:sz w:val="22"/>
                <w:szCs w:val="22"/>
                <w:lang w:eastAsia="pt-BR"/>
              </w:rPr>
              <w:t>Values</w:t>
            </w:r>
          </w:p>
        </w:tc>
      </w:tr>
      <w:tr w:rsidR="00B8682D" w:rsidRPr="0056275A" w14:paraId="32B7F613" w14:textId="77777777" w:rsidTr="00B8682D">
        <w:trPr>
          <w:cnfStyle w:val="000000100000" w:firstRow="0" w:lastRow="0" w:firstColumn="0" w:lastColumn="0" w:oddVBand="0" w:evenVBand="0" w:oddHBand="1" w:evenHBand="0" w:firstRowFirstColumn="0" w:firstRowLastColumn="0" w:lastRowFirstColumn="0" w:lastRowLastColumn="0"/>
          <w:trHeight w:val="463"/>
        </w:trPr>
        <w:tc>
          <w:tcPr>
            <w:cnfStyle w:val="001000000000" w:firstRow="0" w:lastRow="0" w:firstColumn="1" w:lastColumn="0" w:oddVBand="0" w:evenVBand="0" w:oddHBand="0" w:evenHBand="0" w:firstRowFirstColumn="0" w:firstRowLastColumn="0" w:lastRowFirstColumn="0" w:lastRowLastColumn="0"/>
            <w:tcW w:w="1843" w:type="dxa"/>
            <w:tcBorders>
              <w:top w:val="single" w:sz="8" w:space="0" w:color="auto"/>
              <w:bottom w:val="nil"/>
            </w:tcBorders>
          </w:tcPr>
          <w:p w14:paraId="26E90010" w14:textId="7AEC4D0D" w:rsidR="00B8682D" w:rsidRPr="00B8682D" w:rsidRDefault="00B8682D" w:rsidP="00B8682D">
            <w:pPr>
              <w:spacing w:line="360" w:lineRule="auto"/>
              <w:rPr>
                <w:rFonts w:eastAsia="Times New Roman"/>
                <w:b w:val="0"/>
                <w:sz w:val="22"/>
                <w:szCs w:val="22"/>
                <w:lang w:eastAsia="en-US"/>
              </w:rPr>
            </w:pPr>
            <w:r w:rsidRPr="00B8682D">
              <w:rPr>
                <w:rFonts w:eastAsia="Times New Roman"/>
                <w:b w:val="0"/>
                <w:sz w:val="22"/>
                <w:szCs w:val="22"/>
                <w:lang w:eastAsia="en-US"/>
              </w:rPr>
              <w:t>Wave-length</w:t>
            </w:r>
          </w:p>
        </w:tc>
        <w:tc>
          <w:tcPr>
            <w:tcW w:w="1701" w:type="dxa"/>
            <w:tcBorders>
              <w:top w:val="single" w:sz="8" w:space="0" w:color="auto"/>
              <w:bottom w:val="nil"/>
            </w:tcBorders>
          </w:tcPr>
          <w:p w14:paraId="44C41DCC" w14:textId="5654D5BF" w:rsidR="00B8682D" w:rsidRPr="00B8682D" w:rsidRDefault="00B8682D" w:rsidP="00B8682D">
            <w:pPr>
              <w:spacing w:line="360" w:lineRule="auto"/>
              <w:cnfStyle w:val="000000100000" w:firstRow="0" w:lastRow="0" w:firstColumn="0" w:lastColumn="0" w:oddVBand="0" w:evenVBand="0" w:oddHBand="1" w:evenHBand="0" w:firstRowFirstColumn="0" w:firstRowLastColumn="0" w:lastRowFirstColumn="0" w:lastRowLastColumn="0"/>
              <w:rPr>
                <w:rFonts w:eastAsia="Times New Roman"/>
                <w:bCs/>
                <w:sz w:val="22"/>
                <w:szCs w:val="22"/>
                <w:lang w:eastAsia="en-US"/>
              </w:rPr>
            </w:pPr>
            <w:r w:rsidRPr="00B8682D">
              <w:rPr>
                <w:rFonts w:eastAsia="Times New Roman"/>
                <w:bCs/>
                <w:sz w:val="22"/>
                <w:szCs w:val="22"/>
                <w:lang w:eastAsia="en-US"/>
              </w:rPr>
              <w:t>830nm</w:t>
            </w:r>
          </w:p>
        </w:tc>
      </w:tr>
      <w:tr w:rsidR="00B8682D" w:rsidRPr="0056275A" w14:paraId="4F5DACB2" w14:textId="77777777" w:rsidTr="00B8682D">
        <w:tc>
          <w:tcPr>
            <w:cnfStyle w:val="001000000000" w:firstRow="0" w:lastRow="0" w:firstColumn="1" w:lastColumn="0" w:oddVBand="0" w:evenVBand="0" w:oddHBand="0" w:evenHBand="0" w:firstRowFirstColumn="0" w:firstRowLastColumn="0" w:lastRowFirstColumn="0" w:lastRowLastColumn="0"/>
            <w:tcW w:w="1843" w:type="dxa"/>
            <w:tcBorders>
              <w:top w:val="nil"/>
              <w:bottom w:val="nil"/>
            </w:tcBorders>
          </w:tcPr>
          <w:p w14:paraId="5667FE02" w14:textId="0F98DB21" w:rsidR="00B8682D" w:rsidRPr="00B8682D" w:rsidRDefault="00B8682D" w:rsidP="00B8682D">
            <w:pPr>
              <w:spacing w:line="360" w:lineRule="auto"/>
              <w:rPr>
                <w:rFonts w:eastAsia="Times New Roman"/>
                <w:b w:val="0"/>
                <w:sz w:val="22"/>
                <w:szCs w:val="22"/>
                <w:lang w:eastAsia="en-US"/>
              </w:rPr>
            </w:pPr>
            <w:r w:rsidRPr="00B8682D">
              <w:rPr>
                <w:rFonts w:eastAsia="Arial"/>
                <w:b w:val="0"/>
                <w:sz w:val="22"/>
                <w:szCs w:val="22"/>
                <w:lang w:eastAsia="en-US"/>
              </w:rPr>
              <w:t xml:space="preserve">Power </w:t>
            </w:r>
          </w:p>
        </w:tc>
        <w:tc>
          <w:tcPr>
            <w:tcW w:w="1701" w:type="dxa"/>
            <w:tcBorders>
              <w:top w:val="nil"/>
              <w:bottom w:val="nil"/>
            </w:tcBorders>
          </w:tcPr>
          <w:p w14:paraId="04E48F64" w14:textId="761B3330" w:rsidR="00B8682D" w:rsidRPr="00B8682D" w:rsidRDefault="00B8682D" w:rsidP="00B8682D">
            <w:pPr>
              <w:spacing w:line="360" w:lineRule="auto"/>
              <w:cnfStyle w:val="000000000000" w:firstRow="0" w:lastRow="0" w:firstColumn="0" w:lastColumn="0" w:oddVBand="0" w:evenVBand="0" w:oddHBand="0" w:evenHBand="0" w:firstRowFirstColumn="0" w:firstRowLastColumn="0" w:lastRowFirstColumn="0" w:lastRowLastColumn="0"/>
              <w:rPr>
                <w:rFonts w:eastAsia="Times New Roman"/>
                <w:bCs/>
                <w:sz w:val="22"/>
                <w:szCs w:val="22"/>
                <w:lang w:eastAsia="en-US"/>
              </w:rPr>
            </w:pPr>
            <w:r w:rsidRPr="00B8682D">
              <w:rPr>
                <w:rFonts w:eastAsia="Times New Roman"/>
                <w:bCs/>
                <w:sz w:val="22"/>
                <w:szCs w:val="22"/>
                <w:lang w:eastAsia="en-US"/>
              </w:rPr>
              <w:t>100mW</w:t>
            </w:r>
          </w:p>
        </w:tc>
      </w:tr>
      <w:tr w:rsidR="00B8682D" w:rsidRPr="0056275A" w14:paraId="13F62797" w14:textId="77777777" w:rsidTr="00B868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Borders>
              <w:top w:val="nil"/>
              <w:bottom w:val="nil"/>
            </w:tcBorders>
          </w:tcPr>
          <w:p w14:paraId="57B6F970" w14:textId="0C87AD1B" w:rsidR="00B8682D" w:rsidRPr="00B8682D" w:rsidRDefault="00B8682D" w:rsidP="00B8682D">
            <w:pPr>
              <w:spacing w:line="360" w:lineRule="auto"/>
              <w:rPr>
                <w:rFonts w:eastAsia="Times New Roman"/>
                <w:b w:val="0"/>
                <w:sz w:val="22"/>
                <w:szCs w:val="22"/>
                <w:lang w:eastAsia="en-US"/>
              </w:rPr>
            </w:pPr>
            <w:r w:rsidRPr="00B8682D">
              <w:rPr>
                <w:rFonts w:eastAsia="Times New Roman"/>
                <w:b w:val="0"/>
                <w:sz w:val="22"/>
                <w:szCs w:val="22"/>
                <w:lang w:eastAsia="en-US"/>
              </w:rPr>
              <w:t>Dose</w:t>
            </w:r>
          </w:p>
        </w:tc>
        <w:tc>
          <w:tcPr>
            <w:tcW w:w="1701" w:type="dxa"/>
            <w:tcBorders>
              <w:top w:val="nil"/>
              <w:bottom w:val="nil"/>
            </w:tcBorders>
          </w:tcPr>
          <w:p w14:paraId="1555B464" w14:textId="78572979" w:rsidR="00B8682D" w:rsidRPr="00B8682D" w:rsidRDefault="00B8682D" w:rsidP="00B8682D">
            <w:pPr>
              <w:spacing w:line="360" w:lineRule="auto"/>
              <w:cnfStyle w:val="000000100000" w:firstRow="0" w:lastRow="0" w:firstColumn="0" w:lastColumn="0" w:oddVBand="0" w:evenVBand="0" w:oddHBand="1" w:evenHBand="0" w:firstRowFirstColumn="0" w:firstRowLastColumn="0" w:lastRowFirstColumn="0" w:lastRowLastColumn="0"/>
              <w:rPr>
                <w:rFonts w:eastAsia="Times New Roman"/>
                <w:bCs/>
                <w:sz w:val="22"/>
                <w:szCs w:val="22"/>
                <w:lang w:eastAsia="en-US"/>
              </w:rPr>
            </w:pPr>
            <w:r w:rsidRPr="00B8682D">
              <w:rPr>
                <w:rFonts w:eastAsia="Times New Roman"/>
                <w:bCs/>
                <w:sz w:val="22"/>
                <w:szCs w:val="22"/>
                <w:lang w:eastAsia="en-US"/>
              </w:rPr>
              <w:t>1.785 j/cm</w:t>
            </w:r>
            <w:r w:rsidRPr="00B8682D">
              <w:rPr>
                <w:rFonts w:eastAsia="Times New Roman"/>
                <w:bCs/>
                <w:sz w:val="22"/>
                <w:szCs w:val="22"/>
                <w:vertAlign w:val="superscript"/>
                <w:lang w:eastAsia="en-US"/>
              </w:rPr>
              <w:t>2</w:t>
            </w:r>
          </w:p>
        </w:tc>
      </w:tr>
      <w:tr w:rsidR="00B8682D" w:rsidRPr="0056275A" w14:paraId="74D0754A" w14:textId="77777777" w:rsidTr="00B8682D">
        <w:tc>
          <w:tcPr>
            <w:cnfStyle w:val="001000000000" w:firstRow="0" w:lastRow="0" w:firstColumn="1" w:lastColumn="0" w:oddVBand="0" w:evenVBand="0" w:oddHBand="0" w:evenHBand="0" w:firstRowFirstColumn="0" w:firstRowLastColumn="0" w:lastRowFirstColumn="0" w:lastRowLastColumn="0"/>
            <w:tcW w:w="1843" w:type="dxa"/>
            <w:tcBorders>
              <w:top w:val="nil"/>
            </w:tcBorders>
          </w:tcPr>
          <w:p w14:paraId="6559755D" w14:textId="7FB8C658" w:rsidR="00B8682D" w:rsidRPr="00B8682D" w:rsidRDefault="00B8682D" w:rsidP="00B8682D">
            <w:pPr>
              <w:spacing w:line="360" w:lineRule="auto"/>
              <w:rPr>
                <w:rFonts w:eastAsia="Times New Roman"/>
                <w:b w:val="0"/>
                <w:sz w:val="22"/>
                <w:szCs w:val="22"/>
                <w:lang w:eastAsia="en-US"/>
              </w:rPr>
            </w:pPr>
            <w:r w:rsidRPr="00B8682D">
              <w:rPr>
                <w:rFonts w:eastAsia="Times New Roman"/>
                <w:b w:val="0"/>
                <w:sz w:val="22"/>
                <w:szCs w:val="22"/>
                <w:lang w:eastAsia="en-US"/>
              </w:rPr>
              <w:t>Time</w:t>
            </w:r>
          </w:p>
        </w:tc>
        <w:tc>
          <w:tcPr>
            <w:tcW w:w="1701" w:type="dxa"/>
            <w:tcBorders>
              <w:top w:val="nil"/>
            </w:tcBorders>
          </w:tcPr>
          <w:p w14:paraId="5AF14427" w14:textId="6E9E2177" w:rsidR="00B8682D" w:rsidRPr="00B8682D" w:rsidRDefault="00B8682D" w:rsidP="00B8682D">
            <w:pPr>
              <w:spacing w:line="360" w:lineRule="auto"/>
              <w:cnfStyle w:val="000000000000" w:firstRow="0" w:lastRow="0" w:firstColumn="0" w:lastColumn="0" w:oddVBand="0" w:evenVBand="0" w:oddHBand="0" w:evenHBand="0" w:firstRowFirstColumn="0" w:firstRowLastColumn="0" w:lastRowFirstColumn="0" w:lastRowLastColumn="0"/>
              <w:rPr>
                <w:rFonts w:eastAsia="Times New Roman"/>
                <w:bCs/>
                <w:sz w:val="22"/>
                <w:szCs w:val="22"/>
                <w:lang w:eastAsia="en-US"/>
              </w:rPr>
            </w:pPr>
            <w:r w:rsidRPr="00B8682D">
              <w:rPr>
                <w:rFonts w:eastAsia="Times New Roman"/>
                <w:bCs/>
                <w:sz w:val="22"/>
                <w:szCs w:val="22"/>
                <w:lang w:eastAsia="en-US"/>
              </w:rPr>
              <w:t>50s</w:t>
            </w:r>
          </w:p>
        </w:tc>
      </w:tr>
    </w:tbl>
    <w:p w14:paraId="4FB6E2E8" w14:textId="0A665218" w:rsidR="00B8682D" w:rsidRPr="0056275A" w:rsidRDefault="00B8682D" w:rsidP="00B8682D">
      <w:pPr>
        <w:rPr>
          <w:rFonts w:eastAsia="Times New Roman"/>
          <w:bCs/>
          <w:color w:val="000000"/>
          <w:sz w:val="22"/>
          <w:szCs w:val="22"/>
          <w:lang w:eastAsia="en-US"/>
        </w:rPr>
      </w:pPr>
      <w:r w:rsidRPr="0056275A">
        <w:rPr>
          <w:rFonts w:eastAsia="Times New Roman"/>
          <w:bCs/>
          <w:color w:val="000000"/>
          <w:sz w:val="22"/>
          <w:szCs w:val="22"/>
          <w:lang w:eastAsia="en-US"/>
        </w:rPr>
        <w:t xml:space="preserve">Source: LEAL JÚNIOR, ECP </w:t>
      </w:r>
      <w:r w:rsidRPr="0056275A">
        <w:rPr>
          <w:rFonts w:eastAsia="Times New Roman"/>
          <w:bCs/>
          <w:color w:val="000000"/>
          <w:sz w:val="22"/>
          <w:szCs w:val="22"/>
          <w:vertAlign w:val="superscript"/>
          <w:lang w:eastAsia="en-US"/>
        </w:rPr>
        <w:t>(</w:t>
      </w:r>
      <w:r w:rsidR="00832967">
        <w:rPr>
          <w:rFonts w:eastAsia="Times New Roman"/>
          <w:bCs/>
          <w:color w:val="000000"/>
          <w:sz w:val="22"/>
          <w:szCs w:val="22"/>
          <w:vertAlign w:val="superscript"/>
          <w:lang w:eastAsia="en-US"/>
        </w:rPr>
        <w:t>14</w:t>
      </w:r>
      <w:r w:rsidRPr="0056275A">
        <w:rPr>
          <w:rFonts w:eastAsia="Times New Roman"/>
          <w:bCs/>
          <w:color w:val="000000"/>
          <w:sz w:val="22"/>
          <w:szCs w:val="22"/>
          <w:vertAlign w:val="superscript"/>
          <w:lang w:eastAsia="en-US"/>
        </w:rPr>
        <w:t>)</w:t>
      </w:r>
    </w:p>
    <w:p w14:paraId="2C2448EA" w14:textId="0EF5C146" w:rsidR="0056275A" w:rsidRDefault="0056275A" w:rsidP="0056275A">
      <w:pPr>
        <w:spacing w:after="120"/>
        <w:rPr>
          <w:rFonts w:eastAsia="Times New Roman"/>
          <w:b/>
          <w:sz w:val="22"/>
          <w:szCs w:val="22"/>
          <w:lang w:eastAsia="pt-BR"/>
        </w:rPr>
      </w:pPr>
    </w:p>
    <w:p w14:paraId="1EA9E13D" w14:textId="430C6433" w:rsidR="005D7FA2" w:rsidRPr="005D7FA2" w:rsidRDefault="005D7FA2" w:rsidP="005D7FA2">
      <w:pPr>
        <w:spacing w:after="120"/>
        <w:rPr>
          <w:rFonts w:eastAsia="Times New Roman"/>
          <w:b/>
          <w:sz w:val="22"/>
          <w:szCs w:val="22"/>
          <w:lang w:eastAsia="pt-BR"/>
        </w:rPr>
      </w:pPr>
      <w:r w:rsidRPr="005D7FA2">
        <w:rPr>
          <w:rFonts w:eastAsia="Times New Roman"/>
          <w:b/>
          <w:sz w:val="22"/>
          <w:szCs w:val="22"/>
          <w:lang w:eastAsia="pt-BR"/>
        </w:rPr>
        <w:lastRenderedPageBreak/>
        <w:t xml:space="preserve">TABLE 5. Statistic data. </w:t>
      </w:r>
    </w:p>
    <w:tbl>
      <w:tblPr>
        <w:tblStyle w:val="SimplesTabela2"/>
        <w:tblW w:w="9067" w:type="dxa"/>
        <w:tblBorders>
          <w:top w:val="none" w:sz="0" w:space="0" w:color="auto"/>
          <w:bottom w:val="none" w:sz="0" w:space="0" w:color="auto"/>
        </w:tblBorders>
        <w:tblLook w:val="04A0" w:firstRow="1" w:lastRow="0" w:firstColumn="1" w:lastColumn="0" w:noHBand="0" w:noVBand="1"/>
      </w:tblPr>
      <w:tblGrid>
        <w:gridCol w:w="1980"/>
        <w:gridCol w:w="1843"/>
        <w:gridCol w:w="2126"/>
        <w:gridCol w:w="992"/>
        <w:gridCol w:w="851"/>
        <w:gridCol w:w="1275"/>
      </w:tblGrid>
      <w:tr w:rsidR="005D7FA2" w:rsidRPr="005D7FA2" w14:paraId="19353395" w14:textId="77777777" w:rsidTr="00D30758">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bottom w:val="single" w:sz="4" w:space="0" w:color="auto"/>
            </w:tcBorders>
            <w:noWrap/>
            <w:vAlign w:val="center"/>
          </w:tcPr>
          <w:p w14:paraId="0F5B3E91" w14:textId="77A13A5B" w:rsidR="005D7FA2" w:rsidRPr="005D7FA2" w:rsidRDefault="005D7FA2" w:rsidP="005D7FA2">
            <w:pPr>
              <w:ind w:firstLine="22"/>
              <w:jc w:val="center"/>
              <w:rPr>
                <w:rFonts w:eastAsia="Times New Roman"/>
                <w:bCs w:val="0"/>
                <w:sz w:val="22"/>
                <w:szCs w:val="22"/>
                <w:shd w:val="clear" w:color="auto" w:fill="FFFFFF"/>
                <w:lang w:eastAsia="en-US"/>
              </w:rPr>
            </w:pPr>
            <w:r w:rsidRPr="005D7FA2">
              <w:rPr>
                <w:rFonts w:eastAsia="Times New Roman"/>
                <w:sz w:val="22"/>
                <w:szCs w:val="22"/>
                <w:lang w:eastAsia="en-US"/>
              </w:rPr>
              <w:t>GROUP</w:t>
            </w:r>
          </w:p>
        </w:tc>
        <w:tc>
          <w:tcPr>
            <w:tcW w:w="1843" w:type="dxa"/>
            <w:tcBorders>
              <w:top w:val="single" w:sz="4" w:space="0" w:color="auto"/>
              <w:bottom w:val="single" w:sz="4" w:space="0" w:color="auto"/>
            </w:tcBorders>
            <w:noWrap/>
            <w:vAlign w:val="center"/>
          </w:tcPr>
          <w:p w14:paraId="3A7C0563" w14:textId="7F48BAF4" w:rsidR="005D7FA2" w:rsidRPr="005D7FA2" w:rsidRDefault="005D7FA2" w:rsidP="005D7FA2">
            <w:pPr>
              <w:ind w:firstLine="22"/>
              <w:jc w:val="center"/>
              <w:cnfStyle w:val="100000000000" w:firstRow="1" w:lastRow="0" w:firstColumn="0" w:lastColumn="0" w:oddVBand="0" w:evenVBand="0" w:oddHBand="0" w:evenHBand="0" w:firstRowFirstColumn="0" w:firstRowLastColumn="0" w:lastRowFirstColumn="0" w:lastRowLastColumn="0"/>
              <w:rPr>
                <w:rFonts w:eastAsia="Times New Roman"/>
                <w:bCs w:val="0"/>
                <w:sz w:val="22"/>
                <w:szCs w:val="22"/>
                <w:shd w:val="clear" w:color="auto" w:fill="FFFFFF"/>
                <w:lang w:eastAsia="en-US"/>
              </w:rPr>
            </w:pPr>
            <w:r w:rsidRPr="005D7FA2">
              <w:rPr>
                <w:rFonts w:eastAsia="Times New Roman"/>
                <w:sz w:val="22"/>
                <w:szCs w:val="22"/>
                <w:lang w:eastAsia="en-US"/>
              </w:rPr>
              <w:t>% Improvement post-intervention</w:t>
            </w:r>
          </w:p>
        </w:tc>
        <w:tc>
          <w:tcPr>
            <w:tcW w:w="2126" w:type="dxa"/>
            <w:tcBorders>
              <w:top w:val="single" w:sz="4" w:space="0" w:color="auto"/>
              <w:bottom w:val="single" w:sz="4" w:space="0" w:color="auto"/>
            </w:tcBorders>
            <w:noWrap/>
            <w:vAlign w:val="center"/>
          </w:tcPr>
          <w:p w14:paraId="24391343" w14:textId="77777777" w:rsidR="005D7FA2" w:rsidRPr="005D7FA2" w:rsidRDefault="005D7FA2" w:rsidP="005D7FA2">
            <w:pPr>
              <w:jc w:val="center"/>
              <w:cnfStyle w:val="100000000000" w:firstRow="1" w:lastRow="0" w:firstColumn="0" w:lastColumn="0" w:oddVBand="0" w:evenVBand="0" w:oddHBand="0" w:evenHBand="0" w:firstRowFirstColumn="0" w:firstRowLastColumn="0" w:lastRowFirstColumn="0" w:lastRowLastColumn="0"/>
              <w:rPr>
                <w:rFonts w:eastAsia="Times New Roman"/>
                <w:b w:val="0"/>
                <w:sz w:val="22"/>
                <w:szCs w:val="22"/>
                <w:lang w:eastAsia="en-US"/>
              </w:rPr>
            </w:pPr>
            <w:r w:rsidRPr="00654B14">
              <w:rPr>
                <w:rFonts w:eastAsia="Times New Roman"/>
                <w:i/>
                <w:iCs/>
                <w:sz w:val="22"/>
                <w:szCs w:val="22"/>
                <w:lang w:eastAsia="en-US"/>
              </w:rPr>
              <w:t>≠</w:t>
            </w:r>
            <w:r w:rsidRPr="005D7FA2">
              <w:rPr>
                <w:rFonts w:eastAsia="Times New Roman"/>
                <w:sz w:val="22"/>
                <w:szCs w:val="22"/>
                <w:lang w:eastAsia="en-US"/>
              </w:rPr>
              <w:t xml:space="preserve"> between </w:t>
            </w:r>
            <w:r w:rsidRPr="00654B14">
              <w:rPr>
                <w:rFonts w:eastAsia="Times New Roman"/>
                <w:i/>
                <w:iCs/>
                <w:sz w:val="22"/>
                <w:szCs w:val="22"/>
                <w:lang w:eastAsia="en-US"/>
              </w:rPr>
              <w:sym w:font="Symbol" w:char="F053"/>
            </w:r>
            <w:r w:rsidRPr="00654B14">
              <w:rPr>
                <w:rFonts w:eastAsia="Times New Roman"/>
                <w:i/>
                <w:iCs/>
                <w:sz w:val="22"/>
                <w:szCs w:val="22"/>
                <w:lang w:eastAsia="en-US"/>
              </w:rPr>
              <w:t>μ</w:t>
            </w:r>
            <w:r w:rsidRPr="005D7FA2">
              <w:rPr>
                <w:rFonts w:eastAsia="Times New Roman"/>
                <w:sz w:val="22"/>
                <w:szCs w:val="22"/>
                <w:lang w:eastAsia="en-US"/>
              </w:rPr>
              <w:t>(</w:t>
            </w:r>
            <w:r w:rsidRPr="00654B14">
              <w:rPr>
                <w:rFonts w:eastAsia="Times New Roman"/>
                <w:i/>
                <w:iCs/>
                <w:sz w:val="22"/>
                <w:szCs w:val="22"/>
                <w:lang w:eastAsia="en-US"/>
              </w:rPr>
              <w:t>h</w:t>
            </w:r>
            <w:r w:rsidRPr="005D7FA2">
              <w:rPr>
                <w:rFonts w:eastAsia="Times New Roman"/>
                <w:sz w:val="22"/>
                <w:szCs w:val="22"/>
                <w:lang w:eastAsia="en-US"/>
              </w:rPr>
              <w:t xml:space="preserve">) </w:t>
            </w:r>
          </w:p>
          <w:p w14:paraId="42E77018" w14:textId="56DCC0CC" w:rsidR="005D7FA2" w:rsidRPr="005D7FA2" w:rsidRDefault="005D7FA2" w:rsidP="005D7FA2">
            <w:pPr>
              <w:ind w:firstLine="22"/>
              <w:jc w:val="center"/>
              <w:cnfStyle w:val="100000000000" w:firstRow="1" w:lastRow="0" w:firstColumn="0" w:lastColumn="0" w:oddVBand="0" w:evenVBand="0" w:oddHBand="0" w:evenHBand="0" w:firstRowFirstColumn="0" w:firstRowLastColumn="0" w:lastRowFirstColumn="0" w:lastRowLastColumn="0"/>
              <w:rPr>
                <w:rFonts w:eastAsia="Times New Roman"/>
                <w:bCs w:val="0"/>
                <w:sz w:val="22"/>
                <w:szCs w:val="22"/>
                <w:shd w:val="clear" w:color="auto" w:fill="FFFFFF"/>
                <w:lang w:eastAsia="en-US"/>
              </w:rPr>
            </w:pPr>
            <w:r w:rsidRPr="005D7FA2">
              <w:rPr>
                <w:rFonts w:eastAsia="Times New Roman"/>
                <w:sz w:val="22"/>
                <w:szCs w:val="22"/>
                <w:lang w:eastAsia="en-US"/>
              </w:rPr>
              <w:t xml:space="preserve">post-intervention </w:t>
            </w:r>
            <w:r w:rsidRPr="00654B14">
              <w:rPr>
                <w:rFonts w:eastAsia="Times New Roman"/>
                <w:i/>
                <w:iCs/>
                <w:sz w:val="22"/>
                <w:szCs w:val="22"/>
                <w:lang w:eastAsia="en-US"/>
              </w:rPr>
              <w:t>(</w:t>
            </w:r>
            <w:r w:rsidRPr="00654B14">
              <w:rPr>
                <w:rFonts w:eastAsia="Times New Roman"/>
                <w:i/>
                <w:iCs/>
                <w:sz w:val="22"/>
                <w:szCs w:val="22"/>
                <w:lang w:eastAsia="en-US"/>
              </w:rPr>
              <w:sym w:font="Symbol" w:char="F053"/>
            </w:r>
            <w:r w:rsidRPr="00654B14">
              <w:rPr>
                <w:rFonts w:eastAsia="Times New Roman"/>
                <w:i/>
                <w:iCs/>
                <w:sz w:val="22"/>
                <w:szCs w:val="22"/>
                <w:lang w:eastAsia="en-US"/>
              </w:rPr>
              <w:t>μh</w:t>
            </w:r>
            <w:r w:rsidR="00106AAF">
              <w:rPr>
                <w:rFonts w:eastAsia="Times New Roman"/>
                <w:i/>
                <w:iCs/>
                <w:sz w:val="22"/>
                <w:szCs w:val="22"/>
                <w:lang w:eastAsia="en-US"/>
              </w:rPr>
              <w:t>J</w:t>
            </w:r>
            <w:r w:rsidRPr="00654B14">
              <w:rPr>
                <w:rFonts w:eastAsia="Times New Roman"/>
                <w:i/>
                <w:iCs/>
                <w:sz w:val="22"/>
                <w:szCs w:val="22"/>
                <w:lang w:eastAsia="en-US"/>
              </w:rPr>
              <w:t xml:space="preserve">2 – </w:t>
            </w:r>
            <w:r w:rsidRPr="00654B14">
              <w:rPr>
                <w:rFonts w:eastAsia="Times New Roman"/>
                <w:i/>
                <w:iCs/>
                <w:sz w:val="22"/>
                <w:szCs w:val="22"/>
                <w:lang w:eastAsia="en-US"/>
              </w:rPr>
              <w:sym w:font="Symbol" w:char="F053"/>
            </w:r>
            <w:r w:rsidRPr="00654B14">
              <w:rPr>
                <w:rFonts w:eastAsia="Times New Roman"/>
                <w:i/>
                <w:iCs/>
                <w:sz w:val="22"/>
                <w:szCs w:val="22"/>
                <w:lang w:eastAsia="en-US"/>
              </w:rPr>
              <w:t>μh</w:t>
            </w:r>
            <w:r w:rsidR="00106AAF">
              <w:rPr>
                <w:rFonts w:eastAsia="Times New Roman"/>
                <w:i/>
                <w:iCs/>
                <w:sz w:val="22"/>
                <w:szCs w:val="22"/>
                <w:lang w:eastAsia="en-US"/>
              </w:rPr>
              <w:t>J</w:t>
            </w:r>
            <w:r w:rsidRPr="00654B14">
              <w:rPr>
                <w:rFonts w:eastAsia="Times New Roman"/>
                <w:i/>
                <w:iCs/>
                <w:sz w:val="22"/>
                <w:szCs w:val="22"/>
                <w:lang w:eastAsia="en-US"/>
              </w:rPr>
              <w:t>1</w:t>
            </w:r>
            <w:r w:rsidRPr="005D7FA2">
              <w:rPr>
                <w:rFonts w:eastAsia="Times New Roman"/>
                <w:sz w:val="22"/>
                <w:szCs w:val="22"/>
                <w:lang w:eastAsia="en-US"/>
              </w:rPr>
              <w:t>)</w:t>
            </w:r>
          </w:p>
        </w:tc>
        <w:tc>
          <w:tcPr>
            <w:tcW w:w="992" w:type="dxa"/>
            <w:tcBorders>
              <w:top w:val="single" w:sz="4" w:space="0" w:color="auto"/>
              <w:bottom w:val="single" w:sz="4" w:space="0" w:color="auto"/>
            </w:tcBorders>
            <w:noWrap/>
            <w:vAlign w:val="center"/>
          </w:tcPr>
          <w:p w14:paraId="43C42D59" w14:textId="1465AB6F" w:rsidR="005D7FA2" w:rsidRPr="005D7FA2" w:rsidRDefault="005D7FA2" w:rsidP="005D7FA2">
            <w:pPr>
              <w:jc w:val="center"/>
              <w:cnfStyle w:val="100000000000" w:firstRow="1" w:lastRow="0" w:firstColumn="0" w:lastColumn="0" w:oddVBand="0" w:evenVBand="0" w:oddHBand="0" w:evenHBand="0" w:firstRowFirstColumn="0" w:firstRowLastColumn="0" w:lastRowFirstColumn="0" w:lastRowLastColumn="0"/>
              <w:rPr>
                <w:rFonts w:eastAsia="Times New Roman"/>
                <w:bCs w:val="0"/>
                <w:sz w:val="22"/>
                <w:szCs w:val="22"/>
                <w:shd w:val="clear" w:color="auto" w:fill="FFFFFF"/>
                <w:lang w:eastAsia="en-US"/>
              </w:rPr>
            </w:pPr>
            <w:r w:rsidRPr="005D7FA2">
              <w:rPr>
                <w:rFonts w:eastAsia="Times New Roman"/>
                <w:i/>
                <w:sz w:val="22"/>
                <w:szCs w:val="22"/>
                <w:lang w:eastAsia="en-US"/>
              </w:rPr>
              <w:t>d</w:t>
            </w:r>
            <w:r w:rsidRPr="005D7FA2">
              <w:rPr>
                <w:rFonts w:eastAsia="Times New Roman"/>
                <w:sz w:val="22"/>
                <w:szCs w:val="22"/>
                <w:lang w:eastAsia="en-US"/>
              </w:rPr>
              <w:t xml:space="preserve"> </w:t>
            </w:r>
            <w:r w:rsidRPr="005D7FA2">
              <w:rPr>
                <w:rFonts w:eastAsia="Times New Roman"/>
                <w:i/>
                <w:sz w:val="22"/>
                <w:szCs w:val="22"/>
                <w:lang w:eastAsia="en-US"/>
              </w:rPr>
              <w:t>Cohen</w:t>
            </w:r>
          </w:p>
        </w:tc>
        <w:tc>
          <w:tcPr>
            <w:tcW w:w="851" w:type="dxa"/>
            <w:tcBorders>
              <w:top w:val="single" w:sz="4" w:space="0" w:color="auto"/>
              <w:bottom w:val="single" w:sz="4" w:space="0" w:color="auto"/>
            </w:tcBorders>
            <w:noWrap/>
            <w:vAlign w:val="center"/>
          </w:tcPr>
          <w:p w14:paraId="580C86FF" w14:textId="4C11AE3E" w:rsidR="005D7FA2" w:rsidRPr="005D7FA2" w:rsidRDefault="00654B14" w:rsidP="005D7FA2">
            <w:pPr>
              <w:ind w:firstLine="22"/>
              <w:jc w:val="center"/>
              <w:cnfStyle w:val="100000000000" w:firstRow="1" w:lastRow="0" w:firstColumn="0" w:lastColumn="0" w:oddVBand="0" w:evenVBand="0" w:oddHBand="0" w:evenHBand="0" w:firstRowFirstColumn="0" w:firstRowLastColumn="0" w:lastRowFirstColumn="0" w:lastRowLastColumn="0"/>
              <w:rPr>
                <w:rFonts w:eastAsia="Times New Roman"/>
                <w:bCs w:val="0"/>
                <w:sz w:val="22"/>
                <w:szCs w:val="22"/>
                <w:shd w:val="clear" w:color="auto" w:fill="FFFFFF"/>
                <w:lang w:eastAsia="en-US"/>
              </w:rPr>
            </w:pPr>
            <w:r>
              <w:rPr>
                <w:rFonts w:eastAsia="Times New Roman"/>
                <w:sz w:val="22"/>
                <w:szCs w:val="22"/>
                <w:lang w:eastAsia="en-US"/>
              </w:rPr>
              <w:t>SD</w:t>
            </w:r>
          </w:p>
        </w:tc>
        <w:tc>
          <w:tcPr>
            <w:tcW w:w="1275" w:type="dxa"/>
            <w:tcBorders>
              <w:top w:val="single" w:sz="4" w:space="0" w:color="auto"/>
              <w:bottom w:val="single" w:sz="4" w:space="0" w:color="auto"/>
            </w:tcBorders>
            <w:noWrap/>
            <w:vAlign w:val="center"/>
          </w:tcPr>
          <w:p w14:paraId="73A3D267" w14:textId="2D7519B0" w:rsidR="005D7FA2" w:rsidRPr="005D7FA2" w:rsidRDefault="005D7FA2" w:rsidP="005D7FA2">
            <w:pPr>
              <w:jc w:val="center"/>
              <w:cnfStyle w:val="100000000000" w:firstRow="1" w:lastRow="0" w:firstColumn="0" w:lastColumn="0" w:oddVBand="0" w:evenVBand="0" w:oddHBand="0" w:evenHBand="0" w:firstRowFirstColumn="0" w:firstRowLastColumn="0" w:lastRowFirstColumn="0" w:lastRowLastColumn="0"/>
              <w:rPr>
                <w:rFonts w:eastAsia="Times New Roman"/>
                <w:bCs w:val="0"/>
                <w:sz w:val="22"/>
                <w:szCs w:val="22"/>
                <w:shd w:val="clear" w:color="auto" w:fill="FFFFFF"/>
                <w:lang w:eastAsia="en-US"/>
              </w:rPr>
            </w:pPr>
            <w:r>
              <w:rPr>
                <w:rFonts w:eastAsia="Times New Roman"/>
                <w:i/>
                <w:sz w:val="22"/>
                <w:szCs w:val="22"/>
                <w:lang w:eastAsia="en-US"/>
              </w:rPr>
              <w:t>p</w:t>
            </w:r>
            <w:r w:rsidRPr="005D7FA2">
              <w:rPr>
                <w:rFonts w:eastAsia="Times New Roman"/>
                <w:sz w:val="22"/>
                <w:szCs w:val="22"/>
                <w:lang w:eastAsia="en-US"/>
              </w:rPr>
              <w:t xml:space="preserve"> </w:t>
            </w:r>
            <w:r w:rsidRPr="005D7FA2">
              <w:rPr>
                <w:rFonts w:eastAsia="Times New Roman"/>
                <w:i/>
                <w:sz w:val="22"/>
                <w:szCs w:val="22"/>
                <w:lang w:eastAsia="en-US"/>
              </w:rPr>
              <w:t>Tukey</w:t>
            </w:r>
          </w:p>
        </w:tc>
      </w:tr>
      <w:tr w:rsidR="005D7FA2" w:rsidRPr="005D7FA2" w14:paraId="0D746170" w14:textId="77777777" w:rsidTr="00D30758">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bottom w:val="none" w:sz="0" w:space="0" w:color="auto"/>
            </w:tcBorders>
            <w:noWrap/>
          </w:tcPr>
          <w:p w14:paraId="290899FF" w14:textId="76B8F145" w:rsidR="005D7FA2" w:rsidRPr="005D7FA2" w:rsidRDefault="005D7FA2" w:rsidP="005D7FA2">
            <w:pPr>
              <w:spacing w:line="360" w:lineRule="auto"/>
              <w:ind w:firstLine="22"/>
              <w:jc w:val="both"/>
              <w:rPr>
                <w:rFonts w:eastAsia="Times New Roman"/>
                <w:b w:val="0"/>
                <w:sz w:val="22"/>
                <w:szCs w:val="22"/>
                <w:shd w:val="clear" w:color="auto" w:fill="FFFFFF"/>
                <w:lang w:eastAsia="en-US"/>
              </w:rPr>
            </w:pPr>
            <w:r w:rsidRPr="005D7FA2">
              <w:rPr>
                <w:rFonts w:eastAsia="Times New Roman"/>
                <w:sz w:val="22"/>
                <w:szCs w:val="22"/>
                <w:lang w:eastAsia="en-US"/>
              </w:rPr>
              <w:t>A (Acupuncture)</w:t>
            </w:r>
          </w:p>
        </w:tc>
        <w:tc>
          <w:tcPr>
            <w:tcW w:w="1843" w:type="dxa"/>
            <w:tcBorders>
              <w:top w:val="single" w:sz="4" w:space="0" w:color="auto"/>
              <w:bottom w:val="none" w:sz="0" w:space="0" w:color="auto"/>
            </w:tcBorders>
            <w:noWrap/>
          </w:tcPr>
          <w:p w14:paraId="4A088E53" w14:textId="300CE53E" w:rsidR="005D7FA2" w:rsidRPr="005D7FA2" w:rsidRDefault="005D7FA2" w:rsidP="005D7FA2">
            <w:pPr>
              <w:spacing w:line="360" w:lineRule="auto"/>
              <w:ind w:firstLine="22"/>
              <w:jc w:val="center"/>
              <w:cnfStyle w:val="000000100000" w:firstRow="0" w:lastRow="0" w:firstColumn="0" w:lastColumn="0" w:oddVBand="0" w:evenVBand="0" w:oddHBand="1" w:evenHBand="0" w:firstRowFirstColumn="0" w:firstRowLastColumn="0" w:lastRowFirstColumn="0" w:lastRowLastColumn="0"/>
              <w:rPr>
                <w:rFonts w:eastAsia="Times New Roman"/>
                <w:bCs/>
                <w:sz w:val="22"/>
                <w:szCs w:val="22"/>
                <w:shd w:val="clear" w:color="auto" w:fill="FFFFFF"/>
                <w:lang w:eastAsia="en-US"/>
              </w:rPr>
            </w:pPr>
            <w:r w:rsidRPr="005D7FA2">
              <w:rPr>
                <w:rFonts w:eastAsia="Times New Roman"/>
                <w:sz w:val="22"/>
                <w:szCs w:val="22"/>
                <w:lang w:eastAsia="en-US"/>
              </w:rPr>
              <w:t>14.44%</w:t>
            </w:r>
          </w:p>
        </w:tc>
        <w:tc>
          <w:tcPr>
            <w:tcW w:w="2126" w:type="dxa"/>
            <w:tcBorders>
              <w:top w:val="single" w:sz="4" w:space="0" w:color="auto"/>
              <w:bottom w:val="none" w:sz="0" w:space="0" w:color="auto"/>
            </w:tcBorders>
            <w:noWrap/>
          </w:tcPr>
          <w:p w14:paraId="4548D2F4" w14:textId="79C35B0E" w:rsidR="005D7FA2" w:rsidRPr="005D7FA2" w:rsidRDefault="005D7FA2" w:rsidP="005D7FA2">
            <w:pPr>
              <w:spacing w:line="360" w:lineRule="auto"/>
              <w:ind w:firstLine="22"/>
              <w:jc w:val="center"/>
              <w:cnfStyle w:val="000000100000" w:firstRow="0" w:lastRow="0" w:firstColumn="0" w:lastColumn="0" w:oddVBand="0" w:evenVBand="0" w:oddHBand="1" w:evenHBand="0" w:firstRowFirstColumn="0" w:firstRowLastColumn="0" w:lastRowFirstColumn="0" w:lastRowLastColumn="0"/>
              <w:rPr>
                <w:rFonts w:eastAsia="Times New Roman"/>
                <w:bCs/>
                <w:sz w:val="22"/>
                <w:szCs w:val="22"/>
                <w:shd w:val="clear" w:color="auto" w:fill="FFFFFF"/>
                <w:lang w:eastAsia="en-US"/>
              </w:rPr>
            </w:pPr>
            <w:r w:rsidRPr="005D7FA2">
              <w:rPr>
                <w:rFonts w:eastAsia="Times New Roman"/>
                <w:sz w:val="22"/>
                <w:szCs w:val="22"/>
                <w:lang w:eastAsia="en-US"/>
              </w:rPr>
              <w:t>2.60</w:t>
            </w:r>
          </w:p>
        </w:tc>
        <w:tc>
          <w:tcPr>
            <w:tcW w:w="992" w:type="dxa"/>
            <w:tcBorders>
              <w:top w:val="single" w:sz="4" w:space="0" w:color="auto"/>
              <w:bottom w:val="none" w:sz="0" w:space="0" w:color="auto"/>
            </w:tcBorders>
            <w:noWrap/>
          </w:tcPr>
          <w:p w14:paraId="15D1BB73" w14:textId="568918A1" w:rsidR="005D7FA2" w:rsidRPr="005D7FA2" w:rsidRDefault="005D7FA2" w:rsidP="005D7FA2">
            <w:pPr>
              <w:spacing w:line="360" w:lineRule="auto"/>
              <w:ind w:firstLine="22"/>
              <w:jc w:val="center"/>
              <w:cnfStyle w:val="000000100000" w:firstRow="0" w:lastRow="0" w:firstColumn="0" w:lastColumn="0" w:oddVBand="0" w:evenVBand="0" w:oddHBand="1" w:evenHBand="0" w:firstRowFirstColumn="0" w:firstRowLastColumn="0" w:lastRowFirstColumn="0" w:lastRowLastColumn="0"/>
              <w:rPr>
                <w:rFonts w:eastAsia="Times New Roman"/>
                <w:bCs/>
                <w:sz w:val="22"/>
                <w:szCs w:val="22"/>
                <w:shd w:val="clear" w:color="auto" w:fill="FFFFFF"/>
                <w:lang w:eastAsia="en-US"/>
              </w:rPr>
            </w:pPr>
            <w:r w:rsidRPr="005D7FA2">
              <w:rPr>
                <w:rFonts w:eastAsia="Times New Roman"/>
                <w:sz w:val="22"/>
                <w:szCs w:val="22"/>
                <w:lang w:eastAsia="en-US"/>
              </w:rPr>
              <w:t>0.387</w:t>
            </w:r>
          </w:p>
        </w:tc>
        <w:tc>
          <w:tcPr>
            <w:tcW w:w="851" w:type="dxa"/>
            <w:tcBorders>
              <w:top w:val="single" w:sz="4" w:space="0" w:color="auto"/>
              <w:bottom w:val="none" w:sz="0" w:space="0" w:color="auto"/>
            </w:tcBorders>
            <w:noWrap/>
          </w:tcPr>
          <w:p w14:paraId="2A10F854" w14:textId="6482ABBB" w:rsidR="005D7FA2" w:rsidRPr="005D7FA2" w:rsidRDefault="005D7FA2" w:rsidP="005D7FA2">
            <w:pPr>
              <w:spacing w:line="360" w:lineRule="auto"/>
              <w:ind w:firstLine="22"/>
              <w:jc w:val="center"/>
              <w:cnfStyle w:val="000000100000" w:firstRow="0" w:lastRow="0" w:firstColumn="0" w:lastColumn="0" w:oddVBand="0" w:evenVBand="0" w:oddHBand="1" w:evenHBand="0" w:firstRowFirstColumn="0" w:firstRowLastColumn="0" w:lastRowFirstColumn="0" w:lastRowLastColumn="0"/>
              <w:rPr>
                <w:rFonts w:eastAsia="Times New Roman"/>
                <w:bCs/>
                <w:sz w:val="22"/>
                <w:szCs w:val="22"/>
                <w:shd w:val="clear" w:color="auto" w:fill="FFFFFF"/>
                <w:lang w:eastAsia="en-US"/>
              </w:rPr>
            </w:pPr>
            <w:r w:rsidRPr="005D7FA2">
              <w:rPr>
                <w:rFonts w:eastAsia="Times New Roman"/>
                <w:sz w:val="22"/>
                <w:szCs w:val="22"/>
                <w:lang w:eastAsia="en-US"/>
              </w:rPr>
              <w:t>7,060</w:t>
            </w:r>
          </w:p>
        </w:tc>
        <w:tc>
          <w:tcPr>
            <w:tcW w:w="1275" w:type="dxa"/>
            <w:tcBorders>
              <w:top w:val="single" w:sz="4" w:space="0" w:color="auto"/>
              <w:bottom w:val="none" w:sz="0" w:space="0" w:color="auto"/>
            </w:tcBorders>
            <w:noWrap/>
          </w:tcPr>
          <w:p w14:paraId="68138847" w14:textId="04031D92" w:rsidR="005D7FA2" w:rsidRPr="005D7FA2" w:rsidRDefault="005D7FA2" w:rsidP="005D7FA2">
            <w:pPr>
              <w:spacing w:line="360" w:lineRule="auto"/>
              <w:ind w:firstLine="22"/>
              <w:jc w:val="center"/>
              <w:cnfStyle w:val="000000100000" w:firstRow="0" w:lastRow="0" w:firstColumn="0" w:lastColumn="0" w:oddVBand="0" w:evenVBand="0" w:oddHBand="1" w:evenHBand="0" w:firstRowFirstColumn="0" w:firstRowLastColumn="0" w:lastRowFirstColumn="0" w:lastRowLastColumn="0"/>
              <w:rPr>
                <w:rFonts w:eastAsia="Times New Roman"/>
                <w:bCs/>
                <w:sz w:val="22"/>
                <w:szCs w:val="22"/>
                <w:shd w:val="clear" w:color="auto" w:fill="FFFFFF"/>
                <w:lang w:eastAsia="en-US"/>
              </w:rPr>
            </w:pPr>
            <w:r w:rsidRPr="005D7FA2">
              <w:rPr>
                <w:rFonts w:eastAsia="Times New Roman"/>
                <w:sz w:val="22"/>
                <w:szCs w:val="22"/>
                <w:lang w:eastAsia="en-US"/>
              </w:rPr>
              <w:t>*p &lt; 0.001</w:t>
            </w:r>
          </w:p>
        </w:tc>
      </w:tr>
      <w:tr w:rsidR="005D7FA2" w:rsidRPr="005D7FA2" w14:paraId="72E94027" w14:textId="77777777" w:rsidTr="00D30758">
        <w:trPr>
          <w:trHeight w:val="315"/>
        </w:trPr>
        <w:tc>
          <w:tcPr>
            <w:cnfStyle w:val="001000000000" w:firstRow="0" w:lastRow="0" w:firstColumn="1" w:lastColumn="0" w:oddVBand="0" w:evenVBand="0" w:oddHBand="0" w:evenHBand="0" w:firstRowFirstColumn="0" w:firstRowLastColumn="0" w:lastRowFirstColumn="0" w:lastRowLastColumn="0"/>
            <w:tcW w:w="1980" w:type="dxa"/>
            <w:noWrap/>
          </w:tcPr>
          <w:p w14:paraId="44CAAD2D" w14:textId="06922E74" w:rsidR="005D7FA2" w:rsidRPr="005D7FA2" w:rsidRDefault="005D7FA2" w:rsidP="005D7FA2">
            <w:pPr>
              <w:spacing w:line="360" w:lineRule="auto"/>
              <w:ind w:firstLine="22"/>
              <w:jc w:val="both"/>
              <w:rPr>
                <w:rFonts w:eastAsia="Times New Roman"/>
                <w:b w:val="0"/>
                <w:sz w:val="22"/>
                <w:szCs w:val="22"/>
                <w:shd w:val="clear" w:color="auto" w:fill="FFFFFF"/>
                <w:lang w:eastAsia="en-US"/>
              </w:rPr>
            </w:pPr>
            <w:r w:rsidRPr="005D7FA2">
              <w:rPr>
                <w:rFonts w:eastAsia="Times New Roman"/>
                <w:sz w:val="22"/>
                <w:szCs w:val="22"/>
                <w:lang w:eastAsia="en-US"/>
              </w:rPr>
              <w:t>B (Placebo)</w:t>
            </w:r>
          </w:p>
        </w:tc>
        <w:tc>
          <w:tcPr>
            <w:tcW w:w="1843" w:type="dxa"/>
            <w:noWrap/>
          </w:tcPr>
          <w:p w14:paraId="2E6266A0" w14:textId="310CC566" w:rsidR="005D7FA2" w:rsidRPr="005D7FA2" w:rsidRDefault="005D7FA2" w:rsidP="005D7FA2">
            <w:pPr>
              <w:spacing w:line="360" w:lineRule="auto"/>
              <w:ind w:firstLine="22"/>
              <w:jc w:val="center"/>
              <w:cnfStyle w:val="000000000000" w:firstRow="0" w:lastRow="0" w:firstColumn="0" w:lastColumn="0" w:oddVBand="0" w:evenVBand="0" w:oddHBand="0" w:evenHBand="0" w:firstRowFirstColumn="0" w:firstRowLastColumn="0" w:lastRowFirstColumn="0" w:lastRowLastColumn="0"/>
              <w:rPr>
                <w:rFonts w:eastAsia="Times New Roman"/>
                <w:bCs/>
                <w:sz w:val="22"/>
                <w:szCs w:val="22"/>
                <w:shd w:val="clear" w:color="auto" w:fill="FFFFFF"/>
                <w:lang w:eastAsia="en-US"/>
              </w:rPr>
            </w:pPr>
            <w:r w:rsidRPr="005D7FA2">
              <w:rPr>
                <w:rFonts w:eastAsia="Times New Roman"/>
                <w:sz w:val="22"/>
                <w:szCs w:val="22"/>
                <w:lang w:eastAsia="en-US"/>
              </w:rPr>
              <w:t>0.44%</w:t>
            </w:r>
          </w:p>
        </w:tc>
        <w:tc>
          <w:tcPr>
            <w:tcW w:w="2126" w:type="dxa"/>
            <w:noWrap/>
          </w:tcPr>
          <w:p w14:paraId="1007C259" w14:textId="51FDA8CE" w:rsidR="005D7FA2" w:rsidRPr="005D7FA2" w:rsidRDefault="005D7FA2" w:rsidP="005D7FA2">
            <w:pPr>
              <w:spacing w:line="360" w:lineRule="auto"/>
              <w:ind w:firstLine="22"/>
              <w:jc w:val="center"/>
              <w:cnfStyle w:val="000000000000" w:firstRow="0" w:lastRow="0" w:firstColumn="0" w:lastColumn="0" w:oddVBand="0" w:evenVBand="0" w:oddHBand="0" w:evenHBand="0" w:firstRowFirstColumn="0" w:firstRowLastColumn="0" w:lastRowFirstColumn="0" w:lastRowLastColumn="0"/>
              <w:rPr>
                <w:rFonts w:eastAsia="Times New Roman"/>
                <w:bCs/>
                <w:sz w:val="22"/>
                <w:szCs w:val="22"/>
                <w:shd w:val="clear" w:color="auto" w:fill="FFFFFF"/>
                <w:lang w:eastAsia="en-US"/>
              </w:rPr>
            </w:pPr>
            <w:r w:rsidRPr="005D7FA2">
              <w:rPr>
                <w:rFonts w:eastAsia="Times New Roman"/>
                <w:sz w:val="22"/>
                <w:szCs w:val="22"/>
                <w:lang w:eastAsia="en-US"/>
              </w:rPr>
              <w:t>0.08</w:t>
            </w:r>
          </w:p>
        </w:tc>
        <w:tc>
          <w:tcPr>
            <w:tcW w:w="992" w:type="dxa"/>
            <w:noWrap/>
          </w:tcPr>
          <w:p w14:paraId="14B788FB" w14:textId="0B41BD02" w:rsidR="005D7FA2" w:rsidRPr="005D7FA2" w:rsidRDefault="005D7FA2" w:rsidP="005D7FA2">
            <w:pPr>
              <w:spacing w:line="360" w:lineRule="auto"/>
              <w:ind w:firstLine="22"/>
              <w:jc w:val="center"/>
              <w:cnfStyle w:val="000000000000" w:firstRow="0" w:lastRow="0" w:firstColumn="0" w:lastColumn="0" w:oddVBand="0" w:evenVBand="0" w:oddHBand="0" w:evenHBand="0" w:firstRowFirstColumn="0" w:firstRowLastColumn="0" w:lastRowFirstColumn="0" w:lastRowLastColumn="0"/>
              <w:rPr>
                <w:rFonts w:eastAsia="Times New Roman"/>
                <w:bCs/>
                <w:sz w:val="22"/>
                <w:szCs w:val="22"/>
                <w:shd w:val="clear" w:color="auto" w:fill="FFFFFF"/>
                <w:lang w:eastAsia="en-US"/>
              </w:rPr>
            </w:pPr>
            <w:r w:rsidRPr="005D7FA2">
              <w:rPr>
                <w:rFonts w:eastAsia="Times New Roman"/>
                <w:sz w:val="22"/>
                <w:szCs w:val="22"/>
                <w:lang w:eastAsia="en-US"/>
              </w:rPr>
              <w:t>0.013</w:t>
            </w:r>
          </w:p>
        </w:tc>
        <w:tc>
          <w:tcPr>
            <w:tcW w:w="851" w:type="dxa"/>
            <w:noWrap/>
          </w:tcPr>
          <w:p w14:paraId="600EC4F2" w14:textId="73FCA4DB" w:rsidR="005D7FA2" w:rsidRPr="005D7FA2" w:rsidRDefault="005D7FA2" w:rsidP="005D7FA2">
            <w:pPr>
              <w:spacing w:line="360" w:lineRule="auto"/>
              <w:ind w:firstLine="22"/>
              <w:jc w:val="center"/>
              <w:cnfStyle w:val="000000000000" w:firstRow="0" w:lastRow="0" w:firstColumn="0" w:lastColumn="0" w:oddVBand="0" w:evenVBand="0" w:oddHBand="0" w:evenHBand="0" w:firstRowFirstColumn="0" w:firstRowLastColumn="0" w:lastRowFirstColumn="0" w:lastRowLastColumn="0"/>
              <w:rPr>
                <w:rFonts w:eastAsia="Times New Roman"/>
                <w:bCs/>
                <w:sz w:val="22"/>
                <w:szCs w:val="22"/>
                <w:shd w:val="clear" w:color="auto" w:fill="FFFFFF"/>
                <w:lang w:eastAsia="en-US"/>
              </w:rPr>
            </w:pPr>
            <w:r w:rsidRPr="005D7FA2">
              <w:rPr>
                <w:rFonts w:eastAsia="Times New Roman"/>
                <w:sz w:val="22"/>
                <w:szCs w:val="22"/>
                <w:lang w:eastAsia="en-US"/>
              </w:rPr>
              <w:t>6,113</w:t>
            </w:r>
          </w:p>
        </w:tc>
        <w:tc>
          <w:tcPr>
            <w:tcW w:w="1275" w:type="dxa"/>
            <w:noWrap/>
          </w:tcPr>
          <w:p w14:paraId="31A667DC" w14:textId="3E4D4910" w:rsidR="005D7FA2" w:rsidRPr="005D7FA2" w:rsidRDefault="005D7FA2" w:rsidP="005D7FA2">
            <w:pPr>
              <w:spacing w:line="360" w:lineRule="auto"/>
              <w:ind w:firstLine="22"/>
              <w:jc w:val="center"/>
              <w:cnfStyle w:val="000000000000" w:firstRow="0" w:lastRow="0" w:firstColumn="0" w:lastColumn="0" w:oddVBand="0" w:evenVBand="0" w:oddHBand="0" w:evenHBand="0" w:firstRowFirstColumn="0" w:firstRowLastColumn="0" w:lastRowFirstColumn="0" w:lastRowLastColumn="0"/>
              <w:rPr>
                <w:rFonts w:eastAsia="Times New Roman"/>
                <w:bCs/>
                <w:sz w:val="22"/>
                <w:szCs w:val="22"/>
                <w:shd w:val="clear" w:color="auto" w:fill="FFFFFF"/>
                <w:lang w:eastAsia="en-US"/>
              </w:rPr>
            </w:pPr>
            <w:r w:rsidRPr="005D7FA2">
              <w:rPr>
                <w:rFonts w:eastAsia="Times New Roman"/>
                <w:sz w:val="22"/>
                <w:szCs w:val="22"/>
                <w:lang w:eastAsia="en-US"/>
              </w:rPr>
              <w:t>1,000</w:t>
            </w:r>
          </w:p>
        </w:tc>
      </w:tr>
      <w:tr w:rsidR="005D7FA2" w:rsidRPr="005D7FA2" w14:paraId="1151FA05" w14:textId="77777777" w:rsidTr="00D30758">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bottom w:val="none" w:sz="0" w:space="0" w:color="auto"/>
            </w:tcBorders>
            <w:noWrap/>
          </w:tcPr>
          <w:p w14:paraId="794F082F" w14:textId="35F8CD0B" w:rsidR="005D7FA2" w:rsidRPr="005D7FA2" w:rsidRDefault="005D7FA2" w:rsidP="005D7FA2">
            <w:pPr>
              <w:spacing w:line="360" w:lineRule="auto"/>
              <w:ind w:firstLine="22"/>
              <w:jc w:val="both"/>
              <w:rPr>
                <w:rFonts w:eastAsia="Times New Roman"/>
                <w:b w:val="0"/>
                <w:sz w:val="22"/>
                <w:szCs w:val="22"/>
                <w:shd w:val="clear" w:color="auto" w:fill="FFFFFF"/>
                <w:lang w:eastAsia="en-US"/>
              </w:rPr>
            </w:pPr>
            <w:r w:rsidRPr="005D7FA2">
              <w:rPr>
                <w:rFonts w:eastAsia="Times New Roman"/>
                <w:sz w:val="22"/>
                <w:szCs w:val="22"/>
                <w:lang w:eastAsia="en-US"/>
              </w:rPr>
              <w:t>C (Control)</w:t>
            </w:r>
          </w:p>
        </w:tc>
        <w:tc>
          <w:tcPr>
            <w:tcW w:w="1843" w:type="dxa"/>
            <w:tcBorders>
              <w:top w:val="none" w:sz="0" w:space="0" w:color="auto"/>
              <w:bottom w:val="none" w:sz="0" w:space="0" w:color="auto"/>
            </w:tcBorders>
            <w:noWrap/>
          </w:tcPr>
          <w:p w14:paraId="67F9E231" w14:textId="24DEFDDB" w:rsidR="005D7FA2" w:rsidRPr="005D7FA2" w:rsidRDefault="005D7FA2" w:rsidP="005D7FA2">
            <w:pPr>
              <w:spacing w:line="360" w:lineRule="auto"/>
              <w:ind w:firstLine="22"/>
              <w:jc w:val="center"/>
              <w:cnfStyle w:val="000000100000" w:firstRow="0" w:lastRow="0" w:firstColumn="0" w:lastColumn="0" w:oddVBand="0" w:evenVBand="0" w:oddHBand="1" w:evenHBand="0" w:firstRowFirstColumn="0" w:firstRowLastColumn="0" w:lastRowFirstColumn="0" w:lastRowLastColumn="0"/>
              <w:rPr>
                <w:rFonts w:eastAsia="Times New Roman"/>
                <w:bCs/>
                <w:sz w:val="22"/>
                <w:szCs w:val="22"/>
                <w:shd w:val="clear" w:color="auto" w:fill="FFFFFF"/>
                <w:lang w:eastAsia="en-US"/>
              </w:rPr>
            </w:pPr>
            <w:r w:rsidRPr="005D7FA2">
              <w:rPr>
                <w:rFonts w:eastAsia="Times New Roman"/>
                <w:sz w:val="22"/>
                <w:szCs w:val="22"/>
                <w:lang w:eastAsia="en-US"/>
              </w:rPr>
              <w:t>-4.49%</w:t>
            </w:r>
          </w:p>
        </w:tc>
        <w:tc>
          <w:tcPr>
            <w:tcW w:w="2126" w:type="dxa"/>
            <w:tcBorders>
              <w:top w:val="none" w:sz="0" w:space="0" w:color="auto"/>
              <w:bottom w:val="none" w:sz="0" w:space="0" w:color="auto"/>
            </w:tcBorders>
            <w:noWrap/>
          </w:tcPr>
          <w:p w14:paraId="78675A06" w14:textId="19BD92C0" w:rsidR="005D7FA2" w:rsidRPr="005D7FA2" w:rsidRDefault="005D7FA2" w:rsidP="005D7FA2">
            <w:pPr>
              <w:spacing w:line="360" w:lineRule="auto"/>
              <w:ind w:firstLine="22"/>
              <w:jc w:val="center"/>
              <w:cnfStyle w:val="000000100000" w:firstRow="0" w:lastRow="0" w:firstColumn="0" w:lastColumn="0" w:oddVBand="0" w:evenVBand="0" w:oddHBand="1" w:evenHBand="0" w:firstRowFirstColumn="0" w:firstRowLastColumn="0" w:lastRowFirstColumn="0" w:lastRowLastColumn="0"/>
              <w:rPr>
                <w:rFonts w:eastAsia="Times New Roman"/>
                <w:bCs/>
                <w:sz w:val="22"/>
                <w:szCs w:val="22"/>
                <w:shd w:val="clear" w:color="auto" w:fill="FFFFFF"/>
                <w:lang w:eastAsia="en-US"/>
              </w:rPr>
            </w:pPr>
            <w:r w:rsidRPr="005D7FA2">
              <w:rPr>
                <w:rFonts w:eastAsia="Times New Roman"/>
                <w:sz w:val="22"/>
                <w:szCs w:val="22"/>
                <w:lang w:eastAsia="en-US"/>
              </w:rPr>
              <w:t>-0.76</w:t>
            </w:r>
          </w:p>
        </w:tc>
        <w:tc>
          <w:tcPr>
            <w:tcW w:w="992" w:type="dxa"/>
            <w:tcBorders>
              <w:top w:val="none" w:sz="0" w:space="0" w:color="auto"/>
              <w:bottom w:val="none" w:sz="0" w:space="0" w:color="auto"/>
            </w:tcBorders>
            <w:noWrap/>
          </w:tcPr>
          <w:p w14:paraId="2FF58B6C" w14:textId="18B3A193" w:rsidR="005D7FA2" w:rsidRPr="005D7FA2" w:rsidRDefault="005D7FA2" w:rsidP="005D7FA2">
            <w:pPr>
              <w:spacing w:line="360" w:lineRule="auto"/>
              <w:ind w:firstLine="22"/>
              <w:jc w:val="center"/>
              <w:cnfStyle w:val="000000100000" w:firstRow="0" w:lastRow="0" w:firstColumn="0" w:lastColumn="0" w:oddVBand="0" w:evenVBand="0" w:oddHBand="1" w:evenHBand="0" w:firstRowFirstColumn="0" w:firstRowLastColumn="0" w:lastRowFirstColumn="0" w:lastRowLastColumn="0"/>
              <w:rPr>
                <w:rFonts w:eastAsia="Times New Roman"/>
                <w:bCs/>
                <w:sz w:val="22"/>
                <w:szCs w:val="22"/>
                <w:shd w:val="clear" w:color="auto" w:fill="FFFFFF"/>
                <w:lang w:eastAsia="en-US"/>
              </w:rPr>
            </w:pPr>
            <w:r w:rsidRPr="005D7FA2">
              <w:rPr>
                <w:rFonts w:eastAsia="Times New Roman"/>
                <w:sz w:val="22"/>
                <w:szCs w:val="22"/>
                <w:lang w:eastAsia="en-US"/>
              </w:rPr>
              <w:t>-0.122</w:t>
            </w:r>
          </w:p>
        </w:tc>
        <w:tc>
          <w:tcPr>
            <w:tcW w:w="851" w:type="dxa"/>
            <w:tcBorders>
              <w:top w:val="none" w:sz="0" w:space="0" w:color="auto"/>
              <w:bottom w:val="none" w:sz="0" w:space="0" w:color="auto"/>
            </w:tcBorders>
            <w:noWrap/>
          </w:tcPr>
          <w:p w14:paraId="79F26FCB" w14:textId="3E4A455E" w:rsidR="005D7FA2" w:rsidRPr="005D7FA2" w:rsidRDefault="005D7FA2" w:rsidP="005D7FA2">
            <w:pPr>
              <w:spacing w:line="360" w:lineRule="auto"/>
              <w:ind w:firstLine="22"/>
              <w:jc w:val="center"/>
              <w:cnfStyle w:val="000000100000" w:firstRow="0" w:lastRow="0" w:firstColumn="0" w:lastColumn="0" w:oddVBand="0" w:evenVBand="0" w:oddHBand="1" w:evenHBand="0" w:firstRowFirstColumn="0" w:firstRowLastColumn="0" w:lastRowFirstColumn="0" w:lastRowLastColumn="0"/>
              <w:rPr>
                <w:rFonts w:eastAsia="Times New Roman"/>
                <w:bCs/>
                <w:sz w:val="22"/>
                <w:szCs w:val="22"/>
                <w:shd w:val="clear" w:color="auto" w:fill="FFFFFF"/>
                <w:lang w:eastAsia="en-US"/>
              </w:rPr>
            </w:pPr>
            <w:r w:rsidRPr="005D7FA2">
              <w:rPr>
                <w:rFonts w:eastAsia="Times New Roman"/>
                <w:sz w:val="22"/>
                <w:szCs w:val="22"/>
                <w:lang w:eastAsia="en-US"/>
              </w:rPr>
              <w:t>6,136</w:t>
            </w:r>
          </w:p>
        </w:tc>
        <w:tc>
          <w:tcPr>
            <w:tcW w:w="1275" w:type="dxa"/>
            <w:tcBorders>
              <w:top w:val="none" w:sz="0" w:space="0" w:color="auto"/>
              <w:bottom w:val="none" w:sz="0" w:space="0" w:color="auto"/>
            </w:tcBorders>
            <w:noWrap/>
          </w:tcPr>
          <w:p w14:paraId="64B7BC79" w14:textId="4253ED22" w:rsidR="005D7FA2" w:rsidRPr="005D7FA2" w:rsidRDefault="005D7FA2" w:rsidP="005D7FA2">
            <w:pPr>
              <w:spacing w:line="360" w:lineRule="auto"/>
              <w:ind w:firstLine="22"/>
              <w:jc w:val="center"/>
              <w:cnfStyle w:val="000000100000" w:firstRow="0" w:lastRow="0" w:firstColumn="0" w:lastColumn="0" w:oddVBand="0" w:evenVBand="0" w:oddHBand="1" w:evenHBand="0" w:firstRowFirstColumn="0" w:firstRowLastColumn="0" w:lastRowFirstColumn="0" w:lastRowLastColumn="0"/>
              <w:rPr>
                <w:rFonts w:eastAsia="Times New Roman"/>
                <w:bCs/>
                <w:sz w:val="22"/>
                <w:szCs w:val="22"/>
                <w:shd w:val="clear" w:color="auto" w:fill="FFFFFF"/>
                <w:lang w:eastAsia="en-US"/>
              </w:rPr>
            </w:pPr>
            <w:r w:rsidRPr="005D7FA2">
              <w:rPr>
                <w:rFonts w:eastAsia="Times New Roman"/>
                <w:sz w:val="22"/>
                <w:szCs w:val="22"/>
                <w:lang w:eastAsia="en-US"/>
              </w:rPr>
              <w:t>0.045</w:t>
            </w:r>
          </w:p>
        </w:tc>
      </w:tr>
      <w:tr w:rsidR="005D7FA2" w:rsidRPr="005D7FA2" w14:paraId="7BC1BF18" w14:textId="77777777" w:rsidTr="00D30758">
        <w:trPr>
          <w:trHeight w:val="315"/>
        </w:trPr>
        <w:tc>
          <w:tcPr>
            <w:cnfStyle w:val="001000000000" w:firstRow="0" w:lastRow="0" w:firstColumn="1" w:lastColumn="0" w:oddVBand="0" w:evenVBand="0" w:oddHBand="0" w:evenHBand="0" w:firstRowFirstColumn="0" w:firstRowLastColumn="0" w:lastRowFirstColumn="0" w:lastRowLastColumn="0"/>
            <w:tcW w:w="1980" w:type="dxa"/>
            <w:tcBorders>
              <w:bottom w:val="single" w:sz="4" w:space="0" w:color="auto"/>
            </w:tcBorders>
            <w:noWrap/>
          </w:tcPr>
          <w:p w14:paraId="10F14B97" w14:textId="28BCFDDB" w:rsidR="005D7FA2" w:rsidRPr="005D7FA2" w:rsidRDefault="005D7FA2" w:rsidP="005D7FA2">
            <w:pPr>
              <w:spacing w:line="360" w:lineRule="auto"/>
              <w:ind w:firstLine="22"/>
              <w:jc w:val="both"/>
              <w:rPr>
                <w:rFonts w:eastAsia="Times New Roman"/>
                <w:b w:val="0"/>
                <w:sz w:val="22"/>
                <w:szCs w:val="22"/>
                <w:shd w:val="clear" w:color="auto" w:fill="FFFFFF"/>
                <w:lang w:eastAsia="en-US"/>
              </w:rPr>
            </w:pPr>
            <w:r w:rsidRPr="005D7FA2">
              <w:rPr>
                <w:rFonts w:eastAsia="Times New Roman"/>
                <w:sz w:val="22"/>
                <w:szCs w:val="22"/>
                <w:lang w:eastAsia="en-US"/>
              </w:rPr>
              <w:t>D (Laser)</w:t>
            </w:r>
          </w:p>
        </w:tc>
        <w:tc>
          <w:tcPr>
            <w:tcW w:w="1843" w:type="dxa"/>
            <w:tcBorders>
              <w:bottom w:val="single" w:sz="4" w:space="0" w:color="auto"/>
            </w:tcBorders>
            <w:noWrap/>
          </w:tcPr>
          <w:p w14:paraId="13ED950F" w14:textId="75637F7D" w:rsidR="005D7FA2" w:rsidRPr="005D7FA2" w:rsidRDefault="005D7FA2" w:rsidP="005D7FA2">
            <w:pPr>
              <w:spacing w:line="360" w:lineRule="auto"/>
              <w:ind w:firstLine="22"/>
              <w:jc w:val="center"/>
              <w:cnfStyle w:val="000000000000" w:firstRow="0" w:lastRow="0" w:firstColumn="0" w:lastColumn="0" w:oddVBand="0" w:evenVBand="0" w:oddHBand="0" w:evenHBand="0" w:firstRowFirstColumn="0" w:firstRowLastColumn="0" w:lastRowFirstColumn="0" w:lastRowLastColumn="0"/>
              <w:rPr>
                <w:rFonts w:eastAsia="Times New Roman"/>
                <w:bCs/>
                <w:sz w:val="22"/>
                <w:szCs w:val="22"/>
                <w:shd w:val="clear" w:color="auto" w:fill="FFFFFF"/>
                <w:lang w:eastAsia="en-US"/>
              </w:rPr>
            </w:pPr>
            <w:r w:rsidRPr="005D7FA2">
              <w:rPr>
                <w:rFonts w:eastAsia="Times New Roman"/>
                <w:sz w:val="22"/>
                <w:szCs w:val="22"/>
                <w:lang w:eastAsia="en-US"/>
              </w:rPr>
              <w:t>12.36%</w:t>
            </w:r>
          </w:p>
        </w:tc>
        <w:tc>
          <w:tcPr>
            <w:tcW w:w="2126" w:type="dxa"/>
            <w:tcBorders>
              <w:bottom w:val="single" w:sz="4" w:space="0" w:color="auto"/>
            </w:tcBorders>
            <w:noWrap/>
          </w:tcPr>
          <w:p w14:paraId="1C7C1294" w14:textId="051EE2D0" w:rsidR="005D7FA2" w:rsidRPr="005D7FA2" w:rsidRDefault="005D7FA2" w:rsidP="005D7FA2">
            <w:pPr>
              <w:spacing w:line="360" w:lineRule="auto"/>
              <w:ind w:firstLine="22"/>
              <w:jc w:val="center"/>
              <w:cnfStyle w:val="000000000000" w:firstRow="0" w:lastRow="0" w:firstColumn="0" w:lastColumn="0" w:oddVBand="0" w:evenVBand="0" w:oddHBand="0" w:evenHBand="0" w:firstRowFirstColumn="0" w:firstRowLastColumn="0" w:lastRowFirstColumn="0" w:lastRowLastColumn="0"/>
              <w:rPr>
                <w:rFonts w:eastAsia="Times New Roman"/>
                <w:bCs/>
                <w:sz w:val="22"/>
                <w:szCs w:val="22"/>
                <w:shd w:val="clear" w:color="auto" w:fill="FFFFFF"/>
                <w:lang w:eastAsia="en-US"/>
              </w:rPr>
            </w:pPr>
            <w:r w:rsidRPr="005D7FA2">
              <w:rPr>
                <w:rFonts w:eastAsia="Times New Roman"/>
                <w:sz w:val="22"/>
                <w:szCs w:val="22"/>
                <w:lang w:eastAsia="en-US"/>
              </w:rPr>
              <w:t>2.45</w:t>
            </w:r>
          </w:p>
        </w:tc>
        <w:tc>
          <w:tcPr>
            <w:tcW w:w="992" w:type="dxa"/>
            <w:tcBorders>
              <w:bottom w:val="single" w:sz="4" w:space="0" w:color="auto"/>
            </w:tcBorders>
            <w:noWrap/>
          </w:tcPr>
          <w:p w14:paraId="5EE17F19" w14:textId="0CEFF78B" w:rsidR="005D7FA2" w:rsidRPr="005D7FA2" w:rsidRDefault="005D7FA2" w:rsidP="005D7FA2">
            <w:pPr>
              <w:spacing w:line="360" w:lineRule="auto"/>
              <w:ind w:firstLine="22"/>
              <w:jc w:val="center"/>
              <w:cnfStyle w:val="000000000000" w:firstRow="0" w:lastRow="0" w:firstColumn="0" w:lastColumn="0" w:oddVBand="0" w:evenVBand="0" w:oddHBand="0" w:evenHBand="0" w:firstRowFirstColumn="0" w:firstRowLastColumn="0" w:lastRowFirstColumn="0" w:lastRowLastColumn="0"/>
              <w:rPr>
                <w:rFonts w:eastAsia="Times New Roman"/>
                <w:bCs/>
                <w:sz w:val="22"/>
                <w:szCs w:val="22"/>
                <w:shd w:val="clear" w:color="auto" w:fill="FFFFFF"/>
                <w:lang w:eastAsia="en-US"/>
              </w:rPr>
            </w:pPr>
            <w:r w:rsidRPr="005D7FA2">
              <w:rPr>
                <w:rFonts w:eastAsia="Times New Roman"/>
                <w:sz w:val="22"/>
                <w:szCs w:val="22"/>
                <w:lang w:eastAsia="en-US"/>
              </w:rPr>
              <w:t>0.413</w:t>
            </w:r>
          </w:p>
        </w:tc>
        <w:tc>
          <w:tcPr>
            <w:tcW w:w="851" w:type="dxa"/>
            <w:tcBorders>
              <w:bottom w:val="single" w:sz="4" w:space="0" w:color="auto"/>
            </w:tcBorders>
            <w:noWrap/>
          </w:tcPr>
          <w:p w14:paraId="0BD5B8ED" w14:textId="6CF848E4" w:rsidR="005D7FA2" w:rsidRPr="005D7FA2" w:rsidRDefault="005D7FA2" w:rsidP="005D7FA2">
            <w:pPr>
              <w:spacing w:line="360" w:lineRule="auto"/>
              <w:ind w:firstLine="22"/>
              <w:jc w:val="center"/>
              <w:cnfStyle w:val="000000000000" w:firstRow="0" w:lastRow="0" w:firstColumn="0" w:lastColumn="0" w:oddVBand="0" w:evenVBand="0" w:oddHBand="0" w:evenHBand="0" w:firstRowFirstColumn="0" w:firstRowLastColumn="0" w:lastRowFirstColumn="0" w:lastRowLastColumn="0"/>
              <w:rPr>
                <w:rFonts w:eastAsia="Times New Roman"/>
                <w:bCs/>
                <w:sz w:val="22"/>
                <w:szCs w:val="22"/>
                <w:shd w:val="clear" w:color="auto" w:fill="FFFFFF"/>
                <w:lang w:eastAsia="en-US"/>
              </w:rPr>
            </w:pPr>
            <w:r w:rsidRPr="005D7FA2">
              <w:rPr>
                <w:rFonts w:eastAsia="Times New Roman"/>
                <w:sz w:val="22"/>
                <w:szCs w:val="22"/>
                <w:lang w:eastAsia="en-US"/>
              </w:rPr>
              <w:t>6,324</w:t>
            </w:r>
          </w:p>
        </w:tc>
        <w:tc>
          <w:tcPr>
            <w:tcW w:w="1275" w:type="dxa"/>
            <w:tcBorders>
              <w:bottom w:val="single" w:sz="4" w:space="0" w:color="auto"/>
            </w:tcBorders>
            <w:noWrap/>
          </w:tcPr>
          <w:p w14:paraId="21242395" w14:textId="0C1131EA" w:rsidR="005D7FA2" w:rsidRPr="005D7FA2" w:rsidRDefault="005D7FA2" w:rsidP="005D7FA2">
            <w:pPr>
              <w:spacing w:line="360" w:lineRule="auto"/>
              <w:ind w:firstLine="22"/>
              <w:jc w:val="center"/>
              <w:cnfStyle w:val="000000000000" w:firstRow="0" w:lastRow="0" w:firstColumn="0" w:lastColumn="0" w:oddVBand="0" w:evenVBand="0" w:oddHBand="0" w:evenHBand="0" w:firstRowFirstColumn="0" w:firstRowLastColumn="0" w:lastRowFirstColumn="0" w:lastRowLastColumn="0"/>
              <w:rPr>
                <w:rFonts w:eastAsia="Times New Roman"/>
                <w:bCs/>
                <w:sz w:val="22"/>
                <w:szCs w:val="22"/>
                <w:shd w:val="clear" w:color="auto" w:fill="FFFFFF"/>
                <w:lang w:eastAsia="en-US"/>
              </w:rPr>
            </w:pPr>
            <w:r w:rsidRPr="005D7FA2">
              <w:rPr>
                <w:rFonts w:eastAsia="Times New Roman"/>
                <w:sz w:val="22"/>
                <w:szCs w:val="22"/>
                <w:lang w:eastAsia="en-US"/>
              </w:rPr>
              <w:t>*p &lt; 0.001</w:t>
            </w:r>
          </w:p>
        </w:tc>
      </w:tr>
    </w:tbl>
    <w:p w14:paraId="523EDD9A" w14:textId="27FD424C" w:rsidR="00654B14" w:rsidRPr="00A96D48" w:rsidRDefault="00654B14" w:rsidP="00654B14">
      <w:pPr>
        <w:jc w:val="both"/>
        <w:rPr>
          <w:rFonts w:eastAsia="Times New Roman"/>
          <w:sz w:val="20"/>
          <w:szCs w:val="20"/>
          <w:lang w:eastAsia="en-US"/>
        </w:rPr>
      </w:pPr>
      <w:r w:rsidRPr="00A96D48">
        <w:rPr>
          <w:rFonts w:eastAsia="Times New Roman"/>
          <w:sz w:val="20"/>
          <w:lang w:eastAsia="en-US"/>
        </w:rPr>
        <w:t xml:space="preserve">% </w:t>
      </w:r>
      <w:r>
        <w:rPr>
          <w:rFonts w:eastAsia="Times New Roman"/>
          <w:sz w:val="20"/>
          <w:lang w:eastAsia="en-US"/>
        </w:rPr>
        <w:t>of i</w:t>
      </w:r>
      <w:r w:rsidRPr="00A96D48">
        <w:rPr>
          <w:rFonts w:eastAsia="Times New Roman"/>
          <w:sz w:val="20"/>
          <w:lang w:eastAsia="en-US"/>
        </w:rPr>
        <w:t>mprovement height (</w:t>
      </w:r>
      <w:r w:rsidRPr="00654B14">
        <w:rPr>
          <w:rFonts w:eastAsia="Times New Roman"/>
          <w:i/>
          <w:iCs/>
          <w:sz w:val="20"/>
          <w:lang w:eastAsia="en-US"/>
        </w:rPr>
        <w:t>h</w:t>
      </w:r>
      <w:r w:rsidRPr="00A96D48">
        <w:rPr>
          <w:rFonts w:eastAsia="Times New Roman"/>
          <w:sz w:val="20"/>
          <w:lang w:eastAsia="en-US"/>
        </w:rPr>
        <w:t xml:space="preserve">) after </w:t>
      </w:r>
      <w:r>
        <w:rPr>
          <w:rFonts w:eastAsia="Times New Roman"/>
          <w:sz w:val="20"/>
          <w:lang w:eastAsia="en-US"/>
        </w:rPr>
        <w:t>intervention</w:t>
      </w:r>
      <w:r w:rsidRPr="00A96D48">
        <w:rPr>
          <w:rFonts w:eastAsia="Times New Roman"/>
          <w:sz w:val="20"/>
          <w:lang w:eastAsia="en-US"/>
        </w:rPr>
        <w:t xml:space="preserve"> of intra-group treatment protocols, difference </w:t>
      </w:r>
      <w:r>
        <w:rPr>
          <w:rFonts w:eastAsia="Times New Roman"/>
          <w:sz w:val="20"/>
          <w:lang w:eastAsia="en-US"/>
        </w:rPr>
        <w:t>(</w:t>
      </w:r>
      <w:r w:rsidRPr="00654B14">
        <w:rPr>
          <w:rFonts w:eastAsia="Times New Roman"/>
          <w:b/>
          <w:i/>
          <w:iCs/>
          <w:sz w:val="22"/>
          <w:szCs w:val="22"/>
          <w:lang w:eastAsia="en-US"/>
        </w:rPr>
        <w:t>≠</w:t>
      </w:r>
      <w:r w:rsidRPr="00654B14">
        <w:rPr>
          <w:rFonts w:eastAsia="Times New Roman"/>
          <w:sz w:val="20"/>
          <w:lang w:eastAsia="en-US"/>
        </w:rPr>
        <w:t xml:space="preserve">) </w:t>
      </w:r>
      <w:r w:rsidRPr="00A96D48">
        <w:rPr>
          <w:rFonts w:eastAsia="Times New Roman"/>
          <w:sz w:val="20"/>
          <w:lang w:eastAsia="en-US"/>
        </w:rPr>
        <w:t xml:space="preserve">between </w:t>
      </w:r>
      <w:r>
        <w:rPr>
          <w:rFonts w:eastAsia="Times New Roman"/>
          <w:sz w:val="20"/>
          <w:lang w:eastAsia="en-US"/>
        </w:rPr>
        <w:t>median</w:t>
      </w:r>
      <w:r w:rsidRPr="00A96D48">
        <w:rPr>
          <w:rFonts w:eastAsia="Times New Roman"/>
          <w:sz w:val="20"/>
          <w:lang w:eastAsia="en-US"/>
        </w:rPr>
        <w:t xml:space="preserve"> (</w:t>
      </w:r>
      <w:r w:rsidRPr="00654B14">
        <w:rPr>
          <w:rFonts w:eastAsia="Times New Roman"/>
          <w:i/>
          <w:iCs/>
          <w:sz w:val="20"/>
          <w:lang w:eastAsia="en-US"/>
        </w:rPr>
        <w:sym w:font="Symbol" w:char="F053"/>
      </w:r>
      <w:r w:rsidRPr="00654B14">
        <w:rPr>
          <w:rFonts w:eastAsia="Times New Roman"/>
          <w:i/>
          <w:iCs/>
          <w:sz w:val="20"/>
          <w:lang w:eastAsia="en-US"/>
        </w:rPr>
        <w:t>μ</w:t>
      </w:r>
      <w:r w:rsidRPr="00A96D48">
        <w:rPr>
          <w:rFonts w:eastAsia="Times New Roman"/>
          <w:sz w:val="20"/>
          <w:lang w:eastAsia="en-US"/>
        </w:rPr>
        <w:t>) of</w:t>
      </w:r>
      <w:r>
        <w:rPr>
          <w:rFonts w:eastAsia="Times New Roman"/>
          <w:sz w:val="20"/>
          <w:lang w:eastAsia="en-US"/>
        </w:rPr>
        <w:t xml:space="preserve"> CMJ</w:t>
      </w:r>
      <w:r w:rsidRPr="00A96D48">
        <w:rPr>
          <w:rFonts w:eastAsia="Times New Roman"/>
          <w:sz w:val="20"/>
          <w:lang w:eastAsia="en-US"/>
        </w:rPr>
        <w:t xml:space="preserve"> heights (</w:t>
      </w:r>
      <w:r w:rsidRPr="00654B14">
        <w:rPr>
          <w:rFonts w:eastAsia="Times New Roman"/>
          <w:i/>
          <w:iCs/>
          <w:sz w:val="20"/>
          <w:lang w:eastAsia="en-US"/>
        </w:rPr>
        <w:t>h</w:t>
      </w:r>
      <w:r w:rsidRPr="00A96D48">
        <w:rPr>
          <w:rFonts w:eastAsia="Times New Roman"/>
          <w:sz w:val="20"/>
          <w:lang w:eastAsia="en-US"/>
        </w:rPr>
        <w:t>) (</w:t>
      </w:r>
      <w:r w:rsidR="00106AAF">
        <w:rPr>
          <w:rFonts w:eastAsia="Times New Roman"/>
          <w:sz w:val="20"/>
          <w:lang w:eastAsia="en-US"/>
        </w:rPr>
        <w:t>J</w:t>
      </w:r>
      <w:r w:rsidRPr="00A96D48">
        <w:rPr>
          <w:rFonts w:eastAsia="Times New Roman"/>
          <w:sz w:val="20"/>
          <w:lang w:eastAsia="en-US"/>
        </w:rPr>
        <w:t>2-</w:t>
      </w:r>
      <w:r w:rsidR="00106AAF">
        <w:rPr>
          <w:rFonts w:eastAsia="Times New Roman"/>
          <w:sz w:val="20"/>
          <w:lang w:eastAsia="en-US"/>
        </w:rPr>
        <w:t>J</w:t>
      </w:r>
      <w:r w:rsidRPr="00A96D48">
        <w:rPr>
          <w:rFonts w:eastAsia="Times New Roman"/>
          <w:sz w:val="20"/>
          <w:lang w:eastAsia="en-US"/>
        </w:rPr>
        <w:t>1), effect size</w:t>
      </w:r>
      <w:r>
        <w:rPr>
          <w:rFonts w:eastAsia="Times New Roman"/>
          <w:sz w:val="20"/>
          <w:lang w:eastAsia="en-US"/>
        </w:rPr>
        <w:t xml:space="preserve"> (</w:t>
      </w:r>
      <w:r w:rsidRPr="00654B14">
        <w:rPr>
          <w:rFonts w:eastAsia="Times New Roman"/>
          <w:i/>
          <w:iCs/>
          <w:sz w:val="20"/>
          <w:lang w:eastAsia="en-US"/>
        </w:rPr>
        <w:t>d</w:t>
      </w:r>
      <w:r>
        <w:rPr>
          <w:rFonts w:eastAsia="Times New Roman"/>
          <w:sz w:val="20"/>
          <w:lang w:eastAsia="en-US"/>
        </w:rPr>
        <w:t>), standard deviation (SD)</w:t>
      </w:r>
      <w:r w:rsidRPr="00A96D48">
        <w:rPr>
          <w:rFonts w:eastAsia="Times New Roman"/>
          <w:sz w:val="20"/>
          <w:lang w:eastAsia="en-US"/>
        </w:rPr>
        <w:t xml:space="preserve"> and statistical difference</w:t>
      </w:r>
      <w:r>
        <w:rPr>
          <w:rFonts w:eastAsia="Times New Roman"/>
          <w:sz w:val="20"/>
          <w:lang w:eastAsia="en-US"/>
        </w:rPr>
        <w:t xml:space="preserve"> (</w:t>
      </w:r>
      <w:r w:rsidRPr="00654B14">
        <w:rPr>
          <w:rFonts w:eastAsia="Times New Roman"/>
          <w:i/>
          <w:iCs/>
          <w:sz w:val="20"/>
          <w:lang w:eastAsia="en-US"/>
        </w:rPr>
        <w:t>p</w:t>
      </w:r>
      <w:r>
        <w:rPr>
          <w:rFonts w:eastAsia="Times New Roman"/>
          <w:sz w:val="20"/>
          <w:lang w:eastAsia="en-US"/>
        </w:rPr>
        <w:t>)</w:t>
      </w:r>
      <w:r w:rsidRPr="00A96D48">
        <w:rPr>
          <w:rFonts w:eastAsia="Times New Roman"/>
          <w:sz w:val="20"/>
          <w:lang w:eastAsia="en-US"/>
        </w:rPr>
        <w:t xml:space="preserve">. </w:t>
      </w:r>
      <w:r w:rsidRPr="00A96D48">
        <w:rPr>
          <w:rFonts w:eastAsia="Times New Roman"/>
          <w:sz w:val="20"/>
          <w:szCs w:val="20"/>
          <w:lang w:eastAsia="en-US"/>
        </w:rPr>
        <w:t>Source: research data.</w:t>
      </w:r>
    </w:p>
    <w:p w14:paraId="4516A91E" w14:textId="1162AF48" w:rsidR="005F207A" w:rsidRDefault="005F207A" w:rsidP="00597834">
      <w:pPr>
        <w:spacing w:line="360" w:lineRule="auto"/>
        <w:rPr>
          <w:b/>
          <w:lang w:val="en-US"/>
        </w:rPr>
      </w:pPr>
    </w:p>
    <w:p w14:paraId="469071D9" w14:textId="72F589F1" w:rsidR="00106AAF" w:rsidRPr="00D30758" w:rsidRDefault="00D30758" w:rsidP="00D30758">
      <w:pPr>
        <w:spacing w:after="120"/>
        <w:rPr>
          <w:rFonts w:eastAsia="Times New Roman"/>
          <w:b/>
          <w:sz w:val="22"/>
          <w:szCs w:val="22"/>
          <w:lang w:eastAsia="pt-BR"/>
        </w:rPr>
      </w:pPr>
      <w:bookmarkStart w:id="4" w:name="_Toc149160951"/>
      <w:r w:rsidRPr="00D30758">
        <w:rPr>
          <w:rFonts w:eastAsia="Times New Roman"/>
          <w:b/>
          <w:sz w:val="22"/>
          <w:szCs w:val="22"/>
          <w:lang w:eastAsia="pt-BR"/>
        </w:rPr>
        <w:t>TABLE</w:t>
      </w:r>
      <w:r>
        <w:rPr>
          <w:rFonts w:eastAsia="Times New Roman"/>
          <w:b/>
          <w:sz w:val="22"/>
          <w:szCs w:val="22"/>
          <w:lang w:eastAsia="pt-BR"/>
        </w:rPr>
        <w:t xml:space="preserve"> 6</w:t>
      </w:r>
      <w:r w:rsidR="00106AAF" w:rsidRPr="00D30758">
        <w:rPr>
          <w:rFonts w:eastAsia="Times New Roman"/>
          <w:b/>
          <w:sz w:val="22"/>
          <w:szCs w:val="22"/>
          <w:lang w:eastAsia="pt-BR"/>
        </w:rPr>
        <w:t>. Analysis of variance (ANOVA).</w:t>
      </w:r>
      <w:bookmarkEnd w:id="4"/>
      <w:r w:rsidR="00106AAF" w:rsidRPr="00D30758">
        <w:rPr>
          <w:rFonts w:eastAsia="Times New Roman"/>
          <w:b/>
          <w:sz w:val="22"/>
          <w:szCs w:val="22"/>
          <w:lang w:eastAsia="pt-BR"/>
        </w:rPr>
        <w:t xml:space="preserve"> </w:t>
      </w:r>
    </w:p>
    <w:tbl>
      <w:tblPr>
        <w:tblW w:w="5000" w:type="pct"/>
        <w:jc w:val="center"/>
        <w:tblLayout w:type="fixed"/>
        <w:tblCellMar>
          <w:left w:w="70" w:type="dxa"/>
          <w:right w:w="70" w:type="dxa"/>
        </w:tblCellMar>
        <w:tblLook w:val="04A0" w:firstRow="1" w:lastRow="0" w:firstColumn="1" w:lastColumn="0" w:noHBand="0" w:noVBand="1"/>
      </w:tblPr>
      <w:tblGrid>
        <w:gridCol w:w="1989"/>
        <w:gridCol w:w="1415"/>
        <w:gridCol w:w="1277"/>
        <w:gridCol w:w="1417"/>
        <w:gridCol w:w="991"/>
        <w:gridCol w:w="1116"/>
        <w:gridCol w:w="867"/>
      </w:tblGrid>
      <w:tr w:rsidR="00106AAF" w:rsidRPr="00142191" w14:paraId="6B14E048" w14:textId="77777777" w:rsidTr="00176ACB">
        <w:trPr>
          <w:trHeight w:val="315"/>
          <w:jc w:val="center"/>
        </w:trPr>
        <w:tc>
          <w:tcPr>
            <w:tcW w:w="1096" w:type="pct"/>
            <w:tcBorders>
              <w:top w:val="single" w:sz="2" w:space="0" w:color="auto"/>
              <w:left w:val="nil"/>
              <w:bottom w:val="single" w:sz="8" w:space="0" w:color="auto"/>
              <w:right w:val="nil"/>
            </w:tcBorders>
            <w:shd w:val="clear" w:color="auto" w:fill="auto"/>
            <w:noWrap/>
            <w:vAlign w:val="center"/>
          </w:tcPr>
          <w:p w14:paraId="2E6C7B42" w14:textId="77777777" w:rsidR="00106AAF" w:rsidRPr="00142191" w:rsidRDefault="00106AAF" w:rsidP="00176ACB">
            <w:pPr>
              <w:rPr>
                <w:rFonts w:eastAsia="Times New Roman"/>
                <w:b/>
                <w:bCs/>
                <w:sz w:val="20"/>
                <w:szCs w:val="20"/>
                <w:lang w:eastAsia="pt-BR"/>
              </w:rPr>
            </w:pPr>
            <w:r w:rsidRPr="00142191">
              <w:rPr>
                <w:rFonts w:eastAsia="Times New Roman"/>
                <w:b/>
                <w:sz w:val="20"/>
                <w:lang w:eastAsia="en-US"/>
              </w:rPr>
              <w:t>ANALYSIS</w:t>
            </w:r>
          </w:p>
        </w:tc>
        <w:tc>
          <w:tcPr>
            <w:tcW w:w="780" w:type="pct"/>
            <w:tcBorders>
              <w:top w:val="single" w:sz="2" w:space="0" w:color="auto"/>
              <w:left w:val="nil"/>
              <w:bottom w:val="single" w:sz="8" w:space="0" w:color="auto"/>
              <w:right w:val="nil"/>
            </w:tcBorders>
            <w:vAlign w:val="center"/>
          </w:tcPr>
          <w:p w14:paraId="12C15C42" w14:textId="77777777" w:rsidR="00106AAF" w:rsidRPr="00142191" w:rsidRDefault="00106AAF" w:rsidP="00176ACB">
            <w:pPr>
              <w:jc w:val="center"/>
              <w:rPr>
                <w:rFonts w:eastAsia="Times New Roman"/>
                <w:b/>
                <w:sz w:val="20"/>
                <w:lang w:eastAsia="en-US"/>
              </w:rPr>
            </w:pPr>
            <w:r w:rsidRPr="00142191">
              <w:rPr>
                <w:rFonts w:eastAsia="Times New Roman"/>
                <w:b/>
                <w:sz w:val="20"/>
                <w:lang w:eastAsia="en-US"/>
              </w:rPr>
              <w:t>sum of squares</w:t>
            </w:r>
          </w:p>
        </w:tc>
        <w:tc>
          <w:tcPr>
            <w:tcW w:w="704" w:type="pct"/>
            <w:tcBorders>
              <w:top w:val="single" w:sz="2" w:space="0" w:color="auto"/>
              <w:left w:val="nil"/>
              <w:bottom w:val="single" w:sz="8" w:space="0" w:color="auto"/>
              <w:right w:val="nil"/>
            </w:tcBorders>
            <w:vAlign w:val="center"/>
          </w:tcPr>
          <w:p w14:paraId="1EFD1C2E" w14:textId="77777777" w:rsidR="00106AAF" w:rsidRPr="00142191" w:rsidRDefault="00106AAF" w:rsidP="00176ACB">
            <w:pPr>
              <w:jc w:val="center"/>
              <w:rPr>
                <w:rFonts w:eastAsia="Times New Roman"/>
                <w:b/>
                <w:i/>
                <w:sz w:val="20"/>
                <w:lang w:eastAsia="en-US"/>
              </w:rPr>
            </w:pPr>
            <w:r w:rsidRPr="00142191">
              <w:rPr>
                <w:rFonts w:eastAsia="Times New Roman"/>
                <w:b/>
                <w:i/>
                <w:sz w:val="20"/>
                <w:lang w:eastAsia="en-US"/>
              </w:rPr>
              <w:t>df</w:t>
            </w:r>
          </w:p>
        </w:tc>
        <w:tc>
          <w:tcPr>
            <w:tcW w:w="781" w:type="pct"/>
            <w:tcBorders>
              <w:top w:val="single" w:sz="2" w:space="0" w:color="auto"/>
              <w:left w:val="nil"/>
              <w:bottom w:val="single" w:sz="8" w:space="0" w:color="auto"/>
              <w:right w:val="nil"/>
            </w:tcBorders>
            <w:shd w:val="clear" w:color="auto" w:fill="auto"/>
            <w:vAlign w:val="center"/>
          </w:tcPr>
          <w:p w14:paraId="6F2EE022" w14:textId="77777777" w:rsidR="00106AAF" w:rsidRPr="00142191" w:rsidRDefault="00106AAF" w:rsidP="00176ACB">
            <w:pPr>
              <w:jc w:val="center"/>
              <w:rPr>
                <w:rFonts w:eastAsia="Times New Roman"/>
                <w:b/>
                <w:bCs/>
                <w:sz w:val="20"/>
                <w:szCs w:val="20"/>
                <w:lang w:eastAsia="pt-BR"/>
              </w:rPr>
            </w:pPr>
            <w:r>
              <w:rPr>
                <w:rFonts w:eastAsia="Times New Roman"/>
                <w:b/>
                <w:sz w:val="20"/>
                <w:lang w:eastAsia="en-US"/>
              </w:rPr>
              <w:t>median</w:t>
            </w:r>
            <w:r w:rsidRPr="00142191">
              <w:rPr>
                <w:rFonts w:eastAsia="Times New Roman"/>
                <w:b/>
                <w:sz w:val="20"/>
                <w:lang w:eastAsia="en-US"/>
              </w:rPr>
              <w:t xml:space="preserve"> of squares</w:t>
            </w:r>
          </w:p>
        </w:tc>
        <w:tc>
          <w:tcPr>
            <w:tcW w:w="546" w:type="pct"/>
            <w:tcBorders>
              <w:top w:val="single" w:sz="2" w:space="0" w:color="auto"/>
              <w:left w:val="nil"/>
              <w:bottom w:val="single" w:sz="8" w:space="0" w:color="auto"/>
              <w:right w:val="nil"/>
            </w:tcBorders>
            <w:shd w:val="clear" w:color="auto" w:fill="auto"/>
            <w:vAlign w:val="center"/>
          </w:tcPr>
          <w:p w14:paraId="745966DE" w14:textId="77777777" w:rsidR="00106AAF" w:rsidRPr="00142191" w:rsidRDefault="00106AAF" w:rsidP="00176ACB">
            <w:pPr>
              <w:jc w:val="center"/>
              <w:rPr>
                <w:rFonts w:eastAsia="Times New Roman"/>
                <w:b/>
                <w:bCs/>
                <w:i/>
                <w:sz w:val="20"/>
                <w:szCs w:val="20"/>
                <w:lang w:eastAsia="pt-BR"/>
              </w:rPr>
            </w:pPr>
            <w:r w:rsidRPr="00142191">
              <w:rPr>
                <w:rFonts w:eastAsia="Times New Roman"/>
                <w:b/>
                <w:i/>
                <w:sz w:val="20"/>
                <w:lang w:eastAsia="en-US"/>
              </w:rPr>
              <w:t>F</w:t>
            </w:r>
          </w:p>
        </w:tc>
        <w:tc>
          <w:tcPr>
            <w:tcW w:w="615" w:type="pct"/>
            <w:tcBorders>
              <w:top w:val="single" w:sz="2" w:space="0" w:color="auto"/>
              <w:left w:val="nil"/>
              <w:bottom w:val="single" w:sz="8" w:space="0" w:color="auto"/>
              <w:right w:val="nil"/>
            </w:tcBorders>
            <w:shd w:val="clear" w:color="auto" w:fill="auto"/>
            <w:vAlign w:val="center"/>
          </w:tcPr>
          <w:p w14:paraId="24CC4FDB" w14:textId="77777777" w:rsidR="00106AAF" w:rsidRPr="00142191" w:rsidRDefault="00106AAF" w:rsidP="00176ACB">
            <w:pPr>
              <w:jc w:val="center"/>
              <w:rPr>
                <w:rFonts w:eastAsia="Times New Roman"/>
                <w:b/>
                <w:bCs/>
                <w:i/>
                <w:sz w:val="20"/>
                <w:szCs w:val="20"/>
                <w:lang w:val="en-US" w:eastAsia="pt-BR"/>
              </w:rPr>
            </w:pPr>
            <w:r w:rsidRPr="00142191">
              <w:rPr>
                <w:rFonts w:eastAsia="Times New Roman"/>
                <w:b/>
                <w:i/>
                <w:sz w:val="20"/>
                <w:lang w:eastAsia="en-US"/>
              </w:rPr>
              <w:t>P</w:t>
            </w:r>
          </w:p>
        </w:tc>
        <w:tc>
          <w:tcPr>
            <w:tcW w:w="478" w:type="pct"/>
            <w:tcBorders>
              <w:top w:val="single" w:sz="2" w:space="0" w:color="auto"/>
              <w:left w:val="nil"/>
              <w:bottom w:val="single" w:sz="8" w:space="0" w:color="auto"/>
              <w:right w:val="nil"/>
            </w:tcBorders>
            <w:shd w:val="clear" w:color="auto" w:fill="auto"/>
            <w:vAlign w:val="center"/>
          </w:tcPr>
          <w:p w14:paraId="4D204C1D" w14:textId="77777777" w:rsidR="00106AAF" w:rsidRPr="00142191" w:rsidRDefault="00106AAF" w:rsidP="00176ACB">
            <w:pPr>
              <w:jc w:val="center"/>
              <w:rPr>
                <w:rFonts w:eastAsia="Times New Roman"/>
                <w:b/>
                <w:bCs/>
                <w:i/>
                <w:sz w:val="20"/>
                <w:szCs w:val="20"/>
                <w:lang w:val="en-US" w:eastAsia="pt-BR"/>
              </w:rPr>
            </w:pPr>
            <w:r w:rsidRPr="00142191">
              <w:rPr>
                <w:rFonts w:eastAsia="Times New Roman"/>
                <w:b/>
                <w:i/>
                <w:sz w:val="20"/>
                <w:lang w:eastAsia="en-US"/>
              </w:rPr>
              <w:t>η²</w:t>
            </w:r>
          </w:p>
        </w:tc>
      </w:tr>
      <w:tr w:rsidR="00106AAF" w:rsidRPr="00142191" w14:paraId="6D70D8A2" w14:textId="77777777" w:rsidTr="00176ACB">
        <w:trPr>
          <w:trHeight w:val="315"/>
          <w:jc w:val="center"/>
        </w:trPr>
        <w:tc>
          <w:tcPr>
            <w:tcW w:w="1096" w:type="pct"/>
            <w:tcBorders>
              <w:top w:val="single" w:sz="8" w:space="0" w:color="auto"/>
              <w:left w:val="single" w:sz="12" w:space="0" w:color="FFFFFF" w:themeColor="background1"/>
              <w:bottom w:val="single" w:sz="12" w:space="0" w:color="FFFFFF" w:themeColor="background1"/>
              <w:right w:val="single" w:sz="12" w:space="0" w:color="FFFFFF" w:themeColor="background1"/>
            </w:tcBorders>
            <w:shd w:val="clear" w:color="auto" w:fill="auto"/>
            <w:noWrap/>
          </w:tcPr>
          <w:p w14:paraId="1AED0BA4" w14:textId="77777777" w:rsidR="00106AAF" w:rsidRPr="00142191" w:rsidRDefault="00106AAF" w:rsidP="00176ACB">
            <w:pPr>
              <w:rPr>
                <w:rFonts w:eastAsia="Times New Roman"/>
                <w:sz w:val="20"/>
                <w:lang w:eastAsia="en-US"/>
              </w:rPr>
            </w:pPr>
            <w:r>
              <w:rPr>
                <w:rFonts w:eastAsia="Times New Roman"/>
                <w:sz w:val="20"/>
                <w:lang w:eastAsia="en-US"/>
              </w:rPr>
              <w:t>Median</w:t>
            </w:r>
            <w:r w:rsidRPr="00142191">
              <w:rPr>
                <w:rFonts w:eastAsia="Times New Roman"/>
                <w:sz w:val="20"/>
                <w:lang w:eastAsia="en-US"/>
              </w:rPr>
              <w:t xml:space="preserve"> Residue (MR)</w:t>
            </w:r>
          </w:p>
        </w:tc>
        <w:tc>
          <w:tcPr>
            <w:tcW w:w="780" w:type="pct"/>
            <w:tcBorders>
              <w:top w:val="single" w:sz="8" w:space="0" w:color="auto"/>
              <w:left w:val="single" w:sz="12" w:space="0" w:color="FFFFFF" w:themeColor="background1"/>
              <w:bottom w:val="single" w:sz="12" w:space="0" w:color="FFFFFF" w:themeColor="background1"/>
              <w:right w:val="single" w:sz="12" w:space="0" w:color="FFFFFF" w:themeColor="background1"/>
            </w:tcBorders>
          </w:tcPr>
          <w:p w14:paraId="12E45232" w14:textId="77777777" w:rsidR="00106AAF" w:rsidRPr="00142191" w:rsidRDefault="00106AAF" w:rsidP="00176ACB">
            <w:pPr>
              <w:jc w:val="center"/>
              <w:rPr>
                <w:rFonts w:eastAsia="Times New Roman"/>
                <w:sz w:val="20"/>
                <w:lang w:eastAsia="en-US"/>
              </w:rPr>
            </w:pPr>
            <w:r w:rsidRPr="00142191">
              <w:rPr>
                <w:rFonts w:eastAsia="Times New Roman"/>
                <w:sz w:val="20"/>
                <w:lang w:eastAsia="en-US"/>
              </w:rPr>
              <w:t>40,625</w:t>
            </w:r>
          </w:p>
        </w:tc>
        <w:tc>
          <w:tcPr>
            <w:tcW w:w="704" w:type="pct"/>
            <w:tcBorders>
              <w:top w:val="single" w:sz="8" w:space="0" w:color="auto"/>
              <w:left w:val="single" w:sz="12" w:space="0" w:color="FFFFFF" w:themeColor="background1"/>
              <w:bottom w:val="single" w:sz="12" w:space="0" w:color="FFFFFF" w:themeColor="background1"/>
              <w:right w:val="single" w:sz="12" w:space="0" w:color="FFFFFF" w:themeColor="background1"/>
            </w:tcBorders>
          </w:tcPr>
          <w:p w14:paraId="5C3203CE" w14:textId="77777777" w:rsidR="00106AAF" w:rsidRPr="00142191" w:rsidRDefault="00106AAF" w:rsidP="00176ACB">
            <w:pPr>
              <w:jc w:val="center"/>
              <w:rPr>
                <w:rFonts w:eastAsia="Times New Roman"/>
                <w:sz w:val="20"/>
                <w:lang w:eastAsia="en-US"/>
              </w:rPr>
            </w:pPr>
            <w:r w:rsidRPr="00142191">
              <w:rPr>
                <w:rFonts w:eastAsia="Times New Roman"/>
                <w:sz w:val="20"/>
                <w:lang w:eastAsia="en-US"/>
              </w:rPr>
              <w:t>1</w:t>
            </w:r>
          </w:p>
        </w:tc>
        <w:tc>
          <w:tcPr>
            <w:tcW w:w="781" w:type="pct"/>
            <w:tcBorders>
              <w:top w:val="single" w:sz="8" w:space="0" w:color="auto"/>
              <w:left w:val="single" w:sz="12" w:space="0" w:color="FFFFFF" w:themeColor="background1"/>
              <w:bottom w:val="single" w:sz="12" w:space="0" w:color="FFFFFF" w:themeColor="background1"/>
              <w:right w:val="single" w:sz="12" w:space="0" w:color="FFFFFF" w:themeColor="background1"/>
            </w:tcBorders>
            <w:shd w:val="clear" w:color="auto" w:fill="auto"/>
          </w:tcPr>
          <w:p w14:paraId="05C8E628" w14:textId="77777777" w:rsidR="00106AAF" w:rsidRPr="00142191" w:rsidRDefault="00106AAF" w:rsidP="00176ACB">
            <w:pPr>
              <w:jc w:val="center"/>
              <w:rPr>
                <w:rFonts w:eastAsia="Times New Roman"/>
                <w:sz w:val="20"/>
                <w:lang w:eastAsia="en-US"/>
              </w:rPr>
            </w:pPr>
            <w:r w:rsidRPr="00142191">
              <w:rPr>
                <w:rFonts w:eastAsia="Times New Roman"/>
                <w:sz w:val="20"/>
                <w:lang w:eastAsia="en-US"/>
              </w:rPr>
              <w:t>40,625</w:t>
            </w:r>
          </w:p>
        </w:tc>
        <w:tc>
          <w:tcPr>
            <w:tcW w:w="546" w:type="pct"/>
            <w:tcBorders>
              <w:top w:val="single" w:sz="8" w:space="0" w:color="auto"/>
              <w:left w:val="single" w:sz="12" w:space="0" w:color="FFFFFF" w:themeColor="background1"/>
              <w:bottom w:val="single" w:sz="12" w:space="0" w:color="FFFFFF" w:themeColor="background1"/>
              <w:right w:val="single" w:sz="12" w:space="0" w:color="FFFFFF" w:themeColor="background1"/>
            </w:tcBorders>
            <w:shd w:val="clear" w:color="auto" w:fill="auto"/>
          </w:tcPr>
          <w:p w14:paraId="07324ABA" w14:textId="77777777" w:rsidR="00106AAF" w:rsidRPr="00142191" w:rsidRDefault="00106AAF" w:rsidP="00176ACB">
            <w:pPr>
              <w:jc w:val="center"/>
              <w:rPr>
                <w:rFonts w:eastAsia="Times New Roman"/>
                <w:sz w:val="20"/>
                <w:lang w:eastAsia="en-US"/>
              </w:rPr>
            </w:pPr>
            <w:r w:rsidRPr="00142191">
              <w:rPr>
                <w:rFonts w:eastAsia="Times New Roman"/>
                <w:sz w:val="20"/>
                <w:lang w:eastAsia="en-US"/>
              </w:rPr>
              <w:t>35,659</w:t>
            </w:r>
          </w:p>
        </w:tc>
        <w:tc>
          <w:tcPr>
            <w:tcW w:w="615" w:type="pct"/>
            <w:tcBorders>
              <w:top w:val="single" w:sz="8" w:space="0" w:color="auto"/>
              <w:left w:val="single" w:sz="12" w:space="0" w:color="FFFFFF" w:themeColor="background1"/>
              <w:bottom w:val="single" w:sz="12" w:space="0" w:color="FFFFFF" w:themeColor="background1"/>
              <w:right w:val="single" w:sz="12" w:space="0" w:color="FFFFFF" w:themeColor="background1"/>
            </w:tcBorders>
            <w:shd w:val="clear" w:color="auto" w:fill="auto"/>
          </w:tcPr>
          <w:p w14:paraId="2F696BE8" w14:textId="77777777" w:rsidR="00106AAF" w:rsidRPr="00142191" w:rsidRDefault="00106AAF" w:rsidP="00176ACB">
            <w:pPr>
              <w:jc w:val="center"/>
              <w:rPr>
                <w:rFonts w:eastAsia="Times New Roman"/>
                <w:sz w:val="20"/>
                <w:lang w:eastAsia="en-US"/>
              </w:rPr>
            </w:pPr>
            <w:r w:rsidRPr="00142191">
              <w:rPr>
                <w:rFonts w:eastAsia="Times New Roman"/>
                <w:sz w:val="20"/>
                <w:lang w:eastAsia="en-US"/>
              </w:rPr>
              <w:t>&lt; 0.001</w:t>
            </w:r>
          </w:p>
        </w:tc>
        <w:tc>
          <w:tcPr>
            <w:tcW w:w="478" w:type="pct"/>
            <w:tcBorders>
              <w:top w:val="single" w:sz="8" w:space="0" w:color="auto"/>
              <w:left w:val="single" w:sz="12" w:space="0" w:color="FFFFFF" w:themeColor="background1"/>
              <w:bottom w:val="single" w:sz="12" w:space="0" w:color="FFFFFF" w:themeColor="background1"/>
              <w:right w:val="nil"/>
            </w:tcBorders>
            <w:shd w:val="clear" w:color="auto" w:fill="auto"/>
          </w:tcPr>
          <w:p w14:paraId="7A5D6ECE" w14:textId="77777777" w:rsidR="00106AAF" w:rsidRPr="00142191" w:rsidRDefault="00106AAF" w:rsidP="00176ACB">
            <w:pPr>
              <w:jc w:val="center"/>
              <w:rPr>
                <w:rFonts w:eastAsia="Times New Roman"/>
                <w:sz w:val="20"/>
                <w:lang w:eastAsia="en-US"/>
              </w:rPr>
            </w:pPr>
            <w:r w:rsidRPr="00142191">
              <w:rPr>
                <w:rFonts w:eastAsia="Times New Roman"/>
                <w:sz w:val="20"/>
                <w:lang w:eastAsia="en-US"/>
              </w:rPr>
              <w:t>0.007</w:t>
            </w:r>
          </w:p>
        </w:tc>
      </w:tr>
      <w:tr w:rsidR="00106AAF" w:rsidRPr="00142191" w14:paraId="13CD92F6" w14:textId="77777777" w:rsidTr="00176ACB">
        <w:trPr>
          <w:trHeight w:val="315"/>
          <w:jc w:val="center"/>
        </w:trPr>
        <w:tc>
          <w:tcPr>
            <w:tcW w:w="1096"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auto"/>
            <w:noWrap/>
          </w:tcPr>
          <w:p w14:paraId="1D33AC2D" w14:textId="77777777" w:rsidR="00106AAF" w:rsidRPr="00142191" w:rsidRDefault="00106AAF" w:rsidP="00176ACB">
            <w:pPr>
              <w:rPr>
                <w:rFonts w:eastAsia="Times New Roman"/>
                <w:sz w:val="20"/>
                <w:lang w:eastAsia="en-US"/>
              </w:rPr>
            </w:pPr>
            <w:r w:rsidRPr="00142191">
              <w:rPr>
                <w:rFonts w:eastAsia="Times New Roman"/>
                <w:sz w:val="20"/>
                <w:lang w:eastAsia="en-US"/>
              </w:rPr>
              <w:t>MR Intra-groups</w:t>
            </w:r>
          </w:p>
        </w:tc>
        <w:tc>
          <w:tcPr>
            <w:tcW w:w="780"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tcPr>
          <w:p w14:paraId="6260EE6C" w14:textId="77777777" w:rsidR="00106AAF" w:rsidRPr="00142191" w:rsidRDefault="00106AAF" w:rsidP="00176ACB">
            <w:pPr>
              <w:jc w:val="center"/>
              <w:rPr>
                <w:rFonts w:eastAsia="Times New Roman"/>
                <w:sz w:val="20"/>
                <w:lang w:eastAsia="en-US"/>
              </w:rPr>
            </w:pPr>
            <w:r w:rsidRPr="00142191">
              <w:rPr>
                <w:rFonts w:eastAsia="Times New Roman"/>
                <w:sz w:val="20"/>
                <w:lang w:eastAsia="en-US"/>
              </w:rPr>
              <w:t>72,913</w:t>
            </w:r>
          </w:p>
        </w:tc>
        <w:tc>
          <w:tcPr>
            <w:tcW w:w="704"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tcPr>
          <w:p w14:paraId="3BA7884A" w14:textId="77777777" w:rsidR="00106AAF" w:rsidRPr="00142191" w:rsidRDefault="00106AAF" w:rsidP="00176ACB">
            <w:pPr>
              <w:jc w:val="center"/>
              <w:rPr>
                <w:rFonts w:eastAsia="Times New Roman"/>
                <w:sz w:val="20"/>
                <w:lang w:eastAsia="en-US"/>
              </w:rPr>
            </w:pPr>
            <w:r w:rsidRPr="00142191">
              <w:rPr>
                <w:rFonts w:eastAsia="Times New Roman"/>
                <w:sz w:val="20"/>
                <w:lang w:eastAsia="en-US"/>
              </w:rPr>
              <w:t>3</w:t>
            </w:r>
          </w:p>
        </w:tc>
        <w:tc>
          <w:tcPr>
            <w:tcW w:w="781"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auto"/>
          </w:tcPr>
          <w:p w14:paraId="25245DAB" w14:textId="77777777" w:rsidR="00106AAF" w:rsidRPr="00142191" w:rsidRDefault="00106AAF" w:rsidP="00176ACB">
            <w:pPr>
              <w:jc w:val="center"/>
              <w:rPr>
                <w:rFonts w:eastAsia="Times New Roman"/>
                <w:sz w:val="20"/>
                <w:lang w:eastAsia="en-US"/>
              </w:rPr>
            </w:pPr>
            <w:r w:rsidRPr="00142191">
              <w:rPr>
                <w:rFonts w:eastAsia="Times New Roman"/>
                <w:sz w:val="20"/>
                <w:lang w:eastAsia="en-US"/>
              </w:rPr>
              <w:t>24,304</w:t>
            </w:r>
          </w:p>
        </w:tc>
        <w:tc>
          <w:tcPr>
            <w:tcW w:w="546"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auto"/>
          </w:tcPr>
          <w:p w14:paraId="7F2A3A57" w14:textId="77777777" w:rsidR="00106AAF" w:rsidRPr="00142191" w:rsidRDefault="00106AAF" w:rsidP="00176ACB">
            <w:pPr>
              <w:jc w:val="center"/>
              <w:rPr>
                <w:rFonts w:eastAsia="Times New Roman"/>
                <w:sz w:val="20"/>
                <w:lang w:eastAsia="en-US"/>
              </w:rPr>
            </w:pPr>
            <w:r w:rsidRPr="00142191">
              <w:rPr>
                <w:rFonts w:eastAsia="Times New Roman"/>
                <w:sz w:val="20"/>
                <w:lang w:eastAsia="en-US"/>
              </w:rPr>
              <w:t>21,334</w:t>
            </w:r>
          </w:p>
        </w:tc>
        <w:tc>
          <w:tcPr>
            <w:tcW w:w="615"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auto"/>
          </w:tcPr>
          <w:p w14:paraId="120D17EA" w14:textId="77777777" w:rsidR="00106AAF" w:rsidRPr="00142191" w:rsidRDefault="00106AAF" w:rsidP="00176ACB">
            <w:pPr>
              <w:jc w:val="center"/>
              <w:rPr>
                <w:rFonts w:eastAsia="Times New Roman"/>
                <w:sz w:val="20"/>
                <w:lang w:eastAsia="en-US"/>
              </w:rPr>
            </w:pPr>
            <w:r w:rsidRPr="00142191">
              <w:rPr>
                <w:rFonts w:eastAsia="Times New Roman"/>
                <w:sz w:val="20"/>
                <w:lang w:eastAsia="en-US"/>
              </w:rPr>
              <w:t>&lt; 0.001</w:t>
            </w:r>
          </w:p>
        </w:tc>
        <w:tc>
          <w:tcPr>
            <w:tcW w:w="478" w:type="pct"/>
            <w:tcBorders>
              <w:top w:val="single" w:sz="12" w:space="0" w:color="FFFFFF" w:themeColor="background1"/>
              <w:left w:val="single" w:sz="12" w:space="0" w:color="FFFFFF" w:themeColor="background1"/>
              <w:bottom w:val="single" w:sz="12" w:space="0" w:color="FFFFFF" w:themeColor="background1"/>
              <w:right w:val="nil"/>
            </w:tcBorders>
            <w:shd w:val="clear" w:color="auto" w:fill="auto"/>
          </w:tcPr>
          <w:p w14:paraId="1B5B2CAC" w14:textId="77777777" w:rsidR="00106AAF" w:rsidRPr="00142191" w:rsidRDefault="00106AAF" w:rsidP="00176ACB">
            <w:pPr>
              <w:jc w:val="center"/>
              <w:rPr>
                <w:rFonts w:eastAsia="Times New Roman"/>
                <w:sz w:val="20"/>
                <w:lang w:eastAsia="en-US"/>
              </w:rPr>
            </w:pPr>
            <w:r w:rsidRPr="00142191">
              <w:rPr>
                <w:rFonts w:eastAsia="Times New Roman"/>
                <w:sz w:val="20"/>
                <w:lang w:eastAsia="en-US"/>
              </w:rPr>
              <w:t>0.013</w:t>
            </w:r>
          </w:p>
        </w:tc>
      </w:tr>
      <w:tr w:rsidR="00106AAF" w:rsidRPr="00142191" w14:paraId="65578860" w14:textId="77777777" w:rsidTr="00176ACB">
        <w:trPr>
          <w:trHeight w:val="315"/>
          <w:jc w:val="center"/>
        </w:trPr>
        <w:tc>
          <w:tcPr>
            <w:tcW w:w="1096" w:type="pct"/>
            <w:tcBorders>
              <w:top w:val="single" w:sz="12" w:space="0" w:color="FFFFFF" w:themeColor="background1"/>
              <w:left w:val="single" w:sz="12" w:space="0" w:color="FFFFFF" w:themeColor="background1"/>
              <w:bottom w:val="single" w:sz="8" w:space="0" w:color="auto"/>
              <w:right w:val="single" w:sz="12" w:space="0" w:color="FFFFFF" w:themeColor="background1"/>
            </w:tcBorders>
            <w:shd w:val="clear" w:color="auto" w:fill="auto"/>
            <w:noWrap/>
          </w:tcPr>
          <w:p w14:paraId="508B9DFD" w14:textId="77777777" w:rsidR="00106AAF" w:rsidRPr="00142191" w:rsidRDefault="00106AAF" w:rsidP="00176ACB">
            <w:pPr>
              <w:rPr>
                <w:rFonts w:eastAsia="Times New Roman"/>
                <w:sz w:val="20"/>
                <w:lang w:eastAsia="en-US"/>
              </w:rPr>
            </w:pPr>
            <w:r>
              <w:rPr>
                <w:rFonts w:eastAsia="Times New Roman"/>
                <w:sz w:val="20"/>
                <w:lang w:eastAsia="en-US"/>
              </w:rPr>
              <w:t>residue</w:t>
            </w:r>
          </w:p>
        </w:tc>
        <w:tc>
          <w:tcPr>
            <w:tcW w:w="780" w:type="pct"/>
            <w:tcBorders>
              <w:top w:val="single" w:sz="12" w:space="0" w:color="FFFFFF" w:themeColor="background1"/>
              <w:left w:val="single" w:sz="12" w:space="0" w:color="FFFFFF" w:themeColor="background1"/>
              <w:bottom w:val="single" w:sz="8" w:space="0" w:color="auto"/>
              <w:right w:val="single" w:sz="12" w:space="0" w:color="FFFFFF" w:themeColor="background1"/>
            </w:tcBorders>
          </w:tcPr>
          <w:p w14:paraId="1738DCB6" w14:textId="77777777" w:rsidR="00106AAF" w:rsidRPr="00142191" w:rsidRDefault="00106AAF" w:rsidP="00176ACB">
            <w:pPr>
              <w:jc w:val="center"/>
              <w:rPr>
                <w:rFonts w:eastAsia="Times New Roman"/>
                <w:sz w:val="20"/>
                <w:lang w:eastAsia="en-US"/>
              </w:rPr>
            </w:pPr>
            <w:r w:rsidRPr="00142191">
              <w:rPr>
                <w:rFonts w:eastAsia="Times New Roman"/>
                <w:sz w:val="20"/>
                <w:lang w:eastAsia="en-US"/>
              </w:rPr>
              <w:t>72,911</w:t>
            </w:r>
          </w:p>
        </w:tc>
        <w:tc>
          <w:tcPr>
            <w:tcW w:w="704" w:type="pct"/>
            <w:tcBorders>
              <w:top w:val="single" w:sz="12" w:space="0" w:color="FFFFFF" w:themeColor="background1"/>
              <w:left w:val="single" w:sz="12" w:space="0" w:color="FFFFFF" w:themeColor="background1"/>
              <w:bottom w:val="single" w:sz="8" w:space="0" w:color="auto"/>
              <w:right w:val="single" w:sz="12" w:space="0" w:color="FFFFFF" w:themeColor="background1"/>
            </w:tcBorders>
          </w:tcPr>
          <w:p w14:paraId="7B77F7DF" w14:textId="77777777" w:rsidR="00106AAF" w:rsidRPr="00142191" w:rsidRDefault="00106AAF" w:rsidP="00176ACB">
            <w:pPr>
              <w:jc w:val="center"/>
              <w:rPr>
                <w:rFonts w:eastAsia="Times New Roman"/>
                <w:sz w:val="20"/>
                <w:lang w:eastAsia="en-US"/>
              </w:rPr>
            </w:pPr>
            <w:r w:rsidRPr="00142191">
              <w:rPr>
                <w:rFonts w:eastAsia="Times New Roman"/>
                <w:sz w:val="20"/>
                <w:lang w:eastAsia="en-US"/>
              </w:rPr>
              <w:t>64</w:t>
            </w:r>
          </w:p>
        </w:tc>
        <w:tc>
          <w:tcPr>
            <w:tcW w:w="781" w:type="pct"/>
            <w:tcBorders>
              <w:top w:val="single" w:sz="12" w:space="0" w:color="FFFFFF" w:themeColor="background1"/>
              <w:left w:val="single" w:sz="12" w:space="0" w:color="FFFFFF" w:themeColor="background1"/>
              <w:bottom w:val="single" w:sz="8" w:space="0" w:color="auto"/>
              <w:right w:val="single" w:sz="12" w:space="0" w:color="FFFFFF" w:themeColor="background1"/>
            </w:tcBorders>
            <w:shd w:val="clear" w:color="auto" w:fill="auto"/>
          </w:tcPr>
          <w:p w14:paraId="446D2A56" w14:textId="77777777" w:rsidR="00106AAF" w:rsidRPr="00142191" w:rsidRDefault="00106AAF" w:rsidP="00176ACB">
            <w:pPr>
              <w:jc w:val="center"/>
              <w:rPr>
                <w:rFonts w:eastAsia="Times New Roman"/>
                <w:sz w:val="20"/>
                <w:lang w:eastAsia="en-US"/>
              </w:rPr>
            </w:pPr>
            <w:r w:rsidRPr="00142191">
              <w:rPr>
                <w:rFonts w:eastAsia="Times New Roman"/>
                <w:sz w:val="20"/>
                <w:lang w:eastAsia="en-US"/>
              </w:rPr>
              <w:t>1,139</w:t>
            </w:r>
          </w:p>
        </w:tc>
        <w:tc>
          <w:tcPr>
            <w:tcW w:w="546" w:type="pct"/>
            <w:tcBorders>
              <w:top w:val="single" w:sz="12" w:space="0" w:color="FFFFFF" w:themeColor="background1"/>
              <w:left w:val="single" w:sz="12" w:space="0" w:color="FFFFFF" w:themeColor="background1"/>
              <w:bottom w:val="single" w:sz="8" w:space="0" w:color="auto"/>
              <w:right w:val="single" w:sz="12" w:space="0" w:color="FFFFFF" w:themeColor="background1"/>
            </w:tcBorders>
            <w:shd w:val="clear" w:color="auto" w:fill="auto"/>
          </w:tcPr>
          <w:p w14:paraId="2AFDF6B1" w14:textId="77777777" w:rsidR="00106AAF" w:rsidRPr="00142191" w:rsidRDefault="00106AAF" w:rsidP="00176ACB">
            <w:pPr>
              <w:jc w:val="center"/>
              <w:rPr>
                <w:rFonts w:eastAsia="Times New Roman"/>
                <w:sz w:val="20"/>
                <w:lang w:eastAsia="en-US"/>
              </w:rPr>
            </w:pPr>
          </w:p>
        </w:tc>
        <w:tc>
          <w:tcPr>
            <w:tcW w:w="615" w:type="pct"/>
            <w:tcBorders>
              <w:top w:val="single" w:sz="12" w:space="0" w:color="FFFFFF" w:themeColor="background1"/>
              <w:left w:val="single" w:sz="12" w:space="0" w:color="FFFFFF" w:themeColor="background1"/>
              <w:bottom w:val="single" w:sz="8" w:space="0" w:color="auto"/>
              <w:right w:val="single" w:sz="12" w:space="0" w:color="FFFFFF" w:themeColor="background1"/>
            </w:tcBorders>
            <w:shd w:val="clear" w:color="auto" w:fill="auto"/>
          </w:tcPr>
          <w:p w14:paraId="6BEDA8C8" w14:textId="77777777" w:rsidR="00106AAF" w:rsidRPr="00142191" w:rsidRDefault="00106AAF" w:rsidP="00176ACB">
            <w:pPr>
              <w:jc w:val="center"/>
              <w:rPr>
                <w:rFonts w:eastAsia="Times New Roman"/>
                <w:sz w:val="20"/>
                <w:lang w:eastAsia="en-US"/>
              </w:rPr>
            </w:pPr>
          </w:p>
        </w:tc>
        <w:tc>
          <w:tcPr>
            <w:tcW w:w="478" w:type="pct"/>
            <w:tcBorders>
              <w:top w:val="single" w:sz="12" w:space="0" w:color="FFFFFF" w:themeColor="background1"/>
              <w:left w:val="single" w:sz="12" w:space="0" w:color="FFFFFF" w:themeColor="background1"/>
              <w:bottom w:val="single" w:sz="8" w:space="0" w:color="auto"/>
              <w:right w:val="nil"/>
            </w:tcBorders>
            <w:shd w:val="clear" w:color="auto" w:fill="auto"/>
          </w:tcPr>
          <w:p w14:paraId="1771019C" w14:textId="77777777" w:rsidR="00106AAF" w:rsidRPr="00142191" w:rsidRDefault="00106AAF" w:rsidP="00176ACB">
            <w:pPr>
              <w:jc w:val="center"/>
              <w:rPr>
                <w:rFonts w:eastAsia="Times New Roman"/>
                <w:sz w:val="20"/>
                <w:lang w:eastAsia="en-US"/>
              </w:rPr>
            </w:pPr>
          </w:p>
        </w:tc>
      </w:tr>
    </w:tbl>
    <w:p w14:paraId="6A17A862" w14:textId="60C09F84" w:rsidR="00106AAF" w:rsidRPr="00142191" w:rsidRDefault="00106AAF" w:rsidP="00644479">
      <w:pPr>
        <w:rPr>
          <w:rFonts w:eastAsia="Times New Roman"/>
          <w:sz w:val="20"/>
          <w:szCs w:val="20"/>
          <w:lang w:eastAsia="en-US"/>
        </w:rPr>
      </w:pPr>
      <w:r w:rsidRPr="00142191">
        <w:rPr>
          <w:rFonts w:eastAsia="Times New Roman"/>
          <w:sz w:val="20"/>
          <w:szCs w:val="20"/>
          <w:lang w:eastAsia="en-US"/>
        </w:rPr>
        <w:t>Source: research data.</w:t>
      </w:r>
    </w:p>
    <w:p w14:paraId="0995A3DC" w14:textId="77777777" w:rsidR="00832967" w:rsidRDefault="00832967" w:rsidP="00106AAF">
      <w:pPr>
        <w:pStyle w:val="PargrafodaLista"/>
        <w:ind w:left="0"/>
        <w:rPr>
          <w:rStyle w:val="nfase"/>
          <w:b/>
          <w:i w:val="0"/>
          <w:iCs w:val="0"/>
          <w:sz w:val="22"/>
          <w:szCs w:val="20"/>
          <w:lang w:val="en-US"/>
        </w:rPr>
      </w:pPr>
    </w:p>
    <w:p w14:paraId="0730EE08" w14:textId="388CB8AD" w:rsidR="00106AAF" w:rsidRPr="00106AAF" w:rsidRDefault="00106AAF" w:rsidP="00832967">
      <w:pPr>
        <w:pStyle w:val="PargrafodaLista"/>
        <w:spacing w:after="240"/>
        <w:ind w:left="0"/>
        <w:rPr>
          <w:rStyle w:val="nfase"/>
          <w:b/>
          <w:i w:val="0"/>
          <w:iCs w:val="0"/>
          <w:sz w:val="22"/>
          <w:szCs w:val="20"/>
          <w:lang w:val="en-US"/>
        </w:rPr>
      </w:pPr>
      <w:r w:rsidRPr="00106AAF">
        <w:rPr>
          <w:rStyle w:val="nfase"/>
          <w:b/>
          <w:i w:val="0"/>
          <w:iCs w:val="0"/>
          <w:sz w:val="22"/>
          <w:szCs w:val="20"/>
          <w:lang w:val="en-US"/>
        </w:rPr>
        <w:t xml:space="preserve">GRAPHIC 1 - Comparative analysis between the sum height median of (CMJ) 1 and 2, and difference between [CMJ (J2 - J1)]. </w:t>
      </w:r>
    </w:p>
    <w:p w14:paraId="31197A94" w14:textId="4C9D22C7" w:rsidR="00106AAF" w:rsidRDefault="00106AAF" w:rsidP="00597834">
      <w:pPr>
        <w:spacing w:line="360" w:lineRule="auto"/>
        <w:rPr>
          <w:b/>
          <w:lang w:val="en-US"/>
        </w:rPr>
      </w:pPr>
      <w:r>
        <w:rPr>
          <w:b/>
          <w:noProof/>
          <w:lang w:val="en-US"/>
        </w:rPr>
        <w:drawing>
          <wp:inline distT="0" distB="0" distL="0" distR="0" wp14:anchorId="369853FA" wp14:editId="7CC445EC">
            <wp:extent cx="5617956" cy="3278038"/>
            <wp:effectExtent l="0" t="0" r="190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26728" cy="3283156"/>
                    </a:xfrm>
                    <a:prstGeom prst="rect">
                      <a:avLst/>
                    </a:prstGeom>
                    <a:noFill/>
                  </pic:spPr>
                </pic:pic>
              </a:graphicData>
            </a:graphic>
          </wp:inline>
        </w:drawing>
      </w:r>
    </w:p>
    <w:p w14:paraId="3F232544" w14:textId="77777777" w:rsidR="00106AAF" w:rsidRPr="00A96D48" w:rsidRDefault="00106AAF" w:rsidP="00106AAF">
      <w:pPr>
        <w:jc w:val="both"/>
        <w:rPr>
          <w:rFonts w:eastAsia="Times New Roman"/>
          <w:sz w:val="20"/>
          <w:szCs w:val="20"/>
          <w:lang w:eastAsia="en-US"/>
        </w:rPr>
      </w:pPr>
      <w:r w:rsidRPr="00A96D48">
        <w:rPr>
          <w:rFonts w:eastAsia="Times New Roman"/>
          <w:sz w:val="20"/>
          <w:szCs w:val="20"/>
          <w:lang w:eastAsia="en-US"/>
        </w:rPr>
        <w:t>Source: research data.</w:t>
      </w:r>
    </w:p>
    <w:p w14:paraId="0B0BCBB8" w14:textId="52539FF9" w:rsidR="00106AAF" w:rsidRDefault="00106AAF" w:rsidP="00597834">
      <w:pPr>
        <w:spacing w:line="360" w:lineRule="auto"/>
        <w:rPr>
          <w:b/>
          <w:lang w:val="en-US"/>
        </w:rPr>
      </w:pPr>
    </w:p>
    <w:p w14:paraId="6D2CE20E" w14:textId="6DE921AD" w:rsidR="00832967" w:rsidRDefault="00832967" w:rsidP="00597834">
      <w:pPr>
        <w:spacing w:line="360" w:lineRule="auto"/>
        <w:rPr>
          <w:b/>
          <w:lang w:val="en-US"/>
        </w:rPr>
      </w:pPr>
    </w:p>
    <w:p w14:paraId="23BDEDF3" w14:textId="485E3FBF" w:rsidR="00832967" w:rsidRDefault="00832967" w:rsidP="00597834">
      <w:pPr>
        <w:spacing w:line="360" w:lineRule="auto"/>
        <w:rPr>
          <w:b/>
          <w:lang w:val="en-US"/>
        </w:rPr>
      </w:pPr>
    </w:p>
    <w:p w14:paraId="62C04C44" w14:textId="063AAA4B" w:rsidR="00832967" w:rsidRDefault="00832967" w:rsidP="00597834">
      <w:pPr>
        <w:spacing w:line="360" w:lineRule="auto"/>
        <w:rPr>
          <w:b/>
          <w:lang w:val="en-US"/>
        </w:rPr>
      </w:pPr>
    </w:p>
    <w:p w14:paraId="13A3ADB4" w14:textId="77777777" w:rsidR="00832967" w:rsidRDefault="00832967" w:rsidP="00597834">
      <w:pPr>
        <w:spacing w:line="360" w:lineRule="auto"/>
        <w:rPr>
          <w:b/>
          <w:lang w:val="en-US"/>
        </w:rPr>
      </w:pPr>
    </w:p>
    <w:p w14:paraId="24E1ADFE" w14:textId="77777777" w:rsidR="00106AAF" w:rsidRPr="00106AAF" w:rsidRDefault="00106AAF" w:rsidP="00832967">
      <w:pPr>
        <w:pStyle w:val="PargrafodaLista"/>
        <w:spacing w:after="240"/>
        <w:ind w:left="0"/>
        <w:rPr>
          <w:rStyle w:val="nfase"/>
          <w:b/>
          <w:i w:val="0"/>
          <w:iCs w:val="0"/>
          <w:sz w:val="22"/>
          <w:szCs w:val="20"/>
          <w:lang w:val="en-US"/>
        </w:rPr>
      </w:pPr>
      <w:r w:rsidRPr="00106AAF">
        <w:rPr>
          <w:rStyle w:val="nfase"/>
          <w:b/>
          <w:i w:val="0"/>
          <w:iCs w:val="0"/>
          <w:sz w:val="22"/>
          <w:szCs w:val="20"/>
          <w:lang w:val="en-US"/>
        </w:rPr>
        <w:t>GRAPHIC 2 – Percentage of improvement in CMJ height after treatment.</w:t>
      </w:r>
    </w:p>
    <w:p w14:paraId="25E0764B" w14:textId="5EF9ED0B" w:rsidR="00106AAF" w:rsidRDefault="00106AAF" w:rsidP="00597834">
      <w:pPr>
        <w:spacing w:line="360" w:lineRule="auto"/>
        <w:rPr>
          <w:b/>
          <w:lang w:val="en-US"/>
        </w:rPr>
      </w:pPr>
      <w:r>
        <w:rPr>
          <w:b/>
          <w:noProof/>
          <w:lang w:val="en-US"/>
        </w:rPr>
        <w:drawing>
          <wp:inline distT="0" distB="0" distL="0" distR="0" wp14:anchorId="4B672DE9" wp14:editId="5DF2DC31">
            <wp:extent cx="4695912" cy="3183147"/>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00291" cy="3186115"/>
                    </a:xfrm>
                    <a:prstGeom prst="rect">
                      <a:avLst/>
                    </a:prstGeom>
                    <a:noFill/>
                  </pic:spPr>
                </pic:pic>
              </a:graphicData>
            </a:graphic>
          </wp:inline>
        </w:drawing>
      </w:r>
    </w:p>
    <w:p w14:paraId="7E240D21" w14:textId="77777777" w:rsidR="00106AAF" w:rsidRPr="00A96D48" w:rsidRDefault="00106AAF" w:rsidP="00106AAF">
      <w:pPr>
        <w:jc w:val="both"/>
        <w:rPr>
          <w:rFonts w:eastAsia="Times New Roman"/>
          <w:sz w:val="20"/>
          <w:szCs w:val="20"/>
          <w:lang w:eastAsia="en-US"/>
        </w:rPr>
      </w:pPr>
      <w:r w:rsidRPr="00A96D48">
        <w:rPr>
          <w:rFonts w:eastAsia="Times New Roman"/>
          <w:sz w:val="20"/>
          <w:szCs w:val="20"/>
          <w:lang w:eastAsia="en-US"/>
        </w:rPr>
        <w:t>Source: research data.</w:t>
      </w:r>
    </w:p>
    <w:p w14:paraId="03504D48" w14:textId="3AB17B81" w:rsidR="00106AAF" w:rsidRDefault="00106AAF" w:rsidP="00597834">
      <w:pPr>
        <w:spacing w:line="360" w:lineRule="auto"/>
        <w:rPr>
          <w:b/>
          <w:lang w:val="en-US"/>
        </w:rPr>
      </w:pPr>
    </w:p>
    <w:p w14:paraId="45DBCE1F" w14:textId="43EFF86F" w:rsidR="00106AAF" w:rsidRDefault="00106AAF" w:rsidP="00597834">
      <w:pPr>
        <w:spacing w:line="360" w:lineRule="auto"/>
        <w:rPr>
          <w:b/>
          <w:lang w:val="en-US"/>
        </w:rPr>
      </w:pPr>
    </w:p>
    <w:sectPr w:rsidR="00106AAF" w:rsidSect="00F67EB7">
      <w:headerReference w:type="default" r:id="rId11"/>
      <w:footerReference w:type="default" r:id="rId12"/>
      <w:footnotePr>
        <w:numFmt w:val="lowerLetter"/>
      </w:foot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2E734" w14:textId="77777777" w:rsidR="001617BB" w:rsidRDefault="001617BB">
      <w:r>
        <w:separator/>
      </w:r>
    </w:p>
  </w:endnote>
  <w:endnote w:type="continuationSeparator" w:id="0">
    <w:p w14:paraId="5FBFD407" w14:textId="77777777" w:rsidR="001617BB" w:rsidRDefault="00161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10B49" w14:textId="77777777" w:rsidR="00E63FCA" w:rsidRDefault="00E63FCA" w:rsidP="004A2C9C">
    <w:pPr>
      <w:pStyle w:val="Rodap"/>
    </w:pPr>
    <w:r>
      <w:tab/>
      <w:t xml:space="preserve">- </w:t>
    </w:r>
    <w:r w:rsidR="0094512C">
      <w:fldChar w:fldCharType="begin"/>
    </w:r>
    <w:r w:rsidR="0094512C">
      <w:instrText xml:space="preserve"> PAGE </w:instrText>
    </w:r>
    <w:r w:rsidR="0094512C">
      <w:fldChar w:fldCharType="separate"/>
    </w:r>
    <w:r w:rsidR="006F7EE8">
      <w:rPr>
        <w:noProof/>
      </w:rPr>
      <w:t>1</w:t>
    </w:r>
    <w:r w:rsidR="0094512C">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27073" w14:textId="77777777" w:rsidR="001617BB" w:rsidRDefault="001617BB">
      <w:r>
        <w:separator/>
      </w:r>
    </w:p>
  </w:footnote>
  <w:footnote w:type="continuationSeparator" w:id="0">
    <w:p w14:paraId="5E47F932" w14:textId="77777777" w:rsidR="001617BB" w:rsidRDefault="001617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10B48" w14:textId="77777777" w:rsidR="00E63FCA" w:rsidRDefault="00E63FCA">
    <w:pPr>
      <w:pStyle w:val="Cabealho"/>
    </w:pPr>
    <w:r>
      <w:tab/>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alt="pc" style="width:11.5pt;height:10.95pt;visibility:visible" o:bullet="t">
        <v:imagedata r:id="rId1" o:title="pc"/>
      </v:shape>
    </w:pict>
  </w:numPicBullet>
  <w:abstractNum w:abstractNumId="0" w15:restartNumberingAfterBreak="0">
    <w:nsid w:val="1C4952AB"/>
    <w:multiLevelType w:val="hybridMultilevel"/>
    <w:tmpl w:val="6C8A83EA"/>
    <w:lvl w:ilvl="0" w:tplc="0407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094376"/>
    <w:multiLevelType w:val="hybridMultilevel"/>
    <w:tmpl w:val="83200242"/>
    <w:lvl w:ilvl="0" w:tplc="14FA2D00">
      <w:start w:val="1"/>
      <w:numFmt w:val="bullet"/>
      <w:lvlText w:val=""/>
      <w:lvlPicBulletId w:val="0"/>
      <w:lvlJc w:val="left"/>
      <w:pPr>
        <w:tabs>
          <w:tab w:val="num" w:pos="720"/>
        </w:tabs>
        <w:ind w:left="720" w:hanging="360"/>
      </w:pPr>
      <w:rPr>
        <w:rFonts w:ascii="Symbol" w:hAnsi="Symbol" w:hint="default"/>
      </w:rPr>
    </w:lvl>
    <w:lvl w:ilvl="1" w:tplc="D58AA884" w:tentative="1">
      <w:start w:val="1"/>
      <w:numFmt w:val="bullet"/>
      <w:lvlText w:val=""/>
      <w:lvlJc w:val="left"/>
      <w:pPr>
        <w:tabs>
          <w:tab w:val="num" w:pos="1440"/>
        </w:tabs>
        <w:ind w:left="1440" w:hanging="360"/>
      </w:pPr>
      <w:rPr>
        <w:rFonts w:ascii="Symbol" w:hAnsi="Symbol" w:hint="default"/>
      </w:rPr>
    </w:lvl>
    <w:lvl w:ilvl="2" w:tplc="6F023508" w:tentative="1">
      <w:start w:val="1"/>
      <w:numFmt w:val="bullet"/>
      <w:lvlText w:val=""/>
      <w:lvlJc w:val="left"/>
      <w:pPr>
        <w:tabs>
          <w:tab w:val="num" w:pos="2160"/>
        </w:tabs>
        <w:ind w:left="2160" w:hanging="360"/>
      </w:pPr>
      <w:rPr>
        <w:rFonts w:ascii="Symbol" w:hAnsi="Symbol" w:hint="default"/>
      </w:rPr>
    </w:lvl>
    <w:lvl w:ilvl="3" w:tplc="DFB6E300" w:tentative="1">
      <w:start w:val="1"/>
      <w:numFmt w:val="bullet"/>
      <w:lvlText w:val=""/>
      <w:lvlJc w:val="left"/>
      <w:pPr>
        <w:tabs>
          <w:tab w:val="num" w:pos="2880"/>
        </w:tabs>
        <w:ind w:left="2880" w:hanging="360"/>
      </w:pPr>
      <w:rPr>
        <w:rFonts w:ascii="Symbol" w:hAnsi="Symbol" w:hint="default"/>
      </w:rPr>
    </w:lvl>
    <w:lvl w:ilvl="4" w:tplc="3D0C5894" w:tentative="1">
      <w:start w:val="1"/>
      <w:numFmt w:val="bullet"/>
      <w:lvlText w:val=""/>
      <w:lvlJc w:val="left"/>
      <w:pPr>
        <w:tabs>
          <w:tab w:val="num" w:pos="3600"/>
        </w:tabs>
        <w:ind w:left="3600" w:hanging="360"/>
      </w:pPr>
      <w:rPr>
        <w:rFonts w:ascii="Symbol" w:hAnsi="Symbol" w:hint="default"/>
      </w:rPr>
    </w:lvl>
    <w:lvl w:ilvl="5" w:tplc="8C8A04E4" w:tentative="1">
      <w:start w:val="1"/>
      <w:numFmt w:val="bullet"/>
      <w:lvlText w:val=""/>
      <w:lvlJc w:val="left"/>
      <w:pPr>
        <w:tabs>
          <w:tab w:val="num" w:pos="4320"/>
        </w:tabs>
        <w:ind w:left="4320" w:hanging="360"/>
      </w:pPr>
      <w:rPr>
        <w:rFonts w:ascii="Symbol" w:hAnsi="Symbol" w:hint="default"/>
      </w:rPr>
    </w:lvl>
    <w:lvl w:ilvl="6" w:tplc="0DE4694C" w:tentative="1">
      <w:start w:val="1"/>
      <w:numFmt w:val="bullet"/>
      <w:lvlText w:val=""/>
      <w:lvlJc w:val="left"/>
      <w:pPr>
        <w:tabs>
          <w:tab w:val="num" w:pos="5040"/>
        </w:tabs>
        <w:ind w:left="5040" w:hanging="360"/>
      </w:pPr>
      <w:rPr>
        <w:rFonts w:ascii="Symbol" w:hAnsi="Symbol" w:hint="default"/>
      </w:rPr>
    </w:lvl>
    <w:lvl w:ilvl="7" w:tplc="092C1DEC" w:tentative="1">
      <w:start w:val="1"/>
      <w:numFmt w:val="bullet"/>
      <w:lvlText w:val=""/>
      <w:lvlJc w:val="left"/>
      <w:pPr>
        <w:tabs>
          <w:tab w:val="num" w:pos="5760"/>
        </w:tabs>
        <w:ind w:left="5760" w:hanging="360"/>
      </w:pPr>
      <w:rPr>
        <w:rFonts w:ascii="Symbol" w:hAnsi="Symbol" w:hint="default"/>
      </w:rPr>
    </w:lvl>
    <w:lvl w:ilvl="8" w:tplc="33BABF90"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34487930"/>
    <w:multiLevelType w:val="hybridMultilevel"/>
    <w:tmpl w:val="D0E8E726"/>
    <w:lvl w:ilvl="0" w:tplc="271E198A">
      <w:start w:val="1"/>
      <w:numFmt w:val="bullet"/>
      <w:lvlText w:val=""/>
      <w:lvlPicBulletId w:val="0"/>
      <w:lvlJc w:val="left"/>
      <w:pPr>
        <w:tabs>
          <w:tab w:val="num" w:pos="720"/>
        </w:tabs>
        <w:ind w:left="720" w:hanging="360"/>
      </w:pPr>
      <w:rPr>
        <w:rFonts w:ascii="Symbol" w:hAnsi="Symbol" w:hint="default"/>
      </w:rPr>
    </w:lvl>
    <w:lvl w:ilvl="1" w:tplc="4162D20C" w:tentative="1">
      <w:start w:val="1"/>
      <w:numFmt w:val="bullet"/>
      <w:lvlText w:val=""/>
      <w:lvlJc w:val="left"/>
      <w:pPr>
        <w:tabs>
          <w:tab w:val="num" w:pos="1440"/>
        </w:tabs>
        <w:ind w:left="1440" w:hanging="360"/>
      </w:pPr>
      <w:rPr>
        <w:rFonts w:ascii="Symbol" w:hAnsi="Symbol" w:hint="default"/>
      </w:rPr>
    </w:lvl>
    <w:lvl w:ilvl="2" w:tplc="9072CB76" w:tentative="1">
      <w:start w:val="1"/>
      <w:numFmt w:val="bullet"/>
      <w:lvlText w:val=""/>
      <w:lvlJc w:val="left"/>
      <w:pPr>
        <w:tabs>
          <w:tab w:val="num" w:pos="2160"/>
        </w:tabs>
        <w:ind w:left="2160" w:hanging="360"/>
      </w:pPr>
      <w:rPr>
        <w:rFonts w:ascii="Symbol" w:hAnsi="Symbol" w:hint="default"/>
      </w:rPr>
    </w:lvl>
    <w:lvl w:ilvl="3" w:tplc="078CDDAC" w:tentative="1">
      <w:start w:val="1"/>
      <w:numFmt w:val="bullet"/>
      <w:lvlText w:val=""/>
      <w:lvlJc w:val="left"/>
      <w:pPr>
        <w:tabs>
          <w:tab w:val="num" w:pos="2880"/>
        </w:tabs>
        <w:ind w:left="2880" w:hanging="360"/>
      </w:pPr>
      <w:rPr>
        <w:rFonts w:ascii="Symbol" w:hAnsi="Symbol" w:hint="default"/>
      </w:rPr>
    </w:lvl>
    <w:lvl w:ilvl="4" w:tplc="B44A339A" w:tentative="1">
      <w:start w:val="1"/>
      <w:numFmt w:val="bullet"/>
      <w:lvlText w:val=""/>
      <w:lvlJc w:val="left"/>
      <w:pPr>
        <w:tabs>
          <w:tab w:val="num" w:pos="3600"/>
        </w:tabs>
        <w:ind w:left="3600" w:hanging="360"/>
      </w:pPr>
      <w:rPr>
        <w:rFonts w:ascii="Symbol" w:hAnsi="Symbol" w:hint="default"/>
      </w:rPr>
    </w:lvl>
    <w:lvl w:ilvl="5" w:tplc="2CCAA812" w:tentative="1">
      <w:start w:val="1"/>
      <w:numFmt w:val="bullet"/>
      <w:lvlText w:val=""/>
      <w:lvlJc w:val="left"/>
      <w:pPr>
        <w:tabs>
          <w:tab w:val="num" w:pos="4320"/>
        </w:tabs>
        <w:ind w:left="4320" w:hanging="360"/>
      </w:pPr>
      <w:rPr>
        <w:rFonts w:ascii="Symbol" w:hAnsi="Symbol" w:hint="default"/>
      </w:rPr>
    </w:lvl>
    <w:lvl w:ilvl="6" w:tplc="2C9E2FF4" w:tentative="1">
      <w:start w:val="1"/>
      <w:numFmt w:val="bullet"/>
      <w:lvlText w:val=""/>
      <w:lvlJc w:val="left"/>
      <w:pPr>
        <w:tabs>
          <w:tab w:val="num" w:pos="5040"/>
        </w:tabs>
        <w:ind w:left="5040" w:hanging="360"/>
      </w:pPr>
      <w:rPr>
        <w:rFonts w:ascii="Symbol" w:hAnsi="Symbol" w:hint="default"/>
      </w:rPr>
    </w:lvl>
    <w:lvl w:ilvl="7" w:tplc="105CFC5A" w:tentative="1">
      <w:start w:val="1"/>
      <w:numFmt w:val="bullet"/>
      <w:lvlText w:val=""/>
      <w:lvlJc w:val="left"/>
      <w:pPr>
        <w:tabs>
          <w:tab w:val="num" w:pos="5760"/>
        </w:tabs>
        <w:ind w:left="5760" w:hanging="360"/>
      </w:pPr>
      <w:rPr>
        <w:rFonts w:ascii="Symbol" w:hAnsi="Symbol" w:hint="default"/>
      </w:rPr>
    </w:lvl>
    <w:lvl w:ilvl="8" w:tplc="A23A0388"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61460849"/>
    <w:multiLevelType w:val="hybridMultilevel"/>
    <w:tmpl w:val="EFCAAE3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6A346A6"/>
    <w:multiLevelType w:val="multilevel"/>
    <w:tmpl w:val="268E7F5E"/>
    <w:lvl w:ilvl="0">
      <w:start w:val="1"/>
      <w:numFmt w:val="decimal"/>
      <w:lvlText w:val="%1"/>
      <w:lvlJc w:val="left"/>
      <w:pPr>
        <w:ind w:left="705" w:hanging="705"/>
      </w:pPr>
      <w:rPr>
        <w:rFonts w:hint="default"/>
        <w:color w:val="auto"/>
      </w:rPr>
    </w:lvl>
    <w:lvl w:ilvl="1">
      <w:start w:val="1"/>
      <w:numFmt w:val="decimal"/>
      <w:lvlText w:val="%1.%2"/>
      <w:lvlJc w:val="left"/>
      <w:pPr>
        <w:ind w:left="705" w:hanging="70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numFmt w:val="lowerLette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A1E"/>
    <w:rsid w:val="00006474"/>
    <w:rsid w:val="00007273"/>
    <w:rsid w:val="00015204"/>
    <w:rsid w:val="00021E5F"/>
    <w:rsid w:val="00021FA7"/>
    <w:rsid w:val="00024AF1"/>
    <w:rsid w:val="00026B7D"/>
    <w:rsid w:val="00030537"/>
    <w:rsid w:val="000373AF"/>
    <w:rsid w:val="00040A8F"/>
    <w:rsid w:val="0004764F"/>
    <w:rsid w:val="00047F7F"/>
    <w:rsid w:val="0005475C"/>
    <w:rsid w:val="0005648E"/>
    <w:rsid w:val="0006034E"/>
    <w:rsid w:val="00061346"/>
    <w:rsid w:val="00066669"/>
    <w:rsid w:val="00067F02"/>
    <w:rsid w:val="00070938"/>
    <w:rsid w:val="00071A26"/>
    <w:rsid w:val="000759D5"/>
    <w:rsid w:val="00081C87"/>
    <w:rsid w:val="00083758"/>
    <w:rsid w:val="000846BA"/>
    <w:rsid w:val="000915B5"/>
    <w:rsid w:val="000919DC"/>
    <w:rsid w:val="00092F90"/>
    <w:rsid w:val="000B0DE7"/>
    <w:rsid w:val="000B2314"/>
    <w:rsid w:val="000B5136"/>
    <w:rsid w:val="000B780F"/>
    <w:rsid w:val="000C2EAF"/>
    <w:rsid w:val="000C3B90"/>
    <w:rsid w:val="000E1731"/>
    <w:rsid w:val="000E4747"/>
    <w:rsid w:val="000E6140"/>
    <w:rsid w:val="000F10DB"/>
    <w:rsid w:val="000F3D8E"/>
    <w:rsid w:val="000F40F2"/>
    <w:rsid w:val="000F5784"/>
    <w:rsid w:val="0010160D"/>
    <w:rsid w:val="0010312B"/>
    <w:rsid w:val="001042FF"/>
    <w:rsid w:val="00105624"/>
    <w:rsid w:val="00106AAF"/>
    <w:rsid w:val="00110047"/>
    <w:rsid w:val="001113C9"/>
    <w:rsid w:val="001124FB"/>
    <w:rsid w:val="00113E3E"/>
    <w:rsid w:val="00114188"/>
    <w:rsid w:val="00125480"/>
    <w:rsid w:val="00126B03"/>
    <w:rsid w:val="0013046A"/>
    <w:rsid w:val="00134919"/>
    <w:rsid w:val="00135472"/>
    <w:rsid w:val="0014148D"/>
    <w:rsid w:val="00153862"/>
    <w:rsid w:val="001570BE"/>
    <w:rsid w:val="001617BB"/>
    <w:rsid w:val="00167551"/>
    <w:rsid w:val="00180576"/>
    <w:rsid w:val="00191D0D"/>
    <w:rsid w:val="00193326"/>
    <w:rsid w:val="001941BE"/>
    <w:rsid w:val="00196080"/>
    <w:rsid w:val="001B0CDE"/>
    <w:rsid w:val="001B219E"/>
    <w:rsid w:val="001B4994"/>
    <w:rsid w:val="001B6CC2"/>
    <w:rsid w:val="001B7E43"/>
    <w:rsid w:val="001C4FAF"/>
    <w:rsid w:val="001D5D76"/>
    <w:rsid w:val="001D69AF"/>
    <w:rsid w:val="001E2620"/>
    <w:rsid w:val="001E3648"/>
    <w:rsid w:val="001E5A3C"/>
    <w:rsid w:val="001E7D9B"/>
    <w:rsid w:val="001F08E5"/>
    <w:rsid w:val="001F2498"/>
    <w:rsid w:val="001F2889"/>
    <w:rsid w:val="001F75DA"/>
    <w:rsid w:val="001F7A2A"/>
    <w:rsid w:val="00202770"/>
    <w:rsid w:val="00203822"/>
    <w:rsid w:val="002042A1"/>
    <w:rsid w:val="00206C15"/>
    <w:rsid w:val="00211704"/>
    <w:rsid w:val="00216F92"/>
    <w:rsid w:val="00223ACC"/>
    <w:rsid w:val="00225DFD"/>
    <w:rsid w:val="00226645"/>
    <w:rsid w:val="00226672"/>
    <w:rsid w:val="002347FE"/>
    <w:rsid w:val="00236DF3"/>
    <w:rsid w:val="00240EA8"/>
    <w:rsid w:val="00241C68"/>
    <w:rsid w:val="002442A8"/>
    <w:rsid w:val="002443D6"/>
    <w:rsid w:val="0024626A"/>
    <w:rsid w:val="00250042"/>
    <w:rsid w:val="00251AA5"/>
    <w:rsid w:val="002557A0"/>
    <w:rsid w:val="0025657A"/>
    <w:rsid w:val="0026587A"/>
    <w:rsid w:val="00273248"/>
    <w:rsid w:val="0027431D"/>
    <w:rsid w:val="002763EF"/>
    <w:rsid w:val="002776B5"/>
    <w:rsid w:val="002800A5"/>
    <w:rsid w:val="00281B31"/>
    <w:rsid w:val="00283652"/>
    <w:rsid w:val="0029242D"/>
    <w:rsid w:val="00293C1D"/>
    <w:rsid w:val="002964CC"/>
    <w:rsid w:val="00296A86"/>
    <w:rsid w:val="002A13B3"/>
    <w:rsid w:val="002A2B19"/>
    <w:rsid w:val="002A39E1"/>
    <w:rsid w:val="002A3C70"/>
    <w:rsid w:val="002A7C64"/>
    <w:rsid w:val="002B3828"/>
    <w:rsid w:val="002C470A"/>
    <w:rsid w:val="002D34E4"/>
    <w:rsid w:val="002E27FD"/>
    <w:rsid w:val="002F2414"/>
    <w:rsid w:val="002F2521"/>
    <w:rsid w:val="002F5508"/>
    <w:rsid w:val="002F6947"/>
    <w:rsid w:val="00301DEB"/>
    <w:rsid w:val="00303C59"/>
    <w:rsid w:val="00304D8C"/>
    <w:rsid w:val="00305B75"/>
    <w:rsid w:val="003069FF"/>
    <w:rsid w:val="00310DC5"/>
    <w:rsid w:val="003160AF"/>
    <w:rsid w:val="0032707F"/>
    <w:rsid w:val="00337176"/>
    <w:rsid w:val="00337848"/>
    <w:rsid w:val="003449D1"/>
    <w:rsid w:val="0034564C"/>
    <w:rsid w:val="00345843"/>
    <w:rsid w:val="00346AC0"/>
    <w:rsid w:val="0035224E"/>
    <w:rsid w:val="003538AC"/>
    <w:rsid w:val="00354979"/>
    <w:rsid w:val="00354B32"/>
    <w:rsid w:val="00355C2D"/>
    <w:rsid w:val="00357A15"/>
    <w:rsid w:val="003742DB"/>
    <w:rsid w:val="00376453"/>
    <w:rsid w:val="00376BCB"/>
    <w:rsid w:val="003807F0"/>
    <w:rsid w:val="00384D90"/>
    <w:rsid w:val="00385120"/>
    <w:rsid w:val="00385534"/>
    <w:rsid w:val="003855A5"/>
    <w:rsid w:val="00395E89"/>
    <w:rsid w:val="003A1679"/>
    <w:rsid w:val="003A643D"/>
    <w:rsid w:val="003B293F"/>
    <w:rsid w:val="003B6146"/>
    <w:rsid w:val="003C688B"/>
    <w:rsid w:val="003D340A"/>
    <w:rsid w:val="003D762E"/>
    <w:rsid w:val="003E39DB"/>
    <w:rsid w:val="003E71EA"/>
    <w:rsid w:val="003F031E"/>
    <w:rsid w:val="003F092A"/>
    <w:rsid w:val="003F240F"/>
    <w:rsid w:val="003F3F62"/>
    <w:rsid w:val="003F6375"/>
    <w:rsid w:val="0040270E"/>
    <w:rsid w:val="00403C99"/>
    <w:rsid w:val="00405FB8"/>
    <w:rsid w:val="004125C3"/>
    <w:rsid w:val="00413C1A"/>
    <w:rsid w:val="00414602"/>
    <w:rsid w:val="0041514E"/>
    <w:rsid w:val="00415C58"/>
    <w:rsid w:val="00421051"/>
    <w:rsid w:val="00425189"/>
    <w:rsid w:val="00426B02"/>
    <w:rsid w:val="00431B6D"/>
    <w:rsid w:val="00431DA4"/>
    <w:rsid w:val="00435350"/>
    <w:rsid w:val="00436551"/>
    <w:rsid w:val="0043695C"/>
    <w:rsid w:val="004424AF"/>
    <w:rsid w:val="0045160F"/>
    <w:rsid w:val="0045259D"/>
    <w:rsid w:val="00454C9E"/>
    <w:rsid w:val="00464EDA"/>
    <w:rsid w:val="00471273"/>
    <w:rsid w:val="0047225C"/>
    <w:rsid w:val="0047531B"/>
    <w:rsid w:val="004753B3"/>
    <w:rsid w:val="004856EE"/>
    <w:rsid w:val="00486931"/>
    <w:rsid w:val="00490C22"/>
    <w:rsid w:val="00497695"/>
    <w:rsid w:val="004A2C9C"/>
    <w:rsid w:val="004A3D07"/>
    <w:rsid w:val="004C05D3"/>
    <w:rsid w:val="004C09D8"/>
    <w:rsid w:val="004C466D"/>
    <w:rsid w:val="004D0ECC"/>
    <w:rsid w:val="004D4800"/>
    <w:rsid w:val="004E4587"/>
    <w:rsid w:val="004E50C4"/>
    <w:rsid w:val="004F1D93"/>
    <w:rsid w:val="004F2ED9"/>
    <w:rsid w:val="004F4BF2"/>
    <w:rsid w:val="004F7ECA"/>
    <w:rsid w:val="0050577D"/>
    <w:rsid w:val="00506403"/>
    <w:rsid w:val="00514FD2"/>
    <w:rsid w:val="00517A31"/>
    <w:rsid w:val="005254FC"/>
    <w:rsid w:val="00525A3A"/>
    <w:rsid w:val="005273C0"/>
    <w:rsid w:val="005279AA"/>
    <w:rsid w:val="00527AE2"/>
    <w:rsid w:val="00533740"/>
    <w:rsid w:val="005363B1"/>
    <w:rsid w:val="00547418"/>
    <w:rsid w:val="005509EC"/>
    <w:rsid w:val="00550D6D"/>
    <w:rsid w:val="005617EA"/>
    <w:rsid w:val="0056275A"/>
    <w:rsid w:val="005661D2"/>
    <w:rsid w:val="00571179"/>
    <w:rsid w:val="005736CE"/>
    <w:rsid w:val="005844F0"/>
    <w:rsid w:val="005858AB"/>
    <w:rsid w:val="00585AAD"/>
    <w:rsid w:val="00585D56"/>
    <w:rsid w:val="00591AC7"/>
    <w:rsid w:val="00595DE6"/>
    <w:rsid w:val="005962E4"/>
    <w:rsid w:val="00597834"/>
    <w:rsid w:val="005A3B0C"/>
    <w:rsid w:val="005A4612"/>
    <w:rsid w:val="005A61D5"/>
    <w:rsid w:val="005B324C"/>
    <w:rsid w:val="005B56B4"/>
    <w:rsid w:val="005D0F47"/>
    <w:rsid w:val="005D4833"/>
    <w:rsid w:val="005D4B3F"/>
    <w:rsid w:val="005D7FA2"/>
    <w:rsid w:val="005E2D3C"/>
    <w:rsid w:val="005F0C75"/>
    <w:rsid w:val="005F1E74"/>
    <w:rsid w:val="005F207A"/>
    <w:rsid w:val="005F6060"/>
    <w:rsid w:val="005F72CA"/>
    <w:rsid w:val="005F733A"/>
    <w:rsid w:val="00604DD0"/>
    <w:rsid w:val="00611815"/>
    <w:rsid w:val="00612BD2"/>
    <w:rsid w:val="006146AA"/>
    <w:rsid w:val="0061676F"/>
    <w:rsid w:val="0062023D"/>
    <w:rsid w:val="00621BBB"/>
    <w:rsid w:val="00627060"/>
    <w:rsid w:val="00631A95"/>
    <w:rsid w:val="006349AB"/>
    <w:rsid w:val="0063725B"/>
    <w:rsid w:val="006373C1"/>
    <w:rsid w:val="0064204F"/>
    <w:rsid w:val="00644479"/>
    <w:rsid w:val="00654B14"/>
    <w:rsid w:val="006636A4"/>
    <w:rsid w:val="00667697"/>
    <w:rsid w:val="0067259A"/>
    <w:rsid w:val="00672F88"/>
    <w:rsid w:val="00676152"/>
    <w:rsid w:val="0068055F"/>
    <w:rsid w:val="00683308"/>
    <w:rsid w:val="006941EE"/>
    <w:rsid w:val="006956EE"/>
    <w:rsid w:val="006966F7"/>
    <w:rsid w:val="006A7414"/>
    <w:rsid w:val="006A75BC"/>
    <w:rsid w:val="006B0357"/>
    <w:rsid w:val="006B0BFF"/>
    <w:rsid w:val="006C0B58"/>
    <w:rsid w:val="006C129A"/>
    <w:rsid w:val="006C1E1C"/>
    <w:rsid w:val="006C2122"/>
    <w:rsid w:val="006C34F8"/>
    <w:rsid w:val="006D0DF1"/>
    <w:rsid w:val="006D3C95"/>
    <w:rsid w:val="006D745C"/>
    <w:rsid w:val="006E3689"/>
    <w:rsid w:val="006E5B87"/>
    <w:rsid w:val="006E63D8"/>
    <w:rsid w:val="006F1A7A"/>
    <w:rsid w:val="006F6E2B"/>
    <w:rsid w:val="006F7EE8"/>
    <w:rsid w:val="00701D5B"/>
    <w:rsid w:val="0070314A"/>
    <w:rsid w:val="00710383"/>
    <w:rsid w:val="0071190F"/>
    <w:rsid w:val="00727CEF"/>
    <w:rsid w:val="0073075A"/>
    <w:rsid w:val="0073732F"/>
    <w:rsid w:val="00741F1C"/>
    <w:rsid w:val="00746BD3"/>
    <w:rsid w:val="007503D2"/>
    <w:rsid w:val="00754106"/>
    <w:rsid w:val="00760283"/>
    <w:rsid w:val="00760F77"/>
    <w:rsid w:val="00764D9A"/>
    <w:rsid w:val="00770123"/>
    <w:rsid w:val="00773AB8"/>
    <w:rsid w:val="0077648C"/>
    <w:rsid w:val="00776961"/>
    <w:rsid w:val="007831F5"/>
    <w:rsid w:val="00792116"/>
    <w:rsid w:val="007964FE"/>
    <w:rsid w:val="00796C3E"/>
    <w:rsid w:val="007A1D4F"/>
    <w:rsid w:val="007A2FA3"/>
    <w:rsid w:val="007A6894"/>
    <w:rsid w:val="007B026B"/>
    <w:rsid w:val="007C0AB0"/>
    <w:rsid w:val="007C11ED"/>
    <w:rsid w:val="007C1AE3"/>
    <w:rsid w:val="007C357F"/>
    <w:rsid w:val="007C43EF"/>
    <w:rsid w:val="007C52FE"/>
    <w:rsid w:val="007C5DC3"/>
    <w:rsid w:val="007C5EFE"/>
    <w:rsid w:val="007C6AB8"/>
    <w:rsid w:val="007D1DF7"/>
    <w:rsid w:val="007D3CE9"/>
    <w:rsid w:val="007D43D2"/>
    <w:rsid w:val="007D6EFB"/>
    <w:rsid w:val="007E1E88"/>
    <w:rsid w:val="007E2FDF"/>
    <w:rsid w:val="007E308A"/>
    <w:rsid w:val="007E3F4D"/>
    <w:rsid w:val="007E6B1A"/>
    <w:rsid w:val="007F0F1C"/>
    <w:rsid w:val="007F145E"/>
    <w:rsid w:val="007F1EFE"/>
    <w:rsid w:val="00802287"/>
    <w:rsid w:val="00804B02"/>
    <w:rsid w:val="00805C31"/>
    <w:rsid w:val="008066FB"/>
    <w:rsid w:val="00812AE7"/>
    <w:rsid w:val="00813882"/>
    <w:rsid w:val="00813980"/>
    <w:rsid w:val="00825F37"/>
    <w:rsid w:val="00832967"/>
    <w:rsid w:val="00833F37"/>
    <w:rsid w:val="00836263"/>
    <w:rsid w:val="00836DEC"/>
    <w:rsid w:val="00844DFD"/>
    <w:rsid w:val="00845D87"/>
    <w:rsid w:val="0085066B"/>
    <w:rsid w:val="00850D49"/>
    <w:rsid w:val="008603B0"/>
    <w:rsid w:val="00864978"/>
    <w:rsid w:val="00867108"/>
    <w:rsid w:val="00871D9A"/>
    <w:rsid w:val="0087231B"/>
    <w:rsid w:val="008807E0"/>
    <w:rsid w:val="00881CB7"/>
    <w:rsid w:val="0088658E"/>
    <w:rsid w:val="00896F1D"/>
    <w:rsid w:val="008A22B3"/>
    <w:rsid w:val="008A688E"/>
    <w:rsid w:val="008B1E2F"/>
    <w:rsid w:val="008B4F87"/>
    <w:rsid w:val="008B71A3"/>
    <w:rsid w:val="008C31F4"/>
    <w:rsid w:val="008C4187"/>
    <w:rsid w:val="008C49DE"/>
    <w:rsid w:val="008D54E7"/>
    <w:rsid w:val="008D7A12"/>
    <w:rsid w:val="008E075B"/>
    <w:rsid w:val="008E1123"/>
    <w:rsid w:val="008E7ADF"/>
    <w:rsid w:val="008F2385"/>
    <w:rsid w:val="008F29C9"/>
    <w:rsid w:val="008F2C06"/>
    <w:rsid w:val="008F3925"/>
    <w:rsid w:val="008F4834"/>
    <w:rsid w:val="008F491E"/>
    <w:rsid w:val="0090123C"/>
    <w:rsid w:val="0090770E"/>
    <w:rsid w:val="009137B9"/>
    <w:rsid w:val="0092631C"/>
    <w:rsid w:val="00932D76"/>
    <w:rsid w:val="00941911"/>
    <w:rsid w:val="00942DFE"/>
    <w:rsid w:val="0094512C"/>
    <w:rsid w:val="009463D9"/>
    <w:rsid w:val="00946562"/>
    <w:rsid w:val="009465B0"/>
    <w:rsid w:val="00950C60"/>
    <w:rsid w:val="00950ED0"/>
    <w:rsid w:val="0095327C"/>
    <w:rsid w:val="009551B9"/>
    <w:rsid w:val="00960BD9"/>
    <w:rsid w:val="00964DC6"/>
    <w:rsid w:val="00971739"/>
    <w:rsid w:val="00975753"/>
    <w:rsid w:val="0097577F"/>
    <w:rsid w:val="009777D9"/>
    <w:rsid w:val="009809D3"/>
    <w:rsid w:val="00982B47"/>
    <w:rsid w:val="00983AC3"/>
    <w:rsid w:val="009848D3"/>
    <w:rsid w:val="00984F6F"/>
    <w:rsid w:val="00992093"/>
    <w:rsid w:val="00993313"/>
    <w:rsid w:val="00995CBB"/>
    <w:rsid w:val="009966BD"/>
    <w:rsid w:val="00997A97"/>
    <w:rsid w:val="009A1979"/>
    <w:rsid w:val="009A22CE"/>
    <w:rsid w:val="009A34DF"/>
    <w:rsid w:val="009A71C5"/>
    <w:rsid w:val="009B18A4"/>
    <w:rsid w:val="009B6032"/>
    <w:rsid w:val="009B63B1"/>
    <w:rsid w:val="009B6F53"/>
    <w:rsid w:val="009E15B0"/>
    <w:rsid w:val="009E1A05"/>
    <w:rsid w:val="009E4FE5"/>
    <w:rsid w:val="009F0690"/>
    <w:rsid w:val="009F2ED5"/>
    <w:rsid w:val="009F5F10"/>
    <w:rsid w:val="009F7019"/>
    <w:rsid w:val="00A012E3"/>
    <w:rsid w:val="00A028A5"/>
    <w:rsid w:val="00A05CD9"/>
    <w:rsid w:val="00A174B6"/>
    <w:rsid w:val="00A17666"/>
    <w:rsid w:val="00A17DC2"/>
    <w:rsid w:val="00A20E20"/>
    <w:rsid w:val="00A21660"/>
    <w:rsid w:val="00A23938"/>
    <w:rsid w:val="00A23DF6"/>
    <w:rsid w:val="00A242E3"/>
    <w:rsid w:val="00A24C50"/>
    <w:rsid w:val="00A27493"/>
    <w:rsid w:val="00A27A5E"/>
    <w:rsid w:val="00A3007D"/>
    <w:rsid w:val="00A3086A"/>
    <w:rsid w:val="00A31A72"/>
    <w:rsid w:val="00A320D5"/>
    <w:rsid w:val="00A3406D"/>
    <w:rsid w:val="00A34425"/>
    <w:rsid w:val="00A46C80"/>
    <w:rsid w:val="00A52386"/>
    <w:rsid w:val="00A532B8"/>
    <w:rsid w:val="00A54EA0"/>
    <w:rsid w:val="00A63827"/>
    <w:rsid w:val="00A6512C"/>
    <w:rsid w:val="00A67C96"/>
    <w:rsid w:val="00A7065A"/>
    <w:rsid w:val="00A758AD"/>
    <w:rsid w:val="00A8061E"/>
    <w:rsid w:val="00A815F7"/>
    <w:rsid w:val="00A81D1A"/>
    <w:rsid w:val="00A85A4E"/>
    <w:rsid w:val="00A91C57"/>
    <w:rsid w:val="00AA4F8D"/>
    <w:rsid w:val="00AB076C"/>
    <w:rsid w:val="00AD374F"/>
    <w:rsid w:val="00AE7385"/>
    <w:rsid w:val="00AF1821"/>
    <w:rsid w:val="00AF1B95"/>
    <w:rsid w:val="00AF21FD"/>
    <w:rsid w:val="00AF3967"/>
    <w:rsid w:val="00AF61B5"/>
    <w:rsid w:val="00AF7F98"/>
    <w:rsid w:val="00B04483"/>
    <w:rsid w:val="00B0713A"/>
    <w:rsid w:val="00B103E0"/>
    <w:rsid w:val="00B15F28"/>
    <w:rsid w:val="00B20774"/>
    <w:rsid w:val="00B259F9"/>
    <w:rsid w:val="00B266E2"/>
    <w:rsid w:val="00B308B0"/>
    <w:rsid w:val="00B3149B"/>
    <w:rsid w:val="00B33969"/>
    <w:rsid w:val="00B33E63"/>
    <w:rsid w:val="00B42416"/>
    <w:rsid w:val="00B44A87"/>
    <w:rsid w:val="00B50C79"/>
    <w:rsid w:val="00B65F6A"/>
    <w:rsid w:val="00B70084"/>
    <w:rsid w:val="00B7243B"/>
    <w:rsid w:val="00B74220"/>
    <w:rsid w:val="00B84EA4"/>
    <w:rsid w:val="00B8652F"/>
    <w:rsid w:val="00B8682D"/>
    <w:rsid w:val="00B903AC"/>
    <w:rsid w:val="00B91B61"/>
    <w:rsid w:val="00B92770"/>
    <w:rsid w:val="00B95F20"/>
    <w:rsid w:val="00B97090"/>
    <w:rsid w:val="00BA54F8"/>
    <w:rsid w:val="00BA6ABC"/>
    <w:rsid w:val="00BB4825"/>
    <w:rsid w:val="00BC03FD"/>
    <w:rsid w:val="00BC0958"/>
    <w:rsid w:val="00BC4F79"/>
    <w:rsid w:val="00BD6A55"/>
    <w:rsid w:val="00BE1354"/>
    <w:rsid w:val="00BF07B3"/>
    <w:rsid w:val="00BF1699"/>
    <w:rsid w:val="00BF176A"/>
    <w:rsid w:val="00BF1CDA"/>
    <w:rsid w:val="00BF3303"/>
    <w:rsid w:val="00BF740D"/>
    <w:rsid w:val="00C019A6"/>
    <w:rsid w:val="00C02383"/>
    <w:rsid w:val="00C02B51"/>
    <w:rsid w:val="00C112F4"/>
    <w:rsid w:val="00C13B80"/>
    <w:rsid w:val="00C30DD5"/>
    <w:rsid w:val="00C358FF"/>
    <w:rsid w:val="00C40828"/>
    <w:rsid w:val="00C43A15"/>
    <w:rsid w:val="00C50197"/>
    <w:rsid w:val="00C53330"/>
    <w:rsid w:val="00C54199"/>
    <w:rsid w:val="00C61A1E"/>
    <w:rsid w:val="00C74719"/>
    <w:rsid w:val="00C81E32"/>
    <w:rsid w:val="00C82DA9"/>
    <w:rsid w:val="00C83430"/>
    <w:rsid w:val="00C840D2"/>
    <w:rsid w:val="00C927E0"/>
    <w:rsid w:val="00C92A22"/>
    <w:rsid w:val="00C93A06"/>
    <w:rsid w:val="00C94F08"/>
    <w:rsid w:val="00C970D4"/>
    <w:rsid w:val="00CA3052"/>
    <w:rsid w:val="00CA411F"/>
    <w:rsid w:val="00CA45A0"/>
    <w:rsid w:val="00CB10BF"/>
    <w:rsid w:val="00CB1461"/>
    <w:rsid w:val="00CB1E8E"/>
    <w:rsid w:val="00CB7A48"/>
    <w:rsid w:val="00CC0BAF"/>
    <w:rsid w:val="00CC252B"/>
    <w:rsid w:val="00CC5AB5"/>
    <w:rsid w:val="00CC5CE8"/>
    <w:rsid w:val="00CC5F15"/>
    <w:rsid w:val="00CC6D19"/>
    <w:rsid w:val="00CD0F11"/>
    <w:rsid w:val="00CD4FEE"/>
    <w:rsid w:val="00CF024A"/>
    <w:rsid w:val="00CF0C7B"/>
    <w:rsid w:val="00CF4A80"/>
    <w:rsid w:val="00D11276"/>
    <w:rsid w:val="00D11717"/>
    <w:rsid w:val="00D130C0"/>
    <w:rsid w:val="00D167CA"/>
    <w:rsid w:val="00D16AF3"/>
    <w:rsid w:val="00D2200B"/>
    <w:rsid w:val="00D220E9"/>
    <w:rsid w:val="00D223D0"/>
    <w:rsid w:val="00D25179"/>
    <w:rsid w:val="00D27C4F"/>
    <w:rsid w:val="00D30758"/>
    <w:rsid w:val="00D32961"/>
    <w:rsid w:val="00D37E64"/>
    <w:rsid w:val="00D43399"/>
    <w:rsid w:val="00D43B19"/>
    <w:rsid w:val="00D44E85"/>
    <w:rsid w:val="00D460EB"/>
    <w:rsid w:val="00D56A60"/>
    <w:rsid w:val="00D82271"/>
    <w:rsid w:val="00D8289E"/>
    <w:rsid w:val="00D854E7"/>
    <w:rsid w:val="00D86611"/>
    <w:rsid w:val="00D8769E"/>
    <w:rsid w:val="00D900F4"/>
    <w:rsid w:val="00DA0A6A"/>
    <w:rsid w:val="00DB4E97"/>
    <w:rsid w:val="00DB749C"/>
    <w:rsid w:val="00DC4026"/>
    <w:rsid w:val="00DD2094"/>
    <w:rsid w:val="00DD4421"/>
    <w:rsid w:val="00DD70A9"/>
    <w:rsid w:val="00DE2044"/>
    <w:rsid w:val="00DE545B"/>
    <w:rsid w:val="00DF158F"/>
    <w:rsid w:val="00E05189"/>
    <w:rsid w:val="00E125CA"/>
    <w:rsid w:val="00E134C2"/>
    <w:rsid w:val="00E161B4"/>
    <w:rsid w:val="00E164F8"/>
    <w:rsid w:val="00E167D0"/>
    <w:rsid w:val="00E17B83"/>
    <w:rsid w:val="00E21BC6"/>
    <w:rsid w:val="00E22332"/>
    <w:rsid w:val="00E22F33"/>
    <w:rsid w:val="00E26F4C"/>
    <w:rsid w:val="00E333EC"/>
    <w:rsid w:val="00E34577"/>
    <w:rsid w:val="00E35884"/>
    <w:rsid w:val="00E4055F"/>
    <w:rsid w:val="00E4452C"/>
    <w:rsid w:val="00E4713B"/>
    <w:rsid w:val="00E50187"/>
    <w:rsid w:val="00E510D7"/>
    <w:rsid w:val="00E610E7"/>
    <w:rsid w:val="00E63FCA"/>
    <w:rsid w:val="00E67FF5"/>
    <w:rsid w:val="00E71DDB"/>
    <w:rsid w:val="00E74107"/>
    <w:rsid w:val="00E74AAF"/>
    <w:rsid w:val="00E87B73"/>
    <w:rsid w:val="00E938D9"/>
    <w:rsid w:val="00E93ABB"/>
    <w:rsid w:val="00EA2C47"/>
    <w:rsid w:val="00EA4D9F"/>
    <w:rsid w:val="00EB6C88"/>
    <w:rsid w:val="00EC0EB6"/>
    <w:rsid w:val="00EC23D6"/>
    <w:rsid w:val="00EC6AF1"/>
    <w:rsid w:val="00ED5C3C"/>
    <w:rsid w:val="00ED6E1F"/>
    <w:rsid w:val="00EE445C"/>
    <w:rsid w:val="00EE4D3C"/>
    <w:rsid w:val="00EE6515"/>
    <w:rsid w:val="00EF0D3E"/>
    <w:rsid w:val="00EF4E1A"/>
    <w:rsid w:val="00EF5FC6"/>
    <w:rsid w:val="00EF7F72"/>
    <w:rsid w:val="00F03AE2"/>
    <w:rsid w:val="00F04D28"/>
    <w:rsid w:val="00F05AFF"/>
    <w:rsid w:val="00F06B2B"/>
    <w:rsid w:val="00F101D4"/>
    <w:rsid w:val="00F12B10"/>
    <w:rsid w:val="00F133AE"/>
    <w:rsid w:val="00F20E69"/>
    <w:rsid w:val="00F21EA6"/>
    <w:rsid w:val="00F24545"/>
    <w:rsid w:val="00F2456A"/>
    <w:rsid w:val="00F27396"/>
    <w:rsid w:val="00F30A87"/>
    <w:rsid w:val="00F359E6"/>
    <w:rsid w:val="00F35E97"/>
    <w:rsid w:val="00F36208"/>
    <w:rsid w:val="00F40FB1"/>
    <w:rsid w:val="00F41121"/>
    <w:rsid w:val="00F41D3E"/>
    <w:rsid w:val="00F45894"/>
    <w:rsid w:val="00F4746A"/>
    <w:rsid w:val="00F538B4"/>
    <w:rsid w:val="00F549D9"/>
    <w:rsid w:val="00F5636B"/>
    <w:rsid w:val="00F57882"/>
    <w:rsid w:val="00F66F5A"/>
    <w:rsid w:val="00F67EB7"/>
    <w:rsid w:val="00F70CFE"/>
    <w:rsid w:val="00F710E0"/>
    <w:rsid w:val="00F73029"/>
    <w:rsid w:val="00F80815"/>
    <w:rsid w:val="00F8344E"/>
    <w:rsid w:val="00F83BE8"/>
    <w:rsid w:val="00F85773"/>
    <w:rsid w:val="00F930D1"/>
    <w:rsid w:val="00F97481"/>
    <w:rsid w:val="00FA35D4"/>
    <w:rsid w:val="00FA5AC0"/>
    <w:rsid w:val="00FA6EBE"/>
    <w:rsid w:val="00FB1688"/>
    <w:rsid w:val="00FB170F"/>
    <w:rsid w:val="00FB3510"/>
    <w:rsid w:val="00FB4ED7"/>
    <w:rsid w:val="00FC39FD"/>
    <w:rsid w:val="00FD0768"/>
    <w:rsid w:val="00FD141A"/>
    <w:rsid w:val="00FE023B"/>
    <w:rsid w:val="00FE3032"/>
    <w:rsid w:val="00FE3BF1"/>
    <w:rsid w:val="00FE3DED"/>
    <w:rsid w:val="00FE4311"/>
    <w:rsid w:val="00FE4FC7"/>
    <w:rsid w:val="00FE5500"/>
    <w:rsid w:val="00FF2344"/>
    <w:rsid w:val="00FF2E8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A10ABF"/>
  <w15:docId w15:val="{9FB40F6B-5971-4BFF-8BC1-5D54F5B45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8"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508"/>
    <w:rPr>
      <w:rFonts w:eastAsia="MS Mincho"/>
      <w:sz w:val="24"/>
      <w:szCs w:val="24"/>
      <w:lang w:val="de-DE" w:eastAsia="ja-JP"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ableHead">
    <w:name w:val="TableHead"/>
    <w:basedOn w:val="Normal"/>
    <w:rsid w:val="002F5508"/>
    <w:pPr>
      <w:pBdr>
        <w:top w:val="single" w:sz="4" w:space="4" w:color="FFFFFF"/>
        <w:left w:val="single" w:sz="4" w:space="4" w:color="FFFFFF"/>
        <w:bottom w:val="single" w:sz="4" w:space="4" w:color="FFFFFF"/>
        <w:right w:val="single" w:sz="4" w:space="4" w:color="FFFFFF"/>
      </w:pBdr>
      <w:spacing w:line="190" w:lineRule="exact"/>
      <w:jc w:val="both"/>
    </w:pPr>
    <w:rPr>
      <w:rFonts w:ascii="Arial" w:hAnsi="Arial"/>
      <w:sz w:val="16"/>
      <w:szCs w:val="14"/>
      <w:lang w:val="en-GB"/>
    </w:rPr>
  </w:style>
  <w:style w:type="paragraph" w:customStyle="1" w:styleId="TableBody">
    <w:name w:val="TableBody"/>
    <w:basedOn w:val="TableHead"/>
    <w:rsid w:val="002F5508"/>
  </w:style>
  <w:style w:type="paragraph" w:styleId="Cabealho">
    <w:name w:val="header"/>
    <w:basedOn w:val="Normal"/>
    <w:rsid w:val="002F5508"/>
    <w:pPr>
      <w:tabs>
        <w:tab w:val="center" w:pos="4536"/>
        <w:tab w:val="right" w:pos="9072"/>
      </w:tabs>
    </w:pPr>
  </w:style>
  <w:style w:type="paragraph" w:styleId="Rodap">
    <w:name w:val="footer"/>
    <w:basedOn w:val="Normal"/>
    <w:rsid w:val="002F5508"/>
    <w:pPr>
      <w:tabs>
        <w:tab w:val="center" w:pos="4536"/>
        <w:tab w:val="right" w:pos="9072"/>
      </w:tabs>
    </w:pPr>
  </w:style>
  <w:style w:type="paragraph" w:customStyle="1" w:styleId="Title1">
    <w:name w:val="Title1"/>
    <w:basedOn w:val="Normal"/>
    <w:rsid w:val="002F5508"/>
    <w:rPr>
      <w:b/>
      <w:lang w:val="en-US"/>
    </w:rPr>
  </w:style>
  <w:style w:type="paragraph" w:customStyle="1" w:styleId="AuthorsFull">
    <w:name w:val="Authors Full"/>
    <w:basedOn w:val="Normal"/>
    <w:rsid w:val="002F5508"/>
    <w:rPr>
      <w:i/>
      <w:lang w:val="en-US"/>
    </w:rPr>
  </w:style>
  <w:style w:type="paragraph" w:customStyle="1" w:styleId="dedication">
    <w:name w:val="dedication"/>
    <w:basedOn w:val="Normal"/>
    <w:rsid w:val="002F5508"/>
    <w:rPr>
      <w:i/>
      <w:lang w:val="en-US"/>
    </w:rPr>
  </w:style>
  <w:style w:type="paragraph" w:customStyle="1" w:styleId="Addresses">
    <w:name w:val="Addresses"/>
    <w:basedOn w:val="Normal"/>
    <w:rsid w:val="002F5508"/>
    <w:rPr>
      <w:lang w:val="en-US"/>
    </w:rPr>
  </w:style>
  <w:style w:type="paragraph" w:customStyle="1" w:styleId="Acknowledgements">
    <w:name w:val="Acknowledgements"/>
    <w:basedOn w:val="Normal"/>
    <w:rsid w:val="002F5508"/>
    <w:rPr>
      <w:lang w:val="en-US"/>
    </w:rPr>
  </w:style>
  <w:style w:type="paragraph" w:customStyle="1" w:styleId="Abstract">
    <w:name w:val="Abstract"/>
    <w:basedOn w:val="Normal"/>
    <w:autoRedefine/>
    <w:rsid w:val="002F5508"/>
    <w:pPr>
      <w:spacing w:line="480" w:lineRule="auto"/>
    </w:pPr>
    <w:rPr>
      <w:lang w:val="en-US"/>
    </w:rPr>
  </w:style>
  <w:style w:type="paragraph" w:customStyle="1" w:styleId="Head1">
    <w:name w:val="Head 1"/>
    <w:basedOn w:val="Normal"/>
    <w:autoRedefine/>
    <w:rsid w:val="000919DC"/>
    <w:pPr>
      <w:spacing w:line="360" w:lineRule="auto"/>
    </w:pPr>
    <w:rPr>
      <w:b/>
      <w:color w:val="FF0000"/>
      <w:lang w:val="en-US"/>
    </w:rPr>
  </w:style>
  <w:style w:type="paragraph" w:customStyle="1" w:styleId="Head2">
    <w:name w:val="Head 2"/>
    <w:basedOn w:val="Normal"/>
    <w:autoRedefine/>
    <w:rsid w:val="002F5508"/>
    <w:pPr>
      <w:spacing w:line="360" w:lineRule="auto"/>
    </w:pPr>
    <w:rPr>
      <w:i/>
      <w:lang w:val="en-US"/>
    </w:rPr>
  </w:style>
  <w:style w:type="paragraph" w:customStyle="1" w:styleId="dates">
    <w:name w:val="dates"/>
    <w:basedOn w:val="Normal"/>
    <w:rsid w:val="002F5508"/>
    <w:pPr>
      <w:jc w:val="right"/>
    </w:pPr>
    <w:rPr>
      <w:lang w:val="en-US"/>
    </w:rPr>
  </w:style>
  <w:style w:type="paragraph" w:customStyle="1" w:styleId="Literature">
    <w:name w:val="Literature"/>
    <w:basedOn w:val="Normal"/>
    <w:rsid w:val="002F5508"/>
    <w:pPr>
      <w:spacing w:line="480" w:lineRule="auto"/>
    </w:pPr>
  </w:style>
  <w:style w:type="paragraph" w:customStyle="1" w:styleId="Legend">
    <w:name w:val="Legend"/>
    <w:basedOn w:val="Normal"/>
    <w:rsid w:val="002F5508"/>
    <w:rPr>
      <w:lang w:val="en-US"/>
    </w:rPr>
  </w:style>
  <w:style w:type="paragraph" w:customStyle="1" w:styleId="MainText">
    <w:name w:val="Main Text"/>
    <w:basedOn w:val="Normal"/>
    <w:link w:val="MainTextChar"/>
    <w:rsid w:val="002F5508"/>
    <w:pPr>
      <w:spacing w:line="480" w:lineRule="auto"/>
    </w:pPr>
    <w:rPr>
      <w:lang w:val="en-US"/>
    </w:rPr>
  </w:style>
  <w:style w:type="paragraph" w:customStyle="1" w:styleId="Tableofcontents">
    <w:name w:val="Table of contents"/>
    <w:basedOn w:val="Normal"/>
    <w:autoRedefine/>
    <w:rsid w:val="00550D6D"/>
    <w:rPr>
      <w:lang w:val="en-US"/>
    </w:rPr>
  </w:style>
  <w:style w:type="paragraph" w:customStyle="1" w:styleId="ExperimentalText">
    <w:name w:val="Experimental Text"/>
    <w:basedOn w:val="Normal"/>
    <w:link w:val="ExperimentalTextChar"/>
    <w:rsid w:val="002F5508"/>
    <w:pPr>
      <w:spacing w:line="480" w:lineRule="auto"/>
    </w:pPr>
    <w:rPr>
      <w:lang w:val="en-US"/>
    </w:rPr>
  </w:style>
  <w:style w:type="character" w:customStyle="1" w:styleId="ExperimentalTextChar">
    <w:name w:val="Experimental Text Char"/>
    <w:basedOn w:val="Fontepargpadro"/>
    <w:link w:val="ExperimentalText"/>
    <w:rsid w:val="002F5508"/>
    <w:rPr>
      <w:rFonts w:eastAsia="MS Mincho"/>
      <w:sz w:val="24"/>
      <w:szCs w:val="24"/>
      <w:lang w:val="en-US" w:eastAsia="ja-JP" w:bidi="ar-SA"/>
    </w:rPr>
  </w:style>
  <w:style w:type="character" w:customStyle="1" w:styleId="MainTextChar">
    <w:name w:val="Main Text Char"/>
    <w:basedOn w:val="Fontepargpadro"/>
    <w:link w:val="MainText"/>
    <w:rsid w:val="002F5508"/>
    <w:rPr>
      <w:rFonts w:eastAsia="MS Mincho"/>
      <w:sz w:val="24"/>
      <w:szCs w:val="24"/>
      <w:lang w:val="en-US" w:eastAsia="ja-JP" w:bidi="ar-SA"/>
    </w:rPr>
  </w:style>
  <w:style w:type="paragraph" w:styleId="Textodenotaderodap">
    <w:name w:val="footnote text"/>
    <w:basedOn w:val="Normal"/>
    <w:link w:val="TextodenotaderodapChar"/>
    <w:uiPriority w:val="99"/>
    <w:semiHidden/>
    <w:unhideWhenUsed/>
    <w:rsid w:val="00A6512C"/>
    <w:rPr>
      <w:sz w:val="20"/>
      <w:szCs w:val="20"/>
    </w:rPr>
  </w:style>
  <w:style w:type="character" w:customStyle="1" w:styleId="TextodenotaderodapChar">
    <w:name w:val="Texto de nota de rodapé Char"/>
    <w:basedOn w:val="Fontepargpadro"/>
    <w:link w:val="Textodenotaderodap"/>
    <w:uiPriority w:val="99"/>
    <w:semiHidden/>
    <w:rsid w:val="00A6512C"/>
    <w:rPr>
      <w:rFonts w:eastAsia="MS Mincho"/>
      <w:lang w:eastAsia="ja-JP"/>
    </w:rPr>
  </w:style>
  <w:style w:type="character" w:styleId="Refdenotaderodap">
    <w:name w:val="footnote reference"/>
    <w:basedOn w:val="Fontepargpadro"/>
    <w:uiPriority w:val="99"/>
    <w:semiHidden/>
    <w:unhideWhenUsed/>
    <w:rsid w:val="00A6512C"/>
    <w:rPr>
      <w:vertAlign w:val="superscript"/>
    </w:rPr>
  </w:style>
  <w:style w:type="paragraph" w:styleId="Textodebalo">
    <w:name w:val="Balloon Text"/>
    <w:basedOn w:val="Normal"/>
    <w:link w:val="TextodebaloChar"/>
    <w:uiPriority w:val="99"/>
    <w:semiHidden/>
    <w:unhideWhenUsed/>
    <w:rsid w:val="00A6512C"/>
    <w:rPr>
      <w:rFonts w:ascii="Tahoma" w:hAnsi="Tahoma" w:cs="Tahoma"/>
      <w:sz w:val="16"/>
      <w:szCs w:val="16"/>
    </w:rPr>
  </w:style>
  <w:style w:type="character" w:customStyle="1" w:styleId="TextodebaloChar">
    <w:name w:val="Texto de balão Char"/>
    <w:basedOn w:val="Fontepargpadro"/>
    <w:link w:val="Textodebalo"/>
    <w:uiPriority w:val="99"/>
    <w:semiHidden/>
    <w:rsid w:val="00A6512C"/>
    <w:rPr>
      <w:rFonts w:ascii="Tahoma" w:eastAsia="MS Mincho" w:hAnsi="Tahoma" w:cs="Tahoma"/>
      <w:sz w:val="16"/>
      <w:szCs w:val="16"/>
      <w:lang w:eastAsia="ja-JP"/>
    </w:rPr>
  </w:style>
  <w:style w:type="table" w:styleId="Tabelacomgrade">
    <w:name w:val="Table Grid"/>
    <w:basedOn w:val="Tabelanormal"/>
    <w:uiPriority w:val="59"/>
    <w:rsid w:val="002A39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intext0">
    <w:name w:val="Main text"/>
    <w:basedOn w:val="Normal"/>
    <w:link w:val="MaintextChar0"/>
    <w:autoRedefine/>
    <w:rsid w:val="00896F1D"/>
    <w:pPr>
      <w:spacing w:line="480" w:lineRule="auto"/>
    </w:pPr>
    <w:rPr>
      <w:lang w:val="en-US"/>
    </w:rPr>
  </w:style>
  <w:style w:type="character" w:customStyle="1" w:styleId="MaintextChar0">
    <w:name w:val="Main text Char"/>
    <w:basedOn w:val="Fontepargpadro"/>
    <w:link w:val="Maintext0"/>
    <w:rsid w:val="00896F1D"/>
    <w:rPr>
      <w:rFonts w:eastAsia="MS Mincho"/>
      <w:sz w:val="24"/>
      <w:szCs w:val="24"/>
      <w:lang w:val="en-US" w:eastAsia="ja-JP"/>
    </w:rPr>
  </w:style>
  <w:style w:type="paragraph" w:customStyle="1" w:styleId="Biography">
    <w:name w:val="Biography"/>
    <w:basedOn w:val="Normal"/>
    <w:autoRedefine/>
    <w:rsid w:val="00A54EA0"/>
    <w:rPr>
      <w:i/>
      <w:lang w:val="en-US"/>
    </w:rPr>
  </w:style>
  <w:style w:type="paragraph" w:customStyle="1" w:styleId="Titel1">
    <w:name w:val="Titel1"/>
    <w:basedOn w:val="Normal"/>
    <w:rsid w:val="00FE023B"/>
    <w:rPr>
      <w:b/>
      <w:lang w:val="en-US"/>
    </w:rPr>
  </w:style>
  <w:style w:type="character" w:styleId="Refdecomentrio">
    <w:name w:val="annotation reference"/>
    <w:basedOn w:val="Fontepargpadro"/>
    <w:uiPriority w:val="99"/>
    <w:semiHidden/>
    <w:unhideWhenUsed/>
    <w:rsid w:val="00B91B61"/>
    <w:rPr>
      <w:sz w:val="16"/>
      <w:szCs w:val="16"/>
    </w:rPr>
  </w:style>
  <w:style w:type="paragraph" w:styleId="Textodecomentrio">
    <w:name w:val="annotation text"/>
    <w:basedOn w:val="Normal"/>
    <w:link w:val="TextodecomentrioChar"/>
    <w:uiPriority w:val="99"/>
    <w:semiHidden/>
    <w:unhideWhenUsed/>
    <w:rsid w:val="00B91B61"/>
    <w:rPr>
      <w:sz w:val="20"/>
      <w:szCs w:val="20"/>
    </w:rPr>
  </w:style>
  <w:style w:type="character" w:customStyle="1" w:styleId="TextodecomentrioChar">
    <w:name w:val="Texto de comentário Char"/>
    <w:basedOn w:val="Fontepargpadro"/>
    <w:link w:val="Textodecomentrio"/>
    <w:uiPriority w:val="99"/>
    <w:semiHidden/>
    <w:rsid w:val="00B91B61"/>
    <w:rPr>
      <w:rFonts w:eastAsia="MS Mincho"/>
      <w:lang w:eastAsia="ja-JP"/>
    </w:rPr>
  </w:style>
  <w:style w:type="paragraph" w:styleId="Assuntodocomentrio">
    <w:name w:val="annotation subject"/>
    <w:basedOn w:val="Textodecomentrio"/>
    <w:next w:val="Textodecomentrio"/>
    <w:link w:val="AssuntodocomentrioChar"/>
    <w:uiPriority w:val="99"/>
    <w:semiHidden/>
    <w:unhideWhenUsed/>
    <w:rsid w:val="00B91B61"/>
    <w:rPr>
      <w:b/>
      <w:bCs/>
    </w:rPr>
  </w:style>
  <w:style w:type="character" w:customStyle="1" w:styleId="AssuntodocomentrioChar">
    <w:name w:val="Assunto do comentário Char"/>
    <w:basedOn w:val="TextodecomentrioChar"/>
    <w:link w:val="Assuntodocomentrio"/>
    <w:uiPriority w:val="99"/>
    <w:semiHidden/>
    <w:rsid w:val="00B91B61"/>
    <w:rPr>
      <w:rFonts w:eastAsia="MS Mincho"/>
      <w:b/>
      <w:bCs/>
      <w:lang w:eastAsia="ja-JP"/>
    </w:rPr>
  </w:style>
  <w:style w:type="character" w:styleId="Hyperlink">
    <w:name w:val="Hyperlink"/>
    <w:basedOn w:val="Fontepargpadro"/>
    <w:uiPriority w:val="99"/>
    <w:unhideWhenUsed/>
    <w:rsid w:val="008F4834"/>
    <w:rPr>
      <w:color w:val="0000FF" w:themeColor="hyperlink"/>
      <w:u w:val="single"/>
    </w:rPr>
  </w:style>
  <w:style w:type="paragraph" w:styleId="PargrafodaLista">
    <w:name w:val="List Paragraph"/>
    <w:basedOn w:val="Normal"/>
    <w:uiPriority w:val="34"/>
    <w:qFormat/>
    <w:rsid w:val="004125C3"/>
    <w:pPr>
      <w:ind w:left="720"/>
      <w:contextualSpacing/>
    </w:pPr>
  </w:style>
  <w:style w:type="character" w:styleId="MenoPendente">
    <w:name w:val="Unresolved Mention"/>
    <w:basedOn w:val="Fontepargpadro"/>
    <w:uiPriority w:val="99"/>
    <w:semiHidden/>
    <w:unhideWhenUsed/>
    <w:rsid w:val="007C43EF"/>
    <w:rPr>
      <w:color w:val="605E5C"/>
      <w:shd w:val="clear" w:color="auto" w:fill="E1DFDD"/>
    </w:rPr>
  </w:style>
  <w:style w:type="table" w:styleId="SimplesTabela2">
    <w:name w:val="Plain Table 2"/>
    <w:basedOn w:val="Tabelanormal"/>
    <w:uiPriority w:val="42"/>
    <w:rsid w:val="00A7065A"/>
    <w:rPr>
      <w:lang w:val="en" w:eastAsia="pt-BR" w:bidi="ar-SA"/>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Corpodetexto">
    <w:name w:val="Body Text"/>
    <w:basedOn w:val="Normal"/>
    <w:link w:val="CorpodetextoChar"/>
    <w:rsid w:val="00D43399"/>
    <w:pPr>
      <w:spacing w:line="360" w:lineRule="auto"/>
      <w:ind w:firstLine="709"/>
      <w:jc w:val="both"/>
    </w:pPr>
    <w:rPr>
      <w:rFonts w:ascii="Arial" w:eastAsia="Times New Roman" w:hAnsi="Arial" w:cs="Arial"/>
      <w:lang w:val="pt-BR" w:eastAsia="en-US"/>
    </w:rPr>
  </w:style>
  <w:style w:type="character" w:customStyle="1" w:styleId="CorpodetextoChar">
    <w:name w:val="Corpo de texto Char"/>
    <w:basedOn w:val="Fontepargpadro"/>
    <w:link w:val="Corpodetexto"/>
    <w:rsid w:val="00D43399"/>
    <w:rPr>
      <w:rFonts w:ascii="Arial" w:hAnsi="Arial" w:cs="Arial"/>
      <w:sz w:val="24"/>
      <w:szCs w:val="24"/>
      <w:lang w:val="pt-BR" w:eastAsia="en-US" w:bidi="ar-SA"/>
    </w:rPr>
  </w:style>
  <w:style w:type="character" w:styleId="nfase">
    <w:name w:val="Emphasis"/>
    <w:basedOn w:val="Fontepargpadro"/>
    <w:uiPriority w:val="20"/>
    <w:qFormat/>
    <w:rsid w:val="00106AAF"/>
    <w:rPr>
      <w:i/>
      <w:iCs/>
    </w:rPr>
  </w:style>
  <w:style w:type="paragraph" w:styleId="Citao">
    <w:name w:val="Quote"/>
    <w:basedOn w:val="Normal"/>
    <w:next w:val="Normal"/>
    <w:link w:val="CitaoChar"/>
    <w:uiPriority w:val="8"/>
    <w:qFormat/>
    <w:rsid w:val="001B219E"/>
    <w:pPr>
      <w:widowControl w:val="0"/>
      <w:suppressAutoHyphens/>
      <w:spacing w:before="120" w:after="360"/>
      <w:ind w:left="2268"/>
      <w:jc w:val="both"/>
    </w:pPr>
    <w:rPr>
      <w:rFonts w:eastAsia="SimSun" w:cs="Mangal"/>
      <w:kern w:val="1"/>
      <w:sz w:val="20"/>
      <w:szCs w:val="21"/>
      <w:lang w:val="en" w:eastAsia="hi-IN"/>
    </w:rPr>
  </w:style>
  <w:style w:type="character" w:customStyle="1" w:styleId="CitaoChar">
    <w:name w:val="Citação Char"/>
    <w:basedOn w:val="Fontepargpadro"/>
    <w:link w:val="Citao"/>
    <w:uiPriority w:val="8"/>
    <w:rsid w:val="001B219E"/>
    <w:rPr>
      <w:rFonts w:eastAsia="SimSun" w:cs="Mangal"/>
      <w:kern w:val="1"/>
      <w:szCs w:val="21"/>
      <w:lang w:val="en" w:eastAsia="hi-I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lexandredssouza@hotma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ssouza@unifesp.b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423</TotalTime>
  <Pages>20</Pages>
  <Words>5446</Words>
  <Characters>29413</Characters>
  <Application>Microsoft Office Word</Application>
  <DocSecurity>0</DocSecurity>
  <Lines>245</Lines>
  <Paragraphs>69</Paragraphs>
  <ScaleCrop>false</ScaleCrop>
  <HeadingPairs>
    <vt:vector size="6" baseType="variant">
      <vt:variant>
        <vt:lpstr>Título</vt:lpstr>
      </vt:variant>
      <vt:variant>
        <vt:i4>1</vt:i4>
      </vt:variant>
      <vt:variant>
        <vt:lpstr>Titel</vt:lpstr>
      </vt:variant>
      <vt:variant>
        <vt:i4>1</vt:i4>
      </vt:variant>
      <vt:variant>
        <vt:lpstr>Title</vt:lpstr>
      </vt:variant>
      <vt:variant>
        <vt:i4>1</vt:i4>
      </vt:variant>
    </vt:vector>
  </HeadingPairs>
  <TitlesOfParts>
    <vt:vector size="3" baseType="lpstr">
      <vt:lpstr>DOI: 10</vt:lpstr>
      <vt:lpstr>DOI: 10</vt:lpstr>
      <vt:lpstr>DOI: 10</vt:lpstr>
    </vt:vector>
  </TitlesOfParts>
  <Company>WILEY-VCH Verlag GmbH &amp; Co. KGaA</Company>
  <LinksUpToDate>false</LinksUpToDate>
  <CharactersWithSpaces>34790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DOI: 10</dc:title>
  <dc:creator>rhagen@wiley.com</dc:creator>
  <cp:lastModifiedBy>Alexandre dos Santos Souza</cp:lastModifiedBy>
  <cp:revision>17</cp:revision>
  <cp:lastPrinted>2011-02-02T07:57:00Z</cp:lastPrinted>
  <dcterms:created xsi:type="dcterms:W3CDTF">2024-02-24T17:07:00Z</dcterms:created>
  <dcterms:modified xsi:type="dcterms:W3CDTF">2024-02-27T04:36:00Z</dcterms:modified>
</cp:coreProperties>
</file>