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6F032" w14:textId="4414F093" w:rsidR="001163AA" w:rsidRDefault="001C6E8E" w:rsidP="001163AA">
      <w:r w:rsidRPr="001163AA">
        <w:t>Figure I</w:t>
      </w:r>
      <w:r w:rsidR="00503422">
        <w:t xml:space="preserve">.   </w:t>
      </w:r>
      <w:r w:rsidR="001163AA" w:rsidRPr="001163AA">
        <w:t>FEV</w:t>
      </w:r>
      <w:r w:rsidR="001163AA" w:rsidRPr="001163AA">
        <w:rPr>
          <w:vertAlign w:val="subscript"/>
        </w:rPr>
        <w:t>1</w:t>
      </w:r>
      <w:r w:rsidRPr="001163AA">
        <w:t xml:space="preserve">/FVC ratio </w:t>
      </w:r>
      <w:r w:rsidR="001163AA">
        <w:t>vs.</w:t>
      </w:r>
      <w:r w:rsidRPr="001163AA">
        <w:t xml:space="preserve"> age in </w:t>
      </w:r>
      <w:r w:rsidR="001163AA">
        <w:t xml:space="preserve">(A) </w:t>
      </w:r>
      <w:r w:rsidRPr="001163AA">
        <w:t xml:space="preserve">healthy children and </w:t>
      </w:r>
      <w:r w:rsidR="001163AA">
        <w:t xml:space="preserve">(B) </w:t>
      </w:r>
      <w:r w:rsidRPr="001163AA">
        <w:t>children with asthma</w:t>
      </w:r>
    </w:p>
    <w:p w14:paraId="4D7A7BD4" w14:textId="57036AB8" w:rsidR="001163AA" w:rsidRDefault="001C6E8E" w:rsidP="001163AA">
      <w:r w:rsidRPr="001163AA">
        <w:t>Dashed line: prebronchodilator, Solid Line: postbronchodilator</w:t>
      </w:r>
    </w:p>
    <w:p w14:paraId="223DABCF" w14:textId="77777777" w:rsidR="001163AA" w:rsidRDefault="001163AA" w:rsidP="001163AA"/>
    <w:p w14:paraId="56BADEAE" w14:textId="0BBBE0DE" w:rsidR="001C6E8E" w:rsidRPr="001163AA" w:rsidRDefault="001C6E8E" w:rsidP="001163AA">
      <w:r w:rsidRPr="001163AA">
        <w:t>Figure II.</w:t>
      </w:r>
      <w:r w:rsidR="00503422">
        <w:t xml:space="preserve">   </w:t>
      </w:r>
      <w:r w:rsidRPr="001163AA">
        <w:t>Study Flow Diagram</w:t>
      </w:r>
    </w:p>
    <w:p w14:paraId="37236B25" w14:textId="77777777" w:rsidR="001163AA" w:rsidRDefault="001163AA" w:rsidP="001163AA"/>
    <w:p w14:paraId="0906F731" w14:textId="725E15BC" w:rsidR="00503422" w:rsidRDefault="001C6E8E" w:rsidP="001163AA">
      <w:r w:rsidRPr="001163AA">
        <w:t>Figure III.</w:t>
      </w:r>
      <w:r w:rsidR="00503422">
        <w:t xml:space="preserve">   </w:t>
      </w:r>
      <w:r w:rsidRPr="001163AA">
        <w:t>FEV</w:t>
      </w:r>
      <w:r w:rsidRPr="001163AA">
        <w:rPr>
          <w:vertAlign w:val="subscript"/>
        </w:rPr>
        <w:t>1</w:t>
      </w:r>
      <w:r w:rsidRPr="001163AA">
        <w:t>/FVC in (</w:t>
      </w:r>
      <w:r w:rsidR="001163AA">
        <w:t>A</w:t>
      </w:r>
      <w:r w:rsidRPr="001163AA">
        <w:t>) male and (</w:t>
      </w:r>
      <w:r w:rsidR="001163AA">
        <w:t>B</w:t>
      </w:r>
      <w:r w:rsidRPr="001163AA">
        <w:t xml:space="preserve">) female children with asthma </w:t>
      </w:r>
    </w:p>
    <w:p w14:paraId="206ABA7B" w14:textId="62C5BFBA" w:rsidR="001C6E8E" w:rsidRPr="001163AA" w:rsidRDefault="001C6E8E" w:rsidP="001163AA">
      <w:r w:rsidRPr="001163AA">
        <w:t xml:space="preserve">Dotted </w:t>
      </w:r>
      <w:r w:rsidR="007D590E">
        <w:t>l</w:t>
      </w:r>
      <w:r w:rsidRPr="001163AA">
        <w:t xml:space="preserve">ine: prebronchodilator, Solid </w:t>
      </w:r>
      <w:r w:rsidR="007D590E">
        <w:t>l</w:t>
      </w:r>
      <w:r w:rsidRPr="001163AA">
        <w:t>ine: postbronchodilator</w:t>
      </w:r>
    </w:p>
    <w:p w14:paraId="19F0DFAD" w14:textId="77777777" w:rsidR="001163AA" w:rsidRDefault="001163AA" w:rsidP="001163AA"/>
    <w:p w14:paraId="5D7E3B8B" w14:textId="664A1BAF" w:rsidR="00522F78" w:rsidRDefault="00647020" w:rsidP="001163AA">
      <w:r w:rsidRPr="001163AA">
        <w:t xml:space="preserve">Figure </w:t>
      </w:r>
      <w:r w:rsidR="001C6E8E" w:rsidRPr="001163AA">
        <w:t>IV</w:t>
      </w:r>
      <w:r w:rsidRPr="001163AA">
        <w:t>.</w:t>
      </w:r>
      <w:r w:rsidR="00503422">
        <w:t xml:space="preserve">   </w:t>
      </w:r>
      <w:r w:rsidRPr="001163AA">
        <w:t>FEV</w:t>
      </w:r>
      <w:r w:rsidRPr="001163AA">
        <w:rPr>
          <w:vertAlign w:val="subscript"/>
        </w:rPr>
        <w:t>1</w:t>
      </w:r>
      <w:r w:rsidRPr="001163AA">
        <w:t xml:space="preserve">/FVC in children at age 5, 11, and 16  </w:t>
      </w:r>
    </w:p>
    <w:p w14:paraId="240AE78F" w14:textId="197588A2" w:rsidR="00647020" w:rsidRPr="001163AA" w:rsidRDefault="00647020" w:rsidP="001163AA">
      <w:r w:rsidRPr="001163AA">
        <w:t xml:space="preserve">GLI female </w:t>
      </w:r>
      <w:r w:rsidRPr="001163AA">
        <w:rPr>
          <w:b/>
          <w:bCs/>
          <w:vertAlign w:val="superscript"/>
        </w:rPr>
        <w:t xml:space="preserve">_________ </w:t>
      </w:r>
      <w:r w:rsidRPr="001163AA">
        <w:t xml:space="preserve">GLI male </w:t>
      </w:r>
      <w:r w:rsidRPr="001163AA">
        <w:rPr>
          <w:b/>
          <w:bCs/>
          <w:vertAlign w:val="superscript"/>
        </w:rPr>
        <w:t xml:space="preserve">__ __ __ __ </w:t>
      </w:r>
      <w:r w:rsidR="00522F78">
        <w:t>No</w:t>
      </w:r>
      <w:r w:rsidRPr="001163AA">
        <w:t xml:space="preserve">rmal BMI asthma </w:t>
      </w:r>
      <w:r w:rsidRPr="001163AA">
        <w:rPr>
          <w:color w:val="A6A6A6" w:themeColor="background1" w:themeShade="A6"/>
          <w:vertAlign w:val="superscript"/>
        </w:rPr>
        <w:t>_______</w:t>
      </w:r>
      <w:r w:rsidRPr="001163AA">
        <w:rPr>
          <w:b/>
          <w:bCs/>
          <w:color w:val="BFBFBF" w:themeColor="background1" w:themeShade="BF"/>
          <w:vertAlign w:val="superscript"/>
        </w:rPr>
        <w:t xml:space="preserve"> </w:t>
      </w:r>
      <w:r w:rsidR="00522F78">
        <w:t>O</w:t>
      </w:r>
      <w:r w:rsidRPr="001163AA">
        <w:t xml:space="preserve">bese asthma </w:t>
      </w:r>
      <w:r w:rsidRPr="001163AA">
        <w:rPr>
          <w:color w:val="BFBFBF" w:themeColor="background1" w:themeShade="BF"/>
          <w:vertAlign w:val="superscript"/>
        </w:rPr>
        <w:t>……………….</w:t>
      </w:r>
      <w:r w:rsidRPr="001163AA">
        <w:t xml:space="preserve"> </w:t>
      </w:r>
    </w:p>
    <w:p w14:paraId="34B1CCCF" w14:textId="77777777" w:rsidR="00647020" w:rsidRPr="001C6E8E" w:rsidRDefault="00647020" w:rsidP="00FE6129">
      <w:pPr>
        <w:pStyle w:val="ListParagraph"/>
        <w:ind w:left="0"/>
        <w:jc w:val="left"/>
      </w:pPr>
    </w:p>
    <w:p w14:paraId="3FB0702F" w14:textId="77777777" w:rsidR="00892581" w:rsidRPr="001C6E8E" w:rsidRDefault="00892581">
      <w:pPr>
        <w:rPr>
          <w:sz w:val="22"/>
          <w:szCs w:val="22"/>
        </w:rPr>
      </w:pPr>
    </w:p>
    <w:sectPr w:rsidR="00892581" w:rsidRPr="001C6E8E" w:rsidSect="00413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8CE"/>
    <w:rsid w:val="001163AA"/>
    <w:rsid w:val="00190801"/>
    <w:rsid w:val="001C6E8E"/>
    <w:rsid w:val="00413123"/>
    <w:rsid w:val="00503422"/>
    <w:rsid w:val="00522F78"/>
    <w:rsid w:val="005D7CA6"/>
    <w:rsid w:val="00647020"/>
    <w:rsid w:val="007D590E"/>
    <w:rsid w:val="00892581"/>
    <w:rsid w:val="00CF32F9"/>
    <w:rsid w:val="00EC08CE"/>
    <w:rsid w:val="00F42DFB"/>
    <w:rsid w:val="00FE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766FCA"/>
  <w15:chartTrackingRefBased/>
  <w15:docId w15:val="{7E0C20AB-1465-8241-97E5-B1B63024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129"/>
    <w:pPr>
      <w:spacing w:after="100" w:afterAutospacing="1"/>
      <w:ind w:left="720"/>
      <w:contextualSpacing/>
      <w:jc w:val="center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Ahmed</dc:creator>
  <cp:keywords/>
  <dc:description/>
  <cp:lastModifiedBy>Amal Ahmed</cp:lastModifiedBy>
  <cp:revision>2</cp:revision>
  <dcterms:created xsi:type="dcterms:W3CDTF">2023-12-01T16:25:00Z</dcterms:created>
  <dcterms:modified xsi:type="dcterms:W3CDTF">2023-12-01T16:25:00Z</dcterms:modified>
</cp:coreProperties>
</file>