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F06" w:rsidRPr="001A0018" w:rsidRDefault="00DD6F06" w:rsidP="00DD6F06">
      <w:pPr>
        <w:spacing w:after="0" w:line="360" w:lineRule="auto"/>
        <w:jc w:val="both"/>
        <w:rPr>
          <w:rFonts w:ascii="Arial" w:hAnsi="Arial" w:cs="Arial"/>
          <w:b/>
        </w:rPr>
      </w:pPr>
      <w:r w:rsidRPr="001A0018">
        <w:rPr>
          <w:rFonts w:ascii="Arial" w:hAnsi="Arial" w:cs="Arial"/>
          <w:b/>
        </w:rPr>
        <w:t>Table 1</w:t>
      </w:r>
      <w:r w:rsidRPr="001A0018">
        <w:rPr>
          <w:rFonts w:ascii="Arial" w:hAnsi="Arial" w:cs="Arial"/>
        </w:rPr>
        <w:t xml:space="preserve"> Demographics of patients on rivaroxaban and apixaban</w:t>
      </w:r>
    </w:p>
    <w:tbl>
      <w:tblPr>
        <w:tblStyle w:val="TableGrid"/>
        <w:tblW w:w="0" w:type="auto"/>
        <w:tblLayout w:type="fixed"/>
        <w:tblLook w:val="04A0"/>
      </w:tblPr>
      <w:tblGrid>
        <w:gridCol w:w="2898"/>
        <w:gridCol w:w="1350"/>
        <w:gridCol w:w="990"/>
        <w:gridCol w:w="1350"/>
        <w:gridCol w:w="990"/>
        <w:gridCol w:w="1890"/>
      </w:tblGrid>
      <w:tr w:rsidR="00DD6F06" w:rsidRPr="007F12FB" w:rsidTr="005F1497">
        <w:trPr>
          <w:trHeight w:val="350"/>
        </w:trPr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F42AE">
              <w:rPr>
                <w:rFonts w:ascii="Arial" w:hAnsi="Arial" w:cs="Arial"/>
                <w:b/>
                <w:sz w:val="19"/>
                <w:szCs w:val="19"/>
              </w:rPr>
              <w:t>Rivaroxaban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F42AE">
              <w:rPr>
                <w:rFonts w:ascii="Arial" w:hAnsi="Arial" w:cs="Arial"/>
                <w:b/>
                <w:sz w:val="19"/>
                <w:szCs w:val="19"/>
              </w:rPr>
              <w:t>Apixaban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F42AE">
              <w:rPr>
                <w:rFonts w:ascii="Arial" w:hAnsi="Arial" w:cs="Arial"/>
                <w:b/>
                <w:sz w:val="19"/>
                <w:szCs w:val="19"/>
              </w:rPr>
              <w:t>Total</w:t>
            </w:r>
          </w:p>
        </w:tc>
      </w:tr>
      <w:tr w:rsidR="00DD6F06" w:rsidRPr="0028431D" w:rsidTr="005F1497">
        <w:tc>
          <w:tcPr>
            <w:tcW w:w="28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 xml:space="preserve">Patients, </w:t>
            </w:r>
            <w:r w:rsidRPr="00CF42AE">
              <w:rPr>
                <w:rFonts w:ascii="Arial" w:hAnsi="Arial" w:cs="Arial"/>
                <w:i/>
                <w:sz w:val="19"/>
                <w:szCs w:val="19"/>
              </w:rPr>
              <w:t>N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106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40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146</w:t>
            </w:r>
          </w:p>
        </w:tc>
      </w:tr>
      <w:tr w:rsidR="00DD6F06" w:rsidRPr="0028431D" w:rsidTr="005F1497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D6F06" w:rsidRPr="0028431D" w:rsidTr="005F1497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Daily dose, n (%)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15mg daily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 xml:space="preserve">20mg daily    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25 (23.6)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81 (76.4)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2.5mg BD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 xml:space="preserve">5mg BD 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6 (15.0)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34 (85.0)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D6F06" w:rsidRPr="0028431D" w:rsidTr="005F1497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D6F06" w:rsidRPr="0028431D" w:rsidTr="005F1497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Gender, n (%)</w:t>
            </w:r>
          </w:p>
          <w:p w:rsidR="00DD6F06" w:rsidRPr="00CF42AE" w:rsidRDefault="00DD6F06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Male</w:t>
            </w:r>
          </w:p>
          <w:p w:rsidR="00DD6F06" w:rsidRPr="00CF42AE" w:rsidRDefault="00DD6F06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Female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77 (72.6)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29 (27.4)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32 (80.0)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8 (20.0)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109 (74.7)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37 (25.3)</w:t>
            </w:r>
          </w:p>
        </w:tc>
      </w:tr>
      <w:tr w:rsidR="00DD6F06" w:rsidRPr="0028431D" w:rsidTr="005F1497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Age (years), mean ± SD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64.1 ± 9.5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66.4 ± 7.4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64.7 ± 9.0</w:t>
            </w:r>
          </w:p>
        </w:tc>
      </w:tr>
      <w:tr w:rsidR="00DD6F06" w:rsidRPr="0028431D" w:rsidTr="005F1497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BMI (kg/m</w:t>
            </w:r>
            <w:r w:rsidRPr="00CF42AE"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  <w:r w:rsidRPr="00CF42AE">
              <w:rPr>
                <w:rFonts w:ascii="Arial" w:hAnsi="Arial" w:cs="Arial"/>
                <w:sz w:val="19"/>
                <w:szCs w:val="19"/>
              </w:rPr>
              <w:t>), median (IQR)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26.0 (23.5 – 30.3)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26.2 (22.8 – 28.2)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26.0 (23.4 – 29.7)</w:t>
            </w:r>
          </w:p>
        </w:tc>
      </w:tr>
      <w:tr w:rsidR="00DD6F06" w:rsidRPr="0028431D" w:rsidTr="005F1497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CrCl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 xml:space="preserve"> (</w:t>
            </w:r>
            <w:proofErr w:type="spellStart"/>
            <w:r w:rsidRPr="00CF42AE">
              <w:rPr>
                <w:rFonts w:ascii="Arial" w:hAnsi="Arial" w:cs="Arial"/>
                <w:sz w:val="19"/>
                <w:szCs w:val="19"/>
              </w:rPr>
              <w:t>mL</w:t>
            </w:r>
            <w:proofErr w:type="spellEnd"/>
            <w:r w:rsidRPr="00CF42AE">
              <w:rPr>
                <w:rFonts w:ascii="Arial" w:hAnsi="Arial" w:cs="Arial"/>
                <w:sz w:val="19"/>
                <w:szCs w:val="19"/>
              </w:rPr>
              <w:t>/min), median (IQR)</w:t>
            </w:r>
            <w:r>
              <w:rPr>
                <w:rFonts w:ascii="Arial" w:hAnsi="Arial" w:cs="Arial"/>
                <w:color w:val="1C1D1E"/>
                <w:sz w:val="19"/>
                <w:szCs w:val="19"/>
                <w:shd w:val="clear" w:color="auto" w:fill="FFFFFF"/>
                <w:vertAlign w:val="superscript"/>
              </w:rPr>
              <w:t>a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71.0 (55.2 – 85.2)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61.9 (46.0 – 77.1)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67.7 (54.1 – 85.0)</w:t>
            </w:r>
          </w:p>
        </w:tc>
      </w:tr>
      <w:tr w:rsidR="00DD6F06" w:rsidRPr="0028431D" w:rsidTr="005F1497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Previous major bleed, n (%)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7 (6.6)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 (5.0)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9 (6.2)</w:t>
            </w:r>
          </w:p>
        </w:tc>
      </w:tr>
      <w:tr w:rsidR="00DD6F06" w:rsidRPr="0028431D" w:rsidTr="005F1497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Previous SSE, n (%)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17 (16.0)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9 (22.5)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26 (17.8)</w:t>
            </w:r>
          </w:p>
        </w:tc>
      </w:tr>
      <w:tr w:rsidR="00DD6F06" w:rsidRPr="0028431D" w:rsidTr="005F1497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697D60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97D60">
              <w:rPr>
                <w:rFonts w:ascii="Arial" w:hAnsi="Arial" w:cs="Arial"/>
                <w:sz w:val="19"/>
                <w:szCs w:val="19"/>
              </w:rPr>
              <w:t>CHA</w:t>
            </w:r>
            <w:r w:rsidRPr="00697D60">
              <w:rPr>
                <w:rFonts w:ascii="Arial" w:hAnsi="Arial" w:cs="Arial"/>
                <w:sz w:val="19"/>
                <w:szCs w:val="19"/>
                <w:vertAlign w:val="subscript"/>
              </w:rPr>
              <w:t>2</w:t>
            </w:r>
            <w:r w:rsidRPr="00697D60">
              <w:rPr>
                <w:rFonts w:ascii="Arial" w:hAnsi="Arial" w:cs="Arial"/>
                <w:sz w:val="19"/>
                <w:szCs w:val="19"/>
              </w:rPr>
              <w:t>DS</w:t>
            </w:r>
            <w:r w:rsidRPr="00697D60">
              <w:rPr>
                <w:rFonts w:ascii="Arial" w:hAnsi="Arial" w:cs="Arial"/>
                <w:sz w:val="19"/>
                <w:szCs w:val="19"/>
                <w:vertAlign w:val="subscript"/>
              </w:rPr>
              <w:t>2</w:t>
            </w:r>
            <w:r w:rsidRPr="00697D60">
              <w:rPr>
                <w:rFonts w:ascii="Arial" w:hAnsi="Arial" w:cs="Arial"/>
                <w:sz w:val="19"/>
                <w:szCs w:val="19"/>
              </w:rPr>
              <w:t>-VASc, median (IQR)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697D60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97D60">
              <w:rPr>
                <w:rFonts w:ascii="Arial" w:hAnsi="Arial" w:cs="Arial"/>
                <w:sz w:val="19"/>
                <w:szCs w:val="19"/>
              </w:rPr>
              <w:t>2 (2 – 3)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697D60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97D60">
              <w:rPr>
                <w:rFonts w:ascii="Arial" w:hAnsi="Arial" w:cs="Arial"/>
                <w:sz w:val="19"/>
                <w:szCs w:val="19"/>
              </w:rPr>
              <w:t>3 (2 – 4)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697D60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97D60">
              <w:rPr>
                <w:rFonts w:ascii="Arial" w:hAnsi="Arial" w:cs="Arial"/>
                <w:sz w:val="19"/>
                <w:szCs w:val="19"/>
              </w:rPr>
              <w:t>2 (2 – 3)</w:t>
            </w:r>
          </w:p>
        </w:tc>
      </w:tr>
      <w:tr w:rsidR="00DD6F06" w:rsidRPr="0028431D" w:rsidTr="005F1497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D6F06" w:rsidRPr="0028431D" w:rsidTr="005F1497"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SSE, n (%)</w:t>
            </w:r>
            <w:r>
              <w:rPr>
                <w:rFonts w:ascii="Arial" w:hAnsi="Arial" w:cs="Arial"/>
                <w:color w:val="1C1D1E"/>
                <w:sz w:val="19"/>
                <w:szCs w:val="19"/>
                <w:shd w:val="clear" w:color="auto" w:fill="FFFFFF"/>
                <w:vertAlign w:val="superscript"/>
              </w:rPr>
              <w:t>b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Bleeds, n (%)</w:t>
            </w:r>
            <w:r>
              <w:rPr>
                <w:rFonts w:ascii="Arial" w:hAnsi="Arial" w:cs="Arial"/>
                <w:color w:val="1C1D1E"/>
                <w:sz w:val="19"/>
                <w:szCs w:val="19"/>
                <w:shd w:val="clear" w:color="auto" w:fill="FFFFFF"/>
                <w:vertAlign w:val="superscript"/>
              </w:rPr>
              <w:t>b</w:t>
            </w:r>
          </w:p>
          <w:p w:rsidR="00DD6F06" w:rsidRPr="00CF42AE" w:rsidRDefault="00DD6F06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ISTH m</w:t>
            </w:r>
            <w:r w:rsidRPr="00CF42AE">
              <w:rPr>
                <w:rFonts w:ascii="Arial" w:hAnsi="Arial" w:cs="Arial"/>
                <w:sz w:val="19"/>
                <w:szCs w:val="19"/>
              </w:rPr>
              <w:t>ajor bleeds</w:t>
            </w:r>
          </w:p>
          <w:p w:rsidR="00DD6F06" w:rsidRPr="00CF42AE" w:rsidRDefault="00DD6F06" w:rsidP="005F1497">
            <w:pPr>
              <w:spacing w:line="276" w:lineRule="auto"/>
              <w:ind w:left="7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ISTH m</w:t>
            </w:r>
            <w:r w:rsidRPr="00CF42AE">
              <w:rPr>
                <w:rFonts w:ascii="Arial" w:hAnsi="Arial" w:cs="Arial"/>
                <w:sz w:val="19"/>
                <w:szCs w:val="19"/>
              </w:rPr>
              <w:t>inor bleeds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 (2.1)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29 (29.9)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 (2.1)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27 (27.8)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1 (2.7)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 xml:space="preserve">4 (10.8) 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0 (0.0)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4 (10.8)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3 (2.2)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33 (24.6)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2 (1.5)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>31 (23.1)</w:t>
            </w:r>
          </w:p>
        </w:tc>
      </w:tr>
      <w:tr w:rsidR="00DD6F06" w:rsidRPr="00705E54" w:rsidTr="005F1497">
        <w:tc>
          <w:tcPr>
            <w:tcW w:w="946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6F06" w:rsidRPr="00CA4859" w:rsidRDefault="00DD6F06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r w:rsidRPr="00CA4859">
              <w:rPr>
                <w:rFonts w:ascii="Arial" w:hAnsi="Arial" w:cs="Arial"/>
                <w:sz w:val="17"/>
                <w:szCs w:val="17"/>
              </w:rPr>
              <w:t xml:space="preserve">Abbreviations: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BD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twice daily,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SD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standard deviation,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BMI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body mass index,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IQR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inter-quartile range, </w:t>
            </w:r>
            <w:proofErr w:type="spellStart"/>
            <w:r w:rsidRPr="00CA4859">
              <w:rPr>
                <w:rFonts w:ascii="Arial" w:hAnsi="Arial" w:cs="Arial"/>
                <w:i/>
                <w:sz w:val="17"/>
                <w:szCs w:val="17"/>
              </w:rPr>
              <w:t>CrCl</w:t>
            </w:r>
            <w:proofErr w:type="spellEnd"/>
            <w:r w:rsidRPr="00CA4859">
              <w:rPr>
                <w:rFonts w:ascii="Arial" w:hAnsi="Arial" w:cs="Arial"/>
                <w:sz w:val="17"/>
                <w:szCs w:val="17"/>
              </w:rPr>
              <w:t xml:space="preserve"> creatinine clearance,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SSE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stroke and systemic embolism,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ISTH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International Society on Thrombosis and </w:t>
            </w:r>
            <w:proofErr w:type="spellStart"/>
            <w:r w:rsidRPr="00CA4859">
              <w:rPr>
                <w:rFonts w:ascii="Arial" w:hAnsi="Arial" w:cs="Arial"/>
                <w:sz w:val="17"/>
                <w:szCs w:val="17"/>
              </w:rPr>
              <w:t>Haemostasis</w:t>
            </w:r>
            <w:proofErr w:type="spellEnd"/>
            <w:r w:rsidRPr="00CA4859">
              <w:rPr>
                <w:rFonts w:ascii="Arial" w:hAnsi="Arial" w:cs="Arial"/>
                <w:sz w:val="17"/>
                <w:szCs w:val="17"/>
              </w:rPr>
              <w:t>.</w:t>
            </w:r>
          </w:p>
          <w:p w:rsidR="00DD6F06" w:rsidRPr="00CA4859" w:rsidRDefault="00DD6F06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  <w:vertAlign w:val="superscript"/>
              </w:rPr>
              <w:t>a</w:t>
            </w:r>
            <w:proofErr w:type="spellEnd"/>
            <w:proofErr w:type="gramEnd"/>
            <w:r w:rsidRPr="00CA4859"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 xml:space="preserve"> 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There were missing data for this variable in the dataset. Median (IQR) for this variable is presented based on available data (Rivaroxaban: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N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= 102; Apixaban: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N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= 34).</w:t>
            </w:r>
          </w:p>
          <w:p w:rsidR="00DD6F06" w:rsidRPr="00CF42AE" w:rsidRDefault="00DD6F06" w:rsidP="005F14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  <w:vertAlign w:val="superscript"/>
              </w:rPr>
              <w:t>b</w:t>
            </w:r>
            <w:proofErr w:type="gramEnd"/>
            <w:r w:rsidRPr="00CA4859"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 xml:space="preserve"> There were patients excluded for this variable. </w:t>
            </w:r>
            <w:proofErr w:type="gramStart"/>
            <w:r w:rsidRPr="00CA4859"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>n</w:t>
            </w:r>
            <w:proofErr w:type="gramEnd"/>
            <w:r w:rsidRPr="00CA4859"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 xml:space="preserve"> (%) for this variable is presented based on included patients (</w:t>
            </w:r>
            <w:r w:rsidRPr="00CA4859">
              <w:rPr>
                <w:rFonts w:ascii="Arial" w:hAnsi="Arial" w:cs="Arial"/>
                <w:sz w:val="17"/>
                <w:szCs w:val="17"/>
              </w:rPr>
              <w:t>Rivaroxaban: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 xml:space="preserve"> N 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= 97; Apixaban: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N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= 37).</w:t>
            </w:r>
          </w:p>
        </w:tc>
      </w:tr>
    </w:tbl>
    <w:p w:rsidR="00DD6F06" w:rsidRDefault="00DD6F06" w:rsidP="00DD6F06">
      <w:pPr>
        <w:rPr>
          <w:rFonts w:ascii="Arial" w:hAnsi="Arial" w:cs="Arial"/>
          <w:b/>
          <w:sz w:val="24"/>
          <w:szCs w:val="24"/>
        </w:rPr>
      </w:pPr>
    </w:p>
    <w:p w:rsidR="00A46C30" w:rsidRDefault="00A46C30"/>
    <w:sectPr w:rsidR="00A46C30" w:rsidSect="00A46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D6F06"/>
    <w:rsid w:val="00A46C30"/>
    <w:rsid w:val="00DD6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Shiinakaze</dc:creator>
  <cp:lastModifiedBy>Shiinakaze</cp:lastModifiedBy>
  <cp:revision>1</cp:revision>
  <dcterms:created xsi:type="dcterms:W3CDTF">2021-12-12T04:39:00Z</dcterms:created>
  <dcterms:modified xsi:type="dcterms:W3CDTF">2021-12-12T04:40:00Z</dcterms:modified>
</cp:coreProperties>
</file>