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ED8D3" w14:textId="76480595" w:rsid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drawing>
          <wp:inline distT="0" distB="0" distL="0" distR="0" wp14:anchorId="440B1200" wp14:editId="172EB88C">
            <wp:extent cx="1875934" cy="1894693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0249" cy="1919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97273" w14:textId="77777777" w:rsid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</w:p>
    <w:p w14:paraId="117D1249" w14:textId="3DE86A7D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Philip W. Askenase, MD</w:t>
      </w:r>
    </w:p>
    <w:p w14:paraId="0633442E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Professor of Medicine and Pathology</w:t>
      </w:r>
    </w:p>
    <w:p w14:paraId="77CB3B06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Section of Rheumatology, Allergy and Clinical Immunology</w:t>
      </w:r>
    </w:p>
    <w:p w14:paraId="4AA45CBA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Department of Internal Medicine</w:t>
      </w:r>
    </w:p>
    <w:p w14:paraId="1E8615AD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Yale University School of Medicine</w:t>
      </w:r>
    </w:p>
    <w:p w14:paraId="18FA59FA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333 Cedar Street</w:t>
      </w:r>
    </w:p>
    <w:p w14:paraId="575A9446" w14:textId="766A982A" w:rsid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New Haven, CT 06520, USA</w:t>
      </w:r>
    </w:p>
    <w:p w14:paraId="725C8422" w14:textId="7416CEC3" w:rsidR="005D088C" w:rsidRPr="005D088C" w:rsidRDefault="00C35031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>
        <w:rPr>
          <w:rFonts w:ascii="Arial" w:eastAsiaTheme="minorEastAsia" w:hAnsi="Arial" w:cs="Arial"/>
          <w:noProof/>
          <w:sz w:val="28"/>
          <w:szCs w:val="28"/>
          <w:lang w:eastAsia="ja-JP"/>
        </w:rPr>
        <w:t>28</w:t>
      </w:r>
      <w:r w:rsidR="00A21A6D">
        <w:rPr>
          <w:rFonts w:ascii="Arial" w:eastAsiaTheme="minorEastAsia" w:hAnsi="Arial" w:cs="Arial"/>
          <w:noProof/>
          <w:sz w:val="28"/>
          <w:szCs w:val="28"/>
          <w:lang w:eastAsia="ja-JP"/>
        </w:rPr>
        <w:t xml:space="preserve"> May 2021</w:t>
      </w:r>
    </w:p>
    <w:p w14:paraId="48F73412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</w:p>
    <w:p w14:paraId="4E956CEE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Fax: 203-785-3229</w:t>
      </w:r>
    </w:p>
    <w:p w14:paraId="5580D0DC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  <w:r w:rsidRPr="005D088C">
        <w:rPr>
          <w:rFonts w:ascii="Arial" w:eastAsiaTheme="minorEastAsia" w:hAnsi="Arial" w:cs="Arial"/>
          <w:noProof/>
          <w:sz w:val="28"/>
          <w:szCs w:val="28"/>
          <w:lang w:eastAsia="ja-JP"/>
        </w:rPr>
        <w:t>mobile: 203-809-2031</w:t>
      </w:r>
    </w:p>
    <w:p w14:paraId="49D95F10" w14:textId="77777777" w:rsidR="005D088C" w:rsidRP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  <w:lang w:eastAsia="ja-JP"/>
        </w:rPr>
      </w:pPr>
    </w:p>
    <w:p w14:paraId="3320CC2B" w14:textId="547E8DDA" w:rsidR="005D088C" w:rsidRPr="005D088C" w:rsidRDefault="00C35031" w:rsidP="005D088C">
      <w:pPr>
        <w:autoSpaceDE w:val="0"/>
        <w:autoSpaceDN w:val="0"/>
        <w:rPr>
          <w:rFonts w:ascii="Arial" w:eastAsiaTheme="minorEastAsia" w:hAnsi="Arial" w:cs="Arial"/>
          <w:noProof/>
          <w:sz w:val="28"/>
          <w:szCs w:val="28"/>
        </w:rPr>
      </w:pPr>
      <w:hyperlink r:id="rId6" w:history="1">
        <w:r w:rsidR="005D088C" w:rsidRPr="005D088C">
          <w:rPr>
            <w:rStyle w:val="Hyperlink"/>
            <w:rFonts w:ascii="Arial" w:eastAsiaTheme="minorEastAsia" w:hAnsi="Arial" w:cs="Arial"/>
            <w:noProof/>
            <w:color w:val="0000E9"/>
            <w:sz w:val="28"/>
            <w:szCs w:val="28"/>
            <w:lang w:eastAsia="ja-JP"/>
          </w:rPr>
          <w:t>philip.askenase@yale.edu</w:t>
        </w:r>
      </w:hyperlink>
    </w:p>
    <w:p w14:paraId="1614D5B7" w14:textId="77777777" w:rsidR="005D088C" w:rsidRDefault="005D088C" w:rsidP="005D088C">
      <w:pPr>
        <w:autoSpaceDE w:val="0"/>
        <w:autoSpaceDN w:val="0"/>
        <w:rPr>
          <w:rFonts w:ascii="Arial" w:eastAsiaTheme="minorEastAsia" w:hAnsi="Arial" w:cs="Arial"/>
          <w:noProof/>
          <w:sz w:val="40"/>
          <w:szCs w:val="40"/>
          <w:lang w:eastAsia="ja-JP"/>
        </w:rPr>
      </w:pPr>
    </w:p>
    <w:p w14:paraId="49D87E43" w14:textId="1961E729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Dear </w:t>
      </w:r>
      <w:r w:rsidR="00DF2653">
        <w:rPr>
          <w:rFonts w:ascii="Arial" w:eastAsia="Times New Roman" w:hAnsi="Arial" w:cs="Arial"/>
          <w:color w:val="000000"/>
          <w:sz w:val="28"/>
          <w:szCs w:val="28"/>
        </w:rPr>
        <w:t>Editors of Clinical and Experimental Immunology</w:t>
      </w:r>
    </w:p>
    <w:p w14:paraId="11709AE6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27F312C4" w14:textId="705DEA57" w:rsidR="00E50B54" w:rsidRPr="00E50B54" w:rsidRDefault="00226BD0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Per </w:t>
      </w:r>
      <w:r w:rsidR="00DF2653">
        <w:rPr>
          <w:rFonts w:ascii="Arial" w:eastAsia="Times New Roman" w:hAnsi="Arial" w:cs="Arial"/>
          <w:color w:val="000000"/>
          <w:sz w:val="28"/>
          <w:szCs w:val="28"/>
        </w:rPr>
        <w:t xml:space="preserve">this paper concerning </w:t>
      </w:r>
      <w:r>
        <w:rPr>
          <w:rFonts w:ascii="Arial" w:eastAsia="Times New Roman" w:hAnsi="Arial" w:cs="Arial"/>
          <w:color w:val="000000"/>
          <w:sz w:val="28"/>
          <w:szCs w:val="28"/>
        </w:rPr>
        <w:t>genesis of new therapy for LONG COVID with convalescent plasma from survivors, i</w:t>
      </w:r>
      <w:r w:rsidR="00E50B54" w:rsidRPr="00D667A4">
        <w:rPr>
          <w:rFonts w:ascii="Arial" w:eastAsia="Times New Roman" w:hAnsi="Arial" w:cs="Arial"/>
          <w:color w:val="000000"/>
          <w:sz w:val="28"/>
          <w:szCs w:val="28"/>
        </w:rPr>
        <w:t>t is well known</w:t>
      </w:r>
      <w:r w:rsidR="00E50B54"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that there have been numerous very disappointing results of Convalescent Plasma Therapy</w:t>
      </w:r>
      <w:r w:rsidR="00E50B54"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 (CPT)</w:t>
      </w:r>
      <w:r w:rsidR="00E50B54"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E50B54" w:rsidRPr="00226BD0">
        <w:rPr>
          <w:rFonts w:ascii="Arial" w:eastAsia="Times New Roman" w:hAnsi="Arial" w:cs="Arial"/>
          <w:i/>
          <w:iCs/>
          <w:color w:val="000000"/>
          <w:sz w:val="28"/>
          <w:szCs w:val="28"/>
        </w:rPr>
        <w:t>in active infections with COVID-19</w:t>
      </w:r>
      <w:r w:rsidR="00E50B54" w:rsidRPr="00E50B54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14:paraId="3323BF4C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7D6E9521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A question is how to account for this, given the huge history of </w:t>
      </w:r>
      <w:r w:rsidRPr="00E50B54">
        <w:rPr>
          <w:rFonts w:ascii="Arial" w:eastAsia="Times New Roman" w:hAnsi="Arial" w:cs="Arial"/>
          <w:i/>
          <w:iCs/>
          <w:color w:val="000000"/>
          <w:sz w:val="28"/>
          <w:szCs w:val="28"/>
        </w:rPr>
        <w:t>seeming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> benefit of CPT in a variety of instances over more than the past 100 years. </w:t>
      </w:r>
    </w:p>
    <w:p w14:paraId="164F8D7C" w14:textId="77777777" w:rsidR="00D667A4" w:rsidRDefault="00E50B54" w:rsidP="00D667A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32AD8147" w14:textId="04F38C8A" w:rsidR="00E50B54" w:rsidRPr="00D667A4" w:rsidRDefault="00E50B54" w:rsidP="00D667A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We have published some reasoning </w:t>
      </w:r>
      <w:r w:rsidRPr="00226BD0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</w:rPr>
        <w:t>based on our experimental evidence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Pr="00D667A4">
        <w:rPr>
          <w:rFonts w:ascii="Arial" w:hAnsi="Arial" w:cs="Arial"/>
          <w:bCs/>
          <w:color w:val="10253F"/>
          <w:sz w:val="28"/>
          <w:szCs w:val="28"/>
        </w:rPr>
        <w:t xml:space="preserve">Philip </w:t>
      </w:r>
      <w:proofErr w:type="spellStart"/>
      <w:proofErr w:type="gramStart"/>
      <w:r w:rsidRPr="00D667A4">
        <w:rPr>
          <w:rFonts w:ascii="Arial" w:hAnsi="Arial" w:cs="Arial"/>
          <w:bCs/>
          <w:color w:val="10253F"/>
          <w:sz w:val="28"/>
          <w:szCs w:val="28"/>
        </w:rPr>
        <w:t>Askenase</w:t>
      </w:r>
      <w:proofErr w:type="spellEnd"/>
      <w:r w:rsidRPr="00D667A4">
        <w:rPr>
          <w:rFonts w:ascii="Arial" w:hAnsi="Arial" w:cs="Arial"/>
          <w:bCs/>
          <w:color w:val="10253F"/>
          <w:sz w:val="28"/>
          <w:szCs w:val="28"/>
        </w:rPr>
        <w:t>,</w:t>
      </w:r>
      <w:r w:rsidRPr="00D667A4">
        <w:rPr>
          <w:rFonts w:ascii="Arial" w:hAnsi="Arial" w:cs="Arial"/>
          <w:color w:val="10253F"/>
          <w:sz w:val="28"/>
          <w:szCs w:val="28"/>
        </w:rPr>
        <w:t xml:space="preserve">  </w:t>
      </w:r>
      <w:r w:rsidRPr="00D667A4">
        <w:rPr>
          <w:rFonts w:ascii="Arial" w:hAnsi="Arial" w:cs="Arial"/>
          <w:b/>
          <w:bCs/>
          <w:sz w:val="28"/>
          <w:szCs w:val="28"/>
        </w:rPr>
        <w:t>COVID</w:t>
      </w:r>
      <w:proofErr w:type="gramEnd"/>
      <w:r w:rsidRPr="00D667A4">
        <w:rPr>
          <w:rFonts w:ascii="Arial" w:hAnsi="Arial" w:cs="Arial"/>
          <w:b/>
          <w:bCs/>
          <w:sz w:val="28"/>
          <w:szCs w:val="28"/>
        </w:rPr>
        <w:t xml:space="preserve">-19 Therapy With Mesenchymal Stromal Cells (MSC) and </w:t>
      </w:r>
      <w:r w:rsidRPr="00D667A4">
        <w:rPr>
          <w:rStyle w:val="Emphasis"/>
          <w:rFonts w:ascii="Arial" w:hAnsi="Arial" w:cs="Arial"/>
          <w:b/>
          <w:bCs/>
          <w:i w:val="0"/>
          <w:color w:val="000000"/>
          <w:sz w:val="28"/>
          <w:szCs w:val="28"/>
        </w:rPr>
        <w:t>Convalescent</w:t>
      </w:r>
      <w:r w:rsidRPr="00D667A4">
        <w:rPr>
          <w:rStyle w:val="apple-converted-space"/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  </w:t>
      </w:r>
      <w:r w:rsidRPr="00D667A4">
        <w:rPr>
          <w:rFonts w:ascii="Arial" w:hAnsi="Arial" w:cs="Arial"/>
          <w:b/>
          <w:bCs/>
          <w:sz w:val="28"/>
          <w:szCs w:val="28"/>
        </w:rPr>
        <w:t xml:space="preserve">Plasma Likely Depend on Exosomes;  </w:t>
      </w:r>
      <w:r w:rsidRPr="00D667A4">
        <w:rPr>
          <w:rFonts w:ascii="Arial" w:hAnsi="Arial" w:cs="Arial"/>
          <w:b/>
          <w:bCs/>
          <w:color w:val="000000"/>
          <w:kern w:val="36"/>
          <w:sz w:val="28"/>
          <w:szCs w:val="28"/>
        </w:rPr>
        <w:t>Do the exosomes in convalescent plasma antagonize the weak immune antibodies? Editorial Review</w:t>
      </w:r>
      <w:r w:rsidRPr="00D667A4">
        <w:rPr>
          <w:rFonts w:ascii="Arial" w:hAnsi="Arial" w:cs="Arial"/>
          <w:bCs/>
          <w:color w:val="000000"/>
          <w:kern w:val="36"/>
          <w:sz w:val="28"/>
          <w:szCs w:val="28"/>
        </w:rPr>
        <w:t xml:space="preserve">, </w:t>
      </w:r>
      <w:r w:rsidRPr="00D667A4">
        <w:rPr>
          <w:rFonts w:ascii="Arial" w:hAnsi="Arial" w:cs="Arial"/>
          <w:bCs/>
          <w:i/>
          <w:iCs/>
          <w:color w:val="000000"/>
          <w:kern w:val="36"/>
          <w:sz w:val="28"/>
          <w:szCs w:val="28"/>
        </w:rPr>
        <w:t>Jo Extracellular Vesicles,</w:t>
      </w:r>
      <w:r w:rsidRPr="00D667A4">
        <w:rPr>
          <w:rFonts w:ascii="Arial" w:hAnsi="Arial" w:cs="Arial"/>
          <w:bCs/>
          <w:color w:val="000000"/>
          <w:kern w:val="36"/>
          <w:sz w:val="28"/>
          <w:szCs w:val="28"/>
        </w:rPr>
        <w:t xml:space="preserve"> </w:t>
      </w:r>
      <w:hyperlink r:id="rId7" w:tooltip="View Volume 10, Issue 1" w:history="1">
        <w:r w:rsidRPr="00D667A4">
          <w:rPr>
            <w:rFonts w:ascii="Arial" w:hAnsi="Arial" w:cs="Arial"/>
            <w:color w:val="000000"/>
            <w:sz w:val="28"/>
            <w:szCs w:val="28"/>
          </w:rPr>
          <w:t>Volume10, Issue 1</w:t>
        </w:r>
      </w:hyperlink>
      <w:r w:rsidRPr="00D667A4">
        <w:rPr>
          <w:rFonts w:ascii="Arial" w:hAnsi="Arial" w:cs="Arial"/>
          <w:color w:val="000000"/>
          <w:sz w:val="28"/>
          <w:szCs w:val="28"/>
        </w:rPr>
        <w:t xml:space="preserve">,  </w:t>
      </w:r>
      <w:r w:rsidRPr="00D667A4">
        <w:rPr>
          <w:rFonts w:ascii="Arial" w:hAnsi="Arial" w:cs="Arial"/>
          <w:color w:val="1C1D1E"/>
          <w:sz w:val="28"/>
          <w:szCs w:val="28"/>
        </w:rPr>
        <w:t>October 2020,e12004, pages 1-19</w:t>
      </w:r>
      <w:r w:rsidR="00D667A4">
        <w:rPr>
          <w:rFonts w:ascii="Arial" w:hAnsi="Arial" w:cs="Arial"/>
          <w:color w:val="1C1D1E"/>
          <w:sz w:val="28"/>
          <w:szCs w:val="28"/>
        </w:rPr>
        <w:t>)</w:t>
      </w:r>
      <w:r w:rsidRPr="00D667A4">
        <w:rPr>
          <w:rFonts w:ascii="Arial" w:hAnsi="Arial" w:cs="Arial"/>
          <w:color w:val="1C1D1E"/>
          <w:sz w:val="28"/>
          <w:szCs w:val="28"/>
        </w:rPr>
        <w:t xml:space="preserve">. </w:t>
      </w:r>
    </w:p>
    <w:p w14:paraId="6778C719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1F7AF2C2" w14:textId="77777777" w:rsidR="00E50B54" w:rsidRPr="005D088C" w:rsidRDefault="00E50B54" w:rsidP="00E50B54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D088C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Here is the reasoning in sum</w:t>
      </w:r>
      <w:r w:rsidRPr="005D088C">
        <w:rPr>
          <w:rFonts w:ascii="Arial" w:eastAsia="Times New Roman" w:hAnsi="Arial" w:cs="Arial"/>
          <w:b/>
          <w:bCs/>
          <w:color w:val="000000"/>
          <w:sz w:val="28"/>
          <w:szCs w:val="28"/>
        </w:rPr>
        <w:t>: </w:t>
      </w:r>
    </w:p>
    <w:p w14:paraId="29B937FC" w14:textId="77777777" w:rsidR="00A21A6D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In CPT there is a collision between desirable viral resistance promoting developed 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hyper 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>immune antibodies and undesirable convalescent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 exosomes that act to suppress the “over the </w:t>
      </w:r>
      <w:proofErr w:type="gramStart"/>
      <w:r w:rsidRPr="00D667A4">
        <w:rPr>
          <w:rFonts w:ascii="Arial" w:eastAsia="Times New Roman" w:hAnsi="Arial" w:cs="Arial"/>
          <w:color w:val="000000"/>
          <w:sz w:val="28"/>
          <w:szCs w:val="28"/>
        </w:rPr>
        <w:t>top</w:t>
      </w:r>
      <w:r w:rsidR="009345F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”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>cellular</w:t>
      </w:r>
      <w:proofErr w:type="gramEnd"/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immun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ity</w:t>
      </w:r>
      <w:r w:rsidR="00D667A4">
        <w:rPr>
          <w:rFonts w:ascii="Arial" w:eastAsia="Times New Roman" w:hAnsi="Arial" w:cs="Arial"/>
          <w:color w:val="000000"/>
          <w:sz w:val="28"/>
          <w:szCs w:val="28"/>
        </w:rPr>
        <w:t xml:space="preserve"> of the acute infection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 by inhibiting antigen 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lastRenderedPageBreak/>
        <w:t>presenting cells (APC) and cytokine producing effector T cells</w:t>
      </w:r>
      <w:r w:rsidR="005D088C">
        <w:rPr>
          <w:rFonts w:ascii="Arial" w:eastAsia="Times New Roman" w:hAnsi="Arial" w:cs="Arial"/>
          <w:color w:val="000000"/>
          <w:sz w:val="28"/>
          <w:szCs w:val="28"/>
        </w:rPr>
        <w:t xml:space="preserve"> (our work, see attached power point presentation</w:t>
      </w:r>
      <w:r w:rsidR="00A21A6D">
        <w:rPr>
          <w:rFonts w:ascii="Arial" w:eastAsia="Times New Roman" w:hAnsi="Arial" w:cs="Arial"/>
          <w:color w:val="000000"/>
          <w:sz w:val="28"/>
          <w:szCs w:val="28"/>
        </w:rPr>
        <w:t xml:space="preserve"> and references below</w:t>
      </w:r>
      <w:r w:rsidR="005D088C">
        <w:rPr>
          <w:rFonts w:ascii="Arial" w:eastAsia="Times New Roman" w:hAnsi="Arial" w:cs="Arial"/>
          <w:color w:val="000000"/>
          <w:sz w:val="28"/>
          <w:szCs w:val="28"/>
        </w:rPr>
        <w:t>)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04FCCBDF" w14:textId="77777777" w:rsidR="00A21A6D" w:rsidRDefault="00A21A6D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</w:p>
    <w:p w14:paraId="4ABFCCCD" w14:textId="41A57EC3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These inhibiting exosomes are appropriate to convalescence, but when given early in infection may interfere with endogenous early developing profitable innate mononuclear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 APC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and acquired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-immune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T cell mediated anti-viral </w:t>
      </w:r>
      <w:r w:rsidR="005D088C">
        <w:rPr>
          <w:rFonts w:ascii="Arial" w:eastAsia="Times New Roman" w:hAnsi="Arial" w:cs="Arial"/>
          <w:color w:val="000000"/>
          <w:sz w:val="28"/>
          <w:szCs w:val="28"/>
        </w:rPr>
        <w:t xml:space="preserve">IFN-g driven 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>responses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3B20A386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6E2E175B" w14:textId="7125D2FF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A21A6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Knowing that </w:t>
      </w:r>
      <w:r w:rsidR="005D088C" w:rsidRPr="00A21A6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there is growing interest </w:t>
      </w:r>
      <w:r w:rsidRPr="00A21A6D">
        <w:rPr>
          <w:rFonts w:ascii="Arial" w:eastAsia="Times New Roman" w:hAnsi="Arial" w:cs="Arial"/>
          <w:b/>
          <w:bCs/>
          <w:color w:val="000000"/>
          <w:sz w:val="28"/>
          <w:szCs w:val="28"/>
        </w:rPr>
        <w:t>in the Covid Long Haulers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 that go on with significant clinical syndromes after successfully dealing with the viral infection, 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I raise the possibility that CPT 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containing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the potential of broadly Ag-specific suppressive exosomes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,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might be considered for possible effective treatment of the COVID-19 Long Hauler Syndromes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D667A4">
        <w:rPr>
          <w:rFonts w:ascii="Arial" w:eastAsia="Times New Roman" w:hAnsi="Arial" w:cs="Arial"/>
          <w:color w:val="000000"/>
          <w:sz w:val="28"/>
          <w:szCs w:val="28"/>
        </w:rPr>
        <w:t xml:space="preserve">We argue that </w:t>
      </w:r>
      <w:r w:rsidR="00782174">
        <w:rPr>
          <w:rFonts w:ascii="Arial" w:eastAsia="Times New Roman" w:hAnsi="Arial" w:cs="Arial"/>
          <w:color w:val="000000"/>
          <w:sz w:val="28"/>
          <w:szCs w:val="28"/>
        </w:rPr>
        <w:t>syndrome</w:t>
      </w:r>
      <w:r w:rsidR="00D667A4">
        <w:rPr>
          <w:rFonts w:ascii="Arial" w:eastAsia="Times New Roman" w:hAnsi="Arial" w:cs="Arial"/>
          <w:color w:val="000000"/>
          <w:sz w:val="28"/>
          <w:szCs w:val="28"/>
        </w:rPr>
        <w:t xml:space="preserve"> are due to residual COVID antigens perhaps complexed in</w:t>
      </w:r>
      <w:r w:rsidR="00782174">
        <w:rPr>
          <w:rFonts w:ascii="Arial" w:eastAsia="Times New Roman" w:hAnsi="Arial" w:cs="Arial"/>
          <w:color w:val="000000"/>
          <w:sz w:val="28"/>
          <w:szCs w:val="28"/>
        </w:rPr>
        <w:t xml:space="preserve"> remnants of neutrophil extracellular traps of the acute infection to which there is an aberrant immune response or remaining positive immune acting antigen specific exosomes</w:t>
      </w:r>
      <w:r w:rsidR="00D667A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782174">
        <w:rPr>
          <w:rFonts w:ascii="Arial" w:eastAsia="Times New Roman" w:hAnsi="Arial" w:cs="Arial"/>
          <w:color w:val="000000"/>
          <w:sz w:val="28"/>
          <w:szCs w:val="28"/>
        </w:rPr>
        <w:t>The convalescent plasma inhibiting exosomes</w:t>
      </w:r>
      <w:r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 should 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certainly </w:t>
      </w:r>
      <w:r w:rsidR="00D667A4" w:rsidRPr="00D667A4">
        <w:rPr>
          <w:rFonts w:ascii="Arial" w:eastAsia="Times New Roman" w:hAnsi="Arial" w:cs="Arial"/>
          <w:color w:val="000000"/>
          <w:sz w:val="28"/>
          <w:szCs w:val="28"/>
        </w:rPr>
        <w:t xml:space="preserve">be superior 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>compared the purported value of vaccines, as there would be an influence on multiple Ag-specific responses, beyond just to the viral spike protein</w:t>
      </w:r>
      <w:r w:rsidR="00782174">
        <w:rPr>
          <w:rFonts w:ascii="Arial" w:eastAsia="Times New Roman" w:hAnsi="Arial" w:cs="Arial"/>
          <w:color w:val="000000"/>
          <w:sz w:val="28"/>
          <w:szCs w:val="28"/>
        </w:rPr>
        <w:t xml:space="preserve"> solely brought by the vaccine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14:paraId="7942E96D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1702060B" w14:textId="6A74FC68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The question for you is how to </w:t>
      </w:r>
      <w:r w:rsidR="00394D43">
        <w:rPr>
          <w:rFonts w:ascii="Arial" w:eastAsia="Times New Roman" w:hAnsi="Arial" w:cs="Arial"/>
          <w:color w:val="000000"/>
          <w:sz w:val="28"/>
          <w:szCs w:val="28"/>
        </w:rPr>
        <w:t xml:space="preserve">progress </w:t>
      </w:r>
      <w:r w:rsidR="00DF2653">
        <w:rPr>
          <w:rFonts w:ascii="Arial" w:eastAsia="Times New Roman" w:hAnsi="Arial" w:cs="Arial"/>
          <w:color w:val="000000"/>
          <w:sz w:val="28"/>
          <w:szCs w:val="28"/>
        </w:rPr>
        <w:t xml:space="preserve">towards publication of this </w:t>
      </w:r>
      <w:r w:rsidR="00394D43">
        <w:rPr>
          <w:rFonts w:ascii="Arial" w:eastAsia="Times New Roman" w:hAnsi="Arial" w:cs="Arial"/>
          <w:color w:val="000000"/>
          <w:sz w:val="28"/>
          <w:szCs w:val="28"/>
        </w:rPr>
        <w:t>proposed</w:t>
      </w:r>
      <w:r w:rsidR="009345F7">
        <w:rPr>
          <w:rFonts w:ascii="Arial" w:eastAsia="Times New Roman" w:hAnsi="Arial" w:cs="Arial"/>
          <w:color w:val="000000"/>
          <w:sz w:val="28"/>
          <w:szCs w:val="28"/>
        </w:rPr>
        <w:t xml:space="preserve"> point of view manuscript</w:t>
      </w:r>
      <w:r w:rsidR="00226BD0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DF2653">
        <w:rPr>
          <w:rFonts w:ascii="Arial" w:eastAsia="Times New Roman" w:hAnsi="Arial" w:cs="Arial"/>
          <w:color w:val="000000"/>
          <w:sz w:val="28"/>
          <w:szCs w:val="28"/>
        </w:rPr>
        <w:t xml:space="preserve">hoping to stimulate </w:t>
      </w:r>
      <w:r w:rsidR="00226BD0">
        <w:rPr>
          <w:rFonts w:ascii="Arial" w:eastAsia="Times New Roman" w:hAnsi="Arial" w:cs="Arial"/>
          <w:color w:val="000000"/>
          <w:sz w:val="28"/>
          <w:szCs w:val="28"/>
        </w:rPr>
        <w:t xml:space="preserve">moving towards trials of LONG COVID treatment with convalescent plasma vs. normal plasma </w:t>
      </w:r>
      <w:r w:rsidR="00394D4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43AE88D2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19C3BC4E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Warmly</w:t>
      </w:r>
    </w:p>
    <w:p w14:paraId="051BB1EA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12850C9E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Phil A.</w:t>
      </w:r>
    </w:p>
    <w:p w14:paraId="1541BC21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15DAF058" w14:textId="2699D090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PS: Also attached </w:t>
      </w:r>
      <w:r w:rsidR="00782174">
        <w:rPr>
          <w:rFonts w:ascii="Arial" w:eastAsia="Times New Roman" w:hAnsi="Arial" w:cs="Arial"/>
          <w:color w:val="000000"/>
          <w:sz w:val="28"/>
          <w:szCs w:val="28"/>
        </w:rPr>
        <w:t xml:space="preserve">below </w:t>
      </w:r>
      <w:r w:rsidRPr="00E50B54">
        <w:rPr>
          <w:rFonts w:ascii="Arial" w:eastAsia="Times New Roman" w:hAnsi="Arial" w:cs="Arial"/>
          <w:color w:val="000000"/>
          <w:sz w:val="28"/>
          <w:szCs w:val="28"/>
        </w:rPr>
        <w:t>is the exosome part of my CV</w:t>
      </w:r>
      <w:r w:rsidR="009345F7">
        <w:rPr>
          <w:rFonts w:ascii="Arial" w:eastAsia="Times New Roman" w:hAnsi="Arial" w:cs="Arial"/>
          <w:color w:val="000000"/>
          <w:sz w:val="28"/>
          <w:szCs w:val="28"/>
        </w:rPr>
        <w:t xml:space="preserve"> to show my expertise in this emerging area.</w:t>
      </w:r>
    </w:p>
    <w:p w14:paraId="0B4315D9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27A9C9F3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 xml:space="preserve">Philip W. </w:t>
      </w:r>
      <w:proofErr w:type="spellStart"/>
      <w:r w:rsidRPr="00E50B54">
        <w:rPr>
          <w:rFonts w:ascii="Arial" w:eastAsia="Times New Roman" w:hAnsi="Arial" w:cs="Arial"/>
          <w:color w:val="000000"/>
          <w:sz w:val="28"/>
          <w:szCs w:val="28"/>
        </w:rPr>
        <w:t>Askenase</w:t>
      </w:r>
      <w:proofErr w:type="spellEnd"/>
      <w:r w:rsidRPr="00E50B54">
        <w:rPr>
          <w:rFonts w:ascii="Arial" w:eastAsia="Times New Roman" w:hAnsi="Arial" w:cs="Arial"/>
          <w:color w:val="000000"/>
          <w:sz w:val="28"/>
          <w:szCs w:val="28"/>
        </w:rPr>
        <w:t>, MD</w:t>
      </w:r>
    </w:p>
    <w:p w14:paraId="37B537E2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Professor of Medicine and Pathology</w:t>
      </w:r>
    </w:p>
    <w:p w14:paraId="3E2DB351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Section of Rheumatology, Allergy and Clinical Immunology</w:t>
      </w:r>
    </w:p>
    <w:p w14:paraId="7A44F893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Department of Internal Medicine</w:t>
      </w:r>
    </w:p>
    <w:p w14:paraId="43010A8D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Yale University School of Medicine</w:t>
      </w:r>
    </w:p>
    <w:p w14:paraId="19FE9379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333 Cedar Street</w:t>
      </w:r>
    </w:p>
    <w:p w14:paraId="566C5109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New Haven, CT 06520, USA</w:t>
      </w:r>
    </w:p>
    <w:p w14:paraId="146DBC6F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50E2B2F5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Fax: 203-785-3229</w:t>
      </w:r>
    </w:p>
    <w:p w14:paraId="23F84988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mobile: 203-809-2031</w:t>
      </w:r>
    </w:p>
    <w:p w14:paraId="0729A8CC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643D4B09" w14:textId="77777777" w:rsidR="00E50B54" w:rsidRPr="00E50B54" w:rsidRDefault="00C35031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hyperlink r:id="rId8" w:tooltip="mailto:philip.askenase@yale.edu" w:history="1">
        <w:r w:rsidR="00E50B54" w:rsidRPr="00E50B54">
          <w:rPr>
            <w:rFonts w:ascii="Arial" w:eastAsia="Times New Roman" w:hAnsi="Arial" w:cs="Arial"/>
            <w:color w:val="0000E9"/>
            <w:sz w:val="28"/>
            <w:szCs w:val="28"/>
            <w:u w:val="single"/>
          </w:rPr>
          <w:t>philip.askenase@yale.edu</w:t>
        </w:r>
      </w:hyperlink>
    </w:p>
    <w:p w14:paraId="1E748990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2A91"/>
          <w:sz w:val="28"/>
          <w:szCs w:val="28"/>
        </w:rPr>
        <w:t> </w:t>
      </w:r>
    </w:p>
    <w:p w14:paraId="27FD71AF" w14:textId="77777777" w:rsidR="00782174" w:rsidRPr="00511CDA" w:rsidRDefault="00782174" w:rsidP="00782174">
      <w:pPr>
        <w:pStyle w:val="NormalWeb"/>
        <w:rPr>
          <w:rFonts w:ascii="Arial" w:hAnsi="Arial" w:cs="Arial"/>
          <w:b/>
          <w:bCs/>
          <w:color w:val="000000" w:themeColor="text1"/>
        </w:rPr>
      </w:pPr>
      <w:r w:rsidRPr="00511CDA">
        <w:rPr>
          <w:rFonts w:ascii="Arial" w:hAnsi="Arial" w:cs="Arial"/>
          <w:b/>
          <w:bCs/>
          <w:color w:val="000000" w:themeColor="text1"/>
        </w:rPr>
        <w:lastRenderedPageBreak/>
        <w:t>PHILIP W. ASKENASE, MD</w:t>
      </w:r>
    </w:p>
    <w:p w14:paraId="40FF116E" w14:textId="77777777" w:rsidR="00782174" w:rsidRPr="00511CDA" w:rsidRDefault="00782174" w:rsidP="00782174">
      <w:pPr>
        <w:pStyle w:val="NormalWeb"/>
        <w:rPr>
          <w:rFonts w:ascii="Arial" w:hAnsi="Arial" w:cs="Arial"/>
          <w:b/>
          <w:bCs/>
          <w:color w:val="000000" w:themeColor="text1"/>
        </w:rPr>
      </w:pPr>
      <w:r w:rsidRPr="00511CDA">
        <w:rPr>
          <w:rFonts w:ascii="Arial" w:hAnsi="Arial" w:cs="Arial"/>
          <w:b/>
          <w:bCs/>
          <w:color w:val="000000" w:themeColor="text1"/>
        </w:rPr>
        <w:t xml:space="preserve">PUBLICATIONS ON EXOSOME EXTRACELLULAR VESICLES IN IMMUNITY, NEURO INJURY, </w:t>
      </w:r>
    </w:p>
    <w:p w14:paraId="144C6E0C" w14:textId="77777777" w:rsidR="00782174" w:rsidRPr="00511CDA" w:rsidRDefault="00782174" w:rsidP="00782174">
      <w:pPr>
        <w:pStyle w:val="NormalWeb"/>
        <w:rPr>
          <w:rFonts w:ascii="Arial" w:hAnsi="Arial" w:cs="Arial"/>
          <w:b/>
          <w:bCs/>
          <w:color w:val="000000" w:themeColor="text1"/>
        </w:rPr>
      </w:pPr>
      <w:r w:rsidRPr="00511CDA">
        <w:rPr>
          <w:rFonts w:ascii="Arial" w:hAnsi="Arial" w:cs="Arial"/>
          <w:b/>
          <w:bCs/>
          <w:color w:val="000000" w:themeColor="text1"/>
        </w:rPr>
        <w:t xml:space="preserve">CUTANEOUS INFLAMMATION, AND GENERAL BIOLOGY  </w:t>
      </w:r>
    </w:p>
    <w:p w14:paraId="532687F8" w14:textId="77777777" w:rsidR="00782174" w:rsidRPr="00511CDA" w:rsidRDefault="00782174" w:rsidP="00782174">
      <w:pPr>
        <w:pStyle w:val="NormalWeb"/>
        <w:rPr>
          <w:rFonts w:ascii="Arial" w:hAnsi="Arial" w:cs="Arial"/>
          <w:color w:val="000000" w:themeColor="text1"/>
          <w:u w:val="single"/>
        </w:rPr>
      </w:pPr>
      <w:r w:rsidRPr="00511CDA">
        <w:rPr>
          <w:rFonts w:ascii="Arial" w:hAnsi="Arial" w:cs="Arial"/>
          <w:b/>
          <w:bCs/>
          <w:color w:val="000000" w:themeColor="text1"/>
          <w:u w:val="single"/>
        </w:rPr>
        <w:t xml:space="preserve">ORIGINAL PEER REVIEWED PAPERS </w:t>
      </w:r>
      <w:r w:rsidRPr="00511CDA">
        <w:rPr>
          <w:rFonts w:ascii="Arial" w:hAnsi="Arial" w:cs="Arial"/>
          <w:color w:val="000000" w:themeColor="text1"/>
          <w:u w:val="single"/>
        </w:rPr>
        <w:t>(numbers to the left are from my complete CV)</w:t>
      </w:r>
    </w:p>
    <w:p w14:paraId="083B051F" w14:textId="77777777" w:rsidR="00782174" w:rsidRPr="00782174" w:rsidRDefault="00782174" w:rsidP="00782174">
      <w:pPr>
        <w:jc w:val="both"/>
        <w:rPr>
          <w:rFonts w:ascii="Arial" w:hAnsi="Arial" w:cs="Arial"/>
          <w:color w:val="000000" w:themeColor="text1"/>
        </w:rPr>
      </w:pPr>
      <w:r w:rsidRPr="00782174">
        <w:rPr>
          <w:rFonts w:ascii="Arial" w:hAnsi="Arial" w:cs="Arial"/>
          <w:color w:val="000000" w:themeColor="text1"/>
        </w:rPr>
        <w:t xml:space="preserve">192. </w:t>
      </w:r>
      <w:hyperlink r:id="rId9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Bryniarski K</w:t>
        </w:r>
      </w:hyperlink>
      <w:r w:rsidRPr="00782174">
        <w:rPr>
          <w:rFonts w:ascii="Arial" w:hAnsi="Arial" w:cs="Arial"/>
          <w:color w:val="000000" w:themeColor="text1"/>
          <w:vertAlign w:val="superscript"/>
        </w:rPr>
        <w:t>1</w:t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instrText xml:space="preserve"> HYPERLINK "https://www.ncbi.nlm.nih.gov/pubmed/?term=Ptak%20W%5BAuthor%5D&amp;cauthor=true&amp;cauthor_uid=23727037"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Ptak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W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0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Jayakumar A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instrText xml:space="preserve"> HYPERLINK "https://www.ncbi.nlm.nih.gov/pubmed/?term=P%C3%BCllmann%20K%5BAuthor%5D&amp;cauthor=true&amp;cauthor_uid=23727037"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Püllmann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K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1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Caplan MJ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"https://www.ncbi.nlm.nih.gov/pubmed/?term=Chairoungdua%20A%5BAuthor%5D&amp;cauthor=true&amp;cauthor_uid=23727037"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Chairoungdua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A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2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Lu J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3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Adams BD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4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Sikora E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instrText xml:space="preserve"> HYPERLINK "https://www.ncbi.nlm.nih.gov/pubmed/?term=Nazimek%20K%5BAuthor%5D&amp;cauthor=true&amp;cauthor_uid=23727037"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Nazimek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K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5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Marquez S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"https://www.ncbi.nlm.nih.gov/pubmed/?term=Kleinstein%20SH%5BAuthor%5D&amp;cauthor=true&amp;cauthor_uid=23727037"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Kleinstein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SH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"https://www.ncbi.nlm.nih.gov/pubmed/?term=Sangwung%20P%5BAuthor%5D&amp;cauthor=true&amp;cauthor_uid=23727037"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Sangwung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P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"https://www.ncbi.nlm.nih.gov/pubmed/?term=Iwakiri%20Y%5BAuthor%5D&amp;cauthor=true&amp;cauthor_uid=23727037"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Iwakiri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Y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"https://www.ncbi.nlm.nih.gov/pubmed/?term=Delgato%20E%5BAuthor%5D&amp;cauthor=true&amp;cauthor_uid=23727037"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Delgato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E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"https://www.ncbi.nlm.nih.gov/pubmed/?term=Redegeld%20F%5BAuthor%5D&amp;cauthor=true&amp;cauthor_uid=23727037"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Redegeld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F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"https://www.ncbi.nlm.nih.gov/pubmed/?term=Blokhuis%20BR%5BAuthor%5D&amp;cauthor=true&amp;cauthor_uid=23727037"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Blokhuis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BR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"https://www.ncbi.nlm.nih.gov/pubmed/?term=Wojcikowski%20J%5BAuthor%5D&amp;cauthor=true&amp;cauthor_uid=23727037"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t>Wojcikowski</w:t>
      </w:r>
      <w:proofErr w:type="spellEnd"/>
      <w:r w:rsidRPr="00782174">
        <w:rPr>
          <w:rStyle w:val="Hyperlink"/>
          <w:rFonts w:ascii="Arial" w:hAnsi="Arial" w:cs="Arial"/>
          <w:color w:val="000000" w:themeColor="text1"/>
          <w:u w:val="none"/>
        </w:rPr>
        <w:t xml:space="preserve"> J</w:t>
      </w:r>
      <w:r w:rsidRPr="00782174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6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Daniel AW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hyperlink r:id="rId17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 xml:space="preserve">Groot </w:t>
        </w:r>
        <w:proofErr w:type="spellStart"/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Kormelink</w:t>
        </w:r>
        <w:proofErr w:type="spellEnd"/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 xml:space="preserve"> T</w:t>
        </w:r>
      </w:hyperlink>
      <w:r w:rsidRPr="00782174">
        <w:rPr>
          <w:rFonts w:ascii="Arial" w:hAnsi="Arial" w:cs="Arial"/>
          <w:color w:val="000000" w:themeColor="text1"/>
        </w:rPr>
        <w:t>,</w:t>
      </w:r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782174">
        <w:fldChar w:fldCharType="begin"/>
      </w:r>
      <w:r w:rsidRPr="00782174">
        <w:rPr>
          <w:rFonts w:ascii="Arial" w:hAnsi="Arial" w:cs="Arial"/>
        </w:rPr>
        <w:instrText xml:space="preserve"> HYPERLINK "https://www.ncbi.nlm.nih.gov/pubmed/?term=Askenase%20PW%5BAuthor%5D&amp;cauthor=true&amp;cauthor_uid=23727037" </w:instrText>
      </w:r>
      <w:r w:rsidRPr="00782174">
        <w:fldChar w:fldCharType="separate"/>
      </w:r>
      <w:r w:rsidRPr="00782174">
        <w:rPr>
          <w:rStyle w:val="Hyperlink"/>
          <w:rFonts w:ascii="Arial" w:hAnsi="Arial" w:cs="Arial"/>
          <w:color w:val="FF0000"/>
          <w:u w:val="none"/>
        </w:rPr>
        <w:t>Askenase</w:t>
      </w:r>
      <w:proofErr w:type="spellEnd"/>
      <w:r w:rsidRPr="00782174">
        <w:rPr>
          <w:rStyle w:val="Hyperlink"/>
          <w:rFonts w:ascii="Arial" w:hAnsi="Arial" w:cs="Arial"/>
          <w:color w:val="FF0000"/>
          <w:u w:val="none"/>
        </w:rPr>
        <w:t xml:space="preserve"> PW</w:t>
      </w:r>
      <w:r w:rsidRPr="00782174">
        <w:rPr>
          <w:rStyle w:val="Hyperlink"/>
          <w:rFonts w:ascii="Arial" w:hAnsi="Arial" w:cs="Arial"/>
          <w:color w:val="FF0000"/>
          <w:u w:val="none"/>
        </w:rPr>
        <w:fldChar w:fldCharType="end"/>
      </w:r>
      <w:r w:rsidRPr="00782174">
        <w:rPr>
          <w:rFonts w:ascii="Arial" w:hAnsi="Arial" w:cs="Arial"/>
          <w:color w:val="FF0000"/>
        </w:rPr>
        <w:t xml:space="preserve">. </w:t>
      </w:r>
      <w:r w:rsidRPr="00782174">
        <w:rPr>
          <w:rFonts w:ascii="Arial" w:hAnsi="Arial" w:cs="Arial"/>
          <w:b/>
          <w:bCs/>
          <w:color w:val="000000" w:themeColor="text1"/>
        </w:rPr>
        <w:t>Antigen-specific, antibody-coated, exosome-like nanovesicles deliver suppressor T-cell microRNA-150 to effector T cells to inhibit contact sensitivity</w:t>
      </w:r>
      <w:r w:rsidRPr="00782174">
        <w:rPr>
          <w:rFonts w:ascii="Arial" w:hAnsi="Arial" w:cs="Arial"/>
          <w:color w:val="000000" w:themeColor="text1"/>
        </w:rPr>
        <w:t xml:space="preserve">. </w:t>
      </w:r>
      <w:hyperlink r:id="rId18" w:tooltip="The Journal of allergy and clinical immunology." w:history="1">
        <w:r w:rsidRPr="00782174">
          <w:rPr>
            <w:rStyle w:val="Hyperlink"/>
            <w:rFonts w:ascii="Arial" w:hAnsi="Arial" w:cs="Arial"/>
            <w:i/>
            <w:iCs/>
            <w:color w:val="000000" w:themeColor="text1"/>
            <w:u w:val="none"/>
          </w:rPr>
          <w:t>J Allergy Clin Immunol.</w:t>
        </w:r>
      </w:hyperlink>
      <w:r w:rsidRPr="00782174">
        <w:rPr>
          <w:rStyle w:val="apple-converted-space"/>
          <w:rFonts w:ascii="Arial" w:hAnsi="Arial" w:cs="Arial"/>
          <w:color w:val="000000" w:themeColor="text1"/>
        </w:rPr>
        <w:t> </w:t>
      </w:r>
      <w:r w:rsidRPr="00782174">
        <w:rPr>
          <w:rFonts w:ascii="Arial" w:hAnsi="Arial" w:cs="Arial"/>
          <w:color w:val="000000" w:themeColor="text1"/>
        </w:rPr>
        <w:t>2013 Jul;132(1):170-81.</w:t>
      </w:r>
    </w:p>
    <w:p w14:paraId="5B402970" w14:textId="77777777" w:rsidR="00782174" w:rsidRPr="00782174" w:rsidRDefault="00782174" w:rsidP="00782174">
      <w:pPr>
        <w:jc w:val="both"/>
        <w:rPr>
          <w:rFonts w:ascii="Arial" w:hAnsi="Arial" w:cs="Arial"/>
          <w:color w:val="000000" w:themeColor="text1"/>
        </w:rPr>
      </w:pPr>
      <w:r w:rsidRPr="00782174">
        <w:rPr>
          <w:rFonts w:ascii="Arial" w:hAnsi="Arial" w:cs="Arial"/>
          <w:color w:val="000000" w:themeColor="text1"/>
        </w:rPr>
        <w:t>[</w:t>
      </w:r>
      <w:proofErr w:type="spellStart"/>
      <w:r w:rsidRPr="00782174">
        <w:rPr>
          <w:rFonts w:ascii="Arial" w:hAnsi="Arial" w:cs="Arial"/>
          <w:color w:val="000000" w:themeColor="text1"/>
        </w:rPr>
        <w:t>doi</w:t>
      </w:r>
      <w:proofErr w:type="spellEnd"/>
      <w:r w:rsidRPr="00782174">
        <w:rPr>
          <w:rFonts w:ascii="Arial" w:hAnsi="Arial" w:cs="Arial"/>
          <w:color w:val="000000" w:themeColor="text1"/>
        </w:rPr>
        <w:t>: 10.1016/j.jaci.2013.04.048]</w:t>
      </w:r>
    </w:p>
    <w:p w14:paraId="478289D9" w14:textId="77777777" w:rsidR="00782174" w:rsidRPr="00511CDA" w:rsidRDefault="00782174" w:rsidP="00782174">
      <w:pPr>
        <w:pStyle w:val="NormalWeb"/>
        <w:rPr>
          <w:rFonts w:ascii="Arial" w:hAnsi="Arial" w:cs="Arial"/>
          <w:color w:val="000000" w:themeColor="text1"/>
        </w:rPr>
      </w:pPr>
      <w:r w:rsidRPr="00511CDA">
        <w:rPr>
          <w:rFonts w:ascii="Arial" w:hAnsi="Arial" w:cs="Arial"/>
          <w:color w:val="000000" w:themeColor="text1"/>
        </w:rPr>
        <w:t xml:space="preserve">193.   </w:t>
      </w:r>
      <w:proofErr w:type="spellStart"/>
      <w:r w:rsidRPr="00511CDA">
        <w:rPr>
          <w:rFonts w:ascii="Arial" w:hAnsi="Arial" w:cs="Arial"/>
          <w:color w:val="000000" w:themeColor="text1"/>
        </w:rPr>
        <w:t>Włodzimierz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</w:rPr>
        <w:t>Ptak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Katarzyna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r w:rsidRPr="00511CDA">
        <w:rPr>
          <w:rFonts w:ascii="Arial" w:hAnsi="Arial" w:cs="Arial"/>
          <w:bCs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and Krzysztof Bryniarski, </w:t>
      </w:r>
      <w:r w:rsidRPr="00511CDA">
        <w:rPr>
          <w:rFonts w:ascii="Arial" w:hAnsi="Arial" w:cs="Arial"/>
          <w:b/>
          <w:bCs/>
          <w:color w:val="000000" w:themeColor="text1"/>
        </w:rPr>
        <w:t xml:space="preserve">From a mysterious supernatant entity to miRNA-150 in antigen-specific exosomes: History of </w:t>
      </w:r>
      <w:proofErr w:type="spellStart"/>
      <w:r w:rsidRPr="00511CDA">
        <w:rPr>
          <w:rFonts w:ascii="Arial" w:hAnsi="Arial" w:cs="Arial"/>
          <w:b/>
          <w:bCs/>
          <w:color w:val="000000" w:themeColor="text1"/>
        </w:rPr>
        <w:t>hapten</w:t>
      </w:r>
      <w:proofErr w:type="spellEnd"/>
      <w:r w:rsidRPr="00511CDA">
        <w:rPr>
          <w:rFonts w:ascii="Arial" w:hAnsi="Arial" w:cs="Arial"/>
          <w:b/>
          <w:bCs/>
          <w:color w:val="000000" w:themeColor="text1"/>
        </w:rPr>
        <w:t>-specific T  suppressor factor</w:t>
      </w:r>
      <w:r w:rsidRPr="00511CDA">
        <w:rPr>
          <w:rFonts w:ascii="Arial" w:hAnsi="Arial" w:cs="Arial"/>
          <w:color w:val="000000" w:themeColor="text1"/>
        </w:rPr>
        <w:t xml:space="preserve">. </w:t>
      </w:r>
      <w:r w:rsidRPr="00511CDA">
        <w:rPr>
          <w:rFonts w:ascii="Arial" w:hAnsi="Arial" w:cs="Arial"/>
          <w:i/>
          <w:iCs/>
          <w:color w:val="000000" w:themeColor="text1"/>
        </w:rPr>
        <w:t xml:space="preserve">Arch Immunol </w:t>
      </w:r>
      <w:proofErr w:type="spellStart"/>
      <w:r w:rsidRPr="00511CDA">
        <w:rPr>
          <w:rFonts w:ascii="Arial" w:hAnsi="Arial" w:cs="Arial"/>
          <w:i/>
          <w:iCs/>
          <w:color w:val="000000" w:themeColor="text1"/>
        </w:rPr>
        <w:t>Ther</w:t>
      </w:r>
      <w:proofErr w:type="spellEnd"/>
      <w:r w:rsidRPr="00511CDA">
        <w:rPr>
          <w:rFonts w:ascii="Arial" w:hAnsi="Arial" w:cs="Arial"/>
          <w:i/>
          <w:iCs/>
          <w:color w:val="000000" w:themeColor="text1"/>
        </w:rPr>
        <w:t xml:space="preserve"> Exp (</w:t>
      </w:r>
      <w:proofErr w:type="spellStart"/>
      <w:r w:rsidRPr="00511CDA">
        <w:rPr>
          <w:rFonts w:ascii="Arial" w:hAnsi="Arial" w:cs="Arial"/>
          <w:i/>
          <w:iCs/>
          <w:color w:val="000000" w:themeColor="text1"/>
        </w:rPr>
        <w:t>Warsz</w:t>
      </w:r>
      <w:proofErr w:type="spellEnd"/>
      <w:r w:rsidRPr="00511CDA">
        <w:rPr>
          <w:rFonts w:ascii="Arial" w:hAnsi="Arial" w:cs="Arial"/>
          <w:i/>
          <w:iCs/>
          <w:color w:val="000000" w:themeColor="text1"/>
        </w:rPr>
        <w:t>).</w:t>
      </w:r>
      <w:r w:rsidRPr="00511CDA">
        <w:rPr>
          <w:rFonts w:ascii="Arial" w:hAnsi="Arial" w:cs="Arial"/>
          <w:color w:val="000000" w:themeColor="text1"/>
        </w:rPr>
        <w:t xml:space="preserve"> 2015 Oct;63(5):345-56.                                              </w:t>
      </w:r>
      <w:proofErr w:type="spellStart"/>
      <w:r w:rsidRPr="00511CDA">
        <w:rPr>
          <w:rFonts w:ascii="Arial" w:hAnsi="Arial" w:cs="Arial"/>
          <w:color w:val="000000" w:themeColor="text1"/>
        </w:rPr>
        <w:t>doi</w:t>
      </w:r>
      <w:proofErr w:type="spellEnd"/>
      <w:r w:rsidRPr="00511CDA">
        <w:rPr>
          <w:rFonts w:ascii="Arial" w:hAnsi="Arial" w:cs="Arial"/>
          <w:color w:val="000000" w:themeColor="text1"/>
        </w:rPr>
        <w:t>: 10.1007/s00005-015-0331-4.</w:t>
      </w:r>
    </w:p>
    <w:p w14:paraId="75EF33B4" w14:textId="77777777" w:rsidR="00782174" w:rsidRPr="00511CDA" w:rsidRDefault="00782174" w:rsidP="00782174">
      <w:pPr>
        <w:jc w:val="both"/>
        <w:rPr>
          <w:rFonts w:ascii="Arial" w:hAnsi="Arial" w:cs="Arial"/>
          <w:color w:val="000000" w:themeColor="text1"/>
        </w:rPr>
      </w:pPr>
      <w:r w:rsidRPr="00511CDA">
        <w:rPr>
          <w:rFonts w:ascii="Arial" w:hAnsi="Arial" w:cs="Arial"/>
          <w:color w:val="000000" w:themeColor="text1"/>
        </w:rPr>
        <w:t xml:space="preserve">194.Krzysztof  Bryniarski, </w:t>
      </w:r>
      <w:proofErr w:type="spellStart"/>
      <w:r w:rsidRPr="00511CDA">
        <w:rPr>
          <w:rFonts w:ascii="Arial" w:hAnsi="Arial" w:cs="Arial"/>
          <w:color w:val="000000" w:themeColor="text1"/>
        </w:rPr>
        <w:t>Wlodzimierz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511CDA">
        <w:rPr>
          <w:rFonts w:ascii="Arial" w:hAnsi="Arial" w:cs="Arial"/>
          <w:color w:val="000000" w:themeColor="text1"/>
        </w:rPr>
        <w:t>Ptak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Emilia  Sikora, Katarzyna 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Marian  </w:t>
      </w:r>
      <w:proofErr w:type="spellStart"/>
      <w:r w:rsidRPr="00511CDA">
        <w:rPr>
          <w:rFonts w:ascii="Arial" w:hAnsi="Arial" w:cs="Arial"/>
          <w:color w:val="000000" w:themeColor="text1"/>
        </w:rPr>
        <w:t>Szczepanik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Marek </w:t>
      </w:r>
      <w:proofErr w:type="spellStart"/>
      <w:r w:rsidRPr="00511CDA">
        <w:rPr>
          <w:rFonts w:ascii="Arial" w:hAnsi="Arial" w:cs="Arial"/>
          <w:color w:val="000000" w:themeColor="text1"/>
        </w:rPr>
        <w:t>Sanak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and  </w:t>
      </w:r>
      <w:r w:rsidRPr="00511CDA">
        <w:rPr>
          <w:rFonts w:ascii="Arial" w:hAnsi="Arial" w:cs="Arial"/>
          <w:bCs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bCs/>
          <w:color w:val="FF0000"/>
        </w:rPr>
        <w:t>.</w:t>
      </w:r>
      <w:r w:rsidRPr="00511CDA">
        <w:rPr>
          <w:rFonts w:ascii="Arial" w:hAnsi="Arial" w:cs="Arial"/>
          <w:color w:val="000000" w:themeColor="text1"/>
          <w:vertAlign w:val="superscript"/>
        </w:rPr>
        <w:t xml:space="preserve">. </w:t>
      </w:r>
      <w:r w:rsidRPr="00511CDA">
        <w:rPr>
          <w:rFonts w:ascii="Arial" w:hAnsi="Arial" w:cs="Arial"/>
          <w:b/>
          <w:bCs/>
          <w:color w:val="000000" w:themeColor="text1"/>
        </w:rPr>
        <w:t>Free extracellular  miRNA  functionally  targets  cells by transfecting  exosomes  from  their  companion  cells,</w:t>
      </w:r>
      <w:r w:rsidRPr="00511CD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11CDA">
        <w:rPr>
          <w:rFonts w:ascii="Arial" w:hAnsi="Arial" w:cs="Arial"/>
          <w:i/>
          <w:iCs/>
          <w:color w:val="000000" w:themeColor="text1"/>
        </w:rPr>
        <w:t>PLoS</w:t>
      </w:r>
      <w:proofErr w:type="spellEnd"/>
      <w:r w:rsidRPr="00511CDA">
        <w:rPr>
          <w:rFonts w:ascii="Arial" w:hAnsi="Arial" w:cs="Arial"/>
          <w:i/>
          <w:iCs/>
          <w:color w:val="000000" w:themeColor="text1"/>
        </w:rPr>
        <w:t xml:space="preserve"> One</w:t>
      </w:r>
      <w:r w:rsidRPr="00511CDA">
        <w:rPr>
          <w:rFonts w:ascii="Arial" w:hAnsi="Arial" w:cs="Arial"/>
          <w:color w:val="000000" w:themeColor="text1"/>
        </w:rPr>
        <w:t xml:space="preserve">. 2015; 10(4): e0122991.           </w:t>
      </w:r>
    </w:p>
    <w:p w14:paraId="749F737A" w14:textId="77777777" w:rsidR="00782174" w:rsidRPr="00511CDA" w:rsidRDefault="00782174" w:rsidP="00782174">
      <w:pPr>
        <w:jc w:val="both"/>
        <w:rPr>
          <w:rFonts w:ascii="Arial" w:hAnsi="Arial" w:cs="Arial"/>
          <w:b/>
          <w:bCs/>
          <w:color w:val="000000" w:themeColor="text1"/>
        </w:rPr>
      </w:pPr>
      <w:r w:rsidRPr="00511CDA">
        <w:rPr>
          <w:rFonts w:ascii="Arial" w:hAnsi="Arial" w:cs="Arial"/>
          <w:color w:val="000000" w:themeColor="text1"/>
        </w:rPr>
        <w:t>doi:</w:t>
      </w:r>
      <w:hyperlink r:id="rId19" w:history="1">
        <w:r w:rsidRPr="00511CDA">
          <w:rPr>
            <w:rFonts w:ascii="Arial" w:hAnsi="Arial" w:cs="Arial"/>
            <w:color w:val="000000" w:themeColor="text1"/>
          </w:rPr>
          <w:t>10.1371/journal.pone.0122991</w:t>
        </w:r>
      </w:hyperlink>
      <w:r w:rsidRPr="00511CDA">
        <w:rPr>
          <w:rFonts w:ascii="Arial" w:hAnsi="Arial" w:cs="Arial"/>
          <w:color w:val="000000" w:themeColor="text1"/>
        </w:rPr>
        <w:t>.</w:t>
      </w:r>
    </w:p>
    <w:p w14:paraId="241E0F86" w14:textId="77777777" w:rsidR="00782174" w:rsidRPr="00511CDA" w:rsidRDefault="00782174" w:rsidP="00782174">
      <w:pPr>
        <w:jc w:val="both"/>
        <w:rPr>
          <w:rFonts w:ascii="Arial" w:hAnsi="Arial" w:cs="Arial"/>
          <w:color w:val="000000" w:themeColor="text1"/>
        </w:rPr>
      </w:pPr>
    </w:p>
    <w:p w14:paraId="3046596E" w14:textId="77777777" w:rsidR="00782174" w:rsidRPr="00511CDA" w:rsidRDefault="00782174" w:rsidP="00782174">
      <w:pPr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511CDA">
        <w:rPr>
          <w:rFonts w:ascii="Arial" w:hAnsi="Arial" w:cs="Arial"/>
          <w:color w:val="000000" w:themeColor="text1"/>
        </w:rPr>
        <w:t xml:space="preserve">195.Katarzyna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11CDA">
        <w:rPr>
          <w:rFonts w:ascii="Arial" w:hAnsi="Arial" w:cs="Arial"/>
          <w:color w:val="000000" w:themeColor="text1"/>
        </w:rPr>
        <w:t>Wlodzimierz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</w:rPr>
        <w:t>Ptak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11CDA">
        <w:rPr>
          <w:rFonts w:ascii="Arial" w:hAnsi="Arial" w:cs="Arial"/>
          <w:color w:val="000000" w:themeColor="text1"/>
        </w:rPr>
        <w:t>Bernadeta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Nowak, Maria </w:t>
      </w:r>
      <w:proofErr w:type="spellStart"/>
      <w:r w:rsidRPr="00511CDA">
        <w:rPr>
          <w:rFonts w:ascii="Arial" w:hAnsi="Arial" w:cs="Arial"/>
          <w:color w:val="000000" w:themeColor="text1"/>
        </w:rPr>
        <w:t>Ptak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r w:rsidRPr="00511CDA">
        <w:rPr>
          <w:rFonts w:ascii="Arial" w:hAnsi="Arial" w:cs="Arial"/>
          <w:bCs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and Krzysztof Bryniarski. </w:t>
      </w:r>
      <w:r w:rsidRPr="00511CDA">
        <w:rPr>
          <w:rFonts w:ascii="Arial" w:hAnsi="Arial" w:cs="Arial"/>
          <w:b/>
          <w:bCs/>
          <w:color w:val="000000" w:themeColor="text1"/>
        </w:rPr>
        <w:t>Macrophages play an essential role in antigen-specific immune suppression mediated by CD8+ T cell-derived exosomes</w:t>
      </w:r>
      <w:r w:rsidRPr="00511CDA">
        <w:rPr>
          <w:rFonts w:ascii="Arial" w:hAnsi="Arial" w:cs="Arial"/>
          <w:color w:val="000000" w:themeColor="text1"/>
        </w:rPr>
        <w:t xml:space="preserve">, </w:t>
      </w:r>
      <w:r w:rsidRPr="00511CDA">
        <w:rPr>
          <w:rFonts w:ascii="Arial" w:eastAsia="Times New Roman" w:hAnsi="Arial" w:cs="Arial"/>
          <w:i/>
          <w:iCs/>
          <w:color w:val="000000" w:themeColor="text1"/>
          <w:shd w:val="clear" w:color="auto" w:fill="FFFFFF"/>
        </w:rPr>
        <w:t>Immunology</w:t>
      </w:r>
      <w:r w:rsidRPr="00511CDA">
        <w:rPr>
          <w:rFonts w:ascii="Arial" w:eastAsia="Times New Roman" w:hAnsi="Arial" w:cs="Arial"/>
          <w:color w:val="000000" w:themeColor="text1"/>
          <w:shd w:val="clear" w:color="auto" w:fill="FFFFFF"/>
        </w:rPr>
        <w:t>. 2015 Sep;146(1):23-32. [</w:t>
      </w:r>
      <w:proofErr w:type="spellStart"/>
      <w:r w:rsidRPr="00511CDA">
        <w:rPr>
          <w:rFonts w:ascii="Arial" w:eastAsia="Times New Roman" w:hAnsi="Arial" w:cs="Arial"/>
          <w:color w:val="000000" w:themeColor="text1"/>
          <w:shd w:val="clear" w:color="auto" w:fill="FFFFFF"/>
        </w:rPr>
        <w:t>doi</w:t>
      </w:r>
      <w:proofErr w:type="spellEnd"/>
      <w:r w:rsidRPr="00511CDA">
        <w:rPr>
          <w:rFonts w:ascii="Arial" w:eastAsia="Times New Roman" w:hAnsi="Arial" w:cs="Arial"/>
          <w:color w:val="000000" w:themeColor="text1"/>
          <w:shd w:val="clear" w:color="auto" w:fill="FFFFFF"/>
        </w:rPr>
        <w:t>: 10.1111/imm.12466]</w:t>
      </w:r>
    </w:p>
    <w:p w14:paraId="15E18AF5" w14:textId="77777777" w:rsidR="00782174" w:rsidRPr="00511CDA" w:rsidRDefault="00782174" w:rsidP="00782174">
      <w:pPr>
        <w:rPr>
          <w:rFonts w:ascii="Arial" w:eastAsia="Times New Roman" w:hAnsi="Arial" w:cs="Arial"/>
          <w:color w:val="000000" w:themeColor="text1"/>
          <w:shd w:val="clear" w:color="auto" w:fill="FFFFFF"/>
        </w:rPr>
      </w:pPr>
    </w:p>
    <w:p w14:paraId="7A4B936D" w14:textId="3CD674AF" w:rsidR="00782174" w:rsidRPr="004E485B" w:rsidRDefault="004E485B" w:rsidP="004E485B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MS Mincho" w:hAnsi="Arial" w:cs="Arial"/>
          <w:snapToGrid w:val="0"/>
          <w:color w:val="000000"/>
        </w:rPr>
      </w:pPr>
      <w:r>
        <w:rPr>
          <w:rFonts w:ascii="Arial" w:eastAsia="MS Mincho" w:hAnsi="Arial" w:cs="Arial"/>
          <w:bCs/>
          <w:color w:val="000000"/>
        </w:rPr>
        <w:t xml:space="preserve">198. </w:t>
      </w:r>
      <w:r w:rsidR="00782174" w:rsidRPr="00511CDA">
        <w:rPr>
          <w:rFonts w:ascii="Arial" w:eastAsia="MS Mincho" w:hAnsi="Arial" w:cs="Arial"/>
          <w:bCs/>
          <w:color w:val="000000"/>
        </w:rPr>
        <w:t xml:space="preserve">Karen L. Lankford, Edgardo </w:t>
      </w:r>
      <w:r w:rsidR="00782174" w:rsidRPr="00511CDA">
        <w:rPr>
          <w:rFonts w:ascii="Arial" w:eastAsia="MS Mincho" w:hAnsi="Arial" w:cs="Arial"/>
          <w:color w:val="000000"/>
        </w:rPr>
        <w:t>J. Arroyo,</w:t>
      </w:r>
      <w:r w:rsidR="00782174" w:rsidRPr="00511CDA">
        <w:rPr>
          <w:rFonts w:ascii="Arial" w:eastAsia="MS Mincho" w:hAnsi="Arial" w:cs="Arial"/>
          <w:snapToGrid w:val="0"/>
          <w:color w:val="000000"/>
        </w:rPr>
        <w:t xml:space="preserve"> Katarzyna </w:t>
      </w:r>
      <w:proofErr w:type="spellStart"/>
      <w:r w:rsidR="00782174" w:rsidRPr="00511CDA">
        <w:rPr>
          <w:rFonts w:ascii="Arial" w:eastAsia="MS Mincho" w:hAnsi="Arial" w:cs="Arial"/>
          <w:snapToGrid w:val="0"/>
          <w:color w:val="000000"/>
        </w:rPr>
        <w:t>Nazimek</w:t>
      </w:r>
      <w:proofErr w:type="spellEnd"/>
      <w:r w:rsidR="00782174" w:rsidRPr="00511CDA">
        <w:rPr>
          <w:rFonts w:ascii="Arial" w:eastAsia="MS Mincho" w:hAnsi="Arial" w:cs="Arial"/>
          <w:snapToGrid w:val="0"/>
          <w:color w:val="000000"/>
        </w:rPr>
        <w:t xml:space="preserve">, </w:t>
      </w:r>
      <w:r w:rsidR="00782174" w:rsidRPr="00511CDA">
        <w:rPr>
          <w:rFonts w:ascii="Arial" w:hAnsi="Arial" w:cs="Arial"/>
          <w:color w:val="000000"/>
        </w:rPr>
        <w:t>Krzysztof Bryniarski,</w:t>
      </w:r>
      <w:r w:rsidR="00782174" w:rsidRPr="00511CDA">
        <w:rPr>
          <w:rFonts w:ascii="Arial" w:eastAsia="MS Mincho" w:hAnsi="Arial" w:cs="Arial"/>
          <w:snapToGrid w:val="0"/>
          <w:color w:val="000000"/>
          <w:vertAlign w:val="superscript"/>
        </w:rPr>
        <w:t xml:space="preserve"> </w:t>
      </w:r>
      <w:r w:rsidR="00782174" w:rsidRPr="00511CDA">
        <w:rPr>
          <w:rFonts w:ascii="Arial" w:eastAsia="MS Mincho" w:hAnsi="Arial" w:cs="Arial"/>
          <w:color w:val="FF0000"/>
        </w:rPr>
        <w:t xml:space="preserve">Philip W </w:t>
      </w:r>
      <w:proofErr w:type="spellStart"/>
      <w:r w:rsidR="00782174" w:rsidRPr="00511CDA">
        <w:rPr>
          <w:rFonts w:ascii="Arial" w:eastAsia="MS Mincho" w:hAnsi="Arial" w:cs="Arial"/>
          <w:color w:val="FF0000"/>
        </w:rPr>
        <w:t>Askenase</w:t>
      </w:r>
      <w:proofErr w:type="spellEnd"/>
      <w:r w:rsidR="00782174" w:rsidRPr="00511CDA">
        <w:rPr>
          <w:rFonts w:ascii="Arial" w:eastAsia="MS Mincho" w:hAnsi="Arial" w:cs="Arial"/>
          <w:b/>
          <w:bCs/>
          <w:color w:val="000000"/>
          <w:vertAlign w:val="subscript"/>
        </w:rPr>
        <w:t>,</w:t>
      </w:r>
      <w:r w:rsidR="00782174" w:rsidRPr="00511CDA">
        <w:rPr>
          <w:rFonts w:ascii="Arial" w:eastAsia="MS Mincho" w:hAnsi="Arial" w:cs="Arial"/>
          <w:bCs/>
          <w:color w:val="000000"/>
        </w:rPr>
        <w:t xml:space="preserve"> and Jeffery D. Kocsis</w:t>
      </w:r>
      <w:r w:rsidR="00782174" w:rsidRPr="00511CDA">
        <w:rPr>
          <w:rFonts w:ascii="Arial" w:eastAsia="MS Mincho" w:hAnsi="Arial" w:cs="Arial"/>
          <w:snapToGrid w:val="0"/>
          <w:color w:val="000000"/>
          <w:vertAlign w:val="subscript"/>
        </w:rPr>
        <w:t xml:space="preserve">, </w:t>
      </w:r>
      <w:r w:rsidR="00782174" w:rsidRPr="00511CDA">
        <w:rPr>
          <w:rFonts w:ascii="Arial" w:hAnsi="Arial" w:cs="Arial"/>
          <w:b/>
          <w:bCs/>
          <w:color w:val="000000"/>
        </w:rPr>
        <w:t>Intravenously Delivered Mesenchymal Stem Cell-Derived Exosomes Specifically Target M2-type Macrophages of the Injured Spinal Cord</w:t>
      </w:r>
      <w:r w:rsidR="00782174" w:rsidRPr="00511CDA">
        <w:rPr>
          <w:rFonts w:ascii="Arial" w:hAnsi="Arial" w:cs="Arial"/>
          <w:color w:val="000000"/>
        </w:rPr>
        <w:t>.</w:t>
      </w:r>
      <w:r w:rsidR="00782174" w:rsidRPr="00782174">
        <w:rPr>
          <w:rFonts w:ascii="Arial" w:hAnsi="Arial" w:cs="Arial"/>
          <w:i/>
          <w:iCs/>
          <w:color w:val="000000"/>
        </w:rPr>
        <w:t xml:space="preserve"> </w:t>
      </w:r>
      <w:hyperlink r:id="rId20" w:tooltip="PloS one." w:history="1">
        <w:proofErr w:type="spellStart"/>
        <w:r w:rsidR="00782174" w:rsidRPr="00782174">
          <w:rPr>
            <w:rFonts w:ascii="Arial" w:hAnsi="Arial" w:cs="Arial"/>
            <w:i/>
            <w:iCs/>
            <w:color w:val="000000"/>
          </w:rPr>
          <w:t>PLoS</w:t>
        </w:r>
        <w:proofErr w:type="spellEnd"/>
        <w:r w:rsidR="00782174" w:rsidRPr="00782174">
          <w:rPr>
            <w:rFonts w:ascii="Arial" w:hAnsi="Arial" w:cs="Arial"/>
            <w:i/>
            <w:iCs/>
            <w:color w:val="000000"/>
          </w:rPr>
          <w:t xml:space="preserve"> One.</w:t>
        </w:r>
      </w:hyperlink>
      <w:r w:rsidR="00782174" w:rsidRPr="00511CDA">
        <w:rPr>
          <w:rFonts w:ascii="Arial" w:hAnsi="Arial" w:cs="Arial"/>
          <w:color w:val="000000"/>
          <w:shd w:val="clear" w:color="auto" w:fill="FFFFFF"/>
        </w:rPr>
        <w:t xml:space="preserve"> 2018 Jan 2;13(1):e0190358. </w:t>
      </w:r>
      <w:proofErr w:type="spellStart"/>
      <w:r w:rsidR="00782174" w:rsidRPr="00511CDA">
        <w:rPr>
          <w:rFonts w:ascii="Arial" w:hAnsi="Arial" w:cs="Arial"/>
          <w:color w:val="000000"/>
          <w:shd w:val="clear" w:color="auto" w:fill="FFFFFF"/>
        </w:rPr>
        <w:t>doi</w:t>
      </w:r>
      <w:proofErr w:type="spellEnd"/>
      <w:r w:rsidR="00782174" w:rsidRPr="00511CDA">
        <w:rPr>
          <w:rFonts w:ascii="Arial" w:hAnsi="Arial" w:cs="Arial"/>
          <w:color w:val="000000"/>
          <w:shd w:val="clear" w:color="auto" w:fill="FFFFFF"/>
        </w:rPr>
        <w:t>: 10.1371/journal.pone.0190358.</w:t>
      </w:r>
    </w:p>
    <w:p w14:paraId="4063AF50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5AFA8E61" w14:textId="148BB378" w:rsidR="00782174" w:rsidRPr="00A21A6D" w:rsidRDefault="00782174" w:rsidP="00782174">
      <w:pPr>
        <w:rPr>
          <w:rFonts w:ascii="Arial" w:eastAsia="MS Mincho" w:hAnsi="Arial" w:cs="Arial"/>
          <w:color w:val="000000" w:themeColor="text1"/>
          <w:lang w:eastAsia="ja-JP"/>
        </w:rPr>
      </w:pPr>
      <w:bookmarkStart w:id="0" w:name="Article_File"/>
      <w:bookmarkEnd w:id="0"/>
      <w:r w:rsidRPr="00511CDA">
        <w:rPr>
          <w:rFonts w:ascii="Arial" w:hAnsi="Arial" w:cs="Arial"/>
          <w:color w:val="000000" w:themeColor="text1"/>
        </w:rPr>
        <w:t xml:space="preserve">203. Magdalena </w:t>
      </w:r>
      <w:proofErr w:type="spellStart"/>
      <w:r w:rsidRPr="00511CDA">
        <w:rPr>
          <w:rFonts w:ascii="Arial" w:hAnsi="Arial" w:cs="Arial"/>
          <w:color w:val="000000" w:themeColor="text1"/>
        </w:rPr>
        <w:t>Wąsik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, Katarzyna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, </w:t>
      </w:r>
      <w:proofErr w:type="spellStart"/>
      <w:r w:rsidRPr="00511CDA">
        <w:rPr>
          <w:rFonts w:ascii="Arial" w:hAnsi="Arial" w:cs="Arial"/>
          <w:color w:val="000000" w:themeColor="text1"/>
        </w:rPr>
        <w:t>Bernadeta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Nowak , </w:t>
      </w:r>
      <w:r w:rsidRPr="00511CDA">
        <w:rPr>
          <w:rFonts w:ascii="Arial" w:hAnsi="Arial" w:cs="Arial"/>
          <w:bCs/>
          <w:color w:val="000000" w:themeColor="text1"/>
        </w:rPr>
        <w:t>Philip W. </w:t>
      </w:r>
      <w:proofErr w:type="spellStart"/>
      <w:r w:rsidRPr="00511CDA">
        <w:rPr>
          <w:rFonts w:ascii="Arial" w:hAnsi="Arial" w:cs="Arial"/>
          <w:bCs/>
          <w:color w:val="000000" w:themeColor="text1"/>
        </w:rPr>
        <w:t>Askenase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and Krzysztof Bryniarski. </w:t>
      </w:r>
      <w:r w:rsidRPr="00511CDA">
        <w:rPr>
          <w:rFonts w:ascii="Arial" w:hAnsi="Arial" w:cs="Arial"/>
          <w:b/>
          <w:bCs/>
          <w:color w:val="000000" w:themeColor="text1"/>
        </w:rPr>
        <w:t>Delayed-Type Hypersensitivity Underlying Casein Allergy Is Suppressed by Extracellular  Vesicles Carrying miRNA-150</w:t>
      </w:r>
      <w:r w:rsidRPr="00782174">
        <w:rPr>
          <w:rFonts w:ascii="Arial" w:hAnsi="Arial" w:cs="Arial"/>
          <w:b/>
          <w:bCs/>
          <w:i/>
          <w:iCs/>
          <w:color w:val="000000" w:themeColor="text1"/>
        </w:rPr>
        <w:t>.</w:t>
      </w:r>
      <w:r w:rsidRPr="00782174">
        <w:rPr>
          <w:rFonts w:ascii="Arial" w:hAnsi="Arial" w:cs="Arial"/>
          <w:i/>
          <w:iCs/>
          <w:color w:val="000000" w:themeColor="text1"/>
        </w:rPr>
        <w:t xml:space="preserve"> </w:t>
      </w:r>
      <w:hyperlink r:id="rId21" w:tooltip="Nutrients." w:history="1">
        <w:r w:rsidRPr="00782174">
          <w:rPr>
            <w:rStyle w:val="Hyperlink"/>
            <w:rFonts w:ascii="Arial" w:hAnsi="Arial" w:cs="Arial"/>
            <w:i/>
            <w:iCs/>
            <w:color w:val="000000" w:themeColor="text1"/>
            <w:u w:val="none"/>
          </w:rPr>
          <w:t>Nutrients.</w:t>
        </w:r>
      </w:hyperlink>
      <w:r w:rsidRPr="00511CDA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511CDA">
        <w:rPr>
          <w:rFonts w:ascii="Arial" w:hAnsi="Arial" w:cs="Arial"/>
          <w:color w:val="000000" w:themeColor="text1"/>
          <w:shd w:val="clear" w:color="auto" w:fill="FFFFFF"/>
        </w:rPr>
        <w:t xml:space="preserve">2019 Apr 23;11(4). </w:t>
      </w:r>
      <w:proofErr w:type="spellStart"/>
      <w:r w:rsidRPr="00511CDA">
        <w:rPr>
          <w:rFonts w:ascii="Arial" w:hAnsi="Arial" w:cs="Arial"/>
          <w:color w:val="000000" w:themeColor="text1"/>
          <w:shd w:val="clear" w:color="auto" w:fill="FFFFFF"/>
        </w:rPr>
        <w:t>pii</w:t>
      </w:r>
      <w:proofErr w:type="spellEnd"/>
      <w:r w:rsidRPr="00511CDA">
        <w:rPr>
          <w:rFonts w:ascii="Arial" w:hAnsi="Arial" w:cs="Arial"/>
          <w:color w:val="000000" w:themeColor="text1"/>
          <w:shd w:val="clear" w:color="auto" w:fill="FFFFFF"/>
        </w:rPr>
        <w:t xml:space="preserve">: E907. </w:t>
      </w:r>
    </w:p>
    <w:p w14:paraId="593518FF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650CCED8" w14:textId="0EDEB849" w:rsidR="00782174" w:rsidRPr="00511CDA" w:rsidRDefault="00782174" w:rsidP="00782174">
      <w:pPr>
        <w:tabs>
          <w:tab w:val="left" w:pos="8867"/>
        </w:tabs>
        <w:outlineLvl w:val="0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511CDA">
        <w:rPr>
          <w:rFonts w:ascii="Arial" w:hAnsi="Arial" w:cs="Arial"/>
          <w:color w:val="000000" w:themeColor="text1"/>
        </w:rPr>
        <w:t>205. Katarzyna</w:t>
      </w:r>
      <w:r w:rsidRPr="00511CDA">
        <w:rPr>
          <w:rFonts w:ascii="Arial" w:hAnsi="Arial" w:cs="Arial"/>
          <w:color w:val="000000" w:themeColor="text1"/>
          <w:spacing w:val="-18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  <w:spacing w:val="-16"/>
        </w:rPr>
        <w:t xml:space="preserve"> </w:t>
      </w:r>
      <w:r w:rsidRPr="00511CDA">
        <w:rPr>
          <w:rFonts w:ascii="Arial" w:hAnsi="Arial" w:cs="Arial"/>
          <w:color w:val="000000" w:themeColor="text1"/>
          <w:spacing w:val="-1"/>
        </w:rPr>
        <w:t>,</w:t>
      </w:r>
      <w:r w:rsidRPr="00511CDA">
        <w:rPr>
          <w:rFonts w:ascii="Arial" w:hAnsi="Arial" w:cs="Arial"/>
          <w:color w:val="000000" w:themeColor="text1"/>
          <w:spacing w:val="-17"/>
        </w:rPr>
        <w:t xml:space="preserve"> </w:t>
      </w:r>
      <w:r w:rsidRPr="00511CDA">
        <w:rPr>
          <w:rFonts w:ascii="Arial" w:hAnsi="Arial" w:cs="Arial"/>
          <w:color w:val="000000" w:themeColor="text1"/>
          <w:spacing w:val="-1"/>
        </w:rPr>
        <w:t>Krzysztof</w:t>
      </w:r>
      <w:r w:rsidRPr="00511CDA">
        <w:rPr>
          <w:rFonts w:ascii="Arial" w:hAnsi="Arial" w:cs="Arial"/>
          <w:color w:val="000000" w:themeColor="text1"/>
          <w:spacing w:val="-19"/>
        </w:rPr>
        <w:t xml:space="preserve"> </w:t>
      </w:r>
      <w:r w:rsidRPr="00511CDA">
        <w:rPr>
          <w:rFonts w:ascii="Arial" w:hAnsi="Arial" w:cs="Arial"/>
          <w:color w:val="000000" w:themeColor="text1"/>
          <w:spacing w:val="-1"/>
        </w:rPr>
        <w:t>Bryniarski</w:t>
      </w:r>
      <w:r w:rsidRPr="00511CD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11CDA">
        <w:rPr>
          <w:rFonts w:ascii="Arial" w:hAnsi="Arial" w:cs="Arial"/>
          <w:color w:val="000000" w:themeColor="text1"/>
          <w:spacing w:val="-1"/>
        </w:rPr>
        <w:t>Wold</w:t>
      </w:r>
      <w:proofErr w:type="spellEnd"/>
      <w:r w:rsidRPr="00511CDA">
        <w:rPr>
          <w:rFonts w:ascii="Arial" w:hAnsi="Arial" w:cs="Arial"/>
          <w:color w:val="000000" w:themeColor="text1"/>
          <w:spacing w:val="-1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  <w:spacing w:val="-1"/>
        </w:rPr>
        <w:t>Ptak</w:t>
      </w:r>
      <w:proofErr w:type="spellEnd"/>
      <w:r w:rsidRPr="00511CDA">
        <w:rPr>
          <w:rFonts w:ascii="Arial" w:hAnsi="Arial" w:cs="Arial"/>
          <w:color w:val="000000" w:themeColor="text1"/>
          <w:spacing w:val="-1"/>
        </w:rPr>
        <w:t>,</w:t>
      </w:r>
      <w:r w:rsidRPr="00511CDA">
        <w:rPr>
          <w:rFonts w:ascii="Arial" w:hAnsi="Arial" w:cs="Arial"/>
          <w:color w:val="000000" w:themeColor="text1"/>
          <w:spacing w:val="-7"/>
        </w:rPr>
        <w:t xml:space="preserve"> </w:t>
      </w:r>
      <w:r w:rsidRPr="00511CDA">
        <w:rPr>
          <w:rFonts w:ascii="Arial" w:hAnsi="Arial" w:cs="Arial"/>
          <w:color w:val="000000" w:themeColor="text1"/>
          <w:spacing w:val="-1"/>
        </w:rPr>
        <w:t>Tom</w:t>
      </w:r>
      <w:r w:rsidRPr="00511CDA">
        <w:rPr>
          <w:rFonts w:ascii="Arial" w:hAnsi="Arial" w:cs="Arial"/>
          <w:color w:val="000000" w:themeColor="text1"/>
          <w:spacing w:val="-5"/>
        </w:rPr>
        <w:t xml:space="preserve"> </w:t>
      </w:r>
      <w:r w:rsidRPr="00511CDA">
        <w:rPr>
          <w:rFonts w:ascii="Arial" w:hAnsi="Arial" w:cs="Arial"/>
          <w:color w:val="000000" w:themeColor="text1"/>
          <w:spacing w:val="-1"/>
        </w:rPr>
        <w:t>Groot</w:t>
      </w:r>
      <w:r w:rsidRPr="00511CDA">
        <w:rPr>
          <w:rFonts w:ascii="Arial" w:hAnsi="Arial" w:cs="Arial"/>
          <w:color w:val="000000" w:themeColor="text1"/>
          <w:spacing w:val="-5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  <w:spacing w:val="-1"/>
        </w:rPr>
        <w:t>Kormelink</w:t>
      </w:r>
      <w:proofErr w:type="spellEnd"/>
      <w:r w:rsidRPr="00511CDA">
        <w:rPr>
          <w:rFonts w:ascii="Arial" w:hAnsi="Arial" w:cs="Arial"/>
          <w:color w:val="000000" w:themeColor="text1"/>
          <w:spacing w:val="-1"/>
        </w:rPr>
        <w:t xml:space="preserve"> </w:t>
      </w:r>
      <w:r w:rsidRPr="00511CDA">
        <w:rPr>
          <w:rFonts w:ascii="Arial" w:hAnsi="Arial" w:cs="Arial"/>
          <w:color w:val="000000" w:themeColor="text1"/>
        </w:rPr>
        <w:t>and</w:t>
      </w:r>
      <w:r w:rsidRPr="00511CDA">
        <w:rPr>
          <w:rFonts w:ascii="Arial" w:hAnsi="Arial" w:cs="Arial"/>
          <w:color w:val="000000" w:themeColor="text1"/>
          <w:spacing w:val="-5"/>
        </w:rPr>
        <w:t xml:space="preserve"> </w:t>
      </w:r>
      <w:r w:rsidRPr="00511CDA">
        <w:rPr>
          <w:rFonts w:ascii="Arial" w:hAnsi="Arial" w:cs="Arial"/>
          <w:color w:val="000000" w:themeColor="text1"/>
          <w:spacing w:val="-1"/>
        </w:rPr>
        <w:t>Philip</w:t>
      </w:r>
      <w:r w:rsidRPr="00511CDA">
        <w:rPr>
          <w:rFonts w:ascii="Arial" w:hAnsi="Arial" w:cs="Arial"/>
          <w:color w:val="000000" w:themeColor="text1"/>
          <w:spacing w:val="-5"/>
        </w:rPr>
        <w:t xml:space="preserve"> </w:t>
      </w:r>
      <w:r w:rsidRPr="00511CDA">
        <w:rPr>
          <w:rFonts w:ascii="Arial" w:hAnsi="Arial" w:cs="Arial"/>
          <w:color w:val="000000" w:themeColor="text1"/>
        </w:rPr>
        <w:t>W.</w:t>
      </w:r>
      <w:r w:rsidRPr="00511CDA">
        <w:rPr>
          <w:rFonts w:ascii="Arial" w:hAnsi="Arial" w:cs="Arial"/>
          <w:color w:val="000000" w:themeColor="text1"/>
          <w:spacing w:val="-5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</w:rPr>
        <w:t>Askenase</w:t>
      </w:r>
      <w:proofErr w:type="spellEnd"/>
      <w:r w:rsidRPr="00511CDA">
        <w:rPr>
          <w:rFonts w:ascii="Arial" w:hAnsi="Arial" w:cs="Arial"/>
          <w:color w:val="FF0000"/>
        </w:rPr>
        <w:t xml:space="preserve">, </w:t>
      </w:r>
      <w:r w:rsidRPr="00511CDA">
        <w:rPr>
          <w:rFonts w:ascii="Arial" w:hAnsi="Arial" w:cs="Arial"/>
          <w:b/>
          <w:bCs/>
          <w:color w:val="000000" w:themeColor="text1"/>
        </w:rPr>
        <w:t xml:space="preserve">Orally Administered Exosomes Suppress Mouse Delayed-Type Hypersensitivity by Delivering </w:t>
      </w:r>
      <w:r w:rsidRPr="00511CDA">
        <w:rPr>
          <w:rStyle w:val="s2"/>
          <w:rFonts w:ascii="Arial" w:hAnsi="Arial" w:cs="Arial"/>
          <w:b/>
          <w:bCs/>
          <w:color w:val="000000" w:themeColor="text1"/>
        </w:rPr>
        <w:t> </w:t>
      </w:r>
      <w:r w:rsidRPr="00511CDA">
        <w:rPr>
          <w:rFonts w:ascii="Arial" w:hAnsi="Arial" w:cs="Arial"/>
          <w:b/>
          <w:bCs/>
          <w:color w:val="000000" w:themeColor="text1"/>
        </w:rPr>
        <w:t>miRNA-150 to Antigen-Primed Macrophage APC</w:t>
      </w:r>
      <w:r w:rsidRPr="00511CDA">
        <w:rPr>
          <w:rStyle w:val="s2"/>
          <w:rFonts w:ascii="Arial" w:hAnsi="Arial" w:cs="Arial"/>
          <w:b/>
          <w:bCs/>
          <w:color w:val="000000" w:themeColor="text1"/>
        </w:rPr>
        <w:t xml:space="preserve"> </w:t>
      </w:r>
      <w:r w:rsidRPr="00511CDA">
        <w:rPr>
          <w:rFonts w:ascii="Arial" w:hAnsi="Arial" w:cs="Arial"/>
          <w:b/>
          <w:bCs/>
          <w:color w:val="000000" w:themeColor="text1"/>
        </w:rPr>
        <w:t>Targeted by Exosome-Surface Anti-Peptide Antibody Light Chains</w:t>
      </w:r>
      <w:r w:rsidRPr="00511CDA">
        <w:rPr>
          <w:rFonts w:ascii="Arial" w:hAnsi="Arial" w:cs="Arial"/>
          <w:bCs/>
          <w:color w:val="000000" w:themeColor="text1"/>
        </w:rPr>
        <w:t xml:space="preserve">. </w:t>
      </w:r>
      <w:r w:rsidRPr="00782174">
        <w:rPr>
          <w:rFonts w:ascii="Arial" w:eastAsia="Times New Roman" w:hAnsi="Arial" w:cs="Arial"/>
          <w:i/>
          <w:iCs/>
          <w:color w:val="000000" w:themeColor="text1"/>
        </w:rPr>
        <w:t>Int J Mol Sci</w:t>
      </w:r>
      <w:r w:rsidRPr="00511CDA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. 2020;21(15):5540. </w:t>
      </w:r>
    </w:p>
    <w:p w14:paraId="37681700" w14:textId="77777777" w:rsidR="00782174" w:rsidRPr="00511CDA" w:rsidRDefault="00782174" w:rsidP="00782174">
      <w:pPr>
        <w:pStyle w:val="BodyText"/>
        <w:kinsoku w:val="0"/>
        <w:overflowPunct w:val="0"/>
        <w:spacing w:before="170" w:line="240" w:lineRule="auto"/>
        <w:rPr>
          <w:rFonts w:ascii="Arial" w:hAnsi="Arial" w:cs="Arial"/>
          <w:b w:val="0"/>
          <w:bCs/>
          <w:color w:val="000000" w:themeColor="text1"/>
        </w:rPr>
      </w:pPr>
    </w:p>
    <w:p w14:paraId="2F472F5F" w14:textId="77777777" w:rsidR="00782174" w:rsidRPr="00511CDA" w:rsidRDefault="00782174" w:rsidP="00782174">
      <w:pPr>
        <w:tabs>
          <w:tab w:val="left" w:pos="720"/>
        </w:tabs>
        <w:rPr>
          <w:rFonts w:ascii="Arial" w:hAnsi="Arial" w:cs="Arial"/>
          <w:color w:val="000000" w:themeColor="text1"/>
        </w:rPr>
      </w:pPr>
      <w:r w:rsidRPr="00511CDA">
        <w:rPr>
          <w:rFonts w:ascii="Arial" w:hAnsi="Arial" w:cs="Arial"/>
          <w:color w:val="000000" w:themeColor="text1"/>
        </w:rPr>
        <w:t xml:space="preserve">207. Katarzyna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</w:rPr>
        <w:t>, Eugenio Bustos-</w:t>
      </w:r>
      <w:proofErr w:type="spellStart"/>
      <w:r w:rsidRPr="00511CDA">
        <w:rPr>
          <w:rFonts w:ascii="Arial" w:hAnsi="Arial" w:cs="Arial"/>
          <w:color w:val="000000" w:themeColor="text1"/>
        </w:rPr>
        <w:t>Morán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Noelia Blas-Rus, </w:t>
      </w:r>
      <w:proofErr w:type="spellStart"/>
      <w:r w:rsidRPr="00511CDA">
        <w:rPr>
          <w:rFonts w:ascii="Arial" w:hAnsi="Arial" w:cs="Arial"/>
          <w:color w:val="000000" w:themeColor="text1"/>
        </w:rPr>
        <w:t>Bernadeta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Nowak, Justyna </w:t>
      </w:r>
      <w:proofErr w:type="spellStart"/>
      <w:r w:rsidRPr="00511CDA">
        <w:rPr>
          <w:rFonts w:ascii="Arial" w:hAnsi="Arial" w:cs="Arial"/>
          <w:color w:val="000000" w:themeColor="text1"/>
        </w:rPr>
        <w:t>Totoń-Żurańska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11CDA">
        <w:rPr>
          <w:rFonts w:ascii="Arial" w:hAnsi="Arial" w:cs="Arial"/>
          <w:color w:val="000000" w:themeColor="text1"/>
        </w:rPr>
        <w:t>Michał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</w:rPr>
        <w:t>Seweryn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Magdalena </w:t>
      </w:r>
      <w:proofErr w:type="spellStart"/>
      <w:r w:rsidRPr="00511CDA">
        <w:rPr>
          <w:rFonts w:ascii="Arial" w:hAnsi="Arial" w:cs="Arial"/>
          <w:color w:val="000000" w:themeColor="text1"/>
        </w:rPr>
        <w:t>Wąsik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511CDA">
        <w:rPr>
          <w:rFonts w:ascii="Arial" w:hAnsi="Arial" w:cs="Arial"/>
          <w:color w:val="000000" w:themeColor="text1"/>
        </w:rPr>
        <w:t>Paweł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</w:rPr>
        <w:t>Wołkow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r w:rsidRPr="00511CDA">
        <w:rPr>
          <w:rFonts w:ascii="Arial" w:hAnsi="Arial" w:cs="Arial"/>
          <w:bCs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bCs/>
          <w:color w:val="FF0000"/>
        </w:rPr>
        <w:t>,</w:t>
      </w:r>
      <w:r w:rsidRPr="00511CDA">
        <w:rPr>
          <w:rFonts w:ascii="Arial" w:hAnsi="Arial" w:cs="Arial"/>
          <w:color w:val="FF0000"/>
        </w:rPr>
        <w:t xml:space="preserve"> </w:t>
      </w:r>
      <w:r w:rsidRPr="00511CDA">
        <w:rPr>
          <w:rFonts w:ascii="Arial" w:hAnsi="Arial" w:cs="Arial"/>
          <w:color w:val="000000" w:themeColor="text1"/>
        </w:rPr>
        <w:t>Francisco Sánchez-Madrid, and Krzysztof Bryniarski.</w:t>
      </w:r>
      <w:r w:rsidRPr="00511CDA">
        <w:rPr>
          <w:rFonts w:ascii="Arial" w:hAnsi="Arial" w:cs="Arial"/>
          <w:b/>
          <w:color w:val="000000" w:themeColor="text1"/>
          <w:vertAlign w:val="superscript"/>
        </w:rPr>
        <w:t xml:space="preserve"> </w:t>
      </w:r>
      <w:r w:rsidRPr="00511CDA">
        <w:rPr>
          <w:rFonts w:ascii="Arial" w:hAnsi="Arial" w:cs="Arial"/>
          <w:b/>
          <w:bCs/>
          <w:color w:val="000000" w:themeColor="text1"/>
        </w:rPr>
        <w:t>Regulation in vivo at the level of the immune synapse, by a circuit of primary orally administered exosomes delivering miRNA-150, then induce secondary exosomes in a circuit of multiple APC-connected T cells</w:t>
      </w:r>
      <w:r w:rsidRPr="00511CDA">
        <w:rPr>
          <w:rFonts w:ascii="Arial" w:hAnsi="Arial" w:cs="Arial"/>
          <w:color w:val="000000" w:themeColor="text1"/>
        </w:rPr>
        <w:t>. Submitted to JCI,  March 2021,</w:t>
      </w:r>
    </w:p>
    <w:p w14:paraId="58F11738" w14:textId="77777777" w:rsidR="00782174" w:rsidRPr="00511CDA" w:rsidRDefault="00782174" w:rsidP="00782174">
      <w:pPr>
        <w:tabs>
          <w:tab w:val="left" w:pos="720"/>
        </w:tabs>
        <w:rPr>
          <w:rFonts w:ascii="Arial" w:hAnsi="Arial" w:cs="Arial"/>
          <w:color w:val="000000" w:themeColor="text1"/>
        </w:rPr>
      </w:pPr>
    </w:p>
    <w:p w14:paraId="341492AA" w14:textId="1B1850C1" w:rsidR="00782174" w:rsidRPr="00511CDA" w:rsidRDefault="00782174" w:rsidP="00782174">
      <w:pPr>
        <w:tabs>
          <w:tab w:val="left" w:pos="720"/>
        </w:tabs>
        <w:rPr>
          <w:rFonts w:ascii="Arial" w:hAnsi="Arial" w:cs="Arial"/>
          <w:b/>
          <w:bCs/>
        </w:rPr>
      </w:pPr>
      <w:r w:rsidRPr="00511CDA">
        <w:rPr>
          <w:rFonts w:ascii="Arial" w:hAnsi="Arial" w:cs="Arial"/>
        </w:rPr>
        <w:lastRenderedPageBreak/>
        <w:t xml:space="preserve">209. Masahito </w:t>
      </w:r>
      <w:proofErr w:type="spellStart"/>
      <w:r w:rsidRPr="00511CDA">
        <w:rPr>
          <w:rFonts w:ascii="Arial" w:hAnsi="Arial" w:cs="Arial"/>
        </w:rPr>
        <w:t>Nakazaki</w:t>
      </w:r>
      <w:proofErr w:type="spellEnd"/>
      <w:r w:rsidRPr="00511CDA">
        <w:rPr>
          <w:rFonts w:ascii="Arial" w:hAnsi="Arial" w:cs="Arial"/>
        </w:rPr>
        <w:t xml:space="preserve">, Tomonori Morita, Karen L. Lankford, </w:t>
      </w:r>
      <w:r w:rsidRPr="00511CDA">
        <w:rPr>
          <w:rFonts w:ascii="Arial" w:eastAsia="MS Mincho" w:hAnsi="Arial" w:cs="Arial"/>
          <w:color w:val="FF0000"/>
          <w:lang w:val="pl-PL"/>
        </w:rPr>
        <w:t xml:space="preserve">Philip W </w:t>
      </w:r>
      <w:proofErr w:type="spellStart"/>
      <w:r w:rsidRPr="00511CDA">
        <w:rPr>
          <w:rFonts w:ascii="Arial" w:eastAsia="MS Mincho" w:hAnsi="Arial" w:cs="Arial"/>
          <w:color w:val="FF0000"/>
          <w:lang w:val="pl-PL"/>
        </w:rPr>
        <w:t>Askenase</w:t>
      </w:r>
      <w:proofErr w:type="spellEnd"/>
      <w:r w:rsidRPr="00511CDA">
        <w:rPr>
          <w:rFonts w:ascii="Arial" w:hAnsi="Arial" w:cs="Arial"/>
        </w:rPr>
        <w:t xml:space="preserve">, and Jeffery D. Kocsis, </w:t>
      </w:r>
      <w:r w:rsidRPr="00511CDA">
        <w:rPr>
          <w:rFonts w:ascii="Arial" w:hAnsi="Arial" w:cs="Arial"/>
          <w:b/>
          <w:bCs/>
        </w:rPr>
        <w:t>Exosomes released by systemically delivered MSCs target M2 macrophages that upregulate TGF-β linked to microvascular stabilization and functional recovery in spinal cord injury,</w:t>
      </w:r>
      <w:r w:rsidRPr="00511CDA">
        <w:rPr>
          <w:rFonts w:ascii="Arial" w:hAnsi="Arial" w:cs="Arial"/>
        </w:rPr>
        <w:t xml:space="preserve"> Submitted to Nature Communications, April 2021. </w:t>
      </w:r>
    </w:p>
    <w:p w14:paraId="144B5D00" w14:textId="77777777" w:rsidR="00782174" w:rsidRPr="00511CDA" w:rsidRDefault="00782174" w:rsidP="00782174">
      <w:pPr>
        <w:tabs>
          <w:tab w:val="left" w:pos="720"/>
        </w:tabs>
        <w:rPr>
          <w:rFonts w:ascii="Arial" w:hAnsi="Arial" w:cs="Arial"/>
        </w:rPr>
      </w:pPr>
    </w:p>
    <w:p w14:paraId="2A3B894A" w14:textId="77777777" w:rsidR="00782174" w:rsidRPr="00511CDA" w:rsidRDefault="00782174" w:rsidP="00782174">
      <w:pPr>
        <w:tabs>
          <w:tab w:val="left" w:pos="720"/>
        </w:tabs>
        <w:rPr>
          <w:rFonts w:ascii="Arial" w:hAnsi="Arial" w:cs="Arial"/>
        </w:rPr>
      </w:pPr>
    </w:p>
    <w:p w14:paraId="3B03AA93" w14:textId="77777777" w:rsidR="00782174" w:rsidRPr="00511CDA" w:rsidRDefault="00782174" w:rsidP="00782174">
      <w:pPr>
        <w:rPr>
          <w:rFonts w:ascii="Arial" w:hAnsi="Arial" w:cs="Arial"/>
          <w:b/>
          <w:bCs/>
          <w:color w:val="000000" w:themeColor="text1"/>
          <w:u w:val="single"/>
        </w:rPr>
      </w:pPr>
      <w:r w:rsidRPr="00511CDA">
        <w:rPr>
          <w:rFonts w:ascii="Arial" w:hAnsi="Arial" w:cs="Arial"/>
          <w:b/>
          <w:bCs/>
          <w:color w:val="000000" w:themeColor="text1"/>
          <w:u w:val="single"/>
        </w:rPr>
        <w:t>INVITED AND OTHER REVIEW PAPERS</w:t>
      </w:r>
    </w:p>
    <w:p w14:paraId="16B38B44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00F27C95" w14:textId="77777777" w:rsidR="00782174" w:rsidRPr="00511CDA" w:rsidRDefault="00782174" w:rsidP="00782174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position w:val="-4"/>
        </w:rPr>
      </w:pPr>
      <w:r w:rsidRPr="00511CDA">
        <w:rPr>
          <w:rFonts w:ascii="Arial" w:hAnsi="Arial" w:cs="Arial"/>
          <w:color w:val="000000" w:themeColor="text1"/>
          <w:position w:val="-4"/>
        </w:rPr>
        <w:t xml:space="preserve">Groot </w:t>
      </w:r>
      <w:proofErr w:type="spellStart"/>
      <w:r w:rsidRPr="00511CDA">
        <w:rPr>
          <w:rFonts w:ascii="Arial" w:hAnsi="Arial" w:cs="Arial"/>
          <w:color w:val="000000" w:themeColor="text1"/>
          <w:position w:val="-4"/>
        </w:rPr>
        <w:t>Kormelink</w:t>
      </w:r>
      <w:proofErr w:type="spellEnd"/>
      <w:r w:rsidRPr="00511CDA">
        <w:rPr>
          <w:rFonts w:ascii="Arial" w:hAnsi="Arial" w:cs="Arial"/>
          <w:color w:val="000000" w:themeColor="text1"/>
          <w:position w:val="-4"/>
        </w:rPr>
        <w:t xml:space="preserve"> T, </w:t>
      </w:r>
      <w:proofErr w:type="spellStart"/>
      <w:r w:rsidRPr="00511CDA">
        <w:rPr>
          <w:rFonts w:ascii="Arial" w:hAnsi="Arial" w:cs="Arial"/>
          <w:bCs/>
          <w:color w:val="FF0000"/>
          <w:position w:val="-4"/>
        </w:rPr>
        <w:t>Askenase</w:t>
      </w:r>
      <w:proofErr w:type="spellEnd"/>
      <w:r w:rsidRPr="00511CDA">
        <w:rPr>
          <w:rFonts w:ascii="Arial" w:hAnsi="Arial" w:cs="Arial"/>
          <w:bCs/>
          <w:color w:val="FF0000"/>
          <w:position w:val="-4"/>
        </w:rPr>
        <w:t>, PW,</w:t>
      </w:r>
      <w:r w:rsidRPr="00511CDA">
        <w:rPr>
          <w:rFonts w:ascii="Arial" w:hAnsi="Arial" w:cs="Arial"/>
          <w:color w:val="FF0000"/>
          <w:position w:val="-4"/>
        </w:rPr>
        <w:t xml:space="preserve"> </w:t>
      </w:r>
      <w:r w:rsidRPr="00511CDA">
        <w:rPr>
          <w:rFonts w:ascii="Arial" w:hAnsi="Arial" w:cs="Arial"/>
          <w:color w:val="000000" w:themeColor="text1"/>
          <w:position w:val="-4"/>
        </w:rPr>
        <w:t xml:space="preserve">and </w:t>
      </w:r>
      <w:proofErr w:type="spellStart"/>
      <w:r w:rsidRPr="00511CDA">
        <w:rPr>
          <w:rFonts w:ascii="Arial" w:hAnsi="Arial" w:cs="Arial"/>
          <w:color w:val="000000" w:themeColor="text1"/>
          <w:position w:val="-4"/>
        </w:rPr>
        <w:t>Redegeld</w:t>
      </w:r>
      <w:proofErr w:type="spellEnd"/>
      <w:r w:rsidRPr="00511CDA">
        <w:rPr>
          <w:rFonts w:ascii="Arial" w:hAnsi="Arial" w:cs="Arial"/>
          <w:color w:val="000000" w:themeColor="text1"/>
          <w:position w:val="-4"/>
        </w:rPr>
        <w:t xml:space="preserve">, FA, </w:t>
      </w:r>
      <w:r w:rsidRPr="00511CDA">
        <w:rPr>
          <w:rFonts w:ascii="Arial" w:hAnsi="Arial" w:cs="Arial"/>
          <w:b/>
          <w:bCs/>
          <w:color w:val="000000" w:themeColor="text1"/>
          <w:position w:val="-4"/>
        </w:rPr>
        <w:t>Immunobiology of Antigen-Specific Immunoglobulin Free Light Chains in Chronic Inflammatory Diseases,</w:t>
      </w:r>
      <w:r w:rsidRPr="00511CDA">
        <w:rPr>
          <w:rFonts w:ascii="Arial" w:hAnsi="Arial" w:cs="Arial"/>
          <w:color w:val="000000" w:themeColor="text1"/>
          <w:position w:val="-4"/>
        </w:rPr>
        <w:t xml:space="preserve">  </w:t>
      </w:r>
      <w:r w:rsidRPr="00511CDA">
        <w:rPr>
          <w:rFonts w:ascii="Arial" w:hAnsi="Arial" w:cs="Arial"/>
          <w:i/>
          <w:iCs/>
          <w:color w:val="000000" w:themeColor="text1"/>
          <w:position w:val="-4"/>
        </w:rPr>
        <w:t>Current Pharmaceutical Design</w:t>
      </w:r>
      <w:r w:rsidRPr="00511CDA">
        <w:rPr>
          <w:rFonts w:ascii="Arial" w:hAnsi="Arial" w:cs="Arial"/>
          <w:color w:val="000000" w:themeColor="text1"/>
          <w:position w:val="-4"/>
        </w:rPr>
        <w:t xml:space="preserve">, vol 18, , 2012. </w:t>
      </w:r>
      <w:r w:rsidRPr="00511CDA">
        <w:rPr>
          <w:rFonts w:ascii="Arial" w:hAnsi="Arial" w:cs="Arial"/>
          <w:color w:val="000000" w:themeColor="text1"/>
        </w:rPr>
        <w:t xml:space="preserve"> </w:t>
      </w:r>
    </w:p>
    <w:p w14:paraId="71A2218A" w14:textId="77777777" w:rsidR="00782174" w:rsidRPr="00511CDA" w:rsidRDefault="00782174" w:rsidP="00782174">
      <w:pPr>
        <w:jc w:val="both"/>
        <w:rPr>
          <w:rFonts w:ascii="Arial" w:hAnsi="Arial" w:cs="Arial"/>
          <w:color w:val="000000" w:themeColor="text1"/>
        </w:rPr>
      </w:pPr>
    </w:p>
    <w:p w14:paraId="73ED9AED" w14:textId="77777777" w:rsidR="00782174" w:rsidRPr="00511CDA" w:rsidRDefault="00782174" w:rsidP="00782174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position w:val="-4"/>
        </w:rPr>
      </w:pPr>
      <w:r w:rsidRPr="00511CDA">
        <w:rPr>
          <w:rFonts w:ascii="Arial" w:hAnsi="Arial" w:cs="Arial"/>
          <w:color w:val="000000" w:themeColor="text1"/>
        </w:rPr>
        <w:t xml:space="preserve">Bryniarski K,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K, Martin E, </w:t>
      </w:r>
      <w:proofErr w:type="spellStart"/>
      <w:r w:rsidRPr="00511CDA">
        <w:rPr>
          <w:rFonts w:ascii="Arial" w:hAnsi="Arial" w:cs="Arial"/>
          <w:color w:val="000000" w:themeColor="text1"/>
        </w:rPr>
        <w:t>Ptak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M,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bCs/>
          <w:color w:val="FF0000"/>
        </w:rPr>
        <w:t xml:space="preserve"> PW,</w:t>
      </w:r>
      <w:r w:rsidRPr="00511CDA">
        <w:rPr>
          <w:rFonts w:ascii="Arial" w:hAnsi="Arial" w:cs="Arial"/>
          <w:color w:val="FF0000"/>
        </w:rPr>
        <w:t xml:space="preserve"> </w:t>
      </w:r>
      <w:proofErr w:type="spellStart"/>
      <w:r w:rsidRPr="00511CDA">
        <w:rPr>
          <w:rFonts w:ascii="Arial" w:hAnsi="Arial" w:cs="Arial"/>
          <w:color w:val="000000" w:themeColor="text1"/>
        </w:rPr>
        <w:t>Ptak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 W: </w:t>
      </w:r>
      <w:r w:rsidRPr="00511CDA">
        <w:rPr>
          <w:rFonts w:ascii="Arial" w:hAnsi="Arial" w:cs="Arial"/>
          <w:b/>
          <w:bCs/>
          <w:color w:val="000000" w:themeColor="text1"/>
        </w:rPr>
        <w:t xml:space="preserve">CD8+ T cell-derived </w:t>
      </w:r>
      <w:proofErr w:type="spellStart"/>
      <w:r w:rsidRPr="00511CDA">
        <w:rPr>
          <w:rFonts w:ascii="Arial" w:hAnsi="Arial" w:cs="Arial"/>
          <w:b/>
          <w:bCs/>
          <w:color w:val="000000" w:themeColor="text1"/>
        </w:rPr>
        <w:t>exosomal</w:t>
      </w:r>
      <w:proofErr w:type="spellEnd"/>
      <w:r w:rsidRPr="00511CDA">
        <w:rPr>
          <w:rFonts w:ascii="Arial" w:hAnsi="Arial" w:cs="Arial"/>
          <w:b/>
          <w:bCs/>
          <w:color w:val="000000" w:themeColor="text1"/>
        </w:rPr>
        <w:t xml:space="preserve"> miRNA-150 suppresses induction and effector phases of murine contact sensitivity as well as symptoms of active allergy</w:t>
      </w:r>
      <w:r w:rsidRPr="00511CDA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511CDA">
        <w:rPr>
          <w:rFonts w:ascii="Arial" w:hAnsi="Arial" w:cs="Arial"/>
          <w:i/>
          <w:iCs/>
          <w:color w:val="000000" w:themeColor="text1"/>
        </w:rPr>
        <w:t>Centr</w:t>
      </w:r>
      <w:proofErr w:type="spellEnd"/>
      <w:r w:rsidRPr="00511CDA">
        <w:rPr>
          <w:rFonts w:ascii="Arial" w:hAnsi="Arial" w:cs="Arial"/>
          <w:i/>
          <w:iCs/>
          <w:color w:val="000000" w:themeColor="text1"/>
        </w:rPr>
        <w:t xml:space="preserve"> Eur J Immunol</w:t>
      </w:r>
      <w:r w:rsidRPr="00511CDA">
        <w:rPr>
          <w:rFonts w:ascii="Arial" w:hAnsi="Arial" w:cs="Arial"/>
          <w:color w:val="000000" w:themeColor="text1"/>
        </w:rPr>
        <w:t>, 2014;39 (Supplement 1): 20.</w:t>
      </w:r>
    </w:p>
    <w:p w14:paraId="7D5D5BC6" w14:textId="77777777" w:rsidR="00782174" w:rsidRPr="00511CDA" w:rsidRDefault="00782174" w:rsidP="00782174">
      <w:pPr>
        <w:jc w:val="both"/>
        <w:rPr>
          <w:rFonts w:ascii="Arial" w:hAnsi="Arial" w:cs="Arial"/>
          <w:color w:val="000000" w:themeColor="text1"/>
          <w:position w:val="-4"/>
        </w:rPr>
      </w:pPr>
    </w:p>
    <w:p w14:paraId="6630F69B" w14:textId="6A5E06CA" w:rsidR="00782174" w:rsidRPr="00782174" w:rsidRDefault="00782174" w:rsidP="00782174">
      <w:pPr>
        <w:rPr>
          <w:rFonts w:ascii="Arial" w:hAnsi="Arial" w:cs="Arial"/>
          <w:b/>
          <w:bCs/>
          <w:color w:val="000000" w:themeColor="text1"/>
        </w:rPr>
      </w:pPr>
      <w:r w:rsidRPr="00511CDA">
        <w:rPr>
          <w:rFonts w:ascii="Arial" w:hAnsi="Arial" w:cs="Arial"/>
          <w:color w:val="000000" w:themeColor="text1"/>
        </w:rPr>
        <w:t>63.</w:t>
      </w:r>
      <w:r w:rsidRPr="00511CDA">
        <w:rPr>
          <w:rFonts w:ascii="Arial" w:hAnsi="Arial" w:cs="Arial"/>
          <w:color w:val="000000" w:themeColor="text1"/>
        </w:rPr>
        <w:tab/>
        <w:t xml:space="preserve">Katarzyna </w:t>
      </w:r>
      <w:proofErr w:type="spellStart"/>
      <w:r w:rsidRPr="00511CDA">
        <w:rPr>
          <w:rFonts w:ascii="Arial" w:hAnsi="Arial" w:cs="Arial"/>
          <w:color w:val="000000" w:themeColor="text1"/>
        </w:rPr>
        <w:t>Nazimek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Krzysztof Bryniarski, and </w:t>
      </w:r>
      <w:r w:rsidRPr="00511CDA">
        <w:rPr>
          <w:rFonts w:ascii="Arial" w:hAnsi="Arial" w:cs="Arial"/>
          <w:bCs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color w:val="000000" w:themeColor="text1"/>
        </w:rPr>
        <w:t xml:space="preserve">, </w:t>
      </w:r>
      <w:r w:rsidRPr="00511CDA">
        <w:rPr>
          <w:rFonts w:ascii="Arial" w:hAnsi="Arial" w:cs="Arial"/>
          <w:b/>
          <w:bCs/>
          <w:color w:val="000000" w:themeColor="text1"/>
        </w:rPr>
        <w:t>Functions of Exosomes and Microbial Outer Membrane Vesicles in Allergy, Contact and Delayed-Type Hypersensitivity</w:t>
      </w:r>
      <w:r w:rsidRPr="00511CDA">
        <w:rPr>
          <w:rFonts w:ascii="Arial" w:hAnsi="Arial" w:cs="Arial"/>
          <w:color w:val="000000" w:themeColor="text1"/>
        </w:rPr>
        <w:t xml:space="preserve">, </w:t>
      </w:r>
      <w:r w:rsidRPr="00511CDA">
        <w:rPr>
          <w:rFonts w:ascii="Arial" w:hAnsi="Arial" w:cs="Arial"/>
          <w:i/>
          <w:iCs/>
          <w:color w:val="000000" w:themeColor="text1"/>
        </w:rPr>
        <w:t>Int Arch All and Appl Immunol</w:t>
      </w:r>
      <w:r w:rsidRPr="00511CDA">
        <w:rPr>
          <w:rFonts w:ascii="Arial" w:hAnsi="Arial" w:cs="Arial"/>
          <w:color w:val="000000" w:themeColor="text1"/>
        </w:rPr>
        <w:t>, 2016; vol 171 (1):1-26   DOI:10.1159/000449249.</w:t>
      </w:r>
    </w:p>
    <w:p w14:paraId="7F719669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43A42EE2" w14:textId="77777777" w:rsidR="00782174" w:rsidRPr="00511CDA" w:rsidRDefault="00782174" w:rsidP="00782174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pacing w:val="-14"/>
        </w:rPr>
      </w:pPr>
      <w:r w:rsidRPr="00511CDA">
        <w:rPr>
          <w:rFonts w:ascii="Arial" w:hAnsi="Arial" w:cs="Arial"/>
          <w:bCs/>
          <w:color w:val="000000" w:themeColor="text1"/>
          <w:spacing w:val="-1"/>
        </w:rPr>
        <w:t>64.</w:t>
      </w:r>
      <w:r w:rsidRPr="00511CDA">
        <w:rPr>
          <w:rFonts w:ascii="Arial" w:hAnsi="Arial" w:cs="Arial"/>
          <w:bCs/>
          <w:color w:val="000000" w:themeColor="text1"/>
          <w:spacing w:val="-1"/>
        </w:rPr>
        <w:tab/>
        <w:t>Katarzyna</w:t>
      </w:r>
      <w:r w:rsidRPr="00511CDA">
        <w:rPr>
          <w:rFonts w:ascii="Arial" w:hAnsi="Arial" w:cs="Arial"/>
          <w:bCs/>
          <w:color w:val="000000" w:themeColor="text1"/>
          <w:spacing w:val="1"/>
        </w:rPr>
        <w:t xml:space="preserve"> </w:t>
      </w:r>
      <w:proofErr w:type="spellStart"/>
      <w:r w:rsidRPr="00511CDA">
        <w:rPr>
          <w:rFonts w:ascii="Arial" w:hAnsi="Arial" w:cs="Arial"/>
          <w:bCs/>
          <w:color w:val="000000" w:themeColor="text1"/>
          <w:spacing w:val="-1"/>
        </w:rPr>
        <w:t>Nazimek</w:t>
      </w:r>
      <w:proofErr w:type="spellEnd"/>
      <w:r w:rsidRPr="00511CDA">
        <w:rPr>
          <w:rFonts w:ascii="Arial" w:hAnsi="Arial" w:cs="Arial"/>
          <w:bCs/>
          <w:color w:val="000000" w:themeColor="text1"/>
          <w:spacing w:val="-1"/>
        </w:rPr>
        <w:t>,</w:t>
      </w:r>
      <w:r w:rsidRPr="00511CDA">
        <w:rPr>
          <w:rFonts w:ascii="Arial" w:hAnsi="Arial" w:cs="Arial"/>
          <w:bCs/>
          <w:color w:val="000000" w:themeColor="text1"/>
        </w:rPr>
        <w:t xml:space="preserve"> </w:t>
      </w:r>
      <w:r w:rsidRPr="00511CDA">
        <w:rPr>
          <w:rFonts w:ascii="Arial" w:hAnsi="Arial" w:cs="Arial"/>
          <w:color w:val="FF0000"/>
          <w:spacing w:val="-1"/>
        </w:rPr>
        <w:t>Philip</w:t>
      </w:r>
      <w:r w:rsidRPr="00511CDA">
        <w:rPr>
          <w:rFonts w:ascii="Arial" w:hAnsi="Arial" w:cs="Arial"/>
          <w:color w:val="FF0000"/>
          <w:spacing w:val="1"/>
        </w:rPr>
        <w:t xml:space="preserve"> </w:t>
      </w:r>
      <w:r w:rsidRPr="00511CDA">
        <w:rPr>
          <w:rFonts w:ascii="Arial" w:hAnsi="Arial" w:cs="Arial"/>
          <w:color w:val="FF0000"/>
        </w:rPr>
        <w:t xml:space="preserve">W. </w:t>
      </w:r>
      <w:proofErr w:type="spellStart"/>
      <w:r w:rsidRPr="00511CDA">
        <w:rPr>
          <w:rFonts w:ascii="Arial" w:hAnsi="Arial" w:cs="Arial"/>
          <w:color w:val="FF0000"/>
          <w:spacing w:val="-1"/>
        </w:rPr>
        <w:t>Askenase</w:t>
      </w:r>
      <w:proofErr w:type="spellEnd"/>
      <w:r w:rsidRPr="00511CDA">
        <w:rPr>
          <w:rFonts w:ascii="Arial" w:hAnsi="Arial" w:cs="Arial"/>
          <w:bCs/>
          <w:color w:val="FF0000"/>
          <w:spacing w:val="6"/>
        </w:rPr>
        <w:t xml:space="preserve"> </w:t>
      </w:r>
      <w:r w:rsidRPr="00511CDA">
        <w:rPr>
          <w:rFonts w:ascii="Arial" w:hAnsi="Arial" w:cs="Arial"/>
          <w:bCs/>
          <w:color w:val="FF0000"/>
          <w:spacing w:val="15"/>
          <w:position w:val="5"/>
        </w:rPr>
        <w:t xml:space="preserve"> </w:t>
      </w:r>
      <w:r w:rsidRPr="00511CDA">
        <w:rPr>
          <w:rFonts w:ascii="Arial" w:hAnsi="Arial" w:cs="Arial"/>
          <w:bCs/>
          <w:color w:val="000000" w:themeColor="text1"/>
        </w:rPr>
        <w:t>and</w:t>
      </w:r>
      <w:r w:rsidRPr="00511CDA">
        <w:rPr>
          <w:rFonts w:ascii="Arial" w:hAnsi="Arial" w:cs="Arial"/>
          <w:bCs/>
          <w:color w:val="000000" w:themeColor="text1"/>
          <w:spacing w:val="1"/>
        </w:rPr>
        <w:t xml:space="preserve"> </w:t>
      </w:r>
      <w:r w:rsidRPr="00511CDA">
        <w:rPr>
          <w:rFonts w:ascii="Arial" w:hAnsi="Arial" w:cs="Arial"/>
          <w:bCs/>
          <w:color w:val="000000" w:themeColor="text1"/>
          <w:spacing w:val="-1"/>
        </w:rPr>
        <w:t>Krzysztof</w:t>
      </w:r>
      <w:r w:rsidRPr="00511CDA">
        <w:rPr>
          <w:rFonts w:ascii="Arial" w:hAnsi="Arial" w:cs="Arial"/>
          <w:bCs/>
          <w:color w:val="000000" w:themeColor="text1"/>
          <w:spacing w:val="-2"/>
        </w:rPr>
        <w:t xml:space="preserve"> </w:t>
      </w:r>
      <w:r w:rsidRPr="00511CDA">
        <w:rPr>
          <w:rFonts w:ascii="Arial" w:hAnsi="Arial" w:cs="Arial"/>
          <w:bCs/>
          <w:color w:val="000000" w:themeColor="text1"/>
          <w:spacing w:val="-1"/>
        </w:rPr>
        <w:t>Bryniarski</w:t>
      </w:r>
      <w:r w:rsidRPr="00511CDA">
        <w:rPr>
          <w:rFonts w:ascii="Arial" w:hAnsi="Arial" w:cs="Arial"/>
          <w:bCs/>
          <w:color w:val="000000" w:themeColor="text1"/>
          <w:spacing w:val="4"/>
        </w:rPr>
        <w:t>.</w:t>
      </w:r>
      <w:r w:rsidRPr="00511CDA">
        <w:rPr>
          <w:rFonts w:ascii="Arial" w:hAnsi="Arial" w:cs="Arial"/>
          <w:b/>
          <w:bCs/>
          <w:color w:val="000000" w:themeColor="text1"/>
          <w:spacing w:val="4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Antibody</w:t>
      </w:r>
      <w:r w:rsidRPr="00511CDA">
        <w:rPr>
          <w:rFonts w:ascii="Arial" w:hAnsi="Arial" w:cs="Arial"/>
          <w:b/>
          <w:color w:val="000000" w:themeColor="text1"/>
          <w:spacing w:val="-14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light</w:t>
      </w:r>
      <w:r w:rsidRPr="00511CDA">
        <w:rPr>
          <w:rFonts w:ascii="Arial" w:hAnsi="Arial" w:cs="Arial"/>
          <w:b/>
          <w:color w:val="000000" w:themeColor="text1"/>
          <w:spacing w:val="-12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chains</w:t>
      </w:r>
      <w:r w:rsidRPr="00511CDA">
        <w:rPr>
          <w:rFonts w:ascii="Arial" w:hAnsi="Arial" w:cs="Arial"/>
          <w:b/>
          <w:color w:val="000000" w:themeColor="text1"/>
          <w:spacing w:val="-14"/>
        </w:rPr>
        <w:t xml:space="preserve"> </w:t>
      </w:r>
    </w:p>
    <w:p w14:paraId="0CA76DF2" w14:textId="77777777" w:rsidR="00782174" w:rsidRPr="00511CDA" w:rsidRDefault="00782174" w:rsidP="00782174">
      <w:pPr>
        <w:autoSpaceDE w:val="0"/>
        <w:autoSpaceDN w:val="0"/>
        <w:adjustRightInd w:val="0"/>
        <w:rPr>
          <w:rStyle w:val="doi"/>
          <w:rFonts w:ascii="Arial" w:hAnsi="Arial" w:cs="Arial"/>
          <w:b/>
          <w:bCs/>
          <w:color w:val="000000" w:themeColor="text1"/>
          <w:spacing w:val="-13"/>
        </w:rPr>
      </w:pPr>
      <w:r w:rsidRPr="00511CDA">
        <w:rPr>
          <w:rFonts w:ascii="Arial" w:hAnsi="Arial" w:cs="Arial"/>
          <w:b/>
          <w:color w:val="000000" w:themeColor="text1"/>
          <w:spacing w:val="-1"/>
        </w:rPr>
        <w:t>dictate</w:t>
      </w:r>
      <w:r w:rsidRPr="00511CDA">
        <w:rPr>
          <w:rFonts w:ascii="Arial" w:hAnsi="Arial" w:cs="Arial"/>
          <w:b/>
          <w:color w:val="000000" w:themeColor="text1"/>
          <w:spacing w:val="-13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the</w:t>
      </w:r>
      <w:r w:rsidRPr="00511CDA">
        <w:rPr>
          <w:rFonts w:ascii="Arial" w:hAnsi="Arial" w:cs="Arial"/>
          <w:b/>
          <w:color w:val="000000" w:themeColor="text1"/>
          <w:spacing w:val="-12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specificity</w:t>
      </w:r>
      <w:r w:rsidRPr="00511CDA">
        <w:rPr>
          <w:rFonts w:ascii="Arial" w:hAnsi="Arial" w:cs="Arial"/>
          <w:b/>
          <w:color w:val="000000" w:themeColor="text1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of</w:t>
      </w:r>
      <w:r w:rsidRPr="00511CDA">
        <w:rPr>
          <w:rFonts w:ascii="Arial" w:hAnsi="Arial" w:cs="Arial"/>
          <w:b/>
          <w:color w:val="000000" w:themeColor="text1"/>
          <w:spacing w:val="-17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contact</w:t>
      </w:r>
      <w:r w:rsidRPr="00511CDA">
        <w:rPr>
          <w:rFonts w:ascii="Arial" w:hAnsi="Arial" w:cs="Arial"/>
          <w:b/>
          <w:color w:val="000000" w:themeColor="text1"/>
          <w:spacing w:val="-15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hypersensitivity</w:t>
      </w:r>
      <w:r w:rsidRPr="00511CDA">
        <w:rPr>
          <w:rFonts w:ascii="Arial" w:hAnsi="Arial" w:cs="Arial"/>
          <w:b/>
          <w:color w:val="000000" w:themeColor="text1"/>
          <w:spacing w:val="-16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effector</w:t>
      </w:r>
      <w:r w:rsidRPr="00511CDA">
        <w:rPr>
          <w:rFonts w:ascii="Arial" w:hAnsi="Arial" w:cs="Arial"/>
          <w:b/>
          <w:color w:val="000000" w:themeColor="text1"/>
          <w:spacing w:val="-16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cell</w:t>
      </w:r>
      <w:r w:rsidRPr="00511CDA">
        <w:rPr>
          <w:rFonts w:ascii="Arial" w:hAnsi="Arial" w:cs="Arial"/>
          <w:b/>
          <w:color w:val="000000" w:themeColor="text1"/>
          <w:spacing w:val="-15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suppression</w:t>
      </w:r>
      <w:r w:rsidRPr="00511CDA">
        <w:rPr>
          <w:rFonts w:ascii="Arial" w:hAnsi="Arial" w:cs="Arial"/>
          <w:b/>
          <w:color w:val="000000" w:themeColor="text1"/>
          <w:spacing w:val="63"/>
          <w:w w:val="99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mediated</w:t>
      </w:r>
      <w:r w:rsidRPr="00511CDA">
        <w:rPr>
          <w:rFonts w:ascii="Arial" w:hAnsi="Arial" w:cs="Arial"/>
          <w:b/>
          <w:color w:val="000000" w:themeColor="text1"/>
          <w:spacing w:val="-15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by</w:t>
      </w:r>
      <w:r w:rsidRPr="00511CDA">
        <w:rPr>
          <w:rFonts w:ascii="Arial" w:hAnsi="Arial" w:cs="Arial"/>
          <w:b/>
          <w:color w:val="000000" w:themeColor="text1"/>
          <w:spacing w:val="-16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1"/>
        </w:rPr>
        <w:t>exosomes</w:t>
      </w:r>
      <w:r w:rsidRPr="00511CDA">
        <w:rPr>
          <w:rFonts w:ascii="Arial" w:hAnsi="Arial" w:cs="Arial"/>
          <w:b/>
          <w:bCs/>
          <w:color w:val="000000" w:themeColor="text1"/>
          <w:spacing w:val="-1"/>
        </w:rPr>
        <w:t xml:space="preserve">. </w:t>
      </w:r>
      <w:r w:rsidRPr="00511CDA">
        <w:rPr>
          <w:rFonts w:ascii="Arial" w:hAnsi="Arial" w:cs="Arial"/>
          <w:bCs/>
          <w:i/>
          <w:iCs/>
          <w:color w:val="000000" w:themeColor="text1"/>
          <w:spacing w:val="-1"/>
        </w:rPr>
        <w:t xml:space="preserve"> </w:t>
      </w:r>
      <w:hyperlink r:id="rId22" w:history="1">
        <w:r w:rsidRPr="00511CDA">
          <w:rPr>
            <w:rStyle w:val="Hyperlink"/>
            <w:rFonts w:ascii="Arial" w:hAnsi="Arial" w:cs="Arial"/>
            <w:color w:val="000000" w:themeColor="text1"/>
          </w:rPr>
          <w:t>Int J Mol Sci</w:t>
        </w:r>
      </w:hyperlink>
      <w:r w:rsidRPr="00511CDA">
        <w:rPr>
          <w:rStyle w:val="cit"/>
          <w:rFonts w:ascii="Arial" w:hAnsi="Arial" w:cs="Arial"/>
          <w:color w:val="000000" w:themeColor="text1"/>
        </w:rPr>
        <w:t>. 2018 Sep; 19(9): 2656.</w:t>
      </w:r>
      <w:r w:rsidRPr="00511CDA">
        <w:rPr>
          <w:rStyle w:val="apple-converted-space"/>
          <w:rFonts w:ascii="Arial" w:hAnsi="Arial" w:cs="Arial"/>
          <w:color w:val="000000" w:themeColor="text1"/>
        </w:rPr>
        <w:t> </w:t>
      </w:r>
      <w:r w:rsidRPr="00511CDA">
        <w:rPr>
          <w:rStyle w:val="doi"/>
          <w:rFonts w:ascii="Arial" w:hAnsi="Arial" w:cs="Arial"/>
          <w:color w:val="000000" w:themeColor="text1"/>
        </w:rPr>
        <w:t>doi:</w:t>
      </w:r>
      <w:hyperlink r:id="rId23" w:tgtFrame="pmc_ext" w:history="1">
        <w:r w:rsidRPr="00782174">
          <w:rPr>
            <w:rStyle w:val="Hyperlink"/>
            <w:rFonts w:ascii="Arial" w:hAnsi="Arial" w:cs="Arial"/>
            <w:color w:val="000000" w:themeColor="text1"/>
            <w:u w:val="none"/>
          </w:rPr>
          <w:t>10.3390/ijms19092656</w:t>
        </w:r>
      </w:hyperlink>
      <w:r w:rsidRPr="00782174">
        <w:rPr>
          <w:rStyle w:val="doi"/>
          <w:rFonts w:ascii="Arial" w:hAnsi="Arial" w:cs="Arial"/>
          <w:color w:val="000000" w:themeColor="text1"/>
        </w:rPr>
        <w:t>.</w:t>
      </w:r>
      <w:r w:rsidRPr="00511CDA">
        <w:rPr>
          <w:rStyle w:val="doi"/>
          <w:rFonts w:ascii="Arial" w:hAnsi="Arial" w:cs="Arial"/>
          <w:color w:val="000000" w:themeColor="text1"/>
        </w:rPr>
        <w:t xml:space="preserve"> </w:t>
      </w:r>
    </w:p>
    <w:p w14:paraId="0E31883A" w14:textId="77777777" w:rsidR="00782174" w:rsidRPr="00511CDA" w:rsidRDefault="00782174" w:rsidP="00782174">
      <w:pPr>
        <w:tabs>
          <w:tab w:val="left" w:pos="0"/>
          <w:tab w:val="left" w:pos="9000"/>
          <w:tab w:val="left" w:pos="9270"/>
        </w:tabs>
        <w:rPr>
          <w:rStyle w:val="doi"/>
          <w:rFonts w:ascii="Arial" w:hAnsi="Arial" w:cs="Arial"/>
          <w:color w:val="000000" w:themeColor="text1"/>
        </w:rPr>
      </w:pPr>
    </w:p>
    <w:p w14:paraId="4CF9A94F" w14:textId="77777777" w:rsidR="00782174" w:rsidRPr="00511CDA" w:rsidRDefault="00782174" w:rsidP="00782174">
      <w:pPr>
        <w:tabs>
          <w:tab w:val="left" w:pos="0"/>
          <w:tab w:val="left" w:pos="9000"/>
          <w:tab w:val="left" w:pos="9270"/>
        </w:tabs>
        <w:rPr>
          <w:rFonts w:ascii="Arial" w:hAnsi="Arial" w:cs="Arial"/>
          <w:color w:val="000000" w:themeColor="text1"/>
        </w:rPr>
      </w:pPr>
      <w:r w:rsidRPr="00511CDA">
        <w:rPr>
          <w:rFonts w:ascii="Arial" w:hAnsi="Arial" w:cs="Arial"/>
          <w:bCs/>
          <w:color w:val="000000" w:themeColor="text1"/>
        </w:rPr>
        <w:t xml:space="preserve">65.        </w:t>
      </w:r>
      <w:r w:rsidRPr="00511CDA">
        <w:rPr>
          <w:rFonts w:ascii="Arial" w:hAnsi="Arial" w:cs="Arial"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color w:val="FF0000"/>
        </w:rPr>
        <w:t>Askenase</w:t>
      </w:r>
      <w:proofErr w:type="spellEnd"/>
      <w:r w:rsidRPr="00511CDA">
        <w:rPr>
          <w:rFonts w:ascii="Arial" w:hAnsi="Arial" w:cs="Arial"/>
          <w:color w:val="FF0000"/>
        </w:rPr>
        <w:t>,</w:t>
      </w:r>
      <w:r w:rsidRPr="00511CDA">
        <w:rPr>
          <w:rFonts w:ascii="Arial" w:hAnsi="Arial" w:cs="Arial"/>
          <w:b/>
          <w:bCs/>
          <w:color w:val="FF0000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Exosome Extracellular Vesicles: A Vehicle for Simultaneous Immune and Genetic Therapy</w:t>
      </w:r>
      <w:r w:rsidRPr="00511CDA">
        <w:rPr>
          <w:rFonts w:ascii="Arial" w:hAnsi="Arial" w:cs="Arial"/>
          <w:bCs/>
          <w:color w:val="000000" w:themeColor="text1"/>
        </w:rPr>
        <w:t xml:space="preserve">, </w:t>
      </w:r>
      <w:r w:rsidRPr="00511CDA">
        <w:rPr>
          <w:rFonts w:ascii="Arial" w:hAnsi="Arial" w:cs="Arial"/>
          <w:i/>
          <w:iCs/>
          <w:color w:val="000000" w:themeColor="text1"/>
        </w:rPr>
        <w:t>Microbiology, Immunology and Pathology</w:t>
      </w:r>
      <w:r w:rsidRPr="00511CDA">
        <w:rPr>
          <w:rStyle w:val="apple-converted-space"/>
          <w:rFonts w:ascii="Arial" w:hAnsi="Arial" w:cs="Arial"/>
          <w:color w:val="000000" w:themeColor="text1"/>
        </w:rPr>
        <w:t> </w:t>
      </w:r>
      <w:r w:rsidRPr="00511CDA">
        <w:rPr>
          <w:rFonts w:ascii="Arial" w:hAnsi="Arial" w:cs="Arial"/>
          <w:color w:val="000000" w:themeColor="text1"/>
        </w:rPr>
        <w:t>Volume 2(1): 1–3, 2020</w:t>
      </w:r>
    </w:p>
    <w:p w14:paraId="20E10774" w14:textId="77777777" w:rsidR="00782174" w:rsidRPr="00511CDA" w:rsidRDefault="00782174" w:rsidP="00782174">
      <w:pPr>
        <w:tabs>
          <w:tab w:val="left" w:pos="0"/>
          <w:tab w:val="left" w:pos="9000"/>
          <w:tab w:val="left" w:pos="9270"/>
        </w:tabs>
        <w:rPr>
          <w:rFonts w:ascii="Arial" w:hAnsi="Arial" w:cs="Arial"/>
          <w:color w:val="000000" w:themeColor="text1"/>
        </w:rPr>
      </w:pPr>
    </w:p>
    <w:p w14:paraId="1BB594C9" w14:textId="77777777" w:rsidR="00782174" w:rsidRPr="00511CDA" w:rsidRDefault="00782174" w:rsidP="00782174">
      <w:pPr>
        <w:tabs>
          <w:tab w:val="left" w:pos="0"/>
          <w:tab w:val="left" w:pos="9000"/>
          <w:tab w:val="left" w:pos="9270"/>
        </w:tabs>
        <w:rPr>
          <w:rFonts w:ascii="Arial" w:hAnsi="Arial" w:cs="Arial"/>
          <w:color w:val="000000" w:themeColor="text1"/>
          <w:spacing w:val="-8"/>
          <w:w w:val="105"/>
        </w:rPr>
      </w:pPr>
      <w:r w:rsidRPr="00511CDA">
        <w:rPr>
          <w:rFonts w:ascii="Arial" w:hAnsi="Arial" w:cs="Arial"/>
          <w:bCs/>
          <w:color w:val="000000" w:themeColor="text1"/>
          <w:spacing w:val="-8"/>
          <w:w w:val="120"/>
        </w:rPr>
        <w:t>66</w:t>
      </w:r>
      <w:r w:rsidRPr="00511CDA">
        <w:rPr>
          <w:rFonts w:ascii="Arial" w:hAnsi="Arial" w:cs="Arial"/>
          <w:b/>
          <w:bCs/>
          <w:color w:val="000000" w:themeColor="text1"/>
          <w:spacing w:val="-8"/>
          <w:w w:val="120"/>
        </w:rPr>
        <w:t xml:space="preserve">.       </w:t>
      </w:r>
      <w:r w:rsidRPr="00511CDA">
        <w:rPr>
          <w:rFonts w:ascii="Arial" w:hAnsi="Arial" w:cs="Arial"/>
          <w:color w:val="FF0000"/>
          <w:spacing w:val="-8"/>
          <w:w w:val="120"/>
        </w:rPr>
        <w:t xml:space="preserve">Philip W. </w:t>
      </w:r>
      <w:proofErr w:type="spellStart"/>
      <w:r w:rsidRPr="00511CDA">
        <w:rPr>
          <w:rFonts w:ascii="Arial" w:hAnsi="Arial" w:cs="Arial"/>
          <w:color w:val="FF0000"/>
          <w:spacing w:val="-8"/>
          <w:w w:val="120"/>
        </w:rPr>
        <w:t>Askenase</w:t>
      </w:r>
      <w:proofErr w:type="spellEnd"/>
      <w:r w:rsidRPr="00511CDA">
        <w:rPr>
          <w:rFonts w:ascii="Arial" w:hAnsi="Arial" w:cs="Arial"/>
          <w:color w:val="FF0000"/>
          <w:spacing w:val="-8"/>
          <w:w w:val="120"/>
        </w:rPr>
        <w:t>,</w:t>
      </w:r>
      <w:r w:rsidRPr="00511CDA">
        <w:rPr>
          <w:rFonts w:ascii="Arial" w:hAnsi="Arial" w:cs="Arial"/>
          <w:bCs/>
          <w:color w:val="FF0000"/>
          <w:spacing w:val="-8"/>
          <w:w w:val="120"/>
        </w:rPr>
        <w:t xml:space="preserve"> </w:t>
      </w:r>
      <w:r w:rsidRPr="00511CDA">
        <w:rPr>
          <w:rFonts w:ascii="Arial" w:hAnsi="Arial" w:cs="Arial"/>
          <w:b/>
          <w:color w:val="000000" w:themeColor="text1"/>
          <w:spacing w:val="-8"/>
          <w:w w:val="120"/>
        </w:rPr>
        <w:t>Perspective: Viva la Natural Extracellular Vesicles, Naturally occurring exosomes are ideal for therapies-and are better for the job than artificial nanoparticles</w:t>
      </w:r>
      <w:r w:rsidRPr="00511CDA">
        <w:rPr>
          <w:rFonts w:ascii="Arial" w:hAnsi="Arial" w:cs="Arial"/>
          <w:bCs/>
          <w:color w:val="000000" w:themeColor="text1"/>
          <w:spacing w:val="-8"/>
          <w:w w:val="120"/>
        </w:rPr>
        <w:t xml:space="preserve"> . </w:t>
      </w:r>
      <w:r w:rsidRPr="00511CDA">
        <w:rPr>
          <w:rFonts w:ascii="Arial" w:hAnsi="Arial" w:cs="Arial"/>
          <w:bCs/>
          <w:i/>
          <w:iCs/>
          <w:color w:val="000000" w:themeColor="text1"/>
          <w:spacing w:val="-8"/>
          <w:w w:val="120"/>
        </w:rPr>
        <w:t>Nature Outlook</w:t>
      </w:r>
      <w:r w:rsidRPr="00511CDA">
        <w:rPr>
          <w:rFonts w:ascii="Arial" w:hAnsi="Arial" w:cs="Arial"/>
          <w:bCs/>
          <w:color w:val="000000" w:themeColor="text1"/>
          <w:spacing w:val="-8"/>
          <w:w w:val="120"/>
        </w:rPr>
        <w:t xml:space="preserve">, Issue on </w:t>
      </w:r>
      <w:r w:rsidRPr="00511CDA">
        <w:rPr>
          <w:rFonts w:ascii="Arial" w:hAnsi="Arial" w:cs="Arial"/>
          <w:color w:val="000000" w:themeColor="text1"/>
          <w:spacing w:val="-9"/>
          <w:w w:val="105"/>
        </w:rPr>
        <w:t>Ex</w:t>
      </w:r>
      <w:r w:rsidRPr="00511CDA">
        <w:rPr>
          <w:rFonts w:ascii="Arial" w:hAnsi="Arial" w:cs="Arial"/>
          <w:color w:val="000000" w:themeColor="text1"/>
          <w:spacing w:val="-7"/>
          <w:w w:val="105"/>
        </w:rPr>
        <w:t>tr</w:t>
      </w:r>
      <w:r w:rsidRPr="00511CDA">
        <w:rPr>
          <w:rFonts w:ascii="Arial" w:hAnsi="Arial" w:cs="Arial"/>
          <w:color w:val="000000" w:themeColor="text1"/>
          <w:spacing w:val="-8"/>
          <w:w w:val="105"/>
        </w:rPr>
        <w:t>acellular</w:t>
      </w:r>
      <w:r w:rsidRPr="00511CDA">
        <w:rPr>
          <w:rFonts w:ascii="Arial" w:hAnsi="Arial" w:cs="Arial"/>
          <w:color w:val="000000" w:themeColor="text1"/>
          <w:spacing w:val="19"/>
          <w:w w:val="105"/>
        </w:rPr>
        <w:t xml:space="preserve"> </w:t>
      </w:r>
      <w:r w:rsidRPr="00511CDA">
        <w:rPr>
          <w:rFonts w:ascii="Arial" w:hAnsi="Arial" w:cs="Arial"/>
          <w:color w:val="000000" w:themeColor="text1"/>
          <w:spacing w:val="-8"/>
          <w:w w:val="105"/>
        </w:rPr>
        <w:t xml:space="preserve">RNA and Exosomes, </w:t>
      </w:r>
      <w:r w:rsidRPr="00511CDA">
        <w:rPr>
          <w:rFonts w:ascii="Arial" w:hAnsi="Arial" w:cs="Arial"/>
          <w:i/>
          <w:iCs/>
          <w:color w:val="000000" w:themeColor="text1"/>
          <w:spacing w:val="-8"/>
          <w:w w:val="105"/>
        </w:rPr>
        <w:t>NATURE</w:t>
      </w:r>
      <w:r w:rsidRPr="00511CDA">
        <w:rPr>
          <w:rFonts w:ascii="Arial" w:hAnsi="Arial" w:cs="Arial"/>
          <w:color w:val="000000" w:themeColor="text1"/>
          <w:spacing w:val="-8"/>
          <w:w w:val="105"/>
        </w:rPr>
        <w:t>, Vol 582, 18 June 2020, page S5</w:t>
      </w:r>
    </w:p>
    <w:p w14:paraId="20199141" w14:textId="77777777" w:rsidR="00782174" w:rsidRPr="00511CDA" w:rsidRDefault="00782174" w:rsidP="00782174">
      <w:pPr>
        <w:tabs>
          <w:tab w:val="left" w:pos="0"/>
          <w:tab w:val="left" w:pos="9000"/>
          <w:tab w:val="left" w:pos="9270"/>
        </w:tabs>
        <w:rPr>
          <w:rFonts w:ascii="Arial" w:hAnsi="Arial" w:cs="Arial"/>
          <w:color w:val="000000" w:themeColor="text1"/>
        </w:rPr>
      </w:pPr>
      <w:r w:rsidRPr="00511CDA">
        <w:rPr>
          <w:rFonts w:ascii="Arial" w:hAnsi="Arial" w:cs="Arial"/>
          <w:bCs/>
          <w:color w:val="000000" w:themeColor="text1"/>
          <w:spacing w:val="-8"/>
          <w:w w:val="120"/>
        </w:rPr>
        <w:t xml:space="preserve">         </w:t>
      </w:r>
    </w:p>
    <w:p w14:paraId="0FE620DD" w14:textId="77777777" w:rsidR="00782174" w:rsidRPr="00511CDA" w:rsidRDefault="00782174" w:rsidP="00782174">
      <w:pPr>
        <w:rPr>
          <w:rStyle w:val="Hyperlink"/>
          <w:rFonts w:ascii="Arial" w:eastAsia="Times New Roman" w:hAnsi="Arial" w:cs="Arial"/>
          <w:color w:val="000000" w:themeColor="text1"/>
        </w:rPr>
      </w:pPr>
      <w:r w:rsidRPr="00511CDA">
        <w:rPr>
          <w:rFonts w:ascii="Arial" w:hAnsi="Arial" w:cs="Arial"/>
          <w:color w:val="000000" w:themeColor="text1"/>
          <w:spacing w:val="-8"/>
          <w:w w:val="105"/>
        </w:rPr>
        <w:t xml:space="preserve">67.         </w:t>
      </w:r>
      <w:r w:rsidRPr="00511CDA">
        <w:rPr>
          <w:rFonts w:ascii="Arial" w:hAnsi="Arial" w:cs="Arial"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color w:val="FF0000"/>
        </w:rPr>
        <w:t>Askenase</w:t>
      </w:r>
      <w:proofErr w:type="spellEnd"/>
      <w:r w:rsidRPr="00511CDA">
        <w:rPr>
          <w:rFonts w:ascii="Arial" w:hAnsi="Arial" w:cs="Arial"/>
          <w:color w:val="FF0000"/>
        </w:rPr>
        <w:t>,</w:t>
      </w:r>
      <w:r w:rsidRPr="00511CDA">
        <w:rPr>
          <w:rFonts w:ascii="Arial" w:hAnsi="Arial" w:cs="Arial"/>
          <w:b/>
          <w:bCs/>
          <w:color w:val="FF0000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Ancient Origin and Properties of Natural Exosomes Contribute to Their Therapeutic  Superiority Compared to Artificial Nanoparticles</w:t>
      </w:r>
      <w:r w:rsidRPr="00511CDA">
        <w:rPr>
          <w:rFonts w:ascii="Arial" w:hAnsi="Arial" w:cs="Arial"/>
          <w:bCs/>
          <w:color w:val="000000" w:themeColor="text1"/>
        </w:rPr>
        <w:t xml:space="preserve">, </w:t>
      </w:r>
      <w:r w:rsidRPr="004E485B">
        <w:rPr>
          <w:rFonts w:ascii="Arial" w:eastAsia="Times New Roman" w:hAnsi="Arial" w:cs="Arial"/>
          <w:i/>
          <w:iCs/>
          <w:color w:val="000000" w:themeColor="text1"/>
        </w:rPr>
        <w:t>Int. J. Mol. Sci.</w:t>
      </w:r>
      <w:r w:rsidRPr="00511CDA">
        <w:rPr>
          <w:rFonts w:ascii="Arial" w:eastAsia="Times New Roman" w:hAnsi="Arial" w:cs="Arial"/>
          <w:color w:val="000000" w:themeColor="text1"/>
        </w:rPr>
        <w:t xml:space="preserve"> 2021, 22, 1429.</w:t>
      </w:r>
      <w:r w:rsidRPr="004E485B">
        <w:rPr>
          <w:rFonts w:ascii="Arial" w:eastAsia="Times New Roman" w:hAnsi="Arial" w:cs="Arial"/>
          <w:color w:val="000000" w:themeColor="text1"/>
        </w:rPr>
        <w:t xml:space="preserve"> </w:t>
      </w:r>
      <w:hyperlink r:id="rId24" w:history="1">
        <w:r w:rsidRPr="004E485B">
          <w:rPr>
            <w:rStyle w:val="Hyperlink"/>
            <w:rFonts w:ascii="Arial" w:eastAsia="Times New Roman" w:hAnsi="Arial" w:cs="Arial"/>
            <w:color w:val="000000" w:themeColor="text1"/>
            <w:u w:val="none"/>
          </w:rPr>
          <w:t>https://doi.org/10.3390/ijms22031429</w:t>
        </w:r>
      </w:hyperlink>
    </w:p>
    <w:p w14:paraId="482A618D" w14:textId="10578D0B" w:rsidR="00782174" w:rsidRPr="00782174" w:rsidRDefault="00782174" w:rsidP="00782174">
      <w:pPr>
        <w:pStyle w:val="p3"/>
        <w:spacing w:after="0" w:afterAutospacing="0"/>
        <w:rPr>
          <w:rFonts w:ascii="Arial" w:hAnsi="Arial" w:cs="Arial"/>
          <w:b/>
          <w:bCs/>
          <w:color w:val="000000"/>
        </w:rPr>
      </w:pPr>
      <w:r w:rsidRPr="00511CDA">
        <w:rPr>
          <w:rFonts w:ascii="Arial" w:hAnsi="Arial" w:cs="Arial"/>
          <w:color w:val="10253F"/>
        </w:rPr>
        <w:t xml:space="preserve">68.  </w:t>
      </w:r>
      <w:r w:rsidRPr="00511CDA">
        <w:rPr>
          <w:rFonts w:ascii="Arial" w:hAnsi="Arial" w:cs="Arial"/>
          <w:bCs/>
          <w:color w:val="FF0000"/>
        </w:rPr>
        <w:t xml:space="preserve">Philip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bCs/>
          <w:color w:val="FF0000"/>
        </w:rPr>
        <w:t>,</w:t>
      </w:r>
      <w:r w:rsidRPr="00511CDA">
        <w:rPr>
          <w:rFonts w:ascii="Arial" w:hAnsi="Arial" w:cs="Arial"/>
          <w:color w:val="FF0000"/>
        </w:rPr>
        <w:t xml:space="preserve">  </w:t>
      </w:r>
      <w:r w:rsidRPr="00511CDA">
        <w:rPr>
          <w:rFonts w:ascii="Arial" w:hAnsi="Arial" w:cs="Arial"/>
          <w:b/>
          <w:bCs/>
        </w:rPr>
        <w:t xml:space="preserve">COVID-19 Therapy With Mesenchymal Stromal Cells (MSC) and  </w:t>
      </w:r>
      <w:r w:rsidRPr="00511CDA">
        <w:rPr>
          <w:rStyle w:val="Emphasis"/>
          <w:rFonts w:ascii="Arial" w:hAnsi="Arial" w:cs="Arial"/>
          <w:b/>
          <w:bCs/>
          <w:color w:val="000000"/>
        </w:rPr>
        <w:t>Convalescent</w:t>
      </w:r>
      <w:r w:rsidRPr="00511CDA">
        <w:rPr>
          <w:rStyle w:val="apple-converted-space"/>
          <w:rFonts w:ascii="Arial" w:hAnsi="Arial" w:cs="Arial"/>
          <w:b/>
          <w:bCs/>
          <w:color w:val="000000"/>
        </w:rPr>
        <w:t xml:space="preserve">  </w:t>
      </w:r>
      <w:r w:rsidRPr="00511CDA">
        <w:rPr>
          <w:rFonts w:ascii="Arial" w:hAnsi="Arial" w:cs="Arial"/>
          <w:b/>
          <w:bCs/>
        </w:rPr>
        <w:t xml:space="preserve">Plasma Likely Depend on Exosomes;  </w:t>
      </w:r>
      <w:r w:rsidRPr="00511CDA">
        <w:rPr>
          <w:rFonts w:ascii="Arial" w:hAnsi="Arial" w:cs="Arial"/>
          <w:b/>
          <w:bCs/>
          <w:color w:val="000000"/>
          <w:kern w:val="36"/>
        </w:rPr>
        <w:t>Do the exosomes in convalescent plasma antagonize  the weak immune antibodies?</w:t>
      </w:r>
      <w:r w:rsidRPr="00511CDA">
        <w:rPr>
          <w:rFonts w:ascii="Arial" w:hAnsi="Arial" w:cs="Arial"/>
          <w:bCs/>
          <w:color w:val="000000"/>
          <w:kern w:val="36"/>
        </w:rPr>
        <w:t xml:space="preserve"> Editorial Review, </w:t>
      </w:r>
      <w:r w:rsidRPr="004E485B">
        <w:rPr>
          <w:rFonts w:ascii="Arial" w:hAnsi="Arial" w:cs="Arial"/>
          <w:bCs/>
          <w:i/>
          <w:iCs/>
          <w:color w:val="000000"/>
          <w:kern w:val="36"/>
        </w:rPr>
        <w:t>Jo Extracellular Vesicles,</w:t>
      </w:r>
      <w:r w:rsidRPr="00511CDA">
        <w:rPr>
          <w:rFonts w:ascii="Arial" w:hAnsi="Arial" w:cs="Arial"/>
          <w:bCs/>
          <w:color w:val="000000"/>
          <w:kern w:val="36"/>
        </w:rPr>
        <w:t xml:space="preserve"> </w:t>
      </w:r>
      <w:hyperlink r:id="rId25" w:tooltip="View Volume 10, Issue 1" w:history="1">
        <w:r w:rsidRPr="00511CDA">
          <w:rPr>
            <w:rFonts w:ascii="Arial" w:hAnsi="Arial" w:cs="Arial"/>
            <w:color w:val="000000"/>
          </w:rPr>
          <w:t>Volume10, Issue 1</w:t>
        </w:r>
      </w:hyperlink>
      <w:r w:rsidRPr="00511CDA">
        <w:rPr>
          <w:rFonts w:ascii="Arial" w:hAnsi="Arial" w:cs="Arial"/>
          <w:color w:val="000000"/>
        </w:rPr>
        <w:t xml:space="preserve">,  </w:t>
      </w:r>
      <w:r w:rsidRPr="00511CDA">
        <w:rPr>
          <w:rFonts w:ascii="Arial" w:hAnsi="Arial" w:cs="Arial"/>
          <w:color w:val="1C1D1E"/>
        </w:rPr>
        <w:t xml:space="preserve">October 2020,  e12004, pages 1-19. </w:t>
      </w:r>
    </w:p>
    <w:p w14:paraId="54E85FD6" w14:textId="77777777" w:rsidR="00782174" w:rsidRPr="00511CDA" w:rsidRDefault="00782174" w:rsidP="00782174">
      <w:pPr>
        <w:pStyle w:val="p3"/>
        <w:spacing w:after="0" w:afterAutospacing="0"/>
        <w:rPr>
          <w:rFonts w:ascii="Arial" w:hAnsi="Arial" w:cs="Arial"/>
          <w:bCs/>
          <w:color w:val="000000" w:themeColor="text1"/>
          <w:kern w:val="36"/>
        </w:rPr>
      </w:pPr>
      <w:r w:rsidRPr="00511CDA">
        <w:rPr>
          <w:rFonts w:ascii="Arial" w:hAnsi="Arial" w:cs="Arial"/>
          <w:color w:val="000000" w:themeColor="text1"/>
        </w:rPr>
        <w:t xml:space="preserve">69.        </w:t>
      </w:r>
      <w:r w:rsidRPr="00511CDA">
        <w:rPr>
          <w:rFonts w:ascii="Arial" w:hAnsi="Arial" w:cs="Arial"/>
          <w:bCs/>
          <w:color w:val="FF0000"/>
        </w:rPr>
        <w:t xml:space="preserve">Philip W. </w:t>
      </w:r>
      <w:proofErr w:type="spellStart"/>
      <w:r w:rsidRPr="00511CDA">
        <w:rPr>
          <w:rFonts w:ascii="Arial" w:hAnsi="Arial" w:cs="Arial"/>
          <w:bCs/>
          <w:color w:val="FF0000"/>
        </w:rPr>
        <w:t>Askenase</w:t>
      </w:r>
      <w:proofErr w:type="spellEnd"/>
      <w:r w:rsidRPr="00511CDA">
        <w:rPr>
          <w:rFonts w:ascii="Arial" w:hAnsi="Arial" w:cs="Arial"/>
          <w:bCs/>
          <w:color w:val="FF0000"/>
        </w:rPr>
        <w:t>,</w:t>
      </w:r>
      <w:r w:rsidRPr="00511CDA">
        <w:rPr>
          <w:rFonts w:ascii="Arial" w:hAnsi="Arial" w:cs="Arial"/>
          <w:color w:val="FF0000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Exosomes Provide Unappreciated Carrier Effects That Assist Transfers of Their miRNA to Targeted Cells; I. They are “The Elephant in the</w:t>
      </w:r>
      <w:r w:rsidRPr="00511CDA">
        <w:rPr>
          <w:rFonts w:ascii="Arial" w:hAnsi="Arial" w:cs="Arial"/>
          <w:b/>
          <w:color w:val="000000" w:themeColor="text1"/>
          <w:spacing w:val="19"/>
        </w:rPr>
        <w:t xml:space="preserve"> </w:t>
      </w:r>
      <w:r w:rsidRPr="00511CDA">
        <w:rPr>
          <w:rFonts w:ascii="Arial" w:hAnsi="Arial" w:cs="Arial"/>
          <w:b/>
          <w:color w:val="000000" w:themeColor="text1"/>
        </w:rPr>
        <w:t>Room</w:t>
      </w:r>
      <w:r w:rsidRPr="00511CDA">
        <w:rPr>
          <w:rFonts w:ascii="Arial" w:hAnsi="Arial" w:cs="Arial"/>
          <w:bCs/>
          <w:color w:val="000000" w:themeColor="text1"/>
        </w:rPr>
        <w:t>,”</w:t>
      </w:r>
      <w:r w:rsidRPr="00511CDA">
        <w:rPr>
          <w:rFonts w:ascii="Arial" w:hAnsi="Arial" w:cs="Arial"/>
          <w:color w:val="000000" w:themeColor="text1"/>
        </w:rPr>
        <w:t xml:space="preserve"> </w:t>
      </w:r>
      <w:r w:rsidRPr="00511CDA">
        <w:rPr>
          <w:rFonts w:ascii="Arial" w:hAnsi="Arial" w:cs="Arial"/>
          <w:bCs/>
          <w:color w:val="000000" w:themeColor="text1"/>
        </w:rPr>
        <w:t xml:space="preserve">In Press at </w:t>
      </w:r>
      <w:r w:rsidRPr="00511CDA">
        <w:rPr>
          <w:rFonts w:ascii="Arial" w:hAnsi="Arial" w:cs="Arial"/>
          <w:bCs/>
          <w:i/>
          <w:iCs/>
          <w:color w:val="000000" w:themeColor="text1"/>
        </w:rPr>
        <w:t>RNA Biology</w:t>
      </w:r>
      <w:r w:rsidRPr="00511CDA">
        <w:rPr>
          <w:rFonts w:ascii="Arial" w:hAnsi="Arial" w:cs="Arial"/>
          <w:bCs/>
          <w:color w:val="000000" w:themeColor="text1"/>
        </w:rPr>
        <w:t xml:space="preserve">, 2-30-20. </w:t>
      </w:r>
      <w:proofErr w:type="spellStart"/>
      <w:r w:rsidRPr="00511CDA">
        <w:rPr>
          <w:rFonts w:ascii="Arial" w:hAnsi="Arial" w:cs="Arial"/>
          <w:color w:val="000000" w:themeColor="text1"/>
        </w:rPr>
        <w:t>doi</w:t>
      </w:r>
      <w:proofErr w:type="spellEnd"/>
      <w:r w:rsidRPr="00511CDA">
        <w:rPr>
          <w:rFonts w:ascii="Arial" w:hAnsi="Arial" w:cs="Arial"/>
          <w:color w:val="000000" w:themeColor="text1"/>
        </w:rPr>
        <w:t>: 10.1111/j.1758-2229.2012.00348.x.</w:t>
      </w:r>
      <w:r w:rsidRPr="00511CDA">
        <w:rPr>
          <w:rFonts w:ascii="Arial" w:hAnsi="Arial" w:cs="Arial"/>
          <w:b/>
          <w:color w:val="000000" w:themeColor="text1"/>
        </w:rPr>
        <w:t xml:space="preserve"> </w:t>
      </w:r>
    </w:p>
    <w:p w14:paraId="71B16E34" w14:textId="77777777" w:rsidR="00782174" w:rsidRPr="00511CDA" w:rsidRDefault="00782174" w:rsidP="00782174">
      <w:pPr>
        <w:spacing w:before="89"/>
        <w:ind w:right="403"/>
        <w:rPr>
          <w:rFonts w:ascii="Arial" w:hAnsi="Arial" w:cs="Arial"/>
          <w:color w:val="000000" w:themeColor="text1"/>
        </w:rPr>
      </w:pPr>
    </w:p>
    <w:p w14:paraId="67361CEB" w14:textId="77777777" w:rsidR="00782174" w:rsidRPr="00511CDA" w:rsidRDefault="00782174" w:rsidP="00782174">
      <w:pPr>
        <w:tabs>
          <w:tab w:val="left" w:pos="8730"/>
          <w:tab w:val="left" w:pos="9360"/>
        </w:tabs>
        <w:ind w:right="360"/>
        <w:rPr>
          <w:rFonts w:ascii="Arial" w:hAnsi="Arial" w:cs="Arial"/>
          <w:color w:val="000000" w:themeColor="text1"/>
        </w:rPr>
      </w:pPr>
    </w:p>
    <w:p w14:paraId="22004B4C" w14:textId="77777777" w:rsidR="00782174" w:rsidRPr="00511CDA" w:rsidRDefault="00782174" w:rsidP="00782174">
      <w:pPr>
        <w:tabs>
          <w:tab w:val="left" w:pos="0"/>
        </w:tabs>
        <w:rPr>
          <w:rFonts w:ascii="Arial" w:hAnsi="Arial" w:cs="Arial"/>
          <w:color w:val="000000" w:themeColor="text1"/>
        </w:rPr>
      </w:pPr>
    </w:p>
    <w:p w14:paraId="005579FB" w14:textId="77777777" w:rsidR="00782174" w:rsidRPr="00511CDA" w:rsidRDefault="00782174" w:rsidP="00782174">
      <w:pPr>
        <w:tabs>
          <w:tab w:val="left" w:pos="8730"/>
          <w:tab w:val="left" w:pos="9360"/>
        </w:tabs>
        <w:ind w:right="360"/>
        <w:rPr>
          <w:rFonts w:ascii="Arial" w:hAnsi="Arial" w:cs="Arial"/>
          <w:color w:val="000000" w:themeColor="text1"/>
        </w:rPr>
      </w:pPr>
    </w:p>
    <w:p w14:paraId="6A353DB7" w14:textId="77777777" w:rsidR="00782174" w:rsidRPr="00511CDA" w:rsidRDefault="00782174" w:rsidP="00782174">
      <w:pPr>
        <w:tabs>
          <w:tab w:val="left" w:pos="8730"/>
          <w:tab w:val="left" w:pos="9360"/>
        </w:tabs>
        <w:ind w:right="360"/>
        <w:rPr>
          <w:rFonts w:ascii="Arial" w:hAnsi="Arial" w:cs="Arial"/>
          <w:color w:val="000000" w:themeColor="text1"/>
        </w:rPr>
      </w:pPr>
    </w:p>
    <w:p w14:paraId="178D83C7" w14:textId="77777777" w:rsidR="00782174" w:rsidRPr="00511CDA" w:rsidRDefault="00782174" w:rsidP="00782174">
      <w:pPr>
        <w:tabs>
          <w:tab w:val="left" w:pos="0"/>
        </w:tabs>
        <w:rPr>
          <w:rFonts w:ascii="Arial" w:hAnsi="Arial" w:cs="Arial"/>
          <w:color w:val="000000" w:themeColor="text1"/>
          <w:lang w:eastAsia="ja-JP"/>
        </w:rPr>
      </w:pPr>
    </w:p>
    <w:p w14:paraId="2B05398B" w14:textId="77777777" w:rsidR="00782174" w:rsidRPr="00511CDA" w:rsidRDefault="00782174" w:rsidP="00782174">
      <w:pPr>
        <w:tabs>
          <w:tab w:val="left" w:pos="0"/>
        </w:tabs>
        <w:rPr>
          <w:rFonts w:ascii="Arial" w:hAnsi="Arial" w:cs="Arial"/>
          <w:color w:val="000000" w:themeColor="text1"/>
          <w:lang w:eastAsia="ja-JP"/>
        </w:rPr>
      </w:pPr>
    </w:p>
    <w:p w14:paraId="027D5195" w14:textId="77777777" w:rsidR="00782174" w:rsidRPr="00511CDA" w:rsidRDefault="00782174" w:rsidP="00782174">
      <w:pPr>
        <w:tabs>
          <w:tab w:val="left" w:pos="0"/>
        </w:tabs>
        <w:rPr>
          <w:rFonts w:ascii="Arial" w:hAnsi="Arial" w:cs="Arial"/>
          <w:color w:val="000000" w:themeColor="text1"/>
          <w:lang w:eastAsia="ja-JP"/>
        </w:rPr>
      </w:pPr>
    </w:p>
    <w:p w14:paraId="1CAF6A91" w14:textId="77777777" w:rsidR="00782174" w:rsidRPr="00511CDA" w:rsidRDefault="00782174" w:rsidP="00782174">
      <w:pPr>
        <w:tabs>
          <w:tab w:val="left" w:pos="0"/>
        </w:tabs>
        <w:rPr>
          <w:rFonts w:ascii="Arial" w:hAnsi="Arial" w:cs="Arial"/>
          <w:color w:val="000000" w:themeColor="text1"/>
          <w:lang w:eastAsia="ja-JP"/>
        </w:rPr>
      </w:pPr>
    </w:p>
    <w:p w14:paraId="10980151" w14:textId="77777777" w:rsidR="00782174" w:rsidRPr="00511CDA" w:rsidRDefault="00782174" w:rsidP="00782174">
      <w:pPr>
        <w:tabs>
          <w:tab w:val="left" w:pos="0"/>
        </w:tabs>
        <w:rPr>
          <w:rFonts w:ascii="Arial" w:hAnsi="Arial" w:cs="Arial"/>
          <w:color w:val="000000" w:themeColor="text1"/>
          <w:lang w:eastAsia="ja-JP"/>
        </w:rPr>
      </w:pPr>
    </w:p>
    <w:p w14:paraId="3277333A" w14:textId="77777777" w:rsidR="00782174" w:rsidRPr="00511CDA" w:rsidRDefault="00782174" w:rsidP="00782174">
      <w:pPr>
        <w:tabs>
          <w:tab w:val="left" w:pos="0"/>
        </w:tabs>
        <w:rPr>
          <w:rFonts w:ascii="Arial" w:hAnsi="Arial" w:cs="Arial"/>
          <w:color w:val="000000" w:themeColor="text1"/>
          <w:lang w:eastAsia="ja-JP"/>
        </w:rPr>
      </w:pPr>
    </w:p>
    <w:p w14:paraId="21F517C2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529D1F3A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70C3E549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26400CF8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023E4BDB" w14:textId="77777777" w:rsidR="00782174" w:rsidRPr="00511CDA" w:rsidRDefault="00782174" w:rsidP="00782174">
      <w:pPr>
        <w:pStyle w:val="metadata--citation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 w:themeColor="text1"/>
          <w:position w:val="-4"/>
        </w:rPr>
      </w:pPr>
    </w:p>
    <w:p w14:paraId="2AF0C828" w14:textId="77777777" w:rsidR="00782174" w:rsidRPr="00511CDA" w:rsidRDefault="00782174" w:rsidP="00782174">
      <w:pPr>
        <w:pStyle w:val="metadata--citation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 w:themeColor="text1"/>
          <w:position w:val="-4"/>
        </w:rPr>
      </w:pPr>
    </w:p>
    <w:p w14:paraId="723B77D4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6E70F3ED" w14:textId="77777777" w:rsidR="00782174" w:rsidRPr="00511CDA" w:rsidRDefault="00782174" w:rsidP="00782174">
      <w:pPr>
        <w:rPr>
          <w:rFonts w:ascii="Arial" w:hAnsi="Arial" w:cs="Arial"/>
          <w:color w:val="000000" w:themeColor="text1"/>
        </w:rPr>
      </w:pPr>
    </w:p>
    <w:p w14:paraId="77CE255D" w14:textId="6F1C33D5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</w:p>
    <w:p w14:paraId="3A7C48A3" w14:textId="77777777" w:rsidR="00E50B54" w:rsidRPr="00E50B54" w:rsidRDefault="00E50B54" w:rsidP="00E50B54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E50B5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14:paraId="36409AD1" w14:textId="77777777" w:rsidR="00F82E17" w:rsidRPr="00D667A4" w:rsidRDefault="00C35031">
      <w:pPr>
        <w:rPr>
          <w:rFonts w:ascii="Arial" w:hAnsi="Arial" w:cs="Arial"/>
          <w:sz w:val="28"/>
          <w:szCs w:val="28"/>
        </w:rPr>
      </w:pPr>
    </w:p>
    <w:sectPr w:rsidR="00F82E17" w:rsidRPr="00D667A4" w:rsidSect="007821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﷽﷽M̄ԉଂȂȌ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6"/>
    <w:multiLevelType w:val="multilevel"/>
    <w:tmpl w:val="DCD8E3C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B54"/>
    <w:rsid w:val="00226BD0"/>
    <w:rsid w:val="00394D43"/>
    <w:rsid w:val="004E485B"/>
    <w:rsid w:val="005D088C"/>
    <w:rsid w:val="00782174"/>
    <w:rsid w:val="00821825"/>
    <w:rsid w:val="009345F7"/>
    <w:rsid w:val="0096293B"/>
    <w:rsid w:val="00A21A6D"/>
    <w:rsid w:val="00C35031"/>
    <w:rsid w:val="00D667A4"/>
    <w:rsid w:val="00DF2653"/>
    <w:rsid w:val="00E5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30B7CE"/>
  <w15:chartTrackingRefBased/>
  <w15:docId w15:val="{C1FA32AE-8D28-0E4A-B634-9EA6D432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50B54"/>
  </w:style>
  <w:style w:type="character" w:styleId="Hyperlink">
    <w:name w:val="Hyperlink"/>
    <w:basedOn w:val="DefaultParagraphFont"/>
    <w:uiPriority w:val="99"/>
    <w:semiHidden/>
    <w:unhideWhenUsed/>
    <w:rsid w:val="00E50B54"/>
    <w:rPr>
      <w:color w:val="0000FF"/>
      <w:u w:val="single"/>
    </w:rPr>
  </w:style>
  <w:style w:type="character" w:styleId="Emphasis">
    <w:name w:val="Emphasis"/>
    <w:uiPriority w:val="20"/>
    <w:qFormat/>
    <w:rsid w:val="00E50B54"/>
    <w:rPr>
      <w:i/>
      <w:iCs/>
    </w:rPr>
  </w:style>
  <w:style w:type="paragraph" w:customStyle="1" w:styleId="p3">
    <w:name w:val="p3"/>
    <w:basedOn w:val="Normal"/>
    <w:rsid w:val="00E50B5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782174"/>
    <w:pPr>
      <w:tabs>
        <w:tab w:val="left" w:pos="360"/>
      </w:tabs>
      <w:spacing w:line="480" w:lineRule="auto"/>
    </w:pPr>
    <w:rPr>
      <w:rFonts w:ascii="Times New Roman" w:eastAsia="Times" w:hAnsi="Times New Roman" w:cs="Times New Roman"/>
      <w:b/>
    </w:rPr>
  </w:style>
  <w:style w:type="character" w:customStyle="1" w:styleId="BodyTextChar">
    <w:name w:val="Body Text Char"/>
    <w:basedOn w:val="DefaultParagraphFont"/>
    <w:link w:val="BodyText"/>
    <w:rsid w:val="00782174"/>
    <w:rPr>
      <w:rFonts w:ascii="Times New Roman" w:eastAsia="Times" w:hAnsi="Times New Roman" w:cs="Times New Roman"/>
      <w:b/>
    </w:rPr>
  </w:style>
  <w:style w:type="character" w:customStyle="1" w:styleId="s2">
    <w:name w:val="s2"/>
    <w:rsid w:val="00782174"/>
    <w:rPr>
      <w:rFonts w:ascii="Times New Roman" w:hAnsi="Times New Roman" w:cs="Times New Roman" w:hint="default"/>
    </w:rPr>
  </w:style>
  <w:style w:type="paragraph" w:styleId="NormalWeb">
    <w:name w:val="Normal (Web)"/>
    <w:basedOn w:val="Normal"/>
    <w:uiPriority w:val="99"/>
    <w:unhideWhenUsed/>
    <w:rsid w:val="007821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etadata--citation">
    <w:name w:val="metadata--citation"/>
    <w:basedOn w:val="Normal"/>
    <w:rsid w:val="007821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it">
    <w:name w:val="cit"/>
    <w:rsid w:val="00782174"/>
  </w:style>
  <w:style w:type="character" w:customStyle="1" w:styleId="doi">
    <w:name w:val="doi"/>
    <w:rsid w:val="00782174"/>
  </w:style>
  <w:style w:type="character" w:styleId="FollowedHyperlink">
    <w:name w:val="FollowedHyperlink"/>
    <w:basedOn w:val="DefaultParagraphFont"/>
    <w:uiPriority w:val="99"/>
    <w:semiHidden/>
    <w:unhideWhenUsed/>
    <w:rsid w:val="007821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2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0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9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9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1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7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ilip.askenase@yale.edu" TargetMode="External"/><Relationship Id="rId13" Type="http://schemas.openxmlformats.org/officeDocument/2006/relationships/hyperlink" Target="https://www.ncbi.nlm.nih.gov/pubmed/?term=Adams%20BD%5BAuthor%5D&amp;cauthor=true&amp;cauthor_uid=23727037" TargetMode="External"/><Relationship Id="rId18" Type="http://schemas.openxmlformats.org/officeDocument/2006/relationships/hyperlink" Target="https://www.ncbi.nlm.nih.gov/pubmed/2372703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pubmed/31018604" TargetMode="External"/><Relationship Id="rId7" Type="http://schemas.openxmlformats.org/officeDocument/2006/relationships/hyperlink" Target="https://onlinelibrary.wiley.com/toc/20013078/2020/10/1" TargetMode="External"/><Relationship Id="rId12" Type="http://schemas.openxmlformats.org/officeDocument/2006/relationships/hyperlink" Target="https://www.ncbi.nlm.nih.gov/pubmed/?term=Lu%20J%5BAuthor%5D&amp;cauthor=true&amp;cauthor_uid=23727037" TargetMode="External"/><Relationship Id="rId17" Type="http://schemas.openxmlformats.org/officeDocument/2006/relationships/hyperlink" Target="https://www.ncbi.nlm.nih.gov/pubmed/?term=Groot%20Kormelink%20T%5BAuthor%5D&amp;cauthor=true&amp;cauthor_uid=23727037" TargetMode="External"/><Relationship Id="rId25" Type="http://schemas.openxmlformats.org/officeDocument/2006/relationships/hyperlink" Target="https://onlinelibrary.wiley.com/toc/20013078/2020/10/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Daniel%20AW%5BAuthor%5D&amp;cauthor=true&amp;cauthor_uid=23727037" TargetMode="External"/><Relationship Id="rId20" Type="http://schemas.openxmlformats.org/officeDocument/2006/relationships/hyperlink" Target="https://www.ncbi.nlm.nih.gov/pubmed/29293592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philip.askenase@yale.edu" TargetMode="External"/><Relationship Id="rId11" Type="http://schemas.openxmlformats.org/officeDocument/2006/relationships/hyperlink" Target="https://www.ncbi.nlm.nih.gov/pubmed/?term=Caplan%20MJ%5BAuthor%5D&amp;cauthor=true&amp;cauthor_uid=23727037" TargetMode="External"/><Relationship Id="rId24" Type="http://schemas.openxmlformats.org/officeDocument/2006/relationships/hyperlink" Target="https://doi.org/10.3390/ijms22031429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www.ncbi.nlm.nih.gov/pubmed/?term=Marquez%20S%5BAuthor%5D&amp;cauthor=true&amp;cauthor_uid=23727037" TargetMode="External"/><Relationship Id="rId23" Type="http://schemas.openxmlformats.org/officeDocument/2006/relationships/hyperlink" Target="https://dx.doi.org/10.3390%2Fijms19092656" TargetMode="External"/><Relationship Id="rId10" Type="http://schemas.openxmlformats.org/officeDocument/2006/relationships/hyperlink" Target="https://www.ncbi.nlm.nih.gov/pubmed/?term=Jayakumar%20A%5BAuthor%5D&amp;cauthor=true&amp;cauthor_uid=23727037" TargetMode="External"/><Relationship Id="rId19" Type="http://schemas.openxmlformats.org/officeDocument/2006/relationships/hyperlink" Target="http://dx.doi.org/10.1371%2Fjournal.pone.01229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Bryniarski%20K%5BAuthor%5D&amp;cauthor=true&amp;cauthor_uid=23727037" TargetMode="External"/><Relationship Id="rId14" Type="http://schemas.openxmlformats.org/officeDocument/2006/relationships/hyperlink" Target="https://www.ncbi.nlm.nih.gov/pubmed/?term=Sikora%20E%5BAuthor%5D&amp;cauthor=true&amp;cauthor_uid=23727037" TargetMode="External"/><Relationship Id="rId22" Type="http://schemas.openxmlformats.org/officeDocument/2006/relationships/hyperlink" Target="https://www.ncbi.nlm.nih.gov/pmc/articles/PMC6163184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2021-05-28T22:03:00Z</dcterms:created>
  <dcterms:modified xsi:type="dcterms:W3CDTF">2021-05-28T22:07:00Z</dcterms:modified>
</cp:coreProperties>
</file>