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C4029" w14:textId="4B810E8C" w:rsidR="00A42AD3" w:rsidRDefault="00D116D7">
      <w:pPr>
        <w:rPr>
          <w:noProof/>
        </w:rPr>
      </w:pPr>
      <w:r>
        <w:rPr>
          <w:noProof/>
        </w:rPr>
        <w:drawing>
          <wp:inline distT="0" distB="0" distL="0" distR="0" wp14:anchorId="0DE355ED" wp14:editId="640FC18C">
            <wp:extent cx="5943600" cy="3236595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36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17DFE9" w14:textId="7BF5B952" w:rsidR="00D116D7" w:rsidRPr="00D116D7" w:rsidRDefault="00D116D7" w:rsidP="00D116D7"/>
    <w:p w14:paraId="1CD36A2A" w14:textId="759C8BF8" w:rsidR="00D116D7" w:rsidRPr="00D116D7" w:rsidRDefault="00D116D7" w:rsidP="00D116D7"/>
    <w:p w14:paraId="11B2AA93" w14:textId="0E467816" w:rsidR="00D116D7" w:rsidRDefault="00D116D7" w:rsidP="00D116D7">
      <w:pPr>
        <w:rPr>
          <w:noProof/>
        </w:rPr>
      </w:pPr>
    </w:p>
    <w:p w14:paraId="4FDAB5AC" w14:textId="4E755DD7" w:rsidR="00D116D7" w:rsidRPr="00CD63B6" w:rsidRDefault="00D116D7" w:rsidP="00D116D7">
      <w:pPr>
        <w:pStyle w:val="Caption"/>
        <w:bidi/>
        <w:jc w:val="right"/>
        <w:rPr>
          <w:color w:val="000000" w:themeColor="text1"/>
          <w:sz w:val="20"/>
          <w:szCs w:val="20"/>
        </w:rPr>
      </w:pPr>
      <w:r w:rsidRPr="00171AF5">
        <w:rPr>
          <w:rFonts w:asciiTheme="majorBidi" w:hAnsiTheme="majorBidi" w:cstheme="majorBidi"/>
          <w:b/>
          <w:bCs/>
          <w:color w:val="000000" w:themeColor="text1"/>
          <w:sz w:val="20"/>
          <w:szCs w:val="20"/>
        </w:rPr>
        <w:t xml:space="preserve">Figure 5 </w:t>
      </w:r>
      <w:r w:rsidRPr="00171AF5">
        <w:rPr>
          <w:rFonts w:asciiTheme="majorBidi" w:hAnsiTheme="majorBidi" w:cstheme="majorBidi"/>
          <w:color w:val="000000" w:themeColor="text1"/>
          <w:sz w:val="20"/>
          <w:szCs w:val="20"/>
        </w:rPr>
        <w:t>|</w:t>
      </w:r>
      <w:r w:rsidR="0090220F" w:rsidRPr="00171AF5">
        <w:rPr>
          <w:rFonts w:asciiTheme="majorBidi" w:hAnsiTheme="majorBidi" w:cstheme="majorBidi"/>
          <w:b/>
          <w:bCs/>
          <w:color w:val="000000" w:themeColor="text1"/>
          <w:sz w:val="20"/>
          <w:szCs w:val="20"/>
        </w:rPr>
        <w:t>a</w:t>
      </w:r>
      <w:r w:rsidR="0090220F" w:rsidRPr="00171AF5">
        <w:rPr>
          <w:rFonts w:asciiTheme="majorBidi" w:hAnsiTheme="majorBidi" w:cstheme="majorBidi"/>
          <w:b/>
          <w:bCs/>
          <w:color w:val="000000" w:themeColor="text1"/>
          <w:sz w:val="20"/>
          <w:szCs w:val="20"/>
        </w:rPr>
        <w:t>)</w:t>
      </w:r>
      <w:r w:rsidR="0090220F" w:rsidRPr="00171AF5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 </w:t>
      </w:r>
      <w:r w:rsidR="00CA7782" w:rsidRPr="00171AF5">
        <w:rPr>
          <w:rFonts w:asciiTheme="majorBidi" w:hAnsiTheme="majorBidi" w:cstheme="majorBidi"/>
          <w:color w:val="000000" w:themeColor="text1"/>
          <w:sz w:val="20"/>
          <w:szCs w:val="20"/>
        </w:rPr>
        <w:t>Kaplan-Meier graph of survival</w:t>
      </w:r>
      <w:r w:rsidR="00CA7782" w:rsidRPr="00171AF5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 among patients </w:t>
      </w:r>
      <w:r w:rsidR="00CA7782" w:rsidRPr="00171AF5">
        <w:rPr>
          <w:rFonts w:asciiTheme="majorBidi" w:hAnsiTheme="majorBidi" w:cstheme="majorBidi"/>
          <w:color w:val="000000" w:themeColor="text1"/>
          <w:sz w:val="20"/>
          <w:szCs w:val="20"/>
          <w:lang w:bidi="fa-IR"/>
        </w:rPr>
        <w:t xml:space="preserve">aged </w:t>
      </w:r>
      <w:r w:rsidR="00CA7782" w:rsidRPr="00171AF5">
        <w:rPr>
          <w:rFonts w:asciiTheme="majorBidi" w:hAnsiTheme="majorBidi" w:cstheme="majorBidi"/>
          <w:color w:val="000000" w:themeColor="text1"/>
          <w:sz w:val="20"/>
          <w:szCs w:val="20"/>
        </w:rPr>
        <w:t>&gt;60</w:t>
      </w:r>
      <w:r w:rsidR="00F47614" w:rsidRPr="00171AF5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 displayed no significant difference between men and female.</w:t>
      </w:r>
      <w:r w:rsidRPr="00171AF5">
        <w:rPr>
          <w:rFonts w:asciiTheme="majorBidi" w:hAnsiTheme="majorBidi" w:cstheme="majorBidi"/>
          <w:color w:val="000000" w:themeColor="text1"/>
          <w:sz w:val="20"/>
          <w:szCs w:val="20"/>
          <w:lang w:bidi="fa-IR"/>
        </w:rPr>
        <w:t xml:space="preserve"> (</w:t>
      </w:r>
      <w:r w:rsidR="00F47614" w:rsidRPr="00171AF5">
        <w:rPr>
          <w:rFonts w:asciiTheme="majorBidi" w:hAnsiTheme="majorBidi" w:cstheme="majorBidi"/>
          <w:color w:val="000000" w:themeColor="text1"/>
          <w:sz w:val="20"/>
          <w:szCs w:val="20"/>
          <w:lang w:bidi="fa-IR"/>
        </w:rPr>
        <w:t>7.</w:t>
      </w:r>
      <w:r w:rsidR="00171AF5" w:rsidRPr="00171AF5">
        <w:rPr>
          <w:rFonts w:asciiTheme="majorBidi" w:hAnsiTheme="majorBidi" w:cstheme="majorBidi"/>
          <w:color w:val="000000" w:themeColor="text1"/>
          <w:sz w:val="20"/>
          <w:szCs w:val="20"/>
          <w:lang w:bidi="fa-IR"/>
        </w:rPr>
        <w:t>41</w:t>
      </w:r>
      <w:r w:rsidRPr="00171AF5">
        <w:rPr>
          <w:rFonts w:asciiTheme="majorBidi" w:hAnsiTheme="majorBidi" w:cstheme="majorBidi"/>
          <w:color w:val="000000" w:themeColor="text1"/>
          <w:sz w:val="20"/>
          <w:szCs w:val="20"/>
          <w:lang w:bidi="fa-IR"/>
        </w:rPr>
        <w:t xml:space="preserve">± </w:t>
      </w:r>
      <w:r w:rsidR="00171AF5" w:rsidRPr="00171AF5">
        <w:rPr>
          <w:rFonts w:asciiTheme="majorBidi" w:hAnsiTheme="majorBidi" w:cstheme="majorBidi"/>
          <w:color w:val="000000" w:themeColor="text1"/>
          <w:sz w:val="20"/>
          <w:szCs w:val="20"/>
          <w:lang w:bidi="fa-IR"/>
        </w:rPr>
        <w:t>8.19</w:t>
      </w:r>
      <w:r w:rsidRPr="00171AF5">
        <w:rPr>
          <w:rFonts w:asciiTheme="majorBidi" w:hAnsiTheme="majorBidi" w:cstheme="majorBidi"/>
          <w:color w:val="000000" w:themeColor="text1"/>
          <w:sz w:val="20"/>
          <w:szCs w:val="20"/>
          <w:lang w:bidi="fa-IR"/>
        </w:rPr>
        <w:t xml:space="preserve"> months vs. </w:t>
      </w:r>
      <w:r w:rsidR="00171AF5" w:rsidRPr="00171AF5">
        <w:rPr>
          <w:rFonts w:asciiTheme="majorBidi" w:hAnsiTheme="majorBidi" w:cstheme="majorBidi"/>
          <w:color w:val="000000" w:themeColor="text1"/>
          <w:sz w:val="20"/>
          <w:szCs w:val="20"/>
          <w:lang w:bidi="fa-IR"/>
        </w:rPr>
        <w:t>6.18</w:t>
      </w:r>
      <w:r w:rsidRPr="00171AF5">
        <w:rPr>
          <w:rFonts w:asciiTheme="majorBidi" w:hAnsiTheme="majorBidi" w:cstheme="majorBidi"/>
          <w:color w:val="000000" w:themeColor="text1"/>
          <w:sz w:val="20"/>
          <w:szCs w:val="20"/>
          <w:lang w:bidi="fa-IR"/>
        </w:rPr>
        <w:t xml:space="preserve"> ± </w:t>
      </w:r>
      <w:r w:rsidR="00171AF5" w:rsidRPr="00171AF5">
        <w:rPr>
          <w:rFonts w:asciiTheme="majorBidi" w:hAnsiTheme="majorBidi" w:cstheme="majorBidi"/>
          <w:color w:val="000000" w:themeColor="text1"/>
          <w:sz w:val="20"/>
          <w:szCs w:val="20"/>
          <w:lang w:bidi="fa-IR"/>
        </w:rPr>
        <w:t>5.41</w:t>
      </w:r>
      <w:r w:rsidRPr="00171AF5">
        <w:rPr>
          <w:rFonts w:asciiTheme="majorBidi" w:hAnsiTheme="majorBidi" w:cstheme="majorBidi"/>
          <w:color w:val="000000" w:themeColor="text1"/>
          <w:sz w:val="20"/>
          <w:szCs w:val="20"/>
          <w:lang w:bidi="fa-IR"/>
        </w:rPr>
        <w:t xml:space="preserve"> months, p-value: </w:t>
      </w:r>
      <w:r w:rsidR="00CA7782" w:rsidRPr="00171AF5">
        <w:rPr>
          <w:rFonts w:asciiTheme="majorBidi" w:hAnsiTheme="majorBidi" w:cstheme="majorBidi"/>
          <w:color w:val="000000" w:themeColor="text1"/>
          <w:sz w:val="20"/>
          <w:szCs w:val="20"/>
          <w:lang w:bidi="fa-IR"/>
        </w:rPr>
        <w:t>0.56</w:t>
      </w:r>
      <w:r w:rsidRPr="00171AF5">
        <w:rPr>
          <w:rFonts w:asciiTheme="majorBidi" w:hAnsiTheme="majorBidi" w:cstheme="majorBidi"/>
          <w:color w:val="000000" w:themeColor="text1"/>
          <w:sz w:val="20"/>
          <w:szCs w:val="20"/>
          <w:lang w:bidi="fa-IR"/>
        </w:rPr>
        <w:t>)</w:t>
      </w:r>
      <w:r w:rsidR="00897449" w:rsidRPr="00171AF5">
        <w:rPr>
          <w:rFonts w:asciiTheme="majorBidi" w:hAnsiTheme="majorBidi" w:cstheme="majorBidi"/>
          <w:color w:val="000000" w:themeColor="text1"/>
          <w:sz w:val="20"/>
          <w:szCs w:val="20"/>
          <w:lang w:bidi="fa-IR"/>
        </w:rPr>
        <w:t>.</w:t>
      </w:r>
      <w:r w:rsidRPr="00171AF5">
        <w:rPr>
          <w:rFonts w:asciiTheme="majorBidi" w:hAnsiTheme="majorBidi" w:cstheme="majorBidi"/>
          <w:color w:val="000000" w:themeColor="text1"/>
          <w:sz w:val="20"/>
          <w:szCs w:val="20"/>
          <w:lang w:bidi="fa-IR"/>
        </w:rPr>
        <w:t xml:space="preserve"> </w:t>
      </w:r>
      <w:r w:rsidRPr="00171AF5">
        <w:rPr>
          <w:rFonts w:asciiTheme="majorBidi" w:hAnsiTheme="majorBidi" w:cstheme="majorBidi"/>
          <w:b/>
          <w:bCs/>
          <w:color w:val="000000" w:themeColor="text1"/>
          <w:sz w:val="20"/>
          <w:szCs w:val="20"/>
          <w:lang w:bidi="fa-IR"/>
        </w:rPr>
        <w:t>b</w:t>
      </w:r>
      <w:r w:rsidR="00897449" w:rsidRPr="00171AF5">
        <w:rPr>
          <w:rFonts w:asciiTheme="majorBidi" w:hAnsiTheme="majorBidi" w:cstheme="majorBidi"/>
          <w:color w:val="000000" w:themeColor="text1"/>
          <w:sz w:val="20"/>
          <w:szCs w:val="20"/>
          <w:lang w:bidi="fa-IR"/>
        </w:rPr>
        <w:t>)</w:t>
      </w:r>
      <w:r w:rsidRPr="00171AF5">
        <w:rPr>
          <w:rFonts w:asciiTheme="majorBidi" w:hAnsiTheme="majorBidi" w:cstheme="majorBidi"/>
          <w:color w:val="000000" w:themeColor="text1"/>
          <w:sz w:val="20"/>
          <w:szCs w:val="20"/>
          <w:lang w:bidi="fa-IR"/>
        </w:rPr>
        <w:t xml:space="preserve"> Kaplan-Meier survival graph</w:t>
      </w:r>
      <w:r w:rsidRPr="00171AF5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 among </w:t>
      </w:r>
      <w:r w:rsidR="00CA7782" w:rsidRPr="00171AF5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patients </w:t>
      </w:r>
      <w:r w:rsidR="00CA7782" w:rsidRPr="00171AF5">
        <w:rPr>
          <w:rFonts w:asciiTheme="majorBidi" w:hAnsiTheme="majorBidi" w:cstheme="majorBidi"/>
          <w:color w:val="000000" w:themeColor="text1"/>
          <w:sz w:val="20"/>
          <w:szCs w:val="20"/>
        </w:rPr>
        <w:t>aged ≤60 years</w:t>
      </w:r>
      <w:r w:rsidRPr="00171AF5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 exhibited markedly reduced survival</w:t>
      </w:r>
      <w:r w:rsidR="00CA7782" w:rsidRPr="00171AF5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 time i</w:t>
      </w:r>
      <w:r w:rsidR="00897449" w:rsidRPr="00171AF5">
        <w:rPr>
          <w:rFonts w:asciiTheme="majorBidi" w:hAnsiTheme="majorBidi" w:cstheme="majorBidi"/>
          <w:color w:val="000000" w:themeColor="text1"/>
          <w:sz w:val="20"/>
          <w:szCs w:val="20"/>
        </w:rPr>
        <w:t>n men</w:t>
      </w:r>
      <w:r w:rsidR="00CA7782" w:rsidRPr="00171AF5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 </w:t>
      </w:r>
      <w:r w:rsidR="00CA7782" w:rsidRPr="00171AF5">
        <w:rPr>
          <w:rFonts w:asciiTheme="majorBidi" w:hAnsiTheme="majorBidi" w:cstheme="majorBidi"/>
          <w:color w:val="000000" w:themeColor="text1"/>
          <w:sz w:val="20"/>
          <w:szCs w:val="20"/>
        </w:rPr>
        <w:t>aged ≤</w:t>
      </w:r>
      <w:r w:rsidR="00F47614" w:rsidRPr="00171AF5">
        <w:rPr>
          <w:rFonts w:asciiTheme="majorBidi" w:hAnsiTheme="majorBidi" w:cstheme="majorBidi"/>
          <w:color w:val="000000" w:themeColor="text1"/>
          <w:sz w:val="20"/>
          <w:szCs w:val="20"/>
        </w:rPr>
        <w:t>60 compared</w:t>
      </w:r>
      <w:r w:rsidRPr="00171AF5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 to </w:t>
      </w:r>
      <w:r w:rsidR="00897449" w:rsidRPr="00171AF5">
        <w:rPr>
          <w:rFonts w:asciiTheme="majorBidi" w:hAnsiTheme="majorBidi" w:cstheme="majorBidi"/>
          <w:color w:val="000000" w:themeColor="text1"/>
          <w:sz w:val="20"/>
          <w:szCs w:val="20"/>
        </w:rPr>
        <w:t>female</w:t>
      </w:r>
      <w:r w:rsidRPr="00171AF5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 aged ≤60 years (19.68 ± 18.76 months vs</w:t>
      </w:r>
      <w:r w:rsidR="00F47614" w:rsidRPr="00171AF5">
        <w:rPr>
          <w:rFonts w:asciiTheme="majorBidi" w:hAnsiTheme="majorBidi" w:cstheme="majorBidi"/>
          <w:color w:val="000000" w:themeColor="text1"/>
          <w:sz w:val="20"/>
          <w:szCs w:val="20"/>
        </w:rPr>
        <w:t>13.27</w:t>
      </w:r>
      <w:r w:rsidRPr="00171AF5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 ± </w:t>
      </w:r>
      <w:r w:rsidR="00F47614" w:rsidRPr="00171AF5">
        <w:rPr>
          <w:rFonts w:asciiTheme="majorBidi" w:hAnsiTheme="majorBidi" w:cstheme="majorBidi"/>
          <w:color w:val="000000" w:themeColor="text1"/>
          <w:sz w:val="20"/>
          <w:szCs w:val="20"/>
        </w:rPr>
        <w:t>12.43</w:t>
      </w:r>
      <w:r w:rsidRPr="00171AF5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 months, P-Value&lt; 0.0</w:t>
      </w:r>
      <w:r w:rsidR="00CA7782" w:rsidRPr="00171AF5">
        <w:rPr>
          <w:rFonts w:asciiTheme="majorBidi" w:hAnsiTheme="majorBidi" w:cstheme="majorBidi"/>
          <w:color w:val="000000" w:themeColor="text1"/>
          <w:sz w:val="20"/>
          <w:szCs w:val="20"/>
        </w:rPr>
        <w:t>45</w:t>
      </w:r>
      <w:r w:rsidRPr="00171AF5">
        <w:rPr>
          <w:rFonts w:asciiTheme="majorBidi" w:hAnsiTheme="majorBidi" w:cstheme="majorBidi"/>
          <w:color w:val="000000" w:themeColor="text1"/>
          <w:sz w:val="20"/>
          <w:szCs w:val="20"/>
        </w:rPr>
        <w:t>).</w:t>
      </w:r>
      <w:r w:rsidRPr="00D65866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 </w:t>
      </w:r>
    </w:p>
    <w:p w14:paraId="40799DB0" w14:textId="7BD69FC8" w:rsidR="00D116D7" w:rsidRPr="00D116D7" w:rsidRDefault="00D116D7" w:rsidP="00D116D7">
      <w:pPr>
        <w:tabs>
          <w:tab w:val="left" w:pos="1313"/>
        </w:tabs>
      </w:pPr>
      <w:r w:rsidRPr="00E17587">
        <w:rPr>
          <w:rFonts w:asciiTheme="majorBidi" w:hAnsiTheme="majorBidi" w:cstheme="majorBidi"/>
          <w:color w:val="000000" w:themeColor="text1"/>
        </w:rPr>
        <w:t xml:space="preserve"> </w:t>
      </w:r>
    </w:p>
    <w:sectPr w:rsidR="00D116D7" w:rsidRPr="00D116D7" w:rsidSect="00CE4B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6D7"/>
    <w:rsid w:val="0016403A"/>
    <w:rsid w:val="00171AF5"/>
    <w:rsid w:val="00431352"/>
    <w:rsid w:val="00897449"/>
    <w:rsid w:val="0090220F"/>
    <w:rsid w:val="00A42AD3"/>
    <w:rsid w:val="00CA7782"/>
    <w:rsid w:val="00CE4B43"/>
    <w:rsid w:val="00D116D7"/>
    <w:rsid w:val="00E03A94"/>
    <w:rsid w:val="00F47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50A99E3"/>
  <w15:chartTrackingRefBased/>
  <w15:docId w15:val="{06706D5A-90D2-574F-966B-057692E39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D116D7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6</cp:revision>
  <dcterms:created xsi:type="dcterms:W3CDTF">2023-12-26T08:47:00Z</dcterms:created>
  <dcterms:modified xsi:type="dcterms:W3CDTF">2023-12-26T16:58:00Z</dcterms:modified>
</cp:coreProperties>
</file>