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38A2C1" w14:textId="79D08365" w:rsidR="007B163B" w:rsidRPr="00E651F0" w:rsidRDefault="007B163B" w:rsidP="00BD30F6">
      <w:pPr>
        <w:spacing w:line="480" w:lineRule="auto"/>
        <w:jc w:val="center"/>
        <w:rPr>
          <w:rFonts w:ascii="Times New Roman" w:hAnsi="Times New Roman" w:cs="Times New Roman"/>
          <w:b/>
          <w:bCs/>
        </w:rPr>
      </w:pPr>
      <w:r w:rsidRPr="00E651F0">
        <w:rPr>
          <w:rFonts w:ascii="Times New Roman" w:hAnsi="Times New Roman" w:cs="Times New Roman"/>
          <w:b/>
          <w:bCs/>
        </w:rPr>
        <w:t>Evidence of kilometer-wide shallow bulk plastic</w:t>
      </w:r>
      <w:r w:rsidR="005B2505" w:rsidRPr="00E651F0">
        <w:rPr>
          <w:rFonts w:ascii="Times New Roman" w:hAnsi="Times New Roman" w:cs="Times New Roman"/>
          <w:b/>
          <w:bCs/>
        </w:rPr>
        <w:t xml:space="preserve"> yielding</w:t>
      </w:r>
      <w:r w:rsidRPr="00E651F0">
        <w:rPr>
          <w:rFonts w:ascii="Times New Roman" w:hAnsi="Times New Roman" w:cs="Times New Roman"/>
          <w:b/>
          <w:bCs/>
        </w:rPr>
        <w:t xml:space="preserve"> </w:t>
      </w:r>
      <w:r w:rsidR="00476338" w:rsidRPr="00E651F0">
        <w:rPr>
          <w:rFonts w:ascii="Times New Roman" w:hAnsi="Times New Roman" w:cs="Times New Roman"/>
          <w:b/>
          <w:bCs/>
        </w:rPr>
        <w:t>along</w:t>
      </w:r>
      <w:r w:rsidRPr="00E651F0">
        <w:rPr>
          <w:rFonts w:ascii="Times New Roman" w:hAnsi="Times New Roman" w:cs="Times New Roman"/>
          <w:b/>
          <w:bCs/>
        </w:rPr>
        <w:t xml:space="preserve"> the 2021 Maduo</w:t>
      </w:r>
      <w:r w:rsidR="00557BF1">
        <w:rPr>
          <w:rFonts w:ascii="Times New Roman" w:hAnsi="Times New Roman" w:cs="Times New Roman"/>
          <w:b/>
          <w:bCs/>
        </w:rPr>
        <w:t>, Tibet,</w:t>
      </w:r>
      <w:r w:rsidRPr="00E651F0">
        <w:rPr>
          <w:rFonts w:ascii="Times New Roman" w:hAnsi="Times New Roman" w:cs="Times New Roman"/>
          <w:b/>
          <w:bCs/>
        </w:rPr>
        <w:t xml:space="preserve"> </w:t>
      </w:r>
      <w:r w:rsidR="00E458E1">
        <w:rPr>
          <w:rFonts w:ascii="Times New Roman" w:hAnsi="Times New Roman" w:cs="Times New Roman"/>
          <w:b/>
          <w:bCs/>
        </w:rPr>
        <w:t xml:space="preserve">surface </w:t>
      </w:r>
      <w:r w:rsidRPr="00E651F0">
        <w:rPr>
          <w:rFonts w:ascii="Times New Roman" w:hAnsi="Times New Roman" w:cs="Times New Roman"/>
          <w:b/>
          <w:bCs/>
        </w:rPr>
        <w:t>rupture</w:t>
      </w:r>
      <w:r w:rsidR="00476338" w:rsidRPr="00E651F0">
        <w:rPr>
          <w:rFonts w:ascii="Times New Roman" w:hAnsi="Times New Roman" w:cs="Times New Roman"/>
          <w:b/>
          <w:bCs/>
        </w:rPr>
        <w:t xml:space="preserve">, and its relation with </w:t>
      </w:r>
      <w:r w:rsidR="0047631B">
        <w:rPr>
          <w:rFonts w:ascii="Times New Roman" w:hAnsi="Times New Roman" w:cs="Times New Roman"/>
          <w:b/>
          <w:bCs/>
        </w:rPr>
        <w:t xml:space="preserve">the </w:t>
      </w:r>
      <w:r w:rsidR="005468BD">
        <w:rPr>
          <w:rFonts w:ascii="Times New Roman" w:hAnsi="Times New Roman" w:cs="Times New Roman"/>
          <w:b/>
          <w:bCs/>
        </w:rPr>
        <w:t>dynamic</w:t>
      </w:r>
      <w:r w:rsidR="00F84B13">
        <w:rPr>
          <w:rFonts w:ascii="Times New Roman" w:hAnsi="Times New Roman" w:cs="Times New Roman"/>
          <w:b/>
          <w:bCs/>
        </w:rPr>
        <w:t xml:space="preserve"> rupture process</w:t>
      </w:r>
    </w:p>
    <w:p w14:paraId="1E3106EF" w14:textId="77777777" w:rsidR="003727B8" w:rsidRPr="00E651F0" w:rsidRDefault="003727B8" w:rsidP="00BD30F6">
      <w:pPr>
        <w:spacing w:line="480" w:lineRule="auto"/>
        <w:jc w:val="both"/>
        <w:rPr>
          <w:rFonts w:ascii="Times New Roman" w:hAnsi="Times New Roman" w:cs="Times New Roman"/>
        </w:rPr>
      </w:pPr>
    </w:p>
    <w:p w14:paraId="213C618F" w14:textId="60B4C502" w:rsidR="006520B8" w:rsidRPr="00E651F0" w:rsidRDefault="003727B8" w:rsidP="00BD30F6">
      <w:pPr>
        <w:pStyle w:val="Corps"/>
        <w:spacing w:line="480" w:lineRule="auto"/>
        <w:jc w:val="both"/>
        <w:rPr>
          <w:rFonts w:cs="Times New Roman"/>
          <w:vertAlign w:val="superscript"/>
          <w:lang w:val="en-US"/>
        </w:rPr>
      </w:pPr>
      <w:r w:rsidRPr="00E651F0">
        <w:rPr>
          <w:rStyle w:val="Aucun"/>
          <w:rFonts w:cs="Times New Roman"/>
          <w:lang w:val="en-US"/>
        </w:rPr>
        <w:t>S. L. Antoine</w:t>
      </w:r>
      <w:r w:rsidRPr="00E651F0">
        <w:rPr>
          <w:rStyle w:val="Aucun"/>
          <w:rFonts w:cs="Times New Roman"/>
          <w:vertAlign w:val="superscript"/>
          <w:lang w:val="en-US"/>
        </w:rPr>
        <w:t>1</w:t>
      </w:r>
      <w:r w:rsidR="0082180A">
        <w:rPr>
          <w:rStyle w:val="Aucun"/>
          <w:rFonts w:cs="Times New Roman"/>
          <w:vertAlign w:val="superscript"/>
          <w:lang w:val="en-US"/>
        </w:rPr>
        <w:t>,2</w:t>
      </w:r>
      <w:r w:rsidRPr="00E651F0">
        <w:rPr>
          <w:rStyle w:val="Aucun"/>
          <w:rFonts w:cs="Times New Roman"/>
          <w:lang w:val="en-US"/>
        </w:rPr>
        <w:t xml:space="preserve">, </w:t>
      </w:r>
      <w:r w:rsidR="0082180A" w:rsidRPr="00E651F0">
        <w:rPr>
          <w:rStyle w:val="Aucun"/>
          <w:rFonts w:cs="Times New Roman"/>
          <w:lang w:val="en-US"/>
        </w:rPr>
        <w:t>Z. Liu</w:t>
      </w:r>
      <w:r w:rsidR="0082180A" w:rsidRPr="00E651F0">
        <w:rPr>
          <w:rStyle w:val="Aucun"/>
          <w:rFonts w:cs="Times New Roman"/>
          <w:vertAlign w:val="superscript"/>
          <w:lang w:val="en-US"/>
        </w:rPr>
        <w:t>1</w:t>
      </w:r>
      <w:r w:rsidR="0082180A">
        <w:rPr>
          <w:rStyle w:val="Aucun"/>
          <w:rFonts w:cs="Times New Roman"/>
          <w:lang w:val="en-US"/>
        </w:rPr>
        <w:t>, A</w:t>
      </w:r>
      <w:r w:rsidRPr="00E651F0">
        <w:rPr>
          <w:rStyle w:val="Aucun"/>
          <w:rFonts w:cs="Times New Roman"/>
          <w:lang w:val="en-US"/>
        </w:rPr>
        <w:t>. Delorme</w:t>
      </w:r>
      <w:r w:rsidRPr="00E651F0">
        <w:rPr>
          <w:rStyle w:val="Aucun"/>
          <w:rFonts w:cs="Times New Roman"/>
          <w:vertAlign w:val="superscript"/>
          <w:lang w:val="en-US"/>
        </w:rPr>
        <w:t>2</w:t>
      </w:r>
      <w:r w:rsidRPr="00E651F0">
        <w:rPr>
          <w:rStyle w:val="Aucun"/>
          <w:rFonts w:cs="Times New Roman"/>
          <w:lang w:val="en-US"/>
        </w:rPr>
        <w:t>,</w:t>
      </w:r>
      <w:r w:rsidR="0082180A" w:rsidRPr="0082180A">
        <w:rPr>
          <w:rStyle w:val="Aucun"/>
          <w:rFonts w:cs="Times New Roman"/>
          <w:lang w:val="en-US"/>
        </w:rPr>
        <w:t xml:space="preserve"> </w:t>
      </w:r>
      <w:r w:rsidR="0082180A" w:rsidRPr="00E651F0">
        <w:rPr>
          <w:rStyle w:val="Aucun"/>
          <w:rFonts w:cs="Times New Roman"/>
          <w:lang w:val="en-US"/>
        </w:rPr>
        <w:t>Y. Klinger</w:t>
      </w:r>
      <w:r w:rsidR="0082180A" w:rsidRPr="00E651F0">
        <w:rPr>
          <w:rStyle w:val="Aucun"/>
          <w:rFonts w:cs="Times New Roman"/>
          <w:vertAlign w:val="superscript"/>
          <w:lang w:val="en-US"/>
        </w:rPr>
        <w:t>2</w:t>
      </w:r>
    </w:p>
    <w:p w14:paraId="5F3F4F5D" w14:textId="6765AC15" w:rsidR="003727B8" w:rsidRPr="0040347C" w:rsidRDefault="006520B8" w:rsidP="0068032D">
      <w:pPr>
        <w:spacing w:line="480" w:lineRule="auto"/>
        <w:jc w:val="both"/>
        <w:rPr>
          <w:rFonts w:ascii="Times New Roman" w:hAnsi="Times New Roman" w:cs="Times New Roman"/>
        </w:rPr>
      </w:pPr>
      <w:r w:rsidRPr="0040347C">
        <w:rPr>
          <w:rFonts w:ascii="Times New Roman" w:hAnsi="Times New Roman" w:cs="Times New Roman"/>
          <w:vertAlign w:val="superscript"/>
        </w:rPr>
        <w:t>1</w:t>
      </w:r>
      <w:r w:rsidR="003727B8" w:rsidRPr="0040347C">
        <w:rPr>
          <w:rFonts w:ascii="Times New Roman" w:hAnsi="Times New Roman" w:cs="Times New Roman"/>
          <w:vertAlign w:val="superscript"/>
        </w:rPr>
        <w:t xml:space="preserve"> </w:t>
      </w:r>
      <w:r w:rsidRPr="0040347C">
        <w:rPr>
          <w:rFonts w:ascii="Times New Roman" w:hAnsi="Times New Roman" w:cs="Times New Roman"/>
        </w:rPr>
        <w:t>NASA Jet Propulsion Laboratory, California Institute of Technology, Pasadena, California, USA</w:t>
      </w:r>
    </w:p>
    <w:p w14:paraId="1634CF73" w14:textId="77777777" w:rsidR="00682BBC" w:rsidRPr="0040347C" w:rsidRDefault="00682BBC" w:rsidP="0068032D">
      <w:pPr>
        <w:spacing w:line="480" w:lineRule="auto"/>
        <w:jc w:val="both"/>
        <w:rPr>
          <w:rFonts w:ascii="Times New Roman" w:hAnsi="Times New Roman" w:cs="Times New Roman"/>
        </w:rPr>
      </w:pPr>
      <w:r w:rsidRPr="0040347C">
        <w:rPr>
          <w:rFonts w:ascii="Times New Roman" w:hAnsi="Times New Roman" w:cs="Times New Roman"/>
          <w:vertAlign w:val="superscript"/>
        </w:rPr>
        <w:t>2</w:t>
      </w:r>
      <w:r w:rsidRPr="0040347C">
        <w:rPr>
          <w:rFonts w:ascii="Times New Roman" w:hAnsi="Times New Roman" w:cs="Times New Roman"/>
        </w:rPr>
        <w:t xml:space="preserve"> Université de Paris Cité, Institut de physique du globe de Paris, CNRS, Paris, France, </w:t>
      </w:r>
    </w:p>
    <w:p w14:paraId="584D8EA3" w14:textId="77777777" w:rsidR="00682BBC" w:rsidRPr="00E651F0" w:rsidRDefault="00682BBC" w:rsidP="00BD30F6">
      <w:pPr>
        <w:spacing w:line="480" w:lineRule="auto"/>
        <w:jc w:val="both"/>
        <w:rPr>
          <w:rFonts w:ascii="Times New Roman" w:hAnsi="Times New Roman" w:cs="Times New Roman"/>
        </w:rPr>
      </w:pPr>
    </w:p>
    <w:p w14:paraId="649A5DA1" w14:textId="016B8AE7" w:rsidR="00BD7D76" w:rsidRPr="00E651F0" w:rsidRDefault="003727B8" w:rsidP="00BD30F6">
      <w:pPr>
        <w:spacing w:line="480" w:lineRule="auto"/>
        <w:jc w:val="both"/>
        <w:rPr>
          <w:rFonts w:ascii="Times New Roman" w:hAnsi="Times New Roman" w:cs="Times New Roman"/>
          <w:b/>
          <w:bCs/>
        </w:rPr>
      </w:pPr>
      <w:r w:rsidRPr="00E651F0">
        <w:rPr>
          <w:rFonts w:ascii="Times New Roman" w:hAnsi="Times New Roman" w:cs="Times New Roman"/>
        </w:rPr>
        <w:t>Corresponding author: Solène L. Antoine</w:t>
      </w:r>
      <w:r w:rsidR="00682BBC" w:rsidRPr="00E651F0">
        <w:rPr>
          <w:rFonts w:ascii="Times New Roman" w:hAnsi="Times New Roman" w:cs="Times New Roman"/>
        </w:rPr>
        <w:t xml:space="preserve"> (</w:t>
      </w:r>
      <w:hyperlink r:id="rId8" w:history="1">
        <w:r w:rsidR="005A1335" w:rsidRPr="00E651F0">
          <w:rPr>
            <w:rStyle w:val="Hyperlink"/>
            <w:rFonts w:ascii="Times New Roman" w:hAnsi="Times New Roman" w:cs="Times New Roman"/>
          </w:rPr>
          <w:t>solene.antoine@jpl.nasa.gov</w:t>
        </w:r>
      </w:hyperlink>
      <w:r w:rsidR="00682BBC" w:rsidRPr="00E651F0">
        <w:rPr>
          <w:rFonts w:ascii="Times New Roman" w:hAnsi="Times New Roman" w:cs="Times New Roman"/>
        </w:rPr>
        <w:t>)</w:t>
      </w:r>
    </w:p>
    <w:p w14:paraId="46750C26" w14:textId="77777777" w:rsidR="00682BBC" w:rsidRPr="00E651F0" w:rsidRDefault="00682BBC" w:rsidP="0068032D">
      <w:pPr>
        <w:spacing w:line="480" w:lineRule="auto"/>
        <w:jc w:val="both"/>
        <w:rPr>
          <w:rFonts w:ascii="Times New Roman" w:hAnsi="Times New Roman" w:cs="Times New Roman"/>
          <w:b/>
          <w:bCs/>
          <w:color w:val="222222"/>
          <w:u w:val="single"/>
          <w:shd w:val="clear" w:color="auto" w:fill="FFFFFF"/>
        </w:rPr>
      </w:pPr>
    </w:p>
    <w:p w14:paraId="572D316A" w14:textId="10B5337D" w:rsidR="008E000B" w:rsidRDefault="00BD7D76" w:rsidP="0068032D">
      <w:pPr>
        <w:spacing w:line="480" w:lineRule="auto"/>
        <w:jc w:val="both"/>
        <w:rPr>
          <w:rFonts w:ascii="Times New Roman" w:hAnsi="Times New Roman" w:cs="Times New Roman"/>
          <w:b/>
          <w:bCs/>
        </w:rPr>
      </w:pPr>
      <w:r w:rsidRPr="00E651F0">
        <w:rPr>
          <w:rFonts w:ascii="Times New Roman" w:hAnsi="Times New Roman" w:cs="Times New Roman"/>
          <w:b/>
          <w:bCs/>
          <w:color w:val="222222"/>
          <w:u w:val="single"/>
          <w:shd w:val="clear" w:color="auto" w:fill="FFFFFF"/>
        </w:rPr>
        <w:t>Key points:</w:t>
      </w:r>
    </w:p>
    <w:p w14:paraId="0DA3917F" w14:textId="54DCAB94" w:rsidR="008E000B" w:rsidRPr="00FF1FA8" w:rsidRDefault="00C42B4D" w:rsidP="008E000B">
      <w:pPr>
        <w:pStyle w:val="ListParagraph"/>
        <w:numPr>
          <w:ilvl w:val="0"/>
          <w:numId w:val="16"/>
        </w:numPr>
        <w:spacing w:line="480" w:lineRule="auto"/>
        <w:jc w:val="both"/>
        <w:rPr>
          <w:rFonts w:ascii="Times New Roman" w:hAnsi="Times New Roman" w:cs="Times New Roman"/>
          <w:color w:val="222222"/>
          <w:shd w:val="clear" w:color="auto" w:fill="FFFFFF"/>
        </w:rPr>
      </w:pPr>
      <w:r w:rsidRPr="00FF1FA8">
        <w:rPr>
          <w:rFonts w:ascii="Times New Roman" w:hAnsi="Times New Roman" w:cs="Times New Roman"/>
          <w:color w:val="222222"/>
          <w:shd w:val="clear" w:color="auto" w:fill="FFFFFF"/>
        </w:rPr>
        <w:t>T</w:t>
      </w:r>
      <w:r w:rsidR="008E000B" w:rsidRPr="00FF1FA8">
        <w:rPr>
          <w:rFonts w:ascii="Times New Roman" w:hAnsi="Times New Roman" w:cs="Times New Roman"/>
          <w:color w:val="222222"/>
          <w:shd w:val="clear" w:color="auto" w:fill="FFFFFF"/>
        </w:rPr>
        <w:t xml:space="preserve">he 2021 Maduo </w:t>
      </w:r>
      <w:r w:rsidR="007E11F4">
        <w:rPr>
          <w:rFonts w:ascii="Times New Roman" w:hAnsi="Times New Roman" w:cs="Times New Roman"/>
          <w:color w:val="222222"/>
          <w:shd w:val="clear" w:color="auto" w:fill="FFFFFF"/>
        </w:rPr>
        <w:t>earthquake</w:t>
      </w:r>
      <w:r w:rsidR="005468BD" w:rsidRPr="00FF1FA8">
        <w:rPr>
          <w:rFonts w:ascii="Times New Roman" w:hAnsi="Times New Roman" w:cs="Times New Roman"/>
          <w:color w:val="222222"/>
          <w:shd w:val="clear" w:color="auto" w:fill="FFFFFF"/>
        </w:rPr>
        <w:t xml:space="preserve"> </w:t>
      </w:r>
      <w:r w:rsidR="00295E47">
        <w:rPr>
          <w:rFonts w:ascii="Times New Roman" w:hAnsi="Times New Roman" w:cs="Times New Roman"/>
          <w:color w:val="222222"/>
          <w:shd w:val="clear" w:color="auto" w:fill="FFFFFF"/>
        </w:rPr>
        <w:t xml:space="preserve">is </w:t>
      </w:r>
      <w:r w:rsidR="0038749F">
        <w:rPr>
          <w:rFonts w:ascii="Times New Roman" w:hAnsi="Times New Roman" w:cs="Times New Roman"/>
          <w:color w:val="222222"/>
          <w:shd w:val="clear" w:color="auto" w:fill="FFFFFF"/>
        </w:rPr>
        <w:t>dominantly</w:t>
      </w:r>
      <w:r w:rsidR="0038749F" w:rsidRPr="00FF1FA8">
        <w:rPr>
          <w:rFonts w:ascii="Times New Roman" w:hAnsi="Times New Roman" w:cs="Times New Roman"/>
          <w:color w:val="222222"/>
          <w:shd w:val="clear" w:color="auto" w:fill="FFFFFF"/>
        </w:rPr>
        <w:t xml:space="preserve"> </w:t>
      </w:r>
      <w:r w:rsidR="00295E47">
        <w:rPr>
          <w:rFonts w:ascii="Times New Roman" w:hAnsi="Times New Roman" w:cs="Times New Roman"/>
          <w:color w:val="222222"/>
          <w:shd w:val="clear" w:color="auto" w:fill="FFFFFF"/>
        </w:rPr>
        <w:t xml:space="preserve">associated with </w:t>
      </w:r>
      <w:r w:rsidR="00343F8C" w:rsidRPr="00FF1FA8">
        <w:rPr>
          <w:rFonts w:ascii="Times New Roman" w:hAnsi="Times New Roman" w:cs="Times New Roman"/>
          <w:color w:val="222222"/>
          <w:shd w:val="clear" w:color="auto" w:fill="FFFFFF"/>
        </w:rPr>
        <w:t>kilometer-</w:t>
      </w:r>
      <w:r w:rsidR="00343F8C">
        <w:rPr>
          <w:rFonts w:ascii="Times New Roman" w:hAnsi="Times New Roman" w:cs="Times New Roman"/>
          <w:color w:val="222222"/>
          <w:shd w:val="clear" w:color="auto" w:fill="FFFFFF"/>
        </w:rPr>
        <w:t xml:space="preserve">scale </w:t>
      </w:r>
      <w:r w:rsidR="00295E47">
        <w:rPr>
          <w:rFonts w:ascii="Times New Roman" w:hAnsi="Times New Roman" w:cs="Times New Roman"/>
          <w:color w:val="222222"/>
          <w:shd w:val="clear" w:color="auto" w:fill="FFFFFF"/>
        </w:rPr>
        <w:t>surface</w:t>
      </w:r>
      <w:r w:rsidR="00295E47" w:rsidRPr="00FF1FA8">
        <w:rPr>
          <w:rFonts w:ascii="Times New Roman" w:hAnsi="Times New Roman" w:cs="Times New Roman"/>
          <w:color w:val="222222"/>
          <w:shd w:val="clear" w:color="auto" w:fill="FFFFFF"/>
        </w:rPr>
        <w:t xml:space="preserve"> </w:t>
      </w:r>
      <w:r w:rsidR="005468BD" w:rsidRPr="00FF1FA8">
        <w:rPr>
          <w:rFonts w:ascii="Times New Roman" w:hAnsi="Times New Roman" w:cs="Times New Roman"/>
          <w:color w:val="222222"/>
          <w:shd w:val="clear" w:color="auto" w:fill="FFFFFF"/>
        </w:rPr>
        <w:t xml:space="preserve">diffuse </w:t>
      </w:r>
      <w:r w:rsidR="00343F8C" w:rsidRPr="00FF1FA8">
        <w:rPr>
          <w:rFonts w:ascii="Times New Roman" w:hAnsi="Times New Roman" w:cs="Times New Roman"/>
          <w:color w:val="222222"/>
          <w:shd w:val="clear" w:color="auto" w:fill="FFFFFF"/>
        </w:rPr>
        <w:t xml:space="preserve">bulk </w:t>
      </w:r>
      <w:r w:rsidR="00343F8C">
        <w:rPr>
          <w:rFonts w:ascii="Times New Roman" w:hAnsi="Times New Roman" w:cs="Times New Roman"/>
          <w:color w:val="222222"/>
          <w:shd w:val="clear" w:color="auto" w:fill="FFFFFF"/>
        </w:rPr>
        <w:t>plastic</w:t>
      </w:r>
      <w:r w:rsidR="00343F8C" w:rsidRPr="00FF1FA8">
        <w:rPr>
          <w:rFonts w:ascii="Times New Roman" w:hAnsi="Times New Roman" w:cs="Times New Roman"/>
          <w:color w:val="222222"/>
          <w:shd w:val="clear" w:color="auto" w:fill="FFFFFF"/>
        </w:rPr>
        <w:t xml:space="preserve"> yielding</w:t>
      </w:r>
      <w:r w:rsidR="00B42F41">
        <w:rPr>
          <w:rFonts w:ascii="Times New Roman" w:hAnsi="Times New Roman" w:cs="Times New Roman"/>
          <w:color w:val="222222"/>
          <w:shd w:val="clear" w:color="auto" w:fill="FFFFFF"/>
        </w:rPr>
        <w:t>.</w:t>
      </w:r>
      <w:r w:rsidR="005468BD" w:rsidRPr="00FF1FA8">
        <w:rPr>
          <w:rFonts w:ascii="Times New Roman" w:hAnsi="Times New Roman" w:cs="Times New Roman"/>
          <w:color w:val="222222"/>
          <w:shd w:val="clear" w:color="auto" w:fill="FFFFFF"/>
        </w:rPr>
        <w:t xml:space="preserve"> </w:t>
      </w:r>
    </w:p>
    <w:p w14:paraId="02F07AA6" w14:textId="3C297851" w:rsidR="002577EF" w:rsidRDefault="00343F8C" w:rsidP="00F857C8">
      <w:pPr>
        <w:pStyle w:val="ListParagraph"/>
        <w:numPr>
          <w:ilvl w:val="0"/>
          <w:numId w:val="16"/>
        </w:numPr>
        <w:spacing w:line="480" w:lineRule="auto"/>
        <w:jc w:val="both"/>
        <w:rPr>
          <w:rFonts w:ascii="Times New Roman" w:hAnsi="Times New Roman" w:cs="Times New Roman"/>
          <w:color w:val="222222"/>
          <w:shd w:val="clear" w:color="auto" w:fill="FFFFFF"/>
        </w:rPr>
      </w:pPr>
      <w:r>
        <w:rPr>
          <w:rFonts w:ascii="Times New Roman" w:hAnsi="Times New Roman" w:cs="Times New Roman"/>
          <w:color w:val="222222"/>
          <w:shd w:val="clear" w:color="auto" w:fill="FFFFFF"/>
        </w:rPr>
        <w:t>Diffuse</w:t>
      </w:r>
      <w:r w:rsidR="008A2315">
        <w:rPr>
          <w:rFonts w:ascii="Times New Roman" w:hAnsi="Times New Roman" w:cs="Times New Roman"/>
          <w:color w:val="222222"/>
          <w:shd w:val="clear" w:color="auto" w:fill="FFFFFF"/>
        </w:rPr>
        <w:t xml:space="preserve"> </w:t>
      </w:r>
      <w:r w:rsidR="002577EF" w:rsidRPr="00FF1FA8">
        <w:rPr>
          <w:rFonts w:ascii="Times New Roman" w:hAnsi="Times New Roman" w:cs="Times New Roman"/>
          <w:color w:val="222222"/>
          <w:shd w:val="clear" w:color="auto" w:fill="FFFFFF"/>
        </w:rPr>
        <w:t xml:space="preserve">bulk </w:t>
      </w:r>
      <w:r w:rsidR="00AE2B9A">
        <w:rPr>
          <w:rFonts w:ascii="Times New Roman" w:hAnsi="Times New Roman" w:cs="Times New Roman"/>
          <w:color w:val="222222"/>
          <w:shd w:val="clear" w:color="auto" w:fill="FFFFFF"/>
        </w:rPr>
        <w:t>plastic</w:t>
      </w:r>
      <w:r w:rsidR="00F857C8" w:rsidRPr="00FF1FA8">
        <w:rPr>
          <w:rFonts w:ascii="Times New Roman" w:hAnsi="Times New Roman" w:cs="Times New Roman"/>
          <w:color w:val="222222"/>
          <w:shd w:val="clear" w:color="auto" w:fill="FFFFFF"/>
        </w:rPr>
        <w:t xml:space="preserve"> </w:t>
      </w:r>
      <w:r w:rsidR="002577EF" w:rsidRPr="00FF1FA8">
        <w:rPr>
          <w:rFonts w:ascii="Times New Roman" w:hAnsi="Times New Roman" w:cs="Times New Roman"/>
          <w:color w:val="222222"/>
          <w:shd w:val="clear" w:color="auto" w:fill="FFFFFF"/>
        </w:rPr>
        <w:t>yielding</w:t>
      </w:r>
      <w:r>
        <w:rPr>
          <w:rFonts w:ascii="Times New Roman" w:hAnsi="Times New Roman" w:cs="Times New Roman"/>
          <w:color w:val="222222"/>
          <w:shd w:val="clear" w:color="auto" w:fill="FFFFFF"/>
        </w:rPr>
        <w:t xml:space="preserve"> occurs</w:t>
      </w:r>
      <w:r w:rsidR="00C42B4D" w:rsidRPr="00FF1FA8">
        <w:rPr>
          <w:rFonts w:ascii="Times New Roman" w:hAnsi="Times New Roman" w:cs="Times New Roman"/>
          <w:color w:val="222222"/>
          <w:shd w:val="clear" w:color="auto" w:fill="FFFFFF"/>
        </w:rPr>
        <w:t xml:space="preserve"> </w:t>
      </w:r>
      <w:r w:rsidR="00F857C8">
        <w:rPr>
          <w:rFonts w:ascii="Times New Roman" w:hAnsi="Times New Roman" w:cs="Times New Roman"/>
          <w:color w:val="222222"/>
          <w:shd w:val="clear" w:color="auto" w:fill="FFFFFF"/>
        </w:rPr>
        <w:t>in regions</w:t>
      </w:r>
      <w:r w:rsidR="00A05B89" w:rsidRPr="00FF1FA8">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where</w:t>
      </w:r>
      <w:r w:rsidR="00624D53">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the</w:t>
      </w:r>
      <w:r w:rsidR="00112620" w:rsidRPr="00FF1FA8">
        <w:rPr>
          <w:rFonts w:ascii="Times New Roman" w:hAnsi="Times New Roman" w:cs="Times New Roman"/>
          <w:color w:val="222222"/>
          <w:shd w:val="clear" w:color="auto" w:fill="FFFFFF"/>
        </w:rPr>
        <w:t xml:space="preserve"> </w:t>
      </w:r>
      <w:r w:rsidR="00132429" w:rsidRPr="00FF1FA8">
        <w:rPr>
          <w:rFonts w:ascii="Times New Roman" w:hAnsi="Times New Roman" w:cs="Times New Roman"/>
          <w:color w:val="222222"/>
          <w:shd w:val="clear" w:color="auto" w:fill="FFFFFF"/>
        </w:rPr>
        <w:t>dynamic stresses</w:t>
      </w:r>
      <w:r w:rsidR="000A4FAA">
        <w:rPr>
          <w:rFonts w:ascii="Times New Roman" w:hAnsi="Times New Roman" w:cs="Times New Roman"/>
          <w:color w:val="222222"/>
          <w:shd w:val="clear" w:color="auto" w:fill="FFFFFF"/>
        </w:rPr>
        <w:t xml:space="preserve"> </w:t>
      </w:r>
      <w:r w:rsidR="00F67B37">
        <w:rPr>
          <w:rFonts w:ascii="Times New Roman" w:hAnsi="Times New Roman" w:cs="Times New Roman"/>
          <w:color w:val="222222"/>
          <w:shd w:val="clear" w:color="auto" w:fill="FFFFFF"/>
        </w:rPr>
        <w:t>could</w:t>
      </w:r>
      <w:r w:rsidR="00125177" w:rsidRPr="00FF1FA8">
        <w:rPr>
          <w:rFonts w:ascii="Times New Roman" w:hAnsi="Times New Roman" w:cs="Times New Roman"/>
          <w:color w:val="222222"/>
          <w:shd w:val="clear" w:color="auto" w:fill="FFFFFF"/>
        </w:rPr>
        <w:t xml:space="preserve"> </w:t>
      </w:r>
      <w:r w:rsidR="00132429" w:rsidRPr="00FF1FA8">
        <w:rPr>
          <w:rFonts w:ascii="Times New Roman" w:hAnsi="Times New Roman" w:cs="Times New Roman"/>
          <w:color w:val="222222"/>
          <w:shd w:val="clear" w:color="auto" w:fill="FFFFFF"/>
        </w:rPr>
        <w:t xml:space="preserve">not overcome the </w:t>
      </w:r>
      <w:r w:rsidR="00F17082">
        <w:rPr>
          <w:rFonts w:ascii="Times New Roman" w:hAnsi="Times New Roman" w:cs="Times New Roman"/>
          <w:color w:val="222222"/>
          <w:shd w:val="clear" w:color="auto" w:fill="FFFFFF"/>
        </w:rPr>
        <w:t xml:space="preserve">shallow </w:t>
      </w:r>
      <w:r w:rsidR="00132429" w:rsidRPr="00FF1FA8">
        <w:rPr>
          <w:rFonts w:ascii="Times New Roman" w:hAnsi="Times New Roman" w:cs="Times New Roman"/>
          <w:color w:val="222222"/>
          <w:shd w:val="clear" w:color="auto" w:fill="FFFFFF"/>
        </w:rPr>
        <w:t xml:space="preserve">fault zone </w:t>
      </w:r>
      <w:r w:rsidR="00F17082">
        <w:rPr>
          <w:rFonts w:ascii="Times New Roman" w:hAnsi="Times New Roman" w:cs="Times New Roman"/>
          <w:color w:val="222222"/>
          <w:shd w:val="clear" w:color="auto" w:fill="FFFFFF"/>
        </w:rPr>
        <w:t xml:space="preserve">frictional </w:t>
      </w:r>
      <w:r w:rsidR="00132429" w:rsidRPr="00FF1FA8">
        <w:rPr>
          <w:rFonts w:ascii="Times New Roman" w:hAnsi="Times New Roman" w:cs="Times New Roman"/>
          <w:color w:val="222222"/>
          <w:shd w:val="clear" w:color="auto" w:fill="FFFFFF"/>
        </w:rPr>
        <w:t>strength.</w:t>
      </w:r>
    </w:p>
    <w:p w14:paraId="10C4B7D3" w14:textId="085F57B5" w:rsidR="00F54758" w:rsidRPr="00DC5B19" w:rsidRDefault="00662653" w:rsidP="00FF1FA8">
      <w:pPr>
        <w:pStyle w:val="ListParagraph"/>
        <w:numPr>
          <w:ilvl w:val="0"/>
          <w:numId w:val="16"/>
        </w:numPr>
        <w:spacing w:line="480" w:lineRule="auto"/>
        <w:jc w:val="both"/>
        <w:rPr>
          <w:rFonts w:ascii="Times New Roman" w:hAnsi="Times New Roman" w:cs="Times New Roman"/>
          <w:color w:val="222222"/>
          <w:shd w:val="clear" w:color="auto" w:fill="FFFFFF"/>
        </w:rPr>
      </w:pPr>
      <w:r>
        <w:rPr>
          <w:rFonts w:ascii="Times New Roman" w:hAnsi="Times New Roman" w:cs="Times New Roman"/>
          <w:color w:val="222222"/>
          <w:shd w:val="clear" w:color="auto" w:fill="FFFFFF"/>
        </w:rPr>
        <w:t>This study</w:t>
      </w:r>
      <w:r w:rsidR="00F67B37">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documents</w:t>
      </w:r>
      <w:r w:rsidR="00F67B37">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a</w:t>
      </w:r>
      <w:r w:rsidR="00F67B37" w:rsidRPr="003A28BD">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 xml:space="preserve">gradual surface </w:t>
      </w:r>
      <w:r w:rsidR="00F67B37" w:rsidRPr="003A28BD">
        <w:rPr>
          <w:rFonts w:ascii="Times New Roman" w:hAnsi="Times New Roman" w:cs="Times New Roman"/>
          <w:color w:val="222222"/>
          <w:shd w:val="clear" w:color="auto" w:fill="FFFFFF"/>
        </w:rPr>
        <w:t>deformation</w:t>
      </w:r>
      <w:r w:rsidR="00F67B37">
        <w:rPr>
          <w:rFonts w:ascii="Times New Roman" w:hAnsi="Times New Roman" w:cs="Times New Roman"/>
          <w:color w:val="222222"/>
          <w:shd w:val="clear" w:color="auto" w:fill="FFFFFF"/>
        </w:rPr>
        <w:t xml:space="preserve"> localiz</w:t>
      </w:r>
      <w:r>
        <w:rPr>
          <w:rFonts w:ascii="Times New Roman" w:hAnsi="Times New Roman" w:cs="Times New Roman"/>
          <w:color w:val="222222"/>
          <w:shd w:val="clear" w:color="auto" w:fill="FFFFFF"/>
        </w:rPr>
        <w:t>ation</w:t>
      </w:r>
      <w:r w:rsidR="00F72E62" w:rsidRPr="003A28BD">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along the rupture strike as a function of coseismic displacement.</w:t>
      </w:r>
    </w:p>
    <w:p w14:paraId="1ABBC474" w14:textId="77777777" w:rsidR="00682BBC" w:rsidRPr="00E651F0" w:rsidRDefault="00682BBC" w:rsidP="00FF1FA8">
      <w:pPr>
        <w:spacing w:line="480" w:lineRule="auto"/>
        <w:jc w:val="both"/>
        <w:rPr>
          <w:rFonts w:ascii="Times New Roman" w:hAnsi="Times New Roman" w:cs="Times New Roman"/>
          <w:b/>
          <w:bCs/>
        </w:rPr>
      </w:pPr>
    </w:p>
    <w:p w14:paraId="679B7205" w14:textId="4200D58F" w:rsidR="00C3348E" w:rsidRPr="00DB3BC9" w:rsidRDefault="00A22323" w:rsidP="00FF1FA8">
      <w:pPr>
        <w:spacing w:line="480" w:lineRule="auto"/>
        <w:jc w:val="both"/>
        <w:rPr>
          <w:rFonts w:ascii="Times New Roman" w:hAnsi="Times New Roman" w:cs="Times New Roman"/>
          <w:b/>
          <w:bCs/>
          <w:u w:val="single"/>
        </w:rPr>
      </w:pPr>
      <w:r w:rsidRPr="00DB3BC9">
        <w:rPr>
          <w:rFonts w:ascii="Times New Roman" w:hAnsi="Times New Roman" w:cs="Times New Roman"/>
          <w:b/>
          <w:bCs/>
          <w:u w:val="single"/>
        </w:rPr>
        <w:t>Abstract</w:t>
      </w:r>
    </w:p>
    <w:p w14:paraId="46C12F53" w14:textId="49C08B63" w:rsidR="007D7E3B" w:rsidRPr="00FF1FA8" w:rsidRDefault="007D7E3B" w:rsidP="00EC3EF9">
      <w:pPr>
        <w:spacing w:line="480" w:lineRule="auto"/>
        <w:jc w:val="both"/>
        <w:rPr>
          <w:rFonts w:ascii="Times New Roman" w:hAnsi="Times New Roman" w:cs="Times New Roman"/>
        </w:rPr>
      </w:pPr>
      <w:r w:rsidRPr="00E651F0">
        <w:rPr>
          <w:rFonts w:ascii="Times New Roman" w:hAnsi="Times New Roman" w:cs="Times New Roman"/>
        </w:rPr>
        <w:t xml:space="preserve">Surface deformation associated with continental earthquake ruptures includes localized deformation on </w:t>
      </w:r>
      <w:r w:rsidR="008D3375">
        <w:rPr>
          <w:rFonts w:ascii="Times New Roman" w:hAnsi="Times New Roman" w:cs="Times New Roman"/>
        </w:rPr>
        <w:t xml:space="preserve">the </w:t>
      </w:r>
      <w:r w:rsidRPr="00E651F0">
        <w:rPr>
          <w:rFonts w:ascii="Times New Roman" w:hAnsi="Times New Roman" w:cs="Times New Roman"/>
        </w:rPr>
        <w:t xml:space="preserve">faults, </w:t>
      </w:r>
      <w:r w:rsidR="004637C2">
        <w:rPr>
          <w:rFonts w:ascii="Times New Roman" w:hAnsi="Times New Roman" w:cs="Times New Roman"/>
        </w:rPr>
        <w:t>as well as</w:t>
      </w:r>
      <w:r w:rsidR="006C51FE" w:rsidRPr="00E651F0">
        <w:rPr>
          <w:rFonts w:ascii="Times New Roman" w:hAnsi="Times New Roman" w:cs="Times New Roman"/>
        </w:rPr>
        <w:t xml:space="preserve"> deformation in the </w:t>
      </w:r>
      <w:r w:rsidR="00DA7A28">
        <w:rPr>
          <w:rFonts w:ascii="Times New Roman" w:hAnsi="Times New Roman" w:cs="Times New Roman"/>
        </w:rPr>
        <w:t>surrounding</w:t>
      </w:r>
      <w:r w:rsidR="006C51FE" w:rsidRPr="00E651F0">
        <w:rPr>
          <w:rFonts w:ascii="Times New Roman" w:hAnsi="Times New Roman" w:cs="Times New Roman"/>
        </w:rPr>
        <w:t xml:space="preserve"> medium </w:t>
      </w:r>
      <w:r w:rsidR="00AB129B" w:rsidRPr="00E651F0">
        <w:rPr>
          <w:rFonts w:ascii="Times New Roman" w:hAnsi="Times New Roman" w:cs="Times New Roman"/>
        </w:rPr>
        <w:t xml:space="preserve">though </w:t>
      </w:r>
      <w:r w:rsidRPr="00E651F0">
        <w:rPr>
          <w:rFonts w:ascii="Times New Roman" w:hAnsi="Times New Roman" w:cs="Times New Roman"/>
        </w:rPr>
        <w:t>distributed and/or diffuse</w:t>
      </w:r>
      <w:r w:rsidR="00AB129B" w:rsidRPr="00E651F0">
        <w:rPr>
          <w:rFonts w:ascii="Times New Roman" w:hAnsi="Times New Roman" w:cs="Times New Roman"/>
        </w:rPr>
        <w:t xml:space="preserve"> processes</w:t>
      </w:r>
      <w:r w:rsidRPr="00E651F0">
        <w:rPr>
          <w:rFonts w:ascii="Times New Roman" w:hAnsi="Times New Roman" w:cs="Times New Roman"/>
        </w:rPr>
        <w:t xml:space="preserve">. However, </w:t>
      </w:r>
      <w:r w:rsidR="006D4919">
        <w:rPr>
          <w:rFonts w:ascii="Times New Roman" w:hAnsi="Times New Roman" w:cs="Times New Roman"/>
        </w:rPr>
        <w:t xml:space="preserve">the </w:t>
      </w:r>
      <w:r w:rsidR="008D3375">
        <w:rPr>
          <w:rFonts w:ascii="Times New Roman" w:hAnsi="Times New Roman" w:cs="Times New Roman"/>
        </w:rPr>
        <w:t xml:space="preserve">connection </w:t>
      </w:r>
      <w:r w:rsidR="006D4919">
        <w:rPr>
          <w:rFonts w:ascii="Times New Roman" w:hAnsi="Times New Roman" w:cs="Times New Roman"/>
        </w:rPr>
        <w:t>of the diffuse part of the surface deformation to the overall rupture process, as well as its underlying physical mechanisms are</w:t>
      </w:r>
      <w:r w:rsidRPr="00E651F0">
        <w:rPr>
          <w:rFonts w:ascii="Times New Roman" w:hAnsi="Times New Roman" w:cs="Times New Roman"/>
        </w:rPr>
        <w:t xml:space="preserve"> not yet well understood. </w:t>
      </w:r>
      <w:r w:rsidR="006C51FE" w:rsidRPr="00E651F0">
        <w:rPr>
          <w:rFonts w:ascii="Times New Roman" w:hAnsi="Times New Roman" w:cs="Times New Roman"/>
        </w:rPr>
        <w:t xml:space="preserve">Computing </w:t>
      </w:r>
      <w:r w:rsidR="003C1F8F" w:rsidRPr="00E651F0">
        <w:rPr>
          <w:rFonts w:ascii="Times New Roman" w:hAnsi="Times New Roman" w:cs="Times New Roman"/>
        </w:rPr>
        <w:t>high</w:t>
      </w:r>
      <w:r w:rsidRPr="00E651F0">
        <w:rPr>
          <w:rFonts w:ascii="Times New Roman" w:hAnsi="Times New Roman" w:cs="Times New Roman"/>
        </w:rPr>
        <w:t>-resolution optical image</w:t>
      </w:r>
      <w:r w:rsidR="00AB129B" w:rsidRPr="00E651F0">
        <w:rPr>
          <w:rFonts w:ascii="Times New Roman" w:hAnsi="Times New Roman" w:cs="Times New Roman"/>
        </w:rPr>
        <w:t xml:space="preserve"> correlations</w:t>
      </w:r>
      <w:r w:rsidR="009031C0">
        <w:rPr>
          <w:rFonts w:ascii="Times New Roman" w:hAnsi="Times New Roman" w:cs="Times New Roman"/>
        </w:rPr>
        <w:t xml:space="preserve"> for the </w:t>
      </w:r>
      <w:r w:rsidR="009031C0" w:rsidRPr="00E651F0">
        <w:rPr>
          <w:rFonts w:ascii="Times New Roman" w:hAnsi="Times New Roman" w:cs="Times New Roman"/>
        </w:rPr>
        <w:t>2021/05/21 M</w:t>
      </w:r>
      <w:r w:rsidR="009031C0" w:rsidRPr="00E651F0">
        <w:rPr>
          <w:rFonts w:ascii="Times New Roman" w:hAnsi="Times New Roman" w:cs="Times New Roman"/>
          <w:vertAlign w:val="subscript"/>
        </w:rPr>
        <w:t>w</w:t>
      </w:r>
      <w:r w:rsidR="009031C0" w:rsidRPr="00E651F0">
        <w:rPr>
          <w:rFonts w:ascii="Times New Roman" w:hAnsi="Times New Roman" w:cs="Times New Roman"/>
        </w:rPr>
        <w:t xml:space="preserve">7.4 </w:t>
      </w:r>
      <w:r w:rsidR="009031C0" w:rsidRPr="00E651F0">
        <w:rPr>
          <w:rFonts w:ascii="Times New Roman" w:hAnsi="Times New Roman" w:cs="Times New Roman"/>
        </w:rPr>
        <w:lastRenderedPageBreak/>
        <w:t>Maduo, Tibet, rupture</w:t>
      </w:r>
      <w:r w:rsidR="00AB129B" w:rsidRPr="00E651F0">
        <w:rPr>
          <w:rFonts w:ascii="Times New Roman" w:hAnsi="Times New Roman" w:cs="Times New Roman"/>
        </w:rPr>
        <w:t xml:space="preserve">, </w:t>
      </w:r>
      <w:r w:rsidR="003C1F8F" w:rsidRPr="00E651F0">
        <w:rPr>
          <w:rFonts w:ascii="Times New Roman" w:hAnsi="Times New Roman" w:cs="Times New Roman"/>
        </w:rPr>
        <w:t xml:space="preserve">we </w:t>
      </w:r>
      <w:r w:rsidRPr="00E651F0">
        <w:rPr>
          <w:rFonts w:ascii="Times New Roman" w:hAnsi="Times New Roman" w:cs="Times New Roman"/>
        </w:rPr>
        <w:t>highlight a correlation between the presence of fault</w:t>
      </w:r>
      <w:r w:rsidR="00DA7A28">
        <w:rPr>
          <w:rFonts w:ascii="Times New Roman" w:hAnsi="Times New Roman" w:cs="Times New Roman"/>
        </w:rPr>
        <w:t>s</w:t>
      </w:r>
      <w:r w:rsidRPr="00E651F0">
        <w:rPr>
          <w:rFonts w:ascii="Times New Roman" w:hAnsi="Times New Roman" w:cs="Times New Roman"/>
        </w:rPr>
        <w:t xml:space="preserve"> and fractures at the surface, </w:t>
      </w:r>
      <w:r w:rsidR="00410E0D" w:rsidRPr="00E651F0">
        <w:rPr>
          <w:rFonts w:ascii="Times New Roman" w:hAnsi="Times New Roman" w:cs="Times New Roman"/>
        </w:rPr>
        <w:t xml:space="preserve">and </w:t>
      </w:r>
      <w:r w:rsidRPr="00E651F0">
        <w:rPr>
          <w:rFonts w:ascii="Times New Roman" w:hAnsi="Times New Roman" w:cs="Times New Roman"/>
        </w:rPr>
        <w:t xml:space="preserve">variations in the </w:t>
      </w:r>
      <w:r w:rsidR="00DA7A28">
        <w:rPr>
          <w:rFonts w:ascii="Times New Roman" w:hAnsi="Times New Roman" w:cs="Times New Roman"/>
        </w:rPr>
        <w:t>across-fault</w:t>
      </w:r>
      <w:r w:rsidR="00DA7A28" w:rsidRPr="00E651F0">
        <w:rPr>
          <w:rFonts w:ascii="Times New Roman" w:hAnsi="Times New Roman" w:cs="Times New Roman"/>
        </w:rPr>
        <w:t xml:space="preserve"> </w:t>
      </w:r>
      <w:r w:rsidRPr="00E651F0">
        <w:rPr>
          <w:rFonts w:ascii="Times New Roman" w:hAnsi="Times New Roman" w:cs="Times New Roman"/>
        </w:rPr>
        <w:t xml:space="preserve">displacement gradient, fault zone width, and amplitude of surface displacement. </w:t>
      </w:r>
      <w:r w:rsidR="00281922">
        <w:rPr>
          <w:rFonts w:ascii="Times New Roman" w:hAnsi="Times New Roman" w:cs="Times New Roman"/>
        </w:rPr>
        <w:t xml:space="preserve">We show that </w:t>
      </w:r>
      <w:r w:rsidR="00950D33">
        <w:rPr>
          <w:rFonts w:ascii="Times New Roman" w:hAnsi="Times New Roman" w:cs="Times New Roman"/>
        </w:rPr>
        <w:t xml:space="preserve">surface </w:t>
      </w:r>
      <w:r w:rsidR="009A68AA">
        <w:rPr>
          <w:rFonts w:ascii="Times New Roman" w:hAnsi="Times New Roman" w:cs="Times New Roman"/>
        </w:rPr>
        <w:t>slip</w:t>
      </w:r>
      <w:r w:rsidR="00950D33" w:rsidRPr="00E651F0">
        <w:rPr>
          <w:rFonts w:ascii="Times New Roman" w:hAnsi="Times New Roman" w:cs="Times New Roman"/>
        </w:rPr>
        <w:t xml:space="preserve"> </w:t>
      </w:r>
      <w:r w:rsidRPr="00E651F0">
        <w:rPr>
          <w:rFonts w:ascii="Times New Roman" w:hAnsi="Times New Roman" w:cs="Times New Roman"/>
        </w:rPr>
        <w:t xml:space="preserve">along primary faults is systematically associated with gradients greater than </w:t>
      </w:r>
      <w:r w:rsidR="005018ED" w:rsidRPr="00E651F0">
        <w:rPr>
          <w:rFonts w:ascii="Times New Roman" w:hAnsi="Times New Roman" w:cs="Times New Roman"/>
        </w:rPr>
        <w:t>1%</w:t>
      </w:r>
      <w:r w:rsidRPr="00E651F0">
        <w:rPr>
          <w:rFonts w:ascii="Times New Roman" w:hAnsi="Times New Roman" w:cs="Times New Roman"/>
        </w:rPr>
        <w:t xml:space="preserve">, </w:t>
      </w:r>
      <w:r w:rsidR="00C835B6">
        <w:rPr>
          <w:rFonts w:ascii="Times New Roman" w:hAnsi="Times New Roman" w:cs="Times New Roman"/>
        </w:rPr>
        <w:t>and is dominant in regions of greater coseismic surface displacement. Conversely,</w:t>
      </w:r>
      <w:r w:rsidR="00C835B6" w:rsidRPr="00E651F0">
        <w:rPr>
          <w:rFonts w:ascii="Times New Roman" w:hAnsi="Times New Roman" w:cs="Times New Roman"/>
        </w:rPr>
        <w:t xml:space="preserve"> </w:t>
      </w:r>
      <w:r w:rsidR="00281922">
        <w:rPr>
          <w:rFonts w:ascii="Times New Roman" w:hAnsi="Times New Roman" w:cs="Times New Roman"/>
        </w:rPr>
        <w:t>the d</w:t>
      </w:r>
      <w:r w:rsidRPr="00325305">
        <w:rPr>
          <w:rFonts w:ascii="Times New Roman" w:hAnsi="Times New Roman" w:cs="Times New Roman"/>
        </w:rPr>
        <w:t>iffuse deformation</w:t>
      </w:r>
      <w:r w:rsidR="00281922">
        <w:rPr>
          <w:rFonts w:ascii="Times New Roman" w:hAnsi="Times New Roman" w:cs="Times New Roman"/>
        </w:rPr>
        <w:t xml:space="preserve"> </w:t>
      </w:r>
      <w:r w:rsidRPr="00325305">
        <w:rPr>
          <w:rFonts w:ascii="Times New Roman" w:hAnsi="Times New Roman" w:cs="Times New Roman"/>
        </w:rPr>
        <w:t xml:space="preserve">is associated with gradients </w:t>
      </w:r>
      <w:r w:rsidR="00C835B6">
        <w:rPr>
          <w:rFonts w:ascii="Times New Roman" w:hAnsi="Times New Roman" w:cs="Times New Roman"/>
        </w:rPr>
        <w:t>≤</w:t>
      </w:r>
      <w:r w:rsidRPr="00325305">
        <w:rPr>
          <w:rFonts w:ascii="Times New Roman" w:hAnsi="Times New Roman" w:cs="Times New Roman"/>
        </w:rPr>
        <w:t>0.3</w:t>
      </w:r>
      <w:r w:rsidR="005018ED" w:rsidRPr="00325305">
        <w:rPr>
          <w:rFonts w:ascii="Times New Roman" w:hAnsi="Times New Roman" w:cs="Times New Roman"/>
        </w:rPr>
        <w:t>%</w:t>
      </w:r>
      <w:r w:rsidR="00C835B6">
        <w:rPr>
          <w:rFonts w:ascii="Times New Roman" w:hAnsi="Times New Roman" w:cs="Times New Roman"/>
        </w:rPr>
        <w:t xml:space="preserve">, and </w:t>
      </w:r>
      <w:r w:rsidR="00C835B6" w:rsidRPr="003C232B">
        <w:rPr>
          <w:rFonts w:ascii="Times New Roman" w:hAnsi="Times New Roman" w:cs="Times New Roman"/>
        </w:rPr>
        <w:t>is dominant in regions of lesser surface displacement</w:t>
      </w:r>
      <w:r w:rsidR="00C835B6">
        <w:rPr>
          <w:rFonts w:ascii="Times New Roman" w:hAnsi="Times New Roman" w:cs="Times New Roman"/>
        </w:rPr>
        <w:t>.</w:t>
      </w:r>
      <w:r w:rsidRPr="00325305">
        <w:rPr>
          <w:rFonts w:ascii="Times New Roman" w:hAnsi="Times New Roman" w:cs="Times New Roman"/>
        </w:rPr>
        <w:t xml:space="preserve"> </w:t>
      </w:r>
      <w:r w:rsidR="00281922">
        <w:rPr>
          <w:rFonts w:ascii="Times New Roman" w:hAnsi="Times New Roman" w:cs="Times New Roman"/>
        </w:rPr>
        <w:t>The d</w:t>
      </w:r>
      <w:r w:rsidR="00281922" w:rsidRPr="00E651F0">
        <w:rPr>
          <w:rFonts w:ascii="Times New Roman" w:hAnsi="Times New Roman" w:cs="Times New Roman"/>
        </w:rPr>
        <w:t>istributed deformation</w:t>
      </w:r>
      <w:r w:rsidR="008C7106">
        <w:rPr>
          <w:rFonts w:ascii="Times New Roman" w:hAnsi="Times New Roman" w:cs="Times New Roman"/>
        </w:rPr>
        <w:t xml:space="preserve"> </w:t>
      </w:r>
      <w:r w:rsidR="00281922">
        <w:rPr>
          <w:rFonts w:ascii="Times New Roman" w:hAnsi="Times New Roman" w:cs="Times New Roman"/>
        </w:rPr>
        <w:t xml:space="preserve">then </w:t>
      </w:r>
      <w:r w:rsidR="00281922" w:rsidRPr="00E651F0">
        <w:rPr>
          <w:rFonts w:ascii="Times New Roman" w:hAnsi="Times New Roman" w:cs="Times New Roman"/>
        </w:rPr>
        <w:t xml:space="preserve">occurs for </w:t>
      </w:r>
      <w:r w:rsidR="00281922">
        <w:rPr>
          <w:rFonts w:ascii="Times New Roman" w:hAnsi="Times New Roman" w:cs="Times New Roman"/>
        </w:rPr>
        <w:t xml:space="preserve">intermediate </w:t>
      </w:r>
      <w:r w:rsidR="00281922" w:rsidRPr="00325305">
        <w:rPr>
          <w:rFonts w:ascii="Times New Roman" w:hAnsi="Times New Roman" w:cs="Times New Roman"/>
        </w:rPr>
        <w:t>gradients of 0.3-1%</w:t>
      </w:r>
      <w:r w:rsidR="008C7106">
        <w:rPr>
          <w:rFonts w:ascii="Times New Roman" w:hAnsi="Times New Roman" w:cs="Times New Roman"/>
        </w:rPr>
        <w:t xml:space="preserve">, and at the transition between the localized and diffuse deformation regions. Such </w:t>
      </w:r>
      <w:r w:rsidRPr="00E651F0">
        <w:rPr>
          <w:rFonts w:ascii="Times New Roman" w:hAnsi="Times New Roman" w:cs="Times New Roman"/>
        </w:rPr>
        <w:t>patterns</w:t>
      </w:r>
      <w:r w:rsidR="00F774BB">
        <w:rPr>
          <w:rFonts w:ascii="Times New Roman" w:hAnsi="Times New Roman" w:cs="Times New Roman"/>
        </w:rPr>
        <w:t xml:space="preserve"> of deformation</w:t>
      </w:r>
      <w:r w:rsidRPr="00E651F0">
        <w:rPr>
          <w:rFonts w:ascii="Times New Roman" w:hAnsi="Times New Roman" w:cs="Times New Roman"/>
        </w:rPr>
        <w:t xml:space="preserve"> are also described in laboratory experiments of rock deformation, </w:t>
      </w:r>
      <w:r w:rsidR="006C51FE" w:rsidRPr="00E651F0">
        <w:rPr>
          <w:rFonts w:ascii="Times New Roman" w:hAnsi="Times New Roman" w:cs="Times New Roman"/>
        </w:rPr>
        <w:t xml:space="preserve">themself </w:t>
      </w:r>
      <w:r w:rsidR="0069374F" w:rsidRPr="00E651F0">
        <w:rPr>
          <w:rFonts w:ascii="Times New Roman" w:hAnsi="Times New Roman" w:cs="Times New Roman"/>
        </w:rPr>
        <w:t>supported by field observations</w:t>
      </w:r>
      <w:r w:rsidR="003A046D">
        <w:rPr>
          <w:rFonts w:ascii="Times New Roman" w:hAnsi="Times New Roman" w:cs="Times New Roman"/>
        </w:rPr>
        <w:t>. Comparing these experiments to our observations,</w:t>
      </w:r>
      <w:r w:rsidR="008E07EA" w:rsidRPr="00E651F0">
        <w:rPr>
          <w:rFonts w:ascii="Times New Roman" w:hAnsi="Times New Roman" w:cs="Times New Roman"/>
        </w:rPr>
        <w:t xml:space="preserve"> </w:t>
      </w:r>
      <w:r w:rsidR="003A046D">
        <w:rPr>
          <w:rFonts w:ascii="Times New Roman" w:hAnsi="Times New Roman" w:cs="Times New Roman"/>
        </w:rPr>
        <w:t>we</w:t>
      </w:r>
      <w:r w:rsidR="00DD6FBD">
        <w:rPr>
          <w:rFonts w:ascii="Times New Roman" w:hAnsi="Times New Roman" w:cs="Times New Roman"/>
        </w:rPr>
        <w:t xml:space="preserve"> </w:t>
      </w:r>
      <w:r w:rsidR="0010678D">
        <w:rPr>
          <w:rFonts w:ascii="Times New Roman" w:hAnsi="Times New Roman" w:cs="Times New Roman"/>
        </w:rPr>
        <w:t xml:space="preserve">demonstrate that the diffuse deformation along the 2021 Maduo rupture corresponds to </w:t>
      </w:r>
      <w:r w:rsidR="00DD6FBD">
        <w:rPr>
          <w:rFonts w:ascii="Times New Roman" w:hAnsi="Times New Roman" w:cs="Times New Roman"/>
        </w:rPr>
        <w:t xml:space="preserve">kilometer-wide </w:t>
      </w:r>
      <w:r w:rsidR="0010678D">
        <w:rPr>
          <w:rFonts w:ascii="Times New Roman" w:hAnsi="Times New Roman" w:cs="Times New Roman"/>
        </w:rPr>
        <w:t>plastic yielding of the bulk medium</w:t>
      </w:r>
      <w:r w:rsidR="003A046D">
        <w:rPr>
          <w:rFonts w:ascii="Times New Roman" w:hAnsi="Times New Roman" w:cs="Times New Roman"/>
        </w:rPr>
        <w:t xml:space="preserve"> occurring</w:t>
      </w:r>
      <w:r w:rsidR="00A64F49">
        <w:rPr>
          <w:rFonts w:ascii="Times New Roman" w:hAnsi="Times New Roman" w:cs="Times New Roman"/>
        </w:rPr>
        <w:t xml:space="preserve"> </w:t>
      </w:r>
      <w:r w:rsidR="00E814B6">
        <w:rPr>
          <w:rFonts w:ascii="Times New Roman" w:hAnsi="Times New Roman" w:cs="Times New Roman"/>
        </w:rPr>
        <w:t xml:space="preserve">in regions where </w:t>
      </w:r>
      <w:r w:rsidR="002B5A17">
        <w:rPr>
          <w:rFonts w:ascii="Times New Roman" w:hAnsi="Times New Roman" w:cs="Times New Roman"/>
        </w:rPr>
        <w:t>surface rupture</w:t>
      </w:r>
      <w:r w:rsidR="00E814B6">
        <w:rPr>
          <w:rFonts w:ascii="Times New Roman" w:hAnsi="Times New Roman" w:cs="Times New Roman"/>
        </w:rPr>
        <w:t xml:space="preserve"> </w:t>
      </w:r>
      <w:r w:rsidR="002B5A17">
        <w:rPr>
          <w:rFonts w:ascii="Times New Roman" w:hAnsi="Times New Roman" w:cs="Times New Roman"/>
        </w:rPr>
        <w:t>is generally missing</w:t>
      </w:r>
      <w:r w:rsidRPr="00FF1FA8">
        <w:rPr>
          <w:rFonts w:ascii="Times New Roman" w:hAnsi="Times New Roman" w:cs="Times New Roman"/>
        </w:rPr>
        <w:t xml:space="preserve">. Along the 2021 Maduo rupture, diffuse deformation occurs primarily </w:t>
      </w:r>
      <w:r w:rsidR="007518C2" w:rsidRPr="00FF1FA8">
        <w:rPr>
          <w:rFonts w:ascii="Times New Roman" w:hAnsi="Times New Roman" w:cs="Times New Roman"/>
        </w:rPr>
        <w:t xml:space="preserve">in </w:t>
      </w:r>
      <w:r w:rsidRPr="00FF1FA8">
        <w:rPr>
          <w:rFonts w:ascii="Times New Roman" w:hAnsi="Times New Roman" w:cs="Times New Roman"/>
        </w:rPr>
        <w:t>the epicentral region</w:t>
      </w:r>
      <w:r w:rsidR="009031C0" w:rsidRPr="008153AD">
        <w:rPr>
          <w:rFonts w:ascii="Times New Roman" w:hAnsi="Times New Roman" w:cs="Times New Roman"/>
        </w:rPr>
        <w:t>, where</w:t>
      </w:r>
      <w:r w:rsidR="00291E49" w:rsidRPr="008153AD">
        <w:rPr>
          <w:rFonts w:ascii="Times New Roman" w:hAnsi="Times New Roman" w:cs="Times New Roman"/>
        </w:rPr>
        <w:t xml:space="preserve"> </w:t>
      </w:r>
      <w:r w:rsidR="008B7637">
        <w:rPr>
          <w:rFonts w:ascii="Times New Roman" w:hAnsi="Times New Roman" w:cs="Times New Roman"/>
        </w:rPr>
        <w:t>the dynamic stresses associated with the</w:t>
      </w:r>
      <w:r w:rsidR="00291E49" w:rsidRPr="008153AD">
        <w:rPr>
          <w:rFonts w:ascii="Times New Roman" w:hAnsi="Times New Roman" w:cs="Times New Roman"/>
        </w:rPr>
        <w:t xml:space="preserve"> nascent pulse-like rupture </w:t>
      </w:r>
      <w:r w:rsidR="008B7637">
        <w:rPr>
          <w:rFonts w:ascii="Times New Roman" w:hAnsi="Times New Roman" w:cs="Times New Roman"/>
        </w:rPr>
        <w:t>could not overcome the shallow</w:t>
      </w:r>
      <w:r w:rsidRPr="00FF1FA8">
        <w:rPr>
          <w:rFonts w:ascii="Times New Roman" w:hAnsi="Times New Roman" w:cs="Times New Roman"/>
        </w:rPr>
        <w:t xml:space="preserve"> </w:t>
      </w:r>
      <w:r w:rsidR="00291E49" w:rsidRPr="008153AD">
        <w:rPr>
          <w:rFonts w:ascii="Times New Roman" w:hAnsi="Times New Roman" w:cs="Times New Roman"/>
        </w:rPr>
        <w:t>fault</w:t>
      </w:r>
      <w:r w:rsidR="00291E49">
        <w:rPr>
          <w:rFonts w:ascii="Times New Roman" w:hAnsi="Times New Roman" w:cs="Times New Roman"/>
        </w:rPr>
        <w:t xml:space="preserve"> zone</w:t>
      </w:r>
      <w:r w:rsidR="00BB00DF" w:rsidRPr="00BB00DF">
        <w:rPr>
          <w:rFonts w:ascii="Times New Roman" w:hAnsi="Times New Roman" w:cs="Times New Roman"/>
        </w:rPr>
        <w:t xml:space="preserve"> </w:t>
      </w:r>
      <w:r w:rsidR="00BB00DF">
        <w:rPr>
          <w:rFonts w:ascii="Times New Roman" w:hAnsi="Times New Roman" w:cs="Times New Roman"/>
        </w:rPr>
        <w:t xml:space="preserve">frictional </w:t>
      </w:r>
      <w:r w:rsidR="00BB00DF" w:rsidRPr="00FF1FA8">
        <w:rPr>
          <w:rFonts w:ascii="Times New Roman" w:hAnsi="Times New Roman" w:cs="Times New Roman"/>
        </w:rPr>
        <w:t>strength</w:t>
      </w:r>
      <w:r w:rsidR="008B7637">
        <w:rPr>
          <w:rFonts w:ascii="Times New Roman" w:hAnsi="Times New Roman" w:cs="Times New Roman"/>
        </w:rPr>
        <w:t>.</w:t>
      </w:r>
      <w:r w:rsidR="00291E49">
        <w:rPr>
          <w:rFonts w:ascii="Times New Roman" w:hAnsi="Times New Roman" w:cs="Times New Roman"/>
        </w:rPr>
        <w:t xml:space="preserve"> </w:t>
      </w:r>
    </w:p>
    <w:p w14:paraId="64185F7B" w14:textId="77777777" w:rsidR="00F11A5E" w:rsidRPr="00A96123" w:rsidRDefault="00F11A5E" w:rsidP="00A96123">
      <w:pPr>
        <w:spacing w:line="480" w:lineRule="auto"/>
        <w:jc w:val="both"/>
        <w:rPr>
          <w:rFonts w:ascii="Times New Roman" w:hAnsi="Times New Roman" w:cs="Times New Roman"/>
        </w:rPr>
      </w:pPr>
    </w:p>
    <w:p w14:paraId="56172277" w14:textId="5ACCB234" w:rsidR="00BC0685" w:rsidRPr="00DB3BC9" w:rsidRDefault="00BD7D76" w:rsidP="00A96123">
      <w:pPr>
        <w:spacing w:line="480" w:lineRule="auto"/>
        <w:jc w:val="both"/>
        <w:rPr>
          <w:rFonts w:ascii="Times New Roman" w:hAnsi="Times New Roman" w:cs="Times New Roman"/>
          <w:b/>
          <w:bCs/>
          <w:u w:val="single"/>
        </w:rPr>
      </w:pPr>
      <w:r w:rsidRPr="00DB3BC9">
        <w:rPr>
          <w:rFonts w:ascii="Times New Roman" w:hAnsi="Times New Roman" w:cs="Times New Roman"/>
          <w:b/>
          <w:bCs/>
          <w:u w:val="single"/>
        </w:rPr>
        <w:t>Plain Language</w:t>
      </w:r>
    </w:p>
    <w:p w14:paraId="73C43E51" w14:textId="74471D43" w:rsidR="00B42F41" w:rsidRDefault="0081377F" w:rsidP="00A96123">
      <w:pPr>
        <w:spacing w:line="480" w:lineRule="auto"/>
        <w:jc w:val="both"/>
        <w:rPr>
          <w:rFonts w:ascii="Times New Roman" w:hAnsi="Times New Roman" w:cs="Times New Roman"/>
        </w:rPr>
      </w:pPr>
      <w:r>
        <w:rPr>
          <w:rFonts w:ascii="Times New Roman" w:hAnsi="Times New Roman" w:cs="Times New Roman"/>
        </w:rPr>
        <w:t>Surface deformation associated with major continental earthquakes generally occurs along faults which are visible at the surface. However,</w:t>
      </w:r>
      <w:r w:rsidR="0016378B">
        <w:rPr>
          <w:rFonts w:ascii="Times New Roman" w:hAnsi="Times New Roman" w:cs="Times New Roman"/>
        </w:rPr>
        <w:t xml:space="preserve"> in the case of the 2021 Mw7.4 Maduo, </w:t>
      </w:r>
      <w:r w:rsidR="00F67B37">
        <w:rPr>
          <w:rFonts w:ascii="Times New Roman" w:hAnsi="Times New Roman" w:cs="Times New Roman"/>
        </w:rPr>
        <w:t>Tibet</w:t>
      </w:r>
      <w:r w:rsidR="0016378B">
        <w:rPr>
          <w:rFonts w:ascii="Times New Roman" w:hAnsi="Times New Roman" w:cs="Times New Roman"/>
        </w:rPr>
        <w:t xml:space="preserve">, rupture, the surface rupture </w:t>
      </w:r>
      <w:r w:rsidR="00FA5016">
        <w:rPr>
          <w:rFonts w:ascii="Times New Roman" w:hAnsi="Times New Roman" w:cs="Times New Roman"/>
        </w:rPr>
        <w:t>exhibits</w:t>
      </w:r>
      <w:r w:rsidR="0016378B">
        <w:rPr>
          <w:rFonts w:ascii="Times New Roman" w:hAnsi="Times New Roman" w:cs="Times New Roman"/>
        </w:rPr>
        <w:t xml:space="preserve"> </w:t>
      </w:r>
      <w:r w:rsidR="00777AD0">
        <w:rPr>
          <w:rFonts w:ascii="Times New Roman" w:hAnsi="Times New Roman" w:cs="Times New Roman"/>
        </w:rPr>
        <w:t>a</w:t>
      </w:r>
      <w:r w:rsidR="0016378B">
        <w:rPr>
          <w:rFonts w:ascii="Times New Roman" w:hAnsi="Times New Roman" w:cs="Times New Roman"/>
        </w:rPr>
        <w:t xml:space="preserve"> </w:t>
      </w:r>
      <w:r w:rsidR="00777AD0">
        <w:rPr>
          <w:rFonts w:ascii="Times New Roman" w:hAnsi="Times New Roman" w:cs="Times New Roman"/>
        </w:rPr>
        <w:t>discounted trace with</w:t>
      </w:r>
      <w:r w:rsidR="0016378B">
        <w:rPr>
          <w:rFonts w:ascii="Times New Roman" w:hAnsi="Times New Roman" w:cs="Times New Roman"/>
        </w:rPr>
        <w:t xml:space="preserve"> </w:t>
      </w:r>
      <w:r w:rsidR="00777AD0">
        <w:rPr>
          <w:rFonts w:ascii="Times New Roman" w:hAnsi="Times New Roman" w:cs="Times New Roman"/>
        </w:rPr>
        <w:t>kilometer-long</w:t>
      </w:r>
      <w:r w:rsidR="0016378B">
        <w:rPr>
          <w:rFonts w:ascii="Times New Roman" w:hAnsi="Times New Roman" w:cs="Times New Roman"/>
        </w:rPr>
        <w:t xml:space="preserve"> gaps</w:t>
      </w:r>
      <w:r w:rsidR="00F67B37">
        <w:rPr>
          <w:rFonts w:ascii="Times New Roman" w:hAnsi="Times New Roman" w:cs="Times New Roman"/>
        </w:rPr>
        <w:t xml:space="preserve">, </w:t>
      </w:r>
      <w:r w:rsidR="00777AD0">
        <w:rPr>
          <w:rFonts w:ascii="Times New Roman" w:hAnsi="Times New Roman" w:cs="Times New Roman"/>
        </w:rPr>
        <w:t>and a primarily diffuse surface deformation, raising</w:t>
      </w:r>
      <w:r w:rsidR="00F67B37">
        <w:rPr>
          <w:rFonts w:ascii="Times New Roman" w:hAnsi="Times New Roman" w:cs="Times New Roman"/>
        </w:rPr>
        <w:t xml:space="preserve"> the following question</w:t>
      </w:r>
      <w:r w:rsidR="003F1717">
        <w:rPr>
          <w:rFonts w:ascii="Times New Roman" w:hAnsi="Times New Roman" w:cs="Times New Roman"/>
        </w:rPr>
        <w:t xml:space="preserve">: </w:t>
      </w:r>
      <w:r w:rsidR="00F67B37">
        <w:rPr>
          <w:rFonts w:ascii="Times New Roman" w:hAnsi="Times New Roman" w:cs="Times New Roman"/>
        </w:rPr>
        <w:t>W</w:t>
      </w:r>
      <w:r w:rsidR="003F1717">
        <w:rPr>
          <w:rFonts w:ascii="Times New Roman" w:hAnsi="Times New Roman" w:cs="Times New Roman"/>
        </w:rPr>
        <w:t xml:space="preserve">hat </w:t>
      </w:r>
      <w:r w:rsidR="00F67B37">
        <w:rPr>
          <w:rFonts w:ascii="Times New Roman" w:hAnsi="Times New Roman" w:cs="Times New Roman"/>
        </w:rPr>
        <w:t xml:space="preserve">processes can </w:t>
      </w:r>
      <w:r w:rsidR="003F1717">
        <w:rPr>
          <w:rFonts w:ascii="Times New Roman" w:hAnsi="Times New Roman" w:cs="Times New Roman"/>
        </w:rPr>
        <w:t>explain</w:t>
      </w:r>
      <w:r w:rsidR="00F67B37">
        <w:rPr>
          <w:rFonts w:ascii="Times New Roman" w:hAnsi="Times New Roman" w:cs="Times New Roman"/>
        </w:rPr>
        <w:t xml:space="preserve"> </w:t>
      </w:r>
      <w:r w:rsidR="00777AD0">
        <w:rPr>
          <w:rFonts w:ascii="Times New Roman" w:hAnsi="Times New Roman" w:cs="Times New Roman"/>
        </w:rPr>
        <w:t>the primarily diffuse deformation</w:t>
      </w:r>
      <w:r w:rsidR="003F1717">
        <w:rPr>
          <w:rFonts w:ascii="Times New Roman" w:hAnsi="Times New Roman" w:cs="Times New Roman"/>
        </w:rPr>
        <w:t xml:space="preserve"> along the 2021 Maduo </w:t>
      </w:r>
      <w:r w:rsidR="00777AD0">
        <w:rPr>
          <w:rFonts w:ascii="Times New Roman" w:hAnsi="Times New Roman" w:cs="Times New Roman"/>
        </w:rPr>
        <w:t xml:space="preserve">surface </w:t>
      </w:r>
      <w:r w:rsidR="003F1717">
        <w:rPr>
          <w:rFonts w:ascii="Times New Roman" w:hAnsi="Times New Roman" w:cs="Times New Roman"/>
        </w:rPr>
        <w:t>rupture</w:t>
      </w:r>
      <w:r w:rsidR="00F67B37">
        <w:rPr>
          <w:rFonts w:ascii="Times New Roman" w:hAnsi="Times New Roman" w:cs="Times New Roman"/>
        </w:rPr>
        <w:t>?</w:t>
      </w:r>
      <w:r w:rsidR="00845578">
        <w:rPr>
          <w:rFonts w:ascii="Times New Roman" w:hAnsi="Times New Roman" w:cs="Times New Roman"/>
        </w:rPr>
        <w:t xml:space="preserve"> Calculating high-resolution (0.5 m) displacement maps alon</w:t>
      </w:r>
      <w:r w:rsidR="00777AD0">
        <w:rPr>
          <w:rFonts w:ascii="Times New Roman" w:hAnsi="Times New Roman" w:cs="Times New Roman"/>
        </w:rPr>
        <w:t>g</w:t>
      </w:r>
      <w:r w:rsidR="00845578">
        <w:rPr>
          <w:rFonts w:ascii="Times New Roman" w:hAnsi="Times New Roman" w:cs="Times New Roman"/>
        </w:rPr>
        <w:t xml:space="preserve"> the 2021 Maduo rupture</w:t>
      </w:r>
      <w:r w:rsidR="00777AD0">
        <w:rPr>
          <w:rFonts w:ascii="Times New Roman" w:hAnsi="Times New Roman" w:cs="Times New Roman"/>
        </w:rPr>
        <w:t xml:space="preserve"> area</w:t>
      </w:r>
      <w:r w:rsidR="00845578">
        <w:rPr>
          <w:rFonts w:ascii="Times New Roman" w:hAnsi="Times New Roman" w:cs="Times New Roman"/>
        </w:rPr>
        <w:t xml:space="preserve">, we highlight </w:t>
      </w:r>
      <w:r w:rsidR="00777AD0">
        <w:rPr>
          <w:rFonts w:ascii="Times New Roman" w:hAnsi="Times New Roman" w:cs="Times New Roman"/>
        </w:rPr>
        <w:t>that the</w:t>
      </w:r>
      <w:r w:rsidR="00845578">
        <w:rPr>
          <w:rFonts w:ascii="Times New Roman" w:hAnsi="Times New Roman" w:cs="Times New Roman"/>
        </w:rPr>
        <w:t xml:space="preserve"> </w:t>
      </w:r>
      <w:r w:rsidR="000453AC">
        <w:rPr>
          <w:rFonts w:ascii="Times New Roman" w:hAnsi="Times New Roman" w:cs="Times New Roman"/>
        </w:rPr>
        <w:t xml:space="preserve">diffuse deformation </w:t>
      </w:r>
      <w:r w:rsidR="00845578">
        <w:rPr>
          <w:rFonts w:ascii="Times New Roman" w:hAnsi="Times New Roman" w:cs="Times New Roman"/>
        </w:rPr>
        <w:t>gradients</w:t>
      </w:r>
      <w:r w:rsidR="00777AD0">
        <w:rPr>
          <w:rFonts w:ascii="Times New Roman" w:hAnsi="Times New Roman" w:cs="Times New Roman"/>
        </w:rPr>
        <w:t>, which can have</w:t>
      </w:r>
      <w:r w:rsidR="00845578">
        <w:rPr>
          <w:rFonts w:ascii="Times New Roman" w:hAnsi="Times New Roman" w:cs="Times New Roman"/>
        </w:rPr>
        <w:t xml:space="preserve"> a kilometer-wide extension across the fault zone,</w:t>
      </w:r>
      <w:r w:rsidR="0097501A">
        <w:rPr>
          <w:rFonts w:ascii="Times New Roman" w:hAnsi="Times New Roman" w:cs="Times New Roman"/>
        </w:rPr>
        <w:t xml:space="preserve"> </w:t>
      </w:r>
      <w:r w:rsidR="00845578">
        <w:rPr>
          <w:rFonts w:ascii="Times New Roman" w:hAnsi="Times New Roman" w:cs="Times New Roman"/>
        </w:rPr>
        <w:t xml:space="preserve">accommodate up to </w:t>
      </w:r>
      <w:r w:rsidR="00845578">
        <w:rPr>
          <w:rFonts w:ascii="Times New Roman" w:hAnsi="Times New Roman" w:cs="Times New Roman"/>
        </w:rPr>
        <w:lastRenderedPageBreak/>
        <w:t>1.5 m of ground surface displacement</w:t>
      </w:r>
      <w:r w:rsidR="00777AD0">
        <w:rPr>
          <w:rFonts w:ascii="Times New Roman" w:hAnsi="Times New Roman" w:cs="Times New Roman"/>
        </w:rPr>
        <w:t xml:space="preserve"> in regions where the faults did not rupture</w:t>
      </w:r>
      <w:r w:rsidR="00845578">
        <w:rPr>
          <w:rFonts w:ascii="Times New Roman" w:hAnsi="Times New Roman" w:cs="Times New Roman"/>
        </w:rPr>
        <w:t xml:space="preserve">. </w:t>
      </w:r>
      <w:r w:rsidR="00DB2AAF">
        <w:rPr>
          <w:rFonts w:ascii="Times New Roman" w:hAnsi="Times New Roman" w:cs="Times New Roman"/>
        </w:rPr>
        <w:t>Deriving evolution laws for the different deformation components, we highlight</w:t>
      </w:r>
      <w:r w:rsidR="00FA5016">
        <w:rPr>
          <w:rFonts w:ascii="Times New Roman" w:hAnsi="Times New Roman" w:cs="Times New Roman"/>
        </w:rPr>
        <w:t xml:space="preserve"> </w:t>
      </w:r>
      <w:r w:rsidR="00DB2AAF">
        <w:rPr>
          <w:rFonts w:ascii="Times New Roman" w:hAnsi="Times New Roman" w:cs="Times New Roman"/>
        </w:rPr>
        <w:t>a gradual increase of the displacement localization along the faults with increasing total surface displacement. W</w:t>
      </w:r>
      <w:r w:rsidR="00A7143C">
        <w:rPr>
          <w:rFonts w:ascii="Times New Roman" w:hAnsi="Times New Roman" w:cs="Times New Roman"/>
        </w:rPr>
        <w:t>e</w:t>
      </w:r>
      <w:r w:rsidR="00DB2AAF">
        <w:rPr>
          <w:rFonts w:ascii="Times New Roman" w:hAnsi="Times New Roman" w:cs="Times New Roman"/>
        </w:rPr>
        <w:t xml:space="preserve"> then</w:t>
      </w:r>
      <w:r w:rsidR="00A7143C">
        <w:rPr>
          <w:rFonts w:ascii="Times New Roman" w:hAnsi="Times New Roman" w:cs="Times New Roman"/>
        </w:rPr>
        <w:t xml:space="preserve"> </w:t>
      </w:r>
      <w:r w:rsidR="00DB2AAF">
        <w:rPr>
          <w:rFonts w:ascii="Times New Roman" w:hAnsi="Times New Roman" w:cs="Times New Roman"/>
        </w:rPr>
        <w:t>suggest</w:t>
      </w:r>
      <w:r w:rsidR="00A7143C">
        <w:rPr>
          <w:rFonts w:ascii="Times New Roman" w:hAnsi="Times New Roman" w:cs="Times New Roman"/>
        </w:rPr>
        <w:t xml:space="preserve"> that the diffuse deformation corresponds to diffuse plastic deformation</w:t>
      </w:r>
      <w:r w:rsidR="00FA5016">
        <w:rPr>
          <w:rFonts w:ascii="Times New Roman" w:hAnsi="Times New Roman" w:cs="Times New Roman"/>
        </w:rPr>
        <w:t xml:space="preserve"> </w:t>
      </w:r>
      <w:r w:rsidR="00A7143C">
        <w:rPr>
          <w:rFonts w:ascii="Times New Roman" w:hAnsi="Times New Roman" w:cs="Times New Roman"/>
        </w:rPr>
        <w:t xml:space="preserve">of the rock medium in regions </w:t>
      </w:r>
      <w:r w:rsidR="00B42F41">
        <w:rPr>
          <w:rFonts w:ascii="Times New Roman" w:hAnsi="Times New Roman" w:cs="Times New Roman"/>
        </w:rPr>
        <w:t xml:space="preserve">of lesser earthquake displacement, </w:t>
      </w:r>
      <w:r w:rsidR="00A7143C">
        <w:rPr>
          <w:rFonts w:ascii="Times New Roman" w:hAnsi="Times New Roman" w:cs="Times New Roman"/>
        </w:rPr>
        <w:t xml:space="preserve">where the faults </w:t>
      </w:r>
      <w:r w:rsidR="00C64E1F">
        <w:rPr>
          <w:rFonts w:ascii="Times New Roman" w:hAnsi="Times New Roman" w:cs="Times New Roman"/>
        </w:rPr>
        <w:t>could</w:t>
      </w:r>
      <w:r w:rsidR="00A7143C">
        <w:rPr>
          <w:rFonts w:ascii="Times New Roman" w:hAnsi="Times New Roman" w:cs="Times New Roman"/>
        </w:rPr>
        <w:t xml:space="preserve"> not rupture</w:t>
      </w:r>
      <w:r w:rsidR="00B42F41">
        <w:rPr>
          <w:rFonts w:ascii="Times New Roman" w:hAnsi="Times New Roman" w:cs="Times New Roman"/>
        </w:rPr>
        <w:t xml:space="preserve"> totally throughout the surface</w:t>
      </w:r>
      <w:r w:rsidR="00A7143C">
        <w:rPr>
          <w:rFonts w:ascii="Times New Roman" w:hAnsi="Times New Roman" w:cs="Times New Roman"/>
        </w:rPr>
        <w:t>.</w:t>
      </w:r>
      <w:r w:rsidR="00B42F41">
        <w:rPr>
          <w:rFonts w:ascii="Times New Roman" w:hAnsi="Times New Roman" w:cs="Times New Roman"/>
        </w:rPr>
        <w:t xml:space="preserve"> Such diffuse behavior is found primarily in the epicentral area, where the earthquake displacement and associated stresses are lower due to the smaller size of the nascent rupture patch.</w:t>
      </w:r>
    </w:p>
    <w:p w14:paraId="772FF543" w14:textId="77777777" w:rsidR="00D366A3" w:rsidRPr="00A96123" w:rsidRDefault="00D366A3" w:rsidP="00A96123">
      <w:pPr>
        <w:spacing w:line="480" w:lineRule="auto"/>
        <w:jc w:val="both"/>
        <w:rPr>
          <w:rFonts w:ascii="Times New Roman" w:hAnsi="Times New Roman" w:cs="Times New Roman"/>
        </w:rPr>
      </w:pPr>
    </w:p>
    <w:p w14:paraId="2708929F" w14:textId="77777777" w:rsidR="00251192" w:rsidRPr="00DB3BC9" w:rsidRDefault="002727BA" w:rsidP="00A96123">
      <w:pPr>
        <w:spacing w:line="480" w:lineRule="auto"/>
        <w:jc w:val="both"/>
        <w:rPr>
          <w:rFonts w:ascii="Times New Roman" w:hAnsi="Times New Roman" w:cs="Times New Roman"/>
          <w:b/>
          <w:bCs/>
          <w:u w:val="single"/>
        </w:rPr>
      </w:pPr>
      <w:r w:rsidRPr="00DB3BC9">
        <w:rPr>
          <w:rFonts w:ascii="Times New Roman" w:hAnsi="Times New Roman" w:cs="Times New Roman"/>
          <w:b/>
          <w:bCs/>
          <w:u w:val="single"/>
        </w:rPr>
        <w:t>Keywords</w:t>
      </w:r>
    </w:p>
    <w:p w14:paraId="0EEDB309" w14:textId="41739105" w:rsidR="00251192" w:rsidRPr="00D1787F" w:rsidRDefault="006418CB" w:rsidP="00D1787F">
      <w:pPr>
        <w:spacing w:line="480" w:lineRule="auto"/>
        <w:jc w:val="both"/>
        <w:rPr>
          <w:rFonts w:ascii="Times New Roman" w:hAnsi="Times New Roman" w:cs="Times New Roman"/>
        </w:rPr>
      </w:pPr>
      <w:r w:rsidRPr="00621510">
        <w:rPr>
          <w:rFonts w:ascii="Times New Roman" w:hAnsi="Times New Roman" w:cs="Times New Roman"/>
        </w:rPr>
        <w:t xml:space="preserve">High-resolution optical image </w:t>
      </w:r>
      <w:r w:rsidR="00003AF0" w:rsidRPr="00621510">
        <w:rPr>
          <w:rFonts w:ascii="Times New Roman" w:hAnsi="Times New Roman" w:cs="Times New Roman"/>
        </w:rPr>
        <w:t>correlation</w:t>
      </w:r>
      <w:r w:rsidRPr="00621510">
        <w:rPr>
          <w:rFonts w:ascii="Times New Roman" w:hAnsi="Times New Roman" w:cs="Times New Roman"/>
        </w:rPr>
        <w:t xml:space="preserve">, Maduo, </w:t>
      </w:r>
      <w:r w:rsidR="00983CD7">
        <w:rPr>
          <w:rFonts w:ascii="Times New Roman" w:hAnsi="Times New Roman" w:cs="Times New Roman"/>
        </w:rPr>
        <w:t>surface displacement</w:t>
      </w:r>
      <w:r w:rsidRPr="00621510">
        <w:rPr>
          <w:rFonts w:ascii="Times New Roman" w:hAnsi="Times New Roman" w:cs="Times New Roman"/>
        </w:rPr>
        <w:t xml:space="preserve">, </w:t>
      </w:r>
      <w:r w:rsidR="0080283B" w:rsidRPr="00621510">
        <w:rPr>
          <w:rFonts w:ascii="Times New Roman" w:hAnsi="Times New Roman" w:cs="Times New Roman"/>
        </w:rPr>
        <w:t xml:space="preserve">localized, </w:t>
      </w:r>
      <w:r w:rsidRPr="00621510">
        <w:rPr>
          <w:rFonts w:ascii="Times New Roman" w:hAnsi="Times New Roman" w:cs="Times New Roman"/>
        </w:rPr>
        <w:t>diffuse, distributed</w:t>
      </w:r>
      <w:r w:rsidR="0080283B" w:rsidRPr="00621510">
        <w:rPr>
          <w:rFonts w:ascii="Times New Roman" w:hAnsi="Times New Roman" w:cs="Times New Roman"/>
        </w:rPr>
        <w:t xml:space="preserve"> </w:t>
      </w:r>
      <w:r w:rsidR="00C031A6" w:rsidRPr="00621510">
        <w:rPr>
          <w:rFonts w:ascii="Times New Roman" w:hAnsi="Times New Roman" w:cs="Times New Roman"/>
        </w:rPr>
        <w:t>deformatio</w:t>
      </w:r>
      <w:r w:rsidR="00E32A47" w:rsidRPr="00621510">
        <w:rPr>
          <w:rFonts w:ascii="Times New Roman" w:hAnsi="Times New Roman" w:cs="Times New Roman"/>
        </w:rPr>
        <w:t xml:space="preserve">n, </w:t>
      </w:r>
      <w:r w:rsidR="00CE17B9" w:rsidRPr="00626EE0">
        <w:rPr>
          <w:rFonts w:ascii="Times New Roman" w:hAnsi="Times New Roman" w:cs="Times New Roman"/>
        </w:rPr>
        <w:t xml:space="preserve"> </w:t>
      </w:r>
      <w:r w:rsidR="00BB00DF">
        <w:rPr>
          <w:rFonts w:ascii="Times New Roman" w:hAnsi="Times New Roman" w:cs="Times New Roman"/>
        </w:rPr>
        <w:t xml:space="preserve">frictional </w:t>
      </w:r>
      <w:r w:rsidR="00E32A47" w:rsidRPr="00621510">
        <w:rPr>
          <w:rFonts w:ascii="Times New Roman" w:hAnsi="Times New Roman" w:cs="Times New Roman"/>
        </w:rPr>
        <w:t>strength</w:t>
      </w:r>
      <w:r w:rsidR="0080283B" w:rsidRPr="00626EE0">
        <w:rPr>
          <w:rFonts w:ascii="Times New Roman" w:hAnsi="Times New Roman" w:cs="Times New Roman"/>
        </w:rPr>
        <w:t xml:space="preserve">, dynamic </w:t>
      </w:r>
      <w:r w:rsidR="001B7ACA" w:rsidRPr="00626EE0">
        <w:rPr>
          <w:rFonts w:ascii="Times New Roman" w:hAnsi="Times New Roman" w:cs="Times New Roman"/>
        </w:rPr>
        <w:t>rupture process</w:t>
      </w:r>
    </w:p>
    <w:p w14:paraId="1132D7EB" w14:textId="77777777" w:rsidR="00314763" w:rsidRPr="00D1787F" w:rsidRDefault="00314763" w:rsidP="00D1787F">
      <w:pPr>
        <w:spacing w:line="480" w:lineRule="auto"/>
        <w:jc w:val="both"/>
        <w:rPr>
          <w:rFonts w:ascii="Times New Roman" w:hAnsi="Times New Roman" w:cs="Times New Roman"/>
        </w:rPr>
      </w:pPr>
    </w:p>
    <w:p w14:paraId="34002255" w14:textId="2112DE66" w:rsidR="00790F26" w:rsidRPr="00D1787F" w:rsidRDefault="00A22323" w:rsidP="00D1787F">
      <w:pPr>
        <w:pStyle w:val="ListParagraph"/>
        <w:numPr>
          <w:ilvl w:val="0"/>
          <w:numId w:val="15"/>
        </w:numPr>
        <w:spacing w:line="480" w:lineRule="auto"/>
        <w:jc w:val="both"/>
        <w:rPr>
          <w:rFonts w:ascii="Times New Roman" w:hAnsi="Times New Roman" w:cs="Times New Roman"/>
          <w:b/>
          <w:bCs/>
          <w:u w:val="single"/>
        </w:rPr>
      </w:pPr>
      <w:r w:rsidRPr="00D1787F">
        <w:rPr>
          <w:rFonts w:ascii="Times New Roman" w:hAnsi="Times New Roman" w:cs="Times New Roman"/>
          <w:b/>
          <w:bCs/>
          <w:u w:val="single"/>
        </w:rPr>
        <w:t>Introduction</w:t>
      </w:r>
    </w:p>
    <w:p w14:paraId="78BEC4CB" w14:textId="0D610904" w:rsidR="002A7AD4" w:rsidRPr="00D1787F" w:rsidRDefault="00C645E0" w:rsidP="00600CB9">
      <w:pPr>
        <w:spacing w:line="480" w:lineRule="auto"/>
        <w:jc w:val="both"/>
        <w:rPr>
          <w:rFonts w:ascii="Times New Roman" w:hAnsi="Times New Roman" w:cs="Times New Roman"/>
        </w:rPr>
      </w:pPr>
      <w:r w:rsidRPr="00D1787F">
        <w:rPr>
          <w:rFonts w:ascii="Times New Roman" w:hAnsi="Times New Roman" w:cs="Times New Roman"/>
        </w:rPr>
        <w:t>F</w:t>
      </w:r>
      <w:r w:rsidR="009E3D74" w:rsidRPr="00D1787F">
        <w:rPr>
          <w:rFonts w:ascii="Times New Roman" w:hAnsi="Times New Roman" w:cs="Times New Roman"/>
        </w:rPr>
        <w:t xml:space="preserve">ault zones </w:t>
      </w:r>
      <w:r w:rsidR="004D7747" w:rsidRPr="00D1787F">
        <w:rPr>
          <w:rFonts w:ascii="Times New Roman" w:hAnsi="Times New Roman" w:cs="Times New Roman"/>
        </w:rPr>
        <w:t xml:space="preserve">are </w:t>
      </w:r>
      <w:r w:rsidR="00C4399A" w:rsidRPr="00D1787F">
        <w:rPr>
          <w:rFonts w:ascii="Times New Roman" w:hAnsi="Times New Roman" w:cs="Times New Roman"/>
        </w:rPr>
        <w:t>usually</w:t>
      </w:r>
      <w:r w:rsidR="004D7747" w:rsidRPr="00D1787F">
        <w:rPr>
          <w:rFonts w:ascii="Times New Roman" w:hAnsi="Times New Roman" w:cs="Times New Roman"/>
        </w:rPr>
        <w:t xml:space="preserve"> described as </w:t>
      </w:r>
      <w:r w:rsidR="002C6822" w:rsidRPr="00D1787F">
        <w:rPr>
          <w:rFonts w:ascii="Times New Roman" w:hAnsi="Times New Roman" w:cs="Times New Roman"/>
        </w:rPr>
        <w:t xml:space="preserve">confined </w:t>
      </w:r>
      <w:r w:rsidR="00937F2A" w:rsidRPr="00D1787F">
        <w:rPr>
          <w:rFonts w:ascii="Times New Roman" w:hAnsi="Times New Roman" w:cs="Times New Roman"/>
        </w:rPr>
        <w:t xml:space="preserve">and </w:t>
      </w:r>
      <w:r w:rsidR="00506FB8" w:rsidRPr="00D1787F">
        <w:rPr>
          <w:rFonts w:ascii="Times New Roman" w:hAnsi="Times New Roman" w:cs="Times New Roman"/>
        </w:rPr>
        <w:t>layered structure</w:t>
      </w:r>
      <w:r w:rsidR="00F15C33" w:rsidRPr="00D1787F">
        <w:rPr>
          <w:rFonts w:ascii="Times New Roman" w:hAnsi="Times New Roman" w:cs="Times New Roman"/>
        </w:rPr>
        <w:t>s</w:t>
      </w:r>
      <w:r w:rsidR="00506FB8" w:rsidRPr="00D1787F">
        <w:rPr>
          <w:rFonts w:ascii="Times New Roman" w:hAnsi="Times New Roman" w:cs="Times New Roman"/>
        </w:rPr>
        <w:t xml:space="preserve"> </w:t>
      </w:r>
      <w:r w:rsidR="00AD14FD" w:rsidRPr="00D1787F">
        <w:rPr>
          <w:rFonts w:ascii="Times New Roman" w:hAnsi="Times New Roman" w:cs="Times New Roman"/>
        </w:rPr>
        <w:t>composed</w:t>
      </w:r>
      <w:r w:rsidR="007A47DB" w:rsidRPr="00D1787F">
        <w:rPr>
          <w:rFonts w:ascii="Times New Roman" w:hAnsi="Times New Roman" w:cs="Times New Roman"/>
        </w:rPr>
        <w:t xml:space="preserve"> </w:t>
      </w:r>
      <w:r w:rsidR="00AD14FD" w:rsidRPr="00D1787F">
        <w:rPr>
          <w:rFonts w:ascii="Times New Roman" w:hAnsi="Times New Roman" w:cs="Times New Roman"/>
        </w:rPr>
        <w:t>of</w:t>
      </w:r>
      <w:r w:rsidR="00506FB8" w:rsidRPr="00D1787F">
        <w:rPr>
          <w:rFonts w:ascii="Times New Roman" w:hAnsi="Times New Roman" w:cs="Times New Roman"/>
        </w:rPr>
        <w:t xml:space="preserve"> </w:t>
      </w:r>
      <w:r w:rsidR="004D7747" w:rsidRPr="00D1787F">
        <w:rPr>
          <w:rFonts w:ascii="Times New Roman" w:hAnsi="Times New Roman" w:cs="Times New Roman"/>
        </w:rPr>
        <w:t xml:space="preserve">series of </w:t>
      </w:r>
      <w:r w:rsidR="00996371" w:rsidRPr="00D1787F">
        <w:rPr>
          <w:rFonts w:ascii="Times New Roman" w:hAnsi="Times New Roman" w:cs="Times New Roman"/>
        </w:rPr>
        <w:t xml:space="preserve">primary </w:t>
      </w:r>
      <w:r w:rsidR="004D7747" w:rsidRPr="00D1787F">
        <w:rPr>
          <w:rFonts w:ascii="Times New Roman" w:hAnsi="Times New Roman" w:cs="Times New Roman"/>
        </w:rPr>
        <w:t>fault</w:t>
      </w:r>
      <w:r w:rsidR="005665BF">
        <w:rPr>
          <w:rFonts w:ascii="Times New Roman" w:hAnsi="Times New Roman" w:cs="Times New Roman"/>
        </w:rPr>
        <w:t>s</w:t>
      </w:r>
      <w:r w:rsidR="004D7747" w:rsidRPr="00D1787F">
        <w:rPr>
          <w:rFonts w:ascii="Times New Roman" w:hAnsi="Times New Roman" w:cs="Times New Roman"/>
        </w:rPr>
        <w:t xml:space="preserve"> </w:t>
      </w:r>
      <w:r w:rsidR="00CA42B4" w:rsidRPr="00D1787F">
        <w:rPr>
          <w:rFonts w:ascii="Times New Roman" w:hAnsi="Times New Roman" w:cs="Times New Roman"/>
        </w:rPr>
        <w:t xml:space="preserve">where </w:t>
      </w:r>
      <w:r w:rsidR="000A644E">
        <w:rPr>
          <w:rFonts w:ascii="Times New Roman" w:hAnsi="Times New Roman" w:cs="Times New Roman"/>
        </w:rPr>
        <w:t xml:space="preserve">the </w:t>
      </w:r>
      <w:r w:rsidR="00CA42B4" w:rsidRPr="00D1787F">
        <w:rPr>
          <w:rFonts w:ascii="Times New Roman" w:hAnsi="Times New Roman" w:cs="Times New Roman"/>
        </w:rPr>
        <w:t xml:space="preserve">majority of </w:t>
      </w:r>
      <w:r w:rsidR="00D05CDF">
        <w:rPr>
          <w:rFonts w:ascii="Times New Roman" w:hAnsi="Times New Roman" w:cs="Times New Roman"/>
        </w:rPr>
        <w:t xml:space="preserve">the </w:t>
      </w:r>
      <w:r w:rsidR="00E30C0A" w:rsidRPr="00D1787F">
        <w:rPr>
          <w:rFonts w:ascii="Times New Roman" w:hAnsi="Times New Roman" w:cs="Times New Roman"/>
        </w:rPr>
        <w:t>co-seismic</w:t>
      </w:r>
      <w:r w:rsidR="00EA5893" w:rsidRPr="00D1787F">
        <w:rPr>
          <w:rFonts w:ascii="Times New Roman" w:hAnsi="Times New Roman" w:cs="Times New Roman"/>
        </w:rPr>
        <w:t xml:space="preserve"> </w:t>
      </w:r>
      <w:r w:rsidR="00CA42B4" w:rsidRPr="00D1787F">
        <w:rPr>
          <w:rFonts w:ascii="Times New Roman" w:hAnsi="Times New Roman" w:cs="Times New Roman"/>
        </w:rPr>
        <w:t>deformation occurs,</w:t>
      </w:r>
      <w:r w:rsidR="000872DC">
        <w:rPr>
          <w:rFonts w:ascii="Times New Roman" w:hAnsi="Times New Roman" w:cs="Times New Roman"/>
        </w:rPr>
        <w:t xml:space="preserve"> and</w:t>
      </w:r>
      <w:r w:rsidR="007A47DB" w:rsidRPr="00D1787F">
        <w:rPr>
          <w:rFonts w:ascii="Times New Roman" w:hAnsi="Times New Roman" w:cs="Times New Roman"/>
        </w:rPr>
        <w:t xml:space="preserve"> </w:t>
      </w:r>
      <w:r w:rsidR="00506FB8" w:rsidRPr="00D1787F">
        <w:rPr>
          <w:rFonts w:ascii="Times New Roman" w:hAnsi="Times New Roman" w:cs="Times New Roman"/>
        </w:rPr>
        <w:t>surrounded by a</w:t>
      </w:r>
      <w:r w:rsidR="004B6AC7" w:rsidRPr="00D1787F">
        <w:rPr>
          <w:rFonts w:ascii="Times New Roman" w:hAnsi="Times New Roman" w:cs="Times New Roman"/>
        </w:rPr>
        <w:t xml:space="preserve"> </w:t>
      </w:r>
      <w:r w:rsidR="00526767" w:rsidRPr="00D1787F">
        <w:rPr>
          <w:rFonts w:ascii="Times New Roman" w:hAnsi="Times New Roman" w:cs="Times New Roman"/>
        </w:rPr>
        <w:t>fractured medium also referred to as the damage zon</w:t>
      </w:r>
      <w:r w:rsidR="009E3D74" w:rsidRPr="00D1787F">
        <w:rPr>
          <w:rFonts w:ascii="Times New Roman" w:hAnsi="Times New Roman" w:cs="Times New Roman"/>
        </w:rPr>
        <w:t>e</w:t>
      </w:r>
      <w:r w:rsidR="000A644E">
        <w:rPr>
          <w:rFonts w:ascii="Times New Roman" w:hAnsi="Times New Roman" w:cs="Times New Roman"/>
        </w:rPr>
        <w:t xml:space="preserve"> hosting distributed deformation</w:t>
      </w:r>
      <w:r w:rsidR="004B6AC7" w:rsidRPr="00D1787F">
        <w:rPr>
          <w:rFonts w:ascii="Times New Roman" w:hAnsi="Times New Roman" w:cs="Times New Roman"/>
        </w:rPr>
        <w:t xml:space="preserve"> </w:t>
      </w:r>
      <w:r w:rsidR="004B6AC7" w:rsidRPr="00D1787F">
        <w:rPr>
          <w:rFonts w:ascii="Times New Roman" w:hAnsi="Times New Roman" w:cs="Times New Roman"/>
        </w:rPr>
        <w:fldChar w:fldCharType="begin"/>
      </w:r>
      <w:r w:rsidR="00013F50" w:rsidRPr="00D1787F">
        <w:rPr>
          <w:rFonts w:ascii="Times New Roman" w:hAnsi="Times New Roman" w:cs="Times New Roman"/>
        </w:rPr>
        <w:instrText xml:space="preserve"> ADDIN ZOTERO_ITEM CSL_CITATION {"citationID":"xAqWRbxc","properties":{"formattedCitation":"(Mitchell and Faulkner, 2009; Torabi et al., 2019)","plainCitation":"(Mitchell and Faulkner, 2009; Torabi et al., 2019)","noteIndex":0},"citationItems":[{"id":1621,"uris":["http://zotero.org/users/9588665/items/MJEVXCYT"],"itemData":{"id":1621,"type":"article-journal","container-title":"Journal of Structural Geology","DOI":"10.1016/j.jsg.2009.05.002","page":"802–816","title":"The nature and origin of off-fault damage surrounding strike-slip fault zones with a wide range of displacements: A field study from the Atacama fault system, northern Chile","volume":"31","author":[{"family":"Mitchell","given":"T.M."},{"family":"Faulkner","given":"D.R."}],"issued":{"date-parts":[["2009"]]}}},{"id":2147,"uris":["http://zotero.org/users/9588665/items/ILGTN9YB"],"itemData":{"id":2147,"type":"article-journal","abstract":"Fault core accommodates intense deformation in the form of slip surfaces and fault rocks such as fault gouge, cataclasite, breccia, lenses, shale smear, and diagenetic features. The complexity and variation in fault core geometry and thickness affect fluid flow both along and across the fault. In this study, we have investigated a total of 99 faults in siliciclastic and carbonate rocks. This has resulted in two large datasets that include 871 fault core thickness measurements T in siliciclastic rocks and 693 measurements in carbonates, conducted at regular intervals along fault elevations (fault height) on the outcrop or photos of the outcrop. Many of these measurements have been analyzed with respect to fault displacement measurements D in order to study the relationship between displacement and fault core thickness and to further uncover the fault growth process. We found that the fault type and geometry, displacement, type of fault rocks, lithology, and competency contrasts between faulted layers lead to significant variations in the fault core internal structure and thickness. Analysis of average values of fault core thickness-displacement data of this study and of previously published studies shows that the core thickness-displacement relationship follows an overall power law, in which its exponent and intercept change depending on the lithology of the faulted rocks. In general, small faults in carbonate and siliciclastic rocks ( D≤5 m) show comparable T/D ratios, with a slightly higher ratio in carbonate rocks. The outcomes of this study contribute to the understanding of the fault core internal structure and variation in fault core thickness as a result of the interplay between fault displacement and host rock in different lithologies. These outcomes have significant implication for characterizing the sealing and conductivity potential of faulted rocks, which is relevant to different applications such as petroleum exploration and development of existing fields, hydrogeology, geothermal energy storage and extraction, and CO 2 sequestration.","container-title":"Geofluids","DOI":"10.1155/2019/2918673","journalAbbreviation":"Geofluids","page":"1-24","source":"ResearchGate","title":"Fault Core Thickness: Insights from Siliciclastic and Carbonate Rocks","title-short":"Fault Core Thickness","volume":"2019","author":[{"family":"Torabi","given":"Anita"},{"family":"Johannessen","given":"Magnus"},{"family":"Ellingsen","given":"Tor"}],"issued":{"date-parts":[["2019",6,2]]}}}],"schema":"https://github.com/citation-style-language/schema/raw/master/csl-citation.json"} </w:instrText>
      </w:r>
      <w:r w:rsidR="004B6AC7" w:rsidRPr="00D1787F">
        <w:rPr>
          <w:rFonts w:ascii="Times New Roman" w:hAnsi="Times New Roman" w:cs="Times New Roman"/>
        </w:rPr>
        <w:fldChar w:fldCharType="separate"/>
      </w:r>
      <w:r w:rsidR="00013F50" w:rsidRPr="00D1787F">
        <w:rPr>
          <w:rFonts w:ascii="Times New Roman" w:hAnsi="Times New Roman" w:cs="Times New Roman"/>
          <w:noProof/>
        </w:rPr>
        <w:t>(Mitchell and Faulkner, 2009; Torabi et al., 2019)</w:t>
      </w:r>
      <w:r w:rsidR="004B6AC7" w:rsidRPr="00D1787F">
        <w:rPr>
          <w:rFonts w:ascii="Times New Roman" w:hAnsi="Times New Roman" w:cs="Times New Roman"/>
        </w:rPr>
        <w:fldChar w:fldCharType="end"/>
      </w:r>
      <w:r w:rsidR="00526767" w:rsidRPr="00D1787F">
        <w:rPr>
          <w:rFonts w:ascii="Times New Roman" w:hAnsi="Times New Roman" w:cs="Times New Roman"/>
        </w:rPr>
        <w:t xml:space="preserve">. However, </w:t>
      </w:r>
      <w:r w:rsidR="00105F15" w:rsidRPr="00D1787F">
        <w:rPr>
          <w:rFonts w:ascii="Times New Roman" w:hAnsi="Times New Roman" w:cs="Times New Roman"/>
        </w:rPr>
        <w:t>geodetic</w:t>
      </w:r>
      <w:r w:rsidR="00B2200D">
        <w:rPr>
          <w:rFonts w:ascii="Times New Roman" w:hAnsi="Times New Roman" w:cs="Times New Roman"/>
        </w:rPr>
        <w:t xml:space="preserve"> </w:t>
      </w:r>
      <w:r w:rsidR="00B2200D">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{"citationID":"a29annv5ill","properties":{"formattedCitation":"(Antoine et al., 2021, 2022; Fialko et al., 2005; Hearn and Fialko, 2009; C. Li et al., 2022; Materna and B\\uc0\\u252{}rgmann, 2016)","plainCitation":"(Antoine et al., 2021, 2022; Fialko et al., 2005; Hearn and Fialko, 2009; C. Li et al., 2022; Materna and Bürgmann, 2016)","noteIndex":0},"citationItems":[{"id":2555,"uris":["http://zotero.org/users/9588665/items/YHNS5X9X"],"itemData":{"id":2555,"type":"article-journal","abstract":"The 2019 Mw 6.4 and 7.1 Ridgecrest, California, earthquake sequence (July 2019) ruptured consecutively a system of high‐angle strike‐slip cross faults (northeast‐ and northwest‐trending) within 34 hr. The complex rupture mechanism was illuminated by seismological and geodetic data, bringing forward the issue of the interdependency of the two fault systems both at depth and at the surface, and of its effect on the final surface displacement pattern. Here, we use high‐resolution (WorldView and Pleiades) optical satellite image correlation to measure the near‐fault horizontal and vertical surface displacement fields at 0.5 m ground resolution for the two earthquakes. We point out significant differences with previous geodetic‐ and geologic‐based measurements, and document the essential role of distributed faulting and diffuse deformation in producing the observed surface displacement patterns. We derive strain fields from the horizontal displacement maps, and highlight the predominant role of rotation and shear strain in the surface rupture process. We discuss the segmentation of the rupture based on the fault geometry and along‐strike slip variations. We also image several northeast‐trending faults with similar orientation to the deeply embedded shear fabric identified in aftershock studies, and show that these cross faults are present all along the rupture, including at a scale &amp;lt;100 m. Finally, we compare our results to kinematic slip inversions, and show that the surface diffuse deformation is primarily associated with areas of shallow slip deficit; however, this diffuse deformation cannot be explained using elastic modeling. We conclude that inelastic processes play an important role in contributing to the total surface deformation associated with the 2019 Ridgecrest sequence.","container-title":"Bulletin of the Seismological Society of America","DOI":"10.1785/0120210036","ISSN":"0037-1106","issue":"5","journalAbbreviation":"Bulletin of the Seismological Society of America","page":"2275-2302","source":"Silverchair","title":"Diffuse Deformation and Surface Faulting Distribution from Submetric Image Correlation along the 2019 Ridgecrest, California, Ruptures","volume":"111","author":[{"family":"Antoine","given":""},{"family":"Klinger","given":"Yann"},{"family":"Delorme","given":"Arthur"},{"family":"Wang","given":"Kang"},{"family":"Bürgmann","given":"Roland"},{"family":"Gold","given":"Ryan D."}],"issued":{"date-parts":[["2021",8,31]]}}},{"id":1995,"uris":["http://zotero.org/users/9588665/items/SEYI56LU"],"itemData":{"id":1995,"type":"article-journal","abstract":"Observations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D."}],"issued":{"date-parts":[["2022"]]}}},{"id":1525,"uris":["http://zotero.org/users/9588665/items/9QLBIG6S"],"itemData":{"id":1525,"type":"article-journal","container-title":"Nature","DOI":"10.1038/nature03425","page":"295–299","title":"Three-dimensional deformation caused by the Bam, Iran, earthquake and the origin of shallow slip deficit","volume":"435","author":[{"family":"Fialko","given":"Y."},{"family":"Sandwell","given":"D."},{"family":"Simons","given":"M."},{"family":"Rosen","given":"P."}],"issued":{"date-parts":[["2005"]]}}},{"id":2430,"uris":["http://zotero.org/users/9588665/items/B2EZA42H"],"itemData":{"id":2430,"type":"article-journal","container-title":"Journal of Geophysical Research","DOI":"10.1029/2008JB005901","ISSN":"0148-0227","issue":"B4","journalAbbreviation":"J. Geophys. Res.","language":"en","page":"B04403","source":"DOI.org (Crossref)","title":"Can compliant fault zones be used to measure absolute stresses in the upper crust?","volume":"114","author":[{"family":"Hearn","given":"E. H."},{"family":"Fialko","given":"Y."}],"issued":{"date-parts":[["2009",4,10]]}}},{"id":1991,"uris":["http://zotero.org/users/9588665/items/9JUC8H26"],"itemData":{"id":1991,"type":"article-journal","abstract":"The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id":2557,"uris":["http://zotero.org/users/9588665/items/JHAVFLDR"],"itemData":{"id":2557,"type":"article-journal","abstract":"In crustal fault zones, regions of damaged rock characterized by reduced elastic shear modulus can influence patterns of near-field interseismic deformation. In order to study these compliant fault zones (CFZs) and how they might develop over the lifetimes of faults, we compare two fault segments with contrasting fault age and lithology along the San Andreas Fault in the San Francisco Bay Area. New geodetic measurements of the interseismic velocity fields at each location are used to constrain fault zone parameters through a Markov chain Monte Carlo method. At Black Mountain, in the Santa Cruz Mountains of the San Francisco Peninsula, we do not find evidence for a compliant fault zone; instead, we find that the geodetic data are more consistent with a model of a single fault in a homogeneous elastic half-space. At Lake San Andreas, a younger fault segment 35 km farther north, we find evidence for a compliant fault zone about 3.4 +1.1/−1.4 km wide, containing a shear modulus of about 40% of the shear modulus of the surrounding rock. We also find that the best fitting CFZ model at this location, unlike the best fitting homogeneous half-space model, has a locking depth that agrees well with the observed depth of microseismicity. Based on differences in fault age, cumulative displacement, and lithology between Black Mountain and Lake San Andreas, we infer that lithology plays an important and, in this case, perhaps a dominant role in the accumulation of fault zone damage structures and the development of CFZs over the lifetime of a fault.","container-title":"Journal of Geophysical Research: Solid Earth","DOI":"10.1002/2016JB013243","ISSN":"2169-9356","issue":"9","language":"en","license":"©2016. American Geophysical Union. All Rights Reserved.","note":"_eprint: https://onlinelibrary.wiley.com/doi/pdf/10.1002/2016JB013243","page":"6916-6931","source":"Wiley Online Library","title":"Contrasts in compliant fault zone properties inferred from geodetic measurements in the San Francisco Bay area","volume":"121","author":[{"family":"Materna","given":"Kathryn"},{"family":"Bürgmann","given":"Roland"}],"issued":{"date-parts":[["2016"]]}}}],"schema":"https://github.com/citation-style-language/schema/raw/master/csl-citation.json"} </w:instrText>
      </w:r>
      <w:r w:rsidR="00B2200D">
        <w:rPr>
          <w:rFonts w:ascii="Times New Roman" w:hAnsi="Times New Roman" w:cs="Times New Roman"/>
        </w:rPr>
        <w:fldChar w:fldCharType="separate"/>
      </w:r>
      <w:r w:rsidR="003E2006" w:rsidRPr="003E2006">
        <w:rPr>
          <w:rFonts w:ascii="Times New Roman" w:hAnsi="Times New Roman" w:cs="Times New Roman"/>
        </w:rPr>
        <w:t>(Antoine et al., 2021, 2022; Fialko et al., 2005; Hearn and Fialko, 2009; C. Li et al., 2022; Materna and Bürgmann, 2016)</w:t>
      </w:r>
      <w:r w:rsidR="00B2200D">
        <w:rPr>
          <w:rFonts w:ascii="Times New Roman" w:hAnsi="Times New Roman" w:cs="Times New Roman"/>
        </w:rPr>
        <w:fldChar w:fldCharType="end"/>
      </w:r>
      <w:r w:rsidR="00440A8F">
        <w:rPr>
          <w:rFonts w:ascii="Times New Roman" w:hAnsi="Times New Roman" w:cs="Times New Roman"/>
        </w:rPr>
        <w:t>,</w:t>
      </w:r>
      <w:r w:rsidR="009C49F0">
        <w:rPr>
          <w:rFonts w:ascii="Times New Roman" w:hAnsi="Times New Roman" w:cs="Times New Roman"/>
        </w:rPr>
        <w:t xml:space="preserve"> </w:t>
      </w:r>
      <w:r w:rsidR="00105F15" w:rsidRPr="00D1787F">
        <w:rPr>
          <w:rFonts w:ascii="Times New Roman" w:hAnsi="Times New Roman" w:cs="Times New Roman"/>
        </w:rPr>
        <w:t>field</w:t>
      </w:r>
      <w:r w:rsidR="008E4141">
        <w:rPr>
          <w:rFonts w:ascii="Times New Roman" w:hAnsi="Times New Roman" w:cs="Times New Roman"/>
        </w:rPr>
        <w:t xml:space="preserve"> </w:t>
      </w:r>
      <w:r w:rsidR="008E4141">
        <w:rPr>
          <w:rFonts w:ascii="Times New Roman" w:hAnsi="Times New Roman" w:cs="Times New Roman"/>
        </w:rPr>
        <w:fldChar w:fldCharType="begin"/>
      </w:r>
      <w:r w:rsidR="008E4141">
        <w:rPr>
          <w:rFonts w:ascii="Times New Roman" w:hAnsi="Times New Roman" w:cs="Times New Roman"/>
        </w:rPr>
        <w:instrText xml:space="preserve"> ADDIN ZOTERO_ITEM CSL_CITATION {"citationID":"WDBYTfXP","properties":{"formattedCitation":"(Petersen et al., 2011; Rodriguez Padilla and Oskin, 2023)","plainCitation":"(Petersen et al., 2011; Rodriguez Padilla and Oskin, 2023)","noteIndex":0},"citationItems":[{"id":2561,"uris":["http://zotero.org/users/9588665/items/Q36ITGE5"],"itemData":{"id":2561,"type":"article-journal","abstract":"In this paper we present a methodology, data, and regression equations for calculating the fault rupture hazard at sites near steeply dipping, strike-slip faults. We collected and digitized on-fault and off-fault displacement data for 9 global strike-slip earthquakes ranging from moment magnitude M 6.5 to M 7.6 and supplemented these with displacements from 13 global earthquakes compiled by Wesnousky (2008), who considers events up to M 7.9. Displacements on the primary fault fall off at the rupture ends and are often measured in meters, while displacements on secondary (off-fault) or distributed faults may measure a few centimeters up to more than a meter and decay with distance from the rupture. Probability of earthquake rupture is less than 15% for cells 200 m x 200 m and is less than 2% for 25 m x 25 m cells at distances greater than 200 m from the primary-fault rupture. Therefore, the hazard for off-fault ruptures is much lower than the hazard near the fault. Our data indicate that rupture displacements up to 35 cm can be triggered on adjacent faults at distances out to 10 km or more from the primary-fault rupture. An example calculation shows that, for an active fault which has repeated large earthquakes every few hundred years, fault rupture hazard analysis should be an important consideration in the design of structures or lifelines that are located near the principal fault, within about 150 m of well-mapped active faults with a simple trace and within 300 m of faults with poorly defined or complex traces.","container-title":"Bulletin of The Seismological Society of America - BULL SEISMOL SOC AMER","DOI":"10.1785/0120100035","journalAbbreviation":"Bulletin of The Seismological Society of America - BULL SEISMOL SOC AMER","page":"805-825","source":"ResearchGate","title":"Fault Displacement Hazard for Strike-Slip Faults","volume":"101","author":[{"family":"Petersen","given":"Mark"},{"family":"Dawson","given":"Timothy"},{"family":"Chen","given":"Rui"},{"family":"Cao","given":"Trang"},{"family":"Wills","given":"Christopher"},{"family":"Schwartz","given":"David"},{"family":"Frankel","given":"Arthur"}],"issued":{"date-parts":[["2011",3,22]]}}},{"id":2389,"uris":["http://zotero.org/users/9588665/items/3W826PDC"],"itemData":{"id":2389,"type":"article-journal","abstract":"Widespread distributed fracturing during earthquakes threatens infrastructure and lifelines. We combine high‐resolution rupture maps from the five major surface‐rupturing strike‐slip earthquakes in southern California and northern Mexico since 1992 to incorporate the displacements produced by distributed ruptures into a probabilistic displacement hazard analysis framework. Through analysis of the spatial distribution of mapped ruptures and displacements for each of these events, we develop a magnitude‐dependent expression for the probability per unit area of finding a distributed rupture that accommodates a displacement that exceeds a displacement threshold at a given distance from the principal fault. Our model is best applied to estimating expected distributed displacements for strike‐slip earthquakes, similar to those analyzed, with widespread ruptures across immature fault zones.","container-title":"Bulletin of the Seismological Society of America","DOI":"10.1785/0120230044","ISSN":"0037-1106","journalAbbreviation":"Bulletin of the Seismological Society of America","source":"Silverchair","title":"Displacement Hazard from Distributed Ruptures in Strike‐Slip Earthquakes","URL":"https://doi.org/10.1785/0120230044","author":[{"family":"Rodriguez Padilla","given":"Alba Mar"},{"family":"Oskin","given":"Michael E."}],"accessed":{"date-parts":[["2023",10,9]]},"issued":{"date-parts":[["2023",9,21]]}}}],"schema":"https://github.com/citation-style-language/schema/raw/master/csl-citation.json"} </w:instrText>
      </w:r>
      <w:r w:rsidR="008E4141">
        <w:rPr>
          <w:rFonts w:ascii="Times New Roman" w:hAnsi="Times New Roman" w:cs="Times New Roman"/>
        </w:rPr>
        <w:fldChar w:fldCharType="separate"/>
      </w:r>
      <w:r w:rsidR="008E4141">
        <w:rPr>
          <w:rFonts w:ascii="Times New Roman" w:hAnsi="Times New Roman" w:cs="Times New Roman"/>
          <w:noProof/>
        </w:rPr>
        <w:t>(Petersen et al., 2011; Rodriguez Padilla and Oskin, 2023)</w:t>
      </w:r>
      <w:r w:rsidR="008E4141">
        <w:rPr>
          <w:rFonts w:ascii="Times New Roman" w:hAnsi="Times New Roman" w:cs="Times New Roman"/>
        </w:rPr>
        <w:fldChar w:fldCharType="end"/>
      </w:r>
      <w:r w:rsidR="00105F15" w:rsidRPr="00D1787F">
        <w:rPr>
          <w:rFonts w:ascii="Times New Roman" w:hAnsi="Times New Roman" w:cs="Times New Roman"/>
        </w:rPr>
        <w:t xml:space="preserve">, and seismic </w:t>
      </w:r>
      <w:r w:rsidR="00526767" w:rsidRPr="00D1787F">
        <w:rPr>
          <w:rFonts w:ascii="Times New Roman" w:hAnsi="Times New Roman" w:cs="Times New Roman"/>
        </w:rPr>
        <w:t xml:space="preserve">observations </w:t>
      </w:r>
      <w:r w:rsidR="001F7BC8" w:rsidRPr="00D1787F">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{"citationID":"8bfLHiNT","properties":{"formattedCitation":"(Alongi et al., 2022; Perrin et al., 2021; Qiu et al., 2021; Vidale and Li, 2003; Yang, 2015; Yang et al., 2011; Zhou et al., 2022)","plainCitation":"(Alongi et al., 2022; Perrin et al., 2021; Qiu et al., 2021; Vidale and Li, 2003; Yang, 2015; Yang et al., 2011; Zhou et al., 2022)","dontUpdate":true,"noteIndex":0},"citationItems":[{"id":2566,"uris":["http://zotero.org/users/9588665/items/SN2IYEBI"],"itemData":{"id":2566,"type":"article-journal","abstract":"Fault damage zones provide a window into the non-elastic processes of an earthquake. Geological and seismic tomography methods have been unable to measure damage zones at depth with sufficient spatial sampling to evaluate the relative influence of depth, distance, and lithological variations. Here, we identify and analyze the damage zone of the Palos Verdes Fault offshore southern California using two 3D seismic reflection datasets. We apply a novel algorithm to identify discontinuities attributed to faults and fractures in large seismic volumes and examine the spatial distribution of fault damage in sedimentary rock surrounding the Palos Verdes Fault. Our results show that damage through fracturing is most concentrated around mapped faults and decays exponentially to a distance of </w:instrText>
      </w:r>
      <w:r w:rsidR="008E7D61">
        <w:rPr>
          <w:rFonts w:ascii="Cambria Math" w:hAnsi="Cambria Math" w:cs="Cambria Math"/>
        </w:rPr>
        <w:instrText>∼</w:instrText>
      </w:r>
      <w:r w:rsidR="008E7D61">
        <w:rPr>
          <w:rFonts w:ascii="Times New Roman" w:hAnsi="Times New Roman" w:cs="Times New Roman"/>
        </w:rPr>
        <w:instrText>2 km, where fracturing reaches a clearly defined and relatively undamaged background for all examined depths and lithologies (450 m to 2.2 km). This decrease in fracturing with distance from the central fault strand exhibits similar functional form to outcrop studies. However, here we extend analysis to distances seldom accessible (</w:instrText>
      </w:r>
      <w:r w:rsidR="008E7D61">
        <w:rPr>
          <w:rFonts w:ascii="Cambria Math" w:hAnsi="Cambria Math" w:cs="Cambria Math"/>
        </w:rPr>
        <w:instrText>∼</w:instrText>
      </w:r>
      <w:r w:rsidR="008E7D61">
        <w:rPr>
          <w:rFonts w:ascii="Times New Roman" w:hAnsi="Times New Roman" w:cs="Times New Roman"/>
        </w:rPr>
        <w:instrText xml:space="preserve">10 km lateral distance). Separating the data by geologic units we find that the damage decay and background level differs for each unit, with the older and deeper units having higher levels of background fracturing and shallower exponential decays of fracturing with distance from the fault. Surprisingly, these differences in damage decay and background level trade-off result in a consistent damage zone width regardless of lithology or depth. We find that the damage zone has similar decay trends on both sides of the fault. When examining the damage zone at shorter (4 km vs 17 km) along strike distances, the damage zone has a more complex decay trend and at least two strands are resolvable.","container-title":"Earth and Planetary Science Letters","DOI":"10.1016/j.epsl.2022.117871","ISSN":"0012-821X","journalAbbreviation":"Earth and Planetary Science Letters","page":"117871","source":"ScienceDirect","title":"Using active source seismology to image the Palos Verdes Fault damage zone as a function of distance, depth, and geology","volume":"600","author":[{"family":"Alongi","given":"Travis"},{"family":"Brodsky","given":"Emily E."},{"family":"Kluesner","given":"Jared"},{"family":"Brothers","given":"Daniel"}],"issued":{"date-parts":[["2022",12,15]]}}},{"id":2106,"uris":["http://zotero.org/users/9588665/items/VKS2QVXL"],"itemData":{"id":2106,"type":"article-journal","abstract":"We use high-resolution earthquake locations to characterize the three-dimensional structure of active faults in California and how it evolves with fault structural maturity. We investigate the distribution of aftershocks of several recent large earthquakes that occurred on continental strike slip faults of various structural maturity (i.e. various cumulative fault displacement, length, initiation age and slip rate). Aftershocks define a tabular zone of shear deformation surrounding the mainshock rupture plane. Comparing this to geological observations, we conclude that this results from the re-activation of secondary faults. We observe a rapid fall off of the number of aftershocks at a distance range of 0.06-0.22 km from the main fault surface of mature faults, and 0.6-1.0 km from the fault surface of immature faults. The total width of the active shear deformation zone surrounding the main fault plane reaches 1.0-2.5 km and 6-9 km for mature and immature faults, respectively. We find that the width of the shear deformation zone decreases as a power law with cumulative fault displacement. Comparing with a dynamic rough fault model, we infer that the narrowing of the shear deformation zone agrees quantitatively with earlier estimates of the smoothing of faults with displacement, both of which are aspects of fault wear. We find that earthquake stress drop decreases with fault displacement and hence with increased smoothness and/or slip rate. This may result from fault healing or the effect of roughness on friction.","container-title":"Journal of Geophysical Research: Solid Earth","DOI":"10.1029/2020JB020447","ISSN":"2169-9356","issue":"5","language":"en","note":"_eprint: https://onlinelibrary.wiley.com/doi/pdf/10.1029/2020JB020447","page":"e2020JB020447","source":"Wiley Online Library","title":"The Shear Deformation Zone and the Smoothing of Faults With Displacement","volume":"126","author":[{"family":"Perrin","given":"Clément"},{"family":"Waldhauser","given":"Felix"},{"family":"Scholz","given":"Christopher H."}],"issued":{"date-parts":[["2021"]]}}},{"id":2012,"uris":["http://zotero.org/users/9588665/items/CXDKGY58"],"itemData":{"id":2012,"type":"article-journal","abstract":"We analyze seismograms recorded by four arrays (B1–B4) with 100 m station spacing and apertures of 4–8 km that cross the surface rupture of the 2019 Mw 7.1 Ridgecrest earthquake. The arrays extend from B1 in the northwest to B4 in the southeast of the surface rupture. Delay times between P wave arrivals associated with </w:instrText>
      </w:r>
      <w:r w:rsidR="008E7D61">
        <w:rPr>
          <w:rFonts w:ascii="Cambria Math" w:hAnsi="Cambria Math" w:cs="Cambria Math"/>
        </w:rPr>
        <w:instrText>∼</w:instrText>
      </w:r>
      <w:r w:rsidR="008E7D61">
        <w:rPr>
          <w:rFonts w:ascii="Times New Roman" w:hAnsi="Times New Roman" w:cs="Times New Roman"/>
        </w:rPr>
        <w:instrText xml:space="preserve">1,200 local earthquakes and four teleseismic events are used to estimate local velocity variations beneath the arrays. Both teleseismic and local P waves travel faster on the northeast than the southwest side of the fault beneath arrays B1 and B4, but the velocity contrast is less reliably resolved at arrays B2 and B3. We identify several 1–2 km wide low-velocity zones with much slower inner cores that amplify S waveforms, inferred as damage zones, beneath each array. The damage zones at arrays B2 and B4 also generate fault-zone head and trapped waves. An automated detector, based on peak ground velocities and durations of high-amplitude waves, identifies candidate fault-zone trapped waves (FZTWs) in a localized zone for </w:instrText>
      </w:r>
      <w:r w:rsidR="008E7D61">
        <w:rPr>
          <w:rFonts w:ascii="Cambria Math" w:hAnsi="Cambria Math" w:cs="Cambria Math"/>
        </w:rPr>
        <w:instrText>∼</w:instrText>
      </w:r>
      <w:r w:rsidR="008E7D61">
        <w:rPr>
          <w:rFonts w:ascii="Times New Roman" w:hAnsi="Times New Roman" w:cs="Times New Roman"/>
        </w:rPr>
        <w:instrText xml:space="preserve">600 earthquakes at array B4. Synthetic waveform modeling of averaged FZTWs, generated by </w:instrText>
      </w:r>
      <w:r w:rsidR="008E7D61">
        <w:rPr>
          <w:rFonts w:ascii="Cambria Math" w:hAnsi="Cambria Math" w:cs="Cambria Math"/>
        </w:rPr>
        <w:instrText>∼</w:instrText>
      </w:r>
      <w:r w:rsidR="008E7D61">
        <w:rPr>
          <w:rFonts w:ascii="Times New Roman" w:hAnsi="Times New Roman" w:cs="Times New Roman"/>
        </w:rPr>
        <w:instrText xml:space="preserve">30 events with high-quality signals, indicates that the trapping structure at array B4 has a width of </w:instrText>
      </w:r>
      <w:r w:rsidR="008E7D61">
        <w:rPr>
          <w:rFonts w:ascii="Cambria Math" w:hAnsi="Cambria Math" w:cs="Cambria Math"/>
        </w:rPr>
        <w:instrText>∼</w:instrText>
      </w:r>
      <w:r w:rsidR="008E7D61">
        <w:rPr>
          <w:rFonts w:ascii="Times New Roman" w:hAnsi="Times New Roman" w:cs="Times New Roman"/>
        </w:rPr>
        <w:instrText xml:space="preserve">300 m, depth of 3–5 km, S wave velocity reduction of </w:instrText>
      </w:r>
      <w:r w:rsidR="008E7D61">
        <w:rPr>
          <w:rFonts w:ascii="Cambria Math" w:hAnsi="Cambria Math" w:cs="Cambria Math"/>
        </w:rPr>
        <w:instrText>∼</w:instrText>
      </w:r>
      <w:r w:rsidR="008E7D61">
        <w:rPr>
          <w:rFonts w:ascii="Times New Roman" w:hAnsi="Times New Roman" w:cs="Times New Roman"/>
        </w:rPr>
        <w:instrText xml:space="preserve">20% with respect to the surrounding rock, Q-value of </w:instrText>
      </w:r>
      <w:r w:rsidR="008E7D61">
        <w:rPr>
          <w:rFonts w:ascii="Cambria Math" w:hAnsi="Cambria Math" w:cs="Cambria Math"/>
        </w:rPr>
        <w:instrText>∼</w:instrText>
      </w:r>
      <w:r w:rsidR="008E7D61">
        <w:rPr>
          <w:rFonts w:ascii="Times New Roman" w:hAnsi="Times New Roman" w:cs="Times New Roman"/>
        </w:rPr>
        <w:instrText xml:space="preserve">30, and S wave velocity contrast of </w:instrText>
      </w:r>
      <w:r w:rsidR="008E7D61">
        <w:rPr>
          <w:rFonts w:ascii="Cambria Math" w:hAnsi="Cambria Math" w:cs="Cambria Math"/>
        </w:rPr>
        <w:instrText>∼</w:instrText>
      </w:r>
      <w:r w:rsidR="008E7D61">
        <w:rPr>
          <w:rFonts w:ascii="Times New Roman" w:hAnsi="Times New Roman" w:cs="Times New Roman"/>
        </w:rPr>
        <w:instrText xml:space="preserve">4% across the fault (faster on the northeast side). The results show complex fault-zone internal structures (velocity contrasts and low-velocity zones) that vary along fault strike.","container-title":"Journal of Geophysical Research: Solid Earth","DOI":"10.1029/2021JB022043","ISSN":"2169-9356","issue":"7","language":"en","note":"_eprint: https://onlinelibrary.wiley.com/doi/pdf/10.1029/2021JB022043","page":"e2021JB022043","source":"Wiley Online Library","title":"Seismic Imaging of the Mw 7.1 Ridgecrest Earthquake Rupture Zone From Data Recorded by Dense Linear Arrays","volume":"126","author":[{"family":"Qiu","given":"Hongrui"},{"family":"Ben-Zion","given":"Yehuda"},{"family":"Catchings","given":"Rufus"},{"family":"Goldman","given":"Mark R."},{"family":"Allam","given":"Amir A."},{"family":"Steidl","given":"Jamison"}],"issued":{"date-parts":[["2021"]]}}},{"id":1704,"uris":["http://zotero.org/users/9588665/items/HYR9HEQ3"],"itemData":{"id":1704,"type":"article-journal","container-title":"Nature","DOI":"10.1038/nature01354","page":"524–526","title":"Damage to the shallow Landers fault from the nearby Hector Mine earthquake","volume":"421","author":[{"family":"Vidale","given":"J.E."},{"family":"Li","given":"Y.-G."}],"issued":{"date-parts":[["2003"]]}}},{"id":2564,"uris":["http://zotero.org/users/9588665/items/AFJ4YNWH"],"itemData":{"id":2564,"type":"article-journal","abstract":"Crustal faults usually have a fault core and surrounding regions of brittle damage, forming a low-velocity zone (LVZ) in the immediate vicinity of the main slip interface. The LVZ may amplify ground motion, influence rupture propagation, and hold important information of earthquake physics. A number of geophysical and geodetic methods have been developed to derive high-resolution structure of the LVZ. Here, I review a few recent approaches, including ambient noise cross-correlation on dense across-fault arrays and GPS recordings of fault-zone trapped waves. Despite the past efforts, many questions concerning the LVZ structure remain unclear, such as the depth extent of the LVZ. High-quality data from larger and denser arrays and new seismic imaging technique using larger portion of recorded waveforms, which are currently under active development, may be able to better resolve the LVZ structure. In addition, effects of the along-strike segmentation and gradational velocity changes across the boundaries between the LVZ and the host rock on rupture propagation should be investigated by conducting comprehensive numerical experiments. Furthermore, high-quality active sources such as recently developed large-volume air-gun arrays provide a powerful tool to continuously monitor temporal changes of fault-zone properties, and thus can advance our understanding of fault zone evolution.","container-title":"Earthquake Science","DOI":"10.1007/s11589-015-0114-3","ISSN":"1867-8777","issue":"2","journalAbbreviation":"Earthq Sci","language":"en","page":"151-162","source":"Springer Link","title":"Recent advances in imaging crustal fault zones: a review","title-short":"Recent advances in imaging crustal fault zones","volume":"28","author":[{"family":"Yang","given":"Hongfeng"}],"issued":{"date-parts":[["2015",4,1]]}}},{"id":2569,"uris":["http://zotero.org/users/9588665/items/X9X32HU2"],"itemData":{"id":2569,"type":"article-journal","abstract":"We analysed high-frequency body waves of local earthquakes to image the damage zone of the Calico fault in the eastern California shear zone. We used generalized ray theory and finite difference methods to compute synthetic seismograms for a low-velocity fault zone (FZ) to model the direct and FZ-reflected P and S traveltimes of local earthquakes recorded by a temporary array across the fault. The low velocity zone boundaries were determined by apparent traveltime delays across the fault. The velocity contrast between the fault zone and host rock was constrained by the traveltime delays of P and S waves and differential traveltimes between the direct and FZ-reflected waves. The dip and depth extent of the low velocity zone were constrained by a systematic analysis of direct P traveltimes of events on both sides of the fault. We found that the Calico fault has a </w:instrText>
      </w:r>
      <w:r w:rsidR="008E7D61">
        <w:rPr>
          <w:rFonts w:ascii="Cambria Math" w:hAnsi="Cambria Math" w:cs="Cambria Math"/>
        </w:rPr>
        <w:instrText>∼</w:instrText>
      </w:r>
      <w:r w:rsidR="008E7D61">
        <w:rPr>
          <w:rFonts w:ascii="Times New Roman" w:hAnsi="Times New Roman" w:cs="Times New Roman"/>
        </w:rPr>
        <w:instrText xml:space="preserve">1.3-km-wide low velocity zone in which the P- and S-wave velocity decreased 40 and 50 per cent, respectively, with respect to the host rock. The low velocity zone dips 70° northeast and extends 3 km in depth.","container-title":"Geophysical Journal International","DOI":"10.1111/j.1365-246X.2011.05055.x","ISSN":"0956-540X","issue":"2","journalAbbreviation":"Geophysical Journal International","page":"760-770","source":"Silverchair","title":"Seismic structures of the Calico fault zone inferred from local earthquake travel time modelling","volume":"186","author":[{"family":"Yang","given":"Hongfeng"},{"family":"Zhu","given":"Lupei"},{"family":"Cochran","given":"Elizabeth S."}],"issued":{"date-parts":[["2011",8,1]]}}},{"id":2573,"uris":["http://zotero.org/users/9588665/items/HCRQYAL6"],"itemData":{"id":2573,"type":"article-journal","abstract":"We perform ambient noise tomography using data recorded on 342 seismographs within a 50 × 50 km area inside which the July 2019 M7.1 and M6.4 Ridgecrest earthquakes occurred. We used the locally sparse tomography (LST) method, an unsupervised machine learning approach that learns to represent small-scale geophysical structures using only data from the immediate study. The Rayleigh group speed obtained from LST better predicts travel times than conventional regularized least squares inversion. The 3D shear velocity model of the area obtained from the surface wave dispersion maps reveals a highly heterogeneous low-velocity zone (with the primary velocity reduction in the upper 2–3 km) around the causative faults for the M7.1 and M6.4 events, with a 40% reduction of the shear wave velocity. Further, correlation of other imaged LVZs in the model area with parts of the Little Lake Fault System without recent activity may indicate longlasting damage zones.","container-title":"Geophysical Research Letters","DOI":"10.1029/2021GL095024","ISSN":"0094-8276, 1944-8007","issue":"1","journalAbbreviation":"Geophysical Research Letters","language":"en","page":"e2021GL095024","source":"DOI.org (Crossref)","title":"High‐Resolution Imaging of Complex Shallow Fault Zones Along the July 2019 Ridgecrest Ruptures","volume":"49","author":[{"family":"Zhou","given":"Zheng"},{"family":"Bianco","given":"Michael"},{"family":"Gerstoft","given":"Peter"},{"family":"Olsen","given":"Kim"}],"issued":{"date-parts":[["2022",1,16]]}}}],"schema":"https://github.com/citation-style-language/schema/raw/master/csl-citation.json"} </w:instrText>
      </w:r>
      <w:r w:rsidR="001F7BC8" w:rsidRPr="00D1787F">
        <w:rPr>
          <w:rFonts w:ascii="Times New Roman" w:hAnsi="Times New Roman" w:cs="Times New Roman"/>
        </w:rPr>
        <w:fldChar w:fldCharType="separate"/>
      </w:r>
      <w:r w:rsidR="009053C5">
        <w:rPr>
          <w:rFonts w:ascii="Times New Roman" w:hAnsi="Times New Roman" w:cs="Times New Roman"/>
          <w:noProof/>
        </w:rPr>
        <w:t>(e.g., Alongi et al., 2022; Perrin et al., 2021; Qiu et al., 2021; Vidale and Li, 2003; Yang, 2015; Yang et al., 2011; Zhou et al., 2022)</w:t>
      </w:r>
      <w:r w:rsidR="001F7BC8" w:rsidRPr="00D1787F">
        <w:rPr>
          <w:rFonts w:ascii="Times New Roman" w:hAnsi="Times New Roman" w:cs="Times New Roman"/>
        </w:rPr>
        <w:fldChar w:fldCharType="end"/>
      </w:r>
      <w:r w:rsidR="001F7BC8" w:rsidRPr="00D1787F">
        <w:rPr>
          <w:rFonts w:ascii="Times New Roman" w:hAnsi="Times New Roman" w:cs="Times New Roman"/>
        </w:rPr>
        <w:t xml:space="preserve"> </w:t>
      </w:r>
      <w:r w:rsidR="009C49F0">
        <w:rPr>
          <w:rFonts w:ascii="Times New Roman" w:hAnsi="Times New Roman" w:cs="Times New Roman"/>
        </w:rPr>
        <w:t>also</w:t>
      </w:r>
      <w:r w:rsidR="00885661">
        <w:rPr>
          <w:rFonts w:ascii="Times New Roman" w:hAnsi="Times New Roman" w:cs="Times New Roman"/>
        </w:rPr>
        <w:t xml:space="preserve"> </w:t>
      </w:r>
      <w:r w:rsidR="007B438D" w:rsidRPr="00D1787F">
        <w:rPr>
          <w:rFonts w:ascii="Times New Roman" w:hAnsi="Times New Roman" w:cs="Times New Roman"/>
        </w:rPr>
        <w:t xml:space="preserve">showed </w:t>
      </w:r>
      <w:r w:rsidR="00107FCF" w:rsidRPr="00D1787F">
        <w:rPr>
          <w:rFonts w:ascii="Times New Roman" w:hAnsi="Times New Roman" w:cs="Times New Roman"/>
        </w:rPr>
        <w:t xml:space="preserve">the existence of </w:t>
      </w:r>
      <w:r w:rsidR="00526767" w:rsidRPr="00D1787F">
        <w:rPr>
          <w:rFonts w:ascii="Times New Roman" w:hAnsi="Times New Roman" w:cs="Times New Roman"/>
        </w:rPr>
        <w:t xml:space="preserve">a </w:t>
      </w:r>
      <w:r w:rsidR="00BB68FE" w:rsidRPr="00D1787F">
        <w:rPr>
          <w:rFonts w:ascii="Times New Roman" w:hAnsi="Times New Roman" w:cs="Times New Roman"/>
        </w:rPr>
        <w:t>third deformation</w:t>
      </w:r>
      <w:r w:rsidR="00CF6E09" w:rsidRPr="00D1787F">
        <w:rPr>
          <w:rFonts w:ascii="Times New Roman" w:hAnsi="Times New Roman" w:cs="Times New Roman"/>
        </w:rPr>
        <w:t xml:space="preserve"> </w:t>
      </w:r>
      <w:r w:rsidR="00BB68FE" w:rsidRPr="00D1787F">
        <w:rPr>
          <w:rFonts w:ascii="Times New Roman" w:hAnsi="Times New Roman" w:cs="Times New Roman"/>
        </w:rPr>
        <w:t>region</w:t>
      </w:r>
      <w:r w:rsidR="00CF6E09" w:rsidRPr="00D1787F">
        <w:rPr>
          <w:rFonts w:ascii="Times New Roman" w:hAnsi="Times New Roman" w:cs="Times New Roman"/>
        </w:rPr>
        <w:t>,</w:t>
      </w:r>
      <w:r w:rsidR="00436B5B" w:rsidRPr="00D1787F">
        <w:rPr>
          <w:rFonts w:ascii="Times New Roman" w:hAnsi="Times New Roman" w:cs="Times New Roman"/>
        </w:rPr>
        <w:t xml:space="preserve"> </w:t>
      </w:r>
      <w:r w:rsidR="00213E36" w:rsidRPr="00D1787F">
        <w:rPr>
          <w:rFonts w:ascii="Times New Roman" w:hAnsi="Times New Roman" w:cs="Times New Roman"/>
        </w:rPr>
        <w:t>at</w:t>
      </w:r>
      <w:r w:rsidR="00BB68FE" w:rsidRPr="00D1787F">
        <w:rPr>
          <w:rFonts w:ascii="Times New Roman" w:hAnsi="Times New Roman" w:cs="Times New Roman"/>
        </w:rPr>
        <w:t xml:space="preserve"> the </w:t>
      </w:r>
      <w:r w:rsidR="00526767" w:rsidRPr="00D1787F">
        <w:rPr>
          <w:rFonts w:ascii="Times New Roman" w:hAnsi="Times New Roman" w:cs="Times New Roman"/>
        </w:rPr>
        <w:t>transition</w:t>
      </w:r>
      <w:r w:rsidR="006F7CEA" w:rsidRPr="00D1787F">
        <w:rPr>
          <w:rFonts w:ascii="Times New Roman" w:hAnsi="Times New Roman" w:cs="Times New Roman"/>
        </w:rPr>
        <w:t xml:space="preserve"> </w:t>
      </w:r>
      <w:r w:rsidR="00BB68FE" w:rsidRPr="00D1787F">
        <w:rPr>
          <w:rFonts w:ascii="Times New Roman" w:hAnsi="Times New Roman" w:cs="Times New Roman"/>
        </w:rPr>
        <w:t xml:space="preserve">between </w:t>
      </w:r>
      <w:r w:rsidR="00526767" w:rsidRPr="00D1787F">
        <w:rPr>
          <w:rFonts w:ascii="Times New Roman" w:hAnsi="Times New Roman" w:cs="Times New Roman"/>
        </w:rPr>
        <w:t>the damage zone</w:t>
      </w:r>
      <w:r w:rsidR="005A6E28" w:rsidRPr="00D1787F">
        <w:rPr>
          <w:rFonts w:ascii="Times New Roman" w:hAnsi="Times New Roman" w:cs="Times New Roman"/>
        </w:rPr>
        <w:t xml:space="preserve"> and the surrounding intact medium</w:t>
      </w:r>
      <w:r w:rsidR="00BB68FE" w:rsidRPr="00D1787F">
        <w:rPr>
          <w:rFonts w:ascii="Times New Roman" w:hAnsi="Times New Roman" w:cs="Times New Roman"/>
        </w:rPr>
        <w:t>,</w:t>
      </w:r>
      <w:r w:rsidR="00526767" w:rsidRPr="00D1787F">
        <w:rPr>
          <w:rFonts w:ascii="Times New Roman" w:hAnsi="Times New Roman" w:cs="Times New Roman"/>
        </w:rPr>
        <w:t xml:space="preserve"> where </w:t>
      </w:r>
      <w:r w:rsidR="00A53C5D" w:rsidRPr="00D1787F">
        <w:rPr>
          <w:rFonts w:ascii="Times New Roman" w:hAnsi="Times New Roman" w:cs="Times New Roman"/>
        </w:rPr>
        <w:t xml:space="preserve">diffuse plastic yielding </w:t>
      </w:r>
      <w:r w:rsidR="00526767" w:rsidRPr="00D1787F">
        <w:rPr>
          <w:rFonts w:ascii="Times New Roman" w:hAnsi="Times New Roman" w:cs="Times New Roman"/>
        </w:rPr>
        <w:t xml:space="preserve">of the rocks </w:t>
      </w:r>
      <w:r w:rsidR="00436B5B" w:rsidRPr="00D1787F">
        <w:rPr>
          <w:rFonts w:ascii="Times New Roman" w:hAnsi="Times New Roman" w:cs="Times New Roman"/>
        </w:rPr>
        <w:t xml:space="preserve">would </w:t>
      </w:r>
      <w:r w:rsidR="00526767" w:rsidRPr="00D1787F">
        <w:rPr>
          <w:rFonts w:ascii="Times New Roman" w:hAnsi="Times New Roman" w:cs="Times New Roman"/>
        </w:rPr>
        <w:t>occur</w:t>
      </w:r>
      <w:r w:rsidR="0065350A">
        <w:rPr>
          <w:rFonts w:ascii="Times New Roman" w:hAnsi="Times New Roman" w:cs="Times New Roman"/>
        </w:rPr>
        <w:t>.</w:t>
      </w:r>
      <w:r w:rsidR="00FB5316">
        <w:rPr>
          <w:rFonts w:ascii="Times New Roman" w:hAnsi="Times New Roman" w:cs="Times New Roman"/>
        </w:rPr>
        <w:t xml:space="preserve"> </w:t>
      </w:r>
      <w:r w:rsidR="00BB68FE" w:rsidRPr="00D1787F">
        <w:rPr>
          <w:rFonts w:ascii="Times New Roman" w:hAnsi="Times New Roman" w:cs="Times New Roman"/>
        </w:rPr>
        <w:t>This deformation region is referred to as the diffuse deformation zone</w:t>
      </w:r>
      <w:r w:rsidR="002447EE">
        <w:rPr>
          <w:rFonts w:ascii="Times New Roman" w:hAnsi="Times New Roman" w:cs="Times New Roman"/>
        </w:rPr>
        <w:t xml:space="preserve"> </w:t>
      </w:r>
      <w:r w:rsidR="002447EE">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{"citationID":"a1nk9otapj2","properties":{"formattedCitation":"(Antoine et al., 2021, 2022)","plainCitation":"(Antoine et al., 2021, 2022)","noteIndex":0},"citationItems":[{"id":2555,"uris":["http://zotero.org/users/9588665/items/YHNS5X9X"],"itemData":{"id":2555,"type":"article-journal","abstract":"The 2019 Mw 6.4 and 7.1 Ridgecrest, California, earthquake sequence (July 2019) ruptured consecutively a system of high‐angle strike‐slip cross faults (northeast‐ and northwest‐trending) within 34 hr. The complex rupture mechanism was illuminated by seismological and geodetic data, bringing forward the issue of the interdependency of the two fault systems both at depth and at the surface, and of its effect on the final surface displacement pattern. Here, we use high‐resolution (WorldView and Pleiades) optical satellite image correlation to measure the near‐fault horizontal and vertical surface displacement fields at 0.5 m ground resolution for the two earthquakes. We point out significant differences with previous geodetic‐ and geologic‐based measurements, and document the essential role of distributed faulting and diffuse deformation in producing the observed surface displacement patterns. We derive strain fields from the horizontal displacement maps, and highlight the predominant role of rotation and shear strain in the surface rupture process. We discuss the segmentation of the rupture based on the fault geometry and along‐strike slip variations. We also image several northeast‐trending faults with similar orientation to the deeply embedded shear fabric identified in aftershock studies, and show that these cross faults are present all along the rupture, including at a scale &amp;lt;100 m. Finally, we compare our results to kinematic slip inversions, and show that the surface diffuse deformation is primarily associated with areas of shallow slip deficit; however, this diffuse deformation cannot be explained using elastic modeling. We conclude that inelastic processes play an important role in contributing to the total surface deformation associated with the 2019 Ridgecrest sequence.","container-title":"Bulletin of the Seismological Society of America","DOI":"10.1785/0120210036","ISSN":"0037-1106","issue":"5","journalAbbreviation":"Bulletin of the Seismological Society of America","page":"2275-2302","source":"Silverchair","title":"Diffuse Deformation and Surface Faulting Distribution from Submetric Image Correlation along the 2019 Ridgecrest, California, Ruptures","volume":"111","author":[{"family":"Antoine","given":""},{"family":"Klinger","given":"Yann"},{"family":"Delorme","given":"Arthur"},{"family":"Wang","given":"Kang"},{"family":"Bürgmann","given":"Roland"},{"family":"Gold","given":"Ryan D."}],"issued":{"date-parts":[["2021",8,31]]}}},{"id":1995,"uris":["http://zotero.org/users/9588665/items/SEYI56LU"],"itemData":{"id":1995,"type":"article-journal","abstract":"Observations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D."}],"issued":{"date-parts":[["2022"]]}}}],"schema":"https://github.com/citation-style-language/schema/raw/master/csl-citation.json"} </w:instrText>
      </w:r>
      <w:r w:rsidR="002447EE">
        <w:rPr>
          <w:rFonts w:ascii="Times New Roman" w:hAnsi="Times New Roman" w:cs="Times New Roman"/>
        </w:rPr>
        <w:fldChar w:fldCharType="separate"/>
      </w:r>
      <w:r w:rsidR="003E2006" w:rsidRPr="003E2006">
        <w:rPr>
          <w:rFonts w:ascii="Times New Roman" w:hAnsi="Times New Roman" w:cs="Times New Roman"/>
        </w:rPr>
        <w:t xml:space="preserve">(Antoine et </w:t>
      </w:r>
      <w:r w:rsidR="003E2006" w:rsidRPr="003E2006">
        <w:rPr>
          <w:rFonts w:ascii="Times New Roman" w:hAnsi="Times New Roman" w:cs="Times New Roman"/>
        </w:rPr>
        <w:lastRenderedPageBreak/>
        <w:t>al., 2021, 2022)</w:t>
      </w:r>
      <w:r w:rsidR="002447EE">
        <w:rPr>
          <w:rFonts w:ascii="Times New Roman" w:hAnsi="Times New Roman" w:cs="Times New Roman"/>
        </w:rPr>
        <w:fldChar w:fldCharType="end"/>
      </w:r>
      <w:r w:rsidR="00BB04E9" w:rsidRPr="00D1787F">
        <w:rPr>
          <w:rFonts w:ascii="Times New Roman" w:hAnsi="Times New Roman" w:cs="Times New Roman"/>
        </w:rPr>
        <w:t xml:space="preserve">. </w:t>
      </w:r>
      <w:r w:rsidR="00213E36" w:rsidRPr="00D1787F">
        <w:rPr>
          <w:rFonts w:ascii="Times New Roman" w:hAnsi="Times New Roman" w:cs="Times New Roman"/>
        </w:rPr>
        <w:t>Consequently</w:t>
      </w:r>
      <w:r w:rsidR="00466FD3" w:rsidRPr="00D1787F">
        <w:rPr>
          <w:rFonts w:ascii="Times New Roman" w:hAnsi="Times New Roman" w:cs="Times New Roman"/>
        </w:rPr>
        <w:t xml:space="preserve">, </w:t>
      </w:r>
      <w:r w:rsidR="00CF25A3" w:rsidRPr="00D1787F">
        <w:rPr>
          <w:rFonts w:ascii="Times New Roman" w:hAnsi="Times New Roman" w:cs="Times New Roman"/>
        </w:rPr>
        <w:t xml:space="preserve">the total </w:t>
      </w:r>
      <w:r w:rsidR="00466FD3" w:rsidRPr="00D1787F">
        <w:rPr>
          <w:rFonts w:ascii="Times New Roman" w:hAnsi="Times New Roman" w:cs="Times New Roman"/>
        </w:rPr>
        <w:t xml:space="preserve">earthquake surface deformation </w:t>
      </w:r>
      <w:r w:rsidR="00B26715" w:rsidRPr="00D1787F">
        <w:rPr>
          <w:rFonts w:ascii="Times New Roman" w:hAnsi="Times New Roman" w:cs="Times New Roman"/>
        </w:rPr>
        <w:t>expresses as</w:t>
      </w:r>
      <w:r w:rsidR="00466FD3" w:rsidRPr="00D1787F">
        <w:rPr>
          <w:rFonts w:ascii="Times New Roman" w:hAnsi="Times New Roman" w:cs="Times New Roman"/>
        </w:rPr>
        <w:t xml:space="preserve"> a combination of localized</w:t>
      </w:r>
      <w:r w:rsidR="00182E1F" w:rsidRPr="00D1787F">
        <w:rPr>
          <w:rFonts w:ascii="Times New Roman" w:hAnsi="Times New Roman" w:cs="Times New Roman"/>
        </w:rPr>
        <w:t xml:space="preserve"> deformation on </w:t>
      </w:r>
      <w:r w:rsidR="000A644E">
        <w:rPr>
          <w:rFonts w:ascii="Times New Roman" w:hAnsi="Times New Roman" w:cs="Times New Roman"/>
        </w:rPr>
        <w:t xml:space="preserve">the </w:t>
      </w:r>
      <w:r w:rsidR="00182E1F" w:rsidRPr="00D1787F">
        <w:rPr>
          <w:rFonts w:ascii="Times New Roman" w:hAnsi="Times New Roman" w:cs="Times New Roman"/>
        </w:rPr>
        <w:t>primary fault</w:t>
      </w:r>
      <w:r w:rsidR="007F457D">
        <w:rPr>
          <w:rFonts w:ascii="Times New Roman" w:hAnsi="Times New Roman" w:cs="Times New Roman"/>
        </w:rPr>
        <w:t>s</w:t>
      </w:r>
      <w:r w:rsidR="00466FD3" w:rsidRPr="00D1787F">
        <w:rPr>
          <w:rFonts w:ascii="Times New Roman" w:hAnsi="Times New Roman" w:cs="Times New Roman"/>
        </w:rPr>
        <w:t>, distributed</w:t>
      </w:r>
      <w:r w:rsidR="00FF21D5" w:rsidRPr="00D1787F">
        <w:rPr>
          <w:rFonts w:ascii="Times New Roman" w:hAnsi="Times New Roman" w:cs="Times New Roman"/>
        </w:rPr>
        <w:t xml:space="preserve"> deformation on </w:t>
      </w:r>
      <w:r w:rsidR="000A644E">
        <w:rPr>
          <w:rFonts w:ascii="Times New Roman" w:hAnsi="Times New Roman" w:cs="Times New Roman"/>
        </w:rPr>
        <w:t xml:space="preserve">the </w:t>
      </w:r>
      <w:r w:rsidR="00FF21D5" w:rsidRPr="00D1787F">
        <w:rPr>
          <w:rFonts w:ascii="Times New Roman" w:hAnsi="Times New Roman" w:cs="Times New Roman"/>
        </w:rPr>
        <w:t>secondary fractures</w:t>
      </w:r>
      <w:r w:rsidR="00466FD3" w:rsidRPr="00D1787F">
        <w:rPr>
          <w:rFonts w:ascii="Times New Roman" w:hAnsi="Times New Roman" w:cs="Times New Roman"/>
        </w:rPr>
        <w:t>, and diffuse deformation</w:t>
      </w:r>
      <w:r w:rsidR="00104BA8" w:rsidRPr="00D1787F">
        <w:rPr>
          <w:rFonts w:ascii="Times New Roman" w:hAnsi="Times New Roman" w:cs="Times New Roman"/>
        </w:rPr>
        <w:t xml:space="preserve"> </w:t>
      </w:r>
      <w:r w:rsidR="001E6C80" w:rsidRPr="00D1787F">
        <w:rPr>
          <w:rFonts w:ascii="Times New Roman" w:hAnsi="Times New Roman" w:cs="Times New Roman"/>
        </w:rPr>
        <w:t xml:space="preserve">in </w:t>
      </w:r>
      <w:r w:rsidR="00104BA8" w:rsidRPr="00D1787F">
        <w:rPr>
          <w:rFonts w:ascii="Times New Roman" w:hAnsi="Times New Roman" w:cs="Times New Roman"/>
        </w:rPr>
        <w:t xml:space="preserve">the </w:t>
      </w:r>
      <w:r w:rsidR="00104BA8" w:rsidRPr="003E28C0">
        <w:rPr>
          <w:rFonts w:ascii="Times New Roman" w:hAnsi="Times New Roman" w:cs="Times New Roman"/>
        </w:rPr>
        <w:t>surrounding medium</w:t>
      </w:r>
      <w:r w:rsidR="004B54C0" w:rsidRPr="003E28C0">
        <w:rPr>
          <w:rFonts w:ascii="Times New Roman" w:hAnsi="Times New Roman" w:cs="Times New Roman"/>
        </w:rPr>
        <w:t xml:space="preserve">. </w:t>
      </w:r>
      <w:r w:rsidR="003E28C0" w:rsidRPr="00600CB9">
        <w:rPr>
          <w:rFonts w:ascii="Times New Roman" w:hAnsi="Times New Roman" w:cs="Times New Roman"/>
        </w:rPr>
        <w:t xml:space="preserve">Each of these </w:t>
      </w:r>
      <w:r w:rsidR="004E238A">
        <w:rPr>
          <w:rFonts w:ascii="Times New Roman" w:hAnsi="Times New Roman" w:cs="Times New Roman"/>
        </w:rPr>
        <w:t xml:space="preserve">deformation </w:t>
      </w:r>
      <w:r w:rsidR="003E28C0" w:rsidRPr="00600CB9">
        <w:rPr>
          <w:rFonts w:ascii="Times New Roman" w:hAnsi="Times New Roman" w:cs="Times New Roman"/>
        </w:rPr>
        <w:t xml:space="preserve">components occurs at a different spatial scale, and together they </w:t>
      </w:r>
      <w:r w:rsidR="000A644E">
        <w:rPr>
          <w:rFonts w:ascii="Times New Roman" w:hAnsi="Times New Roman" w:cs="Times New Roman"/>
        </w:rPr>
        <w:t>outline</w:t>
      </w:r>
      <w:r w:rsidR="000A644E" w:rsidRPr="00600CB9">
        <w:rPr>
          <w:rFonts w:ascii="Times New Roman" w:hAnsi="Times New Roman" w:cs="Times New Roman"/>
        </w:rPr>
        <w:t xml:space="preserve"> </w:t>
      </w:r>
      <w:r w:rsidR="003E28C0" w:rsidRPr="00600CB9">
        <w:rPr>
          <w:rFonts w:ascii="Times New Roman" w:hAnsi="Times New Roman" w:cs="Times New Roman"/>
        </w:rPr>
        <w:t xml:space="preserve">the area where the inelastic permanent deformation </w:t>
      </w:r>
      <w:r w:rsidR="000A644E">
        <w:rPr>
          <w:rFonts w:ascii="Times New Roman" w:hAnsi="Times New Roman" w:cs="Times New Roman"/>
        </w:rPr>
        <w:t>takes place</w:t>
      </w:r>
      <w:r w:rsidR="000A644E" w:rsidRPr="00600CB9">
        <w:rPr>
          <w:rFonts w:ascii="Times New Roman" w:hAnsi="Times New Roman" w:cs="Times New Roman"/>
        </w:rPr>
        <w:t xml:space="preserve"> </w:t>
      </w:r>
      <w:r w:rsidR="003E28C0" w:rsidRPr="00600C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{"citationID":"ljw50YPw","properties":{"formattedCitation":"(Barnhart et al., 2020; Rodriguez Padilla et al., 2022; Scott et al., 2018)","plainCitation":"(Barnhart et al., 2020; Rodriguez Padilla et al., 2022; Scott et al., 2018)","dontUpdate":true,"noteIndex":0},"citationItems":[{"id":1365,"uris":["http://zotero.org/users/9588665/items/ITS9548P"],"itemData":{"id":1365,"type":"article-journal","container-title":"Nat. Geosci","DOI":"10.1038/s41561-020-0628-8","page":"699–704","title":"Localized fault-zone dilatancy and surface inelasticity of the 2019 Ridgecrest earthquakes","volume":"13","author":[{"family":"Barnhart","given":"W.D."},{"family":"Gold","given":"R.D."},{"family":"Hollingsworth","given":"J."}],"issued":{"date-parts":[["2020"]]}}},{"id":2181,"uris":["http://zotero.org/users/9588665/items/5MNTBTLV"],"itemData":{"id":2181,"type":"article-journal","abstract":"Inelastic processes from earthquakes contribute to the formation of fault damage zones that constitute a permanent sink of strain energy, modify the elastic properties of the shallow crust and amplify near-field ground shaking. Constraints on the extent of inelastic deformation differ depending on the dataset and methodology used. Here we combine fracture, strain and aftershock maps from the 2019 Ridgecrest earthquakes to reconcile the properties of damage zones across different spatial scales and resolutions. The decay of inelastic deformation with distance from the fault is well described by an inverse power law, extends beyond 20 km from the faults and is insensitive to lithology and slip magnitude. The damage decay is continuous without breaks in scaling, suggesting that a single mechanism dominates yielding. On the basis of our fracture density distribution, we predict an average reduction in shear rigidity of about 20% in bedrock and 40% in alluvium immediately adjacent to the fault, declining to less than 1% at 100 m. Our observations reveal how macroscopic fracturing generates intense near-fault damage and that widespread damage accrues regionally over multiple earthquake cycles.","container-title":"Nature Geoscience","DOI":"10.1038/s41561-021-00888-w","ISSN":"1752-0908","issue":"3","journalAbbreviation":"Nat. Geosci.","language":"en","license":"2022 The Author(s), under exclusive licence to Springer Nature Limited","note":"number: 3\npublisher: Nature Publishing Group","page":"222-226","source":"www.nature.com","title":"Accrual of widespread rock damage from the 2019 Ridgecrest earthquakes","volume":"15","author":[{"family":"Rodriguez Padilla","given":"Alba M."},{"family":"Oskin","given":"Michael E."},{"family":"Milliner","given":"Christopher W. D."},{"family":"Plesch","given":"Andreas"}],"issued":{"date-parts":[["2022",3]]}}},{"id":1669,"uris":["http://zotero.org/users/9588665/items/PFSLG4VR"],"itemData":{"id":1669,"type":"article-journal","container-title":"Journal of Geophysical Research: Solid Earth","DOI":"10.1029/2018JB015581","page":"6138–6155","title":"The M7 2016 Kumamoto, Japan, Earthquake: 3-D Deformation Along the Fault and Within the Damage Zone Constrained From Differential Lidar Topography","volume":"123","author":[{"family":"Scott","given":"C.P."},{"family":"Arrowsmith","given":"J.R."},{"family":"Nissen","given":"E."},{"family":"Lajoie","given":"L."},{"family":"Maruyama","given":"T."},{"family":"Chiba","given":"T."}],"issued":{"date-parts":[["2018"]]}}}],"schema":"https://github.com/citation-style-language/schema/raw/master/csl-citation.json"} </w:instrText>
      </w:r>
      <w:r w:rsidR="003E28C0" w:rsidRPr="00600CB9">
        <w:rPr>
          <w:rFonts w:ascii="Times New Roman" w:hAnsi="Times New Roman" w:cs="Times New Roman"/>
        </w:rPr>
        <w:fldChar w:fldCharType="separate"/>
      </w:r>
      <w:r w:rsidR="003E28C0" w:rsidRPr="00600CB9">
        <w:rPr>
          <w:rFonts w:ascii="Times New Roman" w:hAnsi="Times New Roman" w:cs="Times New Roman"/>
          <w:noProof/>
        </w:rPr>
        <w:t>(e.g., Barnhart et al., 2020; Rodriguez Padilla et al., 2022; Scott et al., 2018)</w:t>
      </w:r>
      <w:r w:rsidR="003E28C0" w:rsidRPr="00600CB9">
        <w:rPr>
          <w:rFonts w:ascii="Times New Roman" w:hAnsi="Times New Roman" w:cs="Times New Roman"/>
        </w:rPr>
        <w:fldChar w:fldCharType="end"/>
      </w:r>
      <w:r w:rsidR="009E1242">
        <w:rPr>
          <w:rFonts w:ascii="Times New Roman" w:hAnsi="Times New Roman" w:cs="Times New Roman"/>
        </w:rPr>
        <w:t xml:space="preserve"> </w:t>
      </w:r>
      <w:r w:rsidR="000A644E">
        <w:rPr>
          <w:rFonts w:ascii="Times New Roman" w:hAnsi="Times New Roman" w:cs="Times New Roman"/>
        </w:rPr>
        <w:t xml:space="preserve">which we refer to </w:t>
      </w:r>
      <w:r w:rsidR="009E1242">
        <w:rPr>
          <w:rFonts w:ascii="Times New Roman" w:hAnsi="Times New Roman" w:cs="Times New Roman"/>
        </w:rPr>
        <w:t xml:space="preserve">as the </w:t>
      </w:r>
      <w:r w:rsidR="009E1242" w:rsidRPr="00600CB9">
        <w:rPr>
          <w:rFonts w:ascii="Times New Roman" w:hAnsi="Times New Roman" w:cs="Times New Roman"/>
        </w:rPr>
        <w:t>Fault Zone (FZ</w:t>
      </w:r>
      <w:r w:rsidR="009E1242">
        <w:rPr>
          <w:rFonts w:ascii="Times New Roman" w:hAnsi="Times New Roman" w:cs="Times New Roman"/>
        </w:rPr>
        <w:t>) in this study.</w:t>
      </w:r>
    </w:p>
    <w:p w14:paraId="3D1FF5AB" w14:textId="77777777" w:rsidR="00676E08" w:rsidRPr="00D1787F" w:rsidRDefault="00676E08" w:rsidP="00D1787F">
      <w:pPr>
        <w:spacing w:line="480" w:lineRule="auto"/>
        <w:jc w:val="both"/>
        <w:rPr>
          <w:rFonts w:ascii="Times New Roman" w:hAnsi="Times New Roman" w:cs="Times New Roman"/>
        </w:rPr>
      </w:pPr>
    </w:p>
    <w:p w14:paraId="206FA482" w14:textId="6618C6C8" w:rsidR="00A96123" w:rsidRDefault="00923DD8" w:rsidP="003E28C0">
      <w:pPr>
        <w:spacing w:line="480" w:lineRule="auto"/>
        <w:jc w:val="both"/>
        <w:rPr>
          <w:rFonts w:ascii="Times New Roman" w:hAnsi="Times New Roman" w:cs="Times New Roman"/>
        </w:rPr>
      </w:pPr>
      <w:r>
        <w:rPr>
          <w:rFonts w:ascii="Times New Roman" w:hAnsi="Times New Roman" w:cs="Times New Roman"/>
        </w:rPr>
        <w:t>On one hand, t</w:t>
      </w:r>
      <w:r w:rsidR="007B1827" w:rsidRPr="00D1787F">
        <w:rPr>
          <w:rFonts w:ascii="Times New Roman" w:hAnsi="Times New Roman" w:cs="Times New Roman"/>
        </w:rPr>
        <w:t>he localized deformation</w:t>
      </w:r>
      <w:r w:rsidR="00024AD6" w:rsidRPr="00D1787F">
        <w:rPr>
          <w:rFonts w:ascii="Times New Roman" w:hAnsi="Times New Roman" w:cs="Times New Roman"/>
        </w:rPr>
        <w:t xml:space="preserve"> corresponds to</w:t>
      </w:r>
      <w:r w:rsidR="00636FFC" w:rsidRPr="00D1787F">
        <w:rPr>
          <w:rFonts w:ascii="Times New Roman" w:hAnsi="Times New Roman" w:cs="Times New Roman"/>
        </w:rPr>
        <w:t xml:space="preserve"> </w:t>
      </w:r>
      <w:r w:rsidR="007A7581">
        <w:rPr>
          <w:rFonts w:ascii="Times New Roman" w:hAnsi="Times New Roman" w:cs="Times New Roman"/>
        </w:rPr>
        <w:t xml:space="preserve">the </w:t>
      </w:r>
      <w:r w:rsidR="00AA4D0E">
        <w:rPr>
          <w:rFonts w:ascii="Times New Roman" w:hAnsi="Times New Roman" w:cs="Times New Roman"/>
        </w:rPr>
        <w:t xml:space="preserve">surface </w:t>
      </w:r>
      <w:r w:rsidR="00024AD6" w:rsidRPr="00D1787F">
        <w:rPr>
          <w:rFonts w:ascii="Times New Roman" w:hAnsi="Times New Roman" w:cs="Times New Roman"/>
        </w:rPr>
        <w:t xml:space="preserve">slip </w:t>
      </w:r>
      <w:r w:rsidR="00636FFC" w:rsidRPr="00D1787F">
        <w:rPr>
          <w:rFonts w:ascii="Times New Roman" w:hAnsi="Times New Roman" w:cs="Times New Roman"/>
        </w:rPr>
        <w:t xml:space="preserve">that occurs </w:t>
      </w:r>
      <w:r w:rsidR="00024AD6" w:rsidRPr="00D1787F">
        <w:rPr>
          <w:rFonts w:ascii="Times New Roman" w:hAnsi="Times New Roman" w:cs="Times New Roman"/>
        </w:rPr>
        <w:t>on</w:t>
      </w:r>
      <w:r w:rsidR="003C018F" w:rsidRPr="00D1787F">
        <w:rPr>
          <w:rFonts w:ascii="Times New Roman" w:hAnsi="Times New Roman" w:cs="Times New Roman"/>
        </w:rPr>
        <w:t xml:space="preserve"> </w:t>
      </w:r>
      <w:r w:rsidR="00636FFC" w:rsidRPr="00D1787F">
        <w:rPr>
          <w:rFonts w:ascii="Times New Roman" w:hAnsi="Times New Roman" w:cs="Times New Roman"/>
        </w:rPr>
        <w:t xml:space="preserve">the </w:t>
      </w:r>
      <w:r w:rsidR="003C018F" w:rsidRPr="00D1787F">
        <w:rPr>
          <w:rFonts w:ascii="Times New Roman" w:hAnsi="Times New Roman" w:cs="Times New Roman"/>
        </w:rPr>
        <w:t>well-defined</w:t>
      </w:r>
      <w:r w:rsidR="00024AD6" w:rsidRPr="00D1787F">
        <w:rPr>
          <w:rFonts w:ascii="Times New Roman" w:hAnsi="Times New Roman" w:cs="Times New Roman"/>
        </w:rPr>
        <w:t xml:space="preserve"> fault</w:t>
      </w:r>
      <w:r w:rsidR="0027258B">
        <w:rPr>
          <w:rFonts w:ascii="Times New Roman" w:hAnsi="Times New Roman" w:cs="Times New Roman"/>
        </w:rPr>
        <w:t>s</w:t>
      </w:r>
      <w:r w:rsidR="00636FFC" w:rsidRPr="00D1787F">
        <w:rPr>
          <w:rFonts w:ascii="Times New Roman" w:hAnsi="Times New Roman" w:cs="Times New Roman"/>
        </w:rPr>
        <w:t>, and usually</w:t>
      </w:r>
      <w:r w:rsidR="007518C2" w:rsidRPr="00D1787F">
        <w:rPr>
          <w:rFonts w:ascii="Times New Roman" w:hAnsi="Times New Roman" w:cs="Times New Roman"/>
        </w:rPr>
        <w:t xml:space="preserve"> </w:t>
      </w:r>
      <w:r w:rsidR="00AC6502" w:rsidRPr="00D1787F">
        <w:rPr>
          <w:rFonts w:ascii="Times New Roman" w:hAnsi="Times New Roman" w:cs="Times New Roman"/>
        </w:rPr>
        <w:t xml:space="preserve">affects a region of </w:t>
      </w:r>
      <w:r w:rsidR="00024AD6" w:rsidRPr="00D1787F">
        <w:rPr>
          <w:rFonts w:ascii="Times New Roman" w:hAnsi="Times New Roman" w:cs="Times New Roman"/>
        </w:rPr>
        <w:t xml:space="preserve">a few meters </w:t>
      </w:r>
      <w:r w:rsidR="0016056C" w:rsidRPr="00D1787F">
        <w:rPr>
          <w:rFonts w:ascii="Times New Roman" w:hAnsi="Times New Roman" w:cs="Times New Roman"/>
        </w:rPr>
        <w:t>to</w:t>
      </w:r>
      <w:r w:rsidR="00BF44F5" w:rsidRPr="00D1787F">
        <w:rPr>
          <w:rFonts w:ascii="Times New Roman" w:hAnsi="Times New Roman" w:cs="Times New Roman"/>
        </w:rPr>
        <w:t xml:space="preserve"> </w:t>
      </w:r>
      <w:r w:rsidR="00024AD6" w:rsidRPr="00D1787F">
        <w:rPr>
          <w:rFonts w:ascii="Times New Roman" w:hAnsi="Times New Roman" w:cs="Times New Roman"/>
        </w:rPr>
        <w:t xml:space="preserve">a few </w:t>
      </w:r>
      <w:r w:rsidR="00394EE1" w:rsidRPr="00D1787F">
        <w:rPr>
          <w:rFonts w:ascii="Times New Roman" w:hAnsi="Times New Roman" w:cs="Times New Roman"/>
        </w:rPr>
        <w:t xml:space="preserve">tens </w:t>
      </w:r>
      <w:r w:rsidR="009F3888" w:rsidRPr="00D1787F">
        <w:rPr>
          <w:rFonts w:ascii="Times New Roman" w:hAnsi="Times New Roman" w:cs="Times New Roman"/>
        </w:rPr>
        <w:t>of</w:t>
      </w:r>
      <w:r w:rsidR="00024AD6" w:rsidRPr="00D1787F">
        <w:rPr>
          <w:rFonts w:ascii="Times New Roman" w:hAnsi="Times New Roman" w:cs="Times New Roman"/>
        </w:rPr>
        <w:t xml:space="preserve"> meters wide</w:t>
      </w:r>
      <w:r w:rsidR="00052342" w:rsidRPr="00D1787F">
        <w:rPr>
          <w:rFonts w:ascii="Times New Roman" w:hAnsi="Times New Roman" w:cs="Times New Roman"/>
        </w:rPr>
        <w:t>.</w:t>
      </w:r>
      <w:r w:rsidR="00085D88" w:rsidRPr="00D1787F">
        <w:rPr>
          <w:rFonts w:ascii="Times New Roman" w:hAnsi="Times New Roman" w:cs="Times New Roman"/>
        </w:rPr>
        <w:t xml:space="preserve"> </w:t>
      </w:r>
      <w:r w:rsidR="004B6AC7" w:rsidRPr="00D1787F">
        <w:rPr>
          <w:rFonts w:ascii="Times New Roman" w:hAnsi="Times New Roman" w:cs="Times New Roman"/>
        </w:rPr>
        <w:t>Such localized deformation</w:t>
      </w:r>
      <w:r w:rsidR="008C1B52" w:rsidRPr="00D1787F">
        <w:rPr>
          <w:rFonts w:ascii="Times New Roman" w:hAnsi="Times New Roman" w:cs="Times New Roman"/>
        </w:rPr>
        <w:t xml:space="preserve"> has been characterized </w:t>
      </w:r>
      <w:r w:rsidR="0016056C" w:rsidRPr="00D1787F">
        <w:rPr>
          <w:rFonts w:ascii="Times New Roman" w:hAnsi="Times New Roman" w:cs="Times New Roman"/>
        </w:rPr>
        <w:t>along</w:t>
      </w:r>
      <w:r w:rsidR="008C1B52" w:rsidRPr="00D1787F">
        <w:rPr>
          <w:rFonts w:ascii="Times New Roman" w:hAnsi="Times New Roman" w:cs="Times New Roman"/>
        </w:rPr>
        <w:t xml:space="preserve"> </w:t>
      </w:r>
      <w:r w:rsidR="002A12BE" w:rsidRPr="00D1787F">
        <w:rPr>
          <w:rFonts w:ascii="Times New Roman" w:hAnsi="Times New Roman" w:cs="Times New Roman"/>
        </w:rPr>
        <w:t xml:space="preserve">numerous </w:t>
      </w:r>
      <w:r w:rsidR="0016056C" w:rsidRPr="00D1787F">
        <w:rPr>
          <w:rFonts w:ascii="Times New Roman" w:hAnsi="Times New Roman" w:cs="Times New Roman"/>
        </w:rPr>
        <w:t xml:space="preserve">surface </w:t>
      </w:r>
      <w:r w:rsidR="00201B43" w:rsidRPr="00D1787F">
        <w:rPr>
          <w:rFonts w:ascii="Times New Roman" w:hAnsi="Times New Roman" w:cs="Times New Roman"/>
        </w:rPr>
        <w:t>rupture</w:t>
      </w:r>
      <w:r w:rsidR="00280246" w:rsidRPr="00D1787F">
        <w:rPr>
          <w:rFonts w:ascii="Times New Roman" w:hAnsi="Times New Roman" w:cs="Times New Roman"/>
        </w:rPr>
        <w:t>s</w:t>
      </w:r>
      <w:r w:rsidR="002A12BE" w:rsidRPr="00D1787F">
        <w:rPr>
          <w:rFonts w:ascii="Times New Roman" w:hAnsi="Times New Roman" w:cs="Times New Roman"/>
        </w:rPr>
        <w:t xml:space="preserve"> </w:t>
      </w:r>
      <w:r w:rsidR="00F84BBD" w:rsidRPr="00D1787F">
        <w:rPr>
          <w:rFonts w:ascii="Times New Roman" w:hAnsi="Times New Roman" w:cs="Times New Roman"/>
        </w:rPr>
        <w:t>by</w:t>
      </w:r>
      <w:r w:rsidR="00675F5B" w:rsidRPr="00D1787F">
        <w:rPr>
          <w:rFonts w:ascii="Times New Roman" w:hAnsi="Times New Roman" w:cs="Times New Roman"/>
        </w:rPr>
        <w:t xml:space="preserve"> </w:t>
      </w:r>
      <w:r w:rsidR="00875790" w:rsidRPr="00D1787F">
        <w:rPr>
          <w:rFonts w:ascii="Times New Roman" w:hAnsi="Times New Roman" w:cs="Times New Roman"/>
        </w:rPr>
        <w:t>mapping</w:t>
      </w:r>
      <w:r w:rsidR="00675F5B" w:rsidRPr="00D1787F">
        <w:rPr>
          <w:rFonts w:ascii="Times New Roman" w:hAnsi="Times New Roman" w:cs="Times New Roman"/>
        </w:rPr>
        <w:t xml:space="preserve"> the faults</w:t>
      </w:r>
      <w:r w:rsidR="00875790" w:rsidRPr="00D1787F">
        <w:rPr>
          <w:rFonts w:ascii="Times New Roman" w:hAnsi="Times New Roman" w:cs="Times New Roman"/>
        </w:rPr>
        <w:t xml:space="preserve">, and </w:t>
      </w:r>
      <w:r w:rsidR="00201B43" w:rsidRPr="00D1787F">
        <w:rPr>
          <w:rFonts w:ascii="Times New Roman" w:hAnsi="Times New Roman" w:cs="Times New Roman"/>
        </w:rPr>
        <w:t xml:space="preserve">measuring </w:t>
      </w:r>
      <w:r w:rsidR="0006418B" w:rsidRPr="00D1787F">
        <w:rPr>
          <w:rFonts w:ascii="Times New Roman" w:hAnsi="Times New Roman" w:cs="Times New Roman"/>
        </w:rPr>
        <w:t xml:space="preserve">displacement </w:t>
      </w:r>
      <w:r w:rsidR="00201B43" w:rsidRPr="00D1787F">
        <w:rPr>
          <w:rFonts w:ascii="Times New Roman" w:hAnsi="Times New Roman" w:cs="Times New Roman"/>
        </w:rPr>
        <w:t xml:space="preserve">offsets </w:t>
      </w:r>
      <w:r w:rsidR="0006418B" w:rsidRPr="00D1787F">
        <w:rPr>
          <w:rFonts w:ascii="Times New Roman" w:hAnsi="Times New Roman" w:cs="Times New Roman"/>
        </w:rPr>
        <w:t>across</w:t>
      </w:r>
      <w:r w:rsidR="00201B43" w:rsidRPr="00D1787F">
        <w:rPr>
          <w:rFonts w:ascii="Times New Roman" w:hAnsi="Times New Roman" w:cs="Times New Roman"/>
        </w:rPr>
        <w:t xml:space="preserve"> anthropic and </w:t>
      </w:r>
      <w:r w:rsidR="0006418B" w:rsidRPr="00D1787F">
        <w:rPr>
          <w:rFonts w:ascii="Times New Roman" w:hAnsi="Times New Roman" w:cs="Times New Roman"/>
        </w:rPr>
        <w:t>geomorphic</w:t>
      </w:r>
      <w:r w:rsidR="00201B43" w:rsidRPr="00D1787F">
        <w:rPr>
          <w:rFonts w:ascii="Times New Roman" w:hAnsi="Times New Roman" w:cs="Times New Roman"/>
        </w:rPr>
        <w:t xml:space="preserve"> features </w:t>
      </w:r>
      <w:r w:rsidR="00201B43" w:rsidRPr="00D1787F">
        <w:rPr>
          <w:rFonts w:ascii="Times New Roman" w:hAnsi="Times New Roman" w:cs="Times New Roman"/>
        </w:rPr>
        <w:fldChar w:fldCharType="begin"/>
      </w:r>
      <w:r w:rsidR="00114623" w:rsidRPr="00D1787F">
        <w:rPr>
          <w:rFonts w:ascii="Times New Roman" w:hAnsi="Times New Roman" w:cs="Times New Roman"/>
        </w:rPr>
        <w:instrText xml:space="preserve"> ADDIN ZOTERO_ITEM CSL_CITATION {"citationID":"BmKNo0rw","properties":{"formattedCitation":"(Klinger et al., 2005; Rockwell et al., 2002; Teran, 2015)","plainCitation":"(Klinger et al., 2005; Rockwell et al., 2002; Teran, 2015)","dontUpdate":true,"noteIndex":0},"citationItems":[{"id":1368,"uris":["http://zotero.org/users/9588665/items/CPG7XCSW"],"itemData":{"id":1368,"type":"document","title":"High-resolution satellite imagery mapping of the surface rupture and slip distribution of the Mw 7.8, Kokoxili earthquake, Kunlun fault, northern Tibet, China","author":[{"family":"Klinger","given":"Y."},{"family":"Xu","given":"X."},{"family":"Tapponnier","given":"P."},{"family":"Woerd","given":"J."},{"family":"Lasserre","given":"C."},{"family":"King","given":"G."}],"issued":{"date-parts":[["2005"]]}}},{"id":1393,"uris":["http://zotero.org/users/9588665/items/36RFLJCR"],"itemData":{"id":1393,"type":"article-journal","container-title":"Bull. Seismol. Soc. Am","DOI":"10.1785/0120000809","page":"79–94","title":"Lateral offsets on surveyed cultural features resulting from the 1999 Izmit and Düzce earthquakes, Turkey","volume":"92","author":[{"family":"Rockwell","given":"ThomasK"},{"family":"Lindvall","given":"S."},{"family":"Dawson","given":"T."},{"family":"Langridge","given":"R."},{"family":"Lettis","given":"W."},{"family":"Klinger","given":"Y."}],"issued":{"date-parts":[["2002"]]}}},{"id":1770,"uris":["http://zotero.org/users/9588665/items/AF32G4GU"],"itemData":{"id":1770,"type":"article-journal","container-title":"Geosphere","page":"899–920","title":"Geologic and structural controls on rupture zone fabric: A field-based study of the 2010 Mw 7.2 El Mayor–Cucapah earthquake surface rupture","volume":"11","author":[{"family":"Teran","given":"O.J."}],"issued":{"date-parts":[["2015"]]}}}],"schema":"https://github.com/citation-style-language/schema/raw/master/csl-citation.json"} </w:instrText>
      </w:r>
      <w:r w:rsidR="00201B43" w:rsidRPr="00D1787F">
        <w:rPr>
          <w:rFonts w:ascii="Times New Roman" w:hAnsi="Times New Roman" w:cs="Times New Roman"/>
        </w:rPr>
        <w:fldChar w:fldCharType="separate"/>
      </w:r>
      <w:r w:rsidR="00C12C4D" w:rsidRPr="00D1787F">
        <w:rPr>
          <w:rFonts w:ascii="Times New Roman" w:hAnsi="Times New Roman" w:cs="Times New Roman"/>
          <w:noProof/>
        </w:rPr>
        <w:t>(</w:t>
      </w:r>
      <w:r w:rsidR="00F05975" w:rsidRPr="00D1787F">
        <w:rPr>
          <w:rFonts w:ascii="Times New Roman" w:hAnsi="Times New Roman" w:cs="Times New Roman"/>
          <w:noProof/>
        </w:rPr>
        <w:t xml:space="preserve">e.g., </w:t>
      </w:r>
      <w:r w:rsidR="00C12C4D" w:rsidRPr="00D1787F">
        <w:rPr>
          <w:rFonts w:ascii="Times New Roman" w:hAnsi="Times New Roman" w:cs="Times New Roman"/>
          <w:noProof/>
        </w:rPr>
        <w:t>Klinger et al., 2005; Rockwell et al., 2002; Teran, 2015)</w:t>
      </w:r>
      <w:r w:rsidR="00201B43" w:rsidRPr="00D1787F">
        <w:rPr>
          <w:rFonts w:ascii="Times New Roman" w:hAnsi="Times New Roman" w:cs="Times New Roman"/>
        </w:rPr>
        <w:fldChar w:fldCharType="end"/>
      </w:r>
      <w:r w:rsidR="0006418B" w:rsidRPr="00D1787F">
        <w:rPr>
          <w:rFonts w:ascii="Times New Roman" w:hAnsi="Times New Roman" w:cs="Times New Roman"/>
        </w:rPr>
        <w:t>.</w:t>
      </w:r>
      <w:r w:rsidR="00F019B9" w:rsidRPr="00D1787F">
        <w:rPr>
          <w:rFonts w:ascii="Times New Roman" w:hAnsi="Times New Roman" w:cs="Times New Roman"/>
        </w:rPr>
        <w:t xml:space="preserve"> </w:t>
      </w:r>
      <w:r>
        <w:rPr>
          <w:rFonts w:ascii="Times New Roman" w:hAnsi="Times New Roman" w:cs="Times New Roman"/>
        </w:rPr>
        <w:t>On the other hand, t</w:t>
      </w:r>
      <w:r w:rsidR="00F5307B" w:rsidRPr="00D1787F">
        <w:rPr>
          <w:rFonts w:ascii="Times New Roman" w:hAnsi="Times New Roman" w:cs="Times New Roman"/>
        </w:rPr>
        <w:t>he distributed and diffuse components of the deformation</w:t>
      </w:r>
      <w:r w:rsidR="00F459CA" w:rsidRPr="00D1787F">
        <w:rPr>
          <w:rFonts w:ascii="Times New Roman" w:hAnsi="Times New Roman" w:cs="Times New Roman"/>
        </w:rPr>
        <w:t>,</w:t>
      </w:r>
      <w:r w:rsidR="00B76CA4" w:rsidRPr="00D1787F">
        <w:rPr>
          <w:rFonts w:ascii="Times New Roman" w:hAnsi="Times New Roman" w:cs="Times New Roman"/>
        </w:rPr>
        <w:t xml:space="preserve"> </w:t>
      </w:r>
      <w:r w:rsidR="00F5307B" w:rsidRPr="00D1787F">
        <w:rPr>
          <w:rFonts w:ascii="Times New Roman" w:hAnsi="Times New Roman" w:cs="Times New Roman"/>
        </w:rPr>
        <w:t>together</w:t>
      </w:r>
      <w:r w:rsidR="00F459CA" w:rsidRPr="00D1787F">
        <w:rPr>
          <w:rFonts w:ascii="Times New Roman" w:hAnsi="Times New Roman" w:cs="Times New Roman"/>
        </w:rPr>
        <w:t>,</w:t>
      </w:r>
      <w:r w:rsidR="00F5307B" w:rsidRPr="00D1787F">
        <w:rPr>
          <w:rFonts w:ascii="Times New Roman" w:hAnsi="Times New Roman" w:cs="Times New Roman"/>
        </w:rPr>
        <w:t xml:space="preserve"> </w:t>
      </w:r>
      <w:r w:rsidR="00B76CA4" w:rsidRPr="00D1787F">
        <w:rPr>
          <w:rFonts w:ascii="Times New Roman" w:hAnsi="Times New Roman" w:cs="Times New Roman"/>
        </w:rPr>
        <w:t xml:space="preserve">constitute </w:t>
      </w:r>
      <w:r w:rsidR="00F5307B" w:rsidRPr="00D1787F">
        <w:rPr>
          <w:rFonts w:ascii="Times New Roman" w:hAnsi="Times New Roman" w:cs="Times New Roman"/>
        </w:rPr>
        <w:t xml:space="preserve">what is called the </w:t>
      </w:r>
      <w:r w:rsidR="00DB67AE" w:rsidRPr="00D1787F">
        <w:rPr>
          <w:rFonts w:ascii="Times New Roman" w:hAnsi="Times New Roman" w:cs="Times New Roman"/>
        </w:rPr>
        <w:t>o</w:t>
      </w:r>
      <w:r w:rsidR="00F5307B" w:rsidRPr="00D1787F">
        <w:rPr>
          <w:rFonts w:ascii="Times New Roman" w:hAnsi="Times New Roman" w:cs="Times New Roman"/>
        </w:rPr>
        <w:t>ff-</w:t>
      </w:r>
      <w:r w:rsidR="00DB67AE" w:rsidRPr="00D1787F">
        <w:rPr>
          <w:rFonts w:ascii="Times New Roman" w:hAnsi="Times New Roman" w:cs="Times New Roman"/>
        </w:rPr>
        <w:t>f</w:t>
      </w:r>
      <w:r w:rsidR="00F5307B" w:rsidRPr="00D1787F">
        <w:rPr>
          <w:rFonts w:ascii="Times New Roman" w:hAnsi="Times New Roman" w:cs="Times New Roman"/>
        </w:rPr>
        <w:t xml:space="preserve">ault </w:t>
      </w:r>
      <w:r w:rsidR="00DB67AE" w:rsidRPr="00D1787F">
        <w:rPr>
          <w:rFonts w:ascii="Times New Roman" w:hAnsi="Times New Roman" w:cs="Times New Roman"/>
        </w:rPr>
        <w:t>d</w:t>
      </w:r>
      <w:r w:rsidR="00F5307B" w:rsidRPr="00D1787F">
        <w:rPr>
          <w:rFonts w:ascii="Times New Roman" w:hAnsi="Times New Roman" w:cs="Times New Roman"/>
        </w:rPr>
        <w:t>eformation (OFD)</w:t>
      </w:r>
      <w:r w:rsidR="00394EE1" w:rsidRPr="00D1787F">
        <w:rPr>
          <w:rFonts w:ascii="Times New Roman" w:hAnsi="Times New Roman" w:cs="Times New Roman"/>
        </w:rPr>
        <w:t xml:space="preserve">. </w:t>
      </w:r>
      <w:r w:rsidR="00930964" w:rsidRPr="00D1787F">
        <w:rPr>
          <w:rFonts w:ascii="Times New Roman" w:hAnsi="Times New Roman" w:cs="Times New Roman"/>
        </w:rPr>
        <w:t>OFD</w:t>
      </w:r>
      <w:r w:rsidR="00F5307B" w:rsidRPr="00D1787F">
        <w:rPr>
          <w:rFonts w:ascii="Times New Roman" w:hAnsi="Times New Roman" w:cs="Times New Roman"/>
        </w:rPr>
        <w:t xml:space="preserve"> affect</w:t>
      </w:r>
      <w:r w:rsidR="00930964" w:rsidRPr="00D1787F">
        <w:rPr>
          <w:rFonts w:ascii="Times New Roman" w:hAnsi="Times New Roman" w:cs="Times New Roman"/>
        </w:rPr>
        <w:t>s</w:t>
      </w:r>
      <w:r w:rsidR="00F5307B" w:rsidRPr="00D1787F">
        <w:rPr>
          <w:rFonts w:ascii="Times New Roman" w:hAnsi="Times New Roman" w:cs="Times New Roman"/>
        </w:rPr>
        <w:t xml:space="preserve"> regions hundreds of meters to</w:t>
      </w:r>
      <w:r w:rsidR="002F35A6" w:rsidRPr="00D1787F">
        <w:rPr>
          <w:rFonts w:ascii="Times New Roman" w:hAnsi="Times New Roman" w:cs="Times New Roman"/>
        </w:rPr>
        <w:t xml:space="preserve"> </w:t>
      </w:r>
      <w:r w:rsidR="007A7581">
        <w:rPr>
          <w:rFonts w:ascii="Times New Roman" w:hAnsi="Times New Roman" w:cs="Times New Roman"/>
        </w:rPr>
        <w:t xml:space="preserve">a </w:t>
      </w:r>
      <w:r w:rsidR="002F35A6" w:rsidRPr="00D1787F">
        <w:rPr>
          <w:rFonts w:ascii="Times New Roman" w:hAnsi="Times New Roman" w:cs="Times New Roman"/>
        </w:rPr>
        <w:t>few</w:t>
      </w:r>
      <w:r w:rsidR="00F5307B" w:rsidRPr="00D1787F">
        <w:rPr>
          <w:rFonts w:ascii="Times New Roman" w:hAnsi="Times New Roman" w:cs="Times New Roman"/>
        </w:rPr>
        <w:t xml:space="preserve"> kilometers away from the</w:t>
      </w:r>
      <w:r w:rsidR="004D6C62" w:rsidRPr="00D1787F">
        <w:rPr>
          <w:rFonts w:ascii="Times New Roman" w:hAnsi="Times New Roman" w:cs="Times New Roman"/>
        </w:rPr>
        <w:t xml:space="preserve"> primary</w:t>
      </w:r>
      <w:r w:rsidR="00F5307B" w:rsidRPr="00D1787F">
        <w:rPr>
          <w:rFonts w:ascii="Times New Roman" w:hAnsi="Times New Roman" w:cs="Times New Roman"/>
        </w:rPr>
        <w:t xml:space="preserve"> fault</w:t>
      </w:r>
      <w:r w:rsidR="005665BF">
        <w:rPr>
          <w:rFonts w:ascii="Times New Roman" w:hAnsi="Times New Roman" w:cs="Times New Roman"/>
        </w:rPr>
        <w:t>s</w:t>
      </w:r>
      <w:r w:rsidR="004B6AC7" w:rsidRPr="00D1787F">
        <w:rPr>
          <w:rFonts w:ascii="Times New Roman" w:hAnsi="Times New Roman" w:cs="Times New Roman"/>
        </w:rPr>
        <w:t xml:space="preserve"> </w:t>
      </w:r>
      <w:r w:rsidR="003E71B1" w:rsidRPr="00D1787F">
        <w:rPr>
          <w:rFonts w:ascii="Times New Roman" w:hAnsi="Times New Roman" w:cs="Times New Roman"/>
        </w:rPr>
        <w:fldChar w:fldCharType="begin"/>
      </w:r>
      <w:r w:rsidR="00F90FC5">
        <w:rPr>
          <w:rFonts w:ascii="Times New Roman" w:hAnsi="Times New Roman" w:cs="Times New Roman"/>
        </w:rPr>
        <w:instrText xml:space="preserve"> ADDIN ZOTERO_ITEM CSL_CITATION {"citationID":"RslTPoaU","properties":{"formattedCitation":"(Antoine et al., 2021; Milliner et al., 2016; Mitchell and Faulkner, 2009; Rodriguez Padilla et al., 2022)","plainCitation":"(Antoine et al., 2021; Milliner et al., 2016; Mitchell and Faulkner, 2009; Rodriguez Padilla et al., 2022)","dontUpdate":true,"noteIndex":0},"citationItems":[{"id":"AjlnVj9k/yDvAySst","uris":["http://zotero.org/users/9588665/items/IAKFDEF3"],"itemData":{"id":1450,"type":"chapter","container-title":"Bulletin of the Seismological Society of America","note":"DOI: 10.1785/0120210036","title":"Diffuse Deformation and Surface Faulting Distribution from Submetric Image Correlation along the 2019 Ridgecrest, California, Ruptures","URL":"https://doi.org/10.1785/0120210036","author":[{"family":"Antoine","given":"S.L."},{"family":"Klinger","given":"Y."},{"family":"Delorme","given":"A."},{"family":"Wang","given":"K."},{"family":"Bürgmann","given":"R."},{"family":"Gold","given":"R.D."}],"issued":{"date-parts":[["2021"]]}}},{"id":1404,"uris":["http://zotero.org/users/9588665/items/TJ8HNLWT"],"itemData":{"id":1404,"type":"article-journal","container-title":"Geophys. Res. Lett","DOI":"10.1002/2016GL069841","page":"10,115–10,124","title":"Comparison of coseismic near-field and off-fault surface deformation patterns of the 1992 Mw 7.3 Landers and 1999 Mw 7.1 Hector Mine earthquakes: Implications for controls on the distribution of surface strain","volume":"43","author":[{"family":"Milliner","given":"C.W.D."},{"family":"Dolan","given":"J.F."},{"family":"Hollingsworth","given":"J."},{"family":"Leprince","given":"S."},{"family":"Ayoub","given":"F."}],"issued":{"date-parts":[["2016"]]}}},{"id":1621,"uris":["http://zotero.org/users/9588665/items/MJEVXCYT"],"itemData":{"id":1621,"type":"article-journal","container-title":"Journal of Structural Geology","DOI":"10.1016/j.jsg.2009.05.002","page":"802–816","title":"The nature and origin of off-fault damage surrounding strike-slip fault zones with a wide range of displacements: A field study from the Atacama fault system, northern Chile","volume":"31","author":[{"family":"Mitchell","given":"T.M."},{"family":"Faulkner","given":"D.R."}],"issued":{"date-parts":[["2009"]]}}},{"id":2181,"uris":["http://zotero.org/users/9588665/items/5MNTBTLV"],"itemData":{"id":2181,"type":"article-journal","abstract":"Inelastic processes from earthquakes contribute to the formation of fault damage zones that constitute a permanent sink of strain energy, modify the elastic properties of the shallow crust and amplify near-field ground shaking. Constraints on the extent of inelastic deformation differ depending on the dataset and methodology used. Here we combine fracture, strain and aftershock maps from the 2019 Ridgecrest earthquakes to reconcile the properties of damage zones across different spatial scales and resolutions. The decay of inelastic deformation with distance from the fault is well described by an inverse power law, extends beyond 20 km from the faults and is insensitive to lithology and slip magnitude. The damage decay is continuous without breaks in scaling, suggesting that a single mechanism dominates yielding. On the basis of our fracture density distribution, we predict an average reduction in shear rigidity of about 20% in bedrock and 40% in alluvium immediately adjacent to the fault, declining to less than 1% at 100 m. Our observations reveal how macroscopic fracturing generates intense near-fault damage and that widespread damage accrues regionally over multiple earthquake cycles.","container-title":"Nature Geoscience","DOI":"10.1038/s41561-021-00888-w","ISSN":"1752-0908","issue":"3","journalAbbreviation":"Nat. Geosci.","language":"en","license":"2022 The Author(s), under exclusive licence to Springer Nature Limited","note":"number: 3\npublisher: Nature Publishing Group","page":"222-226","source":"www.nature.com","title":"Accrual of widespread rock damage from the 2019 Ridgecrest earthquakes","volume":"15","author":[{"family":"Rodriguez Padilla","given":"Alba M."},{"family":"Oskin","given":"Michael E."},{"family":"Milliner","given":"Christopher W. D."},{"family":"Plesch","given":"Andreas"}],"issued":{"date-parts":[["2022",3]]}}}],"schema":"https://github.com/citation-style-language/schema/raw/master/csl-citation.json"} </w:instrText>
      </w:r>
      <w:r w:rsidR="003E71B1" w:rsidRPr="00D1787F">
        <w:rPr>
          <w:rFonts w:ascii="Times New Roman" w:hAnsi="Times New Roman" w:cs="Times New Roman"/>
        </w:rPr>
        <w:fldChar w:fldCharType="separate"/>
      </w:r>
      <w:r w:rsidR="003E71B1" w:rsidRPr="00D1787F">
        <w:rPr>
          <w:rFonts w:ascii="Times New Roman" w:hAnsi="Times New Roman" w:cs="Times New Roman"/>
          <w:noProof/>
        </w:rPr>
        <w:t>(</w:t>
      </w:r>
      <w:r w:rsidR="00F05975" w:rsidRPr="00D1787F">
        <w:rPr>
          <w:rFonts w:ascii="Times New Roman" w:hAnsi="Times New Roman" w:cs="Times New Roman"/>
          <w:noProof/>
        </w:rPr>
        <w:t xml:space="preserve">e.g., </w:t>
      </w:r>
      <w:r w:rsidR="003E71B1" w:rsidRPr="00D1787F">
        <w:rPr>
          <w:rFonts w:ascii="Times New Roman" w:hAnsi="Times New Roman" w:cs="Times New Roman"/>
          <w:noProof/>
        </w:rPr>
        <w:t>Antoine et al., 2021</w:t>
      </w:r>
      <w:r w:rsidR="00B749D1" w:rsidRPr="00D1787F">
        <w:rPr>
          <w:rFonts w:ascii="Times New Roman" w:hAnsi="Times New Roman" w:cs="Times New Roman"/>
          <w:noProof/>
        </w:rPr>
        <w:t>, 2022</w:t>
      </w:r>
      <w:r w:rsidR="003E71B1" w:rsidRPr="00D1787F">
        <w:rPr>
          <w:rFonts w:ascii="Times New Roman" w:hAnsi="Times New Roman" w:cs="Times New Roman"/>
          <w:noProof/>
        </w:rPr>
        <w:t>; Milliner et al., 2016; Mitchell and Faulkner, 2009; Rodriguez Padilla et al., 2022)</w:t>
      </w:r>
      <w:r w:rsidR="003E71B1" w:rsidRPr="00D1787F">
        <w:rPr>
          <w:rFonts w:ascii="Times New Roman" w:hAnsi="Times New Roman" w:cs="Times New Roman"/>
        </w:rPr>
        <w:fldChar w:fldCharType="end"/>
      </w:r>
      <w:r w:rsidR="00F5307B" w:rsidRPr="00D1787F">
        <w:rPr>
          <w:rFonts w:ascii="Times New Roman" w:hAnsi="Times New Roman" w:cs="Times New Roman"/>
        </w:rPr>
        <w:t>.</w:t>
      </w:r>
      <w:r w:rsidR="00615E5B" w:rsidRPr="00D1787F">
        <w:rPr>
          <w:rFonts w:ascii="Times New Roman" w:hAnsi="Times New Roman" w:cs="Times New Roman"/>
        </w:rPr>
        <w:t xml:space="preserve"> </w:t>
      </w:r>
      <w:r w:rsidR="00930964" w:rsidRPr="00D1787F">
        <w:rPr>
          <w:rFonts w:ascii="Times New Roman" w:hAnsi="Times New Roman" w:cs="Times New Roman"/>
        </w:rPr>
        <w:t>Within the OFD, t</w:t>
      </w:r>
      <w:r w:rsidR="00615E5B" w:rsidRPr="00D1787F">
        <w:rPr>
          <w:rFonts w:ascii="Times New Roman" w:hAnsi="Times New Roman" w:cs="Times New Roman"/>
        </w:rPr>
        <w:t>he distributed deformation</w:t>
      </w:r>
      <w:r w:rsidR="00207431" w:rsidRPr="00D1787F">
        <w:rPr>
          <w:rFonts w:ascii="Times New Roman" w:hAnsi="Times New Roman" w:cs="Times New Roman"/>
        </w:rPr>
        <w:t>,</w:t>
      </w:r>
      <w:r w:rsidR="00615E5B" w:rsidRPr="00D1787F">
        <w:rPr>
          <w:rFonts w:ascii="Times New Roman" w:hAnsi="Times New Roman" w:cs="Times New Roman"/>
        </w:rPr>
        <w:t xml:space="preserve"> as defined in this study</w:t>
      </w:r>
      <w:r w:rsidR="00207431" w:rsidRPr="00D1787F">
        <w:rPr>
          <w:rFonts w:ascii="Times New Roman" w:hAnsi="Times New Roman" w:cs="Times New Roman"/>
        </w:rPr>
        <w:t>,</w:t>
      </w:r>
      <w:r w:rsidR="00615E5B" w:rsidRPr="00D1787F">
        <w:rPr>
          <w:rFonts w:ascii="Times New Roman" w:hAnsi="Times New Roman" w:cs="Times New Roman"/>
        </w:rPr>
        <w:t xml:space="preserve"> corresponds to deformation occurring on series of </w:t>
      </w:r>
      <w:r w:rsidR="00CD3AAA" w:rsidRPr="00D1787F">
        <w:rPr>
          <w:rFonts w:ascii="Times New Roman" w:hAnsi="Times New Roman" w:cs="Times New Roman"/>
        </w:rPr>
        <w:t xml:space="preserve">secondary </w:t>
      </w:r>
      <w:r w:rsidR="00615E5B" w:rsidRPr="00D1787F">
        <w:rPr>
          <w:rFonts w:ascii="Times New Roman" w:hAnsi="Times New Roman" w:cs="Times New Roman"/>
        </w:rPr>
        <w:t xml:space="preserve">fractures </w:t>
      </w:r>
      <w:r w:rsidR="00CD3AAA" w:rsidRPr="00D1787F">
        <w:rPr>
          <w:rFonts w:ascii="Times New Roman" w:hAnsi="Times New Roman" w:cs="Times New Roman"/>
        </w:rPr>
        <w:t>located away from the main rupture</w:t>
      </w:r>
      <w:r w:rsidR="002767AA">
        <w:rPr>
          <w:rFonts w:ascii="Times New Roman" w:hAnsi="Times New Roman" w:cs="Times New Roman"/>
        </w:rPr>
        <w:t xml:space="preserve"> </w:t>
      </w:r>
      <w:r w:rsidR="002767AA" w:rsidRPr="00D1787F">
        <w:rPr>
          <w:rFonts w:ascii="Times New Roman" w:hAnsi="Times New Roman" w:cs="Times New Roman"/>
        </w:rPr>
        <w:fldChar w:fldCharType="begin"/>
      </w:r>
      <w:r w:rsidR="002767AA" w:rsidRPr="00D1787F">
        <w:rPr>
          <w:rFonts w:ascii="Times New Roman" w:hAnsi="Times New Roman" w:cs="Times New Roman"/>
        </w:rPr>
        <w:instrText xml:space="preserve"> ADDIN ZOTERO_ITEM CSL_CITATION {"citationID":"EJE9JJ1I","properties":{"formattedCitation":"(Nurminen et al., 2022; Simone et al., 2022)","plainCitation":"(Nurminen et al., 2022; Simone et al., 2022)","dontUpdate":true,"noteIndex":0},"citationItems":[{"id":2228,"uris":["http://zotero.org/users/9588665/items/4QZL8Q8D"],"itemData":{"id":2228,"type":"article-journal","abstract":"Surface rupturing data from the historical earthquakes is used for obtaining empirical regression parameters for fault displacement hazard assessment. This paper represents an additional compilation and analysis effort, extending the first version of the SUrface Ruptures due to Earthquake (SURE) database. This new release contains slip measurements and mapped surface rupture traces of 50 surface rupturing earthquakes of reverse, normal, and strike-slip kinematics occurred all over the world between 1872 and 2019. As a novelty, a ranking scheme of the rupture features is applied to all the traces and slip measurements in the database. Fault ranking introduces geology as a primary analysis tool and allows the end user to obtain regression parameters suitable for the specific geological conditions at the site of interest. SURE 2.0 dataset consists of a table containing the background information about each earthquake, a table containing the slip measurement data of each event, and a joint shapefile containing all the surface rupture traces of the events in the database.","container-title":"Scientific Data","DOI":"10.1038/s41597-022-01835-z","ISSN":"2052-4463","issue":"1","journalAbbreviation":"Sci Data","language":"en","license":"2022 The Author(s)","note":"number: 1\npublisher: Nature Publishing Group","page":"729","source":"www.nature.com","title":"SURE 2.0 – New release of the worldwide database of surface ruptures for fault displacement hazard analyses","volume":"9","author":[{"family":"Nurminen","given":"Fiia"},{"family":"Baize","given":"Stéphane"},{"family":"Boncio","given":"Paolo"},{"family":"Blumetti","given":"Anna Maria"},{"family":"Cinti","given":"Francesca R."},{"family":"Civico","given":"Riccardo"},{"family":"Guerrieri","given":"Luca"}],"issued":{"date-parts":[["2022",11,26]]}}},{"id":2066,"uris":["http://zotero.org/users/9588665/items/SIP5SJLS"],"itemData":{"id":2066,"type":"article-journal","abstract":"Following observations made in a survey campaign along the Lost River Fault (Idaho, USA) in 2019, we integrate both original and previously published data to obtain a detailed segmentation of the fault sections that failed in the 1983 Borah Peak earthquake (Mw 6.9). The earthquake ruptured the topographic surface with an oblique-normal faulting mechanism, activating two SW-dipping fault segments (Thousand Springs and Warm Springs) and a branching SSW-dipping fault (Arentson Gulch Fault) and producing coseismic surface ruptures with up to 3 m of vertical separation. We augment the 1983 earthquake description by interpreting high-resolution topography and fault mapping. We use quality vertical separation data, rupture zone width measurements, and fault slip data to analyze major and minor structural-geometric complexities, highlighting a partition of the deformation and a fault segmentation into four detail levels (i.e., segments, sections, subsections, and sectors). Our work provides new details of the 1983 Borah Peak earthquake, constraints for paleoseismic and seismotectonic studies, and a methodological approach applicable in other areas of the world. Our fault-slip data show variations along fault-strike that we interpret as kinematic partitioning. In 1983, the main southern segment had a large rupture zone width, while the northern segment localized the deformation. The distributed ruptures accommodate a large portion of the rupture length (~19.5 km versus 31 km for the main rupture) and displacement (~66%). 83% of the surface faulting and 80% of the displacement are located at the hanging wall of the main rupture. There is a strong correlation between vertical separation, rupture zone width, rupture position (footwall or hanging wall), and fault geometry. We highlight the control of the obliquity and kinematic partitioning in the surface expression of the earthquake propagation. We interpret the coseismic (i.e., 1983) and long-term (i.e., Quaternary) behavior, showing that the two activated segments had similar cumulated behaviors in distributing the deformation between synthetic and antithetic ruptures, despite the different geometries. Our results have implications for fault rupture behavior with application to rupture hazard.","container-title":"Lithosphere","DOI":"10.2113/2022/8100224","journalAbbreviation":"Lithosphere","source":"ResearchGate","title":"High-Detail Fault Segmentation: Deep Insight into the Anatomy of the 1983 Borah Peak Earthquake Rupture Zone (Mw 6.9, Idaho, USA)","title-short":"High-Detail Fault Segmentation","volume":"2022","author":[{"family":"Simone","given":"Bello"},{"family":"Andrenacci","given":"Carlo"},{"family":"Daniele","given":"Cirillo"},{"family":"Scott","given":"Chelsea"},{"family":"Brozzetti","given":"Francesco"},{"family":"Arrowsmith","given":"Ramon"},{"family":"Lavecchia","given":"Giusy"}],"issued":{"date-parts":[["2022",3,14]]}}}],"schema":"https://github.com/citation-style-language/schema/raw/master/csl-citation.json"} </w:instrText>
      </w:r>
      <w:r w:rsidR="002767AA" w:rsidRPr="00D1787F">
        <w:rPr>
          <w:rFonts w:ascii="Times New Roman" w:hAnsi="Times New Roman" w:cs="Times New Roman"/>
        </w:rPr>
        <w:fldChar w:fldCharType="separate"/>
      </w:r>
      <w:r w:rsidR="002767AA" w:rsidRPr="00D1787F">
        <w:rPr>
          <w:rFonts w:ascii="Times New Roman" w:hAnsi="Times New Roman" w:cs="Times New Roman"/>
          <w:noProof/>
        </w:rPr>
        <w:t>(see also Nurminen et al., 2022; Simone et al., 2022)</w:t>
      </w:r>
      <w:r w:rsidR="002767AA" w:rsidRPr="00D1787F">
        <w:rPr>
          <w:rFonts w:ascii="Times New Roman" w:hAnsi="Times New Roman" w:cs="Times New Roman"/>
        </w:rPr>
        <w:fldChar w:fldCharType="end"/>
      </w:r>
      <w:r w:rsidR="001E276D">
        <w:rPr>
          <w:rFonts w:ascii="Times New Roman" w:hAnsi="Times New Roman" w:cs="Times New Roman"/>
        </w:rPr>
        <w:t>.</w:t>
      </w:r>
      <w:r w:rsidR="00207431" w:rsidRPr="00D1787F">
        <w:rPr>
          <w:rFonts w:ascii="Times New Roman" w:hAnsi="Times New Roman" w:cs="Times New Roman"/>
        </w:rPr>
        <w:t xml:space="preserve"> </w:t>
      </w:r>
      <w:r w:rsidR="00615E5B" w:rsidRPr="003E28C0">
        <w:rPr>
          <w:rFonts w:ascii="Times New Roman" w:hAnsi="Times New Roman" w:cs="Times New Roman"/>
        </w:rPr>
        <w:t xml:space="preserve">Because the </w:t>
      </w:r>
      <w:r w:rsidR="00615E5B" w:rsidRPr="00D1787F">
        <w:rPr>
          <w:rFonts w:ascii="Times New Roman" w:hAnsi="Times New Roman" w:cs="Times New Roman"/>
        </w:rPr>
        <w:t xml:space="preserve">fractures are visible at the surface, the distributed deformation can be </w:t>
      </w:r>
      <w:r w:rsidR="00B35D32" w:rsidRPr="00D1787F">
        <w:rPr>
          <w:rFonts w:ascii="Times New Roman" w:hAnsi="Times New Roman" w:cs="Times New Roman"/>
        </w:rPr>
        <w:t>detected</w:t>
      </w:r>
      <w:r w:rsidR="00615E5B" w:rsidRPr="00D1787F">
        <w:rPr>
          <w:rFonts w:ascii="Times New Roman" w:hAnsi="Times New Roman" w:cs="Times New Roman"/>
        </w:rPr>
        <w:t xml:space="preserve"> in the field or </w:t>
      </w:r>
      <w:r w:rsidR="00C82B86" w:rsidRPr="00D1787F">
        <w:rPr>
          <w:rFonts w:ascii="Times New Roman" w:hAnsi="Times New Roman" w:cs="Times New Roman"/>
        </w:rPr>
        <w:t xml:space="preserve">using </w:t>
      </w:r>
      <w:r w:rsidR="00A424C7" w:rsidRPr="00D1787F">
        <w:rPr>
          <w:rFonts w:ascii="Times New Roman" w:hAnsi="Times New Roman" w:cs="Times New Roman"/>
        </w:rPr>
        <w:t xml:space="preserve">optical </w:t>
      </w:r>
      <w:r w:rsidR="00C82B86" w:rsidRPr="00D1787F">
        <w:rPr>
          <w:rFonts w:ascii="Times New Roman" w:hAnsi="Times New Roman" w:cs="Times New Roman"/>
        </w:rPr>
        <w:t xml:space="preserve">and/or topography data </w:t>
      </w:r>
      <w:r w:rsidR="003E71B1" w:rsidRPr="00D1787F">
        <w:rPr>
          <w:rFonts w:ascii="Times New Roman" w:hAnsi="Times New Roman" w:cs="Times New Roman"/>
        </w:rPr>
        <w:fldChar w:fldCharType="begin"/>
      </w:r>
      <w:r w:rsidR="00114623" w:rsidRPr="00D1787F">
        <w:rPr>
          <w:rFonts w:ascii="Times New Roman" w:hAnsi="Times New Roman" w:cs="Times New Roman"/>
        </w:rPr>
        <w:instrText xml:space="preserve"> ADDIN ZOTERO_ITEM CSL_CITATION {"citationID":"qKuajQvV","properties":{"formattedCitation":"(Choi et al., 2018; Gold et al., 2015; Simone et al., 2022)","plainCitation":"(Choi et al., 2018; Gold et al., 2015; Simone et al., 2022)","dontUpdate":true,"noteIndex":0},"citationItems":[{"id":1828,"uris":["http://zotero.org/users/9588665/items/YR4WNZ65"],"itemData":{"id":1828,"type":"article-journal","container-title":"J. Geophys. Res. Solid Earth","DOI":"10.1002/2017JB013962","page":"1925–1953","title":"Geologic inheritance and earthquake rupture processes: The 1905 M ≥ 8 Tsetserleg-Bulnay strike-slip earthquake sequence, Mongolia","volume":"123","author":[{"family":"Choi","given":"J."},{"family":"Klinger","given":"Y."},{"family":"Ferry","given":"M."},{"family":"Ritz","given":"J."},{"family":"Kurtz","given":"R."},{"family":"Rizza","given":"M."},{"family":"Bollinger","given":"L."},{"family":"Davaasambuu","given":"B."},{"family":"Tsend-ayush","given":"N."},{"family":"Demberel","given":"S."}],"issued":{"date-parts":[["2018"]]}}},{"id":1333,"uris":["http://zotero.org/users/9588665/items/X2NN4W3D"],"itemData":{"id":1333,"type":"article-journal","container-title":"Tectonophysics","DOI":"10.1016/j.tecto.2015.08.019","page":"65–78","title":"Onand off-fault deformation associated with the September 2013 Mw 7.7 Balochistan earthquake: Implications for geologic slip rate measurements","volume":"660","author":[{"family":"Gold","given":"R.D."},{"family":"Reitman","given":"N.G."},{"family":"Briggs","given":"R.W."},{"family":"Barnhart","given":"W.D."},{"family":"Hayes","given":"G.P."},{"family":"Wilson","given":"E."}],"issued":{"date-parts":[["2015"]]}}},{"id":2066,"uris":["http://zotero.org/users/9588665/items/SIP5SJLS"],"itemData":{"id":2066,"type":"article-journal","abstract":"Following observations made in a survey campaign along the Lost River Fault (Idaho, USA) in 2019, we integrate both original and previously published data to obtain a detailed segmentation of the fault sections that failed in the 1983 Borah Peak earthquake (Mw 6.9). The earthquake ruptured the topographic surface with an oblique-normal faulting mechanism, activating two SW-dipping fault segments (Thousand Springs and Warm Springs) and a branching SSW-dipping fault (Arentson Gulch Fault) and producing coseismic surface ruptures with up to 3 m of vertical separation. We augment the 1983 earthquake description by interpreting high-resolution topography and fault mapping. We use quality vertical separation data, rupture zone width measurements, and fault slip data to analyze major and minor structural-geometric complexities, highlighting a partition of the deformation and a fault segmentation into four detail levels (i.e., segments, sections, subsections, and sectors). Our work provides new details of the 1983 Borah Peak earthquake, constraints for paleoseismic and seismotectonic studies, and a methodological approach applicable in other areas of the world. Our fault-slip data show variations along fault-strike that we interpret as kinematic partitioning. In 1983, the main southern segment had a large rupture zone width, while the northern segment localized the deformation. The distributed ruptures accommodate a large portion of the rupture length (~19.5 km versus 31 km for the main rupture) and displacement (~66%). 83% of the surface faulting and 80% of the displacement are located at the hanging wall of the main rupture. There is a strong correlation between vertical separation, rupture zone width, rupture position (footwall or hanging wall), and fault geometry. We highlight the control of the obliquity and kinematic partitioning in the surface expression of the earthquake propagation. We interpret the coseismic (i.e., 1983) and long-term (i.e., Quaternary) behavior, showing that the two activated segments had similar cumulated behaviors in distributing the deformation between synthetic and antithetic ruptures, despite the different geometries. Our results have implications for fault rupture behavior with application to rupture hazard.","container-title":"Lithosphere","DOI":"10.2113/2022/8100224","journalAbbreviation":"Lithosphere","source":"ResearchGate","title":"High-Detail Fault Segmentation: Deep Insight into the Anatomy of the 1983 Borah Peak Earthquake Rupture Zone (Mw 6.9, Idaho, USA)","title-short":"High-Detail Fault Segmentation","volume":"2022","author":[{"family":"Simone","given":"Bello"},{"family":"Andrenacci","given":"Carlo"},{"family":"Daniele","given":"Cirillo"},{"family":"Scott","given":"Chelsea"},{"family":"Brozzetti","given":"Francesco"},{"family":"Arrowsmith","given":"Ramon"},{"family":"Lavecchia","given":"Giusy"}],"issued":{"date-parts":[["2022",3,14]]}}}],"schema":"https://github.com/citation-style-language/schema/raw/master/csl-citation.json"} </w:instrText>
      </w:r>
      <w:r w:rsidR="003E71B1" w:rsidRPr="00D1787F">
        <w:rPr>
          <w:rFonts w:ascii="Times New Roman" w:hAnsi="Times New Roman" w:cs="Times New Roman"/>
        </w:rPr>
        <w:fldChar w:fldCharType="separate"/>
      </w:r>
      <w:r w:rsidR="00C82B86" w:rsidRPr="00D1787F">
        <w:rPr>
          <w:rFonts w:ascii="Times New Roman" w:hAnsi="Times New Roman" w:cs="Times New Roman"/>
          <w:noProof/>
        </w:rPr>
        <w:t>(e.g., Choi et al., 2018; Gold et al., 2015; Simone et al., 2022)</w:t>
      </w:r>
      <w:r w:rsidR="003E71B1" w:rsidRPr="00D1787F">
        <w:rPr>
          <w:rFonts w:ascii="Times New Roman" w:hAnsi="Times New Roman" w:cs="Times New Roman"/>
        </w:rPr>
        <w:fldChar w:fldCharType="end"/>
      </w:r>
      <w:r w:rsidR="00C67FE3" w:rsidRPr="00D1787F">
        <w:rPr>
          <w:rFonts w:ascii="Times New Roman" w:hAnsi="Times New Roman" w:cs="Times New Roman"/>
        </w:rPr>
        <w:t>.</w:t>
      </w:r>
      <w:r w:rsidR="00667E12" w:rsidRPr="00D1787F">
        <w:rPr>
          <w:rFonts w:ascii="Times New Roman" w:hAnsi="Times New Roman" w:cs="Times New Roman"/>
        </w:rPr>
        <w:t xml:space="preserve"> </w:t>
      </w:r>
      <w:r w:rsidR="00867648" w:rsidRPr="00D1787F">
        <w:rPr>
          <w:rFonts w:ascii="Times New Roman" w:hAnsi="Times New Roman" w:cs="Times New Roman"/>
        </w:rPr>
        <w:t>T</w:t>
      </w:r>
      <w:r w:rsidR="00667E12" w:rsidRPr="00D1787F">
        <w:rPr>
          <w:rFonts w:ascii="Times New Roman" w:hAnsi="Times New Roman" w:cs="Times New Roman"/>
        </w:rPr>
        <w:t>he diffuse deformation</w:t>
      </w:r>
      <w:r w:rsidR="002F27E9" w:rsidRPr="00D1787F">
        <w:rPr>
          <w:rFonts w:ascii="Times New Roman" w:hAnsi="Times New Roman" w:cs="Times New Roman"/>
        </w:rPr>
        <w:t>, however,</w:t>
      </w:r>
      <w:r w:rsidR="00667E12" w:rsidRPr="00D1787F">
        <w:rPr>
          <w:rFonts w:ascii="Times New Roman" w:hAnsi="Times New Roman" w:cs="Times New Roman"/>
        </w:rPr>
        <w:t xml:space="preserve"> is not </w:t>
      </w:r>
      <w:r>
        <w:rPr>
          <w:rFonts w:ascii="Times New Roman" w:hAnsi="Times New Roman" w:cs="Times New Roman"/>
        </w:rPr>
        <w:t xml:space="preserve">directly </w:t>
      </w:r>
      <w:r w:rsidR="00667E12" w:rsidRPr="00D1787F">
        <w:rPr>
          <w:rFonts w:ascii="Times New Roman" w:hAnsi="Times New Roman" w:cs="Times New Roman"/>
        </w:rPr>
        <w:t xml:space="preserve">associated with visible fractures </w:t>
      </w:r>
      <w:r w:rsidR="00E903FC" w:rsidRPr="00D1787F">
        <w:rPr>
          <w:rFonts w:ascii="Times New Roman" w:hAnsi="Times New Roman" w:cs="Times New Roman"/>
        </w:rPr>
        <w:t>and</w:t>
      </w:r>
      <w:r w:rsidR="00667E12" w:rsidRPr="00D1787F">
        <w:rPr>
          <w:rFonts w:ascii="Times New Roman" w:hAnsi="Times New Roman" w:cs="Times New Roman"/>
        </w:rPr>
        <w:t xml:space="preserve"> generates </w:t>
      </w:r>
      <w:r w:rsidR="00B45073" w:rsidRPr="00D1787F">
        <w:rPr>
          <w:rFonts w:ascii="Times New Roman" w:hAnsi="Times New Roman" w:cs="Times New Roman"/>
        </w:rPr>
        <w:t xml:space="preserve">continuous </w:t>
      </w:r>
      <w:r w:rsidR="00667E12" w:rsidRPr="00D1787F">
        <w:rPr>
          <w:rFonts w:ascii="Times New Roman" w:hAnsi="Times New Roman" w:cs="Times New Roman"/>
        </w:rPr>
        <w:t>k</w:t>
      </w:r>
      <w:r w:rsidR="00001042" w:rsidRPr="00D1787F">
        <w:rPr>
          <w:rFonts w:ascii="Times New Roman" w:hAnsi="Times New Roman" w:cs="Times New Roman"/>
        </w:rPr>
        <w:t>ilo</w:t>
      </w:r>
      <w:r w:rsidR="00667E12" w:rsidRPr="00D1787F">
        <w:rPr>
          <w:rFonts w:ascii="Times New Roman" w:hAnsi="Times New Roman" w:cs="Times New Roman"/>
        </w:rPr>
        <w:t>m</w:t>
      </w:r>
      <w:r w:rsidR="00001042" w:rsidRPr="00D1787F">
        <w:rPr>
          <w:rFonts w:ascii="Times New Roman" w:hAnsi="Times New Roman" w:cs="Times New Roman"/>
        </w:rPr>
        <w:t>eter</w:t>
      </w:r>
      <w:r w:rsidR="00667E12" w:rsidRPr="00D1787F">
        <w:rPr>
          <w:rFonts w:ascii="Times New Roman" w:hAnsi="Times New Roman" w:cs="Times New Roman"/>
        </w:rPr>
        <w:t xml:space="preserve">-scale gradients of </w:t>
      </w:r>
      <w:r w:rsidR="007A7581">
        <w:rPr>
          <w:rFonts w:ascii="Times New Roman" w:hAnsi="Times New Roman" w:cs="Times New Roman"/>
        </w:rPr>
        <w:t xml:space="preserve">ground </w:t>
      </w:r>
      <w:r w:rsidR="002D0708">
        <w:rPr>
          <w:rFonts w:ascii="Times New Roman" w:hAnsi="Times New Roman" w:cs="Times New Roman"/>
        </w:rPr>
        <w:t xml:space="preserve">surface </w:t>
      </w:r>
      <w:r w:rsidR="002D6EE9" w:rsidRPr="00D1787F">
        <w:rPr>
          <w:rFonts w:ascii="Times New Roman" w:hAnsi="Times New Roman" w:cs="Times New Roman"/>
        </w:rPr>
        <w:t>displacement</w:t>
      </w:r>
      <w:r w:rsidR="00BF3484" w:rsidRPr="00D1787F">
        <w:rPr>
          <w:rFonts w:ascii="Times New Roman" w:hAnsi="Times New Roman" w:cs="Times New Roman"/>
        </w:rPr>
        <w:t xml:space="preserve"> </w:t>
      </w:r>
      <w:r w:rsidR="00805C27">
        <w:rPr>
          <w:rFonts w:ascii="Times New Roman" w:hAnsi="Times New Roman" w:cs="Times New Roman"/>
        </w:rPr>
        <w:t>which</w:t>
      </w:r>
      <w:r w:rsidR="00805C27" w:rsidRPr="00D1787F">
        <w:rPr>
          <w:rFonts w:ascii="Times New Roman" w:hAnsi="Times New Roman" w:cs="Times New Roman"/>
        </w:rPr>
        <w:t xml:space="preserve"> </w:t>
      </w:r>
      <w:r w:rsidR="00651065" w:rsidRPr="00D1787F">
        <w:rPr>
          <w:rFonts w:ascii="Times New Roman" w:hAnsi="Times New Roman" w:cs="Times New Roman"/>
        </w:rPr>
        <w:t>can</w:t>
      </w:r>
      <w:r w:rsidR="009A1C16" w:rsidRPr="00D1787F">
        <w:rPr>
          <w:rFonts w:ascii="Times New Roman" w:hAnsi="Times New Roman" w:cs="Times New Roman"/>
        </w:rPr>
        <w:t xml:space="preserve"> only be</w:t>
      </w:r>
      <w:r w:rsidR="00667E12" w:rsidRPr="00D1787F">
        <w:rPr>
          <w:rFonts w:ascii="Times New Roman" w:hAnsi="Times New Roman" w:cs="Times New Roman"/>
        </w:rPr>
        <w:t xml:space="preserve"> detected using </w:t>
      </w:r>
      <w:r w:rsidR="00434200" w:rsidRPr="00D1787F">
        <w:rPr>
          <w:rFonts w:ascii="Times New Roman" w:hAnsi="Times New Roman" w:cs="Times New Roman"/>
        </w:rPr>
        <w:t xml:space="preserve">dense </w:t>
      </w:r>
      <w:r w:rsidR="00667E12" w:rsidRPr="00D1787F">
        <w:rPr>
          <w:rFonts w:ascii="Times New Roman" w:hAnsi="Times New Roman" w:cs="Times New Roman"/>
        </w:rPr>
        <w:t xml:space="preserve">geodetic </w:t>
      </w:r>
      <w:r w:rsidR="00A36EAA" w:rsidRPr="00D1787F">
        <w:rPr>
          <w:rFonts w:ascii="Times New Roman" w:hAnsi="Times New Roman" w:cs="Times New Roman"/>
        </w:rPr>
        <w:t xml:space="preserve">measurements with wide across-fault apertures </w:t>
      </w:r>
      <w:r w:rsidR="00F2687A" w:rsidRPr="00D1787F">
        <w:rPr>
          <w:rFonts w:ascii="Times New Roman" w:hAnsi="Times New Roman" w:cs="Times New Roman"/>
        </w:rPr>
        <w:fldChar w:fldCharType="begin"/>
      </w:r>
      <w:r w:rsidR="00F90FC5">
        <w:rPr>
          <w:rFonts w:ascii="Times New Roman" w:hAnsi="Times New Roman" w:cs="Times New Roman"/>
        </w:rPr>
        <w:instrText xml:space="preserve"> ADDIN ZOTERO_ITEM CSL_CITATION {"citationID":"bVLGt5On","properties":{"formattedCitation":"(Antoine et al., 2021; S. L. Antoine et al., 2022; Fialko et al., 2005; C. Li et al., 2022)","plainCitation":"(Antoine et al., 2021; S. L. Antoine et al., 2022; Fialko et al., 2005; C. Li et al., 2022)","dontUpdate":true,"noteIndex":0},"citationItems":[{"id":1995,"uris":["http://zotero.org/users/9588665/items/SEYI56LU"],"itemData":{"id":1995,"type":"article-journal","abstract":"Observations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D."}],"issued":{"date-parts":[["2022"]]}}},{"id":"AjlnVj9k/yDvAySst","uris":["http://zotero.org/users/9588665/items/IAKFDEF3"],"itemData":{"id":1450,"type":"chapter","container-title":"Bulletin of the Seismological Society of America","note":"DOI: 10.1785/0120210036","title":"Diffuse Deformation and Surface Faulting Distribution from Submetric Image Correlation along the 2019 Ridgecrest, California, Ruptures","URL":"https://doi.org/10.1785/0120210036","author":[{"family":"Antoine","given":"S.L."},{"family":"Klinger","given":"Y."},{"family":"Delorme","given":"A."},{"family":"Wang","given":"K."},{"family":"Bürgmann","given":"R."},{"family":"Gold","given":"R.D."}],"issued":{"date-parts":[["2021"]]}}},{"id":1525,"uris":["http://zotero.org/users/9588665/items/9QLBIG6S"],"itemData":{"id":1525,"type":"article-journal","container-title":"Nature","DOI":"10.1038/nature03425","page":"295–299","title":"Three-dimensional deformation caused by the Bam, Iran, earthquake and the origin of shallow slip deficit","volume":"435","author":[{"family":"Fialko","given":"Y."},{"family":"Sandwell","given":"D."},{"family":"Simons","given":"M."},{"family":"Rosen","given":"P."}],"issued":{"date-parts":[["2005"]]}}},{"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00F2687A" w:rsidRPr="00D1787F">
        <w:rPr>
          <w:rFonts w:ascii="Times New Roman" w:hAnsi="Times New Roman" w:cs="Times New Roman"/>
        </w:rPr>
        <w:fldChar w:fldCharType="separate"/>
      </w:r>
      <w:r w:rsidR="00BF4031" w:rsidRPr="00D1787F">
        <w:rPr>
          <w:rFonts w:ascii="Times New Roman" w:hAnsi="Times New Roman" w:cs="Times New Roman"/>
          <w:noProof/>
        </w:rPr>
        <w:t xml:space="preserve">(Antoine et al., 2021; Antoine et al., 2022; </w:t>
      </w:r>
      <w:r w:rsidR="00BF4031" w:rsidRPr="00D1787F">
        <w:rPr>
          <w:rFonts w:ascii="Times New Roman" w:hAnsi="Times New Roman" w:cs="Times New Roman"/>
          <w:noProof/>
        </w:rPr>
        <w:lastRenderedPageBreak/>
        <w:t>Fialko et al., 2005; Li et al., 2022)</w:t>
      </w:r>
      <w:r w:rsidR="00F2687A" w:rsidRPr="00D1787F">
        <w:rPr>
          <w:rFonts w:ascii="Times New Roman" w:hAnsi="Times New Roman" w:cs="Times New Roman"/>
        </w:rPr>
        <w:fldChar w:fldCharType="end"/>
      </w:r>
      <w:r w:rsidR="00667E12" w:rsidRPr="00D1787F">
        <w:rPr>
          <w:rFonts w:ascii="Times New Roman" w:hAnsi="Times New Roman" w:cs="Times New Roman"/>
        </w:rPr>
        <w:t xml:space="preserve">. Consequently, </w:t>
      </w:r>
      <w:r w:rsidR="00205516" w:rsidRPr="00D1787F">
        <w:rPr>
          <w:rFonts w:ascii="Times New Roman" w:hAnsi="Times New Roman" w:cs="Times New Roman"/>
        </w:rPr>
        <w:t>diffuse deformation</w:t>
      </w:r>
      <w:r w:rsidR="00774F7A" w:rsidRPr="00D1787F">
        <w:rPr>
          <w:rFonts w:ascii="Times New Roman" w:hAnsi="Times New Roman" w:cs="Times New Roman"/>
        </w:rPr>
        <w:t xml:space="preserve"> is often </w:t>
      </w:r>
      <w:r w:rsidR="00CD3AAA" w:rsidRPr="00D1787F">
        <w:rPr>
          <w:rFonts w:ascii="Times New Roman" w:hAnsi="Times New Roman" w:cs="Times New Roman"/>
        </w:rPr>
        <w:t xml:space="preserve">not </w:t>
      </w:r>
      <w:r w:rsidR="00774F7A" w:rsidRPr="00D1787F">
        <w:rPr>
          <w:rFonts w:ascii="Times New Roman" w:hAnsi="Times New Roman" w:cs="Times New Roman"/>
        </w:rPr>
        <w:t>reported and included</w:t>
      </w:r>
      <w:r w:rsidR="00667E12" w:rsidRPr="00D1787F">
        <w:rPr>
          <w:rFonts w:ascii="Times New Roman" w:hAnsi="Times New Roman" w:cs="Times New Roman"/>
        </w:rPr>
        <w:t xml:space="preserve"> </w:t>
      </w:r>
      <w:r w:rsidR="00774F7A" w:rsidRPr="00D1787F">
        <w:rPr>
          <w:rFonts w:ascii="Times New Roman" w:hAnsi="Times New Roman" w:cs="Times New Roman"/>
        </w:rPr>
        <w:t>in</w:t>
      </w:r>
      <w:r w:rsidR="009860D0" w:rsidRPr="00D1787F">
        <w:rPr>
          <w:rFonts w:ascii="Times New Roman" w:hAnsi="Times New Roman" w:cs="Times New Roman"/>
        </w:rPr>
        <w:t xml:space="preserve"> </w:t>
      </w:r>
      <w:r w:rsidR="00667E12" w:rsidRPr="00D1787F">
        <w:rPr>
          <w:rFonts w:ascii="Times New Roman" w:hAnsi="Times New Roman" w:cs="Times New Roman"/>
        </w:rPr>
        <w:t>earthquake displacement budget</w:t>
      </w:r>
      <w:r w:rsidR="00D1469B" w:rsidRPr="00D1787F">
        <w:rPr>
          <w:rFonts w:ascii="Times New Roman" w:hAnsi="Times New Roman" w:cs="Times New Roman"/>
        </w:rPr>
        <w:t>s</w:t>
      </w:r>
      <w:r w:rsidR="00091CC8" w:rsidRPr="00D1787F">
        <w:rPr>
          <w:rFonts w:ascii="Times New Roman" w:hAnsi="Times New Roman" w:cs="Times New Roman"/>
        </w:rPr>
        <w:t xml:space="preserve">, </w:t>
      </w:r>
      <w:r w:rsidR="00BA646C" w:rsidRPr="00D1787F">
        <w:rPr>
          <w:rFonts w:ascii="Times New Roman" w:hAnsi="Times New Roman" w:cs="Times New Roman"/>
        </w:rPr>
        <w:t>and</w:t>
      </w:r>
      <w:r w:rsidR="002F6589" w:rsidRPr="00D1787F">
        <w:rPr>
          <w:rFonts w:ascii="Times New Roman" w:hAnsi="Times New Roman" w:cs="Times New Roman"/>
        </w:rPr>
        <w:t xml:space="preserve"> </w:t>
      </w:r>
      <w:r w:rsidR="00BA646C" w:rsidRPr="00D1787F">
        <w:rPr>
          <w:rFonts w:ascii="Times New Roman" w:hAnsi="Times New Roman" w:cs="Times New Roman"/>
        </w:rPr>
        <w:t>i</w:t>
      </w:r>
      <w:r w:rsidR="002F6589" w:rsidRPr="00D1787F">
        <w:rPr>
          <w:rFonts w:ascii="Times New Roman" w:hAnsi="Times New Roman" w:cs="Times New Roman"/>
        </w:rPr>
        <w:t xml:space="preserve">ts role in the rupture process </w:t>
      </w:r>
      <w:r w:rsidR="007A7581">
        <w:rPr>
          <w:rFonts w:ascii="Times New Roman" w:hAnsi="Times New Roman" w:cs="Times New Roman"/>
        </w:rPr>
        <w:t xml:space="preserve">is </w:t>
      </w:r>
      <w:r w:rsidR="0099443A" w:rsidRPr="00D1787F">
        <w:rPr>
          <w:rFonts w:ascii="Times New Roman" w:hAnsi="Times New Roman" w:cs="Times New Roman"/>
        </w:rPr>
        <w:t>ignored</w:t>
      </w:r>
      <w:r w:rsidR="002F6589" w:rsidRPr="00D1787F">
        <w:rPr>
          <w:rFonts w:ascii="Times New Roman" w:hAnsi="Times New Roman" w:cs="Times New Roman"/>
        </w:rPr>
        <w:t>.</w:t>
      </w:r>
      <w:r w:rsidR="00EF5457" w:rsidRPr="00D1787F">
        <w:rPr>
          <w:rFonts w:ascii="Times New Roman" w:hAnsi="Times New Roman" w:cs="Times New Roman"/>
        </w:rPr>
        <w:t xml:space="preserve"> </w:t>
      </w:r>
    </w:p>
    <w:p w14:paraId="41A15765" w14:textId="77777777" w:rsidR="00A96123" w:rsidRDefault="00A96123" w:rsidP="003E28C0">
      <w:pPr>
        <w:spacing w:line="480" w:lineRule="auto"/>
        <w:jc w:val="both"/>
        <w:rPr>
          <w:rFonts w:ascii="Times New Roman" w:hAnsi="Times New Roman" w:cs="Times New Roman"/>
        </w:rPr>
      </w:pPr>
    </w:p>
    <w:p w14:paraId="4C4ACDC1" w14:textId="0CD426DA" w:rsidR="00600CB9" w:rsidRPr="00FF1FA8" w:rsidRDefault="00B632F7" w:rsidP="003E28C0">
      <w:pPr>
        <w:spacing w:line="480" w:lineRule="auto"/>
        <w:jc w:val="both"/>
        <w:rPr>
          <w:rFonts w:ascii="Times New Roman" w:hAnsi="Times New Roman" w:cs="Times New Roman"/>
        </w:rPr>
      </w:pPr>
      <w:r>
        <w:rPr>
          <w:rFonts w:ascii="Times New Roman" w:hAnsi="Times New Roman" w:cs="Times New Roman"/>
        </w:rPr>
        <w:t>A</w:t>
      </w:r>
      <w:r w:rsidR="004A0F2C" w:rsidRPr="00600CB9">
        <w:rPr>
          <w:rFonts w:ascii="Times New Roman" w:hAnsi="Times New Roman" w:cs="Times New Roman"/>
        </w:rPr>
        <w:t>s an inelastic process</w:t>
      </w:r>
      <w:r w:rsidR="004A0F2C">
        <w:rPr>
          <w:rFonts w:ascii="Times New Roman" w:hAnsi="Times New Roman" w:cs="Times New Roman"/>
        </w:rPr>
        <w:t>,</w:t>
      </w:r>
      <w:r>
        <w:rPr>
          <w:rFonts w:ascii="Times New Roman" w:hAnsi="Times New Roman" w:cs="Times New Roman"/>
        </w:rPr>
        <w:t xml:space="preserve"> though,</w:t>
      </w:r>
      <w:r w:rsidR="004A0F2C" w:rsidRPr="00600CB9">
        <w:rPr>
          <w:rFonts w:ascii="Times New Roman" w:hAnsi="Times New Roman" w:cs="Times New Roman"/>
        </w:rPr>
        <w:t xml:space="preserve"> </w:t>
      </w:r>
      <w:r w:rsidR="00600CB9" w:rsidRPr="00600CB9">
        <w:rPr>
          <w:rFonts w:ascii="Times New Roman" w:hAnsi="Times New Roman" w:cs="Times New Roman"/>
        </w:rPr>
        <w:t xml:space="preserve">the diffuse deformation </w:t>
      </w:r>
      <w:r w:rsidR="001C3E04">
        <w:rPr>
          <w:rFonts w:ascii="Times New Roman" w:hAnsi="Times New Roman" w:cs="Times New Roman"/>
        </w:rPr>
        <w:t>should</w:t>
      </w:r>
      <w:r w:rsidR="00A929A2">
        <w:rPr>
          <w:rFonts w:ascii="Times New Roman" w:hAnsi="Times New Roman" w:cs="Times New Roman"/>
        </w:rPr>
        <w:t xml:space="preserve"> </w:t>
      </w:r>
      <w:r w:rsidR="004A6F05">
        <w:rPr>
          <w:rFonts w:ascii="Times New Roman" w:hAnsi="Times New Roman" w:cs="Times New Roman"/>
        </w:rPr>
        <w:t xml:space="preserve">also </w:t>
      </w:r>
      <w:r w:rsidR="00600CB9" w:rsidRPr="00600CB9">
        <w:rPr>
          <w:rFonts w:ascii="Times New Roman" w:hAnsi="Times New Roman" w:cs="Times New Roman"/>
        </w:rPr>
        <w:t xml:space="preserve">affect the </w:t>
      </w:r>
      <w:r w:rsidR="004557F5">
        <w:rPr>
          <w:rFonts w:ascii="Times New Roman" w:hAnsi="Times New Roman" w:cs="Times New Roman"/>
        </w:rPr>
        <w:t>mechanical</w:t>
      </w:r>
      <w:r w:rsidR="00600CB9" w:rsidRPr="00600CB9">
        <w:rPr>
          <w:rFonts w:ascii="Times New Roman" w:hAnsi="Times New Roman" w:cs="Times New Roman"/>
        </w:rPr>
        <w:t xml:space="preserve"> properties of the </w:t>
      </w:r>
      <w:r w:rsidR="00A929A2">
        <w:rPr>
          <w:rFonts w:ascii="Times New Roman" w:hAnsi="Times New Roman" w:cs="Times New Roman"/>
        </w:rPr>
        <w:t>crustal</w:t>
      </w:r>
      <w:r w:rsidR="00600CB9" w:rsidRPr="00600CB9">
        <w:rPr>
          <w:rFonts w:ascii="Times New Roman" w:hAnsi="Times New Roman" w:cs="Times New Roman"/>
        </w:rPr>
        <w:t xml:space="preserve"> medium</w:t>
      </w:r>
      <w:r w:rsidR="004A6F05">
        <w:rPr>
          <w:rFonts w:ascii="Times New Roman" w:hAnsi="Times New Roman" w:cs="Times New Roman"/>
        </w:rPr>
        <w:t xml:space="preserve"> as it is </w:t>
      </w:r>
      <w:r w:rsidR="003D6DF1">
        <w:rPr>
          <w:rFonts w:ascii="Times New Roman" w:hAnsi="Times New Roman" w:cs="Times New Roman"/>
        </w:rPr>
        <w:t>described</w:t>
      </w:r>
      <w:r w:rsidR="004A6F05">
        <w:rPr>
          <w:rFonts w:ascii="Times New Roman" w:hAnsi="Times New Roman" w:cs="Times New Roman"/>
        </w:rPr>
        <w:t xml:space="preserve"> </w:t>
      </w:r>
      <w:r w:rsidR="00C81A80">
        <w:rPr>
          <w:rFonts w:ascii="Times New Roman" w:hAnsi="Times New Roman" w:cs="Times New Roman"/>
        </w:rPr>
        <w:t>for</w:t>
      </w:r>
      <w:r w:rsidR="004A6F05">
        <w:rPr>
          <w:rFonts w:ascii="Times New Roman" w:hAnsi="Times New Roman" w:cs="Times New Roman"/>
        </w:rPr>
        <w:t xml:space="preserve"> the more </w:t>
      </w:r>
      <w:r w:rsidR="00BF0FF0">
        <w:rPr>
          <w:rFonts w:ascii="Times New Roman" w:hAnsi="Times New Roman" w:cs="Times New Roman"/>
        </w:rPr>
        <w:t>densely</w:t>
      </w:r>
      <w:r w:rsidR="004A6F05">
        <w:rPr>
          <w:rFonts w:ascii="Times New Roman" w:hAnsi="Times New Roman" w:cs="Times New Roman"/>
        </w:rPr>
        <w:t xml:space="preserve"> fracture</w:t>
      </w:r>
      <w:r w:rsidR="00BF0FF0">
        <w:rPr>
          <w:rFonts w:ascii="Times New Roman" w:hAnsi="Times New Roman" w:cs="Times New Roman"/>
        </w:rPr>
        <w:t>d</w:t>
      </w:r>
      <w:r w:rsidR="004A6F05">
        <w:rPr>
          <w:rFonts w:ascii="Times New Roman" w:hAnsi="Times New Roman" w:cs="Times New Roman"/>
        </w:rPr>
        <w:t xml:space="preserve"> damage zone</w:t>
      </w:r>
      <w:r w:rsidR="004557F5">
        <w:rPr>
          <w:rFonts w:ascii="Times New Roman" w:hAnsi="Times New Roman" w:cs="Times New Roman"/>
        </w:rPr>
        <w:t xml:space="preserve"> </w:t>
      </w:r>
      <w:r w:rsidR="002A32B4">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{"citationID":"a1cbkb5ga4t","properties":{"formattedCitation":"(Budiansky and O\\uc0\\u8217{}connell, 1976; Heap et al., 2010; Laws et al., 2003; Yamamoto et al., 2002)","plainCitation":"(Budiansky and O’connell, 1976; Heap et al., 2010; Laws et al., 2003; Yamamoto et al., 2002)","noteIndex":0},"citationItems":[{"id":2574,"uris":["http://zotero.org/users/9588665/items/DFTCPUQQ"],"itemData":{"id":2574,"type":"article-journal","abstract":"Calculations on the basis of the self-consistent method are made for the elastic moduli of bodies containing randomly distributed flat cracks, with or without fluid in their interiors. General concepts are outlined for arbitrary cracks and explicit derivations together with numerical results are given for elliptic cracks. Parameters are identified which adapt the elliptic-crack results to arbitrary convex crack shapes. Finally, some geometrical relations involving randomly distributed cracks and their traces on cross-sections are presented.","container-title":"International Journal of Solids and Structures","DOI":"10.1016/0020-7683(76)90044-5","ISSN":"0020-7683","issue":"2","journalAbbreviation":"International Journal of Solids and Structures","page":"81-97","source":"ScienceDirect","title":"Elastic moduli of a cracked solid","volume":"12","author":[{"family":"Budiansky","given":"Bernard"},{"family":"O'connell","given":"Richard J."}],"issued":{"date-parts":[["1976",1,1]]}}},{"id":2584,"uris":["http://zotero.org/users/9588665/items/4ZX9GS59"],"itemData":{"id":2584,"type":"article-journal","abstract":"The elastic moduli of rock in areas susceptible to crack damage, such as within fault zones or volcanic edifices, can be subject to large modifications. Knowledge of how elastic moduli may vary in such situations is important for both the reliable modelling of volcano deformation and stability and for linear and non-linear elastic crack models for earthquake rupture. Furthermore, it has previously been shown that changes in elastic moduli can induce changes in the stress field surrounding faults. Here we report both uniaxial experimental measurements of changes in elastic moduli during increasing-amplitude cyclic stressing experiments on a range of different rock types (basalts, sandstones and granite) and the results of modelled stress modifications. The trend in elastic moduli evolution with increasing damage was remarkably similar for each rock type, with the exception of essentially crack-free intrusive basalt that exhibited very minor changes. In general, Young's modulus decreased by between 11 and 32 per cent and Poisson's ratio increased by between 72 and 600 per cent over the total sequence of loading cycles. These changes are attributed to an increasing level of anisotropic crack damage within the samples. Our results also show that acoustic emission (AE) output during any loading cycle only commenced when new crack damage was generated. This corresponded to the level of stress where AE ceased during the unloading portion of the previous cycle. Using the multilayer elastic model of Faulkner et al. we demonstrate that the damage-induced changes in elastic moduli also result in significant decreases in differential stress, increases in mean stress and rotation of the applied greatest principal stress relative to the orientation of the mechanical layering. The similar trend in the evolution of the elastic moduli of all the rocks tested suggests that stress modification in the damage zone of faults might take the same form, regardless of the lithology through which the fault runs. These observations are discussed in terms of their applicability to both fault zones and deformation at volcanoes.","container-title":"Geophysical Journal International","DOI":"10.1111/j.1365-246X.2010.04726.x","ISSN":"0956-540X","issue":"1","journalAbbreviation":"Geophysical Journal International","page":"225-236","source":"Silverchair","title":"Elastic moduli evolution and accompanying stress changes with increasing crack damage: implications for stress changes around fault zones and volcanoes during deformation","title-short":"Elastic moduli evolution and accompanying stress changes with increasing crack damage","volume":"183","author":[{"family":"Heap","given":"M. J."},{"family":"Faulkner","given":"D. R."},{"family":"Meredith","given":"P. G."},{"family":"Vinciguerra","given":"S."}],"issued":{"date-parts":[["2010",10,1]]}}},{"id":2577,"uris":["http://zotero.org/users/9588665/items/KYPDPF3M"],"itemData":{"id":2577,"type":"article-journal","abstract":"Summary ¶Rock zones containing a high fracture density and/or soft, low cohesion materials can be highly problematic when encountered during tunnel excavation. For example in the eastern Aar massif of central Switzerland, experiences during the construction of the Gotthard highway tunnel showed that heavily fractured areas within shear zones were responsible for overbreaks in the form of chimneys several metres in height. To understand and estimate the impact of the shear zones on rock mass behaviour, knowledge concerning the rock mass strength and deformation characteristics is fundamental. A series of laboratory triaxial tests, performed on samples from granite- and gneiss-hosted shear zones revealed that with increasing degree of tectonic overprint, sample strength decreases and rock behaviour shows a transition from brittle to ductile deformation. These trends may be explained by increasing fracture densities, increasing foliation intensity, increasing thickness of fine-grained, low cohesion fracture infill, and increasing mica content associated with the increasing degree of tectonic overprint. As fracture density increases and the influence of discrete, persistent discontinuities on rock mass strength decreases, behaviour of the test samples becomes more and more representative of rock mass behaviour, i.e. that of a densely fractured continuum. For the purpose of numerical modeling calculations, the shear zones may be subdivided with respect to an increasing fracture density, foliation intensity and mica content into a strongly foliated zone, a fractured zone and a cohesionless zone, which in turn exhibit brittle, brittle-ductile and ductile rock mass constitutive behaviour, respectively.","container-title":"Rock Mechanics and Rock Engineering","DOI":"10.1007/s00603-003-0050-8","journalAbbreviation":"Rock Mechanics and Rock Engineering","source":"ResearchGate","title":"Geomechanical Properties of Shear Zones in the Eastern Aar Massif, Switzerland and their Implication on Tunnelling","volume":"36","author":[{"family":"Laws","given":"S."},{"family":"Eberhardt","given":"Erik"},{"family":"Loew","given":"Simon"},{"family":"Descoeudres","given":"F."}],"issued":{"date-parts":[["2003",9,1]]}}},{"id":2587,"uris":["http://zotero.org/users/9588665/items/5VL7FMRV"],"itemData":{"id":2587,"type":"article-journal","abstract":"The Nojima fault in Hyogo prefecture, Japan, ruptured during the 1995 Hyogo-ken Nanbu earthquake (MJMA = 7.3). The stress measurements at sites close to this fault have revealed that the direction of the largest horizontal stress is almost perpendicular to the strike of this sub-vertical fault and that, in the zone within about 100 m from the fault core axis, the ratio of the largest shear stress to the normal stress is significantly small compared with that of the outside. It is thus the logical consequence that the principal stress outside the zone tends to direct perpendicularly to the fault plane. A model called the fracture process model is introduced for the relationship between fracture strength and elastic property of rocks. Making use of this model on the assumption that the observed shear stress equilibrates to the shear strength of damaged zone, it is found that the elastic wave velocities estimated from the stress well explain the observed velocities of damaged zone. This model suggests further that the friction coefficient of fault can be smaller than 0.15 due to the characteristic deformation of damaged zone and that the pressurized fluid is not essential for the formation of weak faults.","container-title":"Earth, Planets and Space","DOI":"10.1186/BF03353319","ISSN":"1880-5981","issue":"11","journalAbbreviation":"Earth, Planets and Space","page":"1181-1194","source":"BioMed Central","title":"Elastic property of damaged zone inferred from in-situ stresses and its role on the shear strength of faults","volume":"54","author":[{"family":"Yamamoto","given":"Kiyohiko"},{"family":"Sato","given":"Namiko"},{"family":"Yabe","given":"Yasuo"}],"issued":{"date-parts":[["2002",11,1]]}}}],"schema":"https://github.com/citation-style-language/schema/raw/master/csl-citation.json"} </w:instrText>
      </w:r>
      <w:r w:rsidR="002A32B4">
        <w:rPr>
          <w:rFonts w:ascii="Times New Roman" w:hAnsi="Times New Roman" w:cs="Times New Roman"/>
        </w:rPr>
        <w:fldChar w:fldCharType="separate"/>
      </w:r>
      <w:r w:rsidR="008E7D61" w:rsidRPr="008E7D61">
        <w:rPr>
          <w:rFonts w:ascii="Times New Roman" w:hAnsi="Times New Roman" w:cs="Times New Roman"/>
        </w:rPr>
        <w:t>(Budiansky and O’connell, 1976; Heap et al., 2010; Laws et al., 2003; Yamamoto et al., 2002)</w:t>
      </w:r>
      <w:r w:rsidR="002A32B4">
        <w:rPr>
          <w:rFonts w:ascii="Times New Roman" w:hAnsi="Times New Roman" w:cs="Times New Roman"/>
        </w:rPr>
        <w:fldChar w:fldCharType="end"/>
      </w:r>
      <w:r w:rsidR="00C059B3">
        <w:rPr>
          <w:rFonts w:ascii="Times New Roman" w:hAnsi="Times New Roman" w:cs="Times New Roman"/>
        </w:rPr>
        <w:t xml:space="preserve">. </w:t>
      </w:r>
      <w:r w:rsidR="008153AD">
        <w:rPr>
          <w:rFonts w:ascii="Times New Roman" w:hAnsi="Times New Roman" w:cs="Times New Roman"/>
        </w:rPr>
        <w:t xml:space="preserve">Accumulation of such wide inelastic deformation over time would </w:t>
      </w:r>
      <w:r w:rsidR="00A3286E">
        <w:rPr>
          <w:rFonts w:ascii="Times New Roman" w:hAnsi="Times New Roman" w:cs="Times New Roman"/>
        </w:rPr>
        <w:t xml:space="preserve">then </w:t>
      </w:r>
      <w:r w:rsidR="00600CB9" w:rsidRPr="00600CB9">
        <w:rPr>
          <w:rFonts w:ascii="Times New Roman" w:hAnsi="Times New Roman" w:cs="Times New Roman"/>
        </w:rPr>
        <w:t>lead</w:t>
      </w:r>
      <w:r w:rsidR="008153AD">
        <w:rPr>
          <w:rFonts w:ascii="Times New Roman" w:hAnsi="Times New Roman" w:cs="Times New Roman"/>
        </w:rPr>
        <w:t xml:space="preserve"> </w:t>
      </w:r>
      <w:r w:rsidR="00600CB9" w:rsidRPr="00600CB9">
        <w:rPr>
          <w:rFonts w:ascii="Times New Roman" w:hAnsi="Times New Roman" w:cs="Times New Roman"/>
        </w:rPr>
        <w:t>to a compliant behavior of the FZ</w:t>
      </w:r>
      <w:r w:rsidR="006D5F34">
        <w:rPr>
          <w:rFonts w:ascii="Times New Roman" w:hAnsi="Times New Roman" w:cs="Times New Roman"/>
        </w:rPr>
        <w:t xml:space="preserve"> at wider scale than usually considered</w:t>
      </w:r>
      <w:r w:rsidR="00600CB9" w:rsidRPr="00600CB9">
        <w:rPr>
          <w:rFonts w:ascii="Times New Roman" w:hAnsi="Times New Roman" w:cs="Times New Roman"/>
        </w:rPr>
        <w:t xml:space="preserve"> </w:t>
      </w:r>
      <w:r w:rsidR="00600CB9" w:rsidRPr="00600C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{"citationID":"a1ilp7g6u1v","properties":{"formattedCitation":"(Fialko et al., 2002; Hearn and Fialko, 2009; Materna and B\\uc0\\u252{}rgmann, 2016; Rodriguez Padilla and Oskin, 2023)","plainCitation":"(Fialko et al., 2002; Hearn and Fialko, 2009; Materna and Bürgmann, 2016; Rodriguez Padilla and Oskin, 2023)","noteIndex":0},"citationItems":[{"id":1523,"uris":["http://zotero.org/users/9588665/items/CZLS8L3M"],"itemData":{"id":1523,"type":"document","note":"publisher-place: Science (New York, N.Y\nDOI: 10.1126/science.1074671","title":"Deformation on Nearby Faults Induced by the 1999 Hector Mine Earthquake","URL":"https://doi.org/10.1126/science.1074671","author":[{"family":"Fialko","given":"Y."},{"family":"Sandwell","given":"D."},{"family":"Agnew","given":"D."},{"family":"Simons","given":"M."},{"family":"Shearer","given":"P."},{"family":"Minster","given":"B."}],"issued":{"date-parts":[["2002"]]}}},{"id":2430,"uris":["http://zotero.org/users/9588665/items/B2EZA42H"],"itemData":{"id":2430,"type":"article-journal","container-title":"Journal of Geophysical Research","DOI":"10.1029/2008JB005901","ISSN":"0148-0227","issue":"B4","journalAbbreviation":"J. Geophys. Res.","language":"en","page":"B04403","source":"DOI.org (Crossref)","title":"Can compliant fault zones be used to measure absolute stresses in the upper crust?","volume":"114","author":[{"family":"Hearn","given":"E. H."},{"family":"Fialko","given":"Y."}],"issued":{"date-parts":[["2009",4,10]]}}},{"id":2557,"uris":["http://zotero.org/users/9588665/items/JHAVFLDR"],"itemData":{"id":2557,"type":"article-journal","abstract":"In crustal fault zones, regions of damaged rock characterized by reduced elastic shear modulus can influence patterns of near-field interseismic deformation. In order to study these compliant fault zones (CFZs) and how they might develop over the lifetimes of faults, we compare two fault segments with contrasting fault age and lithology along the San Andreas Fault in the San Francisco Bay Area. New geodetic measurements of the interseismic velocity fields at each location are used to constrain fault zone parameters through a Markov chain Monte Carlo method. At Black Mountain, in the Santa Cruz Mountains of the San Francisco Peninsula, we do not find evidence for a compliant fault zone; instead, we find that the geodetic data are more consistent with a model of a single fault in a homogeneous elastic half-space. At Lake San Andreas, a younger fault segment 35 km farther north, we find evidence for a compliant fault zone about 3.4 +1.1/−1.4 km wide, containing a shear modulus of about 40% of the shear modulus of the surrounding rock. We also find that the best fitting CFZ model at this location, unlike the best fitting homogeneous half-space model, has a locking depth that agrees well with the observed depth of microseismicity. Based on differences in fault age, cumulative displacement, and lithology between Black Mountain and Lake San Andreas, we infer that lithology plays an important and, in this case, perhaps a dominant role in the accumulation of fault zone damage structures and the development of CFZs over the lifetime of a fault.","container-title":"Journal of Geophysical Research: Solid Earth","DOI":"10.1002/2016JB013243","ISSN":"2169-9356","issue":"9","language":"en","license":"©2016. American Geophysical Union. All Rights Reserved.","note":"_eprint: https://onlinelibrary.wiley.com/doi/pdf/10.1002/2016JB013243","page":"6916-6931","source":"Wiley Online Library","title":"Contrasts in compliant fault zone properties inferred from geodetic measurements in the San Francisco Bay area","volume":"121","author":[{"family":"Materna","given":"Kathryn"},{"family":"Bürgmann","given":"Roland"}],"issued":{"date-parts":[["2016"]]}}},{"id":2389,"uris":["http://zotero.org/users/9588665/items/3W826PDC"],"itemData":{"id":2389,"type":"article-journal","abstract":"Widespread distributed fracturing during earthquakes threatens infrastructure and lifelines. We combine high‐resolution rupture maps from the five major surface‐rupturing strike‐slip earthquakes in southern California and northern Mexico since 1992 to incorporate the displacements produced by distributed ruptures into a probabilistic displacement hazard analysis framework. Through analysis of the spatial distribution of mapped ruptures and displacements for each of these events, we develop a magnitude‐dependent expression for the probability per unit area of finding a distributed rupture that accommodates a displacement that exceeds a displacement threshold at a given distance from the principal fault. Our model is best applied to estimating expected distributed displacements for strike‐slip earthquakes, similar to those analyzed, with widespread ruptures across immature fault zones.","container-title":"Bulletin of the Seismological Society of America","DOI":"10.1785/0120230044","ISSN":"0037-1106","journalAbbreviation":"Bulletin of the Seismological Society of America","source":"Silverchair","title":"Displacement Hazard from Distributed Ruptures in Strike‐Slip Earthquakes","URL":"https://doi.org/10.1785/0120230044","author":[{"family":"Rodriguez Padilla","given":"Alba Mar"},{"family":"Oskin","given":"Michael E."}],"accessed":{"date-parts":[["2023",10,9]]},"issued":{"date-parts":[["2023",9,21]]}}}],"schema":"https://github.com/citation-style-language/schema/raw/master/csl-citation.json"} </w:instrText>
      </w:r>
      <w:r w:rsidR="00600CB9" w:rsidRPr="00600CB9">
        <w:rPr>
          <w:rFonts w:ascii="Times New Roman" w:hAnsi="Times New Roman" w:cs="Times New Roman"/>
        </w:rPr>
        <w:fldChar w:fldCharType="separate"/>
      </w:r>
      <w:r w:rsidR="008E7D61" w:rsidRPr="008E7D61">
        <w:rPr>
          <w:rFonts w:ascii="Times New Roman" w:hAnsi="Times New Roman" w:cs="Times New Roman"/>
        </w:rPr>
        <w:t>(Fialko et al., 2002; Hearn and Fialko, 2009; Materna and Bürgmann, 2016; Rodriguez Padilla and Oskin, 2023)</w:t>
      </w:r>
      <w:r w:rsidR="00600CB9" w:rsidRPr="00600CB9">
        <w:rPr>
          <w:rFonts w:ascii="Times New Roman" w:hAnsi="Times New Roman" w:cs="Times New Roman"/>
        </w:rPr>
        <w:fldChar w:fldCharType="end"/>
      </w:r>
      <w:r w:rsidR="00600CB9" w:rsidRPr="00600CB9">
        <w:rPr>
          <w:rFonts w:ascii="Times New Roman" w:hAnsi="Times New Roman" w:cs="Times New Roman"/>
        </w:rPr>
        <w:t xml:space="preserve">. These modifications in the FZ mechanical behavior </w:t>
      </w:r>
      <w:r w:rsidR="00EC4D0D">
        <w:rPr>
          <w:rFonts w:ascii="Times New Roman" w:hAnsi="Times New Roman" w:cs="Times New Roman"/>
        </w:rPr>
        <w:t>have an</w:t>
      </w:r>
      <w:r w:rsidR="00600CB9" w:rsidRPr="00600CB9">
        <w:rPr>
          <w:rFonts w:ascii="Times New Roman" w:hAnsi="Times New Roman" w:cs="Times New Roman"/>
        </w:rPr>
        <w:t xml:space="preserve"> impact on the rupture process, at the scale of an individual earthquake rupture </w:t>
      </w:r>
      <w:r w:rsidR="00600CB9" w:rsidRPr="00600CB9">
        <w:rPr>
          <w:rFonts w:ascii="Times New Roman" w:hAnsi="Times New Roman" w:cs="Times New Roman"/>
        </w:rPr>
        <w:fldChar w:fldCharType="begin"/>
      </w:r>
      <w:r w:rsidR="00574B55">
        <w:rPr>
          <w:rFonts w:ascii="Times New Roman" w:hAnsi="Times New Roman" w:cs="Times New Roman"/>
        </w:rPr>
        <w:instrText xml:space="preserve"> ADDIN ZOTERO_ITEM CSL_CITATION {"citationID":"a1l87ji3aa8","properties":{"formattedCitation":"(Barbot et al., 2008; Gombert et al., 2018; Okubo, 2019; Sammis et al., 2009; D. Zhao et al., 2023)","plainCitation":"\r(Barbot et al., 2008; Gombert et al., 2018; Okubo, 2019; Sammis et al., 2009; D. Zhao et al., 2023)","dontUpdate":true,"noteIndex":0},"citationItems":[{"id":1458,"uris":["http://zotero.org/users/9588665/items/YRZVBNA3"],"itemData":{"id":1458,"type":"article-journal","container-title":"Journal of Geophysical Research: Solid Earth","DOI":"10.1029/2007JB005256","title":"Effect of a compliant fault zone on the inferred earthquake slip distribution","URL":"https://doi.org/10.1029/2007JB005256","volume":"113","author":[{"family":"Barbot","given":"S."},{"family":"Fialko","given":"Y."},{"family":"Sandwell","given":"D."}],"issued":{"date-parts":[["2008"]]}}},{"id":1541,"uris":["http://zotero.org/users/9588665/items/QN6DGS5E"],"itemData":{"id":1541,"type":"article-journal","container-title":"Geophysical Journal International","DOI":"10.1093/gji/ggx455","page":"839–852","title":"Revisiting the 1992 Landers earthquake: a Bayesian exploration of co-seismic slip and off-fault damage","volume":"212","author":[{"family":"Gombert","given":"B."},{"family":"Duputel","given":"Z."},{"family":"Jolivet","given":"R."},{"family":"Doubre","given":"C."},{"family":"Rivera","given":"L."},{"family":"Simons","given":"M."}],"issued":{"date-parts":[["2018"]]}}},{"id":1779,"uris":["http://zotero.org/users/9588665/items/J3SS2ZL2"],"itemData":{"id":1779,"type":"article-journal","container-title":"Journal of Geophysical Research: Solid Earth","page":"11771–11801","title":"Dynamics, Radiation, and Overall Energy Budget of Earthquake Rupture With Coseismic Off-Fault Damage","volume":"124","author":[{"family":"Okubo","given":"K."}],"issued":{"date-parts":[["2019"]]}}},{"id":1386,"uris":["http://zotero.org/users/9588665/items/BVBR2VHN"],"itemData":{"id":1386,"type":"chapter","container-title":"Mechanics, Structure and Evolution of Fault Zones. Pageoph Topical Volumes, Birkhäuser Basel","note":"DOI: 10.1007/978-3-0346-0138-2_5","page":"1629–1648","title":"Effects of off-fault damage on earthquake rupture propagation: Experimental studies","URL":"https://doi.org/10.1007/978-3-0346-0138-2_5","author":[{"family":"Sammis","given":"C."},{"family":"Rosakis","given":"A."},{"family":"Bhat","given":"H."}],"editor":[{"family":"Ben-Zion","given":"Y."},{"family":"Sammis","given":"C."}],"issued":{"date-parts":[["2009"]]}}},{"id":2317,"uris":["http://zotero.org/users/9588665/items/D8W5UYAR"],"itemData":{"id":2317,"type":"article-journal","abstract":"Long‐term fault growth involves the evolution of fault zone architecture, structural maturity, and physical properties. Accurate characterization of these features is essential for improving the understanding of fault mechanics and earthquake hazards. Here, we integrate relocated aftershocks (Wang, Fang, et al., 2021), optical satellite imagery (Li et al., 2023), and field measurements (Yuan et al., 2022) to study the aftershock zone thickness and decay, coseismic surface strain, off‐fault deformation, and the buried shallow fault slip of the 2021 Mw 7.4 Maduo earthquake, which occurred on an immature fault based on the total cumulative displacement of 4–5 km. We comprehensively characterize the deep, shallow, and surface fault zone deformation and link the observed variations of kinematic features to the structural maturity of the fault zone structure. Our study provides a macroscopic description of the fault zone deformation and their patterns across earthquake ruptures for the Maduo earthquake, and may have broader implications for the continental immature faults.","container-title":"Seismological Research Letters","DOI":"10.1785/0220230115","ISSN":"0895-0695","journalAbbreviation":"Seismological Research Letters","source":"Silverchair","title":"Characterizing Deep, Shallow, and Surface Fault Zone Deformation of the 2021 Mw 7.4 Maduo, China, Earthquake","URL":"https://doi.org/10.1785/0220230115","author":[{"family":"Zhao","given":"Dezheng"},{"family":"Qu","given":"Chunyan"},{"family":"Bürgmann","given":"Roland"},{"family":"Shan","given":"Xinjian"}],"accessed":{"date-parts":[["2023",9,27]]},"issued":{"date-parts":[["2023",9,25]]}}}],"schema":"https://github.com/citation-style-language/schema/raw/master/csl-citation.json"} </w:instrText>
      </w:r>
      <w:r w:rsidR="00600CB9" w:rsidRPr="00600CB9">
        <w:rPr>
          <w:rFonts w:ascii="Times New Roman" w:hAnsi="Times New Roman" w:cs="Times New Roman"/>
        </w:rPr>
        <w:fldChar w:fldCharType="separate"/>
      </w:r>
      <w:r w:rsidR="008E7D61" w:rsidRPr="008E7D61">
        <w:rPr>
          <w:rFonts w:ascii="Times New Roman" w:hAnsi="Times New Roman" w:cs="Times New Roman"/>
        </w:rPr>
        <w:t>(Barbot et al., 2008; Gombert et al., 2018; Okubo, 2019; Sammis et al., 2009; Zhao et al., 2023)</w:t>
      </w:r>
      <w:r w:rsidR="00600CB9" w:rsidRPr="00600CB9">
        <w:rPr>
          <w:rFonts w:ascii="Times New Roman" w:hAnsi="Times New Roman" w:cs="Times New Roman"/>
        </w:rPr>
        <w:fldChar w:fldCharType="end"/>
      </w:r>
      <w:r w:rsidR="00600CB9" w:rsidRPr="00600CB9">
        <w:rPr>
          <w:rFonts w:ascii="Times New Roman" w:hAnsi="Times New Roman" w:cs="Times New Roman"/>
        </w:rPr>
        <w:t xml:space="preserve">, as well over several seismic cycles </w:t>
      </w:r>
      <w:r w:rsidR="00600CB9" w:rsidRPr="00600CB9">
        <w:rPr>
          <w:rFonts w:ascii="Times New Roman" w:hAnsi="Times New Roman" w:cs="Times New Roman"/>
        </w:rPr>
        <w:fldChar w:fldCharType="begin"/>
      </w:r>
      <w:r w:rsidR="00600CB9" w:rsidRPr="00600CB9">
        <w:rPr>
          <w:rFonts w:ascii="Times New Roman" w:hAnsi="Times New Roman" w:cs="Times New Roman"/>
        </w:rPr>
        <w:instrText xml:space="preserve"> ADDIN ZOTERO_ITEM CSL_CITATION {"citationID":"6f3H1f26","properties":{"formattedCitation":"(Faulkner et al., 2006; Lyakhovsky and Ben-Zion, 2008; Passel\\uc0\\u232{}gue et al., 2018)","plainCitation":"(Faulkner et al., 2006; Lyakhovsky and Ben-Zion, 2008; Passelègue et al., 2018)","noteIndex":0},"citationItems":[{"id":1345,"uris":["http://zotero.org/users/9588665/items/A4JKP8GH"],"itemData":{"id":1345,"type":"article-journal","container-title":"Nature","DOI":"10.1038/nature05353","page":"922–925","title":"Slip on “weak” faults by the rotation of regional stress in the fracture damage zone","volume":"444","author":[{"family":"Faulkner","given":"D.R."},{"family":"Mitchell","given":"T.M."},{"family":"Healy","given":"D."},{"family":"Heap","given":"M.J."}],"issued":{"date-parts":[["2006"]]}}},{"id":1602,"uris":["http://zotero.org/users/9588665/items/RIPAA8T9"],"itemData":{"id":1602,"type":"article-journal","container-title":"Geophysical Journal International","DOI":"10.1111/j.1365-246X.2007.03652.x","page":"651–662","title":"Scaling relations of earthquakes and aseismic deformation in a damage rheology model","volume":"172","author":[{"family":"Lyakhovsky","given":"V."},{"family":"Ben-Zion","given":"Y."}],"issued":{"date-parts":[["2008"]]}}},{"id":1634,"uris":["http://zotero.org/users/9588665/items/8BMCGDKU"],"itemData":{"id":1634,"type":"article-journal","container-title":"Geophysical Research Letters","DOI":"10.1029/2018GL078434","page":"8156–8166","title":"Development and Recovery of Stress-Induced Elastic Anisotropy During Cyclic Loading Experiment on Westerly Granite","volume":"45","author":[{"family":"Passelègue","given":"F.X."},{"family":"Pimienta","given":"L."},{"family":"Faulkner","given":"D."},{"family":"Schubnel","given":"A."},{"family":"Fortin","given":"J."},{"family":"Guéguen","given":"Y."}],"issued":{"date-parts":[["2018"]]}}}],"schema":"https://github.com/citation-style-language/schema/raw/master/csl-citation.json"} </w:instrText>
      </w:r>
      <w:r w:rsidR="00600CB9" w:rsidRPr="00600CB9">
        <w:rPr>
          <w:rFonts w:ascii="Times New Roman" w:hAnsi="Times New Roman" w:cs="Times New Roman"/>
        </w:rPr>
        <w:fldChar w:fldCharType="separate"/>
      </w:r>
      <w:r w:rsidR="00600CB9" w:rsidRPr="00600CB9">
        <w:rPr>
          <w:rFonts w:ascii="Times New Roman" w:hAnsi="Times New Roman" w:cs="Times New Roman"/>
        </w:rPr>
        <w:t>(Faulkner et al., 2006; Lyakhovsky and Ben-Zion, 2008; Passelègue et al., 2018)</w:t>
      </w:r>
      <w:r w:rsidR="00600CB9" w:rsidRPr="00600CB9">
        <w:rPr>
          <w:rFonts w:ascii="Times New Roman" w:hAnsi="Times New Roman" w:cs="Times New Roman"/>
        </w:rPr>
        <w:fldChar w:fldCharType="end"/>
      </w:r>
      <w:r w:rsidR="00600CB9" w:rsidRPr="00600CB9">
        <w:rPr>
          <w:rFonts w:ascii="Times New Roman" w:hAnsi="Times New Roman" w:cs="Times New Roman"/>
        </w:rPr>
        <w:t xml:space="preserve">. Hence, </w:t>
      </w:r>
      <w:r w:rsidR="00600CB9" w:rsidRPr="00FF1FA8">
        <w:rPr>
          <w:rFonts w:ascii="Times New Roman" w:hAnsi="Times New Roman" w:cs="Times New Roman"/>
        </w:rPr>
        <w:t xml:space="preserve">it is critical to </w:t>
      </w:r>
      <w:r w:rsidR="00C8663C">
        <w:rPr>
          <w:rFonts w:ascii="Times New Roman" w:hAnsi="Times New Roman" w:cs="Times New Roman"/>
        </w:rPr>
        <w:t>improve the</w:t>
      </w:r>
      <w:r w:rsidR="00600CB9" w:rsidRPr="00FF1FA8">
        <w:rPr>
          <w:rFonts w:ascii="Times New Roman" w:hAnsi="Times New Roman" w:cs="Times New Roman"/>
        </w:rPr>
        <w:t xml:space="preserve"> characteriz</w:t>
      </w:r>
      <w:r w:rsidR="00C8663C">
        <w:rPr>
          <w:rFonts w:ascii="Times New Roman" w:hAnsi="Times New Roman" w:cs="Times New Roman"/>
        </w:rPr>
        <w:t xml:space="preserve">ation of the diffuse deformation, </w:t>
      </w:r>
      <w:r w:rsidR="00C90C6F">
        <w:rPr>
          <w:rFonts w:ascii="Times New Roman" w:hAnsi="Times New Roman" w:cs="Times New Roman"/>
        </w:rPr>
        <w:t xml:space="preserve">and </w:t>
      </w:r>
      <w:r w:rsidR="00462EA9">
        <w:rPr>
          <w:rFonts w:ascii="Times New Roman" w:hAnsi="Times New Roman" w:cs="Times New Roman"/>
        </w:rPr>
        <w:t>understand</w:t>
      </w:r>
      <w:r w:rsidR="00C90C6F">
        <w:rPr>
          <w:rFonts w:ascii="Times New Roman" w:hAnsi="Times New Roman" w:cs="Times New Roman"/>
        </w:rPr>
        <w:t xml:space="preserve"> </w:t>
      </w:r>
      <w:r w:rsidR="00462EA9">
        <w:rPr>
          <w:rFonts w:ascii="Times New Roman" w:hAnsi="Times New Roman" w:cs="Times New Roman"/>
        </w:rPr>
        <w:t xml:space="preserve">the </w:t>
      </w:r>
      <w:r w:rsidR="00C8663C">
        <w:rPr>
          <w:rFonts w:ascii="Times New Roman" w:hAnsi="Times New Roman" w:cs="Times New Roman"/>
        </w:rPr>
        <w:t>underlying physical</w:t>
      </w:r>
      <w:r w:rsidR="00600CB9" w:rsidRPr="00FF1FA8">
        <w:rPr>
          <w:rFonts w:ascii="Times New Roman" w:hAnsi="Times New Roman" w:cs="Times New Roman"/>
        </w:rPr>
        <w:t xml:space="preserve"> </w:t>
      </w:r>
      <w:r w:rsidR="0006620E">
        <w:rPr>
          <w:rFonts w:ascii="Times New Roman" w:hAnsi="Times New Roman" w:cs="Times New Roman"/>
        </w:rPr>
        <w:t>processes</w:t>
      </w:r>
      <w:r w:rsidR="00C90C6F">
        <w:rPr>
          <w:rFonts w:ascii="Times New Roman" w:hAnsi="Times New Roman" w:cs="Times New Roman"/>
        </w:rPr>
        <w:t xml:space="preserve"> and its role in the rupture process and FZ development</w:t>
      </w:r>
      <w:r w:rsidR="00044315">
        <w:rPr>
          <w:rFonts w:ascii="Times New Roman" w:hAnsi="Times New Roman" w:cs="Times New Roman"/>
        </w:rPr>
        <w:t>.</w:t>
      </w:r>
    </w:p>
    <w:p w14:paraId="6D2FB872" w14:textId="77777777" w:rsidR="00255906" w:rsidRPr="00FF1FA8" w:rsidRDefault="00255906" w:rsidP="00FF1FA8">
      <w:pPr>
        <w:spacing w:line="480" w:lineRule="auto"/>
        <w:jc w:val="both"/>
        <w:rPr>
          <w:rFonts w:ascii="Times New Roman" w:hAnsi="Times New Roman" w:cs="Times New Roman"/>
        </w:rPr>
      </w:pPr>
    </w:p>
    <w:p w14:paraId="6360DA49" w14:textId="77396C8F" w:rsidR="00A45B29" w:rsidRPr="00FF1FA8" w:rsidRDefault="00104A52" w:rsidP="00FF1FA8">
      <w:pPr>
        <w:spacing w:line="480" w:lineRule="auto"/>
        <w:jc w:val="both"/>
        <w:rPr>
          <w:rFonts w:ascii="Times New Roman" w:hAnsi="Times New Roman" w:cs="Times New Roman"/>
        </w:rPr>
      </w:pPr>
      <w:r>
        <w:rPr>
          <w:rFonts w:ascii="Times New Roman" w:hAnsi="Times New Roman" w:cs="Times New Roman"/>
        </w:rPr>
        <w:t>Here</w:t>
      </w:r>
      <w:r w:rsidR="00BC5F2F" w:rsidRPr="00FF1FA8">
        <w:rPr>
          <w:rFonts w:ascii="Times New Roman" w:hAnsi="Times New Roman" w:cs="Times New Roman"/>
        </w:rPr>
        <w:t>,</w:t>
      </w:r>
      <w:r w:rsidR="00897CA3" w:rsidRPr="00FF1FA8">
        <w:rPr>
          <w:rFonts w:ascii="Times New Roman" w:hAnsi="Times New Roman" w:cs="Times New Roman"/>
        </w:rPr>
        <w:t xml:space="preserve"> we use </w:t>
      </w:r>
      <w:r w:rsidR="00BC5F2F" w:rsidRPr="00FF1FA8">
        <w:rPr>
          <w:rFonts w:ascii="Times New Roman" w:hAnsi="Times New Roman" w:cs="Times New Roman"/>
        </w:rPr>
        <w:t>high-resolution optical image correlation (OIC)</w:t>
      </w:r>
      <w:r w:rsidR="0030650D" w:rsidRPr="00FF1FA8">
        <w:rPr>
          <w:rFonts w:ascii="Times New Roman" w:hAnsi="Times New Roman" w:cs="Times New Roman"/>
        </w:rPr>
        <w:t xml:space="preserve"> </w:t>
      </w:r>
      <w:r w:rsidR="00353C08" w:rsidRPr="00FF1FA8">
        <w:rPr>
          <w:rFonts w:ascii="Times New Roman" w:hAnsi="Times New Roman" w:cs="Times New Roman"/>
        </w:rPr>
        <w:t>t</w:t>
      </w:r>
      <w:r w:rsidR="0030650D" w:rsidRPr="00FF1FA8">
        <w:rPr>
          <w:rFonts w:ascii="Times New Roman" w:hAnsi="Times New Roman" w:cs="Times New Roman"/>
        </w:rPr>
        <w:t>o</w:t>
      </w:r>
      <w:r w:rsidR="00691FA8" w:rsidRPr="00FF1FA8">
        <w:rPr>
          <w:rFonts w:ascii="Times New Roman" w:hAnsi="Times New Roman" w:cs="Times New Roman"/>
        </w:rPr>
        <w:t xml:space="preserve"> </w:t>
      </w:r>
      <w:r w:rsidR="00F2705A">
        <w:rPr>
          <w:rFonts w:ascii="Times New Roman" w:hAnsi="Times New Roman" w:cs="Times New Roman"/>
        </w:rPr>
        <w:t>measure</w:t>
      </w:r>
      <w:r w:rsidR="00F2705A" w:rsidRPr="00FF1FA8">
        <w:rPr>
          <w:rFonts w:ascii="Times New Roman" w:hAnsi="Times New Roman" w:cs="Times New Roman"/>
        </w:rPr>
        <w:t xml:space="preserve"> </w:t>
      </w:r>
      <w:r w:rsidR="00967E0A" w:rsidRPr="00FF1FA8">
        <w:rPr>
          <w:rFonts w:ascii="Times New Roman" w:hAnsi="Times New Roman" w:cs="Times New Roman"/>
        </w:rPr>
        <w:t>the surface</w:t>
      </w:r>
      <w:r w:rsidR="004A3355">
        <w:rPr>
          <w:rFonts w:ascii="Times New Roman" w:hAnsi="Times New Roman" w:cs="Times New Roman"/>
        </w:rPr>
        <w:t xml:space="preserve"> horizontal</w:t>
      </w:r>
      <w:r w:rsidR="00967E0A" w:rsidRPr="00FF1FA8">
        <w:rPr>
          <w:rFonts w:ascii="Times New Roman" w:hAnsi="Times New Roman" w:cs="Times New Roman"/>
        </w:rPr>
        <w:t xml:space="preserve"> displacement field </w:t>
      </w:r>
      <w:r w:rsidR="00691FA8" w:rsidRPr="00FF1FA8">
        <w:rPr>
          <w:rFonts w:ascii="Times New Roman" w:hAnsi="Times New Roman" w:cs="Times New Roman"/>
        </w:rPr>
        <w:t>associated with the 2021 Maduo earthquake rupture</w:t>
      </w:r>
      <w:r w:rsidR="00FE4119" w:rsidRPr="00FF1FA8">
        <w:rPr>
          <w:rFonts w:ascii="Times New Roman" w:hAnsi="Times New Roman" w:cs="Times New Roman"/>
        </w:rPr>
        <w:t xml:space="preserve">. </w:t>
      </w:r>
      <w:r w:rsidR="004A3355">
        <w:rPr>
          <w:rFonts w:ascii="Times New Roman" w:hAnsi="Times New Roman" w:cs="Times New Roman"/>
        </w:rPr>
        <w:t>H</w:t>
      </w:r>
      <w:r w:rsidR="006C4624" w:rsidRPr="00FF1FA8">
        <w:rPr>
          <w:rFonts w:ascii="Times New Roman" w:hAnsi="Times New Roman" w:cs="Times New Roman"/>
        </w:rPr>
        <w:t xml:space="preserve">orizontal displacement maps </w:t>
      </w:r>
      <w:r w:rsidR="004A3355">
        <w:rPr>
          <w:rFonts w:ascii="Times New Roman" w:hAnsi="Times New Roman" w:cs="Times New Roman"/>
        </w:rPr>
        <w:t>allow</w:t>
      </w:r>
      <w:r w:rsidR="004A3355" w:rsidRPr="00FF1FA8">
        <w:rPr>
          <w:rFonts w:ascii="Times New Roman" w:hAnsi="Times New Roman" w:cs="Times New Roman"/>
        </w:rPr>
        <w:t xml:space="preserve"> </w:t>
      </w:r>
      <w:r w:rsidR="006E5D41" w:rsidRPr="00FF1FA8">
        <w:rPr>
          <w:rFonts w:ascii="Times New Roman" w:hAnsi="Times New Roman" w:cs="Times New Roman"/>
        </w:rPr>
        <w:t>analyz</w:t>
      </w:r>
      <w:r w:rsidR="004A3355">
        <w:rPr>
          <w:rFonts w:ascii="Times New Roman" w:hAnsi="Times New Roman" w:cs="Times New Roman"/>
        </w:rPr>
        <w:t>ing</w:t>
      </w:r>
      <w:r w:rsidR="006E5D41" w:rsidRPr="00FF1FA8">
        <w:rPr>
          <w:rFonts w:ascii="Times New Roman" w:hAnsi="Times New Roman" w:cs="Times New Roman"/>
        </w:rPr>
        <w:t xml:space="preserve"> the </w:t>
      </w:r>
      <w:r w:rsidR="007A4DED">
        <w:rPr>
          <w:rFonts w:ascii="Times New Roman" w:hAnsi="Times New Roman" w:cs="Times New Roman"/>
        </w:rPr>
        <w:t xml:space="preserve">along-strike </w:t>
      </w:r>
      <w:r w:rsidR="006E5D41" w:rsidRPr="00FF1FA8">
        <w:rPr>
          <w:rFonts w:ascii="Times New Roman" w:hAnsi="Times New Roman" w:cs="Times New Roman"/>
        </w:rPr>
        <w:t>evolution</w:t>
      </w:r>
      <w:r w:rsidR="00F16F38" w:rsidRPr="00FF1FA8">
        <w:rPr>
          <w:rFonts w:ascii="Times New Roman" w:hAnsi="Times New Roman" w:cs="Times New Roman"/>
        </w:rPr>
        <w:t xml:space="preserve"> </w:t>
      </w:r>
      <w:r w:rsidR="006E5D41" w:rsidRPr="00FF1FA8">
        <w:rPr>
          <w:rFonts w:ascii="Times New Roman" w:hAnsi="Times New Roman" w:cs="Times New Roman"/>
        </w:rPr>
        <w:t xml:space="preserve">of </w:t>
      </w:r>
      <w:r w:rsidR="009122AF">
        <w:rPr>
          <w:rFonts w:ascii="Times New Roman" w:hAnsi="Times New Roman" w:cs="Times New Roman"/>
        </w:rPr>
        <w:t xml:space="preserve">the </w:t>
      </w:r>
      <w:r w:rsidR="00BF2111">
        <w:rPr>
          <w:rFonts w:ascii="Times New Roman" w:hAnsi="Times New Roman" w:cs="Times New Roman"/>
        </w:rPr>
        <w:t xml:space="preserve">surface </w:t>
      </w:r>
      <w:r w:rsidR="00D1660D">
        <w:rPr>
          <w:rFonts w:ascii="Times New Roman" w:hAnsi="Times New Roman" w:cs="Times New Roman"/>
        </w:rPr>
        <w:t>displacement and deformation</w:t>
      </w:r>
      <w:r w:rsidR="009122AF">
        <w:rPr>
          <w:rFonts w:ascii="Times New Roman" w:hAnsi="Times New Roman" w:cs="Times New Roman"/>
        </w:rPr>
        <w:t xml:space="preserve"> patterns</w:t>
      </w:r>
      <w:r w:rsidR="004A3355">
        <w:rPr>
          <w:rFonts w:ascii="Times New Roman" w:hAnsi="Times New Roman" w:cs="Times New Roman"/>
        </w:rPr>
        <w:t xml:space="preserve">, </w:t>
      </w:r>
      <w:r w:rsidR="006509C5">
        <w:rPr>
          <w:rFonts w:ascii="Times New Roman" w:hAnsi="Times New Roman" w:cs="Times New Roman"/>
        </w:rPr>
        <w:t>including</w:t>
      </w:r>
      <w:r w:rsidR="009122AF">
        <w:rPr>
          <w:rFonts w:ascii="Times New Roman" w:hAnsi="Times New Roman" w:cs="Times New Roman"/>
        </w:rPr>
        <w:t xml:space="preserve"> the contribution of each deformation component </w:t>
      </w:r>
      <w:r w:rsidR="006509C5">
        <w:rPr>
          <w:rFonts w:ascii="Times New Roman" w:hAnsi="Times New Roman" w:cs="Times New Roman"/>
        </w:rPr>
        <w:t xml:space="preserve">along with the </w:t>
      </w:r>
      <w:r w:rsidR="009122AF">
        <w:rPr>
          <w:rFonts w:ascii="Times New Roman" w:hAnsi="Times New Roman" w:cs="Times New Roman"/>
        </w:rPr>
        <w:t xml:space="preserve">total surface </w:t>
      </w:r>
      <w:r w:rsidR="007A4DED">
        <w:rPr>
          <w:rFonts w:ascii="Times New Roman" w:hAnsi="Times New Roman" w:cs="Times New Roman"/>
        </w:rPr>
        <w:t>displacement</w:t>
      </w:r>
      <w:r w:rsidR="006E5D41" w:rsidRPr="00FF1FA8">
        <w:rPr>
          <w:rFonts w:ascii="Times New Roman" w:hAnsi="Times New Roman" w:cs="Times New Roman"/>
        </w:rPr>
        <w:t xml:space="preserve">, the width of the deformation zone (also called fault zone width, FZW), </w:t>
      </w:r>
      <w:r w:rsidR="00DC6232" w:rsidRPr="00FF1FA8">
        <w:rPr>
          <w:rFonts w:ascii="Times New Roman" w:hAnsi="Times New Roman" w:cs="Times New Roman"/>
        </w:rPr>
        <w:t>and</w:t>
      </w:r>
      <w:r w:rsidR="006E5D41" w:rsidRPr="00FF1FA8">
        <w:rPr>
          <w:rFonts w:ascii="Times New Roman" w:hAnsi="Times New Roman" w:cs="Times New Roman"/>
        </w:rPr>
        <w:t xml:space="preserve"> </w:t>
      </w:r>
      <w:r w:rsidR="007111C9" w:rsidRPr="00FF1FA8">
        <w:rPr>
          <w:rFonts w:ascii="Times New Roman" w:hAnsi="Times New Roman" w:cs="Times New Roman"/>
        </w:rPr>
        <w:t xml:space="preserve">the </w:t>
      </w:r>
      <w:r w:rsidR="00B47C4D">
        <w:rPr>
          <w:rFonts w:ascii="Times New Roman" w:hAnsi="Times New Roman" w:cs="Times New Roman"/>
        </w:rPr>
        <w:t xml:space="preserve">tectonic and </w:t>
      </w:r>
      <w:r w:rsidR="006C1C1A">
        <w:rPr>
          <w:rFonts w:ascii="Times New Roman" w:hAnsi="Times New Roman" w:cs="Times New Roman"/>
        </w:rPr>
        <w:t>co</w:t>
      </w:r>
      <w:r w:rsidR="00C3750B">
        <w:rPr>
          <w:rFonts w:ascii="Times New Roman" w:hAnsi="Times New Roman" w:cs="Times New Roman"/>
        </w:rPr>
        <w:t>-</w:t>
      </w:r>
      <w:r w:rsidR="006C1C1A">
        <w:rPr>
          <w:rFonts w:ascii="Times New Roman" w:hAnsi="Times New Roman" w:cs="Times New Roman"/>
        </w:rPr>
        <w:t xml:space="preserve">seismic </w:t>
      </w:r>
      <w:r w:rsidR="000C3BFD">
        <w:rPr>
          <w:rFonts w:ascii="Times New Roman" w:hAnsi="Times New Roman" w:cs="Times New Roman"/>
        </w:rPr>
        <w:t>rupture</w:t>
      </w:r>
      <w:r w:rsidR="0031734C" w:rsidRPr="00FF1FA8">
        <w:rPr>
          <w:rFonts w:ascii="Times New Roman" w:hAnsi="Times New Roman" w:cs="Times New Roman"/>
        </w:rPr>
        <w:t xml:space="preserve"> </w:t>
      </w:r>
      <w:r w:rsidR="00474F6B" w:rsidRPr="00FF1FA8">
        <w:rPr>
          <w:rFonts w:ascii="Times New Roman" w:hAnsi="Times New Roman" w:cs="Times New Roman"/>
        </w:rPr>
        <w:t>settings</w:t>
      </w:r>
      <w:r w:rsidR="006E5D41" w:rsidRPr="00FF1FA8">
        <w:rPr>
          <w:rFonts w:ascii="Times New Roman" w:hAnsi="Times New Roman" w:cs="Times New Roman"/>
        </w:rPr>
        <w:t>.</w:t>
      </w:r>
      <w:r w:rsidR="00897CA3" w:rsidRPr="00FF1FA8">
        <w:rPr>
          <w:rFonts w:ascii="Times New Roman" w:hAnsi="Times New Roman" w:cs="Times New Roman"/>
        </w:rPr>
        <w:t xml:space="preserve"> </w:t>
      </w:r>
      <w:r w:rsidR="008A089E">
        <w:rPr>
          <w:rFonts w:ascii="Times New Roman" w:hAnsi="Times New Roman" w:cs="Times New Roman"/>
        </w:rPr>
        <w:t>C</w:t>
      </w:r>
      <w:r w:rsidR="003C5DE2" w:rsidRPr="00FF1FA8">
        <w:rPr>
          <w:rFonts w:ascii="Times New Roman" w:hAnsi="Times New Roman" w:cs="Times New Roman"/>
        </w:rPr>
        <w:t xml:space="preserve">omparing </w:t>
      </w:r>
      <w:r w:rsidR="007111C9" w:rsidRPr="00FF1FA8">
        <w:rPr>
          <w:rFonts w:ascii="Times New Roman" w:hAnsi="Times New Roman" w:cs="Times New Roman"/>
        </w:rPr>
        <w:t>the OIC measurements</w:t>
      </w:r>
      <w:r w:rsidR="00716451" w:rsidRPr="00FF1FA8">
        <w:rPr>
          <w:rFonts w:ascii="Times New Roman" w:hAnsi="Times New Roman" w:cs="Times New Roman"/>
        </w:rPr>
        <w:t xml:space="preserve"> with </w:t>
      </w:r>
      <w:r w:rsidR="000D5E4A" w:rsidRPr="00FF1FA8">
        <w:rPr>
          <w:rFonts w:ascii="Times New Roman" w:hAnsi="Times New Roman" w:cs="Times New Roman"/>
        </w:rPr>
        <w:t xml:space="preserve">published observations from </w:t>
      </w:r>
      <w:r w:rsidR="000E0807" w:rsidRPr="00FF1FA8">
        <w:rPr>
          <w:rFonts w:ascii="Times New Roman" w:hAnsi="Times New Roman" w:cs="Times New Roman"/>
        </w:rPr>
        <w:t xml:space="preserve">field and </w:t>
      </w:r>
      <w:r w:rsidR="000D5E4A" w:rsidRPr="00FF1FA8">
        <w:rPr>
          <w:rFonts w:ascii="Times New Roman" w:hAnsi="Times New Roman" w:cs="Times New Roman"/>
        </w:rPr>
        <w:t>laboratory experiments</w:t>
      </w:r>
      <w:r w:rsidR="003C5DE2" w:rsidRPr="00FF1FA8">
        <w:rPr>
          <w:rFonts w:ascii="Times New Roman" w:hAnsi="Times New Roman" w:cs="Times New Roman"/>
        </w:rPr>
        <w:t xml:space="preserve">, </w:t>
      </w:r>
      <w:r w:rsidR="002A54AE">
        <w:rPr>
          <w:rFonts w:ascii="Times New Roman" w:hAnsi="Times New Roman" w:cs="Times New Roman"/>
        </w:rPr>
        <w:t xml:space="preserve">this study </w:t>
      </w:r>
      <w:r w:rsidR="00D75CD4">
        <w:rPr>
          <w:rFonts w:ascii="Times New Roman" w:hAnsi="Times New Roman" w:cs="Times New Roman"/>
        </w:rPr>
        <w:t xml:space="preserve">first </w:t>
      </w:r>
      <w:r w:rsidR="002A54AE">
        <w:rPr>
          <w:rFonts w:ascii="Times New Roman" w:hAnsi="Times New Roman" w:cs="Times New Roman"/>
        </w:rPr>
        <w:t>aims at</w:t>
      </w:r>
      <w:r w:rsidR="003C5DE2" w:rsidRPr="00FF1FA8">
        <w:rPr>
          <w:rFonts w:ascii="Times New Roman" w:hAnsi="Times New Roman" w:cs="Times New Roman"/>
        </w:rPr>
        <w:t xml:space="preserve"> demonstrat</w:t>
      </w:r>
      <w:r w:rsidR="002A54AE">
        <w:rPr>
          <w:rFonts w:ascii="Times New Roman" w:hAnsi="Times New Roman" w:cs="Times New Roman"/>
        </w:rPr>
        <w:t>ing</w:t>
      </w:r>
      <w:r w:rsidR="003C5DE2" w:rsidRPr="00FF1FA8">
        <w:rPr>
          <w:rFonts w:ascii="Times New Roman" w:hAnsi="Times New Roman" w:cs="Times New Roman"/>
        </w:rPr>
        <w:t xml:space="preserve"> the </w:t>
      </w:r>
      <w:r w:rsidR="002A54AE">
        <w:rPr>
          <w:rFonts w:ascii="Times New Roman" w:hAnsi="Times New Roman" w:cs="Times New Roman"/>
        </w:rPr>
        <w:lastRenderedPageBreak/>
        <w:t xml:space="preserve">permanent and inelastic nature of the </w:t>
      </w:r>
      <w:r w:rsidR="003C5DE2" w:rsidRPr="00FF1FA8">
        <w:rPr>
          <w:rFonts w:ascii="Times New Roman" w:hAnsi="Times New Roman" w:cs="Times New Roman"/>
        </w:rPr>
        <w:t>diffuse deformation</w:t>
      </w:r>
      <w:r w:rsidR="007A342E">
        <w:rPr>
          <w:rFonts w:ascii="Times New Roman" w:hAnsi="Times New Roman" w:cs="Times New Roman"/>
        </w:rPr>
        <w:t xml:space="preserve">, and then proposing </w:t>
      </w:r>
      <w:r w:rsidR="007111C9" w:rsidRPr="00FF1FA8">
        <w:rPr>
          <w:rFonts w:ascii="Times New Roman" w:hAnsi="Times New Roman" w:cs="Times New Roman"/>
        </w:rPr>
        <w:t>plausible</w:t>
      </w:r>
      <w:r w:rsidR="005C65BE" w:rsidRPr="00FF1FA8">
        <w:rPr>
          <w:rFonts w:ascii="Times New Roman" w:hAnsi="Times New Roman" w:cs="Times New Roman"/>
        </w:rPr>
        <w:t xml:space="preserve"> physical </w:t>
      </w:r>
      <w:r w:rsidR="000D5E4A" w:rsidRPr="00FF1FA8">
        <w:rPr>
          <w:rFonts w:ascii="Times New Roman" w:hAnsi="Times New Roman" w:cs="Times New Roman"/>
        </w:rPr>
        <w:t>underlying mechanisms</w:t>
      </w:r>
      <w:r w:rsidR="00891A82">
        <w:rPr>
          <w:rFonts w:ascii="Times New Roman" w:hAnsi="Times New Roman" w:cs="Times New Roman"/>
        </w:rPr>
        <w:t xml:space="preserve">. </w:t>
      </w:r>
    </w:p>
    <w:p w14:paraId="72F2B1DE" w14:textId="77777777" w:rsidR="009F1769" w:rsidRPr="00FF1FA8" w:rsidRDefault="009F1769" w:rsidP="00FF1FA8">
      <w:pPr>
        <w:spacing w:line="480" w:lineRule="auto"/>
        <w:jc w:val="both"/>
        <w:rPr>
          <w:rFonts w:ascii="Times New Roman" w:hAnsi="Times New Roman" w:cs="Times New Roman"/>
        </w:rPr>
      </w:pPr>
    </w:p>
    <w:p w14:paraId="394E3E08" w14:textId="23489DDF" w:rsidR="00541A73" w:rsidRPr="00FF1FA8" w:rsidRDefault="009C5497" w:rsidP="00FF1FA8">
      <w:pPr>
        <w:pStyle w:val="ListParagraph"/>
        <w:numPr>
          <w:ilvl w:val="0"/>
          <w:numId w:val="15"/>
        </w:numPr>
        <w:spacing w:line="480" w:lineRule="auto"/>
        <w:jc w:val="both"/>
        <w:rPr>
          <w:rFonts w:ascii="Times New Roman" w:hAnsi="Times New Roman" w:cs="Times New Roman"/>
          <w:b/>
          <w:bCs/>
          <w:u w:val="single"/>
        </w:rPr>
      </w:pPr>
      <w:r w:rsidRPr="00FF1FA8">
        <w:rPr>
          <w:rFonts w:ascii="Times New Roman" w:hAnsi="Times New Roman" w:cs="Times New Roman"/>
          <w:b/>
          <w:bCs/>
          <w:u w:val="single"/>
        </w:rPr>
        <w:t>T</w:t>
      </w:r>
      <w:r w:rsidR="00541A73" w:rsidRPr="00FF1FA8">
        <w:rPr>
          <w:rFonts w:ascii="Times New Roman" w:hAnsi="Times New Roman" w:cs="Times New Roman"/>
          <w:b/>
          <w:bCs/>
          <w:u w:val="single"/>
        </w:rPr>
        <w:t xml:space="preserve">he 2021 </w:t>
      </w:r>
      <w:r w:rsidRPr="00FF1FA8">
        <w:rPr>
          <w:rFonts w:ascii="Times New Roman" w:hAnsi="Times New Roman" w:cs="Times New Roman"/>
          <w:b/>
          <w:bCs/>
          <w:u w:val="single"/>
        </w:rPr>
        <w:t>M</w:t>
      </w:r>
      <w:r w:rsidRPr="00FF1FA8">
        <w:rPr>
          <w:rFonts w:ascii="Times New Roman" w:hAnsi="Times New Roman" w:cs="Times New Roman"/>
          <w:b/>
          <w:bCs/>
          <w:u w:val="single"/>
          <w:vertAlign w:val="subscript"/>
        </w:rPr>
        <w:t>w</w:t>
      </w:r>
      <w:r w:rsidRPr="00FF1FA8">
        <w:rPr>
          <w:rFonts w:ascii="Times New Roman" w:hAnsi="Times New Roman" w:cs="Times New Roman"/>
          <w:b/>
          <w:bCs/>
          <w:u w:val="single"/>
        </w:rPr>
        <w:t xml:space="preserve">7.4 </w:t>
      </w:r>
      <w:r w:rsidR="00541A73" w:rsidRPr="00FF1FA8">
        <w:rPr>
          <w:rFonts w:ascii="Times New Roman" w:hAnsi="Times New Roman" w:cs="Times New Roman"/>
          <w:b/>
          <w:bCs/>
          <w:u w:val="single"/>
        </w:rPr>
        <w:t>Maduo</w:t>
      </w:r>
      <w:r w:rsidRPr="00FF1FA8">
        <w:rPr>
          <w:rFonts w:ascii="Times New Roman" w:hAnsi="Times New Roman" w:cs="Times New Roman"/>
          <w:b/>
          <w:bCs/>
          <w:u w:val="single"/>
        </w:rPr>
        <w:t>, Tibet,</w:t>
      </w:r>
      <w:r w:rsidR="00541A73" w:rsidRPr="00FF1FA8">
        <w:rPr>
          <w:rFonts w:ascii="Times New Roman" w:hAnsi="Times New Roman" w:cs="Times New Roman"/>
          <w:b/>
          <w:bCs/>
          <w:u w:val="single"/>
        </w:rPr>
        <w:t xml:space="preserve"> rupture</w:t>
      </w:r>
    </w:p>
    <w:p w14:paraId="30BC4B23" w14:textId="6B3F4E72" w:rsidR="00115529" w:rsidRPr="00C60FB9" w:rsidRDefault="009F1769" w:rsidP="00C60FB9">
      <w:pPr>
        <w:spacing w:line="480" w:lineRule="auto"/>
        <w:jc w:val="both"/>
        <w:rPr>
          <w:rFonts w:ascii="Times New Roman" w:hAnsi="Times New Roman" w:cs="Times New Roman"/>
        </w:rPr>
      </w:pPr>
      <w:r w:rsidRPr="00FF1FA8">
        <w:rPr>
          <w:rFonts w:ascii="Times New Roman" w:hAnsi="Times New Roman" w:cs="Times New Roman"/>
        </w:rPr>
        <w:t xml:space="preserve">The </w:t>
      </w:r>
      <w:r w:rsidRPr="00C60FB9">
        <w:rPr>
          <w:rFonts w:ascii="Times New Roman" w:hAnsi="Times New Roman" w:cs="Times New Roman"/>
        </w:rPr>
        <w:t xml:space="preserve">2021 Maduo earthquake rupture </w:t>
      </w:r>
      <w:r w:rsidR="003F4DE3" w:rsidRPr="00C60FB9">
        <w:rPr>
          <w:rFonts w:ascii="Times New Roman" w:hAnsi="Times New Roman" w:cs="Times New Roman"/>
        </w:rPr>
        <w:t>occurred</w:t>
      </w:r>
      <w:r w:rsidR="00222A8B" w:rsidRPr="00C60FB9">
        <w:rPr>
          <w:rFonts w:ascii="Times New Roman" w:hAnsi="Times New Roman" w:cs="Times New Roman"/>
        </w:rPr>
        <w:t xml:space="preserve"> along the</w:t>
      </w:r>
      <w:r w:rsidR="009B71D2" w:rsidRPr="00C60FB9">
        <w:rPr>
          <w:rFonts w:ascii="Times New Roman" w:hAnsi="Times New Roman" w:cs="Times New Roman"/>
        </w:rPr>
        <w:t xml:space="preserve"> left-lateral strike-slip</w:t>
      </w:r>
      <w:r w:rsidR="00222A8B" w:rsidRPr="00C60FB9">
        <w:rPr>
          <w:rFonts w:ascii="Times New Roman" w:hAnsi="Times New Roman" w:cs="Times New Roman"/>
        </w:rPr>
        <w:t xml:space="preserve"> Jiangcuo fault,</w:t>
      </w:r>
      <w:r w:rsidRPr="00C60FB9">
        <w:rPr>
          <w:rFonts w:ascii="Times New Roman" w:hAnsi="Times New Roman" w:cs="Times New Roman"/>
        </w:rPr>
        <w:t xml:space="preserve"> within the Bayan Har block of the Eastern Tibetan plateau, at about 100 km South of the Kunlun fault </w:t>
      </w:r>
      <w:r w:rsidRPr="00C60FB9">
        <w:rPr>
          <w:rFonts w:ascii="Times New Roman" w:hAnsi="Times New Roman" w:cs="Times New Roman"/>
        </w:rPr>
        <w:fldChar w:fldCharType="begin"/>
      </w:r>
      <w:r w:rsidRPr="00C60FB9">
        <w:rPr>
          <w:rFonts w:ascii="Times New Roman" w:hAnsi="Times New Roman" w:cs="Times New Roman"/>
        </w:rPr>
        <w:instrText xml:space="preserve"> ADDIN ZOTERO_ITEM CSL_CITATION {"citationID":"uUm54TNT","properties":{"formattedCitation":"(Ha et al., 2022; Ren et al., 2022)","plainCitation":"(Ha et al., 2022; Ren et al., 2022)","noteIndex":0},"citationItems":[{"id":2234,"uris":["http://zotero.org/users/9588665/items/YFZVAMK4"],"itemData":{"id":2234,"type":"article-journal","abstract":"On May 22, 2021, a Mw 7.3 earthquake occurred in Maduo County, Qinghai Province with the epicenter of 34.59°N, 98.34°E. The distribution of aftershocks and surface ruptures suggested that the seismogenic structure might be the Jiangcuo fault (JF), &lt;70 km south of East Kunlun fault (EKLF). Due to the high altitude and sparse human habitats, there are very few researches on the Jiangcuo fault, which makes us know little about the deformation features and even the geometry of Jiangcuo fault. In this study, we used the high-resolution pre-earthquake satellite images to interpret the spatial distribution and geometry of the Jiangcuo fault. Our results show that the Jiangcuo fault strikes nearly east, extending 180-km-long from Eling Lake to east of Changmahe Town. Based on the geometric features, the Jiangcuo fault could be divided into three segments characterized as the linear structures, fault valleys, scarps and systematic offset of channels. The boundary between Bayan Har Block and Qaidam Block is presented as a wide deformation zone named of Kunlun belt that is composed of East Kunlun fault and several branch faults around Anemaqen Mountain. Geometric analysis and deep lithosphere structure around Maduo County suggest that the Jiangcuo fault should be one of branch of East Kunlun fault at south, where the Kunlun fault developed as a giant flower structure. In addition, the seismic hazards potential of Jiangcuo fault should be given enough attention in the future, because west of the Jiangcuo fault, there is a rupture gap between the co-seismic surface ruptures of the 2001 Kunlun, 2021 Maduo and 1937 Huashixia Earthquakes.","container-title":"Journal of Earth Science","DOI":"10.1007/s12583-021-1556-2","journalAbbreviation":"Journal of Earth Science","page":"857-868","source":"ResearchGate","title":"The Interpretation of Seismogenic Fault of the Maduo Mw 7.3 Earthquake, Qinghai Based on Remote Sensing Images—A Branch of the East Kunlun Fault System","volume":"33","author":[{"family":"Ha","given":"Guanghao"},{"family":"Liu","given":"Jinrui"},{"family":"Ren","given":"Zhikun"},{"family":"Zhu","given":"Xiaoxiao"},{"family":"Bao","given":"Guodong"},{"family":"Wu","given":"Dengyun"},{"family":"Zhang","given":"Zhiliang"}],"issued":{"date-parts":[["2022",8,1]]}}},{"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schema":"https://github.com/citation-style-language/schema/raw/master/csl-citation.json"} </w:instrText>
      </w:r>
      <w:r w:rsidRPr="00C60FB9">
        <w:rPr>
          <w:rFonts w:ascii="Times New Roman" w:hAnsi="Times New Roman" w:cs="Times New Roman"/>
        </w:rPr>
        <w:fldChar w:fldCharType="separate"/>
      </w:r>
      <w:r w:rsidRPr="00C60FB9">
        <w:rPr>
          <w:rFonts w:ascii="Times New Roman" w:hAnsi="Times New Roman" w:cs="Times New Roman"/>
          <w:noProof/>
        </w:rPr>
        <w:t>(Ha et al., 2022; Ren et al., 2022)</w:t>
      </w:r>
      <w:r w:rsidRPr="00C60FB9">
        <w:rPr>
          <w:rFonts w:ascii="Times New Roman" w:hAnsi="Times New Roman" w:cs="Times New Roman"/>
        </w:rPr>
        <w:fldChar w:fldCharType="end"/>
      </w:r>
      <w:r w:rsidRPr="00C60FB9">
        <w:rPr>
          <w:rFonts w:ascii="Times New Roman" w:hAnsi="Times New Roman" w:cs="Times New Roman"/>
        </w:rPr>
        <w:t>.</w:t>
      </w:r>
      <w:r w:rsidR="00222A8B" w:rsidRPr="00C60FB9">
        <w:rPr>
          <w:rFonts w:ascii="Times New Roman" w:hAnsi="Times New Roman" w:cs="Times New Roman"/>
        </w:rPr>
        <w:t xml:space="preserve"> Th</w:t>
      </w:r>
      <w:r w:rsidR="004B7823" w:rsidRPr="00C60FB9">
        <w:rPr>
          <w:rFonts w:ascii="Times New Roman" w:hAnsi="Times New Roman" w:cs="Times New Roman"/>
        </w:rPr>
        <w:t xml:space="preserve">e geometry and slip rate of </w:t>
      </w:r>
      <w:r w:rsidR="00CC49A1" w:rsidRPr="00C60FB9">
        <w:rPr>
          <w:rFonts w:ascii="Times New Roman" w:hAnsi="Times New Roman" w:cs="Times New Roman"/>
        </w:rPr>
        <w:t>the Jiangcuo fault</w:t>
      </w:r>
      <w:r w:rsidR="00CC49A1" w:rsidRPr="00C60FB9" w:rsidDel="00CC49A1">
        <w:rPr>
          <w:rFonts w:ascii="Times New Roman" w:hAnsi="Times New Roman" w:cs="Times New Roman"/>
        </w:rPr>
        <w:t xml:space="preserve"> </w:t>
      </w:r>
      <w:r w:rsidR="004B7823" w:rsidRPr="00C60FB9">
        <w:rPr>
          <w:rFonts w:ascii="Times New Roman" w:hAnsi="Times New Roman" w:cs="Times New Roman"/>
        </w:rPr>
        <w:t>are poorly known</w:t>
      </w:r>
      <w:r w:rsidR="001A4FB8" w:rsidRPr="00C60FB9">
        <w:rPr>
          <w:rFonts w:ascii="Times New Roman" w:hAnsi="Times New Roman" w:cs="Times New Roman"/>
        </w:rPr>
        <w:t>. However, paleoseismic studies suggest a slip rate of 0.35-0.55 mm/yr</w:t>
      </w:r>
      <w:r w:rsidR="006258AE" w:rsidRPr="00C60FB9">
        <w:rPr>
          <w:rFonts w:ascii="Times New Roman" w:hAnsi="Times New Roman" w:cs="Times New Roman"/>
        </w:rPr>
        <w:t xml:space="preserve"> </w:t>
      </w:r>
      <w:r w:rsidR="001A4FB8" w:rsidRPr="00C60FB9">
        <w:rPr>
          <w:rFonts w:ascii="Times New Roman" w:hAnsi="Times New Roman" w:cs="Times New Roman"/>
        </w:rPr>
        <w:fldChar w:fldCharType="begin"/>
      </w:r>
      <w:r w:rsidR="001A4FB8" w:rsidRPr="00C60FB9">
        <w:rPr>
          <w:rFonts w:ascii="Times New Roman" w:hAnsi="Times New Roman" w:cs="Times New Roman"/>
        </w:rPr>
        <w:instrText xml:space="preserve"> ADDIN ZOTERO_ITEM CSL_CITATION {"citationID":"t7luqySq","properties":{"formattedCitation":"(Pan et al., 2022; Ren et al., 2022)","plainCitation":"(Pan et al., 2022; Ren et al., 2022)","noteIndex":0},"citationItems":[{"id":1341,"uris":["http://zotero.org/users/9588665/items/66R9TC8P"],"itemData":{"id":1341,"type":"article-journal","abstract":"We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1A4FB8" w:rsidRPr="00E651F0">
        <w:rPr>
          <w:rFonts w:ascii="Cambria Math" w:hAnsi="Cambria Math" w:cs="Cambria Math"/>
        </w:rPr>
        <w:instrText>∼</w:instrText>
      </w:r>
      <w:r w:rsidR="001A4FB8" w:rsidRPr="00C60FB9">
        <w:rPr>
          <w:rFonts w:ascii="Times New Roman" w:hAnsi="Times New Roman" w:cs="Times New Roman"/>
        </w:rPr>
        <w:instrText xml:space="preserve">151 km, along the poorly known Jiangcuo fault, with maximum horizontal and vertical displacements of </w:instrText>
      </w:r>
      <w:r w:rsidR="001A4FB8" w:rsidRPr="00E651F0">
        <w:rPr>
          <w:rFonts w:ascii="Cambria Math" w:hAnsi="Cambria Math" w:cs="Cambria Math"/>
        </w:rPr>
        <w:instrText>∼</w:instrText>
      </w:r>
      <w:r w:rsidR="001A4FB8" w:rsidRPr="00C60FB9">
        <w:rPr>
          <w:rFonts w:ascii="Times New Roman" w:hAnsi="Times New Roman" w:cs="Times New Roman"/>
        </w:rPr>
        <w:instrText xml:space="preserve">2.1±0.2 to 2.9±0.2 m (up to 3.6±0.2 m at one site) and </w:instrText>
      </w:r>
      <w:r w:rsidR="001A4FB8" w:rsidRPr="00E651F0">
        <w:rPr>
          <w:rFonts w:ascii="Cambria Math" w:hAnsi="Cambria Math" w:cs="Cambria Math"/>
        </w:rPr>
        <w:instrText>∼</w:instrText>
      </w:r>
      <w:r w:rsidR="001A4FB8" w:rsidRPr="00C60FB9">
        <w:rPr>
          <w:rFonts w:ascii="Times New Roman" w:hAnsi="Times New Roman" w:cs="Times New Roman"/>
        </w:rPr>
        <w:instrText xml:space="preserve">1.2±0.2 to 1.8±0.2 m, respectively. The rupture, which propagated bilaterally from a roughly central epicenter, terminated in well-defined, </w:instrText>
      </w:r>
      <w:r w:rsidR="001A4FB8" w:rsidRPr="00E651F0">
        <w:rPr>
          <w:rFonts w:ascii="Cambria Math" w:hAnsi="Cambria Math" w:cs="Cambria Math"/>
        </w:rPr>
        <w:instrText>∼</w:instrText>
      </w:r>
      <w:r w:rsidR="001A4FB8" w:rsidRPr="00C60FB9">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1A4FB8" w:rsidRPr="00E651F0">
        <w:rPr>
          <w:rFonts w:ascii="Cambria Math" w:hAnsi="Cambria Math" w:cs="Cambria Math"/>
        </w:rPr>
        <w:instrText>∼</w:instrText>
      </w:r>
      <w:r w:rsidR="001A4FB8" w:rsidRPr="00C60FB9">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schema":"https://github.com/citation-style-language/schema/raw/master/csl-citation.json"} </w:instrText>
      </w:r>
      <w:r w:rsidR="001A4FB8" w:rsidRPr="00C60FB9">
        <w:rPr>
          <w:rFonts w:ascii="Times New Roman" w:hAnsi="Times New Roman" w:cs="Times New Roman"/>
        </w:rPr>
        <w:fldChar w:fldCharType="separate"/>
      </w:r>
      <w:r w:rsidR="001A4FB8" w:rsidRPr="00C60FB9">
        <w:rPr>
          <w:rFonts w:ascii="Times New Roman" w:hAnsi="Times New Roman" w:cs="Times New Roman"/>
          <w:noProof/>
        </w:rPr>
        <w:t>(Pan et al., 2022; Ren et al., 2022)</w:t>
      </w:r>
      <w:r w:rsidR="001A4FB8" w:rsidRPr="00C60FB9">
        <w:rPr>
          <w:rFonts w:ascii="Times New Roman" w:hAnsi="Times New Roman" w:cs="Times New Roman"/>
        </w:rPr>
        <w:fldChar w:fldCharType="end"/>
      </w:r>
      <w:r w:rsidR="00931AF9" w:rsidRPr="00C60FB9">
        <w:rPr>
          <w:rFonts w:ascii="Times New Roman" w:hAnsi="Times New Roman" w:cs="Times New Roman"/>
        </w:rPr>
        <w:t>.</w:t>
      </w:r>
      <w:r w:rsidR="00EC28B9" w:rsidRPr="00C60FB9">
        <w:rPr>
          <w:rFonts w:ascii="Times New Roman" w:hAnsi="Times New Roman" w:cs="Times New Roman"/>
        </w:rPr>
        <w:t xml:space="preserve"> </w:t>
      </w:r>
      <w:r w:rsidR="00931AF9" w:rsidRPr="00C60FB9">
        <w:rPr>
          <w:rFonts w:ascii="Times New Roman" w:hAnsi="Times New Roman" w:cs="Times New Roman"/>
        </w:rPr>
        <w:t>A</w:t>
      </w:r>
      <w:r w:rsidR="00EC28B9" w:rsidRPr="00C60FB9">
        <w:rPr>
          <w:rFonts w:ascii="Times New Roman" w:hAnsi="Times New Roman" w:cs="Times New Roman"/>
        </w:rPr>
        <w:t xml:space="preserve">nalysis of geomorphic offsets </w:t>
      </w:r>
      <w:r w:rsidR="00931AF9" w:rsidRPr="00C60FB9">
        <w:rPr>
          <w:rFonts w:ascii="Times New Roman" w:hAnsi="Times New Roman" w:cs="Times New Roman"/>
        </w:rPr>
        <w:t>showed a possible</w:t>
      </w:r>
      <w:r w:rsidR="00EC28B9" w:rsidRPr="00C60FB9">
        <w:rPr>
          <w:rFonts w:ascii="Times New Roman" w:hAnsi="Times New Roman" w:cs="Times New Roman"/>
        </w:rPr>
        <w:t xml:space="preserve"> cumulative </w:t>
      </w:r>
      <w:r w:rsidR="00C07664">
        <w:rPr>
          <w:rFonts w:ascii="Times New Roman" w:hAnsi="Times New Roman" w:cs="Times New Roman"/>
        </w:rPr>
        <w:t>fault displacement</w:t>
      </w:r>
      <w:r w:rsidR="00C07664" w:rsidRPr="00C60FB9">
        <w:rPr>
          <w:rFonts w:ascii="Times New Roman" w:hAnsi="Times New Roman" w:cs="Times New Roman"/>
        </w:rPr>
        <w:t xml:space="preserve"> </w:t>
      </w:r>
      <w:r w:rsidR="00EC28B9" w:rsidRPr="00C60FB9">
        <w:rPr>
          <w:rFonts w:ascii="Times New Roman" w:hAnsi="Times New Roman" w:cs="Times New Roman"/>
        </w:rPr>
        <w:t xml:space="preserve">of </w:t>
      </w:r>
      <w:r w:rsidR="00C07664">
        <w:rPr>
          <w:rFonts w:ascii="Times New Roman" w:hAnsi="Times New Roman" w:cs="Times New Roman"/>
        </w:rPr>
        <w:t>~</w:t>
      </w:r>
      <w:r w:rsidR="00EC28B9" w:rsidRPr="00C60FB9">
        <w:rPr>
          <w:rFonts w:ascii="Times New Roman" w:hAnsi="Times New Roman" w:cs="Times New Roman"/>
        </w:rPr>
        <w:t xml:space="preserve">4-5 </w:t>
      </w:r>
      <w:r w:rsidR="001639C9">
        <w:rPr>
          <w:rFonts w:ascii="Times New Roman" w:hAnsi="Times New Roman" w:cs="Times New Roman"/>
        </w:rPr>
        <w:t>k</w:t>
      </w:r>
      <w:r w:rsidR="00EC28B9" w:rsidRPr="00C60FB9">
        <w:rPr>
          <w:rFonts w:ascii="Times New Roman" w:hAnsi="Times New Roman" w:cs="Times New Roman"/>
        </w:rPr>
        <w:t>m</w:t>
      </w:r>
      <w:r w:rsidR="00131FCF" w:rsidRPr="00C60FB9">
        <w:rPr>
          <w:rFonts w:ascii="Times New Roman" w:hAnsi="Times New Roman" w:cs="Times New Roman"/>
        </w:rPr>
        <w:t xml:space="preserve">, decreasing towards the SE side of the fault </w:t>
      </w:r>
      <w:r w:rsidR="00EC28B9" w:rsidRPr="00C60FB9">
        <w:rPr>
          <w:rFonts w:ascii="Times New Roman" w:hAnsi="Times New Roman" w:cs="Times New Roman"/>
        </w:rPr>
        <w:t xml:space="preserve"> </w:t>
      </w:r>
      <w:r w:rsidR="00EC28B9" w:rsidRPr="00C60FB9">
        <w:rPr>
          <w:rFonts w:ascii="Times New Roman" w:hAnsi="Times New Roman" w:cs="Times New Roman"/>
        </w:rPr>
        <w:fldChar w:fldCharType="begin"/>
      </w:r>
      <w:r w:rsidR="00350152" w:rsidRPr="00C60FB9">
        <w:rPr>
          <w:rFonts w:ascii="Times New Roman" w:hAnsi="Times New Roman" w:cs="Times New Roman"/>
        </w:rPr>
        <w:instrText xml:space="preserve"> ADDIN ZOTERO_ITEM CSL_CITATION {"citationID":"z5ew1edf","properties":{"formattedCitation":"(C. Li et al., 2022)","plainCitation":"(C. Li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00EC28B9" w:rsidRPr="00C60FB9">
        <w:rPr>
          <w:rFonts w:ascii="Times New Roman" w:hAnsi="Times New Roman" w:cs="Times New Roman"/>
        </w:rPr>
        <w:fldChar w:fldCharType="separate"/>
      </w:r>
      <w:r w:rsidR="001F65DA" w:rsidRPr="00C60FB9">
        <w:rPr>
          <w:rFonts w:ascii="Times New Roman" w:hAnsi="Times New Roman" w:cs="Times New Roman"/>
          <w:noProof/>
        </w:rPr>
        <w:t>(Li et al., 2022)</w:t>
      </w:r>
      <w:r w:rsidR="00EC28B9" w:rsidRPr="00C60FB9">
        <w:rPr>
          <w:rFonts w:ascii="Times New Roman" w:hAnsi="Times New Roman" w:cs="Times New Roman"/>
        </w:rPr>
        <w:fldChar w:fldCharType="end"/>
      </w:r>
      <w:r w:rsidR="001A4FB8" w:rsidRPr="00C60FB9">
        <w:rPr>
          <w:rFonts w:ascii="Times New Roman" w:hAnsi="Times New Roman" w:cs="Times New Roman"/>
        </w:rPr>
        <w:t xml:space="preserve">. </w:t>
      </w:r>
      <w:r w:rsidR="009B71D2" w:rsidRPr="00C60FB9">
        <w:rPr>
          <w:rFonts w:ascii="Times New Roman" w:hAnsi="Times New Roman" w:cs="Times New Roman"/>
        </w:rPr>
        <w:t xml:space="preserve">On </w:t>
      </w:r>
      <w:r w:rsidR="00C60CEC">
        <w:rPr>
          <w:rFonts w:ascii="Times New Roman" w:hAnsi="Times New Roman" w:cs="Times New Roman"/>
        </w:rPr>
        <w:t>May 21, 2021</w:t>
      </w:r>
      <w:r w:rsidR="00492B8F" w:rsidRPr="00C60FB9">
        <w:rPr>
          <w:rFonts w:ascii="Times New Roman" w:hAnsi="Times New Roman" w:cs="Times New Roman"/>
        </w:rPr>
        <w:t xml:space="preserve"> </w:t>
      </w:r>
      <w:r w:rsidR="00527489" w:rsidRPr="00C60FB9">
        <w:rPr>
          <w:rFonts w:ascii="Times New Roman" w:hAnsi="Times New Roman" w:cs="Times New Roman"/>
        </w:rPr>
        <w:t>a</w:t>
      </w:r>
      <w:r w:rsidR="00492B8F" w:rsidRPr="00C60FB9">
        <w:rPr>
          <w:rFonts w:ascii="Times New Roman" w:hAnsi="Times New Roman" w:cs="Times New Roman"/>
        </w:rPr>
        <w:t xml:space="preserve"> </w:t>
      </w:r>
      <w:r w:rsidR="00527489" w:rsidRPr="00C60FB9">
        <w:rPr>
          <w:rFonts w:ascii="Times New Roman" w:hAnsi="Times New Roman" w:cs="Times New Roman"/>
        </w:rPr>
        <w:t>rupture</w:t>
      </w:r>
      <w:r w:rsidR="00492B8F" w:rsidRPr="00C60FB9">
        <w:rPr>
          <w:rFonts w:ascii="Times New Roman" w:hAnsi="Times New Roman" w:cs="Times New Roman"/>
        </w:rPr>
        <w:t xml:space="preserve"> </w:t>
      </w:r>
      <w:r w:rsidR="00F7031D" w:rsidRPr="00C60FB9">
        <w:rPr>
          <w:rFonts w:ascii="Times New Roman" w:hAnsi="Times New Roman" w:cs="Times New Roman"/>
        </w:rPr>
        <w:t>nucleated</w:t>
      </w:r>
      <w:r w:rsidR="00492B8F" w:rsidRPr="00C60FB9">
        <w:rPr>
          <w:rFonts w:ascii="Times New Roman" w:hAnsi="Times New Roman" w:cs="Times New Roman"/>
        </w:rPr>
        <w:t xml:space="preserve"> at a depth of </w:t>
      </w:r>
      <w:r w:rsidR="000A3217" w:rsidRPr="00C60FB9">
        <w:rPr>
          <w:rFonts w:ascii="Times New Roman" w:hAnsi="Times New Roman" w:cs="Times New Roman"/>
        </w:rPr>
        <w:t>~10</w:t>
      </w:r>
      <w:r w:rsidR="009862E7" w:rsidRPr="00C60FB9">
        <w:rPr>
          <w:rFonts w:ascii="Times New Roman" w:hAnsi="Times New Roman" w:cs="Times New Roman"/>
        </w:rPr>
        <w:t>-17</w:t>
      </w:r>
      <w:r w:rsidR="000A3217" w:rsidRPr="00C60FB9">
        <w:rPr>
          <w:rFonts w:ascii="Times New Roman" w:hAnsi="Times New Roman" w:cs="Times New Roman"/>
        </w:rPr>
        <w:t xml:space="preserve"> km,</w:t>
      </w:r>
      <w:r w:rsidR="00492B8F" w:rsidRPr="00C60FB9">
        <w:rPr>
          <w:rFonts w:ascii="Times New Roman" w:hAnsi="Times New Roman" w:cs="Times New Roman"/>
        </w:rPr>
        <w:t xml:space="preserve"> </w:t>
      </w:r>
      <w:r w:rsidR="000A3217" w:rsidRPr="00C60FB9">
        <w:rPr>
          <w:rFonts w:ascii="Times New Roman" w:hAnsi="Times New Roman" w:cs="Times New Roman"/>
        </w:rPr>
        <w:t xml:space="preserve">and </w:t>
      </w:r>
      <w:r w:rsidR="00492B8F" w:rsidRPr="00C60FB9">
        <w:rPr>
          <w:rFonts w:ascii="Times New Roman" w:hAnsi="Times New Roman" w:cs="Times New Roman"/>
        </w:rPr>
        <w:t>propagat</w:t>
      </w:r>
      <w:r w:rsidR="000A3217" w:rsidRPr="00C60FB9">
        <w:rPr>
          <w:rFonts w:ascii="Times New Roman" w:hAnsi="Times New Roman" w:cs="Times New Roman"/>
        </w:rPr>
        <w:t>ed</w:t>
      </w:r>
      <w:r w:rsidR="00492B8F" w:rsidRPr="00C60FB9">
        <w:rPr>
          <w:rFonts w:ascii="Times New Roman" w:hAnsi="Times New Roman" w:cs="Times New Roman"/>
        </w:rPr>
        <w:t xml:space="preserve"> bilaterally </w:t>
      </w:r>
      <w:r w:rsidR="00A01120" w:rsidRPr="00C60FB9">
        <w:rPr>
          <w:rFonts w:ascii="Times New Roman" w:hAnsi="Times New Roman" w:cs="Times New Roman"/>
        </w:rPr>
        <w:t xml:space="preserve">for </w:t>
      </w:r>
      <w:r w:rsidR="00492B8F" w:rsidRPr="00C60FB9">
        <w:rPr>
          <w:rFonts w:ascii="Times New Roman" w:hAnsi="Times New Roman" w:cs="Times New Roman"/>
        </w:rPr>
        <w:t xml:space="preserve">a total </w:t>
      </w:r>
      <w:r w:rsidR="00A01120" w:rsidRPr="00C60FB9">
        <w:rPr>
          <w:rFonts w:ascii="Times New Roman" w:hAnsi="Times New Roman" w:cs="Times New Roman"/>
        </w:rPr>
        <w:t xml:space="preserve">rupture </w:t>
      </w:r>
      <w:r w:rsidR="00492B8F" w:rsidRPr="00C60FB9">
        <w:rPr>
          <w:rFonts w:ascii="Times New Roman" w:hAnsi="Times New Roman" w:cs="Times New Roman"/>
        </w:rPr>
        <w:t xml:space="preserve">length of </w:t>
      </w:r>
      <w:r w:rsidR="00C60CEC">
        <w:rPr>
          <w:rFonts w:ascii="Times New Roman" w:hAnsi="Times New Roman" w:cs="Times New Roman"/>
        </w:rPr>
        <w:t>~</w:t>
      </w:r>
      <w:r w:rsidR="009B71D2" w:rsidRPr="00C60FB9">
        <w:rPr>
          <w:rFonts w:ascii="Times New Roman" w:hAnsi="Times New Roman" w:cs="Times New Roman"/>
        </w:rPr>
        <w:t>160</w:t>
      </w:r>
      <w:r w:rsidR="00492B8F" w:rsidRPr="00C60FB9">
        <w:rPr>
          <w:rFonts w:ascii="Times New Roman" w:hAnsi="Times New Roman" w:cs="Times New Roman"/>
        </w:rPr>
        <w:t xml:space="preserve"> km</w:t>
      </w:r>
      <w:r w:rsidR="00A32AD5" w:rsidRPr="00C60FB9">
        <w:rPr>
          <w:rFonts w:ascii="Times New Roman" w:hAnsi="Times New Roman" w:cs="Times New Roman"/>
        </w:rPr>
        <w:t xml:space="preserve"> </w:t>
      </w:r>
      <w:r w:rsidR="00761361" w:rsidRPr="00C60F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{"citationID":"oWNvLXWC","properties":{"formattedCitation":"(Fan et al., 2022; L. He et al., 2021; Liu et al., 2022; Wei et al., 2022)","plainCitation":"(Fan et al., 2022; L. He et al., 2021; Liu et al., 2022; Wei et al., 2022)","dontUpdate":true,"noteIndex":0},"citationItems":[{"id":2075,"uris":["http://zotero.org/users/9588665/items/FBHV25PM"],"itemData":{"id":2075,"type":"article-journal","abstract":"The 2021 Mw 7.3 Maduo earthquake revealed the significant seismic hazard of faults developed within the Bayan Har Block of eastern Tibet, China (e.g., the Kunlun Pass–Jiangcuo Fault). Relocated aftershock data are in good agreement with the Interferometric Synthetic Aperture Radar (InSAR) coseismic displacement field and field investigations. In this study, we used aftershock point cloud fitting to model the relocated aftershocks of the Maduo earthquake, and obtained the detailed geometry and characteristics of the seismogenic fault. Based on InSAR coseismic deformation, the geometric model of the seismogenic fault and its slip distribution were retrieved. The results show that this event was shallow (0–10 km) and characterized by sinistral strike-slip motion. We identified four asperities along the fault strike; the maximum slip of 4.84 m occurred on the eastern segment of the fault, in an area where the strike changed. The results suggest that the central segment of the main seismogenic fault is mature and smooth, while western and eastern segments are complex and immature.","container-title":"Frontiers in Earth Science","DOI":"10.3389/feart.2022.993984","journalAbbreviation":"Frontiers in Earth Science","page":"993984","source":"ResearchGate","title":"Fault geometry and kinematics of the 2021 Mw 7.3 Maduo earthquake from aftershocks and InSAR observations","volume":"10","author":[{"family":"Fan","given":"Xiaoran"},{"family":"Zhang","given":"Guohong"},{"family":"Zhao","given":"Dezheng"},{"family":"Xie","given":"Chaodi"},{"family":"Huang","given":"Chuanchao"},{"family":"Shan","given":"Xinjian"}],"issued":{"date-parts":[["2022",9,1]]}}},{"id":2042,"uris":["http://zotero.org/users/9588665/items/8W7T9L29"],"itemData":{"id":2042,"type":"article-journal","abstract":"The May 22nd, 2021, 7.4 Maduo earthquake occurred on an intraplate fault of Bayan-Har block in the Tibet Plateau. Here, we derive the coseismic and early postseismic surface deformations from the Sentinel-1 (S1) interferometric synthetic aperture radar (InSAR) data. We use the subpixel offsets of SAR and Sentinel-2 (S2) optical images to determine the surface rupture traces. The fault geometry and coseismic fault slip distribution of multi-segmented ruptures are estimated by inverting InSAR interferograms and SAR pixel offsets. We show that at least five fault segments with curved geometry are activated, with a peak coseismic slip of about 5 m. The geodetic data inversion suggests that an NW-striking blind segment near the Eling Lake may have ruptured during the 2021 event. Postseismic slip inversion with the 60-day cumulative line-of-sight deformations, shows that the early afterslip of 0.1 </w:instrText>
      </w:r>
      <w:r w:rsidR="008E7D61">
        <w:rPr>
          <w:rFonts w:ascii="Cambria Math" w:hAnsi="Cambria Math" w:cs="Cambria Math"/>
        </w:rPr>
        <w:instrText>∼</w:instrText>
      </w:r>
      <w:r w:rsidR="008E7D61">
        <w:rPr>
          <w:rFonts w:ascii="Times New Roman" w:hAnsi="Times New Roman" w:cs="Times New Roman"/>
        </w:rPr>
        <w:instrText xml:space="preserve"> 0.3 m occurred mostly toward the downdip direction of the main coseismic slip asperities. The afterslip geodetic moment accounts for approximately 15.3% of the coseismic one. Coulomb stress analysis shows that the nucleation of the Maduo earthquake is partially facilitated by the 1947 M7.7 Dari earthquake.","container-title":"Geophysical Research Letters","DOI":"10.1029/2021GL095860","ISSN":"1944-8007","issue":"24","language":"en","note":"_eprint: https://onlinelibrary.wiley.com/doi/pdf/10.1029/2021GL095860","page":"e2021GL095860","source":"Wiley Online Library","title":"Coseismic and Early Postseismic Slip Models of the 2021 Mw 7.4 Maduo Earthquake (Western China) Estimated by Space-Based Geodetic Data","volume":"48","author":[{"family":"He","given":"Lijia"},{"family":"Feng","given":"Guangcai"},{"family":"Wu","given":"Xiongxiao"},{"family":"Lu","given":"Hao"},{"family":"Xu","given":"Wenbin"},{"family":"Wang","given":"Yuedong"},{"family":"Liu","given":"Jihong"},{"family":"Hu","given":"Jun"},{"family":"Li","given":"Zhiwei"}],"issued":{"date-parts":[["2021"]]}}},{"id":2253,"uris":["http://zotero.org/users/9588665/items/DXYFVZSD"],"itemData":{"id":2253,"type":"article-journal","abstract":"On 22nd May 2021 (local time), an earthquake of Ms7.4 struck Maduo county in Qinghai Province, China. This was the largest earthquake in China since the 2008 Wenchuan earthquake. In this study, ascending/descending Sentinel-1 and advanced land observation satellite-2 (ALOS-2) synthetic aperture radar (SAR) images were used to derive the three-dimensional (3-D) coseismic displacements of this earthquake. We used the differential interferometric SAR (InSAR, DInSAR), pixel offset-tracking (POT), multiple aperture InSAR (MAI), and burst overlap interferometry (BOI) methods to derive the displacement observations along the line-of-sight (LOS) and azimuth directions. To accurately mitigate the effect of ionospheric delay on the ALOS-2 DInSAR observations, a polynomial fitting method was proposed to optimize range-spectrum-split-derived ionospheric phases. In addition, the 3-D displacement field was obtained by a strain model and variance component estimation (SM-VCE) method based on the high-quality SAR displacement observations. Results indicated that a left-lateral fault slip with the largest horizontal displacement of up to 2.4 m dominated this earthquake, and the small-magnitude vertical displacement with an alternating uplift/subsidence pattern along the fault trace was more concentrated in the near-fault regions. Comparison with the global navigation satellite system data indicated that the SM-VCE method can significantly improve the accuracy of the displacements compared to the classical weighted least squares method, and the incorporation of the BOI displacements can substantially benefit the accuracy of north-south displacement. In addition to the displacements, three coseismic strain invariants calculated based on the strain model parameters were also investigated. It was found that the eastern and western parts of the faults suffered more significant strains compared with the epicenter region.","container-title":"Science China Earth Sciences","DOI":"10.1007/s11430-021-9868-9","ISSN":"1869-1897","issue":"4","journalAbbreviation":"Sci. China Earth Sci.","language":"en","page":"687-697","source":"Springer Link","title":"Complete three-dimensional coseismic displacements due to the 2021 Maduo earthquake in Qinghai Province, China from Sentinel-1 and ALOS-2 SAR images","volume":"65","author":[{"family":"Liu","given":"Jihong"},{"family":"Hu","given":"Jun"},{"family":"Li","given":"Zhiwei"},{"family":"Ma","given":"Zhangfeng"},{"family":"Wu","given":"Lixin"},{"family":"Jiang","given":"Weiping"},{"family":"Feng","given":"Guangcai"},{"family":"Zhu","given":"Jianjun"}],"issued":{"date-parts":[["2022",4,1]]}}},{"id":2230,"uris":["http://zotero.org/users/9588665/items/AIZ436SK"],"itemData":{"id":2230,"type":"article-journal","abstract":"Fault geometric complexity plays a critical role in earthquake rupture dimension. Fault bifurcations are commonly observed in earthquake geology, yet, robust kinematic rupture processes on bifurcated fault branches are largely missing, limiting our understanding of rupture dynamics and seismic hazard. Here, we holistically study the fault geometry and bilateral rupture of the 2021 Mw7.4 Maduo, China earthquake, that shows clear fault bifurcation near its eastern terminal. We integrate space geodesy imaging, back-projection of high-frequency teleseismic array waveforms, multiple point source and finite fault inversions, and constrain in detail the rupture process, in particular, through its fault bifurcation. Our models reveal a stable rupture speed of </w:instrText>
      </w:r>
      <w:r w:rsidR="008E7D61">
        <w:rPr>
          <w:rFonts w:ascii="Cambria Math" w:hAnsi="Cambria Math" w:cs="Cambria Math"/>
        </w:rPr>
        <w:instrText>∼</w:instrText>
      </w:r>
      <w:r w:rsidR="008E7D61">
        <w:rPr>
          <w:rFonts w:ascii="Times New Roman" w:hAnsi="Times New Roman" w:cs="Times New Roman"/>
        </w:rPr>
        <w:instrText xml:space="preserve">2.5 km/s throughout the entire rupture and a simultaneous rupture through fault branches bifurcated at 20°. The rupture on bifurcated faults radiated more high-frequency waves, especially from the stopping phases. The stopping phase on the southern branch likely stopped the rupture on the northern branch.","container-title":"Geophysical Research Letters","DOI":"10.1029/2022GL100283","ISSN":"1944-8007","issue":"21","language":"en","note":"_eprint: https://onlinelibrary.wiley.com/doi/pdf/10.1029/2022GL100283","page":"e2022GL100283","source":"Wiley Online Library","title":"Simultaneous Rupture Propagation Through Fault Bifurcation of the 2021 Mw7.4 Maduo Earthquake","volume":"49","author":[{"family":"Wei","given":"Shengji"},{"family":"Zeng","given":"Hongyu"},{"family":"Shi","given":"Qibin"},{"family":"Liu","given":"Jihong"},{"family":"Luo","given":"Heng"},{"family":"Hu","given":"Wanlin"},{"family":"Li","given":"Yu"},{"family":"Wang","given":"Weitao"},{"family":"Ma","given":"Zhangfeng"},{"family":"Liu-Zeng","given":"Jing"},{"family":"Wang","given":"Teng"}],"issued":{"date-parts":[["2022"]]}}}],"schema":"https://github.com/citation-style-language/schema/raw/master/csl-citation.json"} </w:instrText>
      </w:r>
      <w:r w:rsidR="00761361" w:rsidRPr="00C60FB9">
        <w:rPr>
          <w:rFonts w:ascii="Times New Roman" w:hAnsi="Times New Roman" w:cs="Times New Roman"/>
        </w:rPr>
        <w:fldChar w:fldCharType="separate"/>
      </w:r>
      <w:r w:rsidR="005356A1" w:rsidRPr="00C60FB9">
        <w:rPr>
          <w:rFonts w:ascii="Times New Roman" w:hAnsi="Times New Roman" w:cs="Times New Roman"/>
          <w:noProof/>
        </w:rPr>
        <w:t>(Fan et al., 2022; He et al., 2021; Liu et al., 2022; Wei et al., 2022)</w:t>
      </w:r>
      <w:r w:rsidR="00761361" w:rsidRPr="00C60FB9">
        <w:rPr>
          <w:rFonts w:ascii="Times New Roman" w:hAnsi="Times New Roman" w:cs="Times New Roman"/>
        </w:rPr>
        <w:fldChar w:fldCharType="end"/>
      </w:r>
      <w:r w:rsidR="00492B8F" w:rsidRPr="00C60FB9">
        <w:rPr>
          <w:rFonts w:ascii="Times New Roman" w:hAnsi="Times New Roman" w:cs="Times New Roman"/>
        </w:rPr>
        <w:t>.</w:t>
      </w:r>
      <w:r w:rsidR="009B71D2" w:rsidRPr="00C60FB9">
        <w:rPr>
          <w:rFonts w:ascii="Times New Roman" w:hAnsi="Times New Roman" w:cs="Times New Roman"/>
        </w:rPr>
        <w:t xml:space="preserve"> </w:t>
      </w:r>
      <w:r w:rsidR="00353710">
        <w:rPr>
          <w:rFonts w:ascii="Times New Roman" w:hAnsi="Times New Roman" w:cs="Times New Roman"/>
        </w:rPr>
        <w:t>Published earthquake r</w:t>
      </w:r>
      <w:r w:rsidR="009914E8" w:rsidRPr="00C60FB9">
        <w:rPr>
          <w:rFonts w:ascii="Times New Roman" w:hAnsi="Times New Roman" w:cs="Times New Roman"/>
        </w:rPr>
        <w:t xml:space="preserve">upture models </w:t>
      </w:r>
      <w:r w:rsidR="00CD24AB" w:rsidRPr="00C60FB9">
        <w:rPr>
          <w:rFonts w:ascii="Times New Roman" w:hAnsi="Times New Roman" w:cs="Times New Roman"/>
        </w:rPr>
        <w:t>suggest</w:t>
      </w:r>
      <w:r w:rsidR="009914E8" w:rsidRPr="00C60FB9">
        <w:rPr>
          <w:rFonts w:ascii="Times New Roman" w:hAnsi="Times New Roman" w:cs="Times New Roman"/>
        </w:rPr>
        <w:t xml:space="preserve"> a m</w:t>
      </w:r>
      <w:r w:rsidRPr="00C60FB9">
        <w:rPr>
          <w:rFonts w:ascii="Times New Roman" w:hAnsi="Times New Roman" w:cs="Times New Roman"/>
        </w:rPr>
        <w:t xml:space="preserve">aximum slip of </w:t>
      </w:r>
      <w:r w:rsidR="00C60CEC">
        <w:rPr>
          <w:rFonts w:ascii="Times New Roman" w:hAnsi="Times New Roman" w:cs="Times New Roman"/>
        </w:rPr>
        <w:t>~</w:t>
      </w:r>
      <w:r w:rsidRPr="00C60FB9">
        <w:rPr>
          <w:rFonts w:ascii="Times New Roman" w:hAnsi="Times New Roman" w:cs="Times New Roman"/>
        </w:rPr>
        <w:t xml:space="preserve">5-6 m </w:t>
      </w:r>
      <w:r w:rsidR="00CB670D" w:rsidRPr="00C60FB9">
        <w:rPr>
          <w:rFonts w:ascii="Times New Roman" w:hAnsi="Times New Roman" w:cs="Times New Roman"/>
        </w:rPr>
        <w:t xml:space="preserve">located </w:t>
      </w:r>
      <w:r w:rsidRPr="00C60FB9">
        <w:rPr>
          <w:rFonts w:ascii="Times New Roman" w:hAnsi="Times New Roman" w:cs="Times New Roman"/>
        </w:rPr>
        <w:t xml:space="preserve">at </w:t>
      </w:r>
      <w:r w:rsidR="00C60CEC">
        <w:rPr>
          <w:rFonts w:ascii="Times New Roman" w:hAnsi="Times New Roman" w:cs="Times New Roman"/>
        </w:rPr>
        <w:t>~</w:t>
      </w:r>
      <w:r w:rsidRPr="00C60FB9">
        <w:rPr>
          <w:rFonts w:ascii="Times New Roman" w:hAnsi="Times New Roman" w:cs="Times New Roman"/>
        </w:rPr>
        <w:t>3-5 km depth</w:t>
      </w:r>
      <w:r w:rsidR="00AC2BF2" w:rsidRPr="00C60FB9">
        <w:rPr>
          <w:rFonts w:ascii="Times New Roman" w:hAnsi="Times New Roman" w:cs="Times New Roman"/>
        </w:rPr>
        <w:t xml:space="preserve">, </w:t>
      </w:r>
      <w:r w:rsidR="00CD24AB" w:rsidRPr="00C60FB9">
        <w:rPr>
          <w:rFonts w:ascii="Times New Roman" w:hAnsi="Times New Roman" w:cs="Times New Roman"/>
        </w:rPr>
        <w:t>dominated</w:t>
      </w:r>
      <w:r w:rsidR="00AC2BF2" w:rsidRPr="00C60FB9">
        <w:rPr>
          <w:rFonts w:ascii="Times New Roman" w:hAnsi="Times New Roman" w:cs="Times New Roman"/>
        </w:rPr>
        <w:t xml:space="preserve"> by</w:t>
      </w:r>
      <w:r w:rsidR="00ED7007" w:rsidRPr="00C60FB9">
        <w:rPr>
          <w:rFonts w:ascii="Times New Roman" w:hAnsi="Times New Roman" w:cs="Times New Roman"/>
        </w:rPr>
        <w:t xml:space="preserve"> </w:t>
      </w:r>
      <w:r w:rsidR="000041FB" w:rsidRPr="00C60FB9">
        <w:rPr>
          <w:rFonts w:ascii="Times New Roman" w:hAnsi="Times New Roman" w:cs="Times New Roman"/>
        </w:rPr>
        <w:t xml:space="preserve">mostly </w:t>
      </w:r>
      <w:r w:rsidR="00AC2BF2" w:rsidRPr="00C60FB9">
        <w:rPr>
          <w:rFonts w:ascii="Times New Roman" w:hAnsi="Times New Roman" w:cs="Times New Roman"/>
        </w:rPr>
        <w:t xml:space="preserve">left-lateral </w:t>
      </w:r>
      <w:r w:rsidR="000041FB" w:rsidRPr="00C60FB9">
        <w:rPr>
          <w:rFonts w:ascii="Times New Roman" w:hAnsi="Times New Roman" w:cs="Times New Roman"/>
        </w:rPr>
        <w:t>displacement</w:t>
      </w:r>
      <w:r w:rsidRPr="00C60FB9">
        <w:rPr>
          <w:rFonts w:ascii="Times New Roman" w:hAnsi="Times New Roman" w:cs="Times New Roman"/>
        </w:rPr>
        <w:t xml:space="preserve"> </w:t>
      </w:r>
      <w:r w:rsidRPr="00C60F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{"citationID":"ROjCkgCa","properties":{"formattedCitation":"(L. He et al., 2021; Jin and Fialko, 2021; Wei et al., 2022; Xiong et al., 2022)","plainCitation":"(L. He et al., 2021; Jin and Fialko, 2021; Wei et al., 2022; Xiong et al., 2022)","dontUpdate":true,"noteIndex":0},"citationItems":[{"id":2042,"uris":["http://zotero.org/users/9588665/items/8W7T9L29"],"itemData":{"id":2042,"type":"article-journal","abstract":"The May 22nd, 2021, 7.4 Maduo earthquake occurred on an intraplate fault of Bayan-Har block in the Tibet Plateau. Here, we derive the coseismic and early postseismic surface deformations from the Sentinel-1 (S1) interferometric synthetic aperture radar (InSAR) data. We use the subpixel offsets of SAR and Sentinel-2 (S2) optical images to determine the surface rupture traces. The fault geometry and coseismic fault slip distribution of multi-segmented ruptures are estimated by inverting InSAR interferograms and SAR pixel offsets. We show that at least five fault segments with curved geometry are activated, with a peak coseismic slip of about 5 m. The geodetic data inversion suggests that an NW-striking blind segment near the Eling Lake may have ruptured during the 2021 event. Postseismic slip inversion with the 60-day cumulative line-of-sight deformations, shows that the early afterslip of 0.1 </w:instrText>
      </w:r>
      <w:r w:rsidR="008E7D61">
        <w:rPr>
          <w:rFonts w:ascii="Cambria Math" w:hAnsi="Cambria Math" w:cs="Cambria Math"/>
        </w:rPr>
        <w:instrText>∼</w:instrText>
      </w:r>
      <w:r w:rsidR="008E7D61">
        <w:rPr>
          <w:rFonts w:ascii="Times New Roman" w:hAnsi="Times New Roman" w:cs="Times New Roman"/>
        </w:rPr>
        <w:instrText xml:space="preserve"> 0.3 m occurred mostly toward the downdip direction of the main coseismic slip asperities. The afterslip geodetic moment accounts for approximately 15.3% of the coseismic one. Coulomb stress analysis shows that the nucleation of the Maduo earthquake is partially facilitated by the 1947 M7.7 Dari earthquake.","container-title":"Geophysical Research Letters","DOI":"10.1029/2021GL095860","ISSN":"1944-8007","issue":"24","language":"en","note":"_eprint: https://onlinelibrary.wiley.com/doi/pdf/10.1029/2021GL095860","page":"e2021GL095860","source":"Wiley Online Library","title":"Coseismic and Early Postseismic Slip Models of the 2021 Mw 7.4 Maduo Earthquake (Western China) Estimated by Space-Based Geodetic Data","volume":"48","author":[{"family":"He","given":"Lijia"},{"family":"Feng","given":"Guangcai"},{"family":"Wu","given":"Xiongxiao"},{"family":"Lu","given":"Hao"},{"family":"Xu","given":"Wenbin"},{"family":"Wang","given":"Yuedong"},{"family":"Liu","given":"Jihong"},{"family":"Hu","given":"Jun"},{"family":"Li","given":"Zhiwei"}],"issued":{"date-parts":[["2021"]]}}},{"id":2195,"uris":["http://zotero.org/users/9588665/items/D9ZVN95P"],"itemData":{"id":2195,"type":"article-journal","abstract":"The 2021 Maduo earthquake ruptured a 150 km-long left-lateral fault in the northeast Tibet. We used Synthetic Aperture Radar data collected by the Sentinel-1A/B satellites within days of the earthquake to derive a ﬁnite fault model and investigate the details of slip distribution with depth. We generated coseismic interferograms and pixel oﬀsets from diﬀerent look directions corresponding to the ascending and descending satellite orbits. At the eastern end the rupture bifurcated into two sub-parallel strands, with larger slip on the northern strand. Inversions of coseismic displacements show maximum slip to the east of the epicenter. The averaged coseismic slip has a peak at depth of 3-4 km, similar to slip distributions of a number of shallow strike-slip earthquakes. Postseismic observations over several weeks following the Maduo earthquake reveal surface slip with amplitude up to 0.1 m that at least partially eliminated the coseismic slip deﬁcit in the uppermost crust.","container-title":"Geophysical Research Letters","DOI":"10.1029/2021GL095213","ISSN":"0094-8276, 1944-8007","issue":"21","journalAbbreviation":"Geophysical Research Letters","language":"en","source":"DOI.org (Crossref)","title":"Coseismic and Early Postseismic Deformation Due to the 2021 M7.4 Maduo (China) Earthquake","URL":"https://onlinelibrary.wiley.com/doi/10.1029/2021GL095213","volume":"48","author":[{"family":"Jin","given":"Zeyu"},{"family":"Fialko","given":"Yuri"}],"accessed":{"date-parts":[["2023",3,27]]},"issued":{"date-parts":[["2021",11,16]]}}},{"id":2230,"uris":["http://zotero.org/users/9588665/items/AIZ436SK"],"itemData":{"id":2230,"type":"article-journal","abstract":"Fault geometric complexity plays a critical role in earthquake rupture dimension. Fault bifurcations are commonly observed in earthquake geology, yet, robust kinematic rupture processes on bifurcated fault branches are largely missing, limiting our understanding of rupture dynamics and seismic hazard. Here, we holistically study the fault geometry and bilateral rupture of the 2021 Mw7.4 Maduo, China earthquake, that shows clear fault bifurcation near its eastern terminal. We integrate space geodesy imaging, back-projection of high-frequency teleseismic array waveforms, multiple point source and finite fault inversions, and constrain in detail the rupture process, in particular, through its fault bifurcation. Our models reveal a stable rupture speed of </w:instrText>
      </w:r>
      <w:r w:rsidR="008E7D61">
        <w:rPr>
          <w:rFonts w:ascii="Cambria Math" w:hAnsi="Cambria Math" w:cs="Cambria Math"/>
        </w:rPr>
        <w:instrText>∼</w:instrText>
      </w:r>
      <w:r w:rsidR="008E7D61">
        <w:rPr>
          <w:rFonts w:ascii="Times New Roman" w:hAnsi="Times New Roman" w:cs="Times New Roman"/>
        </w:rPr>
        <w:instrText xml:space="preserve">2.5 km/s throughout the entire rupture and a simultaneous rupture through fault branches bifurcated at 20°. The rupture on bifurcated faults radiated more high-frequency waves, especially from the stopping phases. The stopping phase on the southern branch likely stopped the rupture on the northern branch.","container-title":"Geophysical Research Letters","DOI":"10.1029/2022GL100283","ISSN":"1944-8007","issue":"21","language":"en","note":"_eprint: https://onlinelibrary.wiley.com/doi/pdf/10.1029/2022GL100283","page":"e2022GL100283","source":"Wiley Online Library","title":"Simultaneous Rupture Propagation Through Fault Bifurcation of the 2021 Mw7.4 Maduo Earthquake","volume":"49","author":[{"family":"Wei","given":"Shengji"},{"family":"Zeng","given":"Hongyu"},{"family":"Shi","given":"Qibin"},{"family":"Liu","given":"Jihong"},{"family":"Luo","given":"Heng"},{"family":"Hu","given":"Wanlin"},{"family":"Li","given":"Yu"},{"family":"Wang","given":"Weitao"},{"family":"Ma","given":"Zhangfeng"},{"family":"Liu-Zeng","given":"Jing"},{"family":"Wang","given":"Teng"}],"issued":{"date-parts":[["2022"]]}}},{"id":2024,"uris":["http://zotero.org/users/9588665/items/5L9C5BEQ"],"itemData":{"id":2024,"type":"article-journal","abstract":"The 2021 Mw 7.4 Maduo earthquake occurred on the left-lateral Kunlun Pass-Jiangcuo fault (KPJF) located within the Bayan Har block, Tibetan Plateau, caused an ~165-km-long surface rupture and widespread ground deformation. This earthquake was well recorded by SAR images and our near-field GPS network during the coseismic and postseismic periods, providing a rare opportunity to shed light on the seismic and aseismic slip behaviors on the slow-slipping causative fault. Here, we constrain the coseismic slip distribution of the 2021 Maduo earthquake by the joint use of InSAR and near-field GPS observations. Then, time-dependent afterslip evolution is inverted from cGPS and InSAR time series in the first ~160 days after the mainshock. The results show that the mainshock involves five asperities with a maximum slip of 4.79 m, including an E-W trending main fault and a secondary fault locates on the eastern end of the main fault. The significant energy released near Changmahe Township could be partialy explained by the fact that the seismogenic fault here cut through the pre-existing NW-SE trending faults. Afterslip played a dominant role in the early postseismic deformation, which has released seismic moment equivalent to an Mw 6.78 earthquake, 10.3% of the coseismic moment. The seismic and aseismic slip distributions have complementary patterns in spatial, except for the overlaps on the Changmahe segment, suggesting the heterogeneity of frictional property on the fault plane. The rupture of the Maduo earthquake is located in the stress shadow induced by historical earthquakes, indicating the high accumulated stress on the KPJF. The stress level, as well as the potential seismic hazard on the ~300-km-long seismic gap between the 2001 Kokoxili earthquake and the 2021 Maduo earthquake, is further raised by the historical events.","container-title":"Tectonophysics","DOI":"10.1016/j.tecto.2022.229558","journalAbbreviation":"Tectonophysics","page":"229558","source":"ResearchGate","title":"Coseismic slip and early afterslip of the 2021 Mw 7.4 Maduo, China earthquake constrained by GPS and InSAR data","volume":"840","author":[{"family":"Xiong","given":"Wei"},{"family":"Chen","given":"Wei"},{"family":"Wang","given":"Dongzhen"},{"family":"Wen","given":"Yangmao"},{"family":"Nie","given":"Zhaosheng"},{"family":"Gang","given":"Liu"},{"family":"Dijin","given":"Wang"},{"family":"Yu","given":"Pengfei"},{"family":"Qiao","given":"Xuejun"},{"family":"Zhao","given":"Bin"}],"issued":{"date-parts":[["2022",9,1]]}}}],"schema":"https://github.com/citation-style-language/schema/raw/master/csl-citation.json"} </w:instrText>
      </w:r>
      <w:r w:rsidRPr="00C60FB9">
        <w:rPr>
          <w:rFonts w:ascii="Times New Roman" w:hAnsi="Times New Roman" w:cs="Times New Roman"/>
        </w:rPr>
        <w:fldChar w:fldCharType="separate"/>
      </w:r>
      <w:r w:rsidR="001F65DA" w:rsidRPr="00C60FB9">
        <w:rPr>
          <w:rFonts w:ascii="Times New Roman" w:hAnsi="Times New Roman" w:cs="Times New Roman"/>
          <w:noProof/>
        </w:rPr>
        <w:t>(</w:t>
      </w:r>
      <w:r w:rsidR="000E6C24">
        <w:rPr>
          <w:rFonts w:ascii="Times New Roman" w:hAnsi="Times New Roman" w:cs="Times New Roman"/>
          <w:noProof/>
        </w:rPr>
        <w:t xml:space="preserve">e.g., </w:t>
      </w:r>
      <w:r w:rsidR="001F65DA" w:rsidRPr="00C60FB9">
        <w:rPr>
          <w:rFonts w:ascii="Times New Roman" w:hAnsi="Times New Roman" w:cs="Times New Roman"/>
          <w:noProof/>
        </w:rPr>
        <w:t>He et al., 2021; Jin and Fialko, 2021; Wei et al., 2022; Xiong et al., 2022)</w:t>
      </w:r>
      <w:r w:rsidRPr="00C60FB9">
        <w:rPr>
          <w:rFonts w:ascii="Times New Roman" w:hAnsi="Times New Roman" w:cs="Times New Roman"/>
        </w:rPr>
        <w:fldChar w:fldCharType="end"/>
      </w:r>
      <w:r w:rsidR="00912960" w:rsidRPr="00C60FB9">
        <w:rPr>
          <w:rFonts w:ascii="Times New Roman" w:hAnsi="Times New Roman" w:cs="Times New Roman"/>
        </w:rPr>
        <w:t xml:space="preserve">. </w:t>
      </w:r>
      <w:r w:rsidR="00FD3AFB" w:rsidRPr="00C60FB9">
        <w:rPr>
          <w:rFonts w:ascii="Times New Roman" w:hAnsi="Times New Roman" w:cs="Times New Roman"/>
        </w:rPr>
        <w:t>Despite its magnitude</w:t>
      </w:r>
      <w:r w:rsidR="00912960" w:rsidRPr="00C60FB9">
        <w:rPr>
          <w:rFonts w:ascii="Times New Roman" w:hAnsi="Times New Roman" w:cs="Times New Roman"/>
        </w:rPr>
        <w:t xml:space="preserve">, the </w:t>
      </w:r>
      <w:r w:rsidR="0013735D" w:rsidRPr="00C60FB9">
        <w:rPr>
          <w:rFonts w:ascii="Times New Roman" w:hAnsi="Times New Roman" w:cs="Times New Roman"/>
        </w:rPr>
        <w:t xml:space="preserve">localized surface rupture </w:t>
      </w:r>
      <w:r w:rsidR="00FD3AFB" w:rsidRPr="00C60FB9">
        <w:rPr>
          <w:rFonts w:ascii="Times New Roman" w:hAnsi="Times New Roman" w:cs="Times New Roman"/>
        </w:rPr>
        <w:t xml:space="preserve">associated with the </w:t>
      </w:r>
      <w:r w:rsidR="00ED7007" w:rsidRPr="00C60FB9">
        <w:rPr>
          <w:rFonts w:ascii="Times New Roman" w:hAnsi="Times New Roman" w:cs="Times New Roman"/>
        </w:rPr>
        <w:t xml:space="preserve">2021 </w:t>
      </w:r>
      <w:r w:rsidR="002F2FDF" w:rsidRPr="00C60FB9">
        <w:rPr>
          <w:rFonts w:ascii="Times New Roman" w:hAnsi="Times New Roman" w:cs="Times New Roman"/>
        </w:rPr>
        <w:t>Maduo</w:t>
      </w:r>
      <w:r w:rsidR="00FD3AFB" w:rsidRPr="00C60FB9">
        <w:rPr>
          <w:rFonts w:ascii="Times New Roman" w:hAnsi="Times New Roman" w:cs="Times New Roman"/>
        </w:rPr>
        <w:t xml:space="preserve"> event </w:t>
      </w:r>
      <w:r w:rsidR="0013735D" w:rsidRPr="00C60FB9">
        <w:rPr>
          <w:rFonts w:ascii="Times New Roman" w:hAnsi="Times New Roman" w:cs="Times New Roman"/>
        </w:rPr>
        <w:t xml:space="preserve">is very discontinuous, and surface deformation </w:t>
      </w:r>
      <w:r w:rsidR="00AC2BF2" w:rsidRPr="00C60FB9">
        <w:rPr>
          <w:rFonts w:ascii="Times New Roman" w:hAnsi="Times New Roman" w:cs="Times New Roman"/>
        </w:rPr>
        <w:t xml:space="preserve">occurred </w:t>
      </w:r>
      <w:r w:rsidR="008F2648" w:rsidRPr="00C60FB9">
        <w:rPr>
          <w:rFonts w:ascii="Times New Roman" w:hAnsi="Times New Roman" w:cs="Times New Roman"/>
        </w:rPr>
        <w:t xml:space="preserve">for a large part </w:t>
      </w:r>
      <w:r w:rsidR="00AC2BF2" w:rsidRPr="00C60FB9">
        <w:rPr>
          <w:rFonts w:ascii="Times New Roman" w:hAnsi="Times New Roman" w:cs="Times New Roman"/>
        </w:rPr>
        <w:t>on distributed fractures</w:t>
      </w:r>
      <w:r w:rsidR="0013735D" w:rsidRPr="00C60FB9">
        <w:rPr>
          <w:rFonts w:ascii="Times New Roman" w:hAnsi="Times New Roman" w:cs="Times New Roman"/>
        </w:rPr>
        <w:t xml:space="preserve"> </w:t>
      </w:r>
      <w:r w:rsidR="00B944EC" w:rsidRPr="00C60FB9">
        <w:rPr>
          <w:rFonts w:ascii="Times New Roman" w:hAnsi="Times New Roman" w:cs="Times New Roman"/>
        </w:rPr>
        <w:fldChar w:fldCharType="begin"/>
      </w:r>
      <w:r w:rsidR="00AD0D0D">
        <w:rPr>
          <w:rFonts w:ascii="Times New Roman" w:hAnsi="Times New Roman" w:cs="Times New Roman"/>
        </w:rPr>
        <w:instrText xml:space="preserve"> ADDIN ZOTERO_ITEM CSL_CITATION {"citationID":"a2isli0od2","properties":{"formattedCitation":"(Liu et al., 2023; Pan et al., 2022; Ren et al., 2022, 2021; Xie et al., 2022; Yuan et al., 2022)","plainCitation":"(Liu et al., 2023; Pan et al., 2022; Ren et al., 2022, 2021; Xie et al., 2022; Yuan et al., 2022)","noteIndex":0},"citationItems":[{"id":3050,"uris":["http://zotero.org/users/9588665/items/5XAEHV2E"],"itemData":{"id":3050,"type":"paper-conference","abstract":"A fault system evolves as it accumulates slip through repeated earthquakes, yet...","event-title":"AGU23","publisher":"AGU","source":"agu.confex.com","title":"Multifault rupture of the 2021 &lt;em&gt;M&lt;/em&gt;&lt;em&gt;w&lt;/em&gt;7.4 Maduo (China) earthquake reveals fault growth toward a stress-favored orientation","URL":"https://agu.confex.com/agu/fm23/meetingapp.cgi/Paper/1448276","author":[{"family":"Liu","given":"Jing"},{"family":"Zhijun","given":"Liu"},{"family":"Liu","given":"Xiaoli"},{"family":"Milliner","given":"Chris"},{"family":"Avouac","given":"Jean-Philippe"},{"family":"Padilla","given":"Alba Mar Rodriguez"},{"family":"Xu","given":"Shiqing"},{"family":"Yao","given":"Wenqian"},{"family":"Klinger","given":"Yann"},{"family":"Han","given":"Longfei"},{"family":"Shao","given":"Yanxiu"}],"accessed":{"date-parts":[["2024",1,3]]},"issued":{"date-parts":[["2023",12,13]]}}},{"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AD0D0D">
        <w:rPr>
          <w:rFonts w:ascii="Cambria Math" w:hAnsi="Cambria Math" w:cs="Cambria Math"/>
        </w:rPr>
        <w:instrText>∼</w:instrText>
      </w:r>
      <w:r w:rsidR="00AD0D0D">
        <w:rPr>
          <w:rFonts w:ascii="Times New Roman" w:hAnsi="Times New Roman" w:cs="Times New Roman"/>
        </w:rPr>
        <w:instrText xml:space="preserve">151 km, along the poorly known Jiangcuo fault, with maximum horizontal and vertical displacements of </w:instrText>
      </w:r>
      <w:r w:rsidR="00AD0D0D">
        <w:rPr>
          <w:rFonts w:ascii="Cambria Math" w:hAnsi="Cambria Math" w:cs="Cambria Math"/>
        </w:rPr>
        <w:instrText>∼</w:instrText>
      </w:r>
      <w:r w:rsidR="00AD0D0D">
        <w:rPr>
          <w:rFonts w:ascii="Times New Roman" w:hAnsi="Times New Roman" w:cs="Times New Roman"/>
        </w:rPr>
        <w:instrText xml:space="preserve">2.1±0.2 to 2.9±0.2 m (up to 3.6±0.2 m at one site) and </w:instrText>
      </w:r>
      <w:r w:rsidR="00AD0D0D">
        <w:rPr>
          <w:rFonts w:ascii="Cambria Math" w:hAnsi="Cambria Math" w:cs="Cambria Math"/>
        </w:rPr>
        <w:instrText>∼</w:instrText>
      </w:r>
      <w:r w:rsidR="00AD0D0D">
        <w:rPr>
          <w:rFonts w:ascii="Times New Roman" w:hAnsi="Times New Roman" w:cs="Times New Roman"/>
        </w:rPr>
        <w:instrText xml:space="preserve">1.2±0.2 to 1.8±0.2 m, respectively. The rupture, which propagated bilaterally from a roughly central epicenter, terminated in well-defined, </w:instrText>
      </w:r>
      <w:r w:rsidR="00AD0D0D">
        <w:rPr>
          <w:rFonts w:ascii="Cambria Math" w:hAnsi="Cambria Math" w:cs="Cambria Math"/>
        </w:rPr>
        <w:instrText>∼</w:instrText>
      </w:r>
      <w:r w:rsidR="00AD0D0D">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AD0D0D">
        <w:rPr>
          <w:rFonts w:ascii="Cambria Math" w:hAnsi="Cambria Math" w:cs="Cambria Math"/>
        </w:rPr>
        <w:instrText>∼</w:instrText>
      </w:r>
      <w:r w:rsidR="00AD0D0D">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2251,"uris":["http://zotero.org/users/9588665/items/JY8Z476K"],"itemData":{"id":2251,"type":"article-journal","abstract":"A magnitude (Mw) 7.4 Maduo earthquake occurred on 22 May 2021 in the northern Qinghai-Tibet Plateau, with predominantly left-lateral strike-slip faulting and a component of normal faulting within the Bayan Har Block. The co-seismic surface rupture extended in a NWW direction for ~160 km with a complicated geometry along a poorly known young fault: the Jiangcuo Fault. The main surface rupture propagated bilaterally from the epicenter and terminated eastward in horsetail splays. The main rupture can be divided into five segments with two rupture gaps. Field surveys and detailed mapping revealed that the co-seismic surface ruptures were characterized by a series of left-lateral offsets, en echelon tensional cracks and fissures, compressional mole tracks, and widespread sand liquefication. The observed co-seismic left-lateral displacements ranged from 0.2 m to ~2.6 m, while the vertical displacements ranged from 0.1 m to ~1.5 m, much lower than the InSAR inverse slip maximum of 2–6 m. Based on the comprehensive analysis of the causative fault geometry and the tectonic structure of the northern Bayan Har Block, this study suggests that the multiple NWW trending sub-faults, including the Jiangcuo Fault, developed from the East Kunlun fault northeast of the Bayan Har Block could be regarded as the sub-faults of the East Kunlun Fault system, constituting a broad and dispersive northern boundary of the Block, controlling the inner strain distribution and deformation.","container-title":"Remote Sensing","DOI":"10.3390/rs14174154","ISSN":"2072-4292","issue":"17","language":"en","license":"http://creativecommons.org/licenses/by/3.0/","note":"number: 17\npublisher: Multidisciplinary Digital Publishing Institute","page":"4154","source":"www.mdpi.com","title":"Characteristics of Co-Seismic Surface Rupture of the 2021 Maduo Mw 7.4 Earthquake and Its Tectonic Implications for Northern Qinghai–Tibet Plateau","volume":"14","author":[{"family":"Xie","given":"Hong"},{"family":"Li","given":"Zhimin"},{"family":"Yuan","given":"Daoyang"},{"family":"Wang","given":"Xianyan"},{"family":"Su","given":"Qi"},{"family":"Li","given":"Xin"},{"family":"Wang","given":"Aiguo"},{"family":"Su","given":"Peng"}],"issued":{"date-parts":[["2022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AD0D0D">
        <w:rPr>
          <w:rFonts w:ascii="Cambria Math" w:hAnsi="Cambria Math" w:cs="Cambria Math"/>
        </w:rPr>
        <w:instrText>∼</w:instrText>
      </w:r>
      <w:r w:rsidR="00AD0D0D">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B944EC" w:rsidRPr="00C60FB9">
        <w:rPr>
          <w:rFonts w:ascii="Times New Roman" w:hAnsi="Times New Roman" w:cs="Times New Roman"/>
        </w:rPr>
        <w:fldChar w:fldCharType="separate"/>
      </w:r>
      <w:r w:rsidR="00AD0D0D" w:rsidRPr="00AD0D0D">
        <w:rPr>
          <w:rFonts w:ascii="Times New Roman" w:hAnsi="Times New Roman" w:cs="Times New Roman"/>
        </w:rPr>
        <w:t>(Liu et al., 2023; Pan et al., 2022; Ren et al., 2022, 2021; Xie et al., 2022; Yuan et al., 2022)</w:t>
      </w:r>
      <w:r w:rsidR="00B944EC" w:rsidRPr="00C60FB9">
        <w:rPr>
          <w:rFonts w:ascii="Times New Roman" w:hAnsi="Times New Roman" w:cs="Times New Roman"/>
        </w:rPr>
        <w:fldChar w:fldCharType="end"/>
      </w:r>
      <w:r w:rsidR="00B944EC" w:rsidRPr="00C60FB9">
        <w:rPr>
          <w:rFonts w:ascii="Times New Roman" w:hAnsi="Times New Roman" w:cs="Times New Roman"/>
        </w:rPr>
        <w:t>.</w:t>
      </w:r>
      <w:r w:rsidR="0013735D" w:rsidRPr="00C60FB9">
        <w:rPr>
          <w:rFonts w:ascii="Times New Roman" w:hAnsi="Times New Roman" w:cs="Times New Roman"/>
        </w:rPr>
        <w:t xml:space="preserve"> </w:t>
      </w:r>
      <w:r w:rsidR="000A2D11" w:rsidRPr="00C60FB9">
        <w:rPr>
          <w:rFonts w:ascii="Times New Roman" w:hAnsi="Times New Roman" w:cs="Times New Roman"/>
        </w:rPr>
        <w:t xml:space="preserve">Continuous surface ruptures are primarily reported along the NW and SE extremities of the rupture, while they are separated by two major rupture gaps in the central part. </w:t>
      </w:r>
      <w:r w:rsidR="000041FB" w:rsidRPr="00C60FB9">
        <w:rPr>
          <w:rFonts w:ascii="Times New Roman" w:hAnsi="Times New Roman" w:cs="Times New Roman"/>
        </w:rPr>
        <w:t>Field studies reported b</w:t>
      </w:r>
      <w:r w:rsidR="0013735D" w:rsidRPr="00C60FB9">
        <w:rPr>
          <w:rFonts w:ascii="Times New Roman" w:hAnsi="Times New Roman" w:cs="Times New Roman"/>
        </w:rPr>
        <w:t xml:space="preserve">oth left-lateral and vertical offsets </w:t>
      </w:r>
      <w:r w:rsidR="007A34B6" w:rsidRPr="00C60FB9">
        <w:rPr>
          <w:rFonts w:ascii="Times New Roman" w:hAnsi="Times New Roman" w:cs="Times New Roman"/>
        </w:rPr>
        <w:t xml:space="preserve">with </w:t>
      </w:r>
      <w:r w:rsidR="006B148B" w:rsidRPr="00C60FB9">
        <w:rPr>
          <w:rFonts w:ascii="Times New Roman" w:hAnsi="Times New Roman" w:cs="Times New Roman"/>
        </w:rPr>
        <w:t xml:space="preserve">respective </w:t>
      </w:r>
      <w:r w:rsidR="002E1548" w:rsidRPr="00C60FB9">
        <w:rPr>
          <w:rFonts w:ascii="Times New Roman" w:hAnsi="Times New Roman" w:cs="Times New Roman"/>
        </w:rPr>
        <w:t>maximum amplitudes of 2.6-2.9 m and 0.95-1.8 m</w:t>
      </w:r>
      <w:r w:rsidR="006B148B" w:rsidRPr="00C60FB9">
        <w:rPr>
          <w:rFonts w:ascii="Times New Roman" w:hAnsi="Times New Roman" w:cs="Times New Roman"/>
        </w:rPr>
        <w:t xml:space="preserve"> </w:t>
      </w:r>
      <w:r w:rsidR="002E1548" w:rsidRPr="00C60FB9">
        <w:rPr>
          <w:rFonts w:ascii="Times New Roman" w:hAnsi="Times New Roman" w:cs="Times New Roman"/>
        </w:rPr>
        <w:fldChar w:fldCharType="begin"/>
      </w:r>
      <w:r w:rsidR="00B33AB0" w:rsidRPr="00C60FB9">
        <w:rPr>
          <w:rFonts w:ascii="Times New Roman" w:hAnsi="Times New Roman" w:cs="Times New Roman"/>
        </w:rPr>
        <w:instrText xml:space="preserve"> ADDIN ZOTERO_ITEM CSL_CITATION {"citationID":"u7YzaIzV","properties":{"formattedCitation":"(Pan et al., 2022; Ren et al., 2022, 2021; Xie et al., 2022; Yuan et al., 2022)","plainCitation":"(Pan et al., 2022; Ren et al., 2022, 2021; Xie et al., 2022; Yuan et al., 2022)","noteIndex":0},"citationItems":[{"id":1341,"uris":["http://zotero.org/users/9588665/items/66R9TC8P"],"itemData":{"id":1341,"type":"article-journal","abstract":"We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151 km, along the poorly known Jiangcuo fault, with maximum horizontal and vertical displacements of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2.1±0.2 to 2.9±0.2 m (up to 3.6±0.2 m at one site) and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1.2±0.2 to 1.8±0.2 m, respectively. The rupture, which propagated bilaterally from a roughly central epicenter, terminated in well-defined,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2251,"uris":["http://zotero.org/users/9588665/items/JY8Z476K"],"itemData":{"id":2251,"type":"article-journal","abstract":"A magnitude (Mw) 7.4 Maduo earthquake occurred on 22 May 2021 in the northern Qinghai-Tibet Plateau, with predominantly left-lateral strike-slip faulting and a component of normal faulting within the Bayan Har Block. The co-seismic surface rupture extended in a NWW direction for ~160 km with a complicated geometry along a poorly known young fault: the Jiangcuo Fault. The main surface rupture propagated bilaterally from the epicenter and terminated eastward in horsetail splays. The main rupture can be divided into five segments with two rupture gaps. Field surveys and detailed mapping revealed that the co-seismic surface ruptures were characterized by a series of left-lateral offsets, en echelon tensional cracks and fissures, compressional mole tracks, and widespread sand liquefication. The observed co-seismic left-lateral displacements ranged from 0.2 m to ~2.6 m, while the vertical displacements ranged from 0.1 m to ~1.5 m, much lower than the InSAR inverse slip maximum of 2–6 m. Based on the comprehensive analysis of the causative fault geometry and the tectonic structure of the northern Bayan Har Block, this study suggests that the multiple NWW trending sub-faults, including the Jiangcuo Fault, developed from the East Kunlun fault northeast of the Bayan Har Block could be regarded as the sub-faults of the East Kunlun Fault system, constituting a broad and dispersive northern boundary of the Block, controlling the inner strain distribution and deformation.","container-title":"Remote Sensing","DOI":"10.3390/rs14174154","ISSN":"2072-4292","issue":"17","language":"en","license":"http://creativecommons.org/licenses/by/3.0/","note":"number: 17\npublisher: Multidisciplinary Digital Publishing Institute","page":"4154","source":"www.mdpi.com","title":"Characteristics of Co-Seismic Surface Rupture of the 2021 Maduo Mw 7.4 Earthquake and Its Tectonic Implications for Northern Qinghai–Tibet Plateau","volume":"14","author":[{"family":"Xie","given":"Hong"},{"family":"Li","given":"Zhimin"},{"family":"Yuan","given":"Daoyang"},{"family":"Wang","given":"Xianyan"},{"family":"Su","given":"Qi"},{"family":"Li","given":"Xin"},{"family":"Wang","given":"Aiguo"},{"family":"Su","given":"Peng"}],"issued":{"date-parts":[["2022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B33AB0" w:rsidRPr="00E651F0">
        <w:rPr>
          <w:rFonts w:ascii="Cambria Math" w:hAnsi="Cambria Math" w:cs="Cambria Math"/>
        </w:rPr>
        <w:instrText>∼</w:instrText>
      </w:r>
      <w:r w:rsidR="00B33AB0" w:rsidRPr="00C60FB9">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2E1548" w:rsidRPr="00C60FB9">
        <w:rPr>
          <w:rFonts w:ascii="Times New Roman" w:hAnsi="Times New Roman" w:cs="Times New Roman"/>
        </w:rPr>
        <w:fldChar w:fldCharType="separate"/>
      </w:r>
      <w:r w:rsidR="002E1548" w:rsidRPr="00C60FB9">
        <w:rPr>
          <w:rFonts w:ascii="Times New Roman" w:hAnsi="Times New Roman" w:cs="Times New Roman"/>
          <w:noProof/>
        </w:rPr>
        <w:t>(Pan et al., 2022; Ren et al., 2022, 2021; Xie et al., 2022; Yuan et al., 2022)</w:t>
      </w:r>
      <w:r w:rsidR="002E1548" w:rsidRPr="00C60FB9">
        <w:rPr>
          <w:rFonts w:ascii="Times New Roman" w:hAnsi="Times New Roman" w:cs="Times New Roman"/>
        </w:rPr>
        <w:fldChar w:fldCharType="end"/>
      </w:r>
      <w:r w:rsidR="002E1548" w:rsidRPr="00C60FB9">
        <w:rPr>
          <w:rFonts w:ascii="Times New Roman" w:hAnsi="Times New Roman" w:cs="Times New Roman"/>
        </w:rPr>
        <w:t>.</w:t>
      </w:r>
      <w:r w:rsidR="00641FA4" w:rsidRPr="00C60FB9">
        <w:rPr>
          <w:rFonts w:ascii="Times New Roman" w:hAnsi="Times New Roman" w:cs="Times New Roman"/>
        </w:rPr>
        <w:t xml:space="preserve"> </w:t>
      </w:r>
      <w:r w:rsidR="002B7879" w:rsidRPr="00C60FB9">
        <w:rPr>
          <w:rFonts w:ascii="Times New Roman" w:hAnsi="Times New Roman" w:cs="Times New Roman"/>
        </w:rPr>
        <w:t>T</w:t>
      </w:r>
      <w:r w:rsidR="000A2D11" w:rsidRPr="00C60FB9">
        <w:rPr>
          <w:rFonts w:ascii="Times New Roman" w:hAnsi="Times New Roman" w:cs="Times New Roman"/>
        </w:rPr>
        <w:t xml:space="preserve">he horizontal component, however, is dominant in </w:t>
      </w:r>
      <w:r w:rsidR="00891A8B" w:rsidRPr="00C60FB9">
        <w:rPr>
          <w:rFonts w:ascii="Times New Roman" w:hAnsi="Times New Roman" w:cs="Times New Roman"/>
        </w:rPr>
        <w:t xml:space="preserve">the </w:t>
      </w:r>
      <w:r w:rsidR="0097450D" w:rsidRPr="00C60FB9">
        <w:rPr>
          <w:rFonts w:ascii="Times New Roman" w:hAnsi="Times New Roman" w:cs="Times New Roman"/>
        </w:rPr>
        <w:t>surface deformation</w:t>
      </w:r>
      <w:r w:rsidR="002C0419">
        <w:rPr>
          <w:rFonts w:ascii="Times New Roman" w:hAnsi="Times New Roman" w:cs="Times New Roman"/>
        </w:rPr>
        <w:t>,</w:t>
      </w:r>
      <w:r w:rsidR="0097450D" w:rsidRPr="00C60FB9">
        <w:rPr>
          <w:rFonts w:ascii="Times New Roman" w:hAnsi="Times New Roman" w:cs="Times New Roman"/>
        </w:rPr>
        <w:t xml:space="preserve"> </w:t>
      </w:r>
      <w:r w:rsidR="002B7879" w:rsidRPr="00C60FB9">
        <w:rPr>
          <w:rFonts w:ascii="Times New Roman" w:hAnsi="Times New Roman" w:cs="Times New Roman"/>
        </w:rPr>
        <w:t xml:space="preserve">and </w:t>
      </w:r>
      <w:r w:rsidR="0097450D" w:rsidRPr="00C60FB9">
        <w:rPr>
          <w:rFonts w:ascii="Times New Roman" w:hAnsi="Times New Roman" w:cs="Times New Roman"/>
        </w:rPr>
        <w:t xml:space="preserve">most </w:t>
      </w:r>
      <w:r w:rsidR="000A2D11" w:rsidRPr="00C60FB9">
        <w:rPr>
          <w:rFonts w:ascii="Times New Roman" w:hAnsi="Times New Roman" w:cs="Times New Roman"/>
        </w:rPr>
        <w:t xml:space="preserve">horizontal </w:t>
      </w:r>
      <w:r w:rsidR="0097450D" w:rsidRPr="00C60FB9">
        <w:rPr>
          <w:rFonts w:ascii="Times New Roman" w:hAnsi="Times New Roman" w:cs="Times New Roman"/>
        </w:rPr>
        <w:t>offsets range between 0.5-1.5 m</w:t>
      </w:r>
      <w:r w:rsidR="001407C6" w:rsidRPr="00C60FB9">
        <w:rPr>
          <w:rFonts w:ascii="Times New Roman" w:hAnsi="Times New Roman" w:cs="Times New Roman"/>
        </w:rPr>
        <w:t>.</w:t>
      </w:r>
      <w:r w:rsidR="00EC3404" w:rsidRPr="00C60FB9">
        <w:rPr>
          <w:rFonts w:ascii="Times New Roman" w:hAnsi="Times New Roman" w:cs="Times New Roman"/>
        </w:rPr>
        <w:t xml:space="preserve"> </w:t>
      </w:r>
      <w:r w:rsidR="00825B69" w:rsidRPr="00C60FB9">
        <w:rPr>
          <w:rFonts w:ascii="Times New Roman" w:hAnsi="Times New Roman" w:cs="Times New Roman"/>
        </w:rPr>
        <w:t>On average</w:t>
      </w:r>
      <w:r w:rsidR="00891A8B" w:rsidRPr="00C60FB9">
        <w:rPr>
          <w:rFonts w:ascii="Times New Roman" w:hAnsi="Times New Roman" w:cs="Times New Roman"/>
        </w:rPr>
        <w:t>,</w:t>
      </w:r>
      <w:r w:rsidR="00825B69" w:rsidRPr="00C60FB9">
        <w:rPr>
          <w:rFonts w:ascii="Times New Roman" w:hAnsi="Times New Roman" w:cs="Times New Roman"/>
        </w:rPr>
        <w:t xml:space="preserve"> along the 160-km rupture,</w:t>
      </w:r>
      <w:r w:rsidRPr="00C60FB9">
        <w:rPr>
          <w:rFonts w:ascii="Times New Roman" w:hAnsi="Times New Roman" w:cs="Times New Roman"/>
        </w:rPr>
        <w:t xml:space="preserve"> </w:t>
      </w:r>
      <w:r w:rsidR="00891A8B" w:rsidRPr="00C60FB9">
        <w:rPr>
          <w:rFonts w:ascii="Times New Roman" w:hAnsi="Times New Roman" w:cs="Times New Roman"/>
        </w:rPr>
        <w:t xml:space="preserve">the </w:t>
      </w:r>
      <w:r w:rsidRPr="00C60FB9">
        <w:rPr>
          <w:rFonts w:ascii="Times New Roman" w:hAnsi="Times New Roman" w:cs="Times New Roman"/>
        </w:rPr>
        <w:t xml:space="preserve">average </w:t>
      </w:r>
      <w:r w:rsidR="00825B69" w:rsidRPr="00C60FB9">
        <w:rPr>
          <w:rFonts w:ascii="Times New Roman" w:hAnsi="Times New Roman" w:cs="Times New Roman"/>
        </w:rPr>
        <w:t xml:space="preserve">left-lateral </w:t>
      </w:r>
      <w:r w:rsidRPr="00C60FB9">
        <w:rPr>
          <w:rFonts w:ascii="Times New Roman" w:hAnsi="Times New Roman" w:cs="Times New Roman"/>
        </w:rPr>
        <w:lastRenderedPageBreak/>
        <w:t xml:space="preserve">surface </w:t>
      </w:r>
      <w:r w:rsidR="00163C91" w:rsidRPr="00C60FB9">
        <w:rPr>
          <w:rFonts w:ascii="Times New Roman" w:hAnsi="Times New Roman" w:cs="Times New Roman"/>
        </w:rPr>
        <w:t>displacement from</w:t>
      </w:r>
      <w:r w:rsidRPr="00C60FB9">
        <w:rPr>
          <w:rFonts w:ascii="Times New Roman" w:hAnsi="Times New Roman" w:cs="Times New Roman"/>
        </w:rPr>
        <w:t xml:space="preserve"> field </w:t>
      </w:r>
      <w:r w:rsidR="00163C91" w:rsidRPr="00C60FB9">
        <w:rPr>
          <w:rFonts w:ascii="Times New Roman" w:hAnsi="Times New Roman" w:cs="Times New Roman"/>
        </w:rPr>
        <w:t>observations is</w:t>
      </w:r>
      <w:r w:rsidRPr="00C60FB9">
        <w:rPr>
          <w:rFonts w:ascii="Times New Roman" w:hAnsi="Times New Roman" w:cs="Times New Roman"/>
        </w:rPr>
        <w:t xml:space="preserve"> 0.4 m </w:t>
      </w:r>
      <w:r w:rsidRPr="00C60FB9">
        <w:rPr>
          <w:rFonts w:ascii="Times New Roman" w:hAnsi="Times New Roman" w:cs="Times New Roman"/>
        </w:rPr>
        <w:fldChar w:fldCharType="begin"/>
      </w:r>
      <w:r w:rsidRPr="00C60FB9">
        <w:rPr>
          <w:rFonts w:ascii="Times New Roman" w:hAnsi="Times New Roman" w:cs="Times New Roman"/>
        </w:rPr>
        <w:instrText xml:space="preserve"> ADDIN ZOTERO_ITEM CSL_CITATION {"citationID":"cGDU2uQ6","properties":{"formattedCitation":"(Yuan et al., 2022)","plainCitation":"(Yuan et al., 2022)","noteIndex":0},"citationItems":[{"id":2046,"uris":["http://zotero.org/users/9588665/items/A4LE528T"],"itemData":{"id":2046,"type":"article-journal","abstract":"Based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Pr="00E651F0">
        <w:rPr>
          <w:rFonts w:ascii="Cambria Math" w:hAnsi="Cambria Math" w:cs="Cambria Math"/>
        </w:rPr>
        <w:instrText>∼</w:instrText>
      </w:r>
      <w:r w:rsidRPr="00C60FB9">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Pr="00C60FB9">
        <w:rPr>
          <w:rFonts w:ascii="Times New Roman" w:hAnsi="Times New Roman" w:cs="Times New Roman"/>
        </w:rPr>
        <w:fldChar w:fldCharType="separate"/>
      </w:r>
      <w:r w:rsidRPr="00C60FB9">
        <w:rPr>
          <w:rFonts w:ascii="Times New Roman" w:hAnsi="Times New Roman" w:cs="Times New Roman"/>
          <w:noProof/>
        </w:rPr>
        <w:t>(Yuan et al., 2022)</w:t>
      </w:r>
      <w:r w:rsidRPr="00C60FB9">
        <w:rPr>
          <w:rFonts w:ascii="Times New Roman" w:hAnsi="Times New Roman" w:cs="Times New Roman"/>
        </w:rPr>
        <w:fldChar w:fldCharType="end"/>
      </w:r>
      <w:r w:rsidR="00155A04" w:rsidRPr="00C60FB9">
        <w:rPr>
          <w:rFonts w:ascii="Times New Roman" w:hAnsi="Times New Roman" w:cs="Times New Roman"/>
        </w:rPr>
        <w:t>,</w:t>
      </w:r>
      <w:r w:rsidR="00163C91" w:rsidRPr="00C60FB9">
        <w:rPr>
          <w:rFonts w:ascii="Times New Roman" w:hAnsi="Times New Roman" w:cs="Times New Roman"/>
        </w:rPr>
        <w:t xml:space="preserve"> whereas</w:t>
      </w:r>
      <w:r w:rsidRPr="00C60FB9">
        <w:rPr>
          <w:rFonts w:ascii="Times New Roman" w:hAnsi="Times New Roman" w:cs="Times New Roman"/>
        </w:rPr>
        <w:t xml:space="preserve"> </w:t>
      </w:r>
      <w:r w:rsidR="00163C91" w:rsidRPr="00C60FB9">
        <w:rPr>
          <w:rFonts w:ascii="Times New Roman" w:hAnsi="Times New Roman" w:cs="Times New Roman"/>
        </w:rPr>
        <w:t>g</w:t>
      </w:r>
      <w:r w:rsidRPr="00C60FB9">
        <w:rPr>
          <w:rFonts w:ascii="Times New Roman" w:hAnsi="Times New Roman" w:cs="Times New Roman"/>
        </w:rPr>
        <w:t>eodetic studies</w:t>
      </w:r>
      <w:r w:rsidR="00163C91" w:rsidRPr="00C60FB9">
        <w:rPr>
          <w:rFonts w:ascii="Times New Roman" w:hAnsi="Times New Roman" w:cs="Times New Roman"/>
        </w:rPr>
        <w:t xml:space="preserve"> r</w:t>
      </w:r>
      <w:r w:rsidRPr="00C60FB9">
        <w:rPr>
          <w:rFonts w:ascii="Times New Roman" w:hAnsi="Times New Roman" w:cs="Times New Roman"/>
        </w:rPr>
        <w:t xml:space="preserve">eport </w:t>
      </w:r>
      <w:r w:rsidR="00163C91" w:rsidRPr="00C60FB9">
        <w:rPr>
          <w:rFonts w:ascii="Times New Roman" w:hAnsi="Times New Roman" w:cs="Times New Roman"/>
        </w:rPr>
        <w:t>average values</w:t>
      </w:r>
      <w:r w:rsidR="00891A8B" w:rsidRPr="00C60FB9">
        <w:rPr>
          <w:rFonts w:ascii="Times New Roman" w:hAnsi="Times New Roman" w:cs="Times New Roman"/>
        </w:rPr>
        <w:t xml:space="preserve"> of</w:t>
      </w:r>
      <w:r w:rsidRPr="00C60FB9">
        <w:rPr>
          <w:rFonts w:ascii="Times New Roman" w:hAnsi="Times New Roman" w:cs="Times New Roman"/>
        </w:rPr>
        <w:t xml:space="preserve"> </w:t>
      </w:r>
      <w:r w:rsidR="00163C91" w:rsidRPr="00C60FB9">
        <w:rPr>
          <w:rFonts w:ascii="Times New Roman" w:hAnsi="Times New Roman" w:cs="Times New Roman"/>
        </w:rPr>
        <w:t>~2-3 m</w:t>
      </w:r>
      <w:r w:rsidRPr="00C60FB9">
        <w:rPr>
          <w:rFonts w:ascii="Times New Roman" w:hAnsi="Times New Roman" w:cs="Times New Roman"/>
        </w:rPr>
        <w:t xml:space="preserve"> </w:t>
      </w:r>
      <w:r w:rsidRPr="00C60F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{"citationID":"lwqRJuPG","properties":{"formattedCitation":"(Jin and Fialko, 2021; C. Li et al., 2022)","plainCitation":"(Jin and Fialko, 2021; C. Li et al., 2022)","dontUpdate":true,"noteIndex":0},"citationItems":[{"id":2195,"uris":["http://zotero.org/users/9588665/items/D9ZVN95P"],"itemData":{"id":2195,"type":"article-journal","abstract":"The 2021 Maduo earthquake ruptured a 150 km-long left-lateral fault in the northeast Tibet. We used Synthetic Aperture Radar data collected by the Sentinel-1A/B satellites within days of the earthquake to derive a ﬁnite fault model and investigate the details of slip distribution with depth. We generated coseismic interferograms and pixel oﬀsets from diﬀerent look directions corresponding to the ascending and descending satellite orbits. At the eastern end the rupture bifurcated into two sub-parallel strands, with larger slip on the northern strand. Inversions of coseismic displacements show maximum slip to the east of the epicenter. The averaged coseismic slip has a peak at depth of 3-4 km, similar to slip distributions of a number of shallow strike-slip earthquakes. Postseismic observations over several weeks following the Maduo earthquake reveal surface slip with amplitude up to 0.1 m that at least partially eliminated the coseismic slip deﬁcit in the uppermost crust.","container-title":"Geophysical Research Letters","DOI":"10.1029/2021GL095213","ISSN":"0094-8276, 1944-8007","issue":"21","journalAbbreviation":"Geophysical Research Letters","language":"en","source":"DOI.org (Crossref)","title":"Coseismic and Early Postseismic Deformation Due to the 2021 M7.4 Maduo (China) Earthquake","URL":"https://onlinelibrary.wiley.com/doi/10.1029/2021GL095213","volume":"48","author":[{"family":"Jin","given":"Zeyu"},{"family":"Fialko","given":"Yuri"}],"accessed":{"date-parts":[["2023",3,27]]},"issued":{"date-parts":[["2021",11,16]]}}},{"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Pr="00C60FB9">
        <w:rPr>
          <w:rFonts w:ascii="Times New Roman" w:hAnsi="Times New Roman" w:cs="Times New Roman"/>
        </w:rPr>
        <w:fldChar w:fldCharType="separate"/>
      </w:r>
      <w:r w:rsidR="001F65DA" w:rsidRPr="00C60FB9">
        <w:rPr>
          <w:rFonts w:ascii="Times New Roman" w:hAnsi="Times New Roman" w:cs="Times New Roman"/>
          <w:noProof/>
        </w:rPr>
        <w:t>(Jin and Fialko, 2021; Li et al., 2022)</w:t>
      </w:r>
      <w:r w:rsidRPr="00C60FB9">
        <w:rPr>
          <w:rFonts w:ascii="Times New Roman" w:hAnsi="Times New Roman" w:cs="Times New Roman"/>
        </w:rPr>
        <w:fldChar w:fldCharType="end"/>
      </w:r>
      <w:r w:rsidRPr="00C60FB9">
        <w:rPr>
          <w:rFonts w:ascii="Times New Roman" w:hAnsi="Times New Roman" w:cs="Times New Roman"/>
        </w:rPr>
        <w:t>. Th</w:t>
      </w:r>
      <w:r w:rsidR="00163C91" w:rsidRPr="00C60FB9">
        <w:rPr>
          <w:rFonts w:ascii="Times New Roman" w:hAnsi="Times New Roman" w:cs="Times New Roman"/>
        </w:rPr>
        <w:t>is</w:t>
      </w:r>
      <w:r w:rsidRPr="00C60FB9">
        <w:rPr>
          <w:rFonts w:ascii="Times New Roman" w:hAnsi="Times New Roman" w:cs="Times New Roman"/>
        </w:rPr>
        <w:t xml:space="preserve"> difference </w:t>
      </w:r>
      <w:r w:rsidR="00163C91" w:rsidRPr="00C60FB9">
        <w:rPr>
          <w:rFonts w:ascii="Times New Roman" w:hAnsi="Times New Roman" w:cs="Times New Roman"/>
        </w:rPr>
        <w:t>is</w:t>
      </w:r>
      <w:r w:rsidRPr="00C60FB9">
        <w:rPr>
          <w:rFonts w:ascii="Times New Roman" w:hAnsi="Times New Roman" w:cs="Times New Roman"/>
        </w:rPr>
        <w:t xml:space="preserve"> interpreted as </w:t>
      </w:r>
      <w:r w:rsidR="00CD24AB" w:rsidRPr="00C60FB9">
        <w:rPr>
          <w:rFonts w:ascii="Times New Roman" w:hAnsi="Times New Roman" w:cs="Times New Roman"/>
        </w:rPr>
        <w:t>a</w:t>
      </w:r>
      <w:r w:rsidRPr="00C60FB9">
        <w:rPr>
          <w:rFonts w:ascii="Times New Roman" w:hAnsi="Times New Roman" w:cs="Times New Roman"/>
        </w:rPr>
        <w:t xml:space="preserve"> result of large </w:t>
      </w:r>
      <w:r w:rsidR="00076559" w:rsidRPr="00C60FB9">
        <w:rPr>
          <w:rFonts w:ascii="Times New Roman" w:hAnsi="Times New Roman" w:cs="Times New Roman"/>
        </w:rPr>
        <w:t>OFD</w:t>
      </w:r>
      <w:r w:rsidRPr="00C60FB9">
        <w:rPr>
          <w:rFonts w:ascii="Times New Roman" w:hAnsi="Times New Roman" w:cs="Times New Roman"/>
        </w:rPr>
        <w:t xml:space="preserve"> along </w:t>
      </w:r>
      <w:r w:rsidR="00163C91" w:rsidRPr="00C60FB9">
        <w:rPr>
          <w:rFonts w:ascii="Times New Roman" w:hAnsi="Times New Roman" w:cs="Times New Roman"/>
        </w:rPr>
        <w:t>the Maduo rupture</w:t>
      </w:r>
      <w:r w:rsidRPr="00C60FB9">
        <w:rPr>
          <w:rFonts w:ascii="Times New Roman" w:hAnsi="Times New Roman" w:cs="Times New Roman"/>
        </w:rPr>
        <w:t xml:space="preserve"> </w:t>
      </w:r>
      <w:r w:rsidRPr="00C60FB9">
        <w:rPr>
          <w:rFonts w:ascii="Times New Roman" w:hAnsi="Times New Roman" w:cs="Times New Roman"/>
        </w:rPr>
        <w:fldChar w:fldCharType="begin"/>
      </w:r>
      <w:r w:rsidR="00C026C8" w:rsidRPr="00C60FB9">
        <w:rPr>
          <w:rFonts w:ascii="Times New Roman" w:hAnsi="Times New Roman" w:cs="Times New Roman"/>
        </w:rPr>
        <w:instrText xml:space="preserve"> ADDIN ZOTERO_ITEM CSL_CITATION {"citationID":"3S0DExeg","properties":{"formattedCitation":"(C. Li et al., 2022)","plainCitation":"(C. Li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Pr="00C60FB9">
        <w:rPr>
          <w:rFonts w:ascii="Times New Roman" w:hAnsi="Times New Roman" w:cs="Times New Roman"/>
        </w:rPr>
        <w:fldChar w:fldCharType="separate"/>
      </w:r>
      <w:r w:rsidR="001F65DA" w:rsidRPr="00C60FB9">
        <w:rPr>
          <w:rFonts w:ascii="Times New Roman" w:hAnsi="Times New Roman" w:cs="Times New Roman"/>
          <w:noProof/>
        </w:rPr>
        <w:t>(Li et al., 2022)</w:t>
      </w:r>
      <w:r w:rsidRPr="00C60FB9">
        <w:rPr>
          <w:rFonts w:ascii="Times New Roman" w:hAnsi="Times New Roman" w:cs="Times New Roman"/>
        </w:rPr>
        <w:fldChar w:fldCharType="end"/>
      </w:r>
      <w:r w:rsidR="006D7838" w:rsidRPr="00C60FB9">
        <w:rPr>
          <w:rFonts w:ascii="Times New Roman" w:hAnsi="Times New Roman" w:cs="Times New Roman"/>
        </w:rPr>
        <w:t xml:space="preserve">, </w:t>
      </w:r>
      <w:r w:rsidR="00EE0808" w:rsidRPr="00C60FB9">
        <w:rPr>
          <w:rFonts w:ascii="Times New Roman" w:hAnsi="Times New Roman" w:cs="Times New Roman"/>
        </w:rPr>
        <w:t>which</w:t>
      </w:r>
      <w:r w:rsidR="006D7838" w:rsidRPr="00C60FB9">
        <w:rPr>
          <w:rFonts w:ascii="Times New Roman" w:hAnsi="Times New Roman" w:cs="Times New Roman"/>
        </w:rPr>
        <w:t xml:space="preserve"> </w:t>
      </w:r>
      <w:r w:rsidR="00EE0808" w:rsidRPr="00C60FB9">
        <w:rPr>
          <w:rFonts w:ascii="Times New Roman" w:hAnsi="Times New Roman" w:cs="Times New Roman"/>
        </w:rPr>
        <w:t xml:space="preserve">corresponds </w:t>
      </w:r>
      <w:r w:rsidR="006D7838" w:rsidRPr="00C60FB9">
        <w:rPr>
          <w:rFonts w:ascii="Times New Roman" w:hAnsi="Times New Roman" w:cs="Times New Roman"/>
        </w:rPr>
        <w:t>to the distributed and diffuse deformations occurring off the primary fault</w:t>
      </w:r>
      <w:r w:rsidR="005665BF">
        <w:rPr>
          <w:rFonts w:ascii="Times New Roman" w:hAnsi="Times New Roman" w:cs="Times New Roman"/>
        </w:rPr>
        <w:t>s</w:t>
      </w:r>
      <w:r w:rsidR="006D7838" w:rsidRPr="00C60FB9">
        <w:rPr>
          <w:rFonts w:ascii="Times New Roman" w:hAnsi="Times New Roman" w:cs="Times New Roman"/>
        </w:rPr>
        <w:t xml:space="preserve">. </w:t>
      </w:r>
      <w:r w:rsidR="00985E12" w:rsidRPr="00C60FB9">
        <w:rPr>
          <w:rFonts w:ascii="Times New Roman" w:hAnsi="Times New Roman" w:cs="Times New Roman"/>
        </w:rPr>
        <w:t>Overall</w:t>
      </w:r>
      <w:r w:rsidR="009C7BD4" w:rsidRPr="00C60FB9">
        <w:rPr>
          <w:rFonts w:ascii="Times New Roman" w:hAnsi="Times New Roman" w:cs="Times New Roman"/>
        </w:rPr>
        <w:t xml:space="preserve">, the Maduo </w:t>
      </w:r>
      <w:r w:rsidR="001C186B" w:rsidRPr="00C60FB9">
        <w:rPr>
          <w:rFonts w:ascii="Times New Roman" w:hAnsi="Times New Roman" w:cs="Times New Roman"/>
        </w:rPr>
        <w:t>earthquake</w:t>
      </w:r>
      <w:r w:rsidR="009C7BD4" w:rsidRPr="00C60FB9">
        <w:rPr>
          <w:rFonts w:ascii="Times New Roman" w:hAnsi="Times New Roman" w:cs="Times New Roman"/>
        </w:rPr>
        <w:t xml:space="preserve"> presents a</w:t>
      </w:r>
      <w:r w:rsidR="00E70CB0">
        <w:rPr>
          <w:rFonts w:ascii="Times New Roman" w:hAnsi="Times New Roman" w:cs="Times New Roman"/>
        </w:rPr>
        <w:t>n heterogeneous</w:t>
      </w:r>
      <w:r w:rsidR="009C7BD4" w:rsidRPr="00C60FB9">
        <w:rPr>
          <w:rFonts w:ascii="Times New Roman" w:hAnsi="Times New Roman" w:cs="Times New Roman"/>
        </w:rPr>
        <w:t xml:space="preserve"> </w:t>
      </w:r>
      <w:r w:rsidR="001C186B" w:rsidRPr="00C60FB9">
        <w:rPr>
          <w:rFonts w:ascii="Times New Roman" w:hAnsi="Times New Roman" w:cs="Times New Roman"/>
        </w:rPr>
        <w:t xml:space="preserve">surface </w:t>
      </w:r>
      <w:r w:rsidR="00E70CB0">
        <w:rPr>
          <w:rFonts w:ascii="Times New Roman" w:hAnsi="Times New Roman" w:cs="Times New Roman"/>
        </w:rPr>
        <w:t>deformation</w:t>
      </w:r>
      <w:r w:rsidR="009C7BD4" w:rsidRPr="00C60FB9">
        <w:rPr>
          <w:rFonts w:ascii="Times New Roman" w:hAnsi="Times New Roman" w:cs="Times New Roman"/>
        </w:rPr>
        <w:t xml:space="preserve">, with </w:t>
      </w:r>
      <w:r w:rsidR="006258AE" w:rsidRPr="00C60FB9">
        <w:rPr>
          <w:rFonts w:ascii="Times New Roman" w:hAnsi="Times New Roman" w:cs="Times New Roman"/>
        </w:rPr>
        <w:t xml:space="preserve">along-strike </w:t>
      </w:r>
      <w:r w:rsidR="00140258" w:rsidRPr="00C60FB9">
        <w:rPr>
          <w:rFonts w:ascii="Times New Roman" w:hAnsi="Times New Roman" w:cs="Times New Roman"/>
        </w:rPr>
        <w:t>transitions</w:t>
      </w:r>
      <w:r w:rsidR="009C7BD4" w:rsidRPr="00C60FB9">
        <w:rPr>
          <w:rFonts w:ascii="Times New Roman" w:hAnsi="Times New Roman" w:cs="Times New Roman"/>
        </w:rPr>
        <w:t xml:space="preserve"> from regions </w:t>
      </w:r>
      <w:r w:rsidR="007A5DF7" w:rsidRPr="00C60FB9">
        <w:rPr>
          <w:rFonts w:ascii="Times New Roman" w:hAnsi="Times New Roman" w:cs="Times New Roman"/>
        </w:rPr>
        <w:t xml:space="preserve">where localized deformation is dominant, located along </w:t>
      </w:r>
      <w:r w:rsidR="00140258" w:rsidRPr="00C60FB9">
        <w:rPr>
          <w:rFonts w:ascii="Times New Roman" w:hAnsi="Times New Roman" w:cs="Times New Roman"/>
        </w:rPr>
        <w:t xml:space="preserve">mapped </w:t>
      </w:r>
      <w:r w:rsidR="009C7BD4" w:rsidRPr="00C60FB9">
        <w:rPr>
          <w:rFonts w:ascii="Times New Roman" w:hAnsi="Times New Roman" w:cs="Times New Roman"/>
        </w:rPr>
        <w:t>fault</w:t>
      </w:r>
      <w:r w:rsidR="005665BF">
        <w:rPr>
          <w:rFonts w:ascii="Times New Roman" w:hAnsi="Times New Roman" w:cs="Times New Roman"/>
        </w:rPr>
        <w:t>s</w:t>
      </w:r>
      <w:r w:rsidR="007A5DF7" w:rsidRPr="00C60FB9">
        <w:rPr>
          <w:rFonts w:ascii="Times New Roman" w:hAnsi="Times New Roman" w:cs="Times New Roman"/>
        </w:rPr>
        <w:t>,</w:t>
      </w:r>
      <w:r w:rsidR="00140258" w:rsidRPr="00C60FB9">
        <w:rPr>
          <w:rFonts w:ascii="Times New Roman" w:hAnsi="Times New Roman" w:cs="Times New Roman"/>
        </w:rPr>
        <w:t xml:space="preserve"> to </w:t>
      </w:r>
      <w:r w:rsidR="009C7BD4" w:rsidRPr="00C60FB9">
        <w:rPr>
          <w:rFonts w:ascii="Times New Roman" w:hAnsi="Times New Roman" w:cs="Times New Roman"/>
        </w:rPr>
        <w:t>regions where OFD is dominant.</w:t>
      </w:r>
      <w:r w:rsidR="00115529" w:rsidRPr="00C60FB9">
        <w:rPr>
          <w:rFonts w:ascii="Times New Roman" w:hAnsi="Times New Roman" w:cs="Times New Roman"/>
        </w:rPr>
        <w:t xml:space="preserve"> </w:t>
      </w:r>
      <w:r w:rsidR="000E3E2E">
        <w:rPr>
          <w:rFonts w:ascii="Times New Roman" w:hAnsi="Times New Roman" w:cs="Times New Roman"/>
        </w:rPr>
        <w:t>In this regard</w:t>
      </w:r>
      <w:r w:rsidR="002D0708">
        <w:rPr>
          <w:rFonts w:ascii="Times New Roman" w:hAnsi="Times New Roman" w:cs="Times New Roman"/>
        </w:rPr>
        <w:t>,</w:t>
      </w:r>
      <w:r w:rsidR="0068594C" w:rsidRPr="00C60FB9">
        <w:rPr>
          <w:rFonts w:ascii="Times New Roman" w:hAnsi="Times New Roman" w:cs="Times New Roman"/>
        </w:rPr>
        <w:t xml:space="preserve"> </w:t>
      </w:r>
      <w:r w:rsidR="00DF782C" w:rsidRPr="00C60FB9">
        <w:rPr>
          <w:rFonts w:ascii="Times New Roman" w:hAnsi="Times New Roman" w:cs="Times New Roman"/>
        </w:rPr>
        <w:t>the</w:t>
      </w:r>
      <w:r w:rsidR="0055470F" w:rsidRPr="00C60FB9">
        <w:rPr>
          <w:rFonts w:ascii="Times New Roman" w:hAnsi="Times New Roman" w:cs="Times New Roman"/>
        </w:rPr>
        <w:t xml:space="preserve"> 2021 Maduo rupture </w:t>
      </w:r>
      <w:r w:rsidR="00115529" w:rsidRPr="00C60FB9">
        <w:rPr>
          <w:rFonts w:ascii="Times New Roman" w:hAnsi="Times New Roman" w:cs="Times New Roman"/>
        </w:rPr>
        <w:t>constitutes</w:t>
      </w:r>
      <w:r w:rsidR="0055470F" w:rsidRPr="00C60FB9">
        <w:rPr>
          <w:rFonts w:ascii="Times New Roman" w:hAnsi="Times New Roman" w:cs="Times New Roman"/>
        </w:rPr>
        <w:t xml:space="preserve"> a</w:t>
      </w:r>
      <w:r w:rsidR="0076368D">
        <w:rPr>
          <w:rFonts w:ascii="Times New Roman" w:hAnsi="Times New Roman" w:cs="Times New Roman"/>
        </w:rPr>
        <w:t xml:space="preserve"> unique</w:t>
      </w:r>
      <w:r w:rsidR="00115529" w:rsidRPr="00C60FB9">
        <w:rPr>
          <w:rFonts w:ascii="Times New Roman" w:hAnsi="Times New Roman" w:cs="Times New Roman"/>
        </w:rPr>
        <w:t xml:space="preserve"> </w:t>
      </w:r>
      <w:r w:rsidR="004C1E1F" w:rsidRPr="00C60FB9">
        <w:rPr>
          <w:rFonts w:ascii="Times New Roman" w:hAnsi="Times New Roman" w:cs="Times New Roman"/>
        </w:rPr>
        <w:t xml:space="preserve">case </w:t>
      </w:r>
      <w:r w:rsidR="00115529" w:rsidRPr="00C60FB9">
        <w:rPr>
          <w:rFonts w:ascii="Times New Roman" w:hAnsi="Times New Roman" w:cs="Times New Roman"/>
        </w:rPr>
        <w:t>example</w:t>
      </w:r>
      <w:r w:rsidR="0055470F" w:rsidRPr="00C60FB9">
        <w:rPr>
          <w:rFonts w:ascii="Times New Roman" w:hAnsi="Times New Roman" w:cs="Times New Roman"/>
        </w:rPr>
        <w:t xml:space="preserve"> for analyzing the </w:t>
      </w:r>
      <w:r w:rsidR="00F7521B">
        <w:rPr>
          <w:rFonts w:ascii="Times New Roman" w:hAnsi="Times New Roman" w:cs="Times New Roman"/>
        </w:rPr>
        <w:t>patterns</w:t>
      </w:r>
      <w:r w:rsidR="00115529" w:rsidRPr="00C60FB9">
        <w:rPr>
          <w:rFonts w:ascii="Times New Roman" w:hAnsi="Times New Roman" w:cs="Times New Roman"/>
        </w:rPr>
        <w:t xml:space="preserve"> </w:t>
      </w:r>
      <w:r w:rsidR="00F7521B">
        <w:rPr>
          <w:rFonts w:ascii="Times New Roman" w:hAnsi="Times New Roman" w:cs="Times New Roman"/>
        </w:rPr>
        <w:t>of</w:t>
      </w:r>
      <w:r w:rsidR="00E37F8E" w:rsidRPr="00C60FB9">
        <w:rPr>
          <w:rFonts w:ascii="Times New Roman" w:hAnsi="Times New Roman" w:cs="Times New Roman"/>
        </w:rPr>
        <w:t xml:space="preserve"> </w:t>
      </w:r>
      <w:r w:rsidR="00115529" w:rsidRPr="00C60FB9">
        <w:rPr>
          <w:rFonts w:ascii="Times New Roman" w:hAnsi="Times New Roman" w:cs="Times New Roman"/>
        </w:rPr>
        <w:t xml:space="preserve">localized, </w:t>
      </w:r>
      <w:r w:rsidR="00891A8B" w:rsidRPr="00C60FB9">
        <w:rPr>
          <w:rFonts w:ascii="Times New Roman" w:hAnsi="Times New Roman" w:cs="Times New Roman"/>
        </w:rPr>
        <w:t xml:space="preserve">the </w:t>
      </w:r>
      <w:r w:rsidR="00115529" w:rsidRPr="00C60FB9">
        <w:rPr>
          <w:rFonts w:ascii="Times New Roman" w:hAnsi="Times New Roman" w:cs="Times New Roman"/>
        </w:rPr>
        <w:t>distributed</w:t>
      </w:r>
      <w:r w:rsidR="00891A8B" w:rsidRPr="00C60FB9">
        <w:rPr>
          <w:rFonts w:ascii="Times New Roman" w:hAnsi="Times New Roman" w:cs="Times New Roman"/>
        </w:rPr>
        <w:t>,</w:t>
      </w:r>
      <w:r w:rsidR="00115529" w:rsidRPr="00C60FB9">
        <w:rPr>
          <w:rFonts w:ascii="Times New Roman" w:hAnsi="Times New Roman" w:cs="Times New Roman"/>
        </w:rPr>
        <w:t xml:space="preserve"> and </w:t>
      </w:r>
      <w:r w:rsidR="00891A8B" w:rsidRPr="00C60FB9">
        <w:rPr>
          <w:rFonts w:ascii="Times New Roman" w:hAnsi="Times New Roman" w:cs="Times New Roman"/>
        </w:rPr>
        <w:t xml:space="preserve">the </w:t>
      </w:r>
      <w:r w:rsidR="00115529" w:rsidRPr="00C60FB9">
        <w:rPr>
          <w:rFonts w:ascii="Times New Roman" w:hAnsi="Times New Roman" w:cs="Times New Roman"/>
        </w:rPr>
        <w:t>diffuse deformation</w:t>
      </w:r>
      <w:r w:rsidR="0055222C">
        <w:rPr>
          <w:rFonts w:ascii="Times New Roman" w:hAnsi="Times New Roman" w:cs="Times New Roman"/>
        </w:rPr>
        <w:t>s</w:t>
      </w:r>
      <w:r w:rsidR="00115529" w:rsidRPr="00C60FB9">
        <w:rPr>
          <w:rFonts w:ascii="Times New Roman" w:hAnsi="Times New Roman" w:cs="Times New Roman"/>
        </w:rPr>
        <w:t xml:space="preserve">, </w:t>
      </w:r>
      <w:r w:rsidR="00E70CB0">
        <w:rPr>
          <w:rFonts w:ascii="Times New Roman" w:hAnsi="Times New Roman" w:cs="Times New Roman"/>
        </w:rPr>
        <w:t>their spatial</w:t>
      </w:r>
      <w:r w:rsidR="00891A8B" w:rsidRPr="00C60FB9">
        <w:rPr>
          <w:rFonts w:ascii="Times New Roman" w:hAnsi="Times New Roman" w:cs="Times New Roman"/>
        </w:rPr>
        <w:t xml:space="preserve"> </w:t>
      </w:r>
      <w:r w:rsidR="00115529" w:rsidRPr="00C60FB9">
        <w:rPr>
          <w:rFonts w:ascii="Times New Roman" w:hAnsi="Times New Roman" w:cs="Times New Roman"/>
        </w:rPr>
        <w:t>interactions</w:t>
      </w:r>
      <w:r w:rsidR="00E70CB0">
        <w:rPr>
          <w:rFonts w:ascii="Times New Roman" w:hAnsi="Times New Roman" w:cs="Times New Roman"/>
        </w:rPr>
        <w:t>,</w:t>
      </w:r>
      <w:r w:rsidR="00891A8B" w:rsidRPr="00C60FB9">
        <w:rPr>
          <w:rFonts w:ascii="Times New Roman" w:hAnsi="Times New Roman" w:cs="Times New Roman"/>
        </w:rPr>
        <w:t xml:space="preserve"> </w:t>
      </w:r>
      <w:r w:rsidR="00E70CB0">
        <w:rPr>
          <w:rFonts w:ascii="Times New Roman" w:hAnsi="Times New Roman" w:cs="Times New Roman"/>
        </w:rPr>
        <w:t xml:space="preserve">as well as </w:t>
      </w:r>
      <w:r w:rsidR="00F7521B">
        <w:rPr>
          <w:rFonts w:ascii="Times New Roman" w:hAnsi="Times New Roman" w:cs="Times New Roman"/>
        </w:rPr>
        <w:t>the</w:t>
      </w:r>
      <w:r w:rsidR="00891A8B" w:rsidRPr="00C60FB9">
        <w:rPr>
          <w:rFonts w:ascii="Times New Roman" w:hAnsi="Times New Roman" w:cs="Times New Roman"/>
        </w:rPr>
        <w:t xml:space="preserve"> </w:t>
      </w:r>
      <w:r w:rsidR="00626CC2">
        <w:rPr>
          <w:rFonts w:ascii="Times New Roman" w:hAnsi="Times New Roman" w:cs="Times New Roman"/>
        </w:rPr>
        <w:t xml:space="preserve">underlying </w:t>
      </w:r>
      <w:r w:rsidR="00891A8B" w:rsidRPr="00C60FB9">
        <w:rPr>
          <w:rFonts w:ascii="Times New Roman" w:hAnsi="Times New Roman" w:cs="Times New Roman"/>
        </w:rPr>
        <w:t>physical</w:t>
      </w:r>
      <w:r w:rsidR="00626CC2">
        <w:rPr>
          <w:rFonts w:ascii="Times New Roman" w:hAnsi="Times New Roman" w:cs="Times New Roman"/>
        </w:rPr>
        <w:t xml:space="preserve"> mechanisms</w:t>
      </w:r>
      <w:r w:rsidR="00115529" w:rsidRPr="00C60FB9">
        <w:rPr>
          <w:rFonts w:ascii="Times New Roman" w:hAnsi="Times New Roman" w:cs="Times New Roman"/>
        </w:rPr>
        <w:t>.</w:t>
      </w:r>
      <w:r w:rsidR="00326215" w:rsidRPr="00C60FB9">
        <w:rPr>
          <w:rFonts w:ascii="Times New Roman" w:hAnsi="Times New Roman" w:cs="Times New Roman"/>
        </w:rPr>
        <w:t xml:space="preserve"> </w:t>
      </w:r>
    </w:p>
    <w:p w14:paraId="2A57E7ED" w14:textId="77777777" w:rsidR="0055470F" w:rsidRPr="00C60FB9" w:rsidRDefault="0055470F" w:rsidP="00FC2965">
      <w:pPr>
        <w:spacing w:line="480" w:lineRule="auto"/>
        <w:jc w:val="both"/>
        <w:rPr>
          <w:rFonts w:ascii="Times New Roman" w:hAnsi="Times New Roman" w:cs="Times New Roman"/>
        </w:rPr>
      </w:pPr>
    </w:p>
    <w:p w14:paraId="0F017441" w14:textId="0EC466CF" w:rsidR="009F1769" w:rsidRPr="00C60FB9" w:rsidRDefault="0059024E" w:rsidP="00FC2965">
      <w:pPr>
        <w:pStyle w:val="ListParagraph"/>
        <w:numPr>
          <w:ilvl w:val="0"/>
          <w:numId w:val="15"/>
        </w:numPr>
        <w:spacing w:line="480" w:lineRule="auto"/>
        <w:jc w:val="both"/>
        <w:rPr>
          <w:rFonts w:ascii="Times New Roman" w:hAnsi="Times New Roman" w:cs="Times New Roman"/>
          <w:b/>
          <w:bCs/>
          <w:u w:val="single"/>
        </w:rPr>
      </w:pPr>
      <w:r w:rsidRPr="00C60FB9">
        <w:rPr>
          <w:rFonts w:ascii="Times New Roman" w:hAnsi="Times New Roman" w:cs="Times New Roman"/>
          <w:b/>
          <w:bCs/>
          <w:u w:val="single"/>
        </w:rPr>
        <w:t>Material and Methods</w:t>
      </w:r>
    </w:p>
    <w:p w14:paraId="16C20D35" w14:textId="7A0810A3" w:rsidR="00B93AFE" w:rsidRPr="00C60FB9" w:rsidRDefault="000869A2" w:rsidP="00B93AFE">
      <w:pPr>
        <w:spacing w:line="480" w:lineRule="auto"/>
        <w:jc w:val="both"/>
        <w:rPr>
          <w:rFonts w:ascii="Times New Roman" w:hAnsi="Times New Roman" w:cs="Times New Roman"/>
        </w:rPr>
      </w:pPr>
      <w:r w:rsidRPr="00C60FB9">
        <w:rPr>
          <w:rFonts w:ascii="Times New Roman" w:hAnsi="Times New Roman" w:cs="Times New Roman"/>
        </w:rPr>
        <w:t xml:space="preserve">We use </w:t>
      </w:r>
      <w:r w:rsidR="007A43A9">
        <w:rPr>
          <w:rFonts w:ascii="Times New Roman" w:hAnsi="Times New Roman" w:cs="Times New Roman"/>
        </w:rPr>
        <w:t>high-resolution</w:t>
      </w:r>
      <w:r w:rsidR="00927967">
        <w:rPr>
          <w:rFonts w:ascii="Times New Roman" w:hAnsi="Times New Roman" w:cs="Times New Roman"/>
        </w:rPr>
        <w:t xml:space="preserve"> </w:t>
      </w:r>
      <w:r w:rsidRPr="00C60FB9">
        <w:rPr>
          <w:rFonts w:ascii="Times New Roman" w:hAnsi="Times New Roman" w:cs="Times New Roman"/>
        </w:rPr>
        <w:t xml:space="preserve">OIC to capture the near-fault surface displacement associated with the 2021 Maduo rupture. Data include </w:t>
      </w:r>
      <w:r w:rsidR="00BE016D" w:rsidRPr="00C60FB9">
        <w:rPr>
          <w:rFonts w:ascii="Times New Roman" w:hAnsi="Times New Roman" w:cs="Times New Roman"/>
        </w:rPr>
        <w:t xml:space="preserve">high-resolution </w:t>
      </w:r>
      <w:r w:rsidRPr="00C60FB9">
        <w:rPr>
          <w:rFonts w:ascii="Times New Roman" w:hAnsi="Times New Roman" w:cs="Times New Roman"/>
        </w:rPr>
        <w:t xml:space="preserve">stereo and tri-stereo pre-earthquake SPOT6-7 (1.6 m </w:t>
      </w:r>
      <w:r w:rsidR="00AC1E61">
        <w:rPr>
          <w:rFonts w:ascii="Times New Roman" w:hAnsi="Times New Roman" w:cs="Times New Roman"/>
        </w:rPr>
        <w:t>ground sampling distance, gsd</w:t>
      </w:r>
      <w:r w:rsidRPr="00C60FB9">
        <w:rPr>
          <w:rFonts w:ascii="Times New Roman" w:hAnsi="Times New Roman" w:cs="Times New Roman"/>
        </w:rPr>
        <w:t xml:space="preserve">) and post-earthquake Pleiades (0.5 m </w:t>
      </w:r>
      <w:r w:rsidR="00484751">
        <w:rPr>
          <w:rFonts w:ascii="Times New Roman" w:hAnsi="Times New Roman" w:cs="Times New Roman"/>
        </w:rPr>
        <w:t>gs</w:t>
      </w:r>
      <w:r w:rsidR="00662920">
        <w:rPr>
          <w:rFonts w:ascii="Times New Roman" w:hAnsi="Times New Roman" w:cs="Times New Roman"/>
        </w:rPr>
        <w:t>d</w:t>
      </w:r>
      <w:r w:rsidRPr="00C60FB9">
        <w:rPr>
          <w:rFonts w:ascii="Times New Roman" w:hAnsi="Times New Roman" w:cs="Times New Roman"/>
        </w:rPr>
        <w:t xml:space="preserve">) satellite optical images. </w:t>
      </w:r>
      <w:r w:rsidR="00DE2F7E" w:rsidRPr="00C60FB9">
        <w:rPr>
          <w:rFonts w:ascii="Times New Roman" w:hAnsi="Times New Roman" w:cs="Times New Roman"/>
        </w:rPr>
        <w:t>In total, fourteen combinations of pre- and post-earthquake images were used to cover the 160 km-long study area from East to West (</w:t>
      </w:r>
      <w:r w:rsidR="00DE2F7E" w:rsidRPr="00C60FB9">
        <w:rPr>
          <w:rFonts w:ascii="Times New Roman" w:hAnsi="Times New Roman" w:cs="Times New Roman"/>
          <w:color w:val="70AD47" w:themeColor="accent6"/>
        </w:rPr>
        <w:t>Fig. S1</w:t>
      </w:r>
      <w:r w:rsidR="00DE2F7E" w:rsidRPr="00C60FB9">
        <w:rPr>
          <w:rFonts w:ascii="Times New Roman" w:hAnsi="Times New Roman" w:cs="Times New Roman"/>
          <w:color w:val="000000" w:themeColor="text1"/>
        </w:rPr>
        <w:t xml:space="preserve">). </w:t>
      </w:r>
      <w:r w:rsidR="003F1B97" w:rsidRPr="00C60FB9">
        <w:rPr>
          <w:rFonts w:ascii="Times New Roman" w:hAnsi="Times New Roman" w:cs="Times New Roman"/>
        </w:rPr>
        <w:t xml:space="preserve">All data are downloaded on a High-Performance Computer, and </w:t>
      </w:r>
      <w:r w:rsidR="00A651C6" w:rsidRPr="00C60FB9">
        <w:rPr>
          <w:rFonts w:ascii="Times New Roman" w:hAnsi="Times New Roman" w:cs="Times New Roman"/>
        </w:rPr>
        <w:t>process</w:t>
      </w:r>
      <w:r w:rsidR="00A651C6">
        <w:rPr>
          <w:rFonts w:ascii="Times New Roman" w:hAnsi="Times New Roman" w:cs="Times New Roman"/>
        </w:rPr>
        <w:t>ed</w:t>
      </w:r>
      <w:r w:rsidR="00A651C6" w:rsidRPr="00C60FB9">
        <w:rPr>
          <w:rFonts w:ascii="Times New Roman" w:hAnsi="Times New Roman" w:cs="Times New Roman"/>
        </w:rPr>
        <w:t xml:space="preserve"> </w:t>
      </w:r>
      <w:r w:rsidR="00A651C6">
        <w:rPr>
          <w:rFonts w:ascii="Times New Roman" w:hAnsi="Times New Roman" w:cs="Times New Roman"/>
        </w:rPr>
        <w:t>using</w:t>
      </w:r>
      <w:r w:rsidR="003F1B97" w:rsidRPr="00C60FB9">
        <w:rPr>
          <w:rFonts w:ascii="Times New Roman" w:hAnsi="Times New Roman" w:cs="Times New Roman"/>
        </w:rPr>
        <w:t xml:space="preserve"> the MicMac correlation photogrammetry and OIC </w:t>
      </w:r>
      <w:r w:rsidR="00EC1F88" w:rsidRPr="00C60FB9">
        <w:rPr>
          <w:rFonts w:ascii="Times New Roman" w:hAnsi="Times New Roman" w:cs="Times New Roman"/>
        </w:rPr>
        <w:t xml:space="preserve">software </w:t>
      </w:r>
      <w:r w:rsidR="00EC1F88" w:rsidRPr="00FC2965">
        <w:rPr>
          <w:rFonts w:ascii="Times New Roman" w:hAnsi="Times New Roman" w:cs="Times New Roman"/>
        </w:rPr>
        <w:fldChar w:fldCharType="begin"/>
      </w:r>
      <w:r w:rsidR="00EC1F88" w:rsidRPr="00C60FB9">
        <w:rPr>
          <w:rFonts w:ascii="Times New Roman" w:hAnsi="Times New Roman" w:cs="Times New Roman"/>
        </w:rPr>
        <w:instrText xml:space="preserve"> ADDIN ZOTERO_ITEM CSL_CITATION {"citationID":"YuoG6x6j","properties":{"formattedCitation":"(Rosu et al., 2015; Rupnik et al., 2017)","plainCitation":"(Rosu et al., 2015; Rupnik et al., 2017)","noteIndex":0},"citationItems":[{"id":1391,"uris":["http://zotero.org/users/9588665/items/GYYQL2SQ"],"itemData":{"id":1391,"type":"article-journal","container-title":"ISPRS J. Photogramm. Remote Sens., High-Resolution Earth Imaging for Geospatial Information","DOI":"10.1016/j.isprsjprs.2014.03.002","page":"48–59","title":"Measurement of ground displacement from optical satellite image correlation using the free open-source software MicMac","volume":"100","author":[{"family":"Rosu","given":"A.-M."},{"family":"Pierrot-Deseilligny","given":"M."},{"family":"Delorme","given":"A."},{"family":"Binet","given":"R."},{"family":"Klinger","given":"Y."}],"issued":{"date-parts":[["2015"]]}}},{"id":1388,"uris":["http://zotero.org/users/9588665/items/HSN5VBD5"],"itemData":{"id":1388,"type":"article-journal","container-title":"Open Geospatial Data Softw. Stand","DOI":"10.1186/s40965-017-0027-2","page":"14","title":"MicMac – a free, open-source solution for photogrammetry","volume":"2","author":[{"family":"Rupnik","given":"E."},{"family":"Daakir","given":"M."},{"family":"Pierrot Deseilligny","given":"M."}],"issued":{"date-parts":[["2017"]]}}}],"schema":"https://github.com/citation-style-language/schema/raw/master/csl-citation.json"} </w:instrText>
      </w:r>
      <w:r w:rsidR="00EC1F88" w:rsidRPr="00FC2965">
        <w:rPr>
          <w:rFonts w:ascii="Times New Roman" w:hAnsi="Times New Roman" w:cs="Times New Roman"/>
        </w:rPr>
        <w:fldChar w:fldCharType="separate"/>
      </w:r>
      <w:r w:rsidR="00EC1F88" w:rsidRPr="00C60FB9">
        <w:rPr>
          <w:rFonts w:ascii="Times New Roman" w:hAnsi="Times New Roman" w:cs="Times New Roman"/>
          <w:noProof/>
        </w:rPr>
        <w:t>(Rosu et al., 2015; Rupnik et al., 2017)</w:t>
      </w:r>
      <w:r w:rsidR="00EC1F88" w:rsidRPr="00FC2965">
        <w:rPr>
          <w:rFonts w:ascii="Times New Roman" w:hAnsi="Times New Roman" w:cs="Times New Roman"/>
        </w:rPr>
        <w:fldChar w:fldCharType="end"/>
      </w:r>
      <w:r w:rsidR="00EC1F88">
        <w:rPr>
          <w:rFonts w:ascii="Times New Roman" w:hAnsi="Times New Roman" w:cs="Times New Roman"/>
        </w:rPr>
        <w:t xml:space="preserve">, along with </w:t>
      </w:r>
      <w:r w:rsidR="00EC1F88" w:rsidRPr="00C60FB9">
        <w:rPr>
          <w:rFonts w:ascii="Times New Roman" w:hAnsi="Times New Roman" w:cs="Times New Roman"/>
        </w:rPr>
        <w:t>Python, MATLAB, and GDAL for the pre- and post-processin</w:t>
      </w:r>
      <w:r w:rsidR="00EC1F88">
        <w:rPr>
          <w:rFonts w:ascii="Times New Roman" w:hAnsi="Times New Roman" w:cs="Times New Roman"/>
        </w:rPr>
        <w:t>g.</w:t>
      </w:r>
      <w:r w:rsidR="00DE2F7E">
        <w:rPr>
          <w:rFonts w:ascii="Times New Roman" w:hAnsi="Times New Roman" w:cs="Times New Roman"/>
        </w:rPr>
        <w:t xml:space="preserve"> </w:t>
      </w:r>
      <w:r w:rsidR="00DE2F7E" w:rsidRPr="00C60FB9">
        <w:rPr>
          <w:rFonts w:ascii="Times New Roman" w:hAnsi="Times New Roman" w:cs="Times New Roman"/>
        </w:rPr>
        <w:t>Pleiades data cover only a ±5 km-wide swath along the 2021 Maduo rupture trace (</w:t>
      </w:r>
      <w:r w:rsidR="00DE2F7E" w:rsidRPr="00C60FB9">
        <w:rPr>
          <w:rFonts w:ascii="Times New Roman" w:hAnsi="Times New Roman" w:cs="Times New Roman"/>
          <w:color w:val="70AD47" w:themeColor="accent6"/>
        </w:rPr>
        <w:t>Figs. 1a,b and S1</w:t>
      </w:r>
      <w:r w:rsidR="00DE2F7E" w:rsidRPr="00C60FB9">
        <w:rPr>
          <w:rFonts w:ascii="Times New Roman" w:hAnsi="Times New Roman" w:cs="Times New Roman"/>
        </w:rPr>
        <w:t>)</w:t>
      </w:r>
      <w:r w:rsidR="0076368D">
        <w:rPr>
          <w:rFonts w:ascii="Times New Roman" w:hAnsi="Times New Roman" w:cs="Times New Roman"/>
        </w:rPr>
        <w:t xml:space="preserve"> thus </w:t>
      </w:r>
      <w:r w:rsidR="00DE2F7E" w:rsidRPr="00C60FB9">
        <w:rPr>
          <w:rFonts w:ascii="Times New Roman" w:hAnsi="Times New Roman" w:cs="Times New Roman"/>
        </w:rPr>
        <w:t>the calculations are performed only within this area.</w:t>
      </w:r>
      <w:r w:rsidR="00B93AFE" w:rsidRPr="00B93AFE">
        <w:rPr>
          <w:rFonts w:ascii="Times New Roman" w:hAnsi="Times New Roman" w:cs="Times New Roman"/>
        </w:rPr>
        <w:t xml:space="preserve"> </w:t>
      </w:r>
      <w:r w:rsidR="00B93AFE">
        <w:rPr>
          <w:rFonts w:ascii="Times New Roman" w:hAnsi="Times New Roman" w:cs="Times New Roman"/>
        </w:rPr>
        <w:t>E</w:t>
      </w:r>
      <w:r w:rsidR="00B93AFE" w:rsidRPr="00C60FB9">
        <w:rPr>
          <w:rFonts w:ascii="Times New Roman" w:hAnsi="Times New Roman" w:cs="Times New Roman"/>
        </w:rPr>
        <w:t>ven though SPOT6/7 pre-earthquake images have a 1.6 m g</w:t>
      </w:r>
      <w:r w:rsidR="00484751">
        <w:rPr>
          <w:rFonts w:ascii="Times New Roman" w:hAnsi="Times New Roman" w:cs="Times New Roman"/>
        </w:rPr>
        <w:t>sd</w:t>
      </w:r>
      <w:r w:rsidR="00B93AFE" w:rsidRPr="00C60FB9">
        <w:rPr>
          <w:rFonts w:ascii="Times New Roman" w:hAnsi="Times New Roman" w:cs="Times New Roman"/>
        </w:rPr>
        <w:t>,</w:t>
      </w:r>
      <w:r w:rsidR="00B93AFE">
        <w:rPr>
          <w:rFonts w:ascii="Times New Roman" w:hAnsi="Times New Roman" w:cs="Times New Roman"/>
        </w:rPr>
        <w:t xml:space="preserve"> all processing steps are performed </w:t>
      </w:r>
      <w:r w:rsidR="00B93AFE" w:rsidRPr="00C60FB9">
        <w:rPr>
          <w:rFonts w:ascii="Times New Roman" w:hAnsi="Times New Roman" w:cs="Times New Roman"/>
        </w:rPr>
        <w:t xml:space="preserve">at a 0.5 m </w:t>
      </w:r>
      <w:r w:rsidR="00484751">
        <w:rPr>
          <w:rFonts w:ascii="Times New Roman" w:hAnsi="Times New Roman" w:cs="Times New Roman"/>
        </w:rPr>
        <w:t>gsd</w:t>
      </w:r>
      <w:r w:rsidR="00B93AFE" w:rsidRPr="00C60FB9">
        <w:rPr>
          <w:rFonts w:ascii="Times New Roman" w:hAnsi="Times New Roman" w:cs="Times New Roman"/>
        </w:rPr>
        <w:t xml:space="preserve"> </w:t>
      </w:r>
      <w:r w:rsidR="00B93AFE">
        <w:rPr>
          <w:rFonts w:ascii="Times New Roman" w:hAnsi="Times New Roman" w:cs="Times New Roman"/>
        </w:rPr>
        <w:t xml:space="preserve">which is the native </w:t>
      </w:r>
      <w:r w:rsidR="00662920">
        <w:rPr>
          <w:rFonts w:ascii="Times New Roman" w:hAnsi="Times New Roman" w:cs="Times New Roman"/>
        </w:rPr>
        <w:t>gsd</w:t>
      </w:r>
      <w:r w:rsidR="00B93AFE" w:rsidRPr="00C60FB9">
        <w:rPr>
          <w:rFonts w:ascii="Times New Roman" w:hAnsi="Times New Roman" w:cs="Times New Roman"/>
        </w:rPr>
        <w:t xml:space="preserve"> of </w:t>
      </w:r>
      <w:r w:rsidR="00B93AFE">
        <w:rPr>
          <w:rFonts w:ascii="Times New Roman" w:hAnsi="Times New Roman" w:cs="Times New Roman"/>
        </w:rPr>
        <w:t xml:space="preserve">the </w:t>
      </w:r>
      <w:r w:rsidR="00B93AFE" w:rsidRPr="00C60FB9">
        <w:rPr>
          <w:rFonts w:ascii="Times New Roman" w:hAnsi="Times New Roman" w:cs="Times New Roman"/>
        </w:rPr>
        <w:t xml:space="preserve">Pleiades images. Impact of the resampling and choice of </w:t>
      </w:r>
      <w:r w:rsidR="00B93AFE" w:rsidRPr="00C60FB9">
        <w:rPr>
          <w:rFonts w:ascii="Times New Roman" w:hAnsi="Times New Roman" w:cs="Times New Roman"/>
        </w:rPr>
        <w:lastRenderedPageBreak/>
        <w:t xml:space="preserve">the common </w:t>
      </w:r>
      <w:r w:rsidR="00484751">
        <w:rPr>
          <w:rFonts w:ascii="Times New Roman" w:hAnsi="Times New Roman" w:cs="Times New Roman"/>
        </w:rPr>
        <w:t>gsd</w:t>
      </w:r>
      <w:r w:rsidR="00B93AFE" w:rsidRPr="00C60FB9">
        <w:rPr>
          <w:rFonts w:ascii="Times New Roman" w:hAnsi="Times New Roman" w:cs="Times New Roman"/>
        </w:rPr>
        <w:t xml:space="preserve"> (between 0.5 and 1.6 m) have been tested, </w:t>
      </w:r>
      <w:r w:rsidR="00B93AFE">
        <w:rPr>
          <w:rFonts w:ascii="Times New Roman" w:hAnsi="Times New Roman" w:cs="Times New Roman"/>
        </w:rPr>
        <w:t>and</w:t>
      </w:r>
      <w:r w:rsidR="00B93AFE" w:rsidRPr="00C60FB9">
        <w:rPr>
          <w:rFonts w:ascii="Times New Roman" w:hAnsi="Times New Roman" w:cs="Times New Roman"/>
        </w:rPr>
        <w:t xml:space="preserve"> the 0.5 m-</w:t>
      </w:r>
      <w:r w:rsidR="00484751">
        <w:rPr>
          <w:rFonts w:ascii="Times New Roman" w:hAnsi="Times New Roman" w:cs="Times New Roman"/>
        </w:rPr>
        <w:t>gsd</w:t>
      </w:r>
      <w:r w:rsidR="00B93AFE" w:rsidRPr="00C60FB9">
        <w:rPr>
          <w:rFonts w:ascii="Times New Roman" w:hAnsi="Times New Roman" w:cs="Times New Roman"/>
        </w:rPr>
        <w:t xml:space="preserve"> results </w:t>
      </w:r>
      <w:r w:rsidR="00B93AFE">
        <w:rPr>
          <w:rFonts w:ascii="Times New Roman" w:hAnsi="Times New Roman" w:cs="Times New Roman"/>
        </w:rPr>
        <w:t xml:space="preserve">are </w:t>
      </w:r>
      <w:r w:rsidR="00B93AFE" w:rsidRPr="00C60FB9">
        <w:rPr>
          <w:rFonts w:ascii="Times New Roman" w:hAnsi="Times New Roman" w:cs="Times New Roman"/>
        </w:rPr>
        <w:t>showing smaller variability and average noise level (</w:t>
      </w:r>
      <w:r w:rsidR="00B93AFE" w:rsidRPr="00C60FB9">
        <w:rPr>
          <w:rFonts w:ascii="Times New Roman" w:hAnsi="Times New Roman" w:cs="Times New Roman"/>
          <w:color w:val="70AD47" w:themeColor="accent6"/>
        </w:rPr>
        <w:t>Fig. S2</w:t>
      </w:r>
      <w:r w:rsidR="00B93AFE" w:rsidRPr="00C60FB9">
        <w:rPr>
          <w:rFonts w:ascii="Times New Roman" w:hAnsi="Times New Roman" w:cs="Times New Roman"/>
        </w:rPr>
        <w:t>).</w:t>
      </w:r>
    </w:p>
    <w:p w14:paraId="52439C9A" w14:textId="77777777" w:rsidR="0039298B" w:rsidRPr="00C60FB9" w:rsidRDefault="0039298B" w:rsidP="00FC2965">
      <w:pPr>
        <w:spacing w:line="480" w:lineRule="auto"/>
        <w:jc w:val="both"/>
        <w:rPr>
          <w:rFonts w:ascii="Times New Roman" w:hAnsi="Times New Roman" w:cs="Times New Roman"/>
        </w:rPr>
      </w:pPr>
    </w:p>
    <w:p w14:paraId="247BA51C" w14:textId="09FB27AD" w:rsidR="00BA27A8" w:rsidRPr="003311AB" w:rsidRDefault="000869A2" w:rsidP="00FC2965">
      <w:pPr>
        <w:spacing w:line="480" w:lineRule="auto"/>
        <w:jc w:val="both"/>
        <w:rPr>
          <w:rFonts w:ascii="Times New Roman" w:hAnsi="Times New Roman" w:cs="Times New Roman"/>
        </w:rPr>
      </w:pPr>
      <w:r w:rsidRPr="00C60FB9">
        <w:rPr>
          <w:rFonts w:ascii="Times New Roman" w:hAnsi="Times New Roman" w:cs="Times New Roman"/>
        </w:rPr>
        <w:t>For each sub-area of the rupture,</w:t>
      </w:r>
      <w:r w:rsidR="000761B9">
        <w:rPr>
          <w:rFonts w:ascii="Times New Roman" w:hAnsi="Times New Roman" w:cs="Times New Roman"/>
        </w:rPr>
        <w:t xml:space="preserve"> covered by different high-resolution image pools,</w:t>
      </w:r>
      <w:r w:rsidRPr="00C60FB9">
        <w:rPr>
          <w:rFonts w:ascii="Times New Roman" w:hAnsi="Times New Roman" w:cs="Times New Roman"/>
        </w:rPr>
        <w:t xml:space="preserve"> (tri-)stereo </w:t>
      </w:r>
      <w:r w:rsidR="000761B9">
        <w:rPr>
          <w:rFonts w:ascii="Times New Roman" w:hAnsi="Times New Roman" w:cs="Times New Roman"/>
        </w:rPr>
        <w:t>images</w:t>
      </w:r>
      <w:r w:rsidRPr="00C60FB9">
        <w:rPr>
          <w:rFonts w:ascii="Times New Roman" w:hAnsi="Times New Roman" w:cs="Times New Roman"/>
        </w:rPr>
        <w:t xml:space="preserve"> from both the pre- and post-earthquake </w:t>
      </w:r>
      <w:r w:rsidR="000761B9">
        <w:rPr>
          <w:rFonts w:ascii="Times New Roman" w:hAnsi="Times New Roman" w:cs="Times New Roman"/>
        </w:rPr>
        <w:t>periods</w:t>
      </w:r>
      <w:r w:rsidRPr="00C60FB9">
        <w:rPr>
          <w:rFonts w:ascii="Times New Roman" w:hAnsi="Times New Roman" w:cs="Times New Roman"/>
        </w:rPr>
        <w:t xml:space="preserve"> are used to calculate, respectively, pre- and post-earthquake Digital Surface Models (DSM). The DSMs are used to orthorectify (correction from viewing angle and topography distortions, a</w:t>
      </w:r>
      <w:r w:rsidR="003F18BB" w:rsidRPr="00C60FB9">
        <w:rPr>
          <w:rFonts w:ascii="Times New Roman" w:hAnsi="Times New Roman" w:cs="Times New Roman"/>
        </w:rPr>
        <w:t>n</w:t>
      </w:r>
      <w:r w:rsidRPr="00C60FB9">
        <w:rPr>
          <w:rFonts w:ascii="Times New Roman" w:hAnsi="Times New Roman" w:cs="Times New Roman"/>
        </w:rPr>
        <w:t xml:space="preserve">d projection in a common ground reference; </w:t>
      </w:r>
      <w:r w:rsidRPr="00FC2965">
        <w:rPr>
          <w:rFonts w:ascii="Times New Roman" w:hAnsi="Times New Roman" w:cs="Times New Roman"/>
        </w:rPr>
        <w:fldChar w:fldCharType="begin"/>
      </w:r>
      <w:r w:rsidRPr="00C60FB9">
        <w:rPr>
          <w:rFonts w:ascii="Times New Roman" w:hAnsi="Times New Roman" w:cs="Times New Roman"/>
        </w:rPr>
        <w:instrText xml:space="preserve"> ADDIN ZOTERO_ITEM CSL_CITATION {"citationID":"G4feKhC3","properties":{"formattedCitation":"(Leprince et al., 2007; Rupnik et al., 2016)","plainCitation":"(Leprince et al., 2007; Rupnik et al., 2016)","dontUpdate":true,"noteIndex":0},"citationItems":[{"id":1414,"uris":["http://zotero.org/users/9588665/items/458XW7YT"],"itemData":{"id":1414,"type":"article-journal","container-title":"Geosci. Remote Sens. IEEE Trans. On","DOI":"10.1109/TGRS.2006.888937","page":"1529–1558","title":"Automatic and precise orthorectification, coregistration, and subpixel correlation of satellite images, application to ground deformation measurements","volume":"45","author":[{"family":"Leprince","given":"S."},{"family":"Barbot","given":"S."},{"family":"Ayoub","given":"F."},{"family":"Avouac","given":"J.-P."}],"issued":{"date-parts":[["2007"]]}}},{"id":1336,"uris":["http://zotero.org/users/9588665/items/ZBMJDQBC"],"itemData":{"id":1336,"type":"article-journal","container-title":"ISPRS Ann. Photogramm. Remote Sens","DOI":"10.5194/isprsannals-III-1-83-2016","page":"83–90","title":"Refined satellite image orientation in the free open-source photogrammetric tools Apero/MicMac","volume":"3","author":[{"family":"Rupnik","given":"E."},{"family":"Deseilligny","given":"M.P."},{"family":"Delorme","given":"A."},{"family":"Klinger","given":"Y."}],"issued":{"date-parts":[["2016"]]}}}],"schema":"https://github.com/citation-style-language/schema/raw/master/csl-citation.json"} </w:instrText>
      </w:r>
      <w:r w:rsidRPr="00FC2965">
        <w:rPr>
          <w:rFonts w:ascii="Times New Roman" w:hAnsi="Times New Roman" w:cs="Times New Roman"/>
        </w:rPr>
        <w:fldChar w:fldCharType="separate"/>
      </w:r>
      <w:r w:rsidRPr="00C60FB9">
        <w:rPr>
          <w:rFonts w:ascii="Times New Roman" w:hAnsi="Times New Roman" w:cs="Times New Roman"/>
          <w:noProof/>
        </w:rPr>
        <w:t>Leprince et al., 2007; Rupnik et al., 2016)</w:t>
      </w:r>
      <w:r w:rsidRPr="00FC2965">
        <w:rPr>
          <w:rFonts w:ascii="Times New Roman" w:hAnsi="Times New Roman" w:cs="Times New Roman"/>
        </w:rPr>
        <w:fldChar w:fldCharType="end"/>
      </w:r>
      <w:r w:rsidRPr="00C60FB9">
        <w:rPr>
          <w:rFonts w:ascii="Times New Roman" w:hAnsi="Times New Roman" w:cs="Times New Roman"/>
        </w:rPr>
        <w:t xml:space="preserve"> the pre- and post-earthquake optical image</w:t>
      </w:r>
      <w:r w:rsidR="003F18BB" w:rsidRPr="00C60FB9">
        <w:rPr>
          <w:rFonts w:ascii="Times New Roman" w:hAnsi="Times New Roman" w:cs="Times New Roman"/>
        </w:rPr>
        <w:t>s</w:t>
      </w:r>
      <w:r w:rsidRPr="00C60FB9">
        <w:rPr>
          <w:rFonts w:ascii="Times New Roman" w:hAnsi="Times New Roman" w:cs="Times New Roman"/>
        </w:rPr>
        <w:t xml:space="preserve">, respectively. </w:t>
      </w:r>
      <w:r w:rsidR="003F18BB" w:rsidRPr="00C60FB9">
        <w:rPr>
          <w:rFonts w:ascii="Times New Roman" w:hAnsi="Times New Roman" w:cs="Times New Roman"/>
        </w:rPr>
        <w:t>By using DSM</w:t>
      </w:r>
      <w:r w:rsidR="00BD15C5">
        <w:rPr>
          <w:rFonts w:ascii="Times New Roman" w:hAnsi="Times New Roman" w:cs="Times New Roman"/>
        </w:rPr>
        <w:t>s</w:t>
      </w:r>
      <w:r w:rsidR="003F18BB" w:rsidRPr="00C60FB9">
        <w:rPr>
          <w:rFonts w:ascii="Times New Roman" w:hAnsi="Times New Roman" w:cs="Times New Roman"/>
        </w:rPr>
        <w:t xml:space="preserve"> directly computed from the same images </w:t>
      </w:r>
      <w:r w:rsidR="007F72DE" w:rsidRPr="00C60FB9">
        <w:rPr>
          <w:rFonts w:ascii="Times New Roman" w:hAnsi="Times New Roman" w:cs="Times New Roman"/>
        </w:rPr>
        <w:t>later</w:t>
      </w:r>
      <w:r w:rsidR="003F18BB" w:rsidRPr="00C60FB9">
        <w:rPr>
          <w:rFonts w:ascii="Times New Roman" w:hAnsi="Times New Roman" w:cs="Times New Roman"/>
        </w:rPr>
        <w:t xml:space="preserve"> used for OIC, one reduces</w:t>
      </w:r>
      <w:r w:rsidRPr="00C60FB9">
        <w:rPr>
          <w:rFonts w:ascii="Times New Roman" w:hAnsi="Times New Roman" w:cs="Times New Roman"/>
        </w:rPr>
        <w:t xml:space="preserve"> possible orthorectification bias due to</w:t>
      </w:r>
      <w:r w:rsidR="00E8527D">
        <w:rPr>
          <w:rFonts w:ascii="Times New Roman" w:hAnsi="Times New Roman" w:cs="Times New Roman"/>
        </w:rPr>
        <w:t xml:space="preserve"> the use of</w:t>
      </w:r>
      <w:r w:rsidRPr="00C60FB9">
        <w:rPr>
          <w:rFonts w:ascii="Times New Roman" w:hAnsi="Times New Roman" w:cs="Times New Roman"/>
        </w:rPr>
        <w:t xml:space="preserve"> </w:t>
      </w:r>
      <w:r w:rsidR="00517C36">
        <w:rPr>
          <w:rFonts w:ascii="Times New Roman" w:hAnsi="Times New Roman" w:cs="Times New Roman"/>
        </w:rPr>
        <w:t xml:space="preserve">low-resolution topography models, </w:t>
      </w:r>
      <w:r w:rsidR="00E8527D">
        <w:rPr>
          <w:rFonts w:ascii="Times New Roman" w:hAnsi="Times New Roman" w:cs="Times New Roman"/>
        </w:rPr>
        <w:t>and</w:t>
      </w:r>
      <w:r w:rsidR="00517C36">
        <w:rPr>
          <w:rFonts w:ascii="Times New Roman" w:hAnsi="Times New Roman" w:cs="Times New Roman"/>
        </w:rPr>
        <w:t xml:space="preserve"> </w:t>
      </w:r>
      <w:r w:rsidR="00BD15C5" w:rsidRPr="00C60FB9">
        <w:rPr>
          <w:rFonts w:ascii="Times New Roman" w:hAnsi="Times New Roman" w:cs="Times New Roman"/>
        </w:rPr>
        <w:t>georeferencing</w:t>
      </w:r>
      <w:r w:rsidR="00BD15C5">
        <w:rPr>
          <w:rFonts w:ascii="Times New Roman" w:hAnsi="Times New Roman" w:cs="Times New Roman"/>
        </w:rPr>
        <w:t xml:space="preserve"> </w:t>
      </w:r>
      <w:r w:rsidR="00BD15C5" w:rsidRPr="00C60FB9">
        <w:rPr>
          <w:rFonts w:ascii="Times New Roman" w:hAnsi="Times New Roman" w:cs="Times New Roman"/>
        </w:rPr>
        <w:t>errors</w:t>
      </w:r>
      <w:r w:rsidR="00517C36">
        <w:rPr>
          <w:rFonts w:ascii="Times New Roman" w:hAnsi="Times New Roman" w:cs="Times New Roman"/>
        </w:rPr>
        <w:t xml:space="preserve">. </w:t>
      </w:r>
      <w:r w:rsidR="003F18BB" w:rsidRPr="00C60FB9">
        <w:rPr>
          <w:rFonts w:ascii="Times New Roman" w:hAnsi="Times New Roman" w:cs="Times New Roman"/>
        </w:rPr>
        <w:t xml:space="preserve">In addition, the use of distinct </w:t>
      </w:r>
      <w:r w:rsidR="0035258A" w:rsidRPr="00C60FB9">
        <w:rPr>
          <w:rFonts w:ascii="Times New Roman" w:hAnsi="Times New Roman" w:cs="Times New Roman"/>
        </w:rPr>
        <w:t xml:space="preserve">pre- and post-earthquake </w:t>
      </w:r>
      <w:r w:rsidR="003F18BB" w:rsidRPr="00C60FB9">
        <w:rPr>
          <w:rFonts w:ascii="Times New Roman" w:hAnsi="Times New Roman" w:cs="Times New Roman"/>
        </w:rPr>
        <w:t>DSMs to orthorectify images acquired before and after the earthquake allows avoiding any error related to</w:t>
      </w:r>
      <w:r w:rsidRPr="00C60FB9">
        <w:rPr>
          <w:rFonts w:ascii="Times New Roman" w:hAnsi="Times New Roman" w:cs="Times New Roman"/>
        </w:rPr>
        <w:t xml:space="preserve"> </w:t>
      </w:r>
      <w:r w:rsidR="009B1765">
        <w:rPr>
          <w:rFonts w:ascii="Times New Roman" w:hAnsi="Times New Roman" w:cs="Times New Roman"/>
        </w:rPr>
        <w:t>change in the</w:t>
      </w:r>
      <w:r w:rsidRPr="00C60FB9">
        <w:rPr>
          <w:rFonts w:ascii="Times New Roman" w:hAnsi="Times New Roman" w:cs="Times New Roman"/>
        </w:rPr>
        <w:t xml:space="preserve"> topography </w:t>
      </w:r>
      <w:r w:rsidR="003F18BB" w:rsidRPr="00C60FB9">
        <w:rPr>
          <w:rFonts w:ascii="Times New Roman" w:hAnsi="Times New Roman" w:cs="Times New Roman"/>
        </w:rPr>
        <w:t xml:space="preserve">due to </w:t>
      </w:r>
      <w:r w:rsidRPr="00C60FB9">
        <w:rPr>
          <w:rFonts w:ascii="Times New Roman" w:hAnsi="Times New Roman" w:cs="Times New Roman"/>
        </w:rPr>
        <w:t>the earthquake.</w:t>
      </w:r>
      <w:r w:rsidR="00640A31" w:rsidRPr="00C60FB9">
        <w:rPr>
          <w:rFonts w:ascii="Times New Roman" w:hAnsi="Times New Roman" w:cs="Times New Roman"/>
        </w:rPr>
        <w:t xml:space="preserve"> </w:t>
      </w:r>
      <w:r w:rsidRPr="00C60FB9">
        <w:rPr>
          <w:rFonts w:ascii="Times New Roman" w:hAnsi="Times New Roman" w:cs="Times New Roman"/>
        </w:rPr>
        <w:t>Pairs of pre- and post-</w:t>
      </w:r>
      <w:r w:rsidR="00D11D9A" w:rsidRPr="00C60FB9">
        <w:rPr>
          <w:rFonts w:ascii="Times New Roman" w:hAnsi="Times New Roman" w:cs="Times New Roman"/>
        </w:rPr>
        <w:t>earthquake</w:t>
      </w:r>
      <w:r w:rsidRPr="00C60FB9">
        <w:rPr>
          <w:rFonts w:ascii="Times New Roman" w:hAnsi="Times New Roman" w:cs="Times New Roman"/>
        </w:rPr>
        <w:t xml:space="preserve"> orthorectified images are then cropped </w:t>
      </w:r>
      <w:r w:rsidR="004C1E1F" w:rsidRPr="00C60FB9">
        <w:rPr>
          <w:rFonts w:ascii="Times New Roman" w:hAnsi="Times New Roman" w:cs="Times New Roman"/>
        </w:rPr>
        <w:t xml:space="preserve">to </w:t>
      </w:r>
      <w:r w:rsidRPr="00C60FB9">
        <w:rPr>
          <w:rFonts w:ascii="Times New Roman" w:hAnsi="Times New Roman" w:cs="Times New Roman"/>
        </w:rPr>
        <w:t xml:space="preserve">their common areas to perform the OIC. OIC is performed using a correlation window of </w:t>
      </w:r>
      <w:r w:rsidR="00000933" w:rsidRPr="00C60FB9">
        <w:rPr>
          <w:rFonts w:ascii="Times New Roman" w:hAnsi="Times New Roman" w:cs="Times New Roman"/>
        </w:rPr>
        <w:t>2.5</w:t>
      </w:r>
      <w:r w:rsidRPr="00C60FB9">
        <w:rPr>
          <w:rFonts w:ascii="Times New Roman" w:hAnsi="Times New Roman" w:cs="Times New Roman"/>
        </w:rPr>
        <w:t xml:space="preserve"> m</w:t>
      </w:r>
      <w:r w:rsidR="00042384">
        <w:rPr>
          <w:rFonts w:ascii="Times New Roman" w:hAnsi="Times New Roman" w:cs="Times New Roman"/>
        </w:rPr>
        <w:t xml:space="preserve"> (5 pixels)</w:t>
      </w:r>
      <w:r w:rsidRPr="00C60FB9">
        <w:rPr>
          <w:rFonts w:ascii="Times New Roman" w:hAnsi="Times New Roman" w:cs="Times New Roman"/>
        </w:rPr>
        <w:t>, a search window of 5</w:t>
      </w:r>
      <w:r w:rsidR="007D659F" w:rsidRPr="00C60FB9">
        <w:rPr>
          <w:rFonts w:ascii="Times New Roman" w:hAnsi="Times New Roman" w:cs="Times New Roman"/>
        </w:rPr>
        <w:t>-7</w:t>
      </w:r>
      <w:r w:rsidRPr="00C60FB9">
        <w:rPr>
          <w:rFonts w:ascii="Times New Roman" w:hAnsi="Times New Roman" w:cs="Times New Roman"/>
        </w:rPr>
        <w:t xml:space="preserve"> m, a sub-pixel correlation step of 1/</w:t>
      </w:r>
      <w:r w:rsidR="0039451E">
        <w:rPr>
          <w:rFonts w:ascii="Times New Roman" w:hAnsi="Times New Roman" w:cs="Times New Roman"/>
        </w:rPr>
        <w:t>2</w:t>
      </w:r>
      <w:r w:rsidRPr="00C60FB9">
        <w:rPr>
          <w:rFonts w:ascii="Times New Roman" w:hAnsi="Times New Roman" w:cs="Times New Roman"/>
        </w:rPr>
        <w:t>0</w:t>
      </w:r>
      <w:r w:rsidRPr="00C60FB9">
        <w:rPr>
          <w:rFonts w:ascii="Times New Roman" w:hAnsi="Times New Roman" w:cs="Times New Roman"/>
          <w:vertAlign w:val="superscript"/>
        </w:rPr>
        <w:t>th</w:t>
      </w:r>
      <w:r w:rsidRPr="00C60FB9">
        <w:rPr>
          <w:rFonts w:ascii="Times New Roman" w:hAnsi="Times New Roman" w:cs="Times New Roman"/>
        </w:rPr>
        <w:t xml:space="preserve"> of pixel, and a regularization term of 0.3. </w:t>
      </w:r>
      <w:r w:rsidR="00897C1B" w:rsidRPr="00C60FB9">
        <w:rPr>
          <w:rFonts w:ascii="Times New Roman" w:hAnsi="Times New Roman" w:cs="Times New Roman"/>
        </w:rPr>
        <w:t>Taking advantage of the fact that</w:t>
      </w:r>
      <w:r w:rsidRPr="00C60FB9">
        <w:rPr>
          <w:rFonts w:ascii="Times New Roman" w:hAnsi="Times New Roman" w:cs="Times New Roman"/>
        </w:rPr>
        <w:t xml:space="preserve"> we </w:t>
      </w:r>
      <w:r w:rsidR="00897C1B" w:rsidRPr="00C60FB9">
        <w:rPr>
          <w:rFonts w:ascii="Times New Roman" w:hAnsi="Times New Roman" w:cs="Times New Roman"/>
        </w:rPr>
        <w:t xml:space="preserve">could </w:t>
      </w:r>
      <w:r w:rsidR="00DF787E" w:rsidRPr="00C60FB9">
        <w:rPr>
          <w:rFonts w:ascii="Times New Roman" w:hAnsi="Times New Roman" w:cs="Times New Roman"/>
        </w:rPr>
        <w:t>use</w:t>
      </w:r>
      <w:r w:rsidRPr="00C60FB9">
        <w:rPr>
          <w:rFonts w:ascii="Times New Roman" w:hAnsi="Times New Roman" w:cs="Times New Roman"/>
        </w:rPr>
        <w:t xml:space="preserve"> two to three images </w:t>
      </w:r>
      <w:r w:rsidR="00DF787E" w:rsidRPr="00C60FB9">
        <w:rPr>
          <w:rFonts w:ascii="Times New Roman" w:hAnsi="Times New Roman" w:cs="Times New Roman"/>
        </w:rPr>
        <w:t xml:space="preserve">both </w:t>
      </w:r>
      <w:r w:rsidRPr="00C60FB9">
        <w:rPr>
          <w:rFonts w:ascii="Times New Roman" w:hAnsi="Times New Roman" w:cs="Times New Roman"/>
        </w:rPr>
        <w:t>for the pre- and post-earthquake periods, we perform</w:t>
      </w:r>
      <w:r w:rsidR="00897C1B" w:rsidRPr="00C60FB9">
        <w:rPr>
          <w:rFonts w:ascii="Times New Roman" w:hAnsi="Times New Roman" w:cs="Times New Roman"/>
        </w:rPr>
        <w:t>ed</w:t>
      </w:r>
      <w:r w:rsidRPr="00C60FB9">
        <w:rPr>
          <w:rFonts w:ascii="Times New Roman" w:hAnsi="Times New Roman" w:cs="Times New Roman"/>
        </w:rPr>
        <w:t xml:space="preserve"> OIC for all the possible pairs</w:t>
      </w:r>
      <w:r w:rsidR="00DF787E" w:rsidRPr="00C60FB9">
        <w:rPr>
          <w:rFonts w:ascii="Times New Roman" w:hAnsi="Times New Roman" w:cs="Times New Roman"/>
        </w:rPr>
        <w:t xml:space="preserve"> straddling the earthquake date</w:t>
      </w:r>
      <w:r w:rsidR="00FD1642" w:rsidRPr="00C60FB9">
        <w:rPr>
          <w:rFonts w:ascii="Times New Roman" w:hAnsi="Times New Roman" w:cs="Times New Roman"/>
        </w:rPr>
        <w:t>,</w:t>
      </w:r>
      <w:r w:rsidRPr="00C60FB9">
        <w:rPr>
          <w:rFonts w:ascii="Times New Roman" w:hAnsi="Times New Roman" w:cs="Times New Roman"/>
        </w:rPr>
        <w:t xml:space="preserve"> and stack</w:t>
      </w:r>
      <w:r w:rsidR="00DF787E" w:rsidRPr="00C60FB9">
        <w:rPr>
          <w:rFonts w:ascii="Times New Roman" w:hAnsi="Times New Roman" w:cs="Times New Roman"/>
        </w:rPr>
        <w:t>ed</w:t>
      </w:r>
      <w:r w:rsidRPr="00C60FB9">
        <w:rPr>
          <w:rFonts w:ascii="Times New Roman" w:hAnsi="Times New Roman" w:cs="Times New Roman"/>
        </w:rPr>
        <w:t xml:space="preserve"> the best results</w:t>
      </w:r>
      <w:r w:rsidRPr="003311AB">
        <w:rPr>
          <w:rFonts w:ascii="Times New Roman" w:hAnsi="Times New Roman" w:cs="Times New Roman"/>
        </w:rPr>
        <w:t>.</w:t>
      </w:r>
      <w:r w:rsidR="004A1B49" w:rsidRPr="003311AB">
        <w:rPr>
          <w:rFonts w:ascii="Times New Roman" w:hAnsi="Times New Roman" w:cs="Times New Roman"/>
        </w:rPr>
        <w:t xml:space="preserve"> </w:t>
      </w:r>
      <w:r w:rsidR="00521A98" w:rsidRPr="003311AB">
        <w:rPr>
          <w:rFonts w:ascii="Times New Roman" w:hAnsi="Times New Roman" w:cs="Times New Roman"/>
        </w:rPr>
        <w:t>S</w:t>
      </w:r>
      <w:r w:rsidR="00374E90" w:rsidRPr="003311AB">
        <w:rPr>
          <w:rFonts w:ascii="Times New Roman" w:hAnsi="Times New Roman" w:cs="Times New Roman"/>
        </w:rPr>
        <w:t>tack</w:t>
      </w:r>
      <w:r w:rsidR="00521A98" w:rsidRPr="003311AB">
        <w:rPr>
          <w:rFonts w:ascii="Times New Roman" w:hAnsi="Times New Roman" w:cs="Times New Roman"/>
        </w:rPr>
        <w:t>ing operation is performed</w:t>
      </w:r>
      <w:r w:rsidR="00374E90" w:rsidRPr="003311AB">
        <w:rPr>
          <w:rFonts w:ascii="Times New Roman" w:hAnsi="Times New Roman" w:cs="Times New Roman"/>
        </w:rPr>
        <w:t xml:space="preserve"> </w:t>
      </w:r>
      <w:r w:rsidR="00521A98" w:rsidRPr="003311AB">
        <w:rPr>
          <w:rFonts w:ascii="Times New Roman" w:hAnsi="Times New Roman" w:cs="Times New Roman"/>
        </w:rPr>
        <w:t>using</w:t>
      </w:r>
      <w:r w:rsidR="00374E90" w:rsidRPr="003311AB">
        <w:rPr>
          <w:rFonts w:ascii="Times New Roman" w:hAnsi="Times New Roman" w:cs="Times New Roman"/>
        </w:rPr>
        <w:t xml:space="preserve"> a </w:t>
      </w:r>
      <w:r w:rsidR="004A1B49" w:rsidRPr="003311AB">
        <w:rPr>
          <w:rFonts w:ascii="Times New Roman" w:hAnsi="Times New Roman" w:cs="Times New Roman"/>
        </w:rPr>
        <w:t xml:space="preserve">weighted average method </w:t>
      </w:r>
      <w:r w:rsidR="006263B3" w:rsidRPr="003311AB">
        <w:rPr>
          <w:rFonts w:ascii="Times New Roman" w:hAnsi="Times New Roman" w:cs="Times New Roman"/>
        </w:rPr>
        <w:t>based on</w:t>
      </w:r>
      <w:r w:rsidR="00374E90" w:rsidRPr="003311AB">
        <w:rPr>
          <w:rFonts w:ascii="Times New Roman" w:hAnsi="Times New Roman" w:cs="Times New Roman"/>
        </w:rPr>
        <w:t xml:space="preserve"> the</w:t>
      </w:r>
      <w:r w:rsidR="004A1B49" w:rsidRPr="003311AB">
        <w:rPr>
          <w:rFonts w:ascii="Times New Roman" w:hAnsi="Times New Roman" w:cs="Times New Roman"/>
        </w:rPr>
        <w:t xml:space="preserve"> correlation score map</w:t>
      </w:r>
      <w:r w:rsidR="00374E90" w:rsidRPr="003311AB">
        <w:rPr>
          <w:rFonts w:ascii="Times New Roman" w:hAnsi="Times New Roman" w:cs="Times New Roman"/>
        </w:rPr>
        <w:t>s</w:t>
      </w:r>
      <w:r w:rsidR="004A1B49" w:rsidRPr="003311AB">
        <w:rPr>
          <w:rFonts w:ascii="Times New Roman" w:hAnsi="Times New Roman" w:cs="Times New Roman"/>
        </w:rPr>
        <w:t xml:space="preserve"> output of the OIC process</w:t>
      </w:r>
      <w:r w:rsidR="009665D6" w:rsidRPr="003311AB">
        <w:rPr>
          <w:rFonts w:ascii="Times New Roman" w:hAnsi="Times New Roman" w:cs="Times New Roman"/>
        </w:rPr>
        <w:t xml:space="preserve"> </w:t>
      </w:r>
      <w:r w:rsidR="009665D6" w:rsidRPr="003311AB">
        <w:rPr>
          <w:rFonts w:ascii="Times New Roman" w:hAnsi="Times New Roman" w:cs="Times New Roman"/>
        </w:rPr>
        <w:fldChar w:fldCharType="begin"/>
      </w:r>
      <w:r w:rsidR="009665D6" w:rsidRPr="003311AB">
        <w:rPr>
          <w:rFonts w:ascii="Times New Roman" w:hAnsi="Times New Roman" w:cs="Times New Roman"/>
        </w:rPr>
        <w:instrText xml:space="preserve"> ADDIN ZOTERO_ITEM CSL_CITATION {"citationID":"AseZhTwk","properties":{"formattedCitation":"(Delorme et al., 2020)","plainCitation":"(Delorme et al., 2020)","noteIndex":0},"citationItems":[{"id":1350,"uris":["http://zotero.org/users/9588665/items/SQALLAKP"],"itemData":{"id":1350,"type":"article-journal","container-title":"Tectonics","DOI":"10.1029/2019TC005596","page":"2019 005596","title":"Complex Deformation at Shallow Depth During the 30 October 2016 Mw6.5 Norcia Earthquake: Interference Between Tectonic and Gravity Processes?","volume":"39","author":[{"family":"Delorme","given":"A."},{"family":"Grandin","given":"R."},{"family":"Klinger","given":"Y."},{"family":"Pierrot‐Deseilligny","given":"M."},{"family":"Feuillet","given":"N."},{"family":"Jacques","given":"E."},{"family":"Rupnik","given":"E."},{"family":"Morishita","given":"Y."}],"issued":{"date-parts":[["2020"]]}}}],"schema":"https://github.com/citation-style-language/schema/raw/master/csl-citation.json"} </w:instrText>
      </w:r>
      <w:r w:rsidR="009665D6" w:rsidRPr="003311AB">
        <w:rPr>
          <w:rFonts w:ascii="Times New Roman" w:hAnsi="Times New Roman" w:cs="Times New Roman"/>
        </w:rPr>
        <w:fldChar w:fldCharType="separate"/>
      </w:r>
      <w:r w:rsidR="009665D6" w:rsidRPr="003311AB">
        <w:rPr>
          <w:rFonts w:ascii="Times New Roman" w:hAnsi="Times New Roman" w:cs="Times New Roman"/>
          <w:noProof/>
        </w:rPr>
        <w:t>(Delorme et al., 2020)</w:t>
      </w:r>
      <w:r w:rsidR="009665D6" w:rsidRPr="003311AB">
        <w:rPr>
          <w:rFonts w:ascii="Times New Roman" w:hAnsi="Times New Roman" w:cs="Times New Roman"/>
        </w:rPr>
        <w:fldChar w:fldCharType="end"/>
      </w:r>
      <w:r w:rsidR="009665D6" w:rsidRPr="003311AB">
        <w:rPr>
          <w:rFonts w:ascii="Times New Roman" w:hAnsi="Times New Roman" w:cs="Times New Roman"/>
        </w:rPr>
        <w:t xml:space="preserve">. Each pixel is weighted </w:t>
      </w:r>
      <w:r w:rsidR="005D339E">
        <w:rPr>
          <w:rFonts w:ascii="Times New Roman" w:hAnsi="Times New Roman" w:cs="Times New Roman"/>
        </w:rPr>
        <w:t>using</w:t>
      </w:r>
      <w:r w:rsidR="005D339E" w:rsidRPr="003311AB">
        <w:rPr>
          <w:rFonts w:ascii="Times New Roman" w:hAnsi="Times New Roman" w:cs="Times New Roman"/>
        </w:rPr>
        <w:t xml:space="preserve"> </w:t>
      </w:r>
      <w:r w:rsidR="009665D6" w:rsidRPr="003311AB">
        <w:rPr>
          <w:rFonts w:ascii="Times New Roman" w:hAnsi="Times New Roman" w:cs="Times New Roman"/>
        </w:rPr>
        <w:t>its correlation score (0-1)</w:t>
      </w:r>
      <w:r w:rsidR="00962413" w:rsidRPr="003311AB">
        <w:rPr>
          <w:rFonts w:ascii="Times New Roman" w:hAnsi="Times New Roman" w:cs="Times New Roman"/>
        </w:rPr>
        <w:t xml:space="preserve">, </w:t>
      </w:r>
      <w:r w:rsidR="00784E15" w:rsidRPr="003311AB">
        <w:rPr>
          <w:rFonts w:ascii="Times New Roman" w:hAnsi="Times New Roman" w:cs="Times New Roman"/>
        </w:rPr>
        <w:t>allow</w:t>
      </w:r>
      <w:r w:rsidR="00962413" w:rsidRPr="003311AB">
        <w:rPr>
          <w:rFonts w:ascii="Times New Roman" w:hAnsi="Times New Roman" w:cs="Times New Roman"/>
        </w:rPr>
        <w:t>ing</w:t>
      </w:r>
      <w:r w:rsidR="00784E15" w:rsidRPr="003311AB">
        <w:rPr>
          <w:rFonts w:ascii="Times New Roman" w:hAnsi="Times New Roman" w:cs="Times New Roman"/>
        </w:rPr>
        <w:t xml:space="preserve"> for </w:t>
      </w:r>
      <w:r w:rsidR="005D339E">
        <w:rPr>
          <w:rFonts w:ascii="Times New Roman" w:hAnsi="Times New Roman" w:cs="Times New Roman"/>
        </w:rPr>
        <w:t xml:space="preserve">an </w:t>
      </w:r>
      <w:r w:rsidR="00784E15" w:rsidRPr="003311AB">
        <w:rPr>
          <w:rFonts w:ascii="Times New Roman" w:hAnsi="Times New Roman" w:cs="Times New Roman"/>
        </w:rPr>
        <w:t>increase of the signal to noise</w:t>
      </w:r>
      <w:r w:rsidR="00B93AFE">
        <w:rPr>
          <w:rFonts w:ascii="Times New Roman" w:hAnsi="Times New Roman" w:cs="Times New Roman"/>
        </w:rPr>
        <w:t xml:space="preserve"> ratio</w:t>
      </w:r>
      <w:r w:rsidR="00784E15" w:rsidRPr="003311AB">
        <w:rPr>
          <w:rFonts w:ascii="Times New Roman" w:hAnsi="Times New Roman" w:cs="Times New Roman"/>
        </w:rPr>
        <w:t>.</w:t>
      </w:r>
      <w:r w:rsidR="006A27DA" w:rsidRPr="003311AB">
        <w:rPr>
          <w:rFonts w:ascii="Times New Roman" w:hAnsi="Times New Roman" w:cs="Times New Roman"/>
        </w:rPr>
        <w:t xml:space="preserve"> </w:t>
      </w:r>
      <w:r w:rsidR="000564E5" w:rsidRPr="003311AB">
        <w:rPr>
          <w:rFonts w:ascii="Times New Roman" w:hAnsi="Times New Roman" w:cs="Times New Roman"/>
        </w:rPr>
        <w:t xml:space="preserve">The </w:t>
      </w:r>
      <w:r w:rsidR="009D471E" w:rsidRPr="003311AB">
        <w:rPr>
          <w:rFonts w:ascii="Times New Roman" w:hAnsi="Times New Roman" w:cs="Times New Roman"/>
        </w:rPr>
        <w:t xml:space="preserve">final </w:t>
      </w:r>
      <w:r w:rsidR="008B420A" w:rsidRPr="003311AB">
        <w:rPr>
          <w:rFonts w:ascii="Times New Roman" w:hAnsi="Times New Roman" w:cs="Times New Roman"/>
        </w:rPr>
        <w:t xml:space="preserve">stacked </w:t>
      </w:r>
      <w:r w:rsidR="006A27DA" w:rsidRPr="003311AB">
        <w:rPr>
          <w:rFonts w:ascii="Times New Roman" w:hAnsi="Times New Roman" w:cs="Times New Roman"/>
        </w:rPr>
        <w:t xml:space="preserve">OIC results </w:t>
      </w:r>
      <w:r w:rsidR="00055E8B" w:rsidRPr="003311AB">
        <w:rPr>
          <w:rFonts w:ascii="Times New Roman" w:hAnsi="Times New Roman" w:cs="Times New Roman"/>
        </w:rPr>
        <w:t xml:space="preserve">obtained </w:t>
      </w:r>
      <w:r w:rsidR="006A27DA" w:rsidRPr="003311AB">
        <w:rPr>
          <w:rFonts w:ascii="Times New Roman" w:hAnsi="Times New Roman" w:cs="Times New Roman"/>
        </w:rPr>
        <w:t>for different sub-areas are</w:t>
      </w:r>
      <w:r w:rsidR="00653673" w:rsidRPr="003311AB">
        <w:rPr>
          <w:rFonts w:ascii="Times New Roman" w:hAnsi="Times New Roman" w:cs="Times New Roman"/>
        </w:rPr>
        <w:t xml:space="preserve"> </w:t>
      </w:r>
      <w:r w:rsidR="003F2452">
        <w:rPr>
          <w:rFonts w:ascii="Times New Roman" w:hAnsi="Times New Roman" w:cs="Times New Roman"/>
        </w:rPr>
        <w:t>c</w:t>
      </w:r>
      <w:r w:rsidR="0059024E" w:rsidRPr="003311AB">
        <w:rPr>
          <w:rFonts w:ascii="Times New Roman" w:hAnsi="Times New Roman" w:cs="Times New Roman"/>
        </w:rPr>
        <w:t xml:space="preserve">orrected </w:t>
      </w:r>
      <w:r w:rsidR="00DF787E" w:rsidRPr="003311AB">
        <w:rPr>
          <w:rFonts w:ascii="Times New Roman" w:hAnsi="Times New Roman" w:cs="Times New Roman"/>
        </w:rPr>
        <w:t xml:space="preserve">for </w:t>
      </w:r>
      <w:r w:rsidR="0059024E" w:rsidRPr="003311AB">
        <w:rPr>
          <w:rFonts w:ascii="Times New Roman" w:hAnsi="Times New Roman" w:cs="Times New Roman"/>
        </w:rPr>
        <w:t>ramp art</w:t>
      </w:r>
      <w:r w:rsidR="003F7110" w:rsidRPr="003311AB">
        <w:rPr>
          <w:rFonts w:ascii="Times New Roman" w:hAnsi="Times New Roman" w:cs="Times New Roman"/>
        </w:rPr>
        <w:t>i</w:t>
      </w:r>
      <w:r w:rsidR="0059024E" w:rsidRPr="003311AB">
        <w:rPr>
          <w:rFonts w:ascii="Times New Roman" w:hAnsi="Times New Roman" w:cs="Times New Roman"/>
        </w:rPr>
        <w:t>fact</w:t>
      </w:r>
      <w:r w:rsidR="003F7110" w:rsidRPr="003311AB">
        <w:rPr>
          <w:rFonts w:ascii="Times New Roman" w:hAnsi="Times New Roman" w:cs="Times New Roman"/>
        </w:rPr>
        <w:t>s</w:t>
      </w:r>
      <w:r w:rsidR="0059024E" w:rsidRPr="003311AB">
        <w:rPr>
          <w:rFonts w:ascii="Times New Roman" w:hAnsi="Times New Roman" w:cs="Times New Roman"/>
        </w:rPr>
        <w:t xml:space="preserve"> (</w:t>
      </w:r>
      <w:r w:rsidR="00C6028B">
        <w:rPr>
          <w:rFonts w:ascii="Times New Roman" w:hAnsi="Times New Roman" w:cs="Times New Roman"/>
        </w:rPr>
        <w:t>bundle block adjustment residual</w:t>
      </w:r>
      <w:r w:rsidR="0059024E" w:rsidRPr="003311AB">
        <w:rPr>
          <w:rFonts w:ascii="Times New Roman" w:hAnsi="Times New Roman" w:cs="Times New Roman"/>
        </w:rPr>
        <w:t xml:space="preserve">) using </w:t>
      </w:r>
      <w:r w:rsidR="009F6774" w:rsidRPr="003311AB">
        <w:rPr>
          <w:rFonts w:ascii="Times New Roman" w:hAnsi="Times New Roman" w:cs="Times New Roman"/>
        </w:rPr>
        <w:t xml:space="preserve">lower-resolution </w:t>
      </w:r>
      <w:r w:rsidR="008517E1" w:rsidRPr="003311AB">
        <w:rPr>
          <w:rFonts w:ascii="Times New Roman" w:hAnsi="Times New Roman" w:cs="Times New Roman"/>
        </w:rPr>
        <w:t>SAR</w:t>
      </w:r>
      <w:r w:rsidR="0059024E" w:rsidRPr="003311AB">
        <w:rPr>
          <w:rFonts w:ascii="Times New Roman" w:hAnsi="Times New Roman" w:cs="Times New Roman"/>
        </w:rPr>
        <w:t>-derived horizontal displacement maps</w:t>
      </w:r>
      <w:r w:rsidR="00AC52D8" w:rsidRPr="003311AB">
        <w:rPr>
          <w:rFonts w:ascii="Times New Roman" w:hAnsi="Times New Roman" w:cs="Times New Roman"/>
        </w:rPr>
        <w:t xml:space="preserve"> </w:t>
      </w:r>
      <w:r w:rsidR="003F2492" w:rsidRPr="003311AB">
        <w:rPr>
          <w:rFonts w:ascii="Times New Roman" w:hAnsi="Times New Roman" w:cs="Times New Roman"/>
        </w:rPr>
        <w:t xml:space="preserve">from </w:t>
      </w:r>
      <w:r w:rsidR="003F2492" w:rsidRPr="003311AB">
        <w:rPr>
          <w:rFonts w:ascii="Times New Roman" w:hAnsi="Times New Roman" w:cs="Times New Roman"/>
        </w:rPr>
        <w:fldChar w:fldCharType="begin"/>
      </w:r>
      <w:r w:rsidR="003F2492" w:rsidRPr="003311AB">
        <w:rPr>
          <w:rFonts w:ascii="Times New Roman" w:hAnsi="Times New Roman" w:cs="Times New Roman"/>
        </w:rPr>
        <w:instrText xml:space="preserve"> ADDIN ZOTERO_ITEM CSL_CITATION {"citationID":"XE8zAYcg","properties":{"formattedCitation":"(Liu et al., 2022)","plainCitation":"(Liu et al., 2022)","dontUpdate":true,"noteIndex":0},"citationItems":[{"id":2253,"uris":["http://zotero.org/users/9588665/items/DXYFVZSD"],"itemData":{"id":2253,"type":"article-journal","abstract":"On 22nd May 2021 (local time), an earthquake of Ms7.4 struck Maduo county in Qinghai Province, China. This was the largest earthquake in China since the 2008 Wenchuan earthquake. In this study, ascending/descending Sentinel-1 and advanced land observation satellite-2 (ALOS-2) synthetic aperture radar (SAR) images were used to derive the three-dimensional (3-D) coseismic displacements of this earthquake. We used the differential interferometric SAR (InSAR, DInSAR), pixel offset-tracking (POT), multiple aperture InSAR (MAI), and burst overlap interferometry (BOI) methods to derive the displacement observations along the line-of-sight (LOS) and azimuth directions. To accurately mitigate the effect of ionospheric delay on the ALOS-2 DInSAR observations, a polynomial fitting method was proposed to optimize range-spectrum-split-derived ionospheric phases. In addition, the 3-D displacement field was obtained by a strain model and variance component estimation (SM-VCE) method based on the high-quality SAR displacement observations. Results indicated that a left-lateral fault slip with the largest horizontal displacement of up to 2.4 m dominated this earthquake, and the small-magnitude vertical displacement with an alternating uplift/subsidence pattern along the fault trace was more concentrated in the near-fault regions. Comparison with the global navigation satellite system data indicated that the SM-VCE method can significantly improve the accuracy of the displacements compared to the classical weighted least squares method, and the incorporation of the BOI displacements can substantially benefit the accuracy of north-south displacement. In addition to the displacements, three coseismic strain invariants calculated based on the strain model parameters were also investigated. It was found that the eastern and western parts of the faults suffered more significant strains compared with the epicenter region.","container-title":"Science China Earth Sciences","DOI":"10.1007/s11430-021-9868-9","ISSN":"1869-1897","issue":"4","journalAbbreviation":"Sci. China Earth Sci.","language":"en","page":"687-697","source":"Springer Link","title":"Complete three-dimensional coseismic displacements due to the 2021 Maduo earthquake in Qinghai Province, China from Sentinel-1 and ALOS-2 SAR images","volume":"65","author":[{"family":"Liu","given":"Jihong"},{"family":"Hu","given":"Jun"},{"family":"Li","given":"Zhiwei"},{"family":"Ma","given":"Zhangfeng"},{"family":"Wu","given":"Lixin"},{"family":"Jiang","given":"Weiping"},{"family":"Feng","given":"Guangcai"},{"family":"Zhu","given":"Jianjun"}],"issued":{"date-parts":[["2022",4,1]]}}}],"schema":"https://github.com/citation-style-language/schema/raw/master/csl-citation.json"} </w:instrText>
      </w:r>
      <w:r w:rsidR="003F2492" w:rsidRPr="003311AB">
        <w:rPr>
          <w:rFonts w:ascii="Times New Roman" w:hAnsi="Times New Roman" w:cs="Times New Roman"/>
        </w:rPr>
        <w:fldChar w:fldCharType="separate"/>
      </w:r>
      <w:r w:rsidR="003F2492" w:rsidRPr="003311AB">
        <w:rPr>
          <w:rFonts w:ascii="Times New Roman" w:hAnsi="Times New Roman" w:cs="Times New Roman"/>
          <w:noProof/>
        </w:rPr>
        <w:t>Liu et al. (2022)</w:t>
      </w:r>
      <w:r w:rsidR="003F2492" w:rsidRPr="003311AB">
        <w:rPr>
          <w:rFonts w:ascii="Times New Roman" w:hAnsi="Times New Roman" w:cs="Times New Roman"/>
        </w:rPr>
        <w:fldChar w:fldCharType="end"/>
      </w:r>
      <w:r w:rsidR="003F2492" w:rsidRPr="003311AB">
        <w:rPr>
          <w:rFonts w:ascii="Times New Roman" w:hAnsi="Times New Roman" w:cs="Times New Roman"/>
        </w:rPr>
        <w:t xml:space="preserve"> </w:t>
      </w:r>
      <w:r w:rsidR="00AC52D8" w:rsidRPr="003311AB">
        <w:rPr>
          <w:rFonts w:ascii="Times New Roman" w:hAnsi="Times New Roman" w:cs="Times New Roman"/>
        </w:rPr>
        <w:t>that</w:t>
      </w:r>
      <w:r w:rsidR="0059024E" w:rsidRPr="003311AB">
        <w:rPr>
          <w:rFonts w:ascii="Times New Roman" w:hAnsi="Times New Roman" w:cs="Times New Roman"/>
        </w:rPr>
        <w:t xml:space="preserve"> provid</w:t>
      </w:r>
      <w:r w:rsidR="00AC52D8" w:rsidRPr="003311AB">
        <w:rPr>
          <w:rFonts w:ascii="Times New Roman" w:hAnsi="Times New Roman" w:cs="Times New Roman"/>
        </w:rPr>
        <w:t>e</w:t>
      </w:r>
      <w:r w:rsidR="0059024E" w:rsidRPr="003311AB">
        <w:rPr>
          <w:rFonts w:ascii="Times New Roman" w:hAnsi="Times New Roman" w:cs="Times New Roman"/>
        </w:rPr>
        <w:t xml:space="preserve"> a </w:t>
      </w:r>
      <w:r w:rsidR="009B2088" w:rsidRPr="003311AB">
        <w:rPr>
          <w:rFonts w:ascii="Times New Roman" w:hAnsi="Times New Roman" w:cs="Times New Roman"/>
        </w:rPr>
        <w:t xml:space="preserve">common </w:t>
      </w:r>
      <w:r w:rsidR="0059024E" w:rsidRPr="003311AB">
        <w:rPr>
          <w:rFonts w:ascii="Times New Roman" w:hAnsi="Times New Roman" w:cs="Times New Roman"/>
        </w:rPr>
        <w:lastRenderedPageBreak/>
        <w:t xml:space="preserve">reference. </w:t>
      </w:r>
      <w:r w:rsidR="00662354" w:rsidRPr="003311AB">
        <w:rPr>
          <w:rFonts w:ascii="Times New Roman" w:hAnsi="Times New Roman" w:cs="Times New Roman"/>
        </w:rPr>
        <w:t xml:space="preserve">A </w:t>
      </w:r>
      <w:r w:rsidR="008265CE" w:rsidRPr="003311AB">
        <w:rPr>
          <w:rFonts w:ascii="Times New Roman" w:hAnsi="Times New Roman" w:cs="Times New Roman"/>
        </w:rPr>
        <w:t>p</w:t>
      </w:r>
      <w:r w:rsidR="000443B7" w:rsidRPr="003311AB">
        <w:rPr>
          <w:rFonts w:ascii="Times New Roman" w:hAnsi="Times New Roman" w:cs="Times New Roman"/>
        </w:rPr>
        <w:t xml:space="preserve">olynomial function </w:t>
      </w:r>
      <w:r w:rsidR="00C3011E" w:rsidRPr="003311AB">
        <w:rPr>
          <w:rFonts w:ascii="Times New Roman" w:hAnsi="Times New Roman" w:cs="Times New Roman"/>
        </w:rPr>
        <w:t xml:space="preserve">is </w:t>
      </w:r>
      <w:r w:rsidR="008265CE" w:rsidRPr="003311AB">
        <w:rPr>
          <w:rFonts w:ascii="Times New Roman" w:hAnsi="Times New Roman" w:cs="Times New Roman"/>
        </w:rPr>
        <w:t>modeled</w:t>
      </w:r>
      <w:r w:rsidR="00C3011E" w:rsidRPr="003311AB">
        <w:rPr>
          <w:rFonts w:ascii="Times New Roman" w:hAnsi="Times New Roman" w:cs="Times New Roman"/>
        </w:rPr>
        <w:t xml:space="preserve"> to </w:t>
      </w:r>
      <w:r w:rsidR="000443B7" w:rsidRPr="003311AB">
        <w:rPr>
          <w:rFonts w:ascii="Times New Roman" w:hAnsi="Times New Roman" w:cs="Times New Roman"/>
        </w:rPr>
        <w:t xml:space="preserve">the difference between </w:t>
      </w:r>
      <w:r w:rsidR="008265CE" w:rsidRPr="003311AB">
        <w:rPr>
          <w:rFonts w:ascii="Times New Roman" w:hAnsi="Times New Roman" w:cs="Times New Roman"/>
        </w:rPr>
        <w:t>SAR</w:t>
      </w:r>
      <w:r w:rsidR="000443B7" w:rsidRPr="003311AB">
        <w:rPr>
          <w:rFonts w:ascii="Times New Roman" w:hAnsi="Times New Roman" w:cs="Times New Roman"/>
        </w:rPr>
        <w:t xml:space="preserve"> and OIC at low frequency, </w:t>
      </w:r>
      <w:r w:rsidR="00C3011E" w:rsidRPr="003311AB">
        <w:rPr>
          <w:rFonts w:ascii="Times New Roman" w:hAnsi="Times New Roman" w:cs="Times New Roman"/>
        </w:rPr>
        <w:t>and removed from the OIC results</w:t>
      </w:r>
      <w:r w:rsidR="00FD4D9B" w:rsidRPr="003311AB">
        <w:rPr>
          <w:rFonts w:ascii="Times New Roman" w:hAnsi="Times New Roman" w:cs="Times New Roman"/>
        </w:rPr>
        <w:t xml:space="preserve"> (</w:t>
      </w:r>
      <w:r w:rsidR="00FD4D9B" w:rsidRPr="003311AB">
        <w:rPr>
          <w:rFonts w:ascii="Times New Roman" w:hAnsi="Times New Roman" w:cs="Times New Roman"/>
          <w:noProof/>
          <w:color w:val="70AD47" w:themeColor="accent6"/>
        </w:rPr>
        <w:t>Fig. S3a-e</w:t>
      </w:r>
      <w:r w:rsidR="00FD4D9B" w:rsidRPr="003311AB">
        <w:rPr>
          <w:rFonts w:ascii="Times New Roman" w:hAnsi="Times New Roman" w:cs="Times New Roman"/>
        </w:rPr>
        <w:t>)</w:t>
      </w:r>
      <w:r w:rsidR="0092787F" w:rsidRPr="003311AB">
        <w:rPr>
          <w:rFonts w:ascii="Times New Roman" w:hAnsi="Times New Roman" w:cs="Times New Roman"/>
        </w:rPr>
        <w:t xml:space="preserve">. </w:t>
      </w:r>
      <w:r w:rsidR="00E45610" w:rsidRPr="003311AB">
        <w:rPr>
          <w:rFonts w:ascii="Times New Roman" w:hAnsi="Times New Roman" w:cs="Times New Roman"/>
        </w:rPr>
        <w:t xml:space="preserve">Sentinel-2B OIC was also performed to cross-check the quality of the </w:t>
      </w:r>
      <w:r w:rsidR="00E45610">
        <w:rPr>
          <w:rFonts w:ascii="Times New Roman" w:hAnsi="Times New Roman" w:cs="Times New Roman"/>
        </w:rPr>
        <w:t xml:space="preserve">ramp </w:t>
      </w:r>
      <w:r w:rsidR="00E45610" w:rsidRPr="003311AB">
        <w:rPr>
          <w:rFonts w:ascii="Times New Roman" w:hAnsi="Times New Roman" w:cs="Times New Roman"/>
        </w:rPr>
        <w:t>corrections, and validate our method of ramp removal using SAR results (</w:t>
      </w:r>
      <w:r w:rsidR="00E45610" w:rsidRPr="003311AB">
        <w:rPr>
          <w:rFonts w:ascii="Times New Roman" w:hAnsi="Times New Roman" w:cs="Times New Roman"/>
          <w:noProof/>
          <w:color w:val="70AD47" w:themeColor="accent6"/>
        </w:rPr>
        <w:t>Figs. S3f and S4</w:t>
      </w:r>
      <w:r w:rsidR="00E45610" w:rsidRPr="003311AB">
        <w:rPr>
          <w:rFonts w:ascii="Times New Roman" w:hAnsi="Times New Roman" w:cs="Times New Roman"/>
        </w:rPr>
        <w:t xml:space="preserve">). </w:t>
      </w:r>
      <w:r w:rsidR="00E45610">
        <w:rPr>
          <w:rFonts w:ascii="Times New Roman" w:hAnsi="Times New Roman" w:cs="Times New Roman"/>
        </w:rPr>
        <w:t>Overall, t</w:t>
      </w:r>
      <w:r w:rsidR="0092787F" w:rsidRPr="003311AB">
        <w:rPr>
          <w:rFonts w:ascii="Times New Roman" w:hAnsi="Times New Roman" w:cs="Times New Roman"/>
        </w:rPr>
        <w:t>his method</w:t>
      </w:r>
      <w:r w:rsidR="000443B7" w:rsidRPr="003311AB">
        <w:rPr>
          <w:rFonts w:ascii="Times New Roman" w:hAnsi="Times New Roman" w:cs="Times New Roman"/>
        </w:rPr>
        <w:t xml:space="preserve"> </w:t>
      </w:r>
      <w:r w:rsidR="00A241F2" w:rsidRPr="003311AB">
        <w:rPr>
          <w:rFonts w:ascii="Times New Roman" w:hAnsi="Times New Roman" w:cs="Times New Roman"/>
        </w:rPr>
        <w:t>preserve</w:t>
      </w:r>
      <w:r w:rsidR="00885097">
        <w:rPr>
          <w:rFonts w:ascii="Times New Roman" w:hAnsi="Times New Roman" w:cs="Times New Roman"/>
        </w:rPr>
        <w:t>s</w:t>
      </w:r>
      <w:r w:rsidR="000443B7" w:rsidRPr="003311AB">
        <w:rPr>
          <w:rFonts w:ascii="Times New Roman" w:hAnsi="Times New Roman" w:cs="Times New Roman"/>
        </w:rPr>
        <w:t xml:space="preserve"> the high</w:t>
      </w:r>
      <w:r w:rsidR="00FD1897" w:rsidRPr="003311AB">
        <w:rPr>
          <w:rFonts w:ascii="Times New Roman" w:hAnsi="Times New Roman" w:cs="Times New Roman"/>
        </w:rPr>
        <w:t>-</w:t>
      </w:r>
      <w:r w:rsidR="000443B7" w:rsidRPr="003311AB">
        <w:rPr>
          <w:rFonts w:ascii="Times New Roman" w:hAnsi="Times New Roman" w:cs="Times New Roman"/>
        </w:rPr>
        <w:t>frequency signal</w:t>
      </w:r>
      <w:r w:rsidR="00DF1399">
        <w:rPr>
          <w:rFonts w:ascii="Times New Roman" w:hAnsi="Times New Roman" w:cs="Times New Roman"/>
        </w:rPr>
        <w:t>,</w:t>
      </w:r>
      <w:r w:rsidR="000443B7" w:rsidRPr="003311AB">
        <w:rPr>
          <w:rFonts w:ascii="Times New Roman" w:hAnsi="Times New Roman" w:cs="Times New Roman"/>
        </w:rPr>
        <w:t xml:space="preserve"> </w:t>
      </w:r>
      <w:r w:rsidR="008F0D7B" w:rsidRPr="003311AB">
        <w:rPr>
          <w:rFonts w:ascii="Times New Roman" w:hAnsi="Times New Roman" w:cs="Times New Roman"/>
        </w:rPr>
        <w:t>that corresponds to the FZ deformation</w:t>
      </w:r>
      <w:r w:rsidR="008265CE" w:rsidRPr="003311AB">
        <w:rPr>
          <w:rFonts w:ascii="Times New Roman" w:hAnsi="Times New Roman" w:cs="Times New Roman"/>
        </w:rPr>
        <w:t>,</w:t>
      </w:r>
      <w:r w:rsidR="00FD1897" w:rsidRPr="003311AB">
        <w:rPr>
          <w:rFonts w:ascii="Times New Roman" w:hAnsi="Times New Roman" w:cs="Times New Roman"/>
        </w:rPr>
        <w:t xml:space="preserve"> along with some other local artefacts (decorrelation in regions with clouds, or affected by large sedimentary transport such as drainages, wetlands and dune fields; </w:t>
      </w:r>
      <w:r w:rsidR="00FD1897" w:rsidRPr="003311AB">
        <w:rPr>
          <w:rFonts w:ascii="Times New Roman" w:hAnsi="Times New Roman" w:cs="Times New Roman"/>
          <w:color w:val="70AD47" w:themeColor="accent6"/>
        </w:rPr>
        <w:t>Fig. 1a</w:t>
      </w:r>
      <w:r w:rsidR="00FD1897" w:rsidRPr="003311AB">
        <w:rPr>
          <w:rFonts w:ascii="Times New Roman" w:hAnsi="Times New Roman" w:cs="Times New Roman"/>
        </w:rPr>
        <w:t>).</w:t>
      </w:r>
      <w:r w:rsidR="000443B7" w:rsidRPr="003311AB">
        <w:rPr>
          <w:rFonts w:ascii="Times New Roman" w:hAnsi="Times New Roman" w:cs="Times New Roman"/>
        </w:rPr>
        <w:t xml:space="preserve"> </w:t>
      </w:r>
      <w:r w:rsidR="00A51178">
        <w:rPr>
          <w:rFonts w:ascii="Times New Roman" w:hAnsi="Times New Roman" w:cs="Times New Roman"/>
        </w:rPr>
        <w:t>Through</w:t>
      </w:r>
      <w:r w:rsidR="00541EFB" w:rsidRPr="003311AB">
        <w:rPr>
          <w:rFonts w:ascii="Times New Roman" w:hAnsi="Times New Roman" w:cs="Times New Roman"/>
        </w:rPr>
        <w:t xml:space="preserve"> </w:t>
      </w:r>
      <w:r w:rsidR="00BB35A3" w:rsidRPr="003311AB">
        <w:rPr>
          <w:rFonts w:ascii="Times New Roman" w:hAnsi="Times New Roman" w:cs="Times New Roman"/>
        </w:rPr>
        <w:t xml:space="preserve">specific </w:t>
      </w:r>
      <w:r w:rsidR="00541EFB" w:rsidRPr="003311AB">
        <w:rPr>
          <w:rFonts w:ascii="Times New Roman" w:hAnsi="Times New Roman" w:cs="Times New Roman"/>
        </w:rPr>
        <w:t xml:space="preserve">shape </w:t>
      </w:r>
      <w:r w:rsidR="00B315DA" w:rsidRPr="003311AB">
        <w:rPr>
          <w:rFonts w:ascii="Times New Roman" w:hAnsi="Times New Roman" w:cs="Times New Roman"/>
        </w:rPr>
        <w:t>and/</w:t>
      </w:r>
      <w:r w:rsidR="00541EFB" w:rsidRPr="003311AB">
        <w:rPr>
          <w:rFonts w:ascii="Times New Roman" w:hAnsi="Times New Roman" w:cs="Times New Roman"/>
        </w:rPr>
        <w:t xml:space="preserve">or </w:t>
      </w:r>
      <w:r w:rsidR="006D1194" w:rsidRPr="003311AB">
        <w:rPr>
          <w:rFonts w:ascii="Times New Roman" w:hAnsi="Times New Roman" w:cs="Times New Roman"/>
        </w:rPr>
        <w:t>direct</w:t>
      </w:r>
      <w:r w:rsidR="00BB35A3" w:rsidRPr="003311AB">
        <w:rPr>
          <w:rFonts w:ascii="Times New Roman" w:hAnsi="Times New Roman" w:cs="Times New Roman"/>
        </w:rPr>
        <w:t xml:space="preserve"> visual identification on optical images</w:t>
      </w:r>
      <w:r w:rsidR="00541EFB" w:rsidRPr="003311AB">
        <w:rPr>
          <w:rFonts w:ascii="Times New Roman" w:hAnsi="Times New Roman" w:cs="Times New Roman"/>
        </w:rPr>
        <w:t xml:space="preserve">, </w:t>
      </w:r>
      <w:r w:rsidR="00A51178">
        <w:rPr>
          <w:rFonts w:ascii="Times New Roman" w:hAnsi="Times New Roman" w:cs="Times New Roman"/>
        </w:rPr>
        <w:t xml:space="preserve">we identified </w:t>
      </w:r>
      <w:r w:rsidR="00FD1897" w:rsidRPr="003311AB">
        <w:rPr>
          <w:rFonts w:ascii="Times New Roman" w:hAnsi="Times New Roman" w:cs="Times New Roman"/>
        </w:rPr>
        <w:t xml:space="preserve">local </w:t>
      </w:r>
      <w:r w:rsidR="00541EFB" w:rsidRPr="003311AB">
        <w:rPr>
          <w:rFonts w:ascii="Times New Roman" w:hAnsi="Times New Roman" w:cs="Times New Roman"/>
        </w:rPr>
        <w:t>artefacts and</w:t>
      </w:r>
      <w:r w:rsidR="009B32DC" w:rsidRPr="003311AB">
        <w:rPr>
          <w:rFonts w:ascii="Times New Roman" w:hAnsi="Times New Roman" w:cs="Times New Roman"/>
        </w:rPr>
        <w:t xml:space="preserve"> </w:t>
      </w:r>
      <w:r w:rsidR="00541EFB" w:rsidRPr="003311AB">
        <w:rPr>
          <w:rFonts w:ascii="Times New Roman" w:hAnsi="Times New Roman" w:cs="Times New Roman"/>
        </w:rPr>
        <w:t xml:space="preserve">ignored </w:t>
      </w:r>
      <w:r w:rsidR="00A51178">
        <w:rPr>
          <w:rFonts w:ascii="Times New Roman" w:hAnsi="Times New Roman" w:cs="Times New Roman"/>
        </w:rPr>
        <w:t xml:space="preserve">them </w:t>
      </w:r>
      <w:r w:rsidR="00BB35A3" w:rsidRPr="003311AB">
        <w:rPr>
          <w:rFonts w:ascii="Times New Roman" w:hAnsi="Times New Roman" w:cs="Times New Roman"/>
        </w:rPr>
        <w:t>when</w:t>
      </w:r>
      <w:r w:rsidR="0003424D" w:rsidRPr="003311AB">
        <w:rPr>
          <w:rFonts w:ascii="Times New Roman" w:hAnsi="Times New Roman" w:cs="Times New Roman"/>
        </w:rPr>
        <w:t xml:space="preserve"> perform</w:t>
      </w:r>
      <w:r w:rsidR="00BB35A3" w:rsidRPr="003311AB">
        <w:rPr>
          <w:rFonts w:ascii="Times New Roman" w:hAnsi="Times New Roman" w:cs="Times New Roman"/>
        </w:rPr>
        <w:t>ing</w:t>
      </w:r>
      <w:r w:rsidR="00541EFB" w:rsidRPr="003311AB">
        <w:rPr>
          <w:rFonts w:ascii="Times New Roman" w:hAnsi="Times New Roman" w:cs="Times New Roman"/>
        </w:rPr>
        <w:t xml:space="preserve"> the </w:t>
      </w:r>
      <w:r w:rsidR="00D96A93" w:rsidRPr="003311AB">
        <w:rPr>
          <w:rFonts w:ascii="Times New Roman" w:hAnsi="Times New Roman" w:cs="Times New Roman"/>
        </w:rPr>
        <w:t>analysis</w:t>
      </w:r>
      <w:r w:rsidR="00D96A93">
        <w:rPr>
          <w:rFonts w:ascii="Times New Roman" w:hAnsi="Times New Roman" w:cs="Times New Roman"/>
        </w:rPr>
        <w:t xml:space="preserve"> of the </w:t>
      </w:r>
      <w:r w:rsidR="008C354B" w:rsidRPr="003311AB">
        <w:rPr>
          <w:rFonts w:ascii="Times New Roman" w:hAnsi="Times New Roman" w:cs="Times New Roman"/>
        </w:rPr>
        <w:t xml:space="preserve">earthquake-related </w:t>
      </w:r>
      <w:r w:rsidR="00C46131" w:rsidRPr="003311AB">
        <w:rPr>
          <w:rFonts w:ascii="Times New Roman" w:hAnsi="Times New Roman" w:cs="Times New Roman"/>
        </w:rPr>
        <w:t>displacement</w:t>
      </w:r>
      <w:r w:rsidR="00583084">
        <w:rPr>
          <w:rFonts w:ascii="Times New Roman" w:hAnsi="Times New Roman" w:cs="Times New Roman"/>
        </w:rPr>
        <w:t>s</w:t>
      </w:r>
      <w:r w:rsidR="00541EFB" w:rsidRPr="003311AB">
        <w:rPr>
          <w:rFonts w:ascii="Times New Roman" w:hAnsi="Times New Roman" w:cs="Times New Roman"/>
        </w:rPr>
        <w:t xml:space="preserve">. </w:t>
      </w:r>
    </w:p>
    <w:p w14:paraId="3D84C3C6" w14:textId="77777777" w:rsidR="00BA27A8" w:rsidRPr="003311AB" w:rsidRDefault="00BA27A8" w:rsidP="00FC2965">
      <w:pPr>
        <w:spacing w:line="480" w:lineRule="auto"/>
        <w:jc w:val="both"/>
        <w:rPr>
          <w:rFonts w:ascii="Times New Roman" w:hAnsi="Times New Roman" w:cs="Times New Roman"/>
          <w:b/>
          <w:bCs/>
        </w:rPr>
      </w:pPr>
    </w:p>
    <w:p w14:paraId="514BEDCF" w14:textId="29A5FBF9" w:rsidR="00C27E2F" w:rsidRPr="003311AB" w:rsidRDefault="002502F6" w:rsidP="00FC2965">
      <w:pPr>
        <w:spacing w:line="480" w:lineRule="auto"/>
        <w:jc w:val="both"/>
        <w:rPr>
          <w:rFonts w:ascii="Times New Roman" w:hAnsi="Times New Roman" w:cs="Times New Roman"/>
        </w:rPr>
      </w:pPr>
      <w:r>
        <w:rPr>
          <w:rFonts w:ascii="Times New Roman" w:hAnsi="Times New Roman" w:cs="Times New Roman"/>
        </w:rPr>
        <w:t xml:space="preserve">Finally, </w:t>
      </w:r>
      <w:r w:rsidR="00E45610">
        <w:rPr>
          <w:rFonts w:ascii="Times New Roman" w:hAnsi="Times New Roman" w:cs="Times New Roman"/>
        </w:rPr>
        <w:t xml:space="preserve">we tested the possibility of measuring the </w:t>
      </w:r>
      <w:r w:rsidR="00823B1F" w:rsidRPr="003311AB">
        <w:rPr>
          <w:rFonts w:ascii="Times New Roman" w:hAnsi="Times New Roman" w:cs="Times New Roman"/>
        </w:rPr>
        <w:t>v</w:t>
      </w:r>
      <w:r w:rsidR="00876CA7" w:rsidRPr="003311AB">
        <w:rPr>
          <w:rFonts w:ascii="Times New Roman" w:hAnsi="Times New Roman" w:cs="Times New Roman"/>
        </w:rPr>
        <w:t>ertical displacement</w:t>
      </w:r>
      <w:r w:rsidR="00621510">
        <w:rPr>
          <w:rFonts w:ascii="Times New Roman" w:hAnsi="Times New Roman" w:cs="Times New Roman"/>
        </w:rPr>
        <w:t>s</w:t>
      </w:r>
      <w:r>
        <w:rPr>
          <w:rFonts w:ascii="Times New Roman" w:hAnsi="Times New Roman" w:cs="Times New Roman"/>
        </w:rPr>
        <w:t xml:space="preserve"> </w:t>
      </w:r>
      <w:r w:rsidR="00E45610">
        <w:rPr>
          <w:rFonts w:ascii="Times New Roman" w:hAnsi="Times New Roman" w:cs="Times New Roman"/>
        </w:rPr>
        <w:t>from</w:t>
      </w:r>
      <w:r w:rsidR="00B813CD" w:rsidRPr="003311AB">
        <w:rPr>
          <w:rFonts w:ascii="Times New Roman" w:hAnsi="Times New Roman" w:cs="Times New Roman"/>
        </w:rPr>
        <w:t xml:space="preserve"> the </w:t>
      </w:r>
      <w:r w:rsidR="00310F37" w:rsidRPr="003311AB">
        <w:rPr>
          <w:rFonts w:ascii="Times New Roman" w:hAnsi="Times New Roman" w:cs="Times New Roman"/>
        </w:rPr>
        <w:t>difference</w:t>
      </w:r>
      <w:r w:rsidR="00B813CD" w:rsidRPr="003311AB">
        <w:rPr>
          <w:rFonts w:ascii="Times New Roman" w:hAnsi="Times New Roman" w:cs="Times New Roman"/>
        </w:rPr>
        <w:t xml:space="preserve"> </w:t>
      </w:r>
      <w:r w:rsidR="00310F37" w:rsidRPr="003311AB">
        <w:rPr>
          <w:rFonts w:ascii="Times New Roman" w:hAnsi="Times New Roman" w:cs="Times New Roman"/>
        </w:rPr>
        <w:t>in</w:t>
      </w:r>
      <w:r w:rsidR="00B813CD" w:rsidRPr="003311AB">
        <w:rPr>
          <w:rFonts w:ascii="Times New Roman" w:hAnsi="Times New Roman" w:cs="Times New Roman"/>
        </w:rPr>
        <w:t xml:space="preserve"> elevation </w:t>
      </w:r>
      <w:r w:rsidR="00310F37" w:rsidRPr="003311AB">
        <w:rPr>
          <w:rFonts w:ascii="Times New Roman" w:hAnsi="Times New Roman" w:cs="Times New Roman"/>
        </w:rPr>
        <w:t>between</w:t>
      </w:r>
      <w:r w:rsidR="00B813CD" w:rsidRPr="003311AB">
        <w:rPr>
          <w:rFonts w:ascii="Times New Roman" w:hAnsi="Times New Roman" w:cs="Times New Roman"/>
        </w:rPr>
        <w:t xml:space="preserve"> the post-earthquake and the pre-earthquake DSM</w:t>
      </w:r>
      <w:r w:rsidR="00316CCE">
        <w:rPr>
          <w:rFonts w:ascii="Times New Roman" w:hAnsi="Times New Roman" w:cs="Times New Roman"/>
        </w:rPr>
        <w:t>s</w:t>
      </w:r>
      <w:r w:rsidR="00E90DC5" w:rsidRPr="003311AB">
        <w:rPr>
          <w:rFonts w:ascii="Times New Roman" w:hAnsi="Times New Roman" w:cs="Times New Roman"/>
        </w:rPr>
        <w:t xml:space="preserve">, </w:t>
      </w:r>
      <w:r w:rsidR="002E41CF" w:rsidRPr="003311AB">
        <w:rPr>
          <w:rFonts w:ascii="Times New Roman" w:hAnsi="Times New Roman" w:cs="Times New Roman"/>
        </w:rPr>
        <w:t>whose</w:t>
      </w:r>
      <w:r w:rsidR="00E90DC5" w:rsidRPr="003311AB">
        <w:rPr>
          <w:rFonts w:ascii="Times New Roman" w:hAnsi="Times New Roman" w:cs="Times New Roman"/>
        </w:rPr>
        <w:t xml:space="preserve"> </w:t>
      </w:r>
      <w:r w:rsidR="002611CC">
        <w:rPr>
          <w:rFonts w:ascii="Times New Roman" w:hAnsi="Times New Roman" w:cs="Times New Roman"/>
        </w:rPr>
        <w:t>features ha</w:t>
      </w:r>
      <w:r w:rsidR="008B5786">
        <w:rPr>
          <w:rFonts w:ascii="Times New Roman" w:hAnsi="Times New Roman" w:cs="Times New Roman"/>
        </w:rPr>
        <w:t>ve</w:t>
      </w:r>
      <w:r w:rsidR="002611CC">
        <w:rPr>
          <w:rFonts w:ascii="Times New Roman" w:hAnsi="Times New Roman" w:cs="Times New Roman"/>
        </w:rPr>
        <w:t xml:space="preserve"> been horizontally realigned </w:t>
      </w:r>
      <w:r w:rsidR="00876CA7" w:rsidRPr="003311AB">
        <w:rPr>
          <w:rFonts w:ascii="Times New Roman" w:hAnsi="Times New Roman" w:cs="Times New Roman"/>
        </w:rPr>
        <w:t>using the measured horizontal displacement</w:t>
      </w:r>
      <w:r w:rsidR="00B813CD" w:rsidRPr="003311AB">
        <w:rPr>
          <w:rFonts w:ascii="Times New Roman" w:hAnsi="Times New Roman" w:cs="Times New Roman"/>
        </w:rPr>
        <w:t xml:space="preserve"> </w:t>
      </w:r>
      <w:r w:rsidR="00BB6FE5" w:rsidRPr="002611CC">
        <w:rPr>
          <w:rFonts w:ascii="Times New Roman" w:hAnsi="Times New Roman" w:cs="Times New Roman"/>
        </w:rPr>
        <w:fldChar w:fldCharType="begin"/>
      </w:r>
      <w:r w:rsidR="009C49F0">
        <w:rPr>
          <w:rFonts w:ascii="Times New Roman" w:hAnsi="Times New Roman" w:cs="Times New Roman"/>
        </w:rPr>
        <w:instrText xml:space="preserve"> ADDIN ZOTERO_ITEM CSL_CITATION {"citationID":"konJAMyJ","properties":{"formattedCitation":"(S. L. Antoine et al., 2022; Delorme et al., 2020)","plainCitation":"(S. L. Antoine et al., 2022; Delorme et al., 2020)","dontUpdate":true,"noteIndex":0},"citationItems":[{"id":1995,"uris":["http://zotero.org/users/9588665/items/SEYI56LU"],"itemData":{"id":1995,"type":"article-journal","abstract":"Observations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D."}],"issued":{"date-parts":[["2022"]]}}},{"id":1350,"uris":["http://zotero.org/users/9588665/items/SQALLAKP"],"itemData":{"id":1350,"type":"article-journal","container-title":"Tectonics","DOI":"10.1029/2019TC005596","page":"2019 005596","title":"Complex Deformation at Shallow Depth During the 30 October 2016 Mw6.5 Norcia Earthquake: Interference Between Tectonic and Gravity Processes?","volume":"39","author":[{"family":"Delorme","given":"A."},{"family":"Grandin","given":"R."},{"family":"Klinger","given":"Y."},{"family":"Pierrot‐Deseilligny","given":"M."},{"family":"Feuillet","given":"N."},{"family":"Jacques","given":"E."},{"family":"Rupnik","given":"E."},{"family":"Morishita","given":"Y."}],"issued":{"date-parts":[["2020"]]}}}],"schema":"https://github.com/citation-style-language/schema/raw/master/csl-citation.json"} </w:instrText>
      </w:r>
      <w:r w:rsidR="00BB6FE5" w:rsidRPr="002611CC">
        <w:rPr>
          <w:rFonts w:ascii="Times New Roman" w:hAnsi="Times New Roman" w:cs="Times New Roman"/>
        </w:rPr>
        <w:fldChar w:fldCharType="separate"/>
      </w:r>
      <w:r w:rsidR="00BF4031" w:rsidRPr="003311AB">
        <w:rPr>
          <w:rFonts w:ascii="Times New Roman" w:hAnsi="Times New Roman" w:cs="Times New Roman"/>
          <w:noProof/>
        </w:rPr>
        <w:t>(Antoine et al., 202</w:t>
      </w:r>
      <w:r w:rsidR="00142DB6" w:rsidRPr="003311AB">
        <w:rPr>
          <w:rFonts w:ascii="Times New Roman" w:hAnsi="Times New Roman" w:cs="Times New Roman"/>
          <w:noProof/>
        </w:rPr>
        <w:t>1, 2022</w:t>
      </w:r>
      <w:r w:rsidR="00BF4031" w:rsidRPr="003311AB">
        <w:rPr>
          <w:rFonts w:ascii="Times New Roman" w:hAnsi="Times New Roman" w:cs="Times New Roman"/>
          <w:noProof/>
        </w:rPr>
        <w:t>; Delorme et al., 2020)</w:t>
      </w:r>
      <w:r w:rsidR="00BB6FE5" w:rsidRPr="002611CC">
        <w:rPr>
          <w:rFonts w:ascii="Times New Roman" w:hAnsi="Times New Roman" w:cs="Times New Roman"/>
        </w:rPr>
        <w:fldChar w:fldCharType="end"/>
      </w:r>
      <w:r w:rsidR="00B813CD" w:rsidRPr="003311AB">
        <w:rPr>
          <w:rFonts w:ascii="Times New Roman" w:hAnsi="Times New Roman" w:cs="Times New Roman"/>
        </w:rPr>
        <w:t>.</w:t>
      </w:r>
      <w:r w:rsidR="00876CA7" w:rsidRPr="003311AB">
        <w:rPr>
          <w:rFonts w:ascii="Times New Roman" w:hAnsi="Times New Roman" w:cs="Times New Roman"/>
        </w:rPr>
        <w:t xml:space="preserve"> </w:t>
      </w:r>
      <w:r w:rsidR="00823B1F" w:rsidRPr="003311AB">
        <w:rPr>
          <w:rFonts w:ascii="Times New Roman" w:hAnsi="Times New Roman" w:cs="Times New Roman"/>
        </w:rPr>
        <w:t>However, except for one area (</w:t>
      </w:r>
      <w:r w:rsidR="00823B1F" w:rsidRPr="003311AB">
        <w:rPr>
          <w:rFonts w:ascii="Times New Roman" w:hAnsi="Times New Roman" w:cs="Times New Roman"/>
          <w:color w:val="70AD47" w:themeColor="accent6"/>
        </w:rPr>
        <w:t>Fig. S5</w:t>
      </w:r>
      <w:r w:rsidR="00823B1F" w:rsidRPr="003311AB">
        <w:rPr>
          <w:rFonts w:ascii="Times New Roman" w:hAnsi="Times New Roman" w:cs="Times New Roman"/>
        </w:rPr>
        <w:t>), the noise level</w:t>
      </w:r>
      <w:r w:rsidR="00876CA7" w:rsidRPr="003311AB">
        <w:rPr>
          <w:rFonts w:ascii="Times New Roman" w:hAnsi="Times New Roman" w:cs="Times New Roman"/>
        </w:rPr>
        <w:t xml:space="preserve"> </w:t>
      </w:r>
      <w:r w:rsidR="006F21FC" w:rsidRPr="003311AB">
        <w:rPr>
          <w:rFonts w:ascii="Times New Roman" w:hAnsi="Times New Roman" w:cs="Times New Roman"/>
        </w:rPr>
        <w:t>reach</w:t>
      </w:r>
      <w:r w:rsidR="006F21FC">
        <w:rPr>
          <w:rFonts w:ascii="Times New Roman" w:hAnsi="Times New Roman" w:cs="Times New Roman"/>
        </w:rPr>
        <w:t>es</w:t>
      </w:r>
      <w:r w:rsidR="006F21FC" w:rsidRPr="003311AB">
        <w:rPr>
          <w:rFonts w:ascii="Times New Roman" w:hAnsi="Times New Roman" w:cs="Times New Roman"/>
        </w:rPr>
        <w:t xml:space="preserve"> </w:t>
      </w:r>
      <w:r w:rsidR="00823B1F" w:rsidRPr="003311AB">
        <w:rPr>
          <w:rFonts w:ascii="Times New Roman" w:hAnsi="Times New Roman" w:cs="Times New Roman"/>
        </w:rPr>
        <w:t>an</w:t>
      </w:r>
      <w:r w:rsidR="00876CA7" w:rsidRPr="003311AB">
        <w:rPr>
          <w:rFonts w:ascii="Times New Roman" w:hAnsi="Times New Roman" w:cs="Times New Roman"/>
        </w:rPr>
        <w:t xml:space="preserve"> amplitude </w:t>
      </w:r>
      <w:r w:rsidR="00A623E0" w:rsidRPr="003311AB">
        <w:rPr>
          <w:rFonts w:ascii="Times New Roman" w:hAnsi="Times New Roman" w:cs="Times New Roman"/>
        </w:rPr>
        <w:t>±1</w:t>
      </w:r>
      <w:r w:rsidR="00876CA7" w:rsidRPr="003311AB">
        <w:rPr>
          <w:rFonts w:ascii="Times New Roman" w:hAnsi="Times New Roman" w:cs="Times New Roman"/>
        </w:rPr>
        <w:t xml:space="preserve"> m, </w:t>
      </w:r>
      <w:r w:rsidR="006F21FC">
        <w:rPr>
          <w:rFonts w:ascii="Times New Roman" w:hAnsi="Times New Roman" w:cs="Times New Roman"/>
        </w:rPr>
        <w:t xml:space="preserve">which </w:t>
      </w:r>
      <w:r w:rsidR="006F21FC" w:rsidRPr="003311AB">
        <w:rPr>
          <w:rFonts w:ascii="Times New Roman" w:hAnsi="Times New Roman" w:cs="Times New Roman"/>
        </w:rPr>
        <w:t>prevent</w:t>
      </w:r>
      <w:r w:rsidR="006F21FC">
        <w:rPr>
          <w:rFonts w:ascii="Times New Roman" w:hAnsi="Times New Roman" w:cs="Times New Roman"/>
        </w:rPr>
        <w:t>s</w:t>
      </w:r>
      <w:r w:rsidR="006F21FC" w:rsidRPr="003311AB">
        <w:rPr>
          <w:rFonts w:ascii="Times New Roman" w:hAnsi="Times New Roman" w:cs="Times New Roman"/>
        </w:rPr>
        <w:t xml:space="preserve"> </w:t>
      </w:r>
      <w:r w:rsidR="00823B1F" w:rsidRPr="003311AB">
        <w:rPr>
          <w:rFonts w:ascii="Times New Roman" w:hAnsi="Times New Roman" w:cs="Times New Roman"/>
        </w:rPr>
        <w:t>any systematic analysis of the vertical deformation</w:t>
      </w:r>
      <w:r w:rsidR="006F21FC">
        <w:rPr>
          <w:rFonts w:ascii="Times New Roman" w:hAnsi="Times New Roman" w:cs="Times New Roman"/>
        </w:rPr>
        <w:t>.</w:t>
      </w:r>
      <w:r w:rsidR="00823B1F" w:rsidRPr="003311AB">
        <w:rPr>
          <w:rFonts w:ascii="Times New Roman" w:hAnsi="Times New Roman" w:cs="Times New Roman"/>
        </w:rPr>
        <w:t xml:space="preserve"> </w:t>
      </w:r>
      <w:r w:rsidR="006F21FC">
        <w:rPr>
          <w:rFonts w:ascii="Times New Roman" w:hAnsi="Times New Roman" w:cs="Times New Roman"/>
        </w:rPr>
        <w:t>T</w:t>
      </w:r>
      <w:r w:rsidR="00823B1F" w:rsidRPr="003311AB">
        <w:rPr>
          <w:rFonts w:ascii="Times New Roman" w:hAnsi="Times New Roman" w:cs="Times New Roman"/>
        </w:rPr>
        <w:t>hus, from here, our work focus</w:t>
      </w:r>
      <w:r w:rsidR="004030D6" w:rsidRPr="003311AB">
        <w:rPr>
          <w:rFonts w:ascii="Times New Roman" w:hAnsi="Times New Roman" w:cs="Times New Roman"/>
        </w:rPr>
        <w:t>es</w:t>
      </w:r>
      <w:r w:rsidR="00823B1F" w:rsidRPr="003311AB">
        <w:rPr>
          <w:rFonts w:ascii="Times New Roman" w:hAnsi="Times New Roman" w:cs="Times New Roman"/>
        </w:rPr>
        <w:t xml:space="preserve"> only on the horizontal </w:t>
      </w:r>
      <w:r w:rsidR="00BF4127">
        <w:rPr>
          <w:rFonts w:ascii="Times New Roman" w:hAnsi="Times New Roman" w:cs="Times New Roman"/>
        </w:rPr>
        <w:t xml:space="preserve">components of the surface </w:t>
      </w:r>
      <w:r w:rsidR="00823B1F" w:rsidRPr="003311AB">
        <w:rPr>
          <w:rFonts w:ascii="Times New Roman" w:hAnsi="Times New Roman" w:cs="Times New Roman"/>
        </w:rPr>
        <w:t xml:space="preserve">displacement.  </w:t>
      </w:r>
    </w:p>
    <w:p w14:paraId="06B90C80" w14:textId="66ED44F1" w:rsidR="00C27E2F" w:rsidRPr="003311AB" w:rsidRDefault="00C27E2F" w:rsidP="00FC2965">
      <w:pPr>
        <w:spacing w:line="480" w:lineRule="auto"/>
        <w:jc w:val="both"/>
        <w:rPr>
          <w:rFonts w:ascii="Times New Roman" w:hAnsi="Times New Roman" w:cs="Times New Roman"/>
          <w:b/>
          <w:bCs/>
        </w:rPr>
      </w:pPr>
    </w:p>
    <w:p w14:paraId="45D59191" w14:textId="12BCB081" w:rsidR="00C851E1" w:rsidRPr="003311AB" w:rsidRDefault="00F33003" w:rsidP="002611CC">
      <w:pPr>
        <w:pStyle w:val="ListParagraph"/>
        <w:numPr>
          <w:ilvl w:val="0"/>
          <w:numId w:val="15"/>
        </w:numPr>
        <w:spacing w:line="480" w:lineRule="auto"/>
        <w:jc w:val="both"/>
        <w:rPr>
          <w:rFonts w:ascii="Times New Roman" w:hAnsi="Times New Roman" w:cs="Times New Roman"/>
          <w:b/>
          <w:bCs/>
          <w:u w:val="single"/>
        </w:rPr>
      </w:pPr>
      <w:r w:rsidRPr="003311AB">
        <w:rPr>
          <w:rFonts w:ascii="Times New Roman" w:hAnsi="Times New Roman" w:cs="Times New Roman"/>
          <w:b/>
          <w:bCs/>
          <w:u w:val="single"/>
        </w:rPr>
        <w:t>R</w:t>
      </w:r>
      <w:r w:rsidR="00336F6E" w:rsidRPr="003311AB">
        <w:rPr>
          <w:rFonts w:ascii="Times New Roman" w:hAnsi="Times New Roman" w:cs="Times New Roman"/>
          <w:b/>
          <w:bCs/>
          <w:u w:val="single"/>
        </w:rPr>
        <w:t>esults</w:t>
      </w:r>
    </w:p>
    <w:p w14:paraId="6574E645" w14:textId="06251952" w:rsidR="000A7B35" w:rsidRPr="002611CC" w:rsidRDefault="000A7B35" w:rsidP="002611CC">
      <w:pPr>
        <w:pStyle w:val="ListParagraph"/>
        <w:numPr>
          <w:ilvl w:val="1"/>
          <w:numId w:val="15"/>
        </w:numPr>
        <w:spacing w:line="480" w:lineRule="auto"/>
        <w:ind w:left="0" w:firstLine="0"/>
        <w:jc w:val="both"/>
        <w:rPr>
          <w:rFonts w:ascii="Times New Roman" w:hAnsi="Times New Roman" w:cs="Times New Roman"/>
          <w:b/>
          <w:bCs/>
        </w:rPr>
      </w:pPr>
      <w:r w:rsidRPr="002611CC">
        <w:rPr>
          <w:rFonts w:ascii="Times New Roman" w:hAnsi="Times New Roman" w:cs="Times New Roman"/>
          <w:b/>
          <w:bCs/>
        </w:rPr>
        <w:t>Horizontal surface displacement maps</w:t>
      </w:r>
    </w:p>
    <w:p w14:paraId="162C31AE" w14:textId="6A48CFD4" w:rsidR="00A86A4A" w:rsidRPr="007C18B7" w:rsidRDefault="001A692A" w:rsidP="002611CC">
      <w:pPr>
        <w:spacing w:line="480" w:lineRule="auto"/>
        <w:jc w:val="both"/>
        <w:rPr>
          <w:rFonts w:ascii="Times New Roman" w:hAnsi="Times New Roman" w:cs="Times New Roman"/>
        </w:rPr>
      </w:pPr>
      <w:r w:rsidRPr="002611CC">
        <w:rPr>
          <w:rFonts w:ascii="Times New Roman" w:hAnsi="Times New Roman" w:cs="Times New Roman"/>
        </w:rPr>
        <w:t>Horizontal s</w:t>
      </w:r>
      <w:r w:rsidR="00616DF1" w:rsidRPr="002611CC">
        <w:rPr>
          <w:rFonts w:ascii="Times New Roman" w:hAnsi="Times New Roman" w:cs="Times New Roman"/>
        </w:rPr>
        <w:t xml:space="preserve">urface displacement </w:t>
      </w:r>
      <w:r w:rsidRPr="002611CC">
        <w:rPr>
          <w:rFonts w:ascii="Times New Roman" w:hAnsi="Times New Roman" w:cs="Times New Roman"/>
        </w:rPr>
        <w:t xml:space="preserve">measured from OIC </w:t>
      </w:r>
      <w:r w:rsidR="00F729A5">
        <w:rPr>
          <w:rFonts w:ascii="Times New Roman" w:hAnsi="Times New Roman" w:cs="Times New Roman"/>
        </w:rPr>
        <w:t>along</w:t>
      </w:r>
      <w:r w:rsidR="00F729A5" w:rsidRPr="002611CC">
        <w:rPr>
          <w:rFonts w:ascii="Times New Roman" w:hAnsi="Times New Roman" w:cs="Times New Roman"/>
        </w:rPr>
        <w:t xml:space="preserve"> </w:t>
      </w:r>
      <w:r w:rsidRPr="002611CC">
        <w:rPr>
          <w:rFonts w:ascii="Times New Roman" w:hAnsi="Times New Roman" w:cs="Times New Roman"/>
        </w:rPr>
        <w:t xml:space="preserve">the </w:t>
      </w:r>
      <w:r w:rsidR="00616DF1" w:rsidRPr="002611CC">
        <w:rPr>
          <w:rFonts w:ascii="Times New Roman" w:hAnsi="Times New Roman" w:cs="Times New Roman"/>
        </w:rPr>
        <w:t xml:space="preserve">2021 Maduo earthquake </w:t>
      </w:r>
      <w:r w:rsidRPr="002611CC">
        <w:rPr>
          <w:rFonts w:ascii="Times New Roman" w:hAnsi="Times New Roman" w:cs="Times New Roman"/>
        </w:rPr>
        <w:t xml:space="preserve">show dominant </w:t>
      </w:r>
      <w:r w:rsidR="00616DF1" w:rsidRPr="002611CC">
        <w:rPr>
          <w:rFonts w:ascii="Times New Roman" w:hAnsi="Times New Roman" w:cs="Times New Roman"/>
        </w:rPr>
        <w:t xml:space="preserve">East-West </w:t>
      </w:r>
      <w:r w:rsidR="003D12AD" w:rsidRPr="002611CC">
        <w:rPr>
          <w:rFonts w:ascii="Times New Roman" w:hAnsi="Times New Roman" w:cs="Times New Roman"/>
        </w:rPr>
        <w:t>component</w:t>
      </w:r>
      <w:r w:rsidR="00616DF1" w:rsidRPr="002611CC">
        <w:rPr>
          <w:rFonts w:ascii="Times New Roman" w:hAnsi="Times New Roman" w:cs="Times New Roman"/>
        </w:rPr>
        <w:t xml:space="preserve">, with </w:t>
      </w:r>
      <w:r w:rsidR="000E787A">
        <w:rPr>
          <w:rFonts w:ascii="Times New Roman" w:hAnsi="Times New Roman" w:cs="Times New Roman"/>
        </w:rPr>
        <w:t xml:space="preserve">relative </w:t>
      </w:r>
      <w:r w:rsidR="00616DF1" w:rsidRPr="002611CC">
        <w:rPr>
          <w:rFonts w:ascii="Times New Roman" w:hAnsi="Times New Roman" w:cs="Times New Roman"/>
        </w:rPr>
        <w:t>amplitude</w:t>
      </w:r>
      <w:r w:rsidRPr="002611CC">
        <w:rPr>
          <w:rFonts w:ascii="Times New Roman" w:hAnsi="Times New Roman" w:cs="Times New Roman"/>
        </w:rPr>
        <w:t xml:space="preserve"> reaching </w:t>
      </w:r>
      <w:r w:rsidR="00A943ED" w:rsidRPr="002611CC">
        <w:rPr>
          <w:rFonts w:ascii="Times New Roman" w:hAnsi="Times New Roman" w:cs="Times New Roman"/>
        </w:rPr>
        <w:t>±</w:t>
      </w:r>
      <w:r w:rsidR="00616DF1" w:rsidRPr="002611CC">
        <w:rPr>
          <w:rFonts w:ascii="Times New Roman" w:hAnsi="Times New Roman" w:cs="Times New Roman"/>
        </w:rPr>
        <w:t>2 m</w:t>
      </w:r>
      <w:r w:rsidR="00697DDF" w:rsidRPr="002611CC">
        <w:rPr>
          <w:rFonts w:ascii="Times New Roman" w:hAnsi="Times New Roman" w:cs="Times New Roman"/>
        </w:rPr>
        <w:t xml:space="preserve"> (</w:t>
      </w:r>
      <w:r w:rsidR="00697DDF" w:rsidRPr="002611CC">
        <w:rPr>
          <w:rFonts w:ascii="Times New Roman" w:hAnsi="Times New Roman" w:cs="Times New Roman"/>
          <w:color w:val="70AD47" w:themeColor="accent6"/>
        </w:rPr>
        <w:t>Fig. 1a</w:t>
      </w:r>
      <w:r w:rsidR="00697DDF" w:rsidRPr="002611CC">
        <w:rPr>
          <w:rFonts w:ascii="Times New Roman" w:hAnsi="Times New Roman" w:cs="Times New Roman"/>
        </w:rPr>
        <w:t>)</w:t>
      </w:r>
      <w:r w:rsidR="00616DF1" w:rsidRPr="002611CC">
        <w:rPr>
          <w:rFonts w:ascii="Times New Roman" w:hAnsi="Times New Roman" w:cs="Times New Roman"/>
        </w:rPr>
        <w:t xml:space="preserve">, </w:t>
      </w:r>
      <w:r w:rsidRPr="002611CC">
        <w:rPr>
          <w:rFonts w:ascii="Times New Roman" w:hAnsi="Times New Roman" w:cs="Times New Roman"/>
        </w:rPr>
        <w:t xml:space="preserve">while </w:t>
      </w:r>
      <w:r w:rsidR="003D12AD" w:rsidRPr="002611CC">
        <w:rPr>
          <w:rFonts w:ascii="Times New Roman" w:hAnsi="Times New Roman" w:cs="Times New Roman"/>
        </w:rPr>
        <w:t xml:space="preserve">the </w:t>
      </w:r>
      <w:r w:rsidR="00616DF1" w:rsidRPr="002611CC">
        <w:rPr>
          <w:rFonts w:ascii="Times New Roman" w:hAnsi="Times New Roman" w:cs="Times New Roman"/>
        </w:rPr>
        <w:t xml:space="preserve">North-South </w:t>
      </w:r>
      <w:r w:rsidR="003D12AD" w:rsidRPr="002611CC">
        <w:rPr>
          <w:rFonts w:ascii="Times New Roman" w:hAnsi="Times New Roman" w:cs="Times New Roman"/>
        </w:rPr>
        <w:t>component</w:t>
      </w:r>
      <w:r w:rsidR="00085FB1">
        <w:rPr>
          <w:rFonts w:ascii="Times New Roman" w:hAnsi="Times New Roman" w:cs="Times New Roman"/>
        </w:rPr>
        <w:t>, when excluding the high-displacement geomorphic artefacts,</w:t>
      </w:r>
      <w:r w:rsidR="003D12AD" w:rsidRPr="002611CC">
        <w:rPr>
          <w:rFonts w:ascii="Times New Roman" w:hAnsi="Times New Roman" w:cs="Times New Roman"/>
        </w:rPr>
        <w:t xml:space="preserve"> </w:t>
      </w:r>
      <w:r w:rsidRPr="002611CC">
        <w:rPr>
          <w:rFonts w:ascii="Times New Roman" w:hAnsi="Times New Roman" w:cs="Times New Roman"/>
        </w:rPr>
        <w:t xml:space="preserve">is </w:t>
      </w:r>
      <w:r w:rsidR="00A943ED" w:rsidRPr="002611CC">
        <w:rPr>
          <w:rFonts w:ascii="Times New Roman" w:hAnsi="Times New Roman" w:cs="Times New Roman"/>
        </w:rPr>
        <w:t>limited to ±1 m</w:t>
      </w:r>
      <w:r w:rsidRPr="002611CC">
        <w:rPr>
          <w:rFonts w:ascii="Times New Roman" w:hAnsi="Times New Roman" w:cs="Times New Roman"/>
        </w:rPr>
        <w:t xml:space="preserve"> and </w:t>
      </w:r>
      <w:r w:rsidR="00F45BD5">
        <w:rPr>
          <w:rFonts w:ascii="Times New Roman" w:hAnsi="Times New Roman" w:cs="Times New Roman"/>
        </w:rPr>
        <w:t xml:space="preserve">is </w:t>
      </w:r>
      <w:r w:rsidRPr="002611CC">
        <w:rPr>
          <w:rFonts w:ascii="Times New Roman" w:hAnsi="Times New Roman" w:cs="Times New Roman"/>
        </w:rPr>
        <w:t xml:space="preserve">only detectable in </w:t>
      </w:r>
      <w:r w:rsidR="002E41CF" w:rsidRPr="002611CC">
        <w:rPr>
          <w:rFonts w:ascii="Times New Roman" w:hAnsi="Times New Roman" w:cs="Times New Roman"/>
        </w:rPr>
        <w:t xml:space="preserve">a </w:t>
      </w:r>
      <w:r w:rsidRPr="002611CC">
        <w:rPr>
          <w:rFonts w:ascii="Times New Roman" w:hAnsi="Times New Roman" w:cs="Times New Roman"/>
        </w:rPr>
        <w:t>few places</w:t>
      </w:r>
      <w:r w:rsidR="00697DDF" w:rsidRPr="002611CC">
        <w:rPr>
          <w:rFonts w:ascii="Times New Roman" w:hAnsi="Times New Roman" w:cs="Times New Roman"/>
        </w:rPr>
        <w:t xml:space="preserve"> (</w:t>
      </w:r>
      <w:r w:rsidR="00697DDF" w:rsidRPr="002611CC">
        <w:rPr>
          <w:rFonts w:ascii="Times New Roman" w:hAnsi="Times New Roman" w:cs="Times New Roman"/>
          <w:color w:val="70AD47" w:themeColor="accent6"/>
        </w:rPr>
        <w:t>Fig. 1b</w:t>
      </w:r>
      <w:r w:rsidR="00697DDF" w:rsidRPr="002611CC">
        <w:rPr>
          <w:rFonts w:ascii="Times New Roman" w:hAnsi="Times New Roman" w:cs="Times New Roman"/>
        </w:rPr>
        <w:t>).</w:t>
      </w:r>
      <w:r w:rsidR="00550533" w:rsidRPr="002611CC">
        <w:rPr>
          <w:rFonts w:ascii="Times New Roman" w:hAnsi="Times New Roman" w:cs="Times New Roman"/>
        </w:rPr>
        <w:t xml:space="preserve"> This</w:t>
      </w:r>
      <w:r w:rsidRPr="002611CC">
        <w:rPr>
          <w:rFonts w:ascii="Times New Roman" w:hAnsi="Times New Roman" w:cs="Times New Roman"/>
        </w:rPr>
        <w:t xml:space="preserve"> is consistent with the left-lateral strike-slip </w:t>
      </w:r>
      <w:r w:rsidRPr="002611CC">
        <w:rPr>
          <w:rFonts w:ascii="Times New Roman" w:hAnsi="Times New Roman" w:cs="Times New Roman"/>
        </w:rPr>
        <w:lastRenderedPageBreak/>
        <w:t xml:space="preserve">motion </w:t>
      </w:r>
      <w:r w:rsidR="009E6192" w:rsidRPr="002611CC">
        <w:rPr>
          <w:rFonts w:ascii="Times New Roman" w:hAnsi="Times New Roman" w:cs="Times New Roman"/>
        </w:rPr>
        <w:t xml:space="preserve">determined from seismological </w:t>
      </w:r>
      <w:r w:rsidR="00067602" w:rsidRPr="002611CC">
        <w:rPr>
          <w:rFonts w:ascii="Times New Roman" w:hAnsi="Times New Roman" w:cs="Times New Roman"/>
        </w:rPr>
        <w:t xml:space="preserve">and geodetic </w:t>
      </w:r>
      <w:r w:rsidR="009E6192" w:rsidRPr="002611CC">
        <w:rPr>
          <w:rFonts w:ascii="Times New Roman" w:hAnsi="Times New Roman" w:cs="Times New Roman"/>
        </w:rPr>
        <w:t xml:space="preserve">data </w:t>
      </w:r>
      <w:r w:rsidR="00F4042B" w:rsidRPr="002611CC">
        <w:rPr>
          <w:rFonts w:ascii="Times New Roman" w:hAnsi="Times New Roman" w:cs="Times New Roman"/>
        </w:rPr>
        <w:fldChar w:fldCharType="begin"/>
      </w:r>
      <w:r w:rsidR="009C49F0">
        <w:rPr>
          <w:rFonts w:ascii="Times New Roman" w:hAnsi="Times New Roman" w:cs="Times New Roman"/>
        </w:rPr>
        <w:instrText xml:space="preserve"> ADDIN ZOTERO_ITEM CSL_CITATION {"citationID":"rSg6p5d4","properties":{"formattedCitation":"(Fan et al., 2022; K. He et al., 2021; Q. Li et al., 2022; Wang et al., 2021; Wei et al., 2022; Zhang et al., 2022)","plainCitation":"(Fan et al., 2022; K. He et al., 2021; Q. Li et al., 2022; Wang et al., 2021; Wei et al., 2022; Zhang et al., 2022)","dontUpdate":true,"noteIndex":0},"citationItems":[{"id":2075,"uris":["http://zotero.org/users/9588665/items/FBHV25PM"],"itemData":{"id":2075,"type":"article-journal","abstract":"The 2021 Mw 7.3 Maduo earthquake revealed the significant seismic hazard of faults developed within the Bayan Har Block of eastern Tibet, China (e.g., the Kunlun Pass–Jiangcuo Fault). Relocated aftershock data are in good agreement with the Interferometric Synthetic Aperture Radar (InSAR) coseismic displacement field and field investigations. In this study, we used aftershock point cloud fitting to model the relocated aftershocks of the Maduo earthquake, and obtained the detailed geometry and characteristics of the seismogenic fault. Based on InSAR coseismic deformation, the geometric model of the seismogenic fault and its slip distribution were retrieved. The results show that this event was shallow (0–10 km) and characterized by sinistral strike-slip motion. We identified four asperities along the fault strike; the maximum slip of 4.84 m occurred on the eastern segment of the fault, in an area where the strike changed. The results suggest that the central segment of the main seismogenic fault is mature and smooth, while western and eastern segments are complex and immature.","container-title":"Frontiers in Earth Science","DOI":"10.3389/feart.2022.993984","journalAbbreviation":"Frontiers in Earth Science","page":"993984","source":"ResearchGate","title":"Fault geometry and kinematics of the 2021 Mw 7.3 Maduo earthquake from aftershocks and InSAR observations","volume":"10","author":[{"family":"Fan","given":"Xiaoran"},{"family":"Zhang","given":"Guohong"},{"family":"Zhao","given":"Dezheng"},{"family":"Xie","given":"Chaodi"},{"family":"Huang","given":"Chuanchao"},{"family":"Shan","given":"Xinjian"}],"issued":{"date-parts":[["2022",9,1]]}}},{"id":2374,"uris":["http://zotero.org/users/9588665/items/L7YF8FWR"],"itemData":{"id":2374,"type":"article-journal","abstract":"A nearly 70 yr hiatus of major seismic activity in the central eastern Bayan Har block (BKB) ended on 22 May 2021, when a multislip‐peak sinistral strike‐slip earthquake struck western Maduo County, Qinghai. This earthquake, which ruptured the nearly 170 km long Kunlun Pass–Jiangcuo fault, is a rather unique event and offers a rare opportunity to probe the mechanical properties of the intraplate lithosphere of the central eastern BKB. Here, we inferred the fault geometry associated with the Maduo earthquake using Interferometric Synthetic Aperture Radar (InSAR), and relocated aftershocks and inverted the slip distribution through InSAR radar phases and range offsets. Our analysis revealed that the geometry of the fault varies along the strike: the southeastern end of the fault dips steeply to the northeast, whereas the northwestern end dips southwestward. Using the combined datasets to constrain a coseismic slip, we found that the 2021 Maduo event was dominated by sinistral strike‐slip movement, with a slight normal‐slip component at a shallow depth, rupturing the steep‐dipping fault for nearly 170 km in length. Five asperities were detected along the fault strike in the shallow crust (0–12 km) with a peak slip of </w:instrText>
      </w:r>
      <w:r w:rsidR="009C49F0">
        <w:rPr>
          <w:rFonts w:ascii="Cambria Math" w:hAnsi="Cambria Math" w:cs="Cambria Math"/>
        </w:rPr>
        <w:instrText>∼</w:instrText>
      </w:r>
      <w:r w:rsidR="009C49F0">
        <w:rPr>
          <w:rFonts w:ascii="Times New Roman" w:hAnsi="Times New Roman" w:cs="Times New Roman"/>
        </w:rPr>
        <w:instrText xml:space="preserve">4.2 m corresponding mostly to simple structures, namely, continuous and straight rupture segments, suggesting that the rupture propagated across geometrical barriers in a multiasperity way. Based on an analysis of the strain field and the focal mechanisms of both the 2021 Maduo earthquake and historical earthquakes that have occurred in the BKB, we propose that the fault zones within the BKB can also generate large earthquakes and have the ability to accommodate the ongoing eastward and northeastward penetration of the Indian plate into the Eurasian plate.","container-title":"Seismological Research Letters","DOI":"10.1785/0220210204","ISSN":"0895-0695","issue":"1","journalAbbreviation":"Seismological Research Letters","page":"8-20","source":"Silverchair","title":"Fault Geometry and Slip Distribution of the 2021 Mw 7.4 Maduo, China, Earthquake Inferred from InSAR Measurements and Relocated Aftershocks","volume":"93","author":[{"family":"He","given":"Kefeng"},{"family":"Wen","given":"Yangmao"},{"family":"Xu","given":"Caijun"},{"family":"Zhao","given":"Yingwen"}],"issued":{"date-parts":[["2021",10,13]]}}},{"id":2371,"uris":["http://zotero.org/users/9588665/items/XQHPF2RH"],"itemData":{"id":2371,"type":"article-journal","abstract":"On 21 May 2021, an Mw 7.4 left‐lateral strike‐slip earthquake occurred within the Bayan Har block in the Tibetan plateau. To learn about the source rupture process, we collected the teleseismic waveforms and utilized the backprojection method to investigate the rupture kinematics of the earthquake. The results indicate that the earthquake was a bilateral rupture event with asymmetric rupture velocities. The rupture velocity in the east of the epicenter was uniform and in the range of 2.72–3.67 km/s, whereas, in the west, it was in the range of 1.39–1.78 km/s in the first 20 km and then increased to 2.82–3.17 km/s. The slip distribution constrained by the Interferometric Synthetic Aperture Radar and Global Positioning System displacements clearly reveals kinematic coseismic slip in greater detail, which makes up for the limitations of the backprojection method. Two main asperities in the east verify the results of the backprojection method. The rupture depth in the west was slightly shallower than that in the east, which may be the reason for the asymmetry of rupture velocities. The initial rupture point was updated based on the asymmetric velocities and geodetic slip distribution. The multiple‐point‐source moment tensors based on the rupture velocities and new initial rupture point not only match the fault geometries determined by relocated aftershocks but also fit well with the released energy distribution, which proves the asymmetry of rupture velocities.","container-title":"Seismological Research Letters","DOI":"10.1785/0220210300","ISSN":"0895-0695","issue":"3","journalAbbreviation":"Seismological Research Letters","page":"1429-1439","source":"Silverchair","title":"Source Process Featuring Asymmetric Rupture Velocities of the 2021 Mw 7.4 Maduo, China, Earthquake from Teleseismic and Geodetic Data","volume":"93","author":[{"family":"Li","given":"Qi"},{"family":"Wan","given":"Yongge"},{"family":"Li","given":"Chengtao"},{"family":"Tang","given":"He"},{"family":"Tan","given":"Kai"},{"family":"Wang","given":"Dongzhen"}],"issued":{"date-parts":[["2022",3,2]]}}},{"id":2366,"uris":["http://zotero.org/users/9588665/items/C8KYTQUL"],"itemData":{"id":2366,"type":"article-journal","abstract":"The 2021 Qinghai Maduo MS7.4 earthquake was one of the strongest earthquakes that occurred in the Bayan Har block of the Tibetan Plateau during the past 30 years, which spatially filled in the gap of strong earthquake in the eastern section of the northern block boundary. In this study, the aftershock sequence within 8 days after the mainshock was relocated by double difference algorithm. The results show that the total length of the aftershock zone is approximately 170 km; the mainshock epicenter is located in the center of the aftershock zone, indicating a bilateral rupture. The aftershocks are mainly distributed along NWW direction with an overall strike of 285°. The focal depth profiles indicate that the seismogenic fault is nearly vertical and dips to southwest or northeast in different sections, indicating a complex geometry. There is an aftershock gap located to the southeast of the mainshock epicenter with a scale of approximately 20 km. At the eastern end of the aftershock zone, horsetail-like branch faults show the terminal effect of a large strike-slip fault. There is a NW-trending aftershock zone on the north side of the western section, which may be a branch fault triggered by the mainshock. The location of the aftershock sequence is close to the eastern section of the Kunlun Mountain Pass-Jiangcuo (KMPJ) fault. The sequence overlaps well with surface trace of the KMPJ fault. We speculate that the KMPJ fault is the main seismogenic fault of the MS7.4 Maduo earthquake.","container-title":"Science China Earth Sciences","DOI":"10.1007/s11430-021-9803-3","ISSN":"1869-1897","issue":"8","journalAbbreviation":"Sci. China Earth Sci.","language":"en","page":"1371-1380","source":"Springer Link","title":"Aftershock sequence relocation of the 2021 MS7.4 Maduo Earthquake, Qinghai, China","volume":"64","author":[{"family":"Wang","given":"Weilai"},{"family":"Fang","given":"Lihua"},{"family":"Wu","given":"Jianping"},{"family":"Tu","given":"Hongwei"},{"family":"Chen","given":"Liyi"},{"family":"Lai","given":"Guijuan"},{"family":"Zhang","given":"Long"}],"issued":{"date-parts":[["2021",8,1]]}}},{"id":2230,"uris":["http://zotero.org/users/9588665/items/AIZ436SK"],"itemData":{"id":2230,"type":"article-journal","abstract":"Fault geometric complexity plays a critical role in earthquake rupture dimension. Fault bifurcations are commonly observed in earthquake geology, yet, robust kinematic rupture processes on bifurcated fault branches are largely missing, limiting our understanding of rupture dynamics and seismic hazard. Here, we holistically study the fault geometry and bilateral rupture of the 2021 Mw7.4 Maduo, China earthquake, that shows clear fault bifurcation near its eastern terminal. We integrate space geodesy imaging, back-projection of high-frequency teleseismic array waveforms, multiple point source and finite fault inversions, and constrain in detail the rupture process, in particular, through its fault bifurcation. Our models reveal a stable rupture speed of </w:instrText>
      </w:r>
      <w:r w:rsidR="009C49F0">
        <w:rPr>
          <w:rFonts w:ascii="Cambria Math" w:hAnsi="Cambria Math" w:cs="Cambria Math"/>
        </w:rPr>
        <w:instrText>∼</w:instrText>
      </w:r>
      <w:r w:rsidR="009C49F0">
        <w:rPr>
          <w:rFonts w:ascii="Times New Roman" w:hAnsi="Times New Roman" w:cs="Times New Roman"/>
        </w:rPr>
        <w:instrText xml:space="preserve">2.5 km/s throughout the entire rupture and a simultaneous rupture through fault branches bifurcated at 20°. The rupture on bifurcated faults radiated more high-frequency waves, especially from the stopping phases. The stopping phase on the southern branch likely stopped the rupture on the northern branch.","container-title":"Geophysical Research Letters","DOI":"10.1029/2022GL100283","ISSN":"1944-8007","issue":"21","language":"en","note":"_eprint: https://onlinelibrary.wiley.com/doi/pdf/10.1029/2022GL100283","page":"e2022GL100283","source":"Wiley Online Library","title":"Simultaneous Rupture Propagation Through Fault Bifurcation of the 2021 Mw7.4 Maduo Earthquake","volume":"49","author":[{"family":"Wei","given":"Shengji"},{"family":"Zeng","given":"Hongyu"},{"family":"Shi","given":"Qibin"},{"family":"Liu","given":"Jihong"},{"family":"Luo","given":"Heng"},{"family":"Hu","given":"Wanlin"},{"family":"Li","given":"Yu"},{"family":"Wang","given":"Weitao"},{"family":"Ma","given":"Zhangfeng"},{"family":"Liu-Zeng","given":"Jing"},{"family":"Wang","given":"Teng"}],"issued":{"date-parts":[["2022"]]}}},{"id":2367,"uris":["http://zotero.org/users/9588665/items/2XLMMENK"],"itemData":{"id":2367,"type":"article-journal","abstract":"Combined with the multi-array back-projection and finite-fault joint inversion methods, we investigate the detailed spatiotemporal rupture complexity of the 2021 MW 7.4 Maduo earthquake using seismic and geodetic data. Our results reveal that this earthquake ruptured bilaterally 170 km long fault segments with a duration of 38 s. The obtained back-projection results, specific aftershock signature of the supershear earthquake, and observations of far-field Love Mach waves consistently validate that this earthquake is a supershear event. Furthermore, by analyzing global large strike-slip earthquakes, we find that the moment-scaled radiated energies of previously well confirmed supershear earthquakes with relatively simple fault geometries are similar to that of the 2021 MW 7.4 Maduo earthquake, which are significantly smaller than those of subshear strike-slip events. This new finding provides additional supporting evidence to validate the supershear rupture during the 2021 MW 7.4 Maduo earthquake.","container-title":"Geophysical Research Letters","DOI":"10.1029/2022GL097984","ISSN":"1944-8007","issue":"6","language":"en","license":"© 2022. American Geophysical Union. All Rights Reserved.","note":"_eprint: https://onlinelibrary.wiley.com/doi/pdf/10.1029/2022GL097984","page":"e2022GL097984","source":"Wiley Online Library","title":"Supershear Rupture During the 2021 MW 7.4 Maduo, China, Earthquake","volume":"49","author":[{"family":"Zhang","given":"Xu"},{"family":"Feng","given":"Wanpeng"},{"family":"Du","given":"Hailin"},{"family":"Samsonov","given":"Sergey"},{"family":"Yi","given":"Lei"}],"issued":{"date-parts":[["2022"]]}}}],"schema":"https://github.com/citation-style-language/schema/raw/master/csl-citation.json"} </w:instrText>
      </w:r>
      <w:r w:rsidR="00F4042B" w:rsidRPr="002611CC">
        <w:rPr>
          <w:rFonts w:ascii="Times New Roman" w:hAnsi="Times New Roman" w:cs="Times New Roman"/>
        </w:rPr>
        <w:fldChar w:fldCharType="separate"/>
      </w:r>
      <w:r w:rsidR="001F65DA" w:rsidRPr="002611CC">
        <w:rPr>
          <w:rFonts w:ascii="Times New Roman" w:hAnsi="Times New Roman" w:cs="Times New Roman"/>
          <w:noProof/>
        </w:rPr>
        <w:t>(Fan et al., 2022; K. He et al., 2021; Q. Li et al., 2022; Wang et al., 2021; Wei et al., 2022; Zhang et al., 2022</w:t>
      </w:r>
      <w:r w:rsidR="00067602" w:rsidRPr="002611CC">
        <w:rPr>
          <w:rFonts w:ascii="Times New Roman" w:hAnsi="Times New Roman" w:cs="Times New Roman"/>
          <w:noProof/>
        </w:rPr>
        <w:t>; Jin and Fialko, 2021; C. Li et al., 2022; Li et al., 2023; Liu et al., 2022; Xiong et al., 2022; Xu et al., 2021, 2021; Yang et al., 2022; Zhao et al., 2021</w:t>
      </w:r>
      <w:r w:rsidR="001F65DA" w:rsidRPr="002611CC">
        <w:rPr>
          <w:rFonts w:ascii="Times New Roman" w:hAnsi="Times New Roman" w:cs="Times New Roman"/>
          <w:noProof/>
        </w:rPr>
        <w:t>)</w:t>
      </w:r>
      <w:r w:rsidR="00F4042B" w:rsidRPr="002611CC">
        <w:rPr>
          <w:rFonts w:ascii="Times New Roman" w:hAnsi="Times New Roman" w:cs="Times New Roman"/>
        </w:rPr>
        <w:fldChar w:fldCharType="end"/>
      </w:r>
      <w:r w:rsidR="00AC0068" w:rsidRPr="002611CC">
        <w:rPr>
          <w:rFonts w:ascii="Times New Roman" w:hAnsi="Times New Roman" w:cs="Times New Roman"/>
        </w:rPr>
        <w:t>,</w:t>
      </w:r>
      <w:r w:rsidR="00067602" w:rsidRPr="002611CC">
        <w:rPr>
          <w:rFonts w:ascii="Times New Roman" w:hAnsi="Times New Roman" w:cs="Times New Roman"/>
        </w:rPr>
        <w:t xml:space="preserve"> and</w:t>
      </w:r>
      <w:r w:rsidR="009E6192" w:rsidRPr="002611CC">
        <w:rPr>
          <w:rFonts w:ascii="Times New Roman" w:hAnsi="Times New Roman" w:cs="Times New Roman"/>
        </w:rPr>
        <w:t xml:space="preserve"> </w:t>
      </w:r>
      <w:r w:rsidR="00067602" w:rsidRPr="002611CC">
        <w:rPr>
          <w:rFonts w:ascii="Times New Roman" w:hAnsi="Times New Roman" w:cs="Times New Roman"/>
        </w:rPr>
        <w:t>from</w:t>
      </w:r>
      <w:r w:rsidR="00E75B97" w:rsidRPr="002611CC">
        <w:rPr>
          <w:rFonts w:ascii="Times New Roman" w:hAnsi="Times New Roman" w:cs="Times New Roman"/>
        </w:rPr>
        <w:t xml:space="preserve"> </w:t>
      </w:r>
      <w:r w:rsidR="00550533" w:rsidRPr="002611CC">
        <w:rPr>
          <w:rFonts w:ascii="Times New Roman" w:hAnsi="Times New Roman" w:cs="Times New Roman"/>
        </w:rPr>
        <w:t>field</w:t>
      </w:r>
      <w:r w:rsidR="009E6192" w:rsidRPr="002611CC">
        <w:rPr>
          <w:rFonts w:ascii="Times New Roman" w:hAnsi="Times New Roman" w:cs="Times New Roman"/>
        </w:rPr>
        <w:t xml:space="preserve"> </w:t>
      </w:r>
      <w:r w:rsidR="00067602" w:rsidRPr="002611CC">
        <w:rPr>
          <w:rFonts w:ascii="Times New Roman" w:hAnsi="Times New Roman" w:cs="Times New Roman"/>
        </w:rPr>
        <w:t xml:space="preserve">observation </w:t>
      </w:r>
      <w:r w:rsidR="00A6754D" w:rsidRPr="002611CC">
        <w:rPr>
          <w:rFonts w:ascii="Times New Roman" w:hAnsi="Times New Roman" w:cs="Times New Roman"/>
        </w:rPr>
        <w:fldChar w:fldCharType="begin"/>
      </w:r>
      <w:r w:rsidR="00F4042B" w:rsidRPr="002611CC">
        <w:rPr>
          <w:rFonts w:ascii="Times New Roman" w:hAnsi="Times New Roman" w:cs="Times New Roman"/>
        </w:rPr>
        <w:instrText xml:space="preserve"> ADDIN ZOTERO_ITEM CSL_CITATION {"citationID":"jn1d6FQW","properties":{"formattedCitation":"(Pan et al., 2022; Ren et al., 2022, 2021; Xie et al., 2022; Yuan et al., 2022)","plainCitation":"(Pan et al., 2022; Ren et al., 2022, 2021; Xie et al., 2022; Yuan et al., 2022)","noteIndex":0},"citationItems":[{"id":1341,"uris":["http://zotero.org/users/9588665/items/66R9TC8P"],"itemData":{"id":1341,"type":"article-journal","abstract":"We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151 km, along the poorly known Jiangcuo fault, with maximum horizontal and vertical displacements of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2.1±0.2 to 2.9±0.2 m (up to 3.6±0.2 m at one site) and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1.2±0.2 to 1.8±0.2 m, respectively. The rupture, which propagated bilaterally from a roughly central epicenter, terminated in well-defined,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2251,"uris":["http://zotero.org/users/9588665/items/JY8Z476K"],"itemData":{"id":2251,"type":"article-journal","abstract":"A magnitude (Mw) 7.4 Maduo earthquake occurred on 22 May 2021 in the northern Qinghai-Tibet Plateau, with predominantly left-lateral strike-slip faulting and a component of normal faulting within the Bayan Har Block. The co-seismic surface rupture extended in a NWW direction for ~160 km with a complicated geometry along a poorly known young fault: the Jiangcuo Fault. The main surface rupture propagated bilaterally from the epicenter and terminated eastward in horsetail splays. The main rupture can be divided into five segments with two rupture gaps. Field surveys and detailed mapping revealed that the co-seismic surface ruptures were characterized by a series of left-lateral offsets, en echelon tensional cracks and fissures, compressional mole tracks, and widespread sand liquefication. The observed co-seismic left-lateral displacements ranged from 0.2 m to ~2.6 m, while the vertical displacements ranged from 0.1 m to ~1.5 m, much lower than the InSAR inverse slip maximum of 2–6 m. Based on the comprehensive analysis of the causative fault geometry and the tectonic structure of the northern Bayan Har Block, this study suggests that the multiple NWW trending sub-faults, including the Jiangcuo Fault, developed from the East Kunlun fault northeast of the Bayan Har Block could be regarded as the sub-faults of the East Kunlun Fault system, constituting a broad and dispersive northern boundary of the Block, controlling the inner strain distribution and deformation.","container-title":"Remote Sensing","DOI":"10.3390/rs14174154","ISSN":"2072-4292","issue":"17","language":"en","license":"http://creativecommons.org/licenses/by/3.0/","note":"number: 17\npublisher: Multidisciplinary Digital Publishing Institute","page":"4154","source":"www.mdpi.com","title":"Characteristics of Co-Seismic Surface Rupture of the 2021 Maduo Mw 7.4 Earthquake and Its Tectonic Implications for Northern Qinghai–Tibet Plateau","volume":"14","author":[{"family":"Xie","given":"Hong"},{"family":"Li","given":"Zhimin"},{"family":"Yuan","given":"Daoyang"},{"family":"Wang","given":"Xianyan"},{"family":"Su","given":"Qi"},{"family":"Li","given":"Xin"},{"family":"Wang","given":"Aiguo"},{"family":"Su","given":"Peng"}],"issued":{"date-parts":[["2022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F4042B" w:rsidRPr="00E651F0">
        <w:rPr>
          <w:rFonts w:ascii="Cambria Math" w:hAnsi="Cambria Math" w:cs="Cambria Math"/>
        </w:rPr>
        <w:instrText>∼</w:instrText>
      </w:r>
      <w:r w:rsidR="00F4042B" w:rsidRPr="002611CC">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A6754D" w:rsidRPr="002611CC">
        <w:rPr>
          <w:rFonts w:ascii="Times New Roman" w:hAnsi="Times New Roman" w:cs="Times New Roman"/>
        </w:rPr>
        <w:fldChar w:fldCharType="separate"/>
      </w:r>
      <w:r w:rsidR="00A6754D" w:rsidRPr="002611CC">
        <w:rPr>
          <w:rFonts w:ascii="Times New Roman" w:hAnsi="Times New Roman" w:cs="Times New Roman"/>
          <w:noProof/>
        </w:rPr>
        <w:t>(Pan et al., 2022; Ren et al., 2022, 2021; Xie et al., 2022; Yuan et al., 2022)</w:t>
      </w:r>
      <w:r w:rsidR="00A6754D" w:rsidRPr="002611CC">
        <w:rPr>
          <w:rFonts w:ascii="Times New Roman" w:hAnsi="Times New Roman" w:cs="Times New Roman"/>
        </w:rPr>
        <w:fldChar w:fldCharType="end"/>
      </w:r>
      <w:r w:rsidR="00550533" w:rsidRPr="002611CC">
        <w:rPr>
          <w:rFonts w:ascii="Times New Roman" w:hAnsi="Times New Roman" w:cs="Times New Roman"/>
        </w:rPr>
        <w:t>.</w:t>
      </w:r>
      <w:r w:rsidR="00D21E57" w:rsidRPr="002611CC">
        <w:rPr>
          <w:rFonts w:ascii="Times New Roman" w:hAnsi="Times New Roman" w:cs="Times New Roman"/>
          <w:vertAlign w:val="superscript"/>
        </w:rPr>
        <w:t xml:space="preserve"> </w:t>
      </w:r>
      <w:r w:rsidR="00A12E33" w:rsidRPr="002611CC">
        <w:rPr>
          <w:rFonts w:ascii="Times New Roman" w:hAnsi="Times New Roman" w:cs="Times New Roman"/>
        </w:rPr>
        <w:t>The a</w:t>
      </w:r>
      <w:r w:rsidR="00142080" w:rsidRPr="002611CC">
        <w:rPr>
          <w:rFonts w:ascii="Times New Roman" w:hAnsi="Times New Roman" w:cs="Times New Roman"/>
        </w:rPr>
        <w:t xml:space="preserve">rea affected by surface deformation during the </w:t>
      </w:r>
      <w:r w:rsidR="00AE5B06" w:rsidRPr="002611CC">
        <w:rPr>
          <w:rFonts w:ascii="Times New Roman" w:hAnsi="Times New Roman" w:cs="Times New Roman"/>
        </w:rPr>
        <w:t xml:space="preserve">2021 </w:t>
      </w:r>
      <w:r w:rsidR="00DD7AF3" w:rsidRPr="002611CC">
        <w:rPr>
          <w:rFonts w:ascii="Times New Roman" w:hAnsi="Times New Roman" w:cs="Times New Roman"/>
        </w:rPr>
        <w:t>Maduo</w:t>
      </w:r>
      <w:r w:rsidR="00AE5B06" w:rsidRPr="002611CC">
        <w:rPr>
          <w:rFonts w:ascii="Times New Roman" w:hAnsi="Times New Roman" w:cs="Times New Roman"/>
        </w:rPr>
        <w:t xml:space="preserve"> </w:t>
      </w:r>
      <w:r w:rsidR="00142080" w:rsidRPr="002611CC">
        <w:rPr>
          <w:rFonts w:ascii="Times New Roman" w:hAnsi="Times New Roman" w:cs="Times New Roman"/>
        </w:rPr>
        <w:t>event, referred to as the</w:t>
      </w:r>
      <w:r w:rsidR="00AE5B06" w:rsidRPr="002611CC">
        <w:rPr>
          <w:rFonts w:ascii="Times New Roman" w:hAnsi="Times New Roman" w:cs="Times New Roman"/>
        </w:rPr>
        <w:t xml:space="preserve"> FZ</w:t>
      </w:r>
      <w:r w:rsidR="00142080" w:rsidRPr="002611CC">
        <w:rPr>
          <w:rFonts w:ascii="Times New Roman" w:hAnsi="Times New Roman" w:cs="Times New Roman"/>
        </w:rPr>
        <w:t>,</w:t>
      </w:r>
      <w:r w:rsidR="00DD7AF3" w:rsidRPr="002611CC">
        <w:rPr>
          <w:rFonts w:ascii="Times New Roman" w:hAnsi="Times New Roman" w:cs="Times New Roman"/>
        </w:rPr>
        <w:t xml:space="preserve"> is </w:t>
      </w:r>
      <w:r w:rsidR="00AE5B06" w:rsidRPr="002611CC">
        <w:rPr>
          <w:rFonts w:ascii="Times New Roman" w:hAnsi="Times New Roman" w:cs="Times New Roman"/>
        </w:rPr>
        <w:t xml:space="preserve">clearly visible </w:t>
      </w:r>
      <w:r w:rsidR="00DD7AF3" w:rsidRPr="002611CC">
        <w:rPr>
          <w:rFonts w:ascii="Times New Roman" w:hAnsi="Times New Roman" w:cs="Times New Roman"/>
        </w:rPr>
        <w:t xml:space="preserve">in the OIC </w:t>
      </w:r>
      <w:r w:rsidR="00AE5B06" w:rsidRPr="002611CC">
        <w:rPr>
          <w:rFonts w:ascii="Times New Roman" w:hAnsi="Times New Roman" w:cs="Times New Roman"/>
        </w:rPr>
        <w:t xml:space="preserve">results, and its geometry is consistent with </w:t>
      </w:r>
      <w:r w:rsidR="00A12E33" w:rsidRPr="002611CC">
        <w:rPr>
          <w:rFonts w:ascii="Times New Roman" w:hAnsi="Times New Roman" w:cs="Times New Roman"/>
        </w:rPr>
        <w:t xml:space="preserve">the </w:t>
      </w:r>
      <w:r w:rsidR="00AE5B06" w:rsidRPr="002611CC">
        <w:rPr>
          <w:rFonts w:ascii="Times New Roman" w:hAnsi="Times New Roman" w:cs="Times New Roman"/>
        </w:rPr>
        <w:t>field rupture mapping (</w:t>
      </w:r>
      <w:r w:rsidR="00AE5B06" w:rsidRPr="002611CC">
        <w:rPr>
          <w:rFonts w:ascii="Times New Roman" w:hAnsi="Times New Roman" w:cs="Times New Roman"/>
          <w:color w:val="70AD47" w:themeColor="accent6"/>
        </w:rPr>
        <w:t>Fig. 1b</w:t>
      </w:r>
      <w:r w:rsidR="00AE5B06" w:rsidRPr="002611CC">
        <w:rPr>
          <w:rFonts w:ascii="Times New Roman" w:hAnsi="Times New Roman" w:cs="Times New Roman"/>
        </w:rPr>
        <w:t>)</w:t>
      </w:r>
      <w:r w:rsidR="00313520" w:rsidRPr="002611CC">
        <w:rPr>
          <w:rFonts w:ascii="Times New Roman" w:hAnsi="Times New Roman" w:cs="Times New Roman"/>
        </w:rPr>
        <w:t xml:space="preserve">. </w:t>
      </w:r>
      <w:r w:rsidR="000E5E20" w:rsidRPr="002611CC">
        <w:rPr>
          <w:rFonts w:ascii="Times New Roman" w:hAnsi="Times New Roman" w:cs="Times New Roman"/>
        </w:rPr>
        <w:t>The FZW</w:t>
      </w:r>
      <w:r w:rsidR="00E67C39">
        <w:rPr>
          <w:rFonts w:ascii="Times New Roman" w:hAnsi="Times New Roman" w:cs="Times New Roman"/>
        </w:rPr>
        <w:t xml:space="preserve"> </w:t>
      </w:r>
      <w:r w:rsidR="000E5E20" w:rsidRPr="002611CC">
        <w:rPr>
          <w:rFonts w:ascii="Times New Roman" w:hAnsi="Times New Roman" w:cs="Times New Roman"/>
        </w:rPr>
        <w:t xml:space="preserve">corresponds to the width of the area </w:t>
      </w:r>
      <w:r w:rsidR="003D0703">
        <w:rPr>
          <w:rFonts w:ascii="Times New Roman" w:hAnsi="Times New Roman" w:cs="Times New Roman"/>
        </w:rPr>
        <w:t>show</w:t>
      </w:r>
      <w:r w:rsidR="00287434">
        <w:rPr>
          <w:rFonts w:ascii="Times New Roman" w:hAnsi="Times New Roman" w:cs="Times New Roman"/>
        </w:rPr>
        <w:t>ing</w:t>
      </w:r>
      <w:r w:rsidR="003D0703" w:rsidRPr="002611CC">
        <w:rPr>
          <w:rFonts w:ascii="Times New Roman" w:hAnsi="Times New Roman" w:cs="Times New Roman"/>
        </w:rPr>
        <w:t xml:space="preserve"> </w:t>
      </w:r>
      <w:r w:rsidR="006F58F3" w:rsidRPr="002611CC">
        <w:rPr>
          <w:rFonts w:ascii="Times New Roman" w:hAnsi="Times New Roman" w:cs="Times New Roman"/>
        </w:rPr>
        <w:t xml:space="preserve">a </w:t>
      </w:r>
      <w:r w:rsidR="00A12E33" w:rsidRPr="002611CC">
        <w:rPr>
          <w:rFonts w:ascii="Times New Roman" w:hAnsi="Times New Roman" w:cs="Times New Roman"/>
        </w:rPr>
        <w:t xml:space="preserve">gradient of </w:t>
      </w:r>
      <w:r w:rsidR="000E5E20" w:rsidRPr="002611CC">
        <w:rPr>
          <w:rFonts w:ascii="Times New Roman" w:hAnsi="Times New Roman" w:cs="Times New Roman"/>
        </w:rPr>
        <w:t>displacement</w:t>
      </w:r>
      <w:r w:rsidR="00594561" w:rsidRPr="002611CC">
        <w:rPr>
          <w:rFonts w:ascii="Times New Roman" w:hAnsi="Times New Roman" w:cs="Times New Roman"/>
        </w:rPr>
        <w:t xml:space="preserve"> </w:t>
      </w:r>
      <w:r w:rsidR="000E5E20" w:rsidRPr="002611CC">
        <w:rPr>
          <w:rFonts w:ascii="Times New Roman" w:hAnsi="Times New Roman" w:cs="Times New Roman"/>
        </w:rPr>
        <w:t xml:space="preserve">between the two sides of the fault, as seen on </w:t>
      </w:r>
      <w:r w:rsidR="003D0703">
        <w:rPr>
          <w:rFonts w:ascii="Times New Roman" w:hAnsi="Times New Roman" w:cs="Times New Roman"/>
        </w:rPr>
        <w:t xml:space="preserve">the </w:t>
      </w:r>
      <w:r w:rsidR="000E5E20" w:rsidRPr="002611CC">
        <w:rPr>
          <w:rFonts w:ascii="Times New Roman" w:hAnsi="Times New Roman" w:cs="Times New Roman"/>
        </w:rPr>
        <w:t>across</w:t>
      </w:r>
      <w:r w:rsidR="00287434">
        <w:rPr>
          <w:rFonts w:ascii="Times New Roman" w:hAnsi="Times New Roman" w:cs="Times New Roman"/>
        </w:rPr>
        <w:t>-</w:t>
      </w:r>
      <w:r w:rsidR="000E5E20" w:rsidRPr="002611CC">
        <w:rPr>
          <w:rFonts w:ascii="Times New Roman" w:hAnsi="Times New Roman" w:cs="Times New Roman"/>
        </w:rPr>
        <w:t>fault</w:t>
      </w:r>
      <w:r w:rsidR="00287434">
        <w:rPr>
          <w:rFonts w:ascii="Times New Roman" w:hAnsi="Times New Roman" w:cs="Times New Roman"/>
        </w:rPr>
        <w:t xml:space="preserve"> displacement profiles</w:t>
      </w:r>
      <w:r w:rsidR="000E5E20" w:rsidRPr="002611CC">
        <w:rPr>
          <w:rFonts w:ascii="Times New Roman" w:hAnsi="Times New Roman" w:cs="Times New Roman"/>
        </w:rPr>
        <w:t xml:space="preserve"> (</w:t>
      </w:r>
      <w:r w:rsidR="000E5E20" w:rsidRPr="00784634">
        <w:rPr>
          <w:rFonts w:ascii="Times New Roman" w:hAnsi="Times New Roman" w:cs="Times New Roman"/>
          <w:color w:val="70AD47" w:themeColor="accent6"/>
        </w:rPr>
        <w:t>Fig. 2</w:t>
      </w:r>
      <w:r w:rsidR="000E5E20" w:rsidRPr="002611CC">
        <w:rPr>
          <w:rFonts w:ascii="Times New Roman" w:hAnsi="Times New Roman" w:cs="Times New Roman"/>
        </w:rPr>
        <w:t xml:space="preserve">). </w:t>
      </w:r>
      <w:r w:rsidR="0050526D">
        <w:rPr>
          <w:rFonts w:ascii="Times New Roman" w:hAnsi="Times New Roman" w:cs="Times New Roman"/>
        </w:rPr>
        <w:t>FZW</w:t>
      </w:r>
      <w:r w:rsidR="0050526D" w:rsidRPr="002611CC">
        <w:rPr>
          <w:rFonts w:ascii="Times New Roman" w:hAnsi="Times New Roman" w:cs="Times New Roman"/>
        </w:rPr>
        <w:t xml:space="preserve"> </w:t>
      </w:r>
      <w:r w:rsidR="005A6CE6" w:rsidRPr="002611CC">
        <w:rPr>
          <w:rFonts w:ascii="Times New Roman" w:hAnsi="Times New Roman" w:cs="Times New Roman"/>
        </w:rPr>
        <w:t>varies significantly along the rupture</w:t>
      </w:r>
      <w:r w:rsidR="0050526D">
        <w:rPr>
          <w:rFonts w:ascii="Times New Roman" w:hAnsi="Times New Roman" w:cs="Times New Roman"/>
        </w:rPr>
        <w:t>, including narrow</w:t>
      </w:r>
      <w:r w:rsidR="00AD09F7" w:rsidRPr="002611CC">
        <w:rPr>
          <w:rFonts w:ascii="Times New Roman" w:hAnsi="Times New Roman" w:cs="Times New Roman"/>
        </w:rPr>
        <w:t xml:space="preserve"> </w:t>
      </w:r>
      <w:r w:rsidR="007B3B78">
        <w:rPr>
          <w:rFonts w:ascii="Times New Roman" w:hAnsi="Times New Roman" w:cs="Times New Roman"/>
        </w:rPr>
        <w:t>FZ</w:t>
      </w:r>
      <w:r w:rsidR="007E11F3">
        <w:rPr>
          <w:rFonts w:ascii="Times New Roman" w:hAnsi="Times New Roman" w:cs="Times New Roman"/>
        </w:rPr>
        <w:t>s</w:t>
      </w:r>
      <w:r w:rsidR="007B3B78" w:rsidRPr="002611CC">
        <w:rPr>
          <w:rFonts w:ascii="Times New Roman" w:hAnsi="Times New Roman" w:cs="Times New Roman"/>
        </w:rPr>
        <w:t xml:space="preserve"> </w:t>
      </w:r>
      <w:r w:rsidR="007B3B78">
        <w:rPr>
          <w:rFonts w:ascii="Times New Roman" w:hAnsi="Times New Roman" w:cs="Times New Roman"/>
        </w:rPr>
        <w:t>that</w:t>
      </w:r>
      <w:r w:rsidR="00D70F2D" w:rsidRPr="002611CC">
        <w:rPr>
          <w:rFonts w:ascii="Times New Roman" w:hAnsi="Times New Roman" w:cs="Times New Roman"/>
        </w:rPr>
        <w:t xml:space="preserve"> </w:t>
      </w:r>
      <w:r w:rsidR="0050526D">
        <w:rPr>
          <w:rFonts w:ascii="Times New Roman" w:hAnsi="Times New Roman" w:cs="Times New Roman"/>
        </w:rPr>
        <w:t>correlate</w:t>
      </w:r>
      <w:r w:rsidR="00D70F2D" w:rsidRPr="002611CC">
        <w:rPr>
          <w:rFonts w:ascii="Times New Roman" w:hAnsi="Times New Roman" w:cs="Times New Roman"/>
        </w:rPr>
        <w:t xml:space="preserve"> </w:t>
      </w:r>
      <w:r w:rsidR="0050526D">
        <w:rPr>
          <w:rFonts w:ascii="Times New Roman" w:hAnsi="Times New Roman" w:cs="Times New Roman"/>
        </w:rPr>
        <w:t>with</w:t>
      </w:r>
      <w:r w:rsidR="0050526D" w:rsidRPr="002611CC">
        <w:rPr>
          <w:rFonts w:ascii="Times New Roman" w:hAnsi="Times New Roman" w:cs="Times New Roman"/>
        </w:rPr>
        <w:t xml:space="preserve"> </w:t>
      </w:r>
      <w:r w:rsidR="00D70F2D" w:rsidRPr="002611CC">
        <w:rPr>
          <w:rFonts w:ascii="Times New Roman" w:hAnsi="Times New Roman" w:cs="Times New Roman"/>
        </w:rPr>
        <w:t>the localized ground ruptures</w:t>
      </w:r>
      <w:r w:rsidR="00AB39AE" w:rsidRPr="002611CC">
        <w:rPr>
          <w:rFonts w:ascii="Times New Roman" w:hAnsi="Times New Roman" w:cs="Times New Roman"/>
        </w:rPr>
        <w:t xml:space="preserve"> (red lines</w:t>
      </w:r>
      <w:r w:rsidR="00D0317E">
        <w:rPr>
          <w:rFonts w:ascii="Times New Roman" w:hAnsi="Times New Roman" w:cs="Times New Roman"/>
        </w:rPr>
        <w:t xml:space="preserve">, </w:t>
      </w:r>
      <w:r w:rsidR="00AB39AE" w:rsidRPr="002611CC">
        <w:rPr>
          <w:rFonts w:ascii="Times New Roman" w:hAnsi="Times New Roman" w:cs="Times New Roman"/>
          <w:color w:val="70AD47" w:themeColor="accent6"/>
        </w:rPr>
        <w:t xml:space="preserve">Fig. </w:t>
      </w:r>
      <w:r w:rsidR="002556D5">
        <w:rPr>
          <w:rFonts w:ascii="Times New Roman" w:hAnsi="Times New Roman" w:cs="Times New Roman"/>
          <w:color w:val="70AD47" w:themeColor="accent6"/>
        </w:rPr>
        <w:t>1</w:t>
      </w:r>
      <w:r w:rsidR="00AB39AE" w:rsidRPr="002611CC">
        <w:rPr>
          <w:rFonts w:ascii="Times New Roman" w:hAnsi="Times New Roman" w:cs="Times New Roman"/>
          <w:color w:val="70AD47" w:themeColor="accent6"/>
        </w:rPr>
        <w:t>b</w:t>
      </w:r>
      <w:r w:rsidR="00AB39AE" w:rsidRPr="002611CC">
        <w:rPr>
          <w:rFonts w:ascii="Times New Roman" w:hAnsi="Times New Roman" w:cs="Times New Roman"/>
        </w:rPr>
        <w:t>)</w:t>
      </w:r>
      <w:r w:rsidR="00D70F2D" w:rsidRPr="002611CC">
        <w:rPr>
          <w:rFonts w:ascii="Times New Roman" w:hAnsi="Times New Roman" w:cs="Times New Roman"/>
        </w:rPr>
        <w:t xml:space="preserve">, </w:t>
      </w:r>
      <w:r w:rsidR="007B3B78">
        <w:rPr>
          <w:rFonts w:ascii="Times New Roman" w:hAnsi="Times New Roman" w:cs="Times New Roman"/>
        </w:rPr>
        <w:t>and</w:t>
      </w:r>
      <w:r w:rsidR="00B0176A" w:rsidRPr="002611CC">
        <w:rPr>
          <w:rFonts w:ascii="Times New Roman" w:hAnsi="Times New Roman" w:cs="Times New Roman"/>
        </w:rPr>
        <w:t xml:space="preserve"> wide </w:t>
      </w:r>
      <w:r w:rsidR="007B3B78">
        <w:rPr>
          <w:rFonts w:ascii="Times New Roman" w:hAnsi="Times New Roman" w:cs="Times New Roman"/>
        </w:rPr>
        <w:t>FZ</w:t>
      </w:r>
      <w:r w:rsidR="007E11F3">
        <w:rPr>
          <w:rFonts w:ascii="Times New Roman" w:hAnsi="Times New Roman" w:cs="Times New Roman"/>
        </w:rPr>
        <w:t>s</w:t>
      </w:r>
      <w:r w:rsidR="00B0176A" w:rsidRPr="002611CC">
        <w:rPr>
          <w:rFonts w:ascii="Times New Roman" w:hAnsi="Times New Roman" w:cs="Times New Roman"/>
        </w:rPr>
        <w:t xml:space="preserve">, from </w:t>
      </w:r>
      <w:r w:rsidR="00DE1240" w:rsidRPr="002611CC">
        <w:rPr>
          <w:rFonts w:ascii="Times New Roman" w:hAnsi="Times New Roman" w:cs="Times New Roman"/>
        </w:rPr>
        <w:t xml:space="preserve">few hundreds of meters to kilometers, </w:t>
      </w:r>
      <w:r w:rsidR="007B3B78">
        <w:rPr>
          <w:rFonts w:ascii="Times New Roman" w:hAnsi="Times New Roman" w:cs="Times New Roman"/>
        </w:rPr>
        <w:t>that</w:t>
      </w:r>
      <w:r w:rsidR="007B3B78" w:rsidRPr="002611CC">
        <w:rPr>
          <w:rFonts w:ascii="Times New Roman" w:hAnsi="Times New Roman" w:cs="Times New Roman"/>
        </w:rPr>
        <w:t xml:space="preserve"> </w:t>
      </w:r>
      <w:r w:rsidR="00D70F2D" w:rsidRPr="002611CC">
        <w:rPr>
          <w:rFonts w:ascii="Times New Roman" w:hAnsi="Times New Roman" w:cs="Times New Roman"/>
        </w:rPr>
        <w:t>correspond to regions of distributed fracturing</w:t>
      </w:r>
      <w:r w:rsidR="00AB39AE" w:rsidRPr="002611CC">
        <w:rPr>
          <w:rFonts w:ascii="Times New Roman" w:hAnsi="Times New Roman" w:cs="Times New Roman"/>
        </w:rPr>
        <w:t xml:space="preserve"> (orange lines, </w:t>
      </w:r>
      <w:r w:rsidR="00AB39AE" w:rsidRPr="002611CC">
        <w:rPr>
          <w:rFonts w:ascii="Times New Roman" w:hAnsi="Times New Roman" w:cs="Times New Roman"/>
          <w:color w:val="70AD47" w:themeColor="accent6"/>
        </w:rPr>
        <w:t xml:space="preserve">Fig. </w:t>
      </w:r>
      <w:r w:rsidR="002556D5">
        <w:rPr>
          <w:rFonts w:ascii="Times New Roman" w:hAnsi="Times New Roman" w:cs="Times New Roman"/>
          <w:color w:val="70AD47" w:themeColor="accent6"/>
        </w:rPr>
        <w:t>1</w:t>
      </w:r>
      <w:r w:rsidR="00AB39AE" w:rsidRPr="002611CC">
        <w:rPr>
          <w:rFonts w:ascii="Times New Roman" w:hAnsi="Times New Roman" w:cs="Times New Roman"/>
          <w:color w:val="70AD47" w:themeColor="accent6"/>
        </w:rPr>
        <w:t>b</w:t>
      </w:r>
      <w:r w:rsidR="00AB39AE" w:rsidRPr="002611CC">
        <w:rPr>
          <w:rFonts w:ascii="Times New Roman" w:hAnsi="Times New Roman" w:cs="Times New Roman"/>
        </w:rPr>
        <w:t>)</w:t>
      </w:r>
      <w:r w:rsidR="00D70F2D" w:rsidRPr="002611CC">
        <w:rPr>
          <w:rFonts w:ascii="Times New Roman" w:hAnsi="Times New Roman" w:cs="Times New Roman"/>
        </w:rPr>
        <w:t xml:space="preserve"> or rupture gaps (</w:t>
      </w:r>
      <w:r w:rsidR="00DE1240" w:rsidRPr="002611CC">
        <w:rPr>
          <w:rFonts w:ascii="Times New Roman" w:hAnsi="Times New Roman" w:cs="Times New Roman"/>
        </w:rPr>
        <w:t>no visible ground rupture</w:t>
      </w:r>
      <w:r w:rsidR="00D70F2D" w:rsidRPr="002611CC">
        <w:rPr>
          <w:rFonts w:ascii="Times New Roman" w:hAnsi="Times New Roman" w:cs="Times New Roman"/>
        </w:rPr>
        <w:t xml:space="preserve">s, </w:t>
      </w:r>
      <w:r w:rsidR="00D70F2D" w:rsidRPr="002611CC">
        <w:rPr>
          <w:rFonts w:ascii="Times New Roman" w:hAnsi="Times New Roman" w:cs="Times New Roman"/>
          <w:color w:val="70AD47" w:themeColor="accent6"/>
        </w:rPr>
        <w:t xml:space="preserve">Fig. </w:t>
      </w:r>
      <w:r w:rsidR="002556D5">
        <w:rPr>
          <w:rFonts w:ascii="Times New Roman" w:hAnsi="Times New Roman" w:cs="Times New Roman"/>
          <w:color w:val="70AD47" w:themeColor="accent6"/>
        </w:rPr>
        <w:t>1</w:t>
      </w:r>
      <w:r w:rsidR="00D70F2D" w:rsidRPr="002611CC">
        <w:rPr>
          <w:rFonts w:ascii="Times New Roman" w:hAnsi="Times New Roman" w:cs="Times New Roman"/>
          <w:color w:val="70AD47" w:themeColor="accent6"/>
        </w:rPr>
        <w:t>b</w:t>
      </w:r>
      <w:r w:rsidR="00D70F2D" w:rsidRPr="002611CC">
        <w:rPr>
          <w:rFonts w:ascii="Times New Roman" w:hAnsi="Times New Roman" w:cs="Times New Roman"/>
        </w:rPr>
        <w:t>)</w:t>
      </w:r>
      <w:r w:rsidR="00DE1240" w:rsidRPr="002611CC">
        <w:rPr>
          <w:rFonts w:ascii="Times New Roman" w:hAnsi="Times New Roman" w:cs="Times New Roman"/>
        </w:rPr>
        <w:t xml:space="preserve">. </w:t>
      </w:r>
      <w:r w:rsidR="00A01140">
        <w:rPr>
          <w:rFonts w:ascii="Times New Roman" w:hAnsi="Times New Roman" w:cs="Times New Roman"/>
        </w:rPr>
        <w:t>R</w:t>
      </w:r>
      <w:r w:rsidR="00A86A4A" w:rsidRPr="002611CC">
        <w:rPr>
          <w:rFonts w:ascii="Times New Roman" w:hAnsi="Times New Roman" w:cs="Times New Roman"/>
        </w:rPr>
        <w:t xml:space="preserve">upture azimuth variations associated with local geometrical asperities are </w:t>
      </w:r>
      <w:r w:rsidR="00A01140">
        <w:rPr>
          <w:rFonts w:ascii="Times New Roman" w:hAnsi="Times New Roman" w:cs="Times New Roman"/>
        </w:rPr>
        <w:t xml:space="preserve">also </w:t>
      </w:r>
      <w:r w:rsidR="00A86A4A" w:rsidRPr="002611CC">
        <w:rPr>
          <w:rFonts w:ascii="Times New Roman" w:hAnsi="Times New Roman" w:cs="Times New Roman"/>
        </w:rPr>
        <w:t>found all along the Maduo FZ</w:t>
      </w:r>
      <w:r w:rsidR="003D0703">
        <w:rPr>
          <w:rFonts w:ascii="Times New Roman" w:hAnsi="Times New Roman" w:cs="Times New Roman"/>
        </w:rPr>
        <w:t xml:space="preserve">, </w:t>
      </w:r>
      <w:r w:rsidR="000B7BD6">
        <w:rPr>
          <w:rFonts w:ascii="Times New Roman" w:hAnsi="Times New Roman" w:cs="Times New Roman"/>
        </w:rPr>
        <w:t>with</w:t>
      </w:r>
      <w:r w:rsidR="00A01140">
        <w:rPr>
          <w:rFonts w:ascii="Times New Roman" w:hAnsi="Times New Roman" w:cs="Times New Roman"/>
        </w:rPr>
        <w:t xml:space="preserve"> </w:t>
      </w:r>
      <w:r w:rsidR="00A86A4A" w:rsidRPr="002611CC">
        <w:rPr>
          <w:rFonts w:ascii="Times New Roman" w:hAnsi="Times New Roman" w:cs="Times New Roman"/>
        </w:rPr>
        <w:t>three main distinct sections</w:t>
      </w:r>
      <w:r w:rsidR="00A01140">
        <w:rPr>
          <w:rFonts w:ascii="Times New Roman" w:hAnsi="Times New Roman" w:cs="Times New Roman"/>
        </w:rPr>
        <w:t xml:space="preserve"> </w:t>
      </w:r>
      <w:r w:rsidR="003D0703">
        <w:rPr>
          <w:rFonts w:ascii="Times New Roman" w:hAnsi="Times New Roman" w:cs="Times New Roman"/>
        </w:rPr>
        <w:t xml:space="preserve">that are </w:t>
      </w:r>
      <w:r w:rsidR="00A86A4A" w:rsidRPr="002611CC">
        <w:rPr>
          <w:rFonts w:ascii="Times New Roman" w:hAnsi="Times New Roman" w:cs="Times New Roman"/>
        </w:rPr>
        <w:t>separated by two major fault bends, respectively located at longitude 97.9</w:t>
      </w:r>
      <w:r w:rsidR="00A86A4A" w:rsidRPr="007C18B7">
        <w:rPr>
          <w:rFonts w:ascii="Times New Roman" w:hAnsi="Times New Roman" w:cs="Times New Roman"/>
        </w:rPr>
        <w:sym w:font="Symbol" w:char="F0B0"/>
      </w:r>
      <w:r w:rsidR="00A86A4A" w:rsidRPr="007C18B7">
        <w:rPr>
          <w:rFonts w:ascii="Times New Roman" w:hAnsi="Times New Roman" w:cs="Times New Roman"/>
        </w:rPr>
        <w:t>E and 99.0</w:t>
      </w:r>
      <w:r w:rsidR="00A86A4A" w:rsidRPr="007C18B7">
        <w:rPr>
          <w:rFonts w:ascii="Times New Roman" w:hAnsi="Times New Roman" w:cs="Times New Roman"/>
        </w:rPr>
        <w:sym w:font="Symbol" w:char="F0B0"/>
      </w:r>
      <w:r w:rsidR="00A86A4A" w:rsidRPr="007C18B7">
        <w:rPr>
          <w:rFonts w:ascii="Times New Roman" w:hAnsi="Times New Roman" w:cs="Times New Roman"/>
        </w:rPr>
        <w:t>E. The central section strikes WNW-ESE (~N1</w:t>
      </w:r>
      <w:r w:rsidR="00FB1E6D">
        <w:rPr>
          <w:rFonts w:ascii="Times New Roman" w:hAnsi="Times New Roman" w:cs="Times New Roman"/>
        </w:rPr>
        <w:t>05)</w:t>
      </w:r>
      <w:r w:rsidR="00A86A4A" w:rsidRPr="007C18B7">
        <w:rPr>
          <w:rFonts w:ascii="Times New Roman" w:hAnsi="Times New Roman" w:cs="Times New Roman"/>
        </w:rPr>
        <w:t>, whereas the Eastern and Western sections strike E-W (~N</w:t>
      </w:r>
      <w:r w:rsidR="00FB1E6D">
        <w:rPr>
          <w:rFonts w:ascii="Times New Roman" w:hAnsi="Times New Roman" w:cs="Times New Roman"/>
        </w:rPr>
        <w:t>84 and ~N</w:t>
      </w:r>
      <w:r w:rsidR="00A86A4A" w:rsidRPr="007C18B7">
        <w:rPr>
          <w:rFonts w:ascii="Times New Roman" w:hAnsi="Times New Roman" w:cs="Times New Roman"/>
        </w:rPr>
        <w:t>9</w:t>
      </w:r>
      <w:r w:rsidR="00FB1E6D">
        <w:rPr>
          <w:rFonts w:ascii="Times New Roman" w:hAnsi="Times New Roman" w:cs="Times New Roman"/>
        </w:rPr>
        <w:t>4, respectively</w:t>
      </w:r>
      <w:r w:rsidR="00A86A4A" w:rsidRPr="007C18B7">
        <w:rPr>
          <w:rFonts w:ascii="Times New Roman" w:hAnsi="Times New Roman" w:cs="Times New Roman"/>
        </w:rPr>
        <w:t>).</w:t>
      </w:r>
    </w:p>
    <w:p w14:paraId="6AC56384" w14:textId="77777777" w:rsidR="007325B6" w:rsidRPr="00256554" w:rsidRDefault="007325B6" w:rsidP="002611CC">
      <w:pPr>
        <w:spacing w:line="480" w:lineRule="auto"/>
        <w:jc w:val="both"/>
        <w:rPr>
          <w:rFonts w:ascii="Times New Roman" w:hAnsi="Times New Roman" w:cs="Times New Roman"/>
        </w:rPr>
      </w:pPr>
    </w:p>
    <w:p w14:paraId="3187BD22" w14:textId="6067A090" w:rsidR="00573376" w:rsidRPr="00256554" w:rsidRDefault="0096690C" w:rsidP="002611CC">
      <w:pPr>
        <w:spacing w:line="48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528901C1" wp14:editId="0DFE61D3">
            <wp:extent cx="5943600" cy="2718435"/>
            <wp:effectExtent l="0" t="0" r="0" b="0"/>
            <wp:docPr id="820794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94913" name="Picture 8207949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718435"/>
                    </a:xfrm>
                    <a:prstGeom prst="rect">
                      <a:avLst/>
                    </a:prstGeom>
                  </pic:spPr>
                </pic:pic>
              </a:graphicData>
            </a:graphic>
          </wp:inline>
        </w:drawing>
      </w:r>
    </w:p>
    <w:p w14:paraId="3F6F96B2" w14:textId="2677D1FE" w:rsidR="00573376" w:rsidRPr="00256554" w:rsidRDefault="00573376" w:rsidP="002611CC">
      <w:pPr>
        <w:spacing w:line="480" w:lineRule="auto"/>
        <w:jc w:val="both"/>
        <w:rPr>
          <w:rFonts w:ascii="Times New Roman" w:hAnsi="Times New Roman" w:cs="Times New Roman"/>
          <w:b/>
          <w:bCs/>
        </w:rPr>
      </w:pPr>
      <w:r w:rsidRPr="00256554">
        <w:rPr>
          <w:rFonts w:ascii="Times New Roman" w:hAnsi="Times New Roman" w:cs="Times New Roman"/>
          <w:b/>
          <w:bCs/>
        </w:rPr>
        <w:t xml:space="preserve">Figure 1: (a) East-West and (b) North-South surface displacement along the 2021 Maduo rupture </w:t>
      </w:r>
      <w:r w:rsidR="002453A3" w:rsidRPr="00256554">
        <w:rPr>
          <w:rFonts w:ascii="Times New Roman" w:hAnsi="Times New Roman" w:cs="Times New Roman"/>
          <w:b/>
          <w:bCs/>
        </w:rPr>
        <w:t xml:space="preserve">measured </w:t>
      </w:r>
      <w:r w:rsidRPr="00256554">
        <w:rPr>
          <w:rFonts w:ascii="Times New Roman" w:hAnsi="Times New Roman" w:cs="Times New Roman"/>
          <w:b/>
          <w:bCs/>
        </w:rPr>
        <w:t xml:space="preserve">at 0.5 m </w:t>
      </w:r>
      <w:r w:rsidR="00662920">
        <w:rPr>
          <w:rFonts w:ascii="Times New Roman" w:hAnsi="Times New Roman" w:cs="Times New Roman"/>
          <w:b/>
          <w:bCs/>
        </w:rPr>
        <w:t>gsd</w:t>
      </w:r>
      <w:r w:rsidR="002453A3" w:rsidRPr="00256554">
        <w:rPr>
          <w:rFonts w:ascii="Times New Roman" w:hAnsi="Times New Roman" w:cs="Times New Roman"/>
          <w:b/>
          <w:bCs/>
        </w:rPr>
        <w:t xml:space="preserve"> from the correlation of pre-earthquake SPOT6</w:t>
      </w:r>
      <w:r w:rsidR="002E2E16" w:rsidRPr="00256554">
        <w:rPr>
          <w:rFonts w:ascii="Times New Roman" w:hAnsi="Times New Roman" w:cs="Times New Roman"/>
          <w:b/>
          <w:bCs/>
        </w:rPr>
        <w:t>/7 images and post-earthquake Pleiades images</w:t>
      </w:r>
      <w:r w:rsidR="009B26C5">
        <w:rPr>
          <w:rFonts w:ascii="Times New Roman" w:hAnsi="Times New Roman" w:cs="Times New Roman"/>
          <w:b/>
          <w:bCs/>
        </w:rPr>
        <w:t xml:space="preserve"> (see methodology for </w:t>
      </w:r>
      <w:r w:rsidR="00662920">
        <w:rPr>
          <w:rFonts w:ascii="Times New Roman" w:hAnsi="Times New Roman" w:cs="Times New Roman"/>
          <w:b/>
          <w:bCs/>
        </w:rPr>
        <w:t>gsd</w:t>
      </w:r>
      <w:r w:rsidR="009B26C5">
        <w:rPr>
          <w:rFonts w:ascii="Times New Roman" w:hAnsi="Times New Roman" w:cs="Times New Roman"/>
          <w:b/>
          <w:bCs/>
        </w:rPr>
        <w:t xml:space="preserve"> details)</w:t>
      </w:r>
      <w:r w:rsidR="002E2E16" w:rsidRPr="0096690C">
        <w:rPr>
          <w:rFonts w:ascii="Times New Roman" w:hAnsi="Times New Roman" w:cs="Times New Roman"/>
          <w:b/>
          <w:bCs/>
        </w:rPr>
        <w:t>.</w:t>
      </w:r>
      <w:r w:rsidRPr="0096690C">
        <w:rPr>
          <w:rFonts w:ascii="Times New Roman" w:hAnsi="Times New Roman" w:cs="Times New Roman"/>
          <w:b/>
          <w:bCs/>
        </w:rPr>
        <w:t xml:space="preserve"> </w:t>
      </w:r>
      <w:r w:rsidR="0000770D">
        <w:rPr>
          <w:rFonts w:ascii="Times New Roman" w:hAnsi="Times New Roman" w:cs="Times New Roman"/>
          <w:b/>
          <w:bCs/>
        </w:rPr>
        <w:t>T</w:t>
      </w:r>
      <w:r w:rsidR="00AE66AD" w:rsidRPr="00256554">
        <w:rPr>
          <w:rFonts w:ascii="Times New Roman" w:hAnsi="Times New Roman" w:cs="Times New Roman"/>
          <w:b/>
          <w:bCs/>
        </w:rPr>
        <w:t>he Fault Zone (FZ) appears as a continuous and curvilinear structure separating the NE and the SW blocks</w:t>
      </w:r>
      <w:r w:rsidR="0000770D">
        <w:rPr>
          <w:rFonts w:ascii="Times New Roman" w:hAnsi="Times New Roman" w:cs="Times New Roman"/>
          <w:b/>
          <w:bCs/>
        </w:rPr>
        <w:t>.</w:t>
      </w:r>
      <w:r w:rsidR="001B1AA4" w:rsidRPr="00256554">
        <w:rPr>
          <w:rFonts w:ascii="Times New Roman" w:hAnsi="Times New Roman" w:cs="Times New Roman"/>
          <w:b/>
          <w:bCs/>
        </w:rPr>
        <w:t xml:space="preserve"> </w:t>
      </w:r>
      <w:r w:rsidR="0000770D">
        <w:rPr>
          <w:rFonts w:ascii="Times New Roman" w:hAnsi="Times New Roman" w:cs="Times New Roman"/>
          <w:b/>
          <w:bCs/>
        </w:rPr>
        <w:t>S</w:t>
      </w:r>
      <w:r w:rsidR="001B1AA4" w:rsidRPr="00256554">
        <w:rPr>
          <w:rFonts w:ascii="Times New Roman" w:hAnsi="Times New Roman" w:cs="Times New Roman"/>
          <w:b/>
          <w:bCs/>
        </w:rPr>
        <w:t>ome</w:t>
      </w:r>
      <w:r w:rsidR="00AE66AD" w:rsidRPr="00256554">
        <w:rPr>
          <w:rFonts w:ascii="Times New Roman" w:hAnsi="Times New Roman" w:cs="Times New Roman"/>
          <w:b/>
          <w:bCs/>
        </w:rPr>
        <w:t xml:space="preserve"> geometrical complexities, including bends and relay zones, are indicated using dashed-line circles. </w:t>
      </w:r>
      <w:r w:rsidR="0000770D">
        <w:rPr>
          <w:rFonts w:ascii="Times New Roman" w:hAnsi="Times New Roman" w:cs="Times New Roman"/>
          <w:b/>
          <w:bCs/>
        </w:rPr>
        <w:t>Examples of artefacts</w:t>
      </w:r>
      <w:r w:rsidR="00AE66AD" w:rsidRPr="00256554">
        <w:rPr>
          <w:rFonts w:ascii="Times New Roman" w:hAnsi="Times New Roman" w:cs="Times New Roman"/>
          <w:b/>
          <w:bCs/>
        </w:rPr>
        <w:t xml:space="preserve"> related to geomorphic or meteorologic processes are </w:t>
      </w:r>
      <w:r w:rsidR="003D0703">
        <w:rPr>
          <w:rFonts w:ascii="Times New Roman" w:hAnsi="Times New Roman" w:cs="Times New Roman"/>
          <w:b/>
          <w:bCs/>
        </w:rPr>
        <w:t>indicated</w:t>
      </w:r>
      <w:r w:rsidR="003D0703" w:rsidRPr="00256554">
        <w:rPr>
          <w:rFonts w:ascii="Times New Roman" w:hAnsi="Times New Roman" w:cs="Times New Roman"/>
          <w:b/>
          <w:bCs/>
        </w:rPr>
        <w:t xml:space="preserve"> </w:t>
      </w:r>
      <w:r w:rsidR="0000770D">
        <w:rPr>
          <w:rFonts w:ascii="Times New Roman" w:hAnsi="Times New Roman" w:cs="Times New Roman"/>
          <w:b/>
          <w:bCs/>
        </w:rPr>
        <w:t>using</w:t>
      </w:r>
      <w:r w:rsidR="00AE66AD" w:rsidRPr="00256554">
        <w:rPr>
          <w:rFonts w:ascii="Times New Roman" w:hAnsi="Times New Roman" w:cs="Times New Roman"/>
          <w:b/>
          <w:bCs/>
        </w:rPr>
        <w:t xml:space="preserve"> thin black arrows. Epicenter location, from </w:t>
      </w:r>
      <w:r w:rsidR="00532A29">
        <w:rPr>
          <w:rFonts w:ascii="Times New Roman" w:hAnsi="Times New Roman" w:cs="Times New Roman"/>
          <w:b/>
          <w:bCs/>
        </w:rPr>
        <w:t>global</w:t>
      </w:r>
      <w:r w:rsidR="003D0703">
        <w:rPr>
          <w:rFonts w:ascii="Times New Roman" w:hAnsi="Times New Roman" w:cs="Times New Roman"/>
          <w:b/>
          <w:bCs/>
        </w:rPr>
        <w:t xml:space="preserve"> </w:t>
      </w:r>
      <w:r w:rsidR="00AE66AD" w:rsidRPr="00256554">
        <w:rPr>
          <w:rFonts w:ascii="Times New Roman" w:hAnsi="Times New Roman" w:cs="Times New Roman"/>
          <w:b/>
          <w:bCs/>
        </w:rPr>
        <w:t>CMT</w:t>
      </w:r>
      <w:r w:rsidR="003D0703">
        <w:rPr>
          <w:rFonts w:ascii="Times New Roman" w:hAnsi="Times New Roman" w:cs="Times New Roman"/>
          <w:b/>
          <w:bCs/>
        </w:rPr>
        <w:t xml:space="preserve"> catalog (GCMT)</w:t>
      </w:r>
      <w:r w:rsidR="00AE66AD" w:rsidRPr="00256554">
        <w:rPr>
          <w:rFonts w:ascii="Times New Roman" w:hAnsi="Times New Roman" w:cs="Times New Roman"/>
          <w:b/>
          <w:bCs/>
        </w:rPr>
        <w:t xml:space="preserve">, is </w:t>
      </w:r>
      <w:r w:rsidR="003D0703">
        <w:rPr>
          <w:rFonts w:ascii="Times New Roman" w:hAnsi="Times New Roman" w:cs="Times New Roman"/>
          <w:b/>
          <w:bCs/>
        </w:rPr>
        <w:t>shown</w:t>
      </w:r>
      <w:r w:rsidR="003D0703" w:rsidRPr="00256554">
        <w:rPr>
          <w:rFonts w:ascii="Times New Roman" w:hAnsi="Times New Roman" w:cs="Times New Roman"/>
          <w:b/>
          <w:bCs/>
        </w:rPr>
        <w:t xml:space="preserve"> </w:t>
      </w:r>
      <w:r w:rsidR="00AE66AD" w:rsidRPr="00256554">
        <w:rPr>
          <w:rFonts w:ascii="Times New Roman" w:hAnsi="Times New Roman" w:cs="Times New Roman"/>
          <w:b/>
          <w:bCs/>
        </w:rPr>
        <w:t xml:space="preserve">with a yellow star. Field rupture map from Yuan et al., 2022 is overlaid in (b) with, in red, the primary ruptures, and in orange, the secondary fractures. </w:t>
      </w:r>
      <w:r w:rsidR="0000770D" w:rsidRPr="0096690C">
        <w:rPr>
          <w:rFonts w:ascii="Times New Roman" w:hAnsi="Times New Roman" w:cs="Times New Roman"/>
          <w:b/>
          <w:bCs/>
        </w:rPr>
        <w:t>Inset at the</w:t>
      </w:r>
      <w:r w:rsidR="0000770D" w:rsidRPr="00256554">
        <w:rPr>
          <w:rFonts w:ascii="Times New Roman" w:hAnsi="Times New Roman" w:cs="Times New Roman"/>
          <w:b/>
          <w:bCs/>
        </w:rPr>
        <w:t xml:space="preserve"> bottom left shows the tectonic context</w:t>
      </w:r>
      <w:r w:rsidR="0000770D">
        <w:rPr>
          <w:rFonts w:ascii="Times New Roman" w:hAnsi="Times New Roman" w:cs="Times New Roman"/>
          <w:b/>
          <w:bCs/>
        </w:rPr>
        <w:t xml:space="preserve">, </w:t>
      </w:r>
      <w:r w:rsidR="0000770D" w:rsidRPr="00C233A6">
        <w:rPr>
          <w:rFonts w:ascii="Times New Roman" w:hAnsi="Times New Roman" w:cs="Times New Roman"/>
          <w:b/>
          <w:bCs/>
        </w:rPr>
        <w:t xml:space="preserve">modified from </w:t>
      </w:r>
      <w:r w:rsidR="0000770D" w:rsidRPr="003D0703">
        <w:rPr>
          <w:rFonts w:ascii="Times New Roman" w:hAnsi="Times New Roman" w:cs="Times New Roman"/>
          <w:b/>
          <w:bCs/>
        </w:rPr>
        <w:fldChar w:fldCharType="begin"/>
      </w:r>
      <w:r w:rsidR="0000770D" w:rsidRPr="003D0703">
        <w:rPr>
          <w:rFonts w:ascii="Times New Roman" w:hAnsi="Times New Roman" w:cs="Times New Roman"/>
          <w:b/>
          <w:bCs/>
        </w:rPr>
        <w:instrText xml:space="preserve"> ADDIN ZOTERO_ITEM CSL_CITATION {"citationID":"aeru33jkvb","properties":{"formattedCitation":"\\uldash{(Ren et al., 2022)}","plainCitation":"(Ren et al., 2022)","dontUpdate":true,"noteIndex":0},"citationItems":[{"id":2050,"uris":["http://zotero.org/users/9588665/items/YPZ5LSNN"],"itemData":{"id":2050,"type":"article-journal","abstract":"The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schema":"https://github.com/citation-style-language/schema/raw/master/csl-citation.json"} </w:instrText>
      </w:r>
      <w:r w:rsidR="0000770D" w:rsidRPr="003D0703">
        <w:rPr>
          <w:rFonts w:ascii="Times New Roman" w:hAnsi="Times New Roman" w:cs="Times New Roman"/>
          <w:b/>
          <w:bCs/>
        </w:rPr>
        <w:fldChar w:fldCharType="separate"/>
      </w:r>
      <w:r w:rsidR="0000770D" w:rsidRPr="0016352E">
        <w:rPr>
          <w:rFonts w:ascii="Times New Roman" w:hAnsi="Times New Roman" w:cs="Times New Roman"/>
          <w:b/>
          <w:bCs/>
        </w:rPr>
        <w:t>Ren et al. (2022)</w:t>
      </w:r>
      <w:r w:rsidR="0000770D" w:rsidRPr="003D0703">
        <w:rPr>
          <w:rFonts w:ascii="Times New Roman" w:hAnsi="Times New Roman" w:cs="Times New Roman"/>
          <w:b/>
          <w:bCs/>
        </w:rPr>
        <w:fldChar w:fldCharType="end"/>
      </w:r>
      <w:r w:rsidR="0000770D">
        <w:rPr>
          <w:rFonts w:ascii="Times New Roman" w:hAnsi="Times New Roman" w:cs="Times New Roman"/>
          <w:b/>
          <w:bCs/>
        </w:rPr>
        <w:t xml:space="preserve">. </w:t>
      </w:r>
      <w:r w:rsidR="0000770D" w:rsidRPr="00C233A6">
        <w:rPr>
          <w:rFonts w:ascii="Times New Roman" w:hAnsi="Times New Roman" w:cs="Times New Roman"/>
          <w:b/>
          <w:bCs/>
        </w:rPr>
        <w:t>Light red</w:t>
      </w:r>
      <w:r w:rsidR="0000770D">
        <w:rPr>
          <w:rFonts w:ascii="Times New Roman" w:hAnsi="Times New Roman" w:cs="Times New Roman"/>
          <w:b/>
          <w:bCs/>
        </w:rPr>
        <w:t xml:space="preserve"> area is </w:t>
      </w:r>
      <w:r w:rsidR="0000770D" w:rsidRPr="00863CD5">
        <w:rPr>
          <w:rFonts w:ascii="Times New Roman" w:hAnsi="Times New Roman" w:cs="Times New Roman"/>
          <w:b/>
          <w:bCs/>
        </w:rPr>
        <w:t xml:space="preserve">the </w:t>
      </w:r>
      <w:r w:rsidR="0000770D" w:rsidRPr="00FF1FA8">
        <w:rPr>
          <w:rFonts w:ascii="Times New Roman" w:hAnsi="Times New Roman" w:cs="Times New Roman"/>
          <w:b/>
          <w:bCs/>
        </w:rPr>
        <w:t xml:space="preserve">Bayan Har block. </w:t>
      </w:r>
      <w:r w:rsidR="0000770D">
        <w:rPr>
          <w:rFonts w:ascii="Times New Roman" w:hAnsi="Times New Roman" w:cs="Times New Roman"/>
          <w:b/>
          <w:bCs/>
        </w:rPr>
        <w:t>Red box is the area of (a).</w:t>
      </w:r>
      <w:r w:rsidR="0000770D" w:rsidRPr="00C233A6">
        <w:rPr>
          <w:rFonts w:ascii="Times New Roman" w:hAnsi="Times New Roman" w:cs="Times New Roman"/>
          <w:b/>
          <w:bCs/>
        </w:rPr>
        <w:t xml:space="preserve"> </w:t>
      </w:r>
      <w:r w:rsidR="0000770D" w:rsidRPr="00863CD5">
        <w:rPr>
          <w:rFonts w:ascii="Times New Roman" w:hAnsi="Times New Roman" w:cs="Times New Roman"/>
          <w:b/>
          <w:bCs/>
        </w:rPr>
        <w:t>LF</w:t>
      </w:r>
      <w:r w:rsidR="0000770D">
        <w:rPr>
          <w:rFonts w:ascii="Times New Roman" w:hAnsi="Times New Roman" w:cs="Times New Roman"/>
          <w:b/>
          <w:bCs/>
        </w:rPr>
        <w:t xml:space="preserve"> is the Longmenshan Fault. XFS is the Xianshuihe Fault System. QF is the Qinling Fault. </w:t>
      </w:r>
    </w:p>
    <w:p w14:paraId="085E6D94" w14:textId="77777777" w:rsidR="0061731C" w:rsidRPr="00256554" w:rsidRDefault="0061731C" w:rsidP="002611CC">
      <w:pPr>
        <w:spacing w:line="480" w:lineRule="auto"/>
        <w:jc w:val="both"/>
        <w:rPr>
          <w:rFonts w:ascii="Times New Roman" w:hAnsi="Times New Roman" w:cs="Times New Roman"/>
        </w:rPr>
      </w:pPr>
    </w:p>
    <w:p w14:paraId="5D595298" w14:textId="56299055" w:rsidR="000A7B35" w:rsidRPr="00256554" w:rsidRDefault="00A513A4" w:rsidP="00256554">
      <w:pPr>
        <w:pStyle w:val="ListParagraph"/>
        <w:numPr>
          <w:ilvl w:val="1"/>
          <w:numId w:val="15"/>
        </w:numPr>
        <w:spacing w:line="480" w:lineRule="auto"/>
        <w:ind w:left="0" w:firstLine="0"/>
        <w:jc w:val="both"/>
        <w:rPr>
          <w:rFonts w:ascii="Times New Roman" w:hAnsi="Times New Roman" w:cs="Times New Roman"/>
          <w:b/>
          <w:bCs/>
        </w:rPr>
      </w:pPr>
      <w:r w:rsidRPr="00256554">
        <w:rPr>
          <w:rFonts w:ascii="Times New Roman" w:hAnsi="Times New Roman" w:cs="Times New Roman"/>
          <w:b/>
          <w:bCs/>
        </w:rPr>
        <w:t>Separating the l</w:t>
      </w:r>
      <w:r w:rsidR="000A7B35" w:rsidRPr="00256554">
        <w:rPr>
          <w:rFonts w:ascii="Times New Roman" w:hAnsi="Times New Roman" w:cs="Times New Roman"/>
          <w:b/>
          <w:bCs/>
        </w:rPr>
        <w:t>ocalized, distributed and diffuse components of the deformation</w:t>
      </w:r>
    </w:p>
    <w:p w14:paraId="636FB32C" w14:textId="6B408E3E" w:rsidR="001C2D06" w:rsidRPr="007900D4" w:rsidRDefault="00B62F15" w:rsidP="007900D4">
      <w:pPr>
        <w:shd w:val="clear" w:color="auto" w:fill="FFFFFF"/>
        <w:spacing w:line="480" w:lineRule="auto"/>
        <w:jc w:val="both"/>
        <w:rPr>
          <w:rFonts w:ascii="Times New Roman" w:eastAsia="Times New Roman" w:hAnsi="Times New Roman" w:cs="Times New Roman"/>
          <w:b/>
          <w:bCs/>
          <w:color w:val="262626"/>
        </w:rPr>
      </w:pPr>
      <w:r w:rsidRPr="00256554">
        <w:rPr>
          <w:rFonts w:ascii="Times New Roman" w:hAnsi="Times New Roman" w:cs="Times New Roman"/>
        </w:rPr>
        <w:lastRenderedPageBreak/>
        <w:t>We use</w:t>
      </w:r>
      <w:r w:rsidR="00B21E7B" w:rsidRPr="00256554">
        <w:rPr>
          <w:rFonts w:ascii="Times New Roman" w:hAnsi="Times New Roman" w:cs="Times New Roman"/>
        </w:rPr>
        <w:t xml:space="preserve"> stacked profiles to</w:t>
      </w:r>
      <w:r w:rsidR="0039505F" w:rsidRPr="00256554">
        <w:rPr>
          <w:rFonts w:ascii="Times New Roman" w:hAnsi="Times New Roman" w:cs="Times New Roman"/>
        </w:rPr>
        <w:t xml:space="preserve"> </w:t>
      </w:r>
      <w:r w:rsidR="00B21E7B" w:rsidRPr="00256554">
        <w:rPr>
          <w:rFonts w:ascii="Times New Roman" w:hAnsi="Times New Roman" w:cs="Times New Roman"/>
        </w:rPr>
        <w:t>analyze</w:t>
      </w:r>
      <w:r w:rsidR="0039505F" w:rsidRPr="00256554">
        <w:rPr>
          <w:rFonts w:ascii="Times New Roman" w:hAnsi="Times New Roman" w:cs="Times New Roman"/>
        </w:rPr>
        <w:t xml:space="preserve"> </w:t>
      </w:r>
      <w:r w:rsidRPr="00256554">
        <w:rPr>
          <w:rFonts w:ascii="Times New Roman" w:hAnsi="Times New Roman" w:cs="Times New Roman"/>
        </w:rPr>
        <w:t>how the</w:t>
      </w:r>
      <w:r w:rsidR="0039505F" w:rsidRPr="00256554">
        <w:rPr>
          <w:rFonts w:ascii="Times New Roman" w:hAnsi="Times New Roman" w:cs="Times New Roman"/>
        </w:rPr>
        <w:t xml:space="preserve"> fault-parallel surface</w:t>
      </w:r>
      <w:r w:rsidR="00B21E7B" w:rsidRPr="00256554">
        <w:rPr>
          <w:rFonts w:ascii="Times New Roman" w:hAnsi="Times New Roman" w:cs="Times New Roman"/>
        </w:rPr>
        <w:t xml:space="preserve"> </w:t>
      </w:r>
      <w:r w:rsidR="0039505F" w:rsidRPr="00256554">
        <w:rPr>
          <w:rFonts w:ascii="Times New Roman" w:hAnsi="Times New Roman" w:cs="Times New Roman"/>
        </w:rPr>
        <w:t>displacement</w:t>
      </w:r>
      <w:r w:rsidRPr="00256554">
        <w:rPr>
          <w:rFonts w:ascii="Times New Roman" w:hAnsi="Times New Roman" w:cs="Times New Roman"/>
        </w:rPr>
        <w:t xml:space="preserve"> distribute</w:t>
      </w:r>
      <w:r w:rsidR="007C0485" w:rsidRPr="00256554">
        <w:rPr>
          <w:rFonts w:ascii="Times New Roman" w:hAnsi="Times New Roman" w:cs="Times New Roman"/>
        </w:rPr>
        <w:t>s</w:t>
      </w:r>
      <w:r w:rsidRPr="00256554">
        <w:rPr>
          <w:rFonts w:ascii="Times New Roman" w:hAnsi="Times New Roman" w:cs="Times New Roman"/>
        </w:rPr>
        <w:t xml:space="preserve"> between the localized deformation on faults, the distributed</w:t>
      </w:r>
      <w:r w:rsidR="00FF2275" w:rsidRPr="00256554">
        <w:rPr>
          <w:rFonts w:ascii="Times New Roman" w:hAnsi="Times New Roman" w:cs="Times New Roman"/>
        </w:rPr>
        <w:t xml:space="preserve"> deformation</w:t>
      </w:r>
      <w:r w:rsidRPr="00256554">
        <w:rPr>
          <w:rFonts w:ascii="Times New Roman" w:hAnsi="Times New Roman" w:cs="Times New Roman"/>
        </w:rPr>
        <w:t xml:space="preserve"> </w:t>
      </w:r>
      <w:r w:rsidR="00A4397A" w:rsidRPr="00256554">
        <w:rPr>
          <w:rFonts w:ascii="Times New Roman" w:hAnsi="Times New Roman" w:cs="Times New Roman"/>
        </w:rPr>
        <w:t xml:space="preserve">on fractures, </w:t>
      </w:r>
      <w:r w:rsidRPr="00256554">
        <w:rPr>
          <w:rFonts w:ascii="Times New Roman" w:hAnsi="Times New Roman" w:cs="Times New Roman"/>
        </w:rPr>
        <w:t xml:space="preserve">and </w:t>
      </w:r>
      <w:r w:rsidR="00FF2275" w:rsidRPr="00256554">
        <w:rPr>
          <w:rFonts w:ascii="Times New Roman" w:hAnsi="Times New Roman" w:cs="Times New Roman"/>
        </w:rPr>
        <w:t xml:space="preserve">the </w:t>
      </w:r>
      <w:r w:rsidRPr="00256554">
        <w:rPr>
          <w:rFonts w:ascii="Times New Roman" w:hAnsi="Times New Roman" w:cs="Times New Roman"/>
        </w:rPr>
        <w:t>diffuse deformation</w:t>
      </w:r>
      <w:r w:rsidR="00B21E7B" w:rsidRPr="00256554">
        <w:rPr>
          <w:rFonts w:ascii="Times New Roman" w:hAnsi="Times New Roman" w:cs="Times New Roman"/>
        </w:rPr>
        <w:t xml:space="preserve">. Stack boxes </w:t>
      </w:r>
      <w:r w:rsidR="007C1AA3" w:rsidRPr="00256554">
        <w:rPr>
          <w:rFonts w:ascii="Times New Roman" w:hAnsi="Times New Roman" w:cs="Times New Roman"/>
        </w:rPr>
        <w:t>are</w:t>
      </w:r>
      <w:r w:rsidR="00B21E7B" w:rsidRPr="00256554">
        <w:rPr>
          <w:rFonts w:ascii="Times New Roman" w:hAnsi="Times New Roman" w:cs="Times New Roman"/>
        </w:rPr>
        <w:t xml:space="preserve"> 200</w:t>
      </w:r>
      <w:r w:rsidR="00996134" w:rsidRPr="00256554">
        <w:rPr>
          <w:rFonts w:ascii="Times New Roman" w:hAnsi="Times New Roman" w:cs="Times New Roman"/>
        </w:rPr>
        <w:t>-</w:t>
      </w:r>
      <w:r w:rsidR="00B21E7B" w:rsidRPr="00256554">
        <w:rPr>
          <w:rFonts w:ascii="Times New Roman" w:hAnsi="Times New Roman" w:cs="Times New Roman"/>
        </w:rPr>
        <w:t>m</w:t>
      </w:r>
      <w:r w:rsidR="007C1AA3" w:rsidRPr="00256554">
        <w:rPr>
          <w:rFonts w:ascii="Times New Roman" w:hAnsi="Times New Roman" w:cs="Times New Roman"/>
        </w:rPr>
        <w:t xml:space="preserve"> </w:t>
      </w:r>
      <w:r w:rsidR="00B21E7B" w:rsidRPr="00256554">
        <w:rPr>
          <w:rFonts w:ascii="Times New Roman" w:hAnsi="Times New Roman" w:cs="Times New Roman"/>
        </w:rPr>
        <w:t>wid</w:t>
      </w:r>
      <w:r w:rsidR="007C1AA3" w:rsidRPr="00256554">
        <w:rPr>
          <w:rFonts w:ascii="Times New Roman" w:hAnsi="Times New Roman" w:cs="Times New Roman"/>
        </w:rPr>
        <w:t>e,</w:t>
      </w:r>
      <w:r w:rsidR="00B21E7B" w:rsidRPr="00256554">
        <w:rPr>
          <w:rFonts w:ascii="Times New Roman" w:hAnsi="Times New Roman" w:cs="Times New Roman"/>
        </w:rPr>
        <w:t xml:space="preserve"> </w:t>
      </w:r>
      <w:r w:rsidR="007C1AA3" w:rsidRPr="00256554">
        <w:rPr>
          <w:rFonts w:ascii="Times New Roman" w:hAnsi="Times New Roman" w:cs="Times New Roman"/>
        </w:rPr>
        <w:t>and</w:t>
      </w:r>
      <w:r w:rsidR="00B21E7B" w:rsidRPr="00256554">
        <w:rPr>
          <w:rFonts w:ascii="Times New Roman" w:hAnsi="Times New Roman" w:cs="Times New Roman"/>
        </w:rPr>
        <w:t xml:space="preserve"> displacement results are stacked </w:t>
      </w:r>
      <w:r w:rsidR="007C1AA3" w:rsidRPr="00256554">
        <w:rPr>
          <w:rFonts w:ascii="Times New Roman" w:hAnsi="Times New Roman" w:cs="Times New Roman"/>
        </w:rPr>
        <w:t>within th</w:t>
      </w:r>
      <w:r w:rsidR="00092274">
        <w:rPr>
          <w:rFonts w:ascii="Times New Roman" w:hAnsi="Times New Roman" w:cs="Times New Roman"/>
        </w:rPr>
        <w:t>e</w:t>
      </w:r>
      <w:r w:rsidR="007C1AA3" w:rsidRPr="00256554">
        <w:rPr>
          <w:rFonts w:ascii="Times New Roman" w:hAnsi="Times New Roman" w:cs="Times New Roman"/>
        </w:rPr>
        <w:t xml:space="preserve"> box</w:t>
      </w:r>
      <w:r w:rsidR="00092274">
        <w:rPr>
          <w:rFonts w:ascii="Times New Roman" w:hAnsi="Times New Roman" w:cs="Times New Roman"/>
        </w:rPr>
        <w:t>es</w:t>
      </w:r>
      <w:r w:rsidR="007C1AA3" w:rsidRPr="00256554">
        <w:rPr>
          <w:rFonts w:ascii="Times New Roman" w:hAnsi="Times New Roman" w:cs="Times New Roman"/>
        </w:rPr>
        <w:t xml:space="preserve"> </w:t>
      </w:r>
      <w:r w:rsidR="00B21E7B" w:rsidRPr="00256554">
        <w:rPr>
          <w:rFonts w:ascii="Times New Roman" w:hAnsi="Times New Roman" w:cs="Times New Roman"/>
        </w:rPr>
        <w:t xml:space="preserve">using a weighted median method </w:t>
      </w:r>
      <w:r w:rsidR="00996134" w:rsidRPr="00256554">
        <w:rPr>
          <w:rFonts w:ascii="Times New Roman" w:hAnsi="Times New Roman" w:cs="Times New Roman"/>
        </w:rPr>
        <w:t>that uses</w:t>
      </w:r>
      <w:r w:rsidR="007C1AA3" w:rsidRPr="00256554">
        <w:rPr>
          <w:rFonts w:ascii="Times New Roman" w:hAnsi="Times New Roman" w:cs="Times New Roman"/>
        </w:rPr>
        <w:t xml:space="preserve"> </w:t>
      </w:r>
      <w:r w:rsidR="00B21E7B" w:rsidRPr="00256554">
        <w:rPr>
          <w:rFonts w:ascii="Times New Roman" w:hAnsi="Times New Roman" w:cs="Times New Roman"/>
        </w:rPr>
        <w:t xml:space="preserve">the </w:t>
      </w:r>
      <w:r w:rsidR="009C339B" w:rsidRPr="00256554">
        <w:rPr>
          <w:rFonts w:ascii="Times New Roman" w:hAnsi="Times New Roman" w:cs="Times New Roman"/>
        </w:rPr>
        <w:t xml:space="preserve">output </w:t>
      </w:r>
      <w:r w:rsidR="00B21E7B" w:rsidRPr="00256554">
        <w:rPr>
          <w:rFonts w:ascii="Times New Roman" w:hAnsi="Times New Roman" w:cs="Times New Roman"/>
        </w:rPr>
        <w:t xml:space="preserve">OIC correlation score. Fault-parallel displacement </w:t>
      </w:r>
      <w:r w:rsidR="00621510">
        <w:rPr>
          <w:rFonts w:ascii="Times New Roman" w:hAnsi="Times New Roman" w:cs="Times New Roman"/>
        </w:rPr>
        <w:t>is</w:t>
      </w:r>
      <w:r w:rsidR="00621510" w:rsidRPr="00256554">
        <w:rPr>
          <w:rFonts w:ascii="Times New Roman" w:hAnsi="Times New Roman" w:cs="Times New Roman"/>
        </w:rPr>
        <w:t xml:space="preserve"> </w:t>
      </w:r>
      <w:r w:rsidR="00B21E7B" w:rsidRPr="00256554">
        <w:rPr>
          <w:rFonts w:ascii="Times New Roman" w:hAnsi="Times New Roman" w:cs="Times New Roman"/>
        </w:rPr>
        <w:t xml:space="preserve">derived from </w:t>
      </w:r>
      <w:r w:rsidR="0039505F" w:rsidRPr="00256554">
        <w:rPr>
          <w:rFonts w:ascii="Times New Roman" w:hAnsi="Times New Roman" w:cs="Times New Roman"/>
        </w:rPr>
        <w:t>the combination of the East-West and North-South displacement</w:t>
      </w:r>
      <w:r w:rsidR="00B21E7B" w:rsidRPr="00256554">
        <w:rPr>
          <w:rFonts w:ascii="Times New Roman" w:hAnsi="Times New Roman" w:cs="Times New Roman"/>
        </w:rPr>
        <w:t xml:space="preserve"> along the stack profile </w:t>
      </w:r>
      <w:r w:rsidR="0039505F" w:rsidRPr="00256554">
        <w:rPr>
          <w:rFonts w:ascii="Times New Roman" w:hAnsi="Times New Roman" w:cs="Times New Roman"/>
        </w:rPr>
        <w:t xml:space="preserve">with respect to the local </w:t>
      </w:r>
      <w:r w:rsidR="001C2D06" w:rsidRPr="00256554">
        <w:rPr>
          <w:rFonts w:ascii="Times New Roman" w:hAnsi="Times New Roman" w:cs="Times New Roman"/>
        </w:rPr>
        <w:t xml:space="preserve">fault </w:t>
      </w:r>
      <w:r w:rsidR="0039505F" w:rsidRPr="00256554">
        <w:rPr>
          <w:rFonts w:ascii="Times New Roman" w:hAnsi="Times New Roman" w:cs="Times New Roman"/>
        </w:rPr>
        <w:t>azimuth</w:t>
      </w:r>
      <w:r w:rsidR="000264E0" w:rsidRPr="00256554">
        <w:rPr>
          <w:rFonts w:ascii="Times New Roman" w:hAnsi="Times New Roman" w:cs="Times New Roman"/>
        </w:rPr>
        <w:t xml:space="preserve"> (StackProf software</w:t>
      </w:r>
      <w:r w:rsidR="000264E0" w:rsidRPr="007900D4">
        <w:rPr>
          <w:rFonts w:ascii="Times New Roman" w:hAnsi="Times New Roman" w:cs="Times New Roman"/>
        </w:rPr>
        <w:t>)</w:t>
      </w:r>
      <w:r w:rsidR="0039505F" w:rsidRPr="007900D4">
        <w:rPr>
          <w:rFonts w:ascii="Times New Roman" w:hAnsi="Times New Roman" w:cs="Times New Roman"/>
        </w:rPr>
        <w:t>.</w:t>
      </w:r>
      <w:r w:rsidR="0039505F" w:rsidRPr="00256554">
        <w:rPr>
          <w:rFonts w:ascii="Times New Roman" w:hAnsi="Times New Roman" w:cs="Times New Roman"/>
        </w:rPr>
        <w:t xml:space="preserve"> </w:t>
      </w:r>
    </w:p>
    <w:p w14:paraId="3B320814" w14:textId="77777777" w:rsidR="00931871" w:rsidRPr="00256554" w:rsidRDefault="00931871" w:rsidP="00256554">
      <w:pPr>
        <w:spacing w:line="480" w:lineRule="auto"/>
        <w:jc w:val="both"/>
        <w:rPr>
          <w:rFonts w:ascii="Times New Roman" w:hAnsi="Times New Roman" w:cs="Times New Roman"/>
        </w:rPr>
      </w:pPr>
    </w:p>
    <w:p w14:paraId="48D4C661" w14:textId="080535C5" w:rsidR="003C4770" w:rsidRPr="00A11D5C" w:rsidRDefault="003C4770" w:rsidP="00FF1FA8">
      <w:pPr>
        <w:pStyle w:val="ListParagraph"/>
        <w:numPr>
          <w:ilvl w:val="2"/>
          <w:numId w:val="15"/>
        </w:numPr>
        <w:spacing w:line="480" w:lineRule="auto"/>
        <w:ind w:left="0" w:firstLine="0"/>
        <w:jc w:val="both"/>
        <w:rPr>
          <w:rFonts w:ascii="Times New Roman" w:hAnsi="Times New Roman" w:cs="Times New Roman"/>
          <w:b/>
          <w:bCs/>
        </w:rPr>
      </w:pPr>
      <w:r w:rsidRPr="00A11D5C">
        <w:rPr>
          <w:rFonts w:ascii="Times New Roman" w:hAnsi="Times New Roman" w:cs="Times New Roman"/>
          <w:b/>
          <w:bCs/>
        </w:rPr>
        <w:t>Individual profile analysis</w:t>
      </w:r>
    </w:p>
    <w:p w14:paraId="010A72A6" w14:textId="37EE5216" w:rsidR="00AC37E0" w:rsidRDefault="00601094" w:rsidP="00AC37E0">
      <w:pPr>
        <w:spacing w:line="480" w:lineRule="auto"/>
        <w:jc w:val="both"/>
        <w:rPr>
          <w:rFonts w:ascii="Times New Roman" w:hAnsi="Times New Roman" w:cs="Times New Roman"/>
        </w:rPr>
      </w:pPr>
      <w:r w:rsidRPr="00A11D5C">
        <w:rPr>
          <w:rFonts w:ascii="Times New Roman" w:hAnsi="Times New Roman" w:cs="Times New Roman"/>
        </w:rPr>
        <w:t>Individual profile analysis is performed following</w:t>
      </w:r>
      <w:r w:rsidR="00DB0B88">
        <w:rPr>
          <w:rFonts w:ascii="Times New Roman" w:hAnsi="Times New Roman" w:cs="Times New Roman"/>
        </w:rPr>
        <w:t xml:space="preserve"> the method of</w:t>
      </w:r>
      <w:r w:rsidRPr="00A11D5C">
        <w:rPr>
          <w:rFonts w:ascii="Times New Roman" w:hAnsi="Times New Roman" w:cs="Times New Roman"/>
        </w:rPr>
        <w:t xml:space="preserve"> </w:t>
      </w:r>
      <w:r w:rsidRPr="00A11D5C">
        <w:rPr>
          <w:rFonts w:ascii="Times New Roman" w:hAnsi="Times New Roman" w:cs="Times New Roman"/>
        </w:rPr>
        <w:fldChar w:fldCharType="begin"/>
      </w:r>
      <w:r w:rsidR="00F90FC5">
        <w:rPr>
          <w:rFonts w:ascii="Times New Roman" w:hAnsi="Times New Roman" w:cs="Times New Roman"/>
        </w:rPr>
        <w:instrText xml:space="preserve"> ADDIN ZOTERO_ITEM CSL_CITATION {"citationID":"BsQdLUbh","properties":{"formattedCitation":"(Antoine et al., 2022, 2021)","plainCitation":"(Antoine et al., 2022, 2021)","dontUpdate":true,"noteIndex":0},"citationItems":[{"id":1995,"uris":["http://zotero.org/users/9588665/items/SEYI56LU"],"itemData":{"id":1995,"type":"article-journal","abstract":"Observations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D."}],"issued":{"date-parts":[["2022"]]}}},{"id":"AjlnVj9k/yDvAySst","uris":["http://zotero.org/users/9588665/items/IAKFDEF3"],"itemData":{"id":1450,"type":"chapter","container-title":"Bulletin of the Seismological Society of America","note":"DOI: 10.1785/0120210036","title":"Diffuse Deformation and Surface Faulting Distribution from Submetric Image Correlation along the 2019 Ridgecrest, California, Ruptures","URL":"https://doi.org/10.1785/0120210036","author":[{"family":"Antoine","given":"S.L."},{"family":"Klinger","given":"Y."},{"family":"Delorme","given":"A."},{"family":"Wang","given":"K."},{"family":"Bürgmann","given":"R."},{"family":"Gold","given":"R.D."}],"issued":{"date-parts":[["2021"]]}}}],"schema":"https://github.com/citation-style-language/schema/raw/master/csl-citation.json"} </w:instrText>
      </w:r>
      <w:r w:rsidRPr="00A11D5C">
        <w:rPr>
          <w:rFonts w:ascii="Times New Roman" w:hAnsi="Times New Roman" w:cs="Times New Roman"/>
        </w:rPr>
        <w:fldChar w:fldCharType="separate"/>
      </w:r>
      <w:r w:rsidRPr="00A11D5C">
        <w:rPr>
          <w:rFonts w:ascii="Times New Roman" w:hAnsi="Times New Roman" w:cs="Times New Roman"/>
          <w:noProof/>
        </w:rPr>
        <w:t>Antoine et al. (202</w:t>
      </w:r>
      <w:r w:rsidR="0097552B" w:rsidRPr="00A11D5C">
        <w:rPr>
          <w:rFonts w:ascii="Times New Roman" w:hAnsi="Times New Roman" w:cs="Times New Roman"/>
          <w:noProof/>
        </w:rPr>
        <w:t>1</w:t>
      </w:r>
      <w:r w:rsidRPr="00A11D5C">
        <w:rPr>
          <w:rFonts w:ascii="Times New Roman" w:hAnsi="Times New Roman" w:cs="Times New Roman"/>
          <w:noProof/>
        </w:rPr>
        <w:t>, 202</w:t>
      </w:r>
      <w:r w:rsidR="0097552B" w:rsidRPr="00A11D5C">
        <w:rPr>
          <w:rFonts w:ascii="Times New Roman" w:hAnsi="Times New Roman" w:cs="Times New Roman"/>
          <w:noProof/>
        </w:rPr>
        <w:t>2</w:t>
      </w:r>
      <w:r w:rsidRPr="00A11D5C">
        <w:rPr>
          <w:rFonts w:ascii="Times New Roman" w:hAnsi="Times New Roman" w:cs="Times New Roman"/>
          <w:noProof/>
        </w:rPr>
        <w:t>)</w:t>
      </w:r>
      <w:r w:rsidRPr="00A11D5C">
        <w:rPr>
          <w:rFonts w:ascii="Times New Roman" w:hAnsi="Times New Roman" w:cs="Times New Roman"/>
        </w:rPr>
        <w:fldChar w:fldCharType="end"/>
      </w:r>
      <w:r w:rsidRPr="00A11D5C">
        <w:rPr>
          <w:rFonts w:ascii="Times New Roman" w:hAnsi="Times New Roman" w:cs="Times New Roman"/>
        </w:rPr>
        <w:t xml:space="preserve"> to measure the localized, distributed and diffuse components of the deformation.</w:t>
      </w:r>
      <w:r w:rsidR="00E76E85" w:rsidRPr="00A11D5C">
        <w:rPr>
          <w:rFonts w:ascii="Times New Roman" w:hAnsi="Times New Roman" w:cs="Times New Roman"/>
        </w:rPr>
        <w:t xml:space="preserve"> </w:t>
      </w:r>
      <w:r w:rsidR="004830F8" w:rsidRPr="00A11D5C">
        <w:rPr>
          <w:rFonts w:ascii="Times New Roman" w:hAnsi="Times New Roman" w:cs="Times New Roman"/>
        </w:rPr>
        <w:t>Similar</w:t>
      </w:r>
      <w:r w:rsidR="00E76E85" w:rsidRPr="00A11D5C">
        <w:rPr>
          <w:rFonts w:ascii="Times New Roman" w:hAnsi="Times New Roman" w:cs="Times New Roman"/>
        </w:rPr>
        <w:t xml:space="preserve"> methods are widely used to characterize earthquake surface deformation based on </w:t>
      </w:r>
      <w:r w:rsidR="007145F3" w:rsidRPr="00A11D5C">
        <w:rPr>
          <w:rFonts w:ascii="Times New Roman" w:hAnsi="Times New Roman" w:cs="Times New Roman"/>
        </w:rPr>
        <w:t>OIC</w:t>
      </w:r>
      <w:r w:rsidR="00E76E85" w:rsidRPr="00A11D5C">
        <w:rPr>
          <w:rFonts w:ascii="Times New Roman" w:hAnsi="Times New Roman" w:cs="Times New Roman"/>
        </w:rPr>
        <w:t xml:space="preserve"> </w:t>
      </w:r>
      <w:r w:rsidR="007145F3" w:rsidRPr="00A11D5C">
        <w:rPr>
          <w:rFonts w:ascii="Times New Roman" w:hAnsi="Times New Roman" w:cs="Times New Roman"/>
        </w:rPr>
        <w:t>results</w:t>
      </w:r>
      <w:r w:rsidR="00E76E85" w:rsidRPr="00A11D5C">
        <w:rPr>
          <w:rFonts w:ascii="Times New Roman" w:hAnsi="Times New Roman" w:cs="Times New Roman"/>
        </w:rPr>
        <w:t xml:space="preserve">, though </w:t>
      </w:r>
      <w:r w:rsidR="000F2C52" w:rsidRPr="00A11D5C">
        <w:rPr>
          <w:rFonts w:ascii="Times New Roman" w:hAnsi="Times New Roman" w:cs="Times New Roman"/>
        </w:rPr>
        <w:t>profile widths and lengths</w:t>
      </w:r>
      <w:r w:rsidR="00E76E85" w:rsidRPr="00A11D5C">
        <w:rPr>
          <w:rFonts w:ascii="Times New Roman" w:hAnsi="Times New Roman" w:cs="Times New Roman"/>
        </w:rPr>
        <w:t xml:space="preserve"> can vary </w:t>
      </w:r>
      <w:r w:rsidR="007145F3" w:rsidRPr="00A11D5C">
        <w:rPr>
          <w:rFonts w:ascii="Times New Roman" w:hAnsi="Times New Roman" w:cs="Times New Roman"/>
        </w:rPr>
        <w:fldChar w:fldCharType="begin"/>
      </w:r>
      <w:r w:rsidR="00AD0D0D">
        <w:rPr>
          <w:rFonts w:ascii="Times New Roman" w:hAnsi="Times New Roman" w:cs="Times New Roman"/>
        </w:rPr>
        <w:instrText xml:space="preserve"> ADDIN ZOTERO_ITEM CSL_CITATION {"citationID":"tBdaL5wZ","properties":{"formattedCitation":"(Ajorlou et al., 2021; Barnhart et al., 2020; Delorme et al., 2020; Gold et al., 2015; C. Li et al., 2022; Milliner et al., 2016; Scott et al., 2018)","plainCitation":"(Ajorlou et al., 2021; Barnhart et al., 2020; Delorme et al., 2020; Gold et al., 2015; C. Li et al., 2022; Milliner et al., 2016; Scott et al., 2018)","dontUpdate":true,"noteIndex":0},"citationItems":[{"id":1442,"uris":["http://zotero.org/users/9588665/items/28VH4D4S"],"itemData":{"id":1442,"type":"article-journal","container-title":"Geochemistry, Geophysics, Geosystems","DOI":"10.1029/2021GC009704","page":"2021 009704","title":"Characterizing near-field surface deformation in the 1990 Rudbar earthquake (Iran) using optical image correlation","volume":"22","author":[{"family":"Ajorlou","given":"N."},{"family":"Hollingsworth","given":"J."},{"family":"Mousavi","given":"Z."},{"family":"Ghods","given":"A."},{"family":"Masoumi","given":"Z."}],"issued":{"date-parts":[["2021"]]}}},{"id":1365,"uris":["http://zotero.org/users/9588665/items/ITS9548P"],"itemData":{"id":1365,"type":"article-journal","container-title":"Nat. Geosci","DOI":"10.1038/s41561-020-0628-8","page":"699–704","title":"Localized fault-zone dilatancy and surface inelasticity of the 2019 Ridgecrest earthquakes","volume":"13","author":[{"family":"Barnhart","given":"W.D."},{"family":"Gold","given":"R.D."},{"family":"Hollingsworth","given":"J."}],"issued":{"date-parts":[["2020"]]}}},{"id":1350,"uris":["http://zotero.org/users/9588665/items/SQALLAKP"],"itemData":{"id":1350,"type":"article-journal","container-title":"Tectonics","DOI":"10.1029/2019TC005596","page":"2019 005596","title":"Complex Deformation at Shallow Depth During the 30 October 2016 Mw6.5 Norcia Earthquake: Interference Between Tectonic and Gravity Processes?","volume":"39","author":[{"family":"Delorme","given":"A."},{"family":"Grandin","given":"R."},{"family":"Klinger","given":"Y."},{"family":"Pierrot‐Deseilligny","given":"M."},{"family":"Feuillet","given":"N."},{"family":"Jacques","given":"E."},{"family":"Rupnik","given":"E."},{"family":"Morishita","given":"Y."}],"issued":{"date-parts":[["2020"]]}}},{"id":1333,"uris":["http://zotero.org/users/9588665/items/X2NN4W3D"],"itemData":{"id":1333,"type":"article-journal","container-title":"Tectonophysics","DOI":"10.1016/j.tecto.2015.08.019","page":"65–78","title":"Onand off-fault deformation associated with the September 2013 Mw 7.7 Balochistan earthquake: Implications for geologic slip rate measurements","volume":"660","author":[{"family":"Gold","given":"R.D."},{"family":"Reitman","given":"N.G."},{"family":"Briggs","given":"R.W."},{"family":"Barnhart","given":"W.D."},{"family":"Hayes","given":"G.P."},{"family":"Wilson","given":"E."}],"issued":{"date-parts":[["2015"]]}}},{"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id":1404,"uris":["http://zotero.org/users/9588665/items/TJ8HNLWT"],"itemData":{"id":1404,"type":"article-journal","container-title":"Geophys. Res. Lett","DOI":"10.1002/2016GL069841","page":"10,115–10,124","title":"Comparison of coseismic near-field and off-fault surface deformation patterns of the 1992 Mw 7.3 Landers and 1999 Mw 7.1 Hector Mine earthquakes: Implications for controls on the distribution of surface strain","volume":"43","author":[{"family":"Milliner","given":"C.W.D."},{"family":"Dolan","given":"J.F."},{"family":"Hollingsworth","given":"J."},{"family":"Leprince","given":"S."},{"family":"Ayoub","given":"F."}],"issued":{"date-parts":[["2016"]]}}},{"id":1669,"uris":["http://zotero.org/users/9588665/items/PFSLG4VR"],"itemData":{"id":1669,"type":"article-journal","container-title":"Journal of Geophysical Research: Solid Earth","DOI":"10.1029/2018JB015581","page":"6138–6155","title":"The M7 2016 Kumamoto, Japan, Earthquake: 3-D Deformation Along the Fault and Within the Damage Zone Constrained From Differential Lidar Topography","volume":"123","author":[{"family":"Scott","given":"C.P."},{"family":"Arrowsmith","given":"J.R."},{"family":"Nissen","given":"E."},{"family":"Lajoie","given":"L."},{"family":"Maruyama","given":"T."},{"family":"Chiba","given":"T."}],"issued":{"date-parts":[["2018"]]}}}],"schema":"https://github.com/citation-style-language/schema/raw/master/csl-citation.json"} </w:instrText>
      </w:r>
      <w:r w:rsidR="007145F3" w:rsidRPr="00A11D5C">
        <w:rPr>
          <w:rFonts w:ascii="Times New Roman" w:hAnsi="Times New Roman" w:cs="Times New Roman"/>
        </w:rPr>
        <w:fldChar w:fldCharType="separate"/>
      </w:r>
      <w:r w:rsidR="00892FAB" w:rsidRPr="00A11D5C">
        <w:rPr>
          <w:rFonts w:ascii="Times New Roman" w:hAnsi="Times New Roman" w:cs="Times New Roman"/>
          <w:noProof/>
        </w:rPr>
        <w:t>(Ajorlou et al., 2021; Barnhart et al., 2020; Delorme et al., 2020; Gold et al., 2015; Li et al., 2022; Milliner et al., 2016; Scott et al., 2018)</w:t>
      </w:r>
      <w:r w:rsidR="007145F3" w:rsidRPr="00A11D5C">
        <w:rPr>
          <w:rFonts w:ascii="Times New Roman" w:hAnsi="Times New Roman" w:cs="Times New Roman"/>
        </w:rPr>
        <w:fldChar w:fldCharType="end"/>
      </w:r>
      <w:r w:rsidR="007145F3" w:rsidRPr="00A11D5C">
        <w:rPr>
          <w:rFonts w:ascii="Times New Roman" w:hAnsi="Times New Roman" w:cs="Times New Roman"/>
        </w:rPr>
        <w:t>.</w:t>
      </w:r>
      <w:r w:rsidR="008A6B3C" w:rsidRPr="00A11D5C">
        <w:rPr>
          <w:rFonts w:ascii="Times New Roman" w:hAnsi="Times New Roman" w:cs="Times New Roman"/>
        </w:rPr>
        <w:t xml:space="preserve"> In this study, </w:t>
      </w:r>
      <w:r w:rsidR="007C0485" w:rsidRPr="00A11D5C">
        <w:rPr>
          <w:rFonts w:ascii="Times New Roman" w:hAnsi="Times New Roman" w:cs="Times New Roman"/>
        </w:rPr>
        <w:t>similar</w:t>
      </w:r>
      <w:r w:rsidR="008A6B3C" w:rsidRPr="00A11D5C">
        <w:rPr>
          <w:rFonts w:ascii="Times New Roman" w:hAnsi="Times New Roman" w:cs="Times New Roman"/>
        </w:rPr>
        <w:t xml:space="preserve"> to </w:t>
      </w:r>
      <w:r w:rsidR="008A6B3C" w:rsidRPr="00A11D5C">
        <w:rPr>
          <w:rFonts w:ascii="Times New Roman" w:hAnsi="Times New Roman" w:cs="Times New Roman"/>
        </w:rPr>
        <w:fldChar w:fldCharType="begin"/>
      </w:r>
      <w:r w:rsidR="00F90FC5">
        <w:rPr>
          <w:rFonts w:ascii="Times New Roman" w:hAnsi="Times New Roman" w:cs="Times New Roman"/>
        </w:rPr>
        <w:instrText xml:space="preserve"> ADDIN ZOTERO_ITEM CSL_CITATION {"citationID":"fXICyHqT","properties":{"formattedCitation":"(Antoine et al., 2022, 2021)","plainCitation":"(Antoine et al., 2022, 2021)","dontUpdate":true,"noteIndex":0},"citationItems":[{"id":1995,"uris":["http://zotero.org/users/9588665/items/SEYI56LU"],"itemData":{"id":1995,"type":"article-journal","abstract":"Observations of recent earthquake surface ruptures show that ground deformations include a localized component occurring on faults, and an off-fault component affecting the surrounding medium. This second component is also referred to as off-fault deformation (OFD). The localized component generally occurs on complex networks of faults that connect at depth onto a unique fault plane, whereas OFD consists of distributed fracturing and diffuse deformation of the bulk volume, and occurs over scales of hundreds of meters to kilometers around the faults. High-resolution optical image correlation presents a unique potential to characterize the complexity of the surface displacements, including on-fault displacements and OFDs. In this study, we used sub-pixel correlation of 0.5-m resolution optical images to measure the surface displacement field with a &lt;20 cm accuracy for a 30-km long section of the 2013 Mw7.7 Baluchistan, Pakistan, rupture. Our results document significant variability in the fault displacements, associated with large proportions of OFD in regions of fault geometrical complexity. Conversely, in regions where the fault geometry is simple, surface deformation is entirely accommodated by the primary faults with 0% OFD. When combining the localized deformation on faults with the OFD, we show that the total surface displacement budget is constant along the strike of the rupture, despite strong variations observed in the rupture geometry. Based on this analysis, we propose an idealized scenario of earthquake surface deformation as a function of the rupture geometrical variations.","container-title":"Journal of Geophysical Research: Solid Earth","DOI":"10.1029/2022JB024480","ISSN":"2169-9356","issue":"11","language":"en","note":"_eprint: https://onlinelibrary.wiley.com/doi/pdf/10.1029/2022JB024480","page":"e2022JB024480","source":"Wiley Online Library","title":"Off-Fault Deformation in Regions of Complex Fault Geometries: The 2013, Mw7.7, Baluchistan Rupture (Pakistan)","title-short":"Off-Fault Deformation in Regions of Complex Fault Geometries","volume":"127","author":[{"family":"Antoine","given":"Solene L."},{"family":"Klinger","given":"Y."},{"family":"Delorme","given":"A."},{"family":"Gold","given":"R. D."}],"issued":{"date-parts":[["2022"]]}}},{"id":"AjlnVj9k/yDvAySst","uris":["http://zotero.org/users/9588665/items/IAKFDEF3"],"itemData":{"id":1450,"type":"chapter","container-title":"Bulletin of the Seismological Society of America","note":"DOI: 10.1785/0120210036","title":"Diffuse Deformation and Surface Faulting Distribution from Submetric Image Correlation along the 2019 Ridgecrest, California, Ruptures","URL":"https://doi.org/10.1785/0120210036","author":[{"family":"Antoine","given":"S.L."},{"family":"Klinger","given":"Y."},{"family":"Delorme","given":"A."},{"family":"Wang","given":"K."},{"family":"Bürgmann","given":"R."},{"family":"Gold","given":"R.D."}],"issued":{"date-parts":[["2021"]]}}}],"schema":"https://github.com/citation-style-language/schema/raw/master/csl-citation.json"} </w:instrText>
      </w:r>
      <w:r w:rsidR="008A6B3C" w:rsidRPr="00A11D5C">
        <w:rPr>
          <w:rFonts w:ascii="Times New Roman" w:hAnsi="Times New Roman" w:cs="Times New Roman"/>
        </w:rPr>
        <w:fldChar w:fldCharType="separate"/>
      </w:r>
      <w:r w:rsidR="008A6B3C" w:rsidRPr="00A11D5C">
        <w:rPr>
          <w:rFonts w:ascii="Times New Roman" w:hAnsi="Times New Roman" w:cs="Times New Roman"/>
          <w:noProof/>
        </w:rPr>
        <w:t>Antoine et al. (202</w:t>
      </w:r>
      <w:r w:rsidR="007D74D3" w:rsidRPr="00A11D5C">
        <w:rPr>
          <w:rFonts w:ascii="Times New Roman" w:hAnsi="Times New Roman" w:cs="Times New Roman"/>
          <w:noProof/>
        </w:rPr>
        <w:t>1</w:t>
      </w:r>
      <w:r w:rsidR="008A6B3C" w:rsidRPr="00A11D5C">
        <w:rPr>
          <w:rFonts w:ascii="Times New Roman" w:hAnsi="Times New Roman" w:cs="Times New Roman"/>
          <w:noProof/>
        </w:rPr>
        <w:t>, 202</w:t>
      </w:r>
      <w:r w:rsidR="007D74D3" w:rsidRPr="00A11D5C">
        <w:rPr>
          <w:rFonts w:ascii="Times New Roman" w:hAnsi="Times New Roman" w:cs="Times New Roman"/>
          <w:noProof/>
        </w:rPr>
        <w:t>2</w:t>
      </w:r>
      <w:r w:rsidR="008A6B3C" w:rsidRPr="00A11D5C">
        <w:rPr>
          <w:rFonts w:ascii="Times New Roman" w:hAnsi="Times New Roman" w:cs="Times New Roman"/>
          <w:noProof/>
        </w:rPr>
        <w:t>)</w:t>
      </w:r>
      <w:r w:rsidR="008A6B3C" w:rsidRPr="00A11D5C">
        <w:rPr>
          <w:rFonts w:ascii="Times New Roman" w:hAnsi="Times New Roman" w:cs="Times New Roman"/>
        </w:rPr>
        <w:fldChar w:fldCharType="end"/>
      </w:r>
      <w:r w:rsidR="008A6B3C" w:rsidRPr="00A11D5C">
        <w:rPr>
          <w:rFonts w:ascii="Times New Roman" w:hAnsi="Times New Roman" w:cs="Times New Roman"/>
        </w:rPr>
        <w:t xml:space="preserve">, </w:t>
      </w:r>
      <w:r w:rsidR="007C0485" w:rsidRPr="00A11D5C">
        <w:rPr>
          <w:rFonts w:ascii="Times New Roman" w:hAnsi="Times New Roman" w:cs="Times New Roman"/>
        </w:rPr>
        <w:t xml:space="preserve">the length of </w:t>
      </w:r>
      <w:r w:rsidR="008A6B3C" w:rsidRPr="00A11D5C">
        <w:rPr>
          <w:rFonts w:ascii="Times New Roman" w:hAnsi="Times New Roman" w:cs="Times New Roman"/>
        </w:rPr>
        <w:t xml:space="preserve">profiles </w:t>
      </w:r>
      <w:r w:rsidR="00431553">
        <w:rPr>
          <w:rFonts w:ascii="Times New Roman" w:hAnsi="Times New Roman" w:cs="Times New Roman"/>
        </w:rPr>
        <w:t>ranges from 1</w:t>
      </w:r>
      <w:r w:rsidR="008B73FB">
        <w:rPr>
          <w:rFonts w:ascii="Times New Roman" w:hAnsi="Times New Roman" w:cs="Times New Roman"/>
        </w:rPr>
        <w:t xml:space="preserve"> </w:t>
      </w:r>
      <w:r w:rsidR="008B73FB" w:rsidRPr="00A11D5C">
        <w:rPr>
          <w:rFonts w:ascii="Times New Roman" w:hAnsi="Times New Roman" w:cs="Times New Roman"/>
        </w:rPr>
        <w:t>(</w:t>
      </w:r>
      <w:r w:rsidR="008B73FB" w:rsidRPr="00A11D5C">
        <w:rPr>
          <w:rFonts w:ascii="Times New Roman" w:hAnsi="Times New Roman" w:cs="Times New Roman"/>
          <w:color w:val="70AD47" w:themeColor="accent6"/>
        </w:rPr>
        <w:t>Fig. 2a</w:t>
      </w:r>
      <w:r w:rsidR="008B73FB" w:rsidRPr="00A11D5C">
        <w:rPr>
          <w:rFonts w:ascii="Times New Roman" w:hAnsi="Times New Roman" w:cs="Times New Roman"/>
        </w:rPr>
        <w:t>)</w:t>
      </w:r>
      <w:r w:rsidR="00431553">
        <w:rPr>
          <w:rFonts w:ascii="Times New Roman" w:hAnsi="Times New Roman" w:cs="Times New Roman"/>
        </w:rPr>
        <w:t xml:space="preserve"> to 5 </w:t>
      </w:r>
      <w:r w:rsidR="008B73FB" w:rsidRPr="00A11D5C">
        <w:rPr>
          <w:rFonts w:ascii="Times New Roman" w:hAnsi="Times New Roman" w:cs="Times New Roman"/>
        </w:rPr>
        <w:t>(</w:t>
      </w:r>
      <w:r w:rsidR="008B73FB" w:rsidRPr="00A11D5C">
        <w:rPr>
          <w:rFonts w:ascii="Times New Roman" w:hAnsi="Times New Roman" w:cs="Times New Roman"/>
          <w:color w:val="70AD47" w:themeColor="accent6"/>
        </w:rPr>
        <w:t>Fig. 2b</w:t>
      </w:r>
      <w:r w:rsidR="008B73FB" w:rsidRPr="00A11D5C">
        <w:rPr>
          <w:rFonts w:ascii="Times New Roman" w:hAnsi="Times New Roman" w:cs="Times New Roman"/>
        </w:rPr>
        <w:t xml:space="preserve">) </w:t>
      </w:r>
      <w:r w:rsidR="00431553">
        <w:rPr>
          <w:rFonts w:ascii="Times New Roman" w:hAnsi="Times New Roman" w:cs="Times New Roman"/>
        </w:rPr>
        <w:t>km</w:t>
      </w:r>
      <w:r w:rsidR="00AC37E0">
        <w:rPr>
          <w:rFonts w:ascii="Times New Roman" w:hAnsi="Times New Roman" w:cs="Times New Roman"/>
        </w:rPr>
        <w:t>, allowing</w:t>
      </w:r>
      <w:r w:rsidR="00431553">
        <w:rPr>
          <w:rFonts w:ascii="Times New Roman" w:hAnsi="Times New Roman" w:cs="Times New Roman"/>
        </w:rPr>
        <w:t xml:space="preserve"> </w:t>
      </w:r>
      <w:r w:rsidR="009E3447">
        <w:rPr>
          <w:rFonts w:ascii="Times New Roman" w:hAnsi="Times New Roman" w:cs="Times New Roman"/>
        </w:rPr>
        <w:t>to</w:t>
      </w:r>
      <w:r w:rsidR="00311508">
        <w:rPr>
          <w:rFonts w:ascii="Times New Roman" w:hAnsi="Times New Roman" w:cs="Times New Roman"/>
        </w:rPr>
        <w:t xml:space="preserve"> </w:t>
      </w:r>
      <w:r w:rsidR="003D0703">
        <w:rPr>
          <w:rFonts w:ascii="Times New Roman" w:hAnsi="Times New Roman" w:cs="Times New Roman"/>
        </w:rPr>
        <w:t>capture</w:t>
      </w:r>
      <w:r w:rsidR="003D0703" w:rsidRPr="00A11D5C">
        <w:rPr>
          <w:rFonts w:ascii="Times New Roman" w:hAnsi="Times New Roman" w:cs="Times New Roman"/>
        </w:rPr>
        <w:t xml:space="preserve"> </w:t>
      </w:r>
      <w:r w:rsidR="00ED4E55">
        <w:rPr>
          <w:rFonts w:ascii="Times New Roman" w:hAnsi="Times New Roman" w:cs="Times New Roman"/>
        </w:rPr>
        <w:t xml:space="preserve">the </w:t>
      </w:r>
      <w:r w:rsidR="002922B4">
        <w:rPr>
          <w:rFonts w:ascii="Times New Roman" w:hAnsi="Times New Roman" w:cs="Times New Roman"/>
        </w:rPr>
        <w:t xml:space="preserve">horizontal trend outside of the diffuse deformation zone, corresponding to </w:t>
      </w:r>
      <w:r w:rsidR="008A6B3C" w:rsidRPr="00A11D5C">
        <w:rPr>
          <w:rFonts w:ascii="Times New Roman" w:hAnsi="Times New Roman" w:cs="Times New Roman"/>
        </w:rPr>
        <w:t xml:space="preserve">the </w:t>
      </w:r>
      <w:r w:rsidR="00AC37E0">
        <w:rPr>
          <w:rFonts w:ascii="Times New Roman" w:hAnsi="Times New Roman" w:cs="Times New Roman"/>
        </w:rPr>
        <w:t>fa</w:t>
      </w:r>
      <w:r w:rsidR="00A11D5C" w:rsidRPr="00A11D5C">
        <w:rPr>
          <w:rFonts w:ascii="Times New Roman" w:hAnsi="Times New Roman" w:cs="Times New Roman"/>
        </w:rPr>
        <w:t>r-field elastic response of the media</w:t>
      </w:r>
      <w:r w:rsidR="00AC37E0">
        <w:rPr>
          <w:rFonts w:ascii="Times New Roman" w:hAnsi="Times New Roman" w:cs="Times New Roman"/>
        </w:rPr>
        <w:t xml:space="preserve">. Far-field elastic repones is usually </w:t>
      </w:r>
      <w:r w:rsidR="00A11D5C" w:rsidRPr="00A11D5C">
        <w:rPr>
          <w:rFonts w:ascii="Times New Roman" w:hAnsi="Times New Roman" w:cs="Times New Roman"/>
        </w:rPr>
        <w:t xml:space="preserve">fit by an arctangent function </w:t>
      </w:r>
      <w:r w:rsidR="00A11D5C" w:rsidRPr="00A11D5C">
        <w:rPr>
          <w:rFonts w:ascii="Times New Roman" w:hAnsi="Times New Roman" w:cs="Times New Roman"/>
        </w:rPr>
        <w:fldChar w:fldCharType="begin"/>
      </w:r>
      <w:r w:rsidR="00A11D5C" w:rsidRPr="00A11D5C">
        <w:rPr>
          <w:rFonts w:ascii="Times New Roman" w:hAnsi="Times New Roman" w:cs="Times New Roman"/>
        </w:rPr>
        <w:instrText xml:space="preserve"> ADDIN ZOTERO_ITEM CSL_CITATION {"citationID":"PKdKqHEd","properties":{"formattedCitation":"(Segall, 2010)","plainCitation":"(Segall, 2010)","noteIndex":0},"citationItems":[{"id":1387,"uris":["http://zotero.org/users/9588665/items/TPZCD6TL"],"itemData":{"id":1387,"type":"book","edition":"STU-Student","number-of-pages":"456","publisher":"Princeton University Press","title":"Earthquake and Volcano Deformation","author":[{"family":"Segall","given":"P."}],"issued":{"date-parts":[["2010"]]}}}],"schema":"https://github.com/citation-style-language/schema/raw/master/csl-citation.json"} </w:instrText>
      </w:r>
      <w:r w:rsidR="00A11D5C" w:rsidRPr="00A11D5C">
        <w:rPr>
          <w:rFonts w:ascii="Times New Roman" w:hAnsi="Times New Roman" w:cs="Times New Roman"/>
        </w:rPr>
        <w:fldChar w:fldCharType="separate"/>
      </w:r>
      <w:r w:rsidR="00A11D5C" w:rsidRPr="00A11D5C">
        <w:rPr>
          <w:rFonts w:ascii="Times New Roman" w:hAnsi="Times New Roman" w:cs="Times New Roman"/>
          <w:noProof/>
        </w:rPr>
        <w:t>(Segall, 2010)</w:t>
      </w:r>
      <w:r w:rsidR="00A11D5C" w:rsidRPr="00A11D5C">
        <w:rPr>
          <w:rFonts w:ascii="Times New Roman" w:hAnsi="Times New Roman" w:cs="Times New Roman"/>
        </w:rPr>
        <w:fldChar w:fldCharType="end"/>
      </w:r>
      <w:r w:rsidR="00A11D5C" w:rsidRPr="00A11D5C">
        <w:rPr>
          <w:rFonts w:ascii="Times New Roman" w:hAnsi="Times New Roman" w:cs="Times New Roman"/>
        </w:rPr>
        <w:t xml:space="preserve"> </w:t>
      </w:r>
      <w:r w:rsidR="00AC37E0">
        <w:rPr>
          <w:rFonts w:ascii="Times New Roman" w:hAnsi="Times New Roman" w:cs="Times New Roman"/>
        </w:rPr>
        <w:t xml:space="preserve">though, </w:t>
      </w:r>
      <w:r w:rsidR="00A11D5C" w:rsidRPr="00A11D5C">
        <w:rPr>
          <w:rFonts w:ascii="Times New Roman" w:hAnsi="Times New Roman" w:cs="Times New Roman"/>
        </w:rPr>
        <w:t xml:space="preserve">because of the limited </w:t>
      </w:r>
      <w:r w:rsidR="00FA1D5F">
        <w:rPr>
          <w:rFonts w:ascii="Times New Roman" w:hAnsi="Times New Roman" w:cs="Times New Roman"/>
        </w:rPr>
        <w:t xml:space="preserve">±5 km </w:t>
      </w:r>
      <w:r w:rsidR="00A11D5C" w:rsidRPr="00A11D5C">
        <w:rPr>
          <w:rFonts w:ascii="Times New Roman" w:hAnsi="Times New Roman" w:cs="Times New Roman"/>
        </w:rPr>
        <w:t>coverage of the OIC results</w:t>
      </w:r>
      <w:r w:rsidR="002922B4">
        <w:rPr>
          <w:rFonts w:ascii="Times New Roman" w:hAnsi="Times New Roman" w:cs="Times New Roman"/>
        </w:rPr>
        <w:t xml:space="preserve"> around the faults</w:t>
      </w:r>
      <w:r w:rsidR="00AC37E0">
        <w:rPr>
          <w:rFonts w:ascii="Times New Roman" w:hAnsi="Times New Roman" w:cs="Times New Roman"/>
        </w:rPr>
        <w:t>, it</w:t>
      </w:r>
      <w:r w:rsidR="00AC37E0" w:rsidRPr="00A11D5C">
        <w:rPr>
          <w:rFonts w:ascii="Times New Roman" w:hAnsi="Times New Roman" w:cs="Times New Roman"/>
        </w:rPr>
        <w:t xml:space="preserve"> </w:t>
      </w:r>
      <w:r w:rsidR="00AC37E0">
        <w:rPr>
          <w:rFonts w:ascii="Times New Roman" w:hAnsi="Times New Roman" w:cs="Times New Roman"/>
        </w:rPr>
        <w:t>appears</w:t>
      </w:r>
      <w:r w:rsidR="00755701">
        <w:rPr>
          <w:rFonts w:ascii="Times New Roman" w:hAnsi="Times New Roman" w:cs="Times New Roman"/>
        </w:rPr>
        <w:t xml:space="preserve"> </w:t>
      </w:r>
      <w:r w:rsidR="005E40BE">
        <w:rPr>
          <w:rFonts w:ascii="Times New Roman" w:hAnsi="Times New Roman" w:cs="Times New Roman"/>
        </w:rPr>
        <w:t xml:space="preserve">as an </w:t>
      </w:r>
      <w:r w:rsidR="00AC37E0">
        <w:rPr>
          <w:rFonts w:ascii="Times New Roman" w:hAnsi="Times New Roman" w:cs="Times New Roman"/>
        </w:rPr>
        <w:t>horizontal</w:t>
      </w:r>
      <w:r w:rsidR="005E40BE">
        <w:rPr>
          <w:rFonts w:ascii="Times New Roman" w:hAnsi="Times New Roman" w:cs="Times New Roman"/>
        </w:rPr>
        <w:t xml:space="preserve"> trend in the profiles</w:t>
      </w:r>
      <w:r w:rsidR="00AC37E0">
        <w:rPr>
          <w:rFonts w:ascii="Times New Roman" w:hAnsi="Times New Roman" w:cs="Times New Roman"/>
        </w:rPr>
        <w:t xml:space="preserve">. </w:t>
      </w:r>
    </w:p>
    <w:p w14:paraId="39CDE1DD" w14:textId="77777777" w:rsidR="000E4898" w:rsidRPr="00A11D5C" w:rsidRDefault="000E4898" w:rsidP="00A11D5C">
      <w:pPr>
        <w:spacing w:line="480" w:lineRule="auto"/>
        <w:jc w:val="both"/>
        <w:rPr>
          <w:rFonts w:ascii="Times New Roman" w:hAnsi="Times New Roman" w:cs="Times New Roman"/>
        </w:rPr>
      </w:pPr>
    </w:p>
    <w:p w14:paraId="6E279963" w14:textId="1F44EE81" w:rsidR="00287B00" w:rsidRPr="00A11D5C" w:rsidRDefault="00830E68" w:rsidP="00A11D5C">
      <w:pPr>
        <w:spacing w:line="480" w:lineRule="auto"/>
        <w:jc w:val="both"/>
        <w:rPr>
          <w:rFonts w:ascii="Times New Roman" w:hAnsi="Times New Roman" w:cs="Times New Roman"/>
        </w:rPr>
      </w:pPr>
      <w:r>
        <w:rPr>
          <w:rFonts w:ascii="Times New Roman" w:hAnsi="Times New Roman" w:cs="Times New Roman"/>
        </w:rPr>
        <w:t>W</w:t>
      </w:r>
      <w:r w:rsidR="00490264">
        <w:rPr>
          <w:rFonts w:ascii="Times New Roman" w:hAnsi="Times New Roman" w:cs="Times New Roman"/>
        </w:rPr>
        <w:t>e</w:t>
      </w:r>
      <w:r w:rsidR="00D550F9">
        <w:rPr>
          <w:rFonts w:ascii="Times New Roman" w:hAnsi="Times New Roman" w:cs="Times New Roman"/>
        </w:rPr>
        <w:t xml:space="preserve"> </w:t>
      </w:r>
      <w:r w:rsidR="00B5535E">
        <w:rPr>
          <w:rFonts w:ascii="Times New Roman" w:hAnsi="Times New Roman" w:cs="Times New Roman"/>
        </w:rPr>
        <w:t>quantify</w:t>
      </w:r>
      <w:r w:rsidR="00AE3984" w:rsidRPr="00A11D5C">
        <w:rPr>
          <w:rFonts w:ascii="Times New Roman" w:hAnsi="Times New Roman" w:cs="Times New Roman"/>
        </w:rPr>
        <w:t xml:space="preserve"> the </w:t>
      </w:r>
      <w:r w:rsidR="007F0114" w:rsidRPr="00A11D5C">
        <w:rPr>
          <w:rFonts w:ascii="Times New Roman" w:hAnsi="Times New Roman" w:cs="Times New Roman"/>
        </w:rPr>
        <w:t>variations in</w:t>
      </w:r>
      <w:r w:rsidR="00AE3984" w:rsidRPr="00A11D5C">
        <w:rPr>
          <w:rFonts w:ascii="Times New Roman" w:hAnsi="Times New Roman" w:cs="Times New Roman"/>
        </w:rPr>
        <w:t xml:space="preserve"> </w:t>
      </w:r>
      <w:r w:rsidR="007C0485" w:rsidRPr="00A11D5C">
        <w:rPr>
          <w:rFonts w:ascii="Times New Roman" w:hAnsi="Times New Roman" w:cs="Times New Roman"/>
        </w:rPr>
        <w:t>the</w:t>
      </w:r>
      <w:r w:rsidR="009D1AAE">
        <w:rPr>
          <w:rFonts w:ascii="Times New Roman" w:hAnsi="Times New Roman" w:cs="Times New Roman"/>
        </w:rPr>
        <w:t xml:space="preserve"> slope </w:t>
      </w:r>
      <w:r w:rsidR="005C0F91">
        <w:rPr>
          <w:rFonts w:ascii="Times New Roman" w:hAnsi="Times New Roman" w:cs="Times New Roman"/>
        </w:rPr>
        <w:t xml:space="preserve">along </w:t>
      </w:r>
      <w:r w:rsidR="009D1AAE">
        <w:rPr>
          <w:rFonts w:ascii="Times New Roman" w:hAnsi="Times New Roman" w:cs="Times New Roman"/>
        </w:rPr>
        <w:t>the</w:t>
      </w:r>
      <w:r w:rsidR="007C0485" w:rsidRPr="00A11D5C">
        <w:rPr>
          <w:rFonts w:ascii="Times New Roman" w:hAnsi="Times New Roman" w:cs="Times New Roman"/>
        </w:rPr>
        <w:t xml:space="preserve"> </w:t>
      </w:r>
      <w:r w:rsidR="00730965">
        <w:rPr>
          <w:rFonts w:ascii="Times New Roman" w:hAnsi="Times New Roman" w:cs="Times New Roman"/>
        </w:rPr>
        <w:t xml:space="preserve">across-fault </w:t>
      </w:r>
      <w:r w:rsidR="007F0114" w:rsidRPr="00A11D5C">
        <w:rPr>
          <w:rFonts w:ascii="Times New Roman" w:hAnsi="Times New Roman" w:cs="Times New Roman"/>
        </w:rPr>
        <w:t>displacement</w:t>
      </w:r>
      <w:r w:rsidR="009D1AAE">
        <w:rPr>
          <w:rFonts w:ascii="Times New Roman" w:hAnsi="Times New Roman" w:cs="Times New Roman"/>
        </w:rPr>
        <w:t xml:space="preserve"> profile</w:t>
      </w:r>
      <w:r w:rsidR="00730965">
        <w:rPr>
          <w:rFonts w:ascii="Times New Roman" w:hAnsi="Times New Roman" w:cs="Times New Roman"/>
        </w:rPr>
        <w:t xml:space="preserve">, referred to as displacement gradient, </w:t>
      </w:r>
      <w:r w:rsidR="00CD2A7C" w:rsidRPr="00A11D5C">
        <w:rPr>
          <w:rFonts w:ascii="Times New Roman" w:hAnsi="Times New Roman" w:cs="Times New Roman"/>
        </w:rPr>
        <w:t>which</w:t>
      </w:r>
      <w:r w:rsidR="00546A4A" w:rsidRPr="00A11D5C">
        <w:rPr>
          <w:rFonts w:ascii="Times New Roman" w:hAnsi="Times New Roman" w:cs="Times New Roman"/>
        </w:rPr>
        <w:t xml:space="preserve"> </w:t>
      </w:r>
      <w:r w:rsidR="0069294C" w:rsidRPr="00A11D5C">
        <w:rPr>
          <w:rFonts w:ascii="Times New Roman" w:hAnsi="Times New Roman" w:cs="Times New Roman"/>
        </w:rPr>
        <w:t>reveal</w:t>
      </w:r>
      <w:r w:rsidR="00546A4A" w:rsidRPr="00A11D5C">
        <w:rPr>
          <w:rFonts w:ascii="Times New Roman" w:hAnsi="Times New Roman" w:cs="Times New Roman"/>
        </w:rPr>
        <w:t xml:space="preserve"> variations in </w:t>
      </w:r>
      <w:r w:rsidR="0069294C" w:rsidRPr="00A11D5C">
        <w:rPr>
          <w:rFonts w:ascii="Times New Roman" w:hAnsi="Times New Roman" w:cs="Times New Roman"/>
        </w:rPr>
        <w:t xml:space="preserve">the underlying </w:t>
      </w:r>
      <w:r w:rsidR="00546A4A" w:rsidRPr="00A11D5C">
        <w:rPr>
          <w:rFonts w:ascii="Times New Roman" w:hAnsi="Times New Roman" w:cs="Times New Roman"/>
        </w:rPr>
        <w:t>mechanisms</w:t>
      </w:r>
      <w:r w:rsidR="00CD2A7C" w:rsidRPr="00A11D5C">
        <w:rPr>
          <w:rFonts w:ascii="Times New Roman" w:hAnsi="Times New Roman" w:cs="Times New Roman"/>
        </w:rPr>
        <w:t xml:space="preserve"> of deformation</w:t>
      </w:r>
      <w:r w:rsidR="00730965">
        <w:rPr>
          <w:rFonts w:ascii="Times New Roman" w:hAnsi="Times New Roman" w:cs="Times New Roman"/>
        </w:rPr>
        <w:t xml:space="preserve"> </w:t>
      </w:r>
      <w:r w:rsidR="005C0F91">
        <w:rPr>
          <w:rFonts w:ascii="Times New Roman" w:hAnsi="Times New Roman" w:cs="Times New Roman"/>
        </w:rPr>
        <w:t>across</w:t>
      </w:r>
      <w:r w:rsidR="00730965" w:rsidRPr="00A11D5C">
        <w:rPr>
          <w:rFonts w:ascii="Times New Roman" w:hAnsi="Times New Roman" w:cs="Times New Roman"/>
        </w:rPr>
        <w:t xml:space="preserve"> the FZ</w:t>
      </w:r>
      <w:r w:rsidR="006E48F6" w:rsidRPr="00A11D5C">
        <w:rPr>
          <w:rFonts w:ascii="Times New Roman" w:hAnsi="Times New Roman" w:cs="Times New Roman"/>
        </w:rPr>
        <w:t>.</w:t>
      </w:r>
      <w:r w:rsidR="000E4898" w:rsidRPr="00A11D5C">
        <w:rPr>
          <w:rFonts w:ascii="Times New Roman" w:hAnsi="Times New Roman" w:cs="Times New Roman"/>
        </w:rPr>
        <w:t xml:space="preserve"> For</w:t>
      </w:r>
      <w:r w:rsidR="00734ABB" w:rsidRPr="00A11D5C">
        <w:rPr>
          <w:rFonts w:ascii="Times New Roman" w:hAnsi="Times New Roman" w:cs="Times New Roman"/>
        </w:rPr>
        <w:t xml:space="preserve"> example, along profile AA’ (</w:t>
      </w:r>
      <w:r w:rsidR="00734ABB" w:rsidRPr="00A11D5C">
        <w:rPr>
          <w:rFonts w:ascii="Times New Roman" w:hAnsi="Times New Roman" w:cs="Times New Roman"/>
          <w:color w:val="70AD47" w:themeColor="accent6"/>
        </w:rPr>
        <w:t>Fig. 2a</w:t>
      </w:r>
      <w:r w:rsidR="00734ABB" w:rsidRPr="00A11D5C">
        <w:rPr>
          <w:rFonts w:ascii="Times New Roman" w:hAnsi="Times New Roman" w:cs="Times New Roman"/>
        </w:rPr>
        <w:t>), highest displacement gradient</w:t>
      </w:r>
      <w:r w:rsidR="002F7FAF" w:rsidRPr="00A11D5C">
        <w:rPr>
          <w:rFonts w:ascii="Times New Roman" w:hAnsi="Times New Roman" w:cs="Times New Roman"/>
        </w:rPr>
        <w:t xml:space="preserve"> of 2</w:t>
      </w:r>
      <w:r w:rsidR="006D71D1">
        <w:rPr>
          <w:rFonts w:ascii="Times New Roman" w:hAnsi="Times New Roman" w:cs="Times New Roman"/>
        </w:rPr>
        <w:t>.4</w:t>
      </w:r>
      <w:r w:rsidR="002F7FAF" w:rsidRPr="00A11D5C">
        <w:rPr>
          <w:rFonts w:ascii="Times New Roman" w:hAnsi="Times New Roman" w:cs="Times New Roman"/>
        </w:rPr>
        <w:t>%</w:t>
      </w:r>
      <w:r w:rsidR="00734ABB" w:rsidRPr="00A11D5C">
        <w:rPr>
          <w:rFonts w:ascii="Times New Roman" w:hAnsi="Times New Roman" w:cs="Times New Roman"/>
        </w:rPr>
        <w:t xml:space="preserve"> is observed </w:t>
      </w:r>
      <w:r w:rsidR="00E32450" w:rsidRPr="00A11D5C">
        <w:rPr>
          <w:rFonts w:ascii="Times New Roman" w:hAnsi="Times New Roman" w:cs="Times New Roman"/>
        </w:rPr>
        <w:t>in</w:t>
      </w:r>
      <w:r w:rsidR="00734ABB" w:rsidRPr="00A11D5C">
        <w:rPr>
          <w:rFonts w:ascii="Times New Roman" w:hAnsi="Times New Roman" w:cs="Times New Roman"/>
        </w:rPr>
        <w:t xml:space="preserve"> the center of the profile </w:t>
      </w:r>
      <w:r w:rsidR="005D683E" w:rsidRPr="00A11D5C">
        <w:rPr>
          <w:rFonts w:ascii="Times New Roman" w:hAnsi="Times New Roman" w:cs="Times New Roman"/>
        </w:rPr>
        <w:t>from</w:t>
      </w:r>
      <w:r w:rsidR="00734ABB" w:rsidRPr="00A11D5C">
        <w:rPr>
          <w:rFonts w:ascii="Times New Roman" w:hAnsi="Times New Roman" w:cs="Times New Roman"/>
        </w:rPr>
        <w:t xml:space="preserve"> </w:t>
      </w:r>
      <w:r w:rsidR="002926C4" w:rsidRPr="00A11D5C">
        <w:rPr>
          <w:rFonts w:ascii="Times New Roman" w:hAnsi="Times New Roman" w:cs="Times New Roman"/>
        </w:rPr>
        <w:t>-40</w:t>
      </w:r>
      <w:r w:rsidR="00734ABB" w:rsidRPr="00A11D5C">
        <w:rPr>
          <w:rFonts w:ascii="Times New Roman" w:hAnsi="Times New Roman" w:cs="Times New Roman"/>
        </w:rPr>
        <w:t xml:space="preserve"> m </w:t>
      </w:r>
      <w:r w:rsidR="005D683E" w:rsidRPr="00A11D5C">
        <w:rPr>
          <w:rFonts w:ascii="Times New Roman" w:hAnsi="Times New Roman" w:cs="Times New Roman"/>
        </w:rPr>
        <w:t>to</w:t>
      </w:r>
      <w:r w:rsidR="00734ABB" w:rsidRPr="00A11D5C">
        <w:rPr>
          <w:rFonts w:ascii="Times New Roman" w:hAnsi="Times New Roman" w:cs="Times New Roman"/>
        </w:rPr>
        <w:t xml:space="preserve"> </w:t>
      </w:r>
      <w:r w:rsidR="002926C4" w:rsidRPr="00A11D5C">
        <w:rPr>
          <w:rFonts w:ascii="Times New Roman" w:hAnsi="Times New Roman" w:cs="Times New Roman"/>
        </w:rPr>
        <w:t>+1</w:t>
      </w:r>
      <w:r w:rsidR="00734ABB" w:rsidRPr="00A11D5C">
        <w:rPr>
          <w:rFonts w:ascii="Times New Roman" w:hAnsi="Times New Roman" w:cs="Times New Roman"/>
        </w:rPr>
        <w:t xml:space="preserve">0 m. </w:t>
      </w:r>
      <w:r w:rsidR="005D683E" w:rsidRPr="00A11D5C">
        <w:rPr>
          <w:rFonts w:ascii="Times New Roman" w:hAnsi="Times New Roman" w:cs="Times New Roman"/>
        </w:rPr>
        <w:t xml:space="preserve">This region correlates </w:t>
      </w:r>
      <w:r w:rsidR="007C0485" w:rsidRPr="00A11D5C">
        <w:rPr>
          <w:rFonts w:ascii="Times New Roman" w:hAnsi="Times New Roman" w:cs="Times New Roman"/>
        </w:rPr>
        <w:t>with</w:t>
      </w:r>
      <w:r w:rsidR="005D683E" w:rsidRPr="00A11D5C">
        <w:rPr>
          <w:rFonts w:ascii="Times New Roman" w:hAnsi="Times New Roman" w:cs="Times New Roman"/>
        </w:rPr>
        <w:t xml:space="preserve"> the location </w:t>
      </w:r>
      <w:r w:rsidR="005D683E" w:rsidRPr="00A11D5C">
        <w:rPr>
          <w:rFonts w:ascii="Times New Roman" w:hAnsi="Times New Roman" w:cs="Times New Roman"/>
        </w:rPr>
        <w:lastRenderedPageBreak/>
        <w:t xml:space="preserve">of </w:t>
      </w:r>
      <w:r w:rsidR="00330E4C">
        <w:rPr>
          <w:rFonts w:ascii="Times New Roman" w:hAnsi="Times New Roman" w:cs="Times New Roman"/>
        </w:rPr>
        <w:t>a</w:t>
      </w:r>
      <w:r w:rsidR="00330E4C" w:rsidRPr="00A11D5C">
        <w:rPr>
          <w:rFonts w:ascii="Times New Roman" w:hAnsi="Times New Roman" w:cs="Times New Roman"/>
        </w:rPr>
        <w:t xml:space="preserve"> </w:t>
      </w:r>
      <w:r w:rsidR="005D683E" w:rsidRPr="00A11D5C">
        <w:rPr>
          <w:rFonts w:ascii="Times New Roman" w:hAnsi="Times New Roman" w:cs="Times New Roman"/>
        </w:rPr>
        <w:t xml:space="preserve">primary fault mapped in the field (black line, </w:t>
      </w:r>
      <w:r w:rsidR="005D683E" w:rsidRPr="00A11D5C">
        <w:rPr>
          <w:rFonts w:ascii="Times New Roman" w:hAnsi="Times New Roman" w:cs="Times New Roman"/>
          <w:color w:val="70AD47" w:themeColor="accent6"/>
        </w:rPr>
        <w:t>Fig. 2a</w:t>
      </w:r>
      <w:r w:rsidR="005D683E" w:rsidRPr="00A11D5C">
        <w:rPr>
          <w:rFonts w:ascii="Times New Roman" w:hAnsi="Times New Roman" w:cs="Times New Roman"/>
        </w:rPr>
        <w:t>)</w:t>
      </w:r>
      <w:r w:rsidR="008A65E6">
        <w:rPr>
          <w:rFonts w:ascii="Times New Roman" w:hAnsi="Times New Roman" w:cs="Times New Roman"/>
        </w:rPr>
        <w:t xml:space="preserve">, and </w:t>
      </w:r>
      <w:r w:rsidR="00603089" w:rsidRPr="00A11D5C">
        <w:rPr>
          <w:rFonts w:ascii="Times New Roman" w:hAnsi="Times New Roman" w:cs="Times New Roman"/>
        </w:rPr>
        <w:t xml:space="preserve">thus </w:t>
      </w:r>
      <w:r w:rsidR="008A65E6">
        <w:rPr>
          <w:rFonts w:ascii="Times New Roman" w:hAnsi="Times New Roman" w:cs="Times New Roman"/>
        </w:rPr>
        <w:t>corresponds to</w:t>
      </w:r>
      <w:r w:rsidR="008A65E6" w:rsidRPr="00A11D5C">
        <w:rPr>
          <w:rFonts w:ascii="Times New Roman" w:hAnsi="Times New Roman" w:cs="Times New Roman"/>
        </w:rPr>
        <w:t xml:space="preserve"> </w:t>
      </w:r>
      <w:r w:rsidR="00B5535E">
        <w:rPr>
          <w:rFonts w:ascii="Times New Roman" w:hAnsi="Times New Roman" w:cs="Times New Roman"/>
        </w:rPr>
        <w:t xml:space="preserve">the </w:t>
      </w:r>
      <w:r w:rsidR="00603089" w:rsidRPr="00A11D5C">
        <w:rPr>
          <w:rFonts w:ascii="Times New Roman" w:hAnsi="Times New Roman" w:cs="Times New Roman"/>
        </w:rPr>
        <w:t xml:space="preserve">localized </w:t>
      </w:r>
      <w:r w:rsidR="008A65E6">
        <w:rPr>
          <w:rFonts w:ascii="Times New Roman" w:hAnsi="Times New Roman" w:cs="Times New Roman"/>
        </w:rPr>
        <w:t xml:space="preserve">surface </w:t>
      </w:r>
      <w:r w:rsidR="00603089" w:rsidRPr="00A11D5C">
        <w:rPr>
          <w:rFonts w:ascii="Times New Roman" w:hAnsi="Times New Roman" w:cs="Times New Roman"/>
        </w:rPr>
        <w:t>deformation</w:t>
      </w:r>
      <w:r w:rsidR="002F7FAF" w:rsidRPr="00A11D5C">
        <w:rPr>
          <w:rFonts w:ascii="Times New Roman" w:hAnsi="Times New Roman" w:cs="Times New Roman"/>
        </w:rPr>
        <w:t>.</w:t>
      </w:r>
      <w:r w:rsidR="007D0C92" w:rsidRPr="00A11D5C">
        <w:rPr>
          <w:rFonts w:ascii="Times New Roman" w:hAnsi="Times New Roman" w:cs="Times New Roman"/>
        </w:rPr>
        <w:t xml:space="preserve"> </w:t>
      </w:r>
      <w:r w:rsidR="00443449">
        <w:rPr>
          <w:rFonts w:ascii="Times New Roman" w:hAnsi="Times New Roman" w:cs="Times New Roman"/>
        </w:rPr>
        <w:t>The</w:t>
      </w:r>
      <w:r w:rsidR="00CC5904">
        <w:rPr>
          <w:rFonts w:ascii="Times New Roman" w:hAnsi="Times New Roman" w:cs="Times New Roman"/>
        </w:rPr>
        <w:t xml:space="preserve"> localized deformation </w:t>
      </w:r>
      <w:r w:rsidR="00A16881">
        <w:rPr>
          <w:rFonts w:ascii="Times New Roman" w:hAnsi="Times New Roman" w:cs="Times New Roman"/>
        </w:rPr>
        <w:t>area</w:t>
      </w:r>
      <w:r w:rsidR="00B5535E">
        <w:rPr>
          <w:rFonts w:ascii="Times New Roman" w:hAnsi="Times New Roman" w:cs="Times New Roman"/>
        </w:rPr>
        <w:t xml:space="preserve"> </w:t>
      </w:r>
      <w:r w:rsidR="00CC5904">
        <w:rPr>
          <w:rFonts w:ascii="Times New Roman" w:hAnsi="Times New Roman" w:cs="Times New Roman"/>
        </w:rPr>
        <w:t>is clearly separated from the surrounding region</w:t>
      </w:r>
      <w:r w:rsidR="00A16881">
        <w:rPr>
          <w:rFonts w:ascii="Times New Roman" w:hAnsi="Times New Roman" w:cs="Times New Roman"/>
        </w:rPr>
        <w:t>s</w:t>
      </w:r>
      <w:r w:rsidR="00CC5904">
        <w:rPr>
          <w:rFonts w:ascii="Times New Roman" w:hAnsi="Times New Roman" w:cs="Times New Roman"/>
        </w:rPr>
        <w:t xml:space="preserve"> that exhibits a</w:t>
      </w:r>
      <w:r w:rsidR="00A12A4E" w:rsidRPr="00A11D5C">
        <w:rPr>
          <w:rFonts w:ascii="Times New Roman" w:hAnsi="Times New Roman" w:cs="Times New Roman"/>
        </w:rPr>
        <w:t xml:space="preserve"> </w:t>
      </w:r>
      <w:r w:rsidR="00330E4C">
        <w:rPr>
          <w:rFonts w:ascii="Times New Roman" w:hAnsi="Times New Roman" w:cs="Times New Roman"/>
        </w:rPr>
        <w:t xml:space="preserve">displacement </w:t>
      </w:r>
      <w:r w:rsidR="00A12A4E" w:rsidRPr="00A11D5C">
        <w:rPr>
          <w:rFonts w:ascii="Times New Roman" w:hAnsi="Times New Roman" w:cs="Times New Roman"/>
        </w:rPr>
        <w:t xml:space="preserve">gradient </w:t>
      </w:r>
      <w:r w:rsidR="00563877" w:rsidRPr="00A11D5C">
        <w:rPr>
          <w:rFonts w:ascii="Times New Roman" w:hAnsi="Times New Roman" w:cs="Times New Roman"/>
        </w:rPr>
        <w:t>of 0.</w:t>
      </w:r>
      <w:r w:rsidR="006D71D1">
        <w:rPr>
          <w:rFonts w:ascii="Times New Roman" w:hAnsi="Times New Roman" w:cs="Times New Roman"/>
        </w:rPr>
        <w:t>5</w:t>
      </w:r>
      <w:r w:rsidR="00A12A4E" w:rsidRPr="00A11D5C">
        <w:rPr>
          <w:rFonts w:ascii="Times New Roman" w:hAnsi="Times New Roman" w:cs="Times New Roman"/>
        </w:rPr>
        <w:t>%</w:t>
      </w:r>
      <w:r w:rsidR="00CE186F">
        <w:rPr>
          <w:rFonts w:ascii="Times New Roman" w:hAnsi="Times New Roman" w:cs="Times New Roman"/>
        </w:rPr>
        <w:t>,</w:t>
      </w:r>
      <w:r w:rsidR="00CC5904">
        <w:rPr>
          <w:rFonts w:ascii="Times New Roman" w:hAnsi="Times New Roman" w:cs="Times New Roman"/>
        </w:rPr>
        <w:t xml:space="preserve"> </w:t>
      </w:r>
      <w:r w:rsidR="004525F3">
        <w:rPr>
          <w:rFonts w:ascii="Times New Roman" w:hAnsi="Times New Roman" w:cs="Times New Roman"/>
        </w:rPr>
        <w:t>and</w:t>
      </w:r>
      <w:r w:rsidR="00CE186F">
        <w:rPr>
          <w:rFonts w:ascii="Times New Roman" w:hAnsi="Times New Roman" w:cs="Times New Roman"/>
        </w:rPr>
        <w:t xml:space="preserve"> can</w:t>
      </w:r>
      <w:r w:rsidR="006D1F6E" w:rsidRPr="00A11D5C">
        <w:rPr>
          <w:rFonts w:ascii="Times New Roman" w:hAnsi="Times New Roman" w:cs="Times New Roman"/>
        </w:rPr>
        <w:t xml:space="preserve"> correlate with </w:t>
      </w:r>
      <w:r w:rsidR="004525F3">
        <w:rPr>
          <w:rFonts w:ascii="Times New Roman" w:hAnsi="Times New Roman" w:cs="Times New Roman"/>
        </w:rPr>
        <w:t>distributed</w:t>
      </w:r>
      <w:r w:rsidR="004525F3" w:rsidRPr="00A11D5C">
        <w:rPr>
          <w:rFonts w:ascii="Times New Roman" w:hAnsi="Times New Roman" w:cs="Times New Roman"/>
        </w:rPr>
        <w:t xml:space="preserve"> </w:t>
      </w:r>
      <w:r w:rsidR="006D1F6E" w:rsidRPr="00A11D5C">
        <w:rPr>
          <w:rFonts w:ascii="Times New Roman" w:hAnsi="Times New Roman" w:cs="Times New Roman"/>
        </w:rPr>
        <w:t>fractures in the field</w:t>
      </w:r>
      <w:r w:rsidR="004525F3">
        <w:rPr>
          <w:rFonts w:ascii="Times New Roman" w:hAnsi="Times New Roman" w:cs="Times New Roman"/>
        </w:rPr>
        <w:t xml:space="preserve">. </w:t>
      </w:r>
      <w:r w:rsidR="00B5535E">
        <w:rPr>
          <w:rFonts w:ascii="Times New Roman" w:hAnsi="Times New Roman" w:cs="Times New Roman"/>
        </w:rPr>
        <w:t xml:space="preserve">We refer </w:t>
      </w:r>
      <w:r w:rsidR="007B5BB9">
        <w:rPr>
          <w:rFonts w:ascii="Times New Roman" w:hAnsi="Times New Roman" w:cs="Times New Roman"/>
        </w:rPr>
        <w:t xml:space="preserve">these </w:t>
      </w:r>
      <w:r w:rsidR="004525F3">
        <w:rPr>
          <w:rFonts w:ascii="Times New Roman" w:hAnsi="Times New Roman" w:cs="Times New Roman"/>
        </w:rPr>
        <w:t>second region</w:t>
      </w:r>
      <w:r w:rsidR="007B5BB9">
        <w:rPr>
          <w:rFonts w:ascii="Times New Roman" w:hAnsi="Times New Roman" w:cs="Times New Roman"/>
        </w:rPr>
        <w:t>s</w:t>
      </w:r>
      <w:r w:rsidR="004525F3">
        <w:rPr>
          <w:rFonts w:ascii="Times New Roman" w:hAnsi="Times New Roman" w:cs="Times New Roman"/>
        </w:rPr>
        <w:t xml:space="preserve"> </w:t>
      </w:r>
      <w:r w:rsidR="00B5535E">
        <w:rPr>
          <w:rFonts w:ascii="Times New Roman" w:hAnsi="Times New Roman" w:cs="Times New Roman"/>
        </w:rPr>
        <w:t>as</w:t>
      </w:r>
      <w:r w:rsidR="00B5535E" w:rsidRPr="00A11D5C">
        <w:rPr>
          <w:rFonts w:ascii="Times New Roman" w:hAnsi="Times New Roman" w:cs="Times New Roman"/>
        </w:rPr>
        <w:t xml:space="preserve"> </w:t>
      </w:r>
      <w:r w:rsidR="006D1F6E" w:rsidRPr="00A11D5C">
        <w:rPr>
          <w:rFonts w:ascii="Times New Roman" w:hAnsi="Times New Roman" w:cs="Times New Roman"/>
        </w:rPr>
        <w:t>the distributed deformation region</w:t>
      </w:r>
      <w:r w:rsidR="007B5BB9">
        <w:rPr>
          <w:rFonts w:ascii="Times New Roman" w:hAnsi="Times New Roman" w:cs="Times New Roman"/>
        </w:rPr>
        <w:t>s</w:t>
      </w:r>
      <w:r w:rsidR="006D1F6E" w:rsidRPr="00A11D5C">
        <w:rPr>
          <w:rFonts w:ascii="Times New Roman" w:hAnsi="Times New Roman" w:cs="Times New Roman"/>
        </w:rPr>
        <w:t>.</w:t>
      </w:r>
      <w:r w:rsidR="00BD56BB" w:rsidRPr="00A11D5C">
        <w:rPr>
          <w:rFonts w:ascii="Times New Roman" w:hAnsi="Times New Roman" w:cs="Times New Roman"/>
        </w:rPr>
        <w:t xml:space="preserve"> </w:t>
      </w:r>
      <w:r w:rsidR="005A7346">
        <w:rPr>
          <w:rFonts w:ascii="Times New Roman" w:hAnsi="Times New Roman" w:cs="Times New Roman"/>
        </w:rPr>
        <w:t>A</w:t>
      </w:r>
      <w:r w:rsidR="005A7346" w:rsidRPr="00A11D5C">
        <w:rPr>
          <w:rFonts w:ascii="Times New Roman" w:hAnsi="Times New Roman" w:cs="Times New Roman"/>
        </w:rPr>
        <w:t xml:space="preserve"> third region</w:t>
      </w:r>
      <w:r w:rsidR="005A7346">
        <w:rPr>
          <w:rFonts w:ascii="Times New Roman" w:hAnsi="Times New Roman" w:cs="Times New Roman"/>
        </w:rPr>
        <w:t xml:space="preserve"> can also be </w:t>
      </w:r>
      <w:r w:rsidR="00B5535E">
        <w:rPr>
          <w:rFonts w:ascii="Times New Roman" w:hAnsi="Times New Roman" w:cs="Times New Roman"/>
        </w:rPr>
        <w:t>distinguished</w:t>
      </w:r>
      <w:r w:rsidR="005A7346">
        <w:rPr>
          <w:rFonts w:ascii="Times New Roman" w:hAnsi="Times New Roman" w:cs="Times New Roman"/>
        </w:rPr>
        <w:t xml:space="preserve"> o</w:t>
      </w:r>
      <w:r w:rsidR="00734ABB" w:rsidRPr="00A11D5C">
        <w:rPr>
          <w:rFonts w:ascii="Times New Roman" w:hAnsi="Times New Roman" w:cs="Times New Roman"/>
        </w:rPr>
        <w:t xml:space="preserve">n the </w:t>
      </w:r>
      <w:r w:rsidR="006B6860" w:rsidRPr="00A11D5C">
        <w:rPr>
          <w:rFonts w:ascii="Times New Roman" w:hAnsi="Times New Roman" w:cs="Times New Roman"/>
        </w:rPr>
        <w:t>northern</w:t>
      </w:r>
      <w:r w:rsidR="00734ABB" w:rsidRPr="00A11D5C">
        <w:rPr>
          <w:rFonts w:ascii="Times New Roman" w:hAnsi="Times New Roman" w:cs="Times New Roman"/>
        </w:rPr>
        <w:t xml:space="preserve"> side of the profile</w:t>
      </w:r>
      <w:r w:rsidR="00330E4C">
        <w:rPr>
          <w:rFonts w:ascii="Times New Roman" w:hAnsi="Times New Roman" w:cs="Times New Roman"/>
        </w:rPr>
        <w:t>,</w:t>
      </w:r>
      <w:r w:rsidR="00BD56BB" w:rsidRPr="00A11D5C">
        <w:rPr>
          <w:rFonts w:ascii="Times New Roman" w:hAnsi="Times New Roman" w:cs="Times New Roman"/>
        </w:rPr>
        <w:t xml:space="preserve"> from -175 to -3</w:t>
      </w:r>
      <w:r w:rsidR="006D71D1">
        <w:rPr>
          <w:rFonts w:ascii="Times New Roman" w:hAnsi="Times New Roman" w:cs="Times New Roman"/>
        </w:rPr>
        <w:t>4</w:t>
      </w:r>
      <w:r w:rsidR="00BD56BB" w:rsidRPr="00A11D5C">
        <w:rPr>
          <w:rFonts w:ascii="Times New Roman" w:hAnsi="Times New Roman" w:cs="Times New Roman"/>
        </w:rPr>
        <w:t xml:space="preserve">5 m, </w:t>
      </w:r>
      <w:r w:rsidR="005A7346">
        <w:rPr>
          <w:rFonts w:ascii="Times New Roman" w:hAnsi="Times New Roman" w:cs="Times New Roman"/>
        </w:rPr>
        <w:t xml:space="preserve">where the </w:t>
      </w:r>
      <w:r w:rsidR="001B242C" w:rsidRPr="00A11D5C">
        <w:rPr>
          <w:rFonts w:ascii="Times New Roman" w:hAnsi="Times New Roman" w:cs="Times New Roman"/>
        </w:rPr>
        <w:t xml:space="preserve">displacement gradient </w:t>
      </w:r>
      <w:r w:rsidR="005A7346">
        <w:rPr>
          <w:rFonts w:ascii="Times New Roman" w:hAnsi="Times New Roman" w:cs="Times New Roman"/>
        </w:rPr>
        <w:t>approaches</w:t>
      </w:r>
      <w:r w:rsidR="005A7346" w:rsidRPr="00A11D5C">
        <w:rPr>
          <w:rFonts w:ascii="Times New Roman" w:hAnsi="Times New Roman" w:cs="Times New Roman"/>
        </w:rPr>
        <w:t xml:space="preserve"> </w:t>
      </w:r>
      <w:r w:rsidR="005C38E7" w:rsidRPr="00A11D5C">
        <w:rPr>
          <w:rFonts w:ascii="Times New Roman" w:hAnsi="Times New Roman" w:cs="Times New Roman"/>
        </w:rPr>
        <w:t>0.3%</w:t>
      </w:r>
      <w:r w:rsidR="005A7346">
        <w:rPr>
          <w:rFonts w:ascii="Times New Roman" w:hAnsi="Times New Roman" w:cs="Times New Roman"/>
        </w:rPr>
        <w:t>.</w:t>
      </w:r>
      <w:r w:rsidR="00AF4FCB">
        <w:rPr>
          <w:rFonts w:ascii="Times New Roman" w:hAnsi="Times New Roman" w:cs="Times New Roman"/>
        </w:rPr>
        <w:t xml:space="preserve"> This region </w:t>
      </w:r>
      <w:r w:rsidR="004A060E">
        <w:rPr>
          <w:rFonts w:ascii="Times New Roman" w:hAnsi="Times New Roman" w:cs="Times New Roman"/>
        </w:rPr>
        <w:t>clearly do</w:t>
      </w:r>
      <w:r w:rsidR="008B0E94">
        <w:rPr>
          <w:rFonts w:ascii="Times New Roman" w:hAnsi="Times New Roman" w:cs="Times New Roman"/>
        </w:rPr>
        <w:t>es</w:t>
      </w:r>
      <w:r w:rsidR="00B5535E">
        <w:rPr>
          <w:rFonts w:ascii="Times New Roman" w:hAnsi="Times New Roman" w:cs="Times New Roman"/>
        </w:rPr>
        <w:t xml:space="preserve"> not show </w:t>
      </w:r>
      <w:r w:rsidR="004A060E">
        <w:rPr>
          <w:rFonts w:ascii="Times New Roman" w:hAnsi="Times New Roman" w:cs="Times New Roman"/>
        </w:rPr>
        <w:t xml:space="preserve">any </w:t>
      </w:r>
      <w:r w:rsidR="00B5535E">
        <w:rPr>
          <w:rFonts w:ascii="Times New Roman" w:hAnsi="Times New Roman" w:cs="Times New Roman"/>
        </w:rPr>
        <w:t>apparent association</w:t>
      </w:r>
      <w:r w:rsidR="00AF4FCB">
        <w:rPr>
          <w:rFonts w:ascii="Times New Roman" w:hAnsi="Times New Roman" w:cs="Times New Roman"/>
        </w:rPr>
        <w:t xml:space="preserve"> </w:t>
      </w:r>
      <w:r w:rsidR="000E6FCC" w:rsidRPr="00A11D5C">
        <w:rPr>
          <w:rFonts w:ascii="Times New Roman" w:hAnsi="Times New Roman" w:cs="Times New Roman"/>
        </w:rPr>
        <w:t>with field-mapped fractures</w:t>
      </w:r>
      <w:r w:rsidR="00AF4FCB">
        <w:rPr>
          <w:rFonts w:ascii="Times New Roman" w:hAnsi="Times New Roman" w:cs="Times New Roman"/>
        </w:rPr>
        <w:t xml:space="preserve"> thus </w:t>
      </w:r>
      <w:r w:rsidR="00B5535E">
        <w:rPr>
          <w:rFonts w:ascii="Times New Roman" w:hAnsi="Times New Roman" w:cs="Times New Roman"/>
        </w:rPr>
        <w:t>we classify it as</w:t>
      </w:r>
      <w:r w:rsidR="000E6FCC" w:rsidRPr="00A11D5C">
        <w:rPr>
          <w:rFonts w:ascii="Times New Roman" w:hAnsi="Times New Roman" w:cs="Times New Roman"/>
        </w:rPr>
        <w:t xml:space="preserve"> diffuse deformation</w:t>
      </w:r>
      <w:r w:rsidR="00BB486D">
        <w:rPr>
          <w:rFonts w:ascii="Times New Roman" w:hAnsi="Times New Roman" w:cs="Times New Roman"/>
        </w:rPr>
        <w:t xml:space="preserve">. </w:t>
      </w:r>
      <w:r w:rsidR="00335972" w:rsidRPr="00A11D5C">
        <w:rPr>
          <w:rFonts w:ascii="Times New Roman" w:hAnsi="Times New Roman" w:cs="Times New Roman"/>
        </w:rPr>
        <w:t xml:space="preserve">Diffuse deformation is also inferred along the BB’ profile, where 1.48 m of left-lateral displacement is accommodated </w:t>
      </w:r>
      <w:r w:rsidR="00DB79FD">
        <w:rPr>
          <w:rFonts w:ascii="Times New Roman" w:hAnsi="Times New Roman" w:cs="Times New Roman"/>
        </w:rPr>
        <w:t>with a uniform d</w:t>
      </w:r>
      <w:r w:rsidR="00335972" w:rsidRPr="00A11D5C">
        <w:rPr>
          <w:rFonts w:ascii="Times New Roman" w:hAnsi="Times New Roman" w:cs="Times New Roman"/>
        </w:rPr>
        <w:t>isplacement gradient of 0.1%</w:t>
      </w:r>
      <w:r w:rsidR="000E2829">
        <w:rPr>
          <w:rFonts w:ascii="Times New Roman" w:hAnsi="Times New Roman" w:cs="Times New Roman"/>
        </w:rPr>
        <w:t xml:space="preserve"> </w:t>
      </w:r>
      <w:r w:rsidR="000E2829" w:rsidRPr="00A11D5C">
        <w:rPr>
          <w:rFonts w:ascii="Times New Roman" w:hAnsi="Times New Roman" w:cs="Times New Roman"/>
        </w:rPr>
        <w:t>(-250 to +700 m,</w:t>
      </w:r>
      <w:r w:rsidR="000E2829" w:rsidRPr="00A11D5C">
        <w:rPr>
          <w:rFonts w:ascii="Times New Roman" w:hAnsi="Times New Roman" w:cs="Times New Roman"/>
          <w:color w:val="70AD47" w:themeColor="accent6"/>
        </w:rPr>
        <w:t xml:space="preserve"> Fig. 2b</w:t>
      </w:r>
      <w:r w:rsidR="000E2829" w:rsidRPr="00A11D5C">
        <w:rPr>
          <w:rFonts w:ascii="Times New Roman" w:hAnsi="Times New Roman" w:cs="Times New Roman"/>
        </w:rPr>
        <w:t>)</w:t>
      </w:r>
      <w:r w:rsidR="00FA242A">
        <w:rPr>
          <w:rFonts w:ascii="Times New Roman" w:hAnsi="Times New Roman" w:cs="Times New Roman"/>
        </w:rPr>
        <w:t xml:space="preserve">, and </w:t>
      </w:r>
      <w:r w:rsidR="00FA242A" w:rsidRPr="00A11D5C">
        <w:rPr>
          <w:rFonts w:ascii="Times New Roman" w:hAnsi="Times New Roman" w:cs="Times New Roman"/>
        </w:rPr>
        <w:t xml:space="preserve">across a region where </w:t>
      </w:r>
      <w:r w:rsidR="00FA242A">
        <w:rPr>
          <w:rFonts w:ascii="Times New Roman" w:hAnsi="Times New Roman" w:cs="Times New Roman"/>
        </w:rPr>
        <w:t>only few sparse secondary</w:t>
      </w:r>
      <w:r w:rsidR="00FA242A" w:rsidRPr="00A11D5C">
        <w:rPr>
          <w:rFonts w:ascii="Times New Roman" w:hAnsi="Times New Roman" w:cs="Times New Roman"/>
        </w:rPr>
        <w:t xml:space="preserve"> fractures were identified in the field</w:t>
      </w:r>
      <w:r w:rsidR="00FA242A">
        <w:rPr>
          <w:rFonts w:ascii="Times New Roman" w:hAnsi="Times New Roman" w:cs="Times New Roman"/>
        </w:rPr>
        <w:t>.</w:t>
      </w:r>
    </w:p>
    <w:p w14:paraId="068C44F7" w14:textId="4CBE48D2" w:rsidR="003C4770" w:rsidRPr="00A11D5C" w:rsidRDefault="003C4770" w:rsidP="00A11D5C">
      <w:pPr>
        <w:spacing w:line="480" w:lineRule="auto"/>
        <w:jc w:val="both"/>
        <w:rPr>
          <w:rFonts w:ascii="Times New Roman" w:hAnsi="Times New Roman" w:cs="Times New Roman"/>
        </w:rPr>
      </w:pPr>
    </w:p>
    <w:p w14:paraId="6C60C8CF" w14:textId="582EC45B" w:rsidR="009D2889" w:rsidRPr="009837D2" w:rsidRDefault="002836AA" w:rsidP="00A11D5C">
      <w:pPr>
        <w:spacing w:line="480" w:lineRule="auto"/>
        <w:jc w:val="both"/>
        <w:rPr>
          <w:rFonts w:ascii="Times New Roman" w:hAnsi="Times New Roman" w:cs="Times New Roman"/>
        </w:rPr>
      </w:pPr>
      <w:r>
        <w:rPr>
          <w:rFonts w:ascii="Times New Roman" w:hAnsi="Times New Roman" w:cs="Times New Roman"/>
          <w:noProof/>
        </w:rPr>
        <w:drawing>
          <wp:inline distT="0" distB="0" distL="0" distR="0" wp14:anchorId="0697D772" wp14:editId="2D8F7EEB">
            <wp:extent cx="5943600" cy="3295015"/>
            <wp:effectExtent l="0" t="0" r="0" b="0"/>
            <wp:docPr id="465273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273305" name="Picture 46527330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295015"/>
                    </a:xfrm>
                    <a:prstGeom prst="rect">
                      <a:avLst/>
                    </a:prstGeom>
                  </pic:spPr>
                </pic:pic>
              </a:graphicData>
            </a:graphic>
          </wp:inline>
        </w:drawing>
      </w:r>
    </w:p>
    <w:p w14:paraId="7ADC316B" w14:textId="264EBED7" w:rsidR="009D2889" w:rsidRPr="009837D2" w:rsidRDefault="009D2889" w:rsidP="00A11D5C">
      <w:pPr>
        <w:spacing w:line="480" w:lineRule="auto"/>
        <w:jc w:val="both"/>
        <w:rPr>
          <w:rFonts w:ascii="Times New Roman" w:hAnsi="Times New Roman" w:cs="Times New Roman"/>
          <w:b/>
          <w:bCs/>
        </w:rPr>
      </w:pPr>
      <w:r w:rsidRPr="009837D2">
        <w:rPr>
          <w:rFonts w:ascii="Times New Roman" w:hAnsi="Times New Roman" w:cs="Times New Roman"/>
          <w:b/>
          <w:bCs/>
        </w:rPr>
        <w:t xml:space="preserve">Figure 2: Zoom in the East-West displacement map in (a) a region of primarily </w:t>
      </w:r>
      <w:r w:rsidR="009030E7">
        <w:rPr>
          <w:rFonts w:ascii="Times New Roman" w:hAnsi="Times New Roman" w:cs="Times New Roman"/>
          <w:b/>
          <w:bCs/>
        </w:rPr>
        <w:t>distributed</w:t>
      </w:r>
      <w:r w:rsidR="009030E7" w:rsidRPr="009837D2">
        <w:rPr>
          <w:rFonts w:ascii="Times New Roman" w:hAnsi="Times New Roman" w:cs="Times New Roman"/>
          <w:b/>
          <w:bCs/>
        </w:rPr>
        <w:t xml:space="preserve"> </w:t>
      </w:r>
      <w:r w:rsidRPr="009837D2">
        <w:rPr>
          <w:rFonts w:ascii="Times New Roman" w:hAnsi="Times New Roman" w:cs="Times New Roman"/>
          <w:b/>
          <w:bCs/>
        </w:rPr>
        <w:t xml:space="preserve">deformation, and (b) a region of primarily diffuse deformation. Rupture map is from Yuan et al. (2022). AA’ and BB’ across-fault displacement profiles are presented below the </w:t>
      </w:r>
      <w:r w:rsidRPr="009837D2">
        <w:rPr>
          <w:rFonts w:ascii="Times New Roman" w:hAnsi="Times New Roman" w:cs="Times New Roman"/>
          <w:b/>
          <w:bCs/>
        </w:rPr>
        <w:lastRenderedPageBreak/>
        <w:t xml:space="preserve">displacement maps. For each profile, the values of displacement </w:t>
      </w:r>
      <w:r w:rsidR="00C74713" w:rsidRPr="00784634">
        <w:rPr>
          <w:rFonts w:ascii="Times New Roman" w:hAnsi="Times New Roman" w:cs="Times New Roman"/>
          <w:b/>
          <w:bCs/>
          <w:i/>
          <w:iCs/>
        </w:rPr>
        <w:t>d</w:t>
      </w:r>
      <w:r w:rsidR="00C74713">
        <w:rPr>
          <w:rFonts w:ascii="Times New Roman" w:hAnsi="Times New Roman" w:cs="Times New Roman"/>
          <w:b/>
          <w:bCs/>
        </w:rPr>
        <w:t xml:space="preserve">, </w:t>
      </w:r>
      <w:r w:rsidRPr="009837D2">
        <w:rPr>
          <w:rFonts w:ascii="Times New Roman" w:hAnsi="Times New Roman" w:cs="Times New Roman"/>
          <w:b/>
          <w:bCs/>
        </w:rPr>
        <w:t xml:space="preserve">the width over which </w:t>
      </w:r>
      <w:r w:rsidR="00621510">
        <w:rPr>
          <w:rFonts w:ascii="Times New Roman" w:hAnsi="Times New Roman" w:cs="Times New Roman"/>
          <w:b/>
          <w:bCs/>
        </w:rPr>
        <w:t>this</w:t>
      </w:r>
      <w:r w:rsidR="00621510" w:rsidRPr="009837D2">
        <w:rPr>
          <w:rFonts w:ascii="Times New Roman" w:hAnsi="Times New Roman" w:cs="Times New Roman"/>
          <w:b/>
          <w:bCs/>
        </w:rPr>
        <w:t xml:space="preserve"> </w:t>
      </w:r>
      <w:r w:rsidRPr="009837D2">
        <w:rPr>
          <w:rFonts w:ascii="Times New Roman" w:hAnsi="Times New Roman" w:cs="Times New Roman"/>
          <w:b/>
          <w:bCs/>
        </w:rPr>
        <w:t>displacement</w:t>
      </w:r>
      <w:r w:rsidR="00621510">
        <w:rPr>
          <w:rFonts w:ascii="Times New Roman" w:hAnsi="Times New Roman" w:cs="Times New Roman"/>
          <w:b/>
          <w:bCs/>
        </w:rPr>
        <w:t xml:space="preserve"> </w:t>
      </w:r>
      <w:r w:rsidRPr="009837D2">
        <w:rPr>
          <w:rFonts w:ascii="Times New Roman" w:hAnsi="Times New Roman" w:cs="Times New Roman"/>
          <w:b/>
          <w:bCs/>
        </w:rPr>
        <w:t>occur</w:t>
      </w:r>
      <w:r w:rsidR="00621510">
        <w:rPr>
          <w:rFonts w:ascii="Times New Roman" w:hAnsi="Times New Roman" w:cs="Times New Roman"/>
          <w:b/>
          <w:bCs/>
        </w:rPr>
        <w:t xml:space="preserve">s </w:t>
      </w:r>
      <w:r w:rsidRPr="009837D2">
        <w:rPr>
          <w:rFonts w:ascii="Times New Roman" w:hAnsi="Times New Roman" w:cs="Times New Roman"/>
          <w:b/>
          <w:bCs/>
        </w:rPr>
        <w:t>(horizontal bars)</w:t>
      </w:r>
      <w:r w:rsidR="00C74713">
        <w:rPr>
          <w:rFonts w:ascii="Times New Roman" w:hAnsi="Times New Roman" w:cs="Times New Roman"/>
          <w:b/>
          <w:bCs/>
        </w:rPr>
        <w:t xml:space="preserve">, and the corresponding displacement gradient </w:t>
      </w:r>
      <m:oMath>
        <m:r>
          <w:rPr>
            <w:rFonts w:ascii="Cambria Math" w:hAnsi="Cambria Math" w:cs="Times New Roman"/>
          </w:rPr>
          <m:t>∇d</m:t>
        </m:r>
      </m:oMath>
      <w:r w:rsidRPr="009837D2">
        <w:rPr>
          <w:rFonts w:ascii="Times New Roman" w:hAnsi="Times New Roman" w:cs="Times New Roman"/>
          <w:b/>
          <w:bCs/>
        </w:rPr>
        <w:t xml:space="preserve"> </w:t>
      </w:r>
      <w:r w:rsidR="00621510">
        <w:rPr>
          <w:rFonts w:ascii="Times New Roman" w:hAnsi="Times New Roman" w:cs="Times New Roman"/>
          <w:b/>
          <w:bCs/>
        </w:rPr>
        <w:t>is</w:t>
      </w:r>
      <w:r w:rsidR="00621510" w:rsidRPr="009837D2">
        <w:rPr>
          <w:rFonts w:ascii="Times New Roman" w:hAnsi="Times New Roman" w:cs="Times New Roman"/>
          <w:b/>
          <w:bCs/>
        </w:rPr>
        <w:t xml:space="preserve"> </w:t>
      </w:r>
      <w:r w:rsidR="00291308">
        <w:rPr>
          <w:rFonts w:ascii="Times New Roman" w:hAnsi="Times New Roman" w:cs="Times New Roman"/>
          <w:b/>
          <w:bCs/>
        </w:rPr>
        <w:t>indicated</w:t>
      </w:r>
      <w:r w:rsidR="00291308" w:rsidRPr="009837D2">
        <w:rPr>
          <w:rFonts w:ascii="Times New Roman" w:hAnsi="Times New Roman" w:cs="Times New Roman"/>
          <w:b/>
          <w:bCs/>
        </w:rPr>
        <w:t xml:space="preserve"> </w:t>
      </w:r>
      <w:r w:rsidRPr="009837D2">
        <w:rPr>
          <w:rFonts w:ascii="Times New Roman" w:hAnsi="Times New Roman" w:cs="Times New Roman"/>
          <w:b/>
          <w:bCs/>
        </w:rPr>
        <w:t xml:space="preserve">for the </w:t>
      </w:r>
      <w:r w:rsidR="00E07723">
        <w:rPr>
          <w:rFonts w:ascii="Times New Roman" w:hAnsi="Times New Roman" w:cs="Times New Roman"/>
          <w:b/>
          <w:bCs/>
        </w:rPr>
        <w:t xml:space="preserve">total </w:t>
      </w:r>
      <w:r w:rsidRPr="009837D2">
        <w:rPr>
          <w:rFonts w:ascii="Times New Roman" w:hAnsi="Times New Roman" w:cs="Times New Roman"/>
          <w:b/>
          <w:bCs/>
        </w:rPr>
        <w:t>(black), localized (red), distributed (orange) and diffuse (blue) deformation regions.</w:t>
      </w:r>
    </w:p>
    <w:p w14:paraId="6D61F3B5" w14:textId="77777777" w:rsidR="004D653B" w:rsidRPr="009837D2" w:rsidRDefault="004D653B" w:rsidP="00A11D5C">
      <w:pPr>
        <w:spacing w:line="480" w:lineRule="auto"/>
        <w:jc w:val="both"/>
        <w:rPr>
          <w:rFonts w:ascii="Times New Roman" w:hAnsi="Times New Roman" w:cs="Times New Roman"/>
        </w:rPr>
      </w:pPr>
    </w:p>
    <w:p w14:paraId="7024EC43" w14:textId="5A841D58" w:rsidR="00F35001" w:rsidRPr="00791E22" w:rsidRDefault="00791E22" w:rsidP="00791E22">
      <w:pPr>
        <w:pStyle w:val="ListParagraph"/>
        <w:numPr>
          <w:ilvl w:val="2"/>
          <w:numId w:val="15"/>
        </w:numPr>
        <w:spacing w:line="480" w:lineRule="auto"/>
        <w:ind w:left="0" w:firstLine="0"/>
        <w:jc w:val="both"/>
        <w:rPr>
          <w:rFonts w:ascii="Times New Roman" w:hAnsi="Times New Roman" w:cs="Times New Roman"/>
        </w:rPr>
      </w:pPr>
      <w:r>
        <w:rPr>
          <w:rFonts w:ascii="Times New Roman" w:hAnsi="Times New Roman" w:cs="Times New Roman"/>
          <w:b/>
          <w:bCs/>
        </w:rPr>
        <w:t>Surface d</w:t>
      </w:r>
      <w:r w:rsidR="000A1B7E">
        <w:rPr>
          <w:rFonts w:ascii="Times New Roman" w:hAnsi="Times New Roman" w:cs="Times New Roman"/>
          <w:b/>
          <w:bCs/>
        </w:rPr>
        <w:t>isplacement budget associated with the total, localized, distributed, and diffuse deformations</w:t>
      </w:r>
    </w:p>
    <w:p w14:paraId="11B9BEE9" w14:textId="2550E47D" w:rsidR="00E87710" w:rsidRPr="00791E22" w:rsidRDefault="00415597" w:rsidP="00FF1FA8">
      <w:pPr>
        <w:spacing w:line="480" w:lineRule="auto"/>
        <w:jc w:val="both"/>
        <w:rPr>
          <w:rFonts w:ascii="Times New Roman" w:hAnsi="Times New Roman" w:cs="Times New Roman"/>
        </w:rPr>
      </w:pPr>
      <w:r w:rsidRPr="00791E22">
        <w:rPr>
          <w:rFonts w:ascii="Times New Roman" w:hAnsi="Times New Roman" w:cs="Times New Roman"/>
        </w:rPr>
        <w:t>W</w:t>
      </w:r>
      <w:r w:rsidR="00F35001" w:rsidRPr="00791E22">
        <w:rPr>
          <w:rFonts w:ascii="Times New Roman" w:hAnsi="Times New Roman" w:cs="Times New Roman"/>
        </w:rPr>
        <w:t xml:space="preserve">e </w:t>
      </w:r>
      <w:r w:rsidR="00D35B7F">
        <w:rPr>
          <w:rFonts w:ascii="Times New Roman" w:hAnsi="Times New Roman" w:cs="Times New Roman"/>
        </w:rPr>
        <w:t>measure</w:t>
      </w:r>
      <w:r w:rsidR="00D35B7F" w:rsidRPr="00791E22">
        <w:rPr>
          <w:rFonts w:ascii="Times New Roman" w:hAnsi="Times New Roman" w:cs="Times New Roman"/>
        </w:rPr>
        <w:t xml:space="preserve"> </w:t>
      </w:r>
      <w:r w:rsidR="00F35001" w:rsidRPr="00791E22">
        <w:rPr>
          <w:rFonts w:ascii="Times New Roman" w:hAnsi="Times New Roman" w:cs="Times New Roman"/>
        </w:rPr>
        <w:t>the evolution</w:t>
      </w:r>
      <w:r w:rsidR="00287B00" w:rsidRPr="00791E22">
        <w:rPr>
          <w:rFonts w:ascii="Times New Roman" w:hAnsi="Times New Roman" w:cs="Times New Roman"/>
        </w:rPr>
        <w:t xml:space="preserve"> of fault-parallel displacement </w:t>
      </w:r>
      <w:r w:rsidR="00091C77">
        <w:rPr>
          <w:rFonts w:ascii="Times New Roman" w:hAnsi="Times New Roman" w:cs="Times New Roman"/>
        </w:rPr>
        <w:t xml:space="preserve">along the rupture strike </w:t>
      </w:r>
      <w:r w:rsidR="007B675D" w:rsidRPr="00791E22">
        <w:rPr>
          <w:rFonts w:ascii="Times New Roman" w:hAnsi="Times New Roman" w:cs="Times New Roman"/>
        </w:rPr>
        <w:t>from</w:t>
      </w:r>
      <w:r w:rsidR="00287B00" w:rsidRPr="00791E22">
        <w:rPr>
          <w:rFonts w:ascii="Times New Roman" w:hAnsi="Times New Roman" w:cs="Times New Roman"/>
        </w:rPr>
        <w:t xml:space="preserve"> </w:t>
      </w:r>
      <w:r w:rsidR="00D35B7F">
        <w:rPr>
          <w:rFonts w:ascii="Times New Roman" w:hAnsi="Times New Roman" w:cs="Times New Roman"/>
        </w:rPr>
        <w:t xml:space="preserve">the analysis of </w:t>
      </w:r>
      <w:r w:rsidR="00F35001" w:rsidRPr="00791E22">
        <w:rPr>
          <w:rFonts w:ascii="Times New Roman" w:hAnsi="Times New Roman" w:cs="Times New Roman"/>
        </w:rPr>
        <w:t>781 cross-fault profiles located every 200 m, together with the</w:t>
      </w:r>
      <w:r w:rsidR="00545677" w:rsidRPr="00791E22">
        <w:rPr>
          <w:rFonts w:ascii="Times New Roman" w:hAnsi="Times New Roman" w:cs="Times New Roman"/>
        </w:rPr>
        <w:t xml:space="preserve"> field</w:t>
      </w:r>
      <w:r w:rsidR="00F35001" w:rsidRPr="00791E22">
        <w:rPr>
          <w:rFonts w:ascii="Times New Roman" w:hAnsi="Times New Roman" w:cs="Times New Roman"/>
        </w:rPr>
        <w:t xml:space="preserve"> rupture map</w:t>
      </w:r>
      <w:r w:rsidR="00B264F5" w:rsidRPr="00791E22">
        <w:rPr>
          <w:rFonts w:ascii="Times New Roman" w:hAnsi="Times New Roman" w:cs="Times New Roman"/>
        </w:rPr>
        <w:t xml:space="preserve"> from Yuan et al. (2022)</w:t>
      </w:r>
      <w:r w:rsidR="00F35001" w:rsidRPr="00791E22">
        <w:rPr>
          <w:rFonts w:ascii="Times New Roman" w:hAnsi="Times New Roman" w:cs="Times New Roman"/>
        </w:rPr>
        <w:t xml:space="preserve">. Using the same method as in </w:t>
      </w:r>
      <w:r w:rsidR="00F35001" w:rsidRPr="00791E22">
        <w:rPr>
          <w:rFonts w:ascii="Times New Roman" w:hAnsi="Times New Roman" w:cs="Times New Roman"/>
          <w:color w:val="70AD47" w:themeColor="accent6"/>
        </w:rPr>
        <w:t>Figure 2</w:t>
      </w:r>
      <w:r w:rsidR="00F35001" w:rsidRPr="00791E22">
        <w:rPr>
          <w:rFonts w:ascii="Times New Roman" w:hAnsi="Times New Roman" w:cs="Times New Roman"/>
        </w:rPr>
        <w:t xml:space="preserve">, </w:t>
      </w:r>
      <w:r w:rsidR="00A170AB">
        <w:rPr>
          <w:rFonts w:ascii="Times New Roman" w:hAnsi="Times New Roman" w:cs="Times New Roman"/>
        </w:rPr>
        <w:t>w</w:t>
      </w:r>
      <w:r w:rsidR="001F05E8" w:rsidRPr="00791E22">
        <w:rPr>
          <w:rFonts w:ascii="Times New Roman" w:hAnsi="Times New Roman" w:cs="Times New Roman"/>
        </w:rPr>
        <w:t>ithin</w:t>
      </w:r>
      <w:r w:rsidR="00420347" w:rsidRPr="00791E22">
        <w:rPr>
          <w:rFonts w:ascii="Times New Roman" w:hAnsi="Times New Roman" w:cs="Times New Roman"/>
        </w:rPr>
        <w:t xml:space="preserve"> </w:t>
      </w:r>
      <w:r w:rsidR="00754D6A" w:rsidRPr="00791E22">
        <w:rPr>
          <w:rFonts w:ascii="Times New Roman" w:hAnsi="Times New Roman" w:cs="Times New Roman"/>
        </w:rPr>
        <w:t>each</w:t>
      </w:r>
      <w:r w:rsidR="00420347" w:rsidRPr="00791E22">
        <w:rPr>
          <w:rFonts w:ascii="Times New Roman" w:hAnsi="Times New Roman" w:cs="Times New Roman"/>
        </w:rPr>
        <w:t xml:space="preserve"> </w:t>
      </w:r>
      <w:r w:rsidR="00A170AB">
        <w:rPr>
          <w:rFonts w:ascii="Times New Roman" w:hAnsi="Times New Roman" w:cs="Times New Roman"/>
        </w:rPr>
        <w:t xml:space="preserve">of the 781 </w:t>
      </w:r>
      <w:r w:rsidR="00420347" w:rsidRPr="00791E22">
        <w:rPr>
          <w:rFonts w:ascii="Times New Roman" w:hAnsi="Times New Roman" w:cs="Times New Roman"/>
        </w:rPr>
        <w:t>profile</w:t>
      </w:r>
      <w:r w:rsidR="00A170AB">
        <w:rPr>
          <w:rFonts w:ascii="Times New Roman" w:hAnsi="Times New Roman" w:cs="Times New Roman"/>
        </w:rPr>
        <w:t>s</w:t>
      </w:r>
      <w:r w:rsidR="00420347" w:rsidRPr="00791E22">
        <w:rPr>
          <w:rFonts w:ascii="Times New Roman" w:hAnsi="Times New Roman" w:cs="Times New Roman"/>
        </w:rPr>
        <w:t>, we measure the</w:t>
      </w:r>
      <w:r w:rsidR="00B41647">
        <w:rPr>
          <w:rFonts w:ascii="Times New Roman" w:hAnsi="Times New Roman" w:cs="Times New Roman"/>
        </w:rPr>
        <w:t xml:space="preserve"> surface displacement </w:t>
      </w:r>
      <w:r w:rsidR="00536736">
        <w:rPr>
          <w:rFonts w:ascii="Times New Roman" w:hAnsi="Times New Roman" w:cs="Times New Roman"/>
        </w:rPr>
        <w:t xml:space="preserve">offset </w:t>
      </w:r>
      <w:r w:rsidR="00B41647">
        <w:rPr>
          <w:rFonts w:ascii="Times New Roman" w:hAnsi="Times New Roman" w:cs="Times New Roman"/>
        </w:rPr>
        <w:t>associated with the</w:t>
      </w:r>
      <w:r w:rsidR="00420347" w:rsidRPr="00791E22">
        <w:rPr>
          <w:rFonts w:ascii="Times New Roman" w:hAnsi="Times New Roman" w:cs="Times New Roman"/>
        </w:rPr>
        <w:t xml:space="preserve"> total</w:t>
      </w:r>
      <w:r w:rsidR="009F4C29" w:rsidRPr="00791E22">
        <w:rPr>
          <w:rFonts w:ascii="Times New Roman" w:hAnsi="Times New Roman" w:cs="Times New Roman"/>
        </w:rPr>
        <w:t xml:space="preserve"> (black curve</w:t>
      </w:r>
      <w:r w:rsidR="00A170AB" w:rsidRPr="00364E09">
        <w:rPr>
          <w:rFonts w:ascii="Times New Roman" w:hAnsi="Times New Roman" w:cs="Times New Roman"/>
          <w:color w:val="70AD47" w:themeColor="accent6"/>
        </w:rPr>
        <w:t>; Fig. 3a</w:t>
      </w:r>
      <w:r w:rsidR="00A170AB">
        <w:rPr>
          <w:rFonts w:ascii="Times New Roman" w:hAnsi="Times New Roman" w:cs="Times New Roman"/>
          <w:color w:val="70AD47" w:themeColor="accent6"/>
        </w:rPr>
        <w:t>,b</w:t>
      </w:r>
      <w:r w:rsidR="009F4C29" w:rsidRPr="00791E22">
        <w:rPr>
          <w:rFonts w:ascii="Times New Roman" w:hAnsi="Times New Roman" w:cs="Times New Roman"/>
        </w:rPr>
        <w:t>)</w:t>
      </w:r>
      <w:r w:rsidR="00420347" w:rsidRPr="00791E22">
        <w:rPr>
          <w:rFonts w:ascii="Times New Roman" w:hAnsi="Times New Roman" w:cs="Times New Roman"/>
        </w:rPr>
        <w:t>, localized</w:t>
      </w:r>
      <w:r w:rsidR="009F4C29" w:rsidRPr="00791E22">
        <w:rPr>
          <w:rFonts w:ascii="Times New Roman" w:hAnsi="Times New Roman" w:cs="Times New Roman"/>
        </w:rPr>
        <w:t xml:space="preserve"> (red </w:t>
      </w:r>
      <w:r w:rsidR="002A58F3" w:rsidRPr="00791E22">
        <w:rPr>
          <w:rFonts w:ascii="Times New Roman" w:hAnsi="Times New Roman" w:cs="Times New Roman"/>
        </w:rPr>
        <w:t>area</w:t>
      </w:r>
      <w:r w:rsidR="00A170AB" w:rsidRPr="00364E09">
        <w:rPr>
          <w:rFonts w:ascii="Times New Roman" w:hAnsi="Times New Roman" w:cs="Times New Roman"/>
          <w:color w:val="70AD47" w:themeColor="accent6"/>
        </w:rPr>
        <w:t>; Fig. 3a</w:t>
      </w:r>
      <w:r w:rsidR="009F4C29" w:rsidRPr="00791E22">
        <w:rPr>
          <w:rFonts w:ascii="Times New Roman" w:hAnsi="Times New Roman" w:cs="Times New Roman"/>
        </w:rPr>
        <w:t>)</w:t>
      </w:r>
      <w:r w:rsidR="00420347" w:rsidRPr="00791E22">
        <w:rPr>
          <w:rFonts w:ascii="Times New Roman" w:hAnsi="Times New Roman" w:cs="Times New Roman"/>
        </w:rPr>
        <w:t>, and distributed deformations</w:t>
      </w:r>
      <w:r w:rsidR="009F4C29" w:rsidRPr="00791E22">
        <w:rPr>
          <w:rFonts w:ascii="Times New Roman" w:hAnsi="Times New Roman" w:cs="Times New Roman"/>
        </w:rPr>
        <w:t xml:space="preserve"> (</w:t>
      </w:r>
      <w:r w:rsidR="00DC5227" w:rsidRPr="00791E22">
        <w:rPr>
          <w:rFonts w:ascii="Times New Roman" w:hAnsi="Times New Roman" w:cs="Times New Roman"/>
        </w:rPr>
        <w:t xml:space="preserve">light </w:t>
      </w:r>
      <w:r w:rsidR="009F4C29" w:rsidRPr="00791E22">
        <w:rPr>
          <w:rFonts w:ascii="Times New Roman" w:hAnsi="Times New Roman" w:cs="Times New Roman"/>
        </w:rPr>
        <w:t xml:space="preserve">orange </w:t>
      </w:r>
      <w:r w:rsidR="00DC5227" w:rsidRPr="00791E22">
        <w:rPr>
          <w:rFonts w:ascii="Times New Roman" w:hAnsi="Times New Roman" w:cs="Times New Roman"/>
        </w:rPr>
        <w:t>area</w:t>
      </w:r>
      <w:r w:rsidR="00A170AB" w:rsidRPr="00FF1FA8">
        <w:rPr>
          <w:rFonts w:ascii="Times New Roman" w:hAnsi="Times New Roman" w:cs="Times New Roman"/>
          <w:color w:val="70AD47" w:themeColor="accent6"/>
        </w:rPr>
        <w:t>; Fig. 3a</w:t>
      </w:r>
      <w:r w:rsidR="009F4C29" w:rsidRPr="00791E22">
        <w:rPr>
          <w:rFonts w:ascii="Times New Roman" w:hAnsi="Times New Roman" w:cs="Times New Roman"/>
        </w:rPr>
        <w:t>)</w:t>
      </w:r>
      <w:r w:rsidR="00420347" w:rsidRPr="00791E22">
        <w:rPr>
          <w:rFonts w:ascii="Times New Roman" w:hAnsi="Times New Roman" w:cs="Times New Roman"/>
        </w:rPr>
        <w:t xml:space="preserve">. </w:t>
      </w:r>
      <w:r w:rsidR="005331B4" w:rsidRPr="00791E22">
        <w:rPr>
          <w:rFonts w:ascii="Times New Roman" w:hAnsi="Times New Roman" w:cs="Times New Roman"/>
        </w:rPr>
        <w:t>The diffuse deformation</w:t>
      </w:r>
      <w:r w:rsidR="0036531F" w:rsidRPr="00791E22">
        <w:rPr>
          <w:rFonts w:ascii="Times New Roman" w:hAnsi="Times New Roman" w:cs="Times New Roman"/>
        </w:rPr>
        <w:t xml:space="preserve"> (</w:t>
      </w:r>
      <w:r w:rsidR="007C0485" w:rsidRPr="00791E22">
        <w:rPr>
          <w:rFonts w:ascii="Times New Roman" w:hAnsi="Times New Roman" w:cs="Times New Roman"/>
        </w:rPr>
        <w:t>blue</w:t>
      </w:r>
      <w:r w:rsidR="0036531F" w:rsidRPr="00791E22">
        <w:rPr>
          <w:rFonts w:ascii="Times New Roman" w:hAnsi="Times New Roman" w:cs="Times New Roman"/>
        </w:rPr>
        <w:t xml:space="preserve"> area</w:t>
      </w:r>
      <w:r w:rsidR="00A170AB" w:rsidRPr="00364E09">
        <w:rPr>
          <w:rFonts w:ascii="Times New Roman" w:hAnsi="Times New Roman" w:cs="Times New Roman"/>
          <w:color w:val="70AD47" w:themeColor="accent6"/>
        </w:rPr>
        <w:t>; Fig. 3a</w:t>
      </w:r>
      <w:r w:rsidR="0036531F" w:rsidRPr="00791E22">
        <w:rPr>
          <w:rFonts w:ascii="Times New Roman" w:hAnsi="Times New Roman" w:cs="Times New Roman"/>
        </w:rPr>
        <w:t>)</w:t>
      </w:r>
      <w:r w:rsidR="005331B4" w:rsidRPr="00791E22">
        <w:rPr>
          <w:rFonts w:ascii="Times New Roman" w:hAnsi="Times New Roman" w:cs="Times New Roman"/>
        </w:rPr>
        <w:t xml:space="preserve"> is then </w:t>
      </w:r>
      <w:r w:rsidR="001A2BC3" w:rsidRPr="00791E22">
        <w:rPr>
          <w:rFonts w:ascii="Times New Roman" w:hAnsi="Times New Roman" w:cs="Times New Roman"/>
        </w:rPr>
        <w:t xml:space="preserve">calculated </w:t>
      </w:r>
      <w:r w:rsidR="005331B4" w:rsidRPr="00791E22">
        <w:rPr>
          <w:rFonts w:ascii="Times New Roman" w:hAnsi="Times New Roman" w:cs="Times New Roman"/>
        </w:rPr>
        <w:t xml:space="preserve">from the difference between the total displacement </w:t>
      </w:r>
      <w:r w:rsidR="00735B5F" w:rsidRPr="00791E22">
        <w:rPr>
          <w:rFonts w:ascii="Times New Roman" w:hAnsi="Times New Roman" w:cs="Times New Roman"/>
        </w:rPr>
        <w:t xml:space="preserve">curve </w:t>
      </w:r>
      <w:r w:rsidR="005331B4" w:rsidRPr="00791E22">
        <w:rPr>
          <w:rFonts w:ascii="Times New Roman" w:hAnsi="Times New Roman" w:cs="Times New Roman"/>
        </w:rPr>
        <w:t xml:space="preserve">and the </w:t>
      </w:r>
      <w:r w:rsidR="007C0485" w:rsidRPr="00791E22">
        <w:rPr>
          <w:rFonts w:ascii="Times New Roman" w:hAnsi="Times New Roman" w:cs="Times New Roman"/>
        </w:rPr>
        <w:t xml:space="preserve">sum of </w:t>
      </w:r>
      <w:r w:rsidR="005331B4" w:rsidRPr="00791E22">
        <w:rPr>
          <w:rFonts w:ascii="Times New Roman" w:hAnsi="Times New Roman" w:cs="Times New Roman"/>
        </w:rPr>
        <w:t>the localized</w:t>
      </w:r>
      <w:r w:rsidR="007C0485" w:rsidRPr="00791E22">
        <w:rPr>
          <w:rFonts w:ascii="Times New Roman" w:hAnsi="Times New Roman" w:cs="Times New Roman"/>
        </w:rPr>
        <w:t xml:space="preserve"> </w:t>
      </w:r>
      <w:r w:rsidR="005331B4" w:rsidRPr="00791E22">
        <w:rPr>
          <w:rFonts w:ascii="Times New Roman" w:hAnsi="Times New Roman" w:cs="Times New Roman"/>
        </w:rPr>
        <w:t>and distributed deformation</w:t>
      </w:r>
      <w:r w:rsidR="007A282A" w:rsidRPr="00791E22">
        <w:rPr>
          <w:rFonts w:ascii="Times New Roman" w:hAnsi="Times New Roman" w:cs="Times New Roman"/>
        </w:rPr>
        <w:t>s</w:t>
      </w:r>
      <w:r w:rsidR="00A170AB">
        <w:rPr>
          <w:rFonts w:ascii="Times New Roman" w:hAnsi="Times New Roman" w:cs="Times New Roman"/>
        </w:rPr>
        <w:t>.</w:t>
      </w:r>
    </w:p>
    <w:p w14:paraId="1F5B99D7" w14:textId="77777777" w:rsidR="00B911B4" w:rsidRPr="00791E22" w:rsidRDefault="00B911B4" w:rsidP="00960618">
      <w:pPr>
        <w:spacing w:line="480" w:lineRule="auto"/>
        <w:jc w:val="both"/>
        <w:rPr>
          <w:rFonts w:ascii="Times New Roman" w:hAnsi="Times New Roman" w:cs="Times New Roman"/>
        </w:rPr>
      </w:pPr>
    </w:p>
    <w:p w14:paraId="0C399501" w14:textId="58EA543B" w:rsidR="007145C2" w:rsidRPr="00960618" w:rsidRDefault="004E2355" w:rsidP="00960618">
      <w:pPr>
        <w:spacing w:line="480" w:lineRule="auto"/>
        <w:jc w:val="both"/>
        <w:rPr>
          <w:rFonts w:ascii="Times New Roman" w:hAnsi="Times New Roman" w:cs="Times New Roman"/>
        </w:rPr>
      </w:pPr>
      <w:r w:rsidRPr="00960618">
        <w:rPr>
          <w:rFonts w:ascii="Times New Roman" w:hAnsi="Times New Roman" w:cs="Times New Roman"/>
          <w:noProof/>
        </w:rPr>
        <w:lastRenderedPageBreak/>
        <w:drawing>
          <wp:inline distT="0" distB="0" distL="0" distR="0" wp14:anchorId="6DDEA715" wp14:editId="2D49D3B5">
            <wp:extent cx="5943600" cy="3386254"/>
            <wp:effectExtent l="0" t="0" r="0" b="5080"/>
            <wp:docPr id="1878121940" name="Picture 187812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121940" name="Picture 187812194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58181" cy="3394561"/>
                    </a:xfrm>
                    <a:prstGeom prst="rect">
                      <a:avLst/>
                    </a:prstGeom>
                  </pic:spPr>
                </pic:pic>
              </a:graphicData>
            </a:graphic>
          </wp:inline>
        </w:drawing>
      </w:r>
    </w:p>
    <w:p w14:paraId="1815F3A6" w14:textId="2528C3ED" w:rsidR="007145C2" w:rsidRPr="00960618" w:rsidRDefault="007145C2" w:rsidP="00960618">
      <w:pPr>
        <w:spacing w:line="480" w:lineRule="auto"/>
        <w:jc w:val="both"/>
        <w:rPr>
          <w:rFonts w:ascii="Times New Roman" w:hAnsi="Times New Roman" w:cs="Times New Roman"/>
          <w:b/>
          <w:bCs/>
        </w:rPr>
      </w:pPr>
      <w:r w:rsidRPr="00960618">
        <w:rPr>
          <w:rFonts w:ascii="Times New Roman" w:hAnsi="Times New Roman" w:cs="Times New Roman"/>
          <w:b/>
          <w:bCs/>
        </w:rPr>
        <w:t xml:space="preserve">Figure </w:t>
      </w:r>
      <w:r w:rsidR="0041496A" w:rsidRPr="00960618">
        <w:rPr>
          <w:rFonts w:ascii="Times New Roman" w:hAnsi="Times New Roman" w:cs="Times New Roman"/>
          <w:b/>
          <w:bCs/>
        </w:rPr>
        <w:t>3</w:t>
      </w:r>
      <w:r w:rsidRPr="00960618">
        <w:rPr>
          <w:rFonts w:ascii="Times New Roman" w:hAnsi="Times New Roman" w:cs="Times New Roman"/>
          <w:b/>
          <w:bCs/>
        </w:rPr>
        <w:t xml:space="preserve">: </w:t>
      </w:r>
      <w:r w:rsidR="00931249" w:rsidRPr="00960618">
        <w:rPr>
          <w:rFonts w:ascii="Times New Roman" w:hAnsi="Times New Roman" w:cs="Times New Roman"/>
          <w:b/>
          <w:bCs/>
        </w:rPr>
        <w:t xml:space="preserve">(a) </w:t>
      </w:r>
      <w:r w:rsidR="00097D18" w:rsidRPr="00960618">
        <w:rPr>
          <w:rFonts w:ascii="Times New Roman" w:hAnsi="Times New Roman" w:cs="Times New Roman"/>
          <w:b/>
          <w:bCs/>
        </w:rPr>
        <w:t xml:space="preserve">Complete surface displacement budget for the </w:t>
      </w:r>
      <w:r w:rsidR="007C6FC7" w:rsidRPr="00960618">
        <w:rPr>
          <w:rFonts w:ascii="Times New Roman" w:hAnsi="Times New Roman" w:cs="Times New Roman"/>
          <w:b/>
          <w:bCs/>
        </w:rPr>
        <w:t xml:space="preserve">2021 </w:t>
      </w:r>
      <w:r w:rsidR="00097D18" w:rsidRPr="00960618">
        <w:rPr>
          <w:rFonts w:ascii="Times New Roman" w:hAnsi="Times New Roman" w:cs="Times New Roman"/>
          <w:b/>
          <w:bCs/>
        </w:rPr>
        <w:t>Maduo rupture</w:t>
      </w:r>
      <w:r w:rsidR="0081605B" w:rsidRPr="00960618">
        <w:rPr>
          <w:rFonts w:ascii="Times New Roman" w:hAnsi="Times New Roman" w:cs="Times New Roman"/>
          <w:b/>
          <w:bCs/>
        </w:rPr>
        <w:t xml:space="preserve"> (</w:t>
      </w:r>
      <w:r w:rsidR="00237CB2" w:rsidRPr="00960618">
        <w:rPr>
          <w:rFonts w:ascii="Times New Roman" w:hAnsi="Times New Roman" w:cs="Times New Roman"/>
          <w:b/>
          <w:bCs/>
        </w:rPr>
        <w:t>top plot</w:t>
      </w:r>
      <w:r w:rsidR="0081605B" w:rsidRPr="00960618">
        <w:rPr>
          <w:rFonts w:ascii="Times New Roman" w:hAnsi="Times New Roman" w:cs="Times New Roman"/>
          <w:b/>
          <w:bCs/>
        </w:rPr>
        <w:t>)</w:t>
      </w:r>
      <w:r w:rsidR="00097D18" w:rsidRPr="00960618">
        <w:rPr>
          <w:rFonts w:ascii="Times New Roman" w:hAnsi="Times New Roman" w:cs="Times New Roman"/>
          <w:b/>
          <w:bCs/>
        </w:rPr>
        <w:t>.</w:t>
      </w:r>
      <w:r w:rsidR="00352A8A" w:rsidRPr="00960618">
        <w:rPr>
          <w:rFonts w:ascii="Times New Roman" w:hAnsi="Times New Roman" w:cs="Times New Roman"/>
          <w:b/>
          <w:bCs/>
        </w:rPr>
        <w:t xml:space="preserve"> </w:t>
      </w:r>
      <w:r w:rsidR="00097D18" w:rsidRPr="00960618">
        <w:rPr>
          <w:rFonts w:ascii="Times New Roman" w:hAnsi="Times New Roman" w:cs="Times New Roman"/>
          <w:b/>
          <w:bCs/>
        </w:rPr>
        <w:t>Black curve is the t</w:t>
      </w:r>
      <w:r w:rsidR="00352A8A" w:rsidRPr="00960618">
        <w:rPr>
          <w:rFonts w:ascii="Times New Roman" w:hAnsi="Times New Roman" w:cs="Times New Roman"/>
          <w:b/>
          <w:bCs/>
        </w:rPr>
        <w:t>otal surface displacement</w:t>
      </w:r>
      <w:r w:rsidR="00097D18" w:rsidRPr="00960618">
        <w:rPr>
          <w:rFonts w:ascii="Times New Roman" w:hAnsi="Times New Roman" w:cs="Times New Roman"/>
          <w:b/>
          <w:bCs/>
        </w:rPr>
        <w:t>.</w:t>
      </w:r>
      <w:r w:rsidR="00352A8A" w:rsidRPr="00960618">
        <w:rPr>
          <w:rFonts w:ascii="Times New Roman" w:hAnsi="Times New Roman" w:cs="Times New Roman"/>
          <w:b/>
          <w:bCs/>
        </w:rPr>
        <w:t xml:space="preserve"> </w:t>
      </w:r>
      <w:r w:rsidR="00097D18" w:rsidRPr="00960618">
        <w:rPr>
          <w:rFonts w:ascii="Times New Roman" w:hAnsi="Times New Roman" w:cs="Times New Roman"/>
          <w:b/>
          <w:bCs/>
        </w:rPr>
        <w:t>O</w:t>
      </w:r>
      <w:r w:rsidR="00352A8A" w:rsidRPr="00960618">
        <w:rPr>
          <w:rFonts w:ascii="Times New Roman" w:hAnsi="Times New Roman" w:cs="Times New Roman"/>
          <w:b/>
          <w:bCs/>
        </w:rPr>
        <w:t>range</w:t>
      </w:r>
      <w:r w:rsidR="00097D18" w:rsidRPr="00960618">
        <w:rPr>
          <w:rFonts w:ascii="Times New Roman" w:hAnsi="Times New Roman" w:cs="Times New Roman"/>
          <w:b/>
          <w:bCs/>
        </w:rPr>
        <w:t xml:space="preserve"> curve</w:t>
      </w:r>
      <w:r w:rsidR="00D740BF" w:rsidRPr="00960618">
        <w:rPr>
          <w:rFonts w:ascii="Times New Roman" w:hAnsi="Times New Roman" w:cs="Times New Roman"/>
          <w:b/>
          <w:bCs/>
        </w:rPr>
        <w:t xml:space="preserve"> includes</w:t>
      </w:r>
      <w:r w:rsidR="00097D18" w:rsidRPr="00960618">
        <w:rPr>
          <w:rFonts w:ascii="Times New Roman" w:hAnsi="Times New Roman" w:cs="Times New Roman"/>
          <w:b/>
          <w:bCs/>
        </w:rPr>
        <w:t xml:space="preserve"> </w:t>
      </w:r>
      <w:r w:rsidR="00352A8A" w:rsidRPr="00960618">
        <w:rPr>
          <w:rFonts w:ascii="Times New Roman" w:hAnsi="Times New Roman" w:cs="Times New Roman"/>
          <w:b/>
          <w:bCs/>
        </w:rPr>
        <w:t>the displacement occurring on</w:t>
      </w:r>
      <w:r w:rsidR="00097D18" w:rsidRPr="00960618">
        <w:rPr>
          <w:rFonts w:ascii="Times New Roman" w:hAnsi="Times New Roman" w:cs="Times New Roman"/>
          <w:b/>
          <w:bCs/>
        </w:rPr>
        <w:t xml:space="preserve"> primary</w:t>
      </w:r>
      <w:r w:rsidR="00352A8A" w:rsidRPr="00960618">
        <w:rPr>
          <w:rFonts w:ascii="Times New Roman" w:hAnsi="Times New Roman" w:cs="Times New Roman"/>
          <w:b/>
          <w:bCs/>
        </w:rPr>
        <w:t xml:space="preserve"> fault</w:t>
      </w:r>
      <w:r w:rsidR="005665BF">
        <w:rPr>
          <w:rFonts w:ascii="Times New Roman" w:hAnsi="Times New Roman" w:cs="Times New Roman"/>
          <w:b/>
          <w:bCs/>
        </w:rPr>
        <w:t>s</w:t>
      </w:r>
      <w:r w:rsidR="00097D18" w:rsidRPr="00960618">
        <w:rPr>
          <w:rFonts w:ascii="Times New Roman" w:hAnsi="Times New Roman" w:cs="Times New Roman"/>
          <w:b/>
          <w:bCs/>
        </w:rPr>
        <w:t xml:space="preserve"> (red area)</w:t>
      </w:r>
      <w:r w:rsidR="00352A8A" w:rsidRPr="00960618">
        <w:rPr>
          <w:rFonts w:ascii="Times New Roman" w:hAnsi="Times New Roman" w:cs="Times New Roman"/>
          <w:b/>
          <w:bCs/>
        </w:rPr>
        <w:t xml:space="preserve"> and</w:t>
      </w:r>
      <w:r w:rsidR="00097D18" w:rsidRPr="00960618">
        <w:rPr>
          <w:rFonts w:ascii="Times New Roman" w:hAnsi="Times New Roman" w:cs="Times New Roman"/>
          <w:b/>
          <w:bCs/>
        </w:rPr>
        <w:t xml:space="preserve"> secondary</w:t>
      </w:r>
      <w:r w:rsidR="00352A8A" w:rsidRPr="00960618">
        <w:rPr>
          <w:rFonts w:ascii="Times New Roman" w:hAnsi="Times New Roman" w:cs="Times New Roman"/>
          <w:b/>
          <w:bCs/>
        </w:rPr>
        <w:t xml:space="preserve"> fractures</w:t>
      </w:r>
      <w:r w:rsidR="00097D18" w:rsidRPr="00960618">
        <w:rPr>
          <w:rFonts w:ascii="Times New Roman" w:hAnsi="Times New Roman" w:cs="Times New Roman"/>
          <w:b/>
          <w:bCs/>
        </w:rPr>
        <w:t xml:space="preserve"> (light orange area). </w:t>
      </w:r>
      <w:r w:rsidR="00D40607" w:rsidRPr="00960618">
        <w:rPr>
          <w:rFonts w:ascii="Times New Roman" w:hAnsi="Times New Roman" w:cs="Times New Roman"/>
          <w:b/>
          <w:bCs/>
        </w:rPr>
        <w:t>D</w:t>
      </w:r>
      <w:r w:rsidR="00F30D05" w:rsidRPr="00960618">
        <w:rPr>
          <w:rFonts w:ascii="Times New Roman" w:hAnsi="Times New Roman" w:cs="Times New Roman"/>
          <w:b/>
          <w:bCs/>
        </w:rPr>
        <w:t xml:space="preserve">iffuse deformation corresponds to the </w:t>
      </w:r>
      <w:r w:rsidR="000D3A25" w:rsidRPr="00960618">
        <w:rPr>
          <w:rFonts w:ascii="Times New Roman" w:hAnsi="Times New Roman" w:cs="Times New Roman"/>
          <w:b/>
          <w:bCs/>
        </w:rPr>
        <w:t xml:space="preserve">blue </w:t>
      </w:r>
      <w:r w:rsidR="00F30D05" w:rsidRPr="00960618">
        <w:rPr>
          <w:rFonts w:ascii="Times New Roman" w:hAnsi="Times New Roman" w:cs="Times New Roman"/>
          <w:b/>
          <w:bCs/>
        </w:rPr>
        <w:t xml:space="preserve">area. </w:t>
      </w:r>
      <w:r w:rsidR="00520028" w:rsidRPr="00960618">
        <w:rPr>
          <w:rFonts w:ascii="Times New Roman" w:hAnsi="Times New Roman" w:cs="Times New Roman"/>
          <w:b/>
          <w:bCs/>
        </w:rPr>
        <w:t xml:space="preserve">Fault Zone Width (FZW) is </w:t>
      </w:r>
      <w:r w:rsidR="004D11EE">
        <w:rPr>
          <w:rFonts w:ascii="Times New Roman" w:hAnsi="Times New Roman" w:cs="Times New Roman"/>
          <w:b/>
          <w:bCs/>
        </w:rPr>
        <w:t>shown</w:t>
      </w:r>
      <w:r w:rsidR="004D11EE" w:rsidRPr="00960618">
        <w:rPr>
          <w:rFonts w:ascii="Times New Roman" w:hAnsi="Times New Roman" w:cs="Times New Roman"/>
          <w:b/>
          <w:bCs/>
        </w:rPr>
        <w:t xml:space="preserve"> </w:t>
      </w:r>
      <w:r w:rsidR="00237CB2" w:rsidRPr="00960618">
        <w:rPr>
          <w:rFonts w:ascii="Times New Roman" w:hAnsi="Times New Roman" w:cs="Times New Roman"/>
          <w:b/>
          <w:bCs/>
        </w:rPr>
        <w:t>in the bottom plot</w:t>
      </w:r>
      <w:r w:rsidR="00181CD3" w:rsidRPr="00960618">
        <w:rPr>
          <w:rFonts w:ascii="Times New Roman" w:hAnsi="Times New Roman" w:cs="Times New Roman"/>
          <w:b/>
          <w:bCs/>
        </w:rPr>
        <w:t xml:space="preserve"> with the</w:t>
      </w:r>
      <w:r w:rsidR="00520028" w:rsidRPr="00960618">
        <w:rPr>
          <w:rFonts w:ascii="Times New Roman" w:hAnsi="Times New Roman" w:cs="Times New Roman"/>
          <w:b/>
          <w:bCs/>
        </w:rPr>
        <w:t xml:space="preserve"> </w:t>
      </w:r>
      <w:r w:rsidR="000D3A25" w:rsidRPr="00960618">
        <w:rPr>
          <w:rFonts w:ascii="Times New Roman" w:hAnsi="Times New Roman" w:cs="Times New Roman"/>
          <w:b/>
          <w:bCs/>
        </w:rPr>
        <w:t>grey</w:t>
      </w:r>
      <w:r w:rsidR="00181CD3" w:rsidRPr="00960618">
        <w:rPr>
          <w:rFonts w:ascii="Times New Roman" w:hAnsi="Times New Roman" w:cs="Times New Roman"/>
          <w:b/>
          <w:bCs/>
        </w:rPr>
        <w:t xml:space="preserve"> curve</w:t>
      </w:r>
      <w:r w:rsidR="00520028" w:rsidRPr="00960618">
        <w:rPr>
          <w:rFonts w:ascii="Times New Roman" w:hAnsi="Times New Roman" w:cs="Times New Roman"/>
          <w:b/>
          <w:bCs/>
        </w:rPr>
        <w:t>.</w:t>
      </w:r>
      <w:r w:rsidR="004E2355" w:rsidRPr="00960618">
        <w:rPr>
          <w:rFonts w:ascii="Times New Roman" w:hAnsi="Times New Roman" w:cs="Times New Roman"/>
          <w:b/>
          <w:bCs/>
        </w:rPr>
        <w:t xml:space="preserve"> </w:t>
      </w:r>
      <w:r w:rsidR="00DD3384" w:rsidRPr="00960618">
        <w:rPr>
          <w:rFonts w:ascii="Times New Roman" w:hAnsi="Times New Roman" w:cs="Times New Roman"/>
          <w:b/>
          <w:bCs/>
        </w:rPr>
        <w:t xml:space="preserve">The </w:t>
      </w:r>
      <w:r w:rsidR="004E2355" w:rsidRPr="00960618">
        <w:rPr>
          <w:rFonts w:ascii="Times New Roman" w:hAnsi="Times New Roman" w:cs="Times New Roman"/>
          <w:b/>
          <w:bCs/>
        </w:rPr>
        <w:t>coefficient of variation</w:t>
      </w:r>
      <w:r w:rsidR="00DD3384" w:rsidRPr="00960618">
        <w:rPr>
          <w:rFonts w:ascii="Times New Roman" w:hAnsi="Times New Roman" w:cs="Times New Roman"/>
          <w:b/>
          <w:bCs/>
        </w:rPr>
        <w:t xml:space="preserve"> (CV)</w:t>
      </w:r>
      <w:r w:rsidR="004E2355" w:rsidRPr="00960618">
        <w:rPr>
          <w:rFonts w:ascii="Times New Roman" w:hAnsi="Times New Roman" w:cs="Times New Roman"/>
          <w:b/>
          <w:bCs/>
        </w:rPr>
        <w:t xml:space="preserve"> </w:t>
      </w:r>
      <w:r w:rsidR="00354AF3" w:rsidRPr="00960618">
        <w:rPr>
          <w:rFonts w:ascii="Times New Roman" w:hAnsi="Times New Roman" w:cs="Times New Roman"/>
          <w:b/>
          <w:bCs/>
        </w:rPr>
        <w:t>reflects</w:t>
      </w:r>
      <w:r w:rsidR="00EE14CA" w:rsidRPr="00960618">
        <w:rPr>
          <w:rFonts w:ascii="Times New Roman" w:hAnsi="Times New Roman" w:cs="Times New Roman"/>
          <w:b/>
          <w:bCs/>
        </w:rPr>
        <w:t xml:space="preserve"> the degree</w:t>
      </w:r>
      <w:r w:rsidR="00966DBF" w:rsidRPr="00960618">
        <w:rPr>
          <w:rFonts w:ascii="Times New Roman" w:hAnsi="Times New Roman" w:cs="Times New Roman"/>
          <w:b/>
          <w:bCs/>
        </w:rPr>
        <w:t>s</w:t>
      </w:r>
      <w:r w:rsidR="00EE14CA" w:rsidRPr="00960618">
        <w:rPr>
          <w:rFonts w:ascii="Times New Roman" w:hAnsi="Times New Roman" w:cs="Times New Roman"/>
          <w:b/>
          <w:bCs/>
        </w:rPr>
        <w:t xml:space="preserve"> of variability </w:t>
      </w:r>
      <w:r w:rsidR="00DD3384" w:rsidRPr="00960618">
        <w:rPr>
          <w:rFonts w:ascii="Times New Roman" w:hAnsi="Times New Roman" w:cs="Times New Roman"/>
          <w:b/>
          <w:bCs/>
        </w:rPr>
        <w:t>of</w:t>
      </w:r>
      <w:r w:rsidR="00EE14CA" w:rsidRPr="00960618">
        <w:rPr>
          <w:rFonts w:ascii="Times New Roman" w:hAnsi="Times New Roman" w:cs="Times New Roman"/>
          <w:b/>
          <w:bCs/>
        </w:rPr>
        <w:t xml:space="preserve"> the curves</w:t>
      </w:r>
      <w:r w:rsidR="00DD3384" w:rsidRPr="00960618">
        <w:rPr>
          <w:rFonts w:ascii="Times New Roman" w:hAnsi="Times New Roman" w:cs="Times New Roman"/>
          <w:b/>
          <w:bCs/>
        </w:rPr>
        <w:t xml:space="preserve">, and </w:t>
      </w:r>
      <w:r w:rsidR="008378B4" w:rsidRPr="00960618">
        <w:rPr>
          <w:rFonts w:ascii="Times New Roman" w:hAnsi="Times New Roman" w:cs="Times New Roman"/>
          <w:b/>
          <w:bCs/>
        </w:rPr>
        <w:t>is defined as the ratio between the</w:t>
      </w:r>
      <w:r w:rsidR="00DD3384" w:rsidRPr="00960618">
        <w:rPr>
          <w:rFonts w:ascii="Times New Roman" w:hAnsi="Times New Roman" w:cs="Times New Roman"/>
          <w:b/>
          <w:bCs/>
        </w:rPr>
        <w:t xml:space="preserve"> standard deviation </w:t>
      </w:r>
      <w:r w:rsidR="008378B4" w:rsidRPr="00960618">
        <w:rPr>
          <w:rFonts w:ascii="Times New Roman" w:hAnsi="Times New Roman" w:cs="Times New Roman"/>
          <w:b/>
          <w:bCs/>
        </w:rPr>
        <w:t>and</w:t>
      </w:r>
      <w:r w:rsidR="00DD3384" w:rsidRPr="00960618">
        <w:rPr>
          <w:rFonts w:ascii="Times New Roman" w:hAnsi="Times New Roman" w:cs="Times New Roman"/>
          <w:b/>
          <w:bCs/>
        </w:rPr>
        <w:t xml:space="preserve"> the mean</w:t>
      </w:r>
      <w:r w:rsidR="004E2355" w:rsidRPr="00960618">
        <w:rPr>
          <w:rFonts w:ascii="Times New Roman" w:hAnsi="Times New Roman" w:cs="Times New Roman"/>
          <w:b/>
          <w:bCs/>
        </w:rPr>
        <w:t>.</w:t>
      </w:r>
      <w:r w:rsidR="00C071C9" w:rsidRPr="00960618">
        <w:rPr>
          <w:rFonts w:ascii="Times New Roman" w:hAnsi="Times New Roman" w:cs="Times New Roman"/>
          <w:b/>
          <w:bCs/>
        </w:rPr>
        <w:t xml:space="preserve"> </w:t>
      </w:r>
      <w:r w:rsidR="00931249" w:rsidRPr="00960618">
        <w:rPr>
          <w:rFonts w:ascii="Times New Roman" w:hAnsi="Times New Roman" w:cs="Times New Roman"/>
          <w:b/>
          <w:bCs/>
        </w:rPr>
        <w:t>(b) Comparison between total displacement measured from</w:t>
      </w:r>
      <w:r w:rsidR="006C1F36" w:rsidRPr="00960618">
        <w:rPr>
          <w:rFonts w:ascii="Times New Roman" w:hAnsi="Times New Roman" w:cs="Times New Roman"/>
          <w:b/>
          <w:bCs/>
        </w:rPr>
        <w:t xml:space="preserve"> optical</w:t>
      </w:r>
      <w:r w:rsidR="00931249" w:rsidRPr="00960618">
        <w:rPr>
          <w:rFonts w:ascii="Times New Roman" w:hAnsi="Times New Roman" w:cs="Times New Roman"/>
          <w:b/>
          <w:bCs/>
        </w:rPr>
        <w:t xml:space="preserve"> OIC (curves) and faults offsets measured in the field (points and crosses), in the left-lateral component, along the 2021 Maduo rupture.</w:t>
      </w:r>
      <w:r w:rsidR="006C1F36" w:rsidRPr="00960618">
        <w:rPr>
          <w:rFonts w:ascii="Times New Roman" w:hAnsi="Times New Roman" w:cs="Times New Roman"/>
          <w:b/>
          <w:bCs/>
        </w:rPr>
        <w:t xml:space="preserve"> Black curve is from this study, and blue curve is from </w:t>
      </w:r>
      <w:r w:rsidR="006C1F36" w:rsidRPr="00960618">
        <w:rPr>
          <w:rFonts w:ascii="Times New Roman" w:hAnsi="Times New Roman" w:cs="Times New Roman"/>
          <w:b/>
          <w:bCs/>
        </w:rPr>
        <w:fldChar w:fldCharType="begin"/>
      </w:r>
      <w:r w:rsidR="00AB4834" w:rsidRPr="00960618">
        <w:rPr>
          <w:rFonts w:ascii="Times New Roman" w:hAnsi="Times New Roman" w:cs="Times New Roman"/>
          <w:b/>
          <w:bCs/>
        </w:rPr>
        <w:instrText xml:space="preserve"> ADDIN ZOTERO_ITEM CSL_CITATION {"citationID":"aUdzesXA","properties":{"formattedCitation":"(Li et al., 2022)","plainCitation":"(Li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006C1F36" w:rsidRPr="00960618">
        <w:rPr>
          <w:rFonts w:ascii="Times New Roman" w:hAnsi="Times New Roman" w:cs="Times New Roman"/>
          <w:b/>
          <w:bCs/>
        </w:rPr>
        <w:fldChar w:fldCharType="separate"/>
      </w:r>
      <w:r w:rsidR="006C1F36" w:rsidRPr="00960618">
        <w:rPr>
          <w:rFonts w:ascii="Times New Roman" w:hAnsi="Times New Roman" w:cs="Times New Roman"/>
          <w:b/>
          <w:bCs/>
          <w:noProof/>
        </w:rPr>
        <w:t>Li et al. (2022)</w:t>
      </w:r>
      <w:r w:rsidR="006C1F36" w:rsidRPr="00960618">
        <w:rPr>
          <w:rFonts w:ascii="Times New Roman" w:hAnsi="Times New Roman" w:cs="Times New Roman"/>
          <w:b/>
          <w:bCs/>
        </w:rPr>
        <w:fldChar w:fldCharType="end"/>
      </w:r>
      <w:r w:rsidR="006C1F36" w:rsidRPr="00960618">
        <w:rPr>
          <w:rFonts w:ascii="Times New Roman" w:hAnsi="Times New Roman" w:cs="Times New Roman"/>
          <w:b/>
          <w:bCs/>
        </w:rPr>
        <w:t xml:space="preserve"> who used Sentinel</w:t>
      </w:r>
      <w:r w:rsidR="004D11EE">
        <w:rPr>
          <w:rFonts w:ascii="Times New Roman" w:hAnsi="Times New Roman" w:cs="Times New Roman"/>
          <w:b/>
          <w:bCs/>
        </w:rPr>
        <w:t>-</w:t>
      </w:r>
      <w:r w:rsidR="006C1F36" w:rsidRPr="00960618">
        <w:rPr>
          <w:rFonts w:ascii="Times New Roman" w:hAnsi="Times New Roman" w:cs="Times New Roman"/>
          <w:b/>
          <w:bCs/>
        </w:rPr>
        <w:t xml:space="preserve">2B images at 10 m </w:t>
      </w:r>
      <w:r w:rsidR="00662920">
        <w:rPr>
          <w:rFonts w:ascii="Times New Roman" w:hAnsi="Times New Roman" w:cs="Times New Roman"/>
          <w:b/>
          <w:bCs/>
        </w:rPr>
        <w:t>gsd</w:t>
      </w:r>
      <w:r w:rsidR="006C1F36" w:rsidRPr="00960618">
        <w:rPr>
          <w:rFonts w:ascii="Times New Roman" w:hAnsi="Times New Roman" w:cs="Times New Roman"/>
          <w:b/>
          <w:bCs/>
        </w:rPr>
        <w:t>.</w:t>
      </w:r>
    </w:p>
    <w:p w14:paraId="1D30F3B2" w14:textId="77777777" w:rsidR="007145C2" w:rsidRPr="00960618" w:rsidRDefault="007145C2" w:rsidP="00960618">
      <w:pPr>
        <w:spacing w:line="480" w:lineRule="auto"/>
        <w:jc w:val="both"/>
        <w:rPr>
          <w:rFonts w:ascii="Times New Roman" w:hAnsi="Times New Roman" w:cs="Times New Roman"/>
        </w:rPr>
      </w:pPr>
    </w:p>
    <w:p w14:paraId="755688C6" w14:textId="06A66F5C" w:rsidR="005550A5" w:rsidRPr="00960618" w:rsidRDefault="00F66D4E" w:rsidP="00960618">
      <w:pPr>
        <w:spacing w:line="480" w:lineRule="auto"/>
        <w:jc w:val="both"/>
        <w:rPr>
          <w:rFonts w:ascii="Times New Roman" w:hAnsi="Times New Roman" w:cs="Times New Roman"/>
        </w:rPr>
      </w:pPr>
      <w:r w:rsidRPr="00960618">
        <w:rPr>
          <w:rFonts w:ascii="Times New Roman" w:hAnsi="Times New Roman" w:cs="Times New Roman"/>
        </w:rPr>
        <w:t>Our r</w:t>
      </w:r>
      <w:r w:rsidR="00E90E1C" w:rsidRPr="00960618">
        <w:rPr>
          <w:rFonts w:ascii="Times New Roman" w:hAnsi="Times New Roman" w:cs="Times New Roman"/>
        </w:rPr>
        <w:t xml:space="preserve">esults </w:t>
      </w:r>
      <w:r w:rsidR="00F741A9" w:rsidRPr="00960618">
        <w:rPr>
          <w:rFonts w:ascii="Times New Roman" w:hAnsi="Times New Roman" w:cs="Times New Roman"/>
        </w:rPr>
        <w:t xml:space="preserve">first </w:t>
      </w:r>
      <w:r w:rsidR="00E90E1C" w:rsidRPr="00960618">
        <w:rPr>
          <w:rFonts w:ascii="Times New Roman" w:hAnsi="Times New Roman" w:cs="Times New Roman"/>
        </w:rPr>
        <w:t>show that t</w:t>
      </w:r>
      <w:r w:rsidR="00C851E1" w:rsidRPr="00960618">
        <w:rPr>
          <w:rFonts w:ascii="Times New Roman" w:hAnsi="Times New Roman" w:cs="Times New Roman"/>
        </w:rPr>
        <w:t xml:space="preserve">he </w:t>
      </w:r>
      <w:r w:rsidR="008C5C2F" w:rsidRPr="00960618">
        <w:rPr>
          <w:rFonts w:ascii="Times New Roman" w:hAnsi="Times New Roman" w:cs="Times New Roman"/>
        </w:rPr>
        <w:t xml:space="preserve">total </w:t>
      </w:r>
      <w:r w:rsidR="00C851E1" w:rsidRPr="00960618">
        <w:rPr>
          <w:rFonts w:ascii="Times New Roman" w:hAnsi="Times New Roman" w:cs="Times New Roman"/>
        </w:rPr>
        <w:t>surface displacement</w:t>
      </w:r>
      <w:r w:rsidR="00A43593" w:rsidRPr="00960618">
        <w:rPr>
          <w:rFonts w:ascii="Times New Roman" w:hAnsi="Times New Roman" w:cs="Times New Roman"/>
        </w:rPr>
        <w:t xml:space="preserve"> </w:t>
      </w:r>
      <w:r w:rsidR="00B41FBD">
        <w:rPr>
          <w:rFonts w:ascii="Times New Roman" w:hAnsi="Times New Roman" w:cs="Times New Roman"/>
        </w:rPr>
        <w:t>associated w</w:t>
      </w:r>
      <w:r w:rsidR="004D11EE">
        <w:rPr>
          <w:rFonts w:ascii="Times New Roman" w:hAnsi="Times New Roman" w:cs="Times New Roman"/>
        </w:rPr>
        <w:t>i</w:t>
      </w:r>
      <w:r w:rsidR="00B41FBD">
        <w:rPr>
          <w:rFonts w:ascii="Times New Roman" w:hAnsi="Times New Roman" w:cs="Times New Roman"/>
        </w:rPr>
        <w:t xml:space="preserve">th the 2021 Maduo rupture </w:t>
      </w:r>
      <w:r w:rsidR="00166DB5" w:rsidRPr="00960618">
        <w:rPr>
          <w:rFonts w:ascii="Times New Roman" w:hAnsi="Times New Roman" w:cs="Times New Roman"/>
        </w:rPr>
        <w:t>range</w:t>
      </w:r>
      <w:r w:rsidR="007B675D" w:rsidRPr="00960618">
        <w:rPr>
          <w:rFonts w:ascii="Times New Roman" w:hAnsi="Times New Roman" w:cs="Times New Roman"/>
        </w:rPr>
        <w:t>s</w:t>
      </w:r>
      <w:r w:rsidR="00166DB5" w:rsidRPr="00960618">
        <w:rPr>
          <w:rFonts w:ascii="Times New Roman" w:hAnsi="Times New Roman" w:cs="Times New Roman"/>
        </w:rPr>
        <w:t xml:space="preserve"> between 1 and </w:t>
      </w:r>
      <w:r w:rsidR="00984DBA" w:rsidRPr="00960618">
        <w:rPr>
          <w:rFonts w:ascii="Times New Roman" w:hAnsi="Times New Roman" w:cs="Times New Roman"/>
        </w:rPr>
        <w:t>4</w:t>
      </w:r>
      <w:r w:rsidR="00166DB5" w:rsidRPr="00960618">
        <w:rPr>
          <w:rFonts w:ascii="Times New Roman" w:hAnsi="Times New Roman" w:cs="Times New Roman"/>
        </w:rPr>
        <w:t xml:space="preserve"> m</w:t>
      </w:r>
      <w:r w:rsidR="0021127B" w:rsidRPr="00960618">
        <w:rPr>
          <w:rFonts w:ascii="Times New Roman" w:hAnsi="Times New Roman" w:cs="Times New Roman"/>
        </w:rPr>
        <w:t xml:space="preserve"> </w:t>
      </w:r>
      <w:r w:rsidR="00984DBA" w:rsidRPr="00960618">
        <w:rPr>
          <w:rFonts w:ascii="Times New Roman" w:hAnsi="Times New Roman" w:cs="Times New Roman"/>
        </w:rPr>
        <w:t>(</w:t>
      </w:r>
      <w:r w:rsidR="0021127B" w:rsidRPr="00960618">
        <w:rPr>
          <w:rFonts w:ascii="Times New Roman" w:hAnsi="Times New Roman" w:cs="Times New Roman"/>
        </w:rPr>
        <w:t xml:space="preserve">to the exception of the two rupture tips where displacement </w:t>
      </w:r>
      <w:r w:rsidR="00EB69C2" w:rsidRPr="00960618">
        <w:rPr>
          <w:rFonts w:ascii="Times New Roman" w:hAnsi="Times New Roman" w:cs="Times New Roman"/>
        </w:rPr>
        <w:t xml:space="preserve">tapers </w:t>
      </w:r>
      <w:r w:rsidR="0021127B" w:rsidRPr="00960618">
        <w:rPr>
          <w:rFonts w:ascii="Times New Roman" w:hAnsi="Times New Roman" w:cs="Times New Roman"/>
        </w:rPr>
        <w:t xml:space="preserve">to </w:t>
      </w:r>
      <w:r w:rsidR="0021127B" w:rsidRPr="00960618">
        <w:rPr>
          <w:rFonts w:ascii="Times New Roman" w:hAnsi="Times New Roman" w:cs="Times New Roman"/>
        </w:rPr>
        <w:lastRenderedPageBreak/>
        <w:t>zero</w:t>
      </w:r>
      <w:r w:rsidR="00984DBA" w:rsidRPr="00960618">
        <w:rPr>
          <w:rFonts w:ascii="Times New Roman" w:hAnsi="Times New Roman" w:cs="Times New Roman"/>
        </w:rPr>
        <w:t xml:space="preserve">), </w:t>
      </w:r>
      <w:r w:rsidR="003C7CC0" w:rsidRPr="00960618">
        <w:rPr>
          <w:rFonts w:ascii="Times New Roman" w:hAnsi="Times New Roman" w:cs="Times New Roman"/>
        </w:rPr>
        <w:t xml:space="preserve">with the smallest </w:t>
      </w:r>
      <w:r w:rsidR="00695D4C" w:rsidRPr="00960618">
        <w:rPr>
          <w:rFonts w:ascii="Times New Roman" w:hAnsi="Times New Roman" w:cs="Times New Roman"/>
        </w:rPr>
        <w:t>displacement</w:t>
      </w:r>
      <w:r w:rsidR="006A59FD" w:rsidRPr="00960618">
        <w:rPr>
          <w:rFonts w:ascii="Times New Roman" w:hAnsi="Times New Roman" w:cs="Times New Roman"/>
        </w:rPr>
        <w:t xml:space="preserve"> values </w:t>
      </w:r>
      <w:r w:rsidR="00695D4C" w:rsidRPr="00960618">
        <w:rPr>
          <w:rFonts w:ascii="Times New Roman" w:hAnsi="Times New Roman" w:cs="Times New Roman"/>
        </w:rPr>
        <w:t>reported in the epicentral region (-</w:t>
      </w:r>
      <w:r w:rsidR="00DD4C7D" w:rsidRPr="00960618">
        <w:rPr>
          <w:rFonts w:ascii="Times New Roman" w:hAnsi="Times New Roman" w:cs="Times New Roman"/>
        </w:rPr>
        <w:t>20</w:t>
      </w:r>
      <w:r w:rsidR="00695D4C" w:rsidRPr="00960618">
        <w:rPr>
          <w:rFonts w:ascii="Times New Roman" w:hAnsi="Times New Roman" w:cs="Times New Roman"/>
        </w:rPr>
        <w:t xml:space="preserve"> to +1</w:t>
      </w:r>
      <w:r w:rsidR="00DD4C7D" w:rsidRPr="00960618">
        <w:rPr>
          <w:rFonts w:ascii="Times New Roman" w:hAnsi="Times New Roman" w:cs="Times New Roman"/>
        </w:rPr>
        <w:t>0</w:t>
      </w:r>
      <w:r w:rsidR="00695D4C" w:rsidRPr="00960618">
        <w:rPr>
          <w:rFonts w:ascii="Times New Roman" w:hAnsi="Times New Roman" w:cs="Times New Roman"/>
        </w:rPr>
        <w:t xml:space="preserve"> km)</w:t>
      </w:r>
      <w:r w:rsidR="001D0DF0" w:rsidRPr="00960618">
        <w:rPr>
          <w:rFonts w:ascii="Times New Roman" w:hAnsi="Times New Roman" w:cs="Times New Roman"/>
        </w:rPr>
        <w:t xml:space="preserve">. </w:t>
      </w:r>
      <w:r w:rsidR="004D11EE">
        <w:rPr>
          <w:rFonts w:ascii="Times New Roman" w:hAnsi="Times New Roman" w:cs="Times New Roman"/>
        </w:rPr>
        <w:t>In comparison</w:t>
      </w:r>
      <w:r w:rsidR="001D0DF0" w:rsidRPr="00960618">
        <w:rPr>
          <w:rFonts w:ascii="Times New Roman" w:hAnsi="Times New Roman" w:cs="Times New Roman"/>
        </w:rPr>
        <w:t xml:space="preserve">, </w:t>
      </w:r>
      <w:r w:rsidR="004D11EE">
        <w:rPr>
          <w:rFonts w:ascii="Times New Roman" w:hAnsi="Times New Roman" w:cs="Times New Roman"/>
        </w:rPr>
        <w:t xml:space="preserve">the </w:t>
      </w:r>
      <w:r w:rsidR="001D0DF0" w:rsidRPr="00960618">
        <w:rPr>
          <w:rFonts w:ascii="Times New Roman" w:hAnsi="Times New Roman" w:cs="Times New Roman"/>
        </w:rPr>
        <w:t xml:space="preserve">largest surface displacement </w:t>
      </w:r>
      <w:r w:rsidR="00621510">
        <w:rPr>
          <w:rFonts w:ascii="Times New Roman" w:hAnsi="Times New Roman" w:cs="Times New Roman"/>
        </w:rPr>
        <w:t>is</w:t>
      </w:r>
      <w:r w:rsidR="00621510" w:rsidRPr="00960618">
        <w:rPr>
          <w:rFonts w:ascii="Times New Roman" w:hAnsi="Times New Roman" w:cs="Times New Roman"/>
        </w:rPr>
        <w:t xml:space="preserve"> </w:t>
      </w:r>
      <w:r w:rsidR="001D0DF0" w:rsidRPr="00960618">
        <w:rPr>
          <w:rFonts w:ascii="Times New Roman" w:hAnsi="Times New Roman" w:cs="Times New Roman"/>
        </w:rPr>
        <w:t>measured</w:t>
      </w:r>
      <w:r w:rsidR="00B20D33" w:rsidRPr="00960618">
        <w:rPr>
          <w:rFonts w:ascii="Times New Roman" w:hAnsi="Times New Roman" w:cs="Times New Roman"/>
        </w:rPr>
        <w:t xml:space="preserve"> </w:t>
      </w:r>
      <w:r w:rsidR="001D0DF0" w:rsidRPr="00960618">
        <w:rPr>
          <w:rFonts w:ascii="Times New Roman" w:hAnsi="Times New Roman" w:cs="Times New Roman"/>
        </w:rPr>
        <w:t xml:space="preserve">along </w:t>
      </w:r>
      <w:r w:rsidR="00695D4C" w:rsidRPr="00960618">
        <w:rPr>
          <w:rFonts w:ascii="Times New Roman" w:hAnsi="Times New Roman" w:cs="Times New Roman"/>
        </w:rPr>
        <w:t xml:space="preserve">the eastern and western sections </w:t>
      </w:r>
      <w:r w:rsidR="001D0DF0" w:rsidRPr="00960618">
        <w:rPr>
          <w:rFonts w:ascii="Times New Roman" w:hAnsi="Times New Roman" w:cs="Times New Roman"/>
        </w:rPr>
        <w:t>of the rupture</w:t>
      </w:r>
      <w:r w:rsidR="00695D4C" w:rsidRPr="00960618">
        <w:rPr>
          <w:rFonts w:ascii="Times New Roman" w:hAnsi="Times New Roman" w:cs="Times New Roman"/>
        </w:rPr>
        <w:t>.</w:t>
      </w:r>
      <w:r w:rsidR="00B20D33" w:rsidRPr="00960618">
        <w:rPr>
          <w:rFonts w:ascii="Times New Roman" w:hAnsi="Times New Roman" w:cs="Times New Roman"/>
        </w:rPr>
        <w:t xml:space="preserve"> </w:t>
      </w:r>
      <w:r w:rsidR="003C7CC0" w:rsidRPr="00960618">
        <w:rPr>
          <w:rFonts w:ascii="Times New Roman" w:hAnsi="Times New Roman" w:cs="Times New Roman"/>
        </w:rPr>
        <w:t>On average, total surface displacement is 2.35</w:t>
      </w:r>
      <w:r w:rsidR="006359B3" w:rsidRPr="00960618">
        <w:rPr>
          <w:rFonts w:ascii="Times New Roman" w:hAnsi="Times New Roman" w:cs="Times New Roman"/>
        </w:rPr>
        <w:t xml:space="preserve"> </w:t>
      </w:r>
      <w:r w:rsidR="003C7CC0" w:rsidRPr="00960618">
        <w:rPr>
          <w:rFonts w:ascii="Times New Roman" w:hAnsi="Times New Roman" w:cs="Times New Roman"/>
        </w:rPr>
        <w:t>±</w:t>
      </w:r>
      <w:r w:rsidR="006359B3" w:rsidRPr="00960618">
        <w:rPr>
          <w:rFonts w:ascii="Times New Roman" w:hAnsi="Times New Roman" w:cs="Times New Roman"/>
        </w:rPr>
        <w:t xml:space="preserve"> </w:t>
      </w:r>
      <w:r w:rsidR="003C7CC0" w:rsidRPr="00960618">
        <w:rPr>
          <w:rFonts w:ascii="Times New Roman" w:hAnsi="Times New Roman" w:cs="Times New Roman"/>
        </w:rPr>
        <w:t>0.09 m</w:t>
      </w:r>
      <w:r w:rsidR="00D67316">
        <w:rPr>
          <w:rFonts w:ascii="Times New Roman" w:hAnsi="Times New Roman" w:cs="Times New Roman"/>
        </w:rPr>
        <w:t xml:space="preserve">, and </w:t>
      </w:r>
      <w:r w:rsidR="009043ED" w:rsidRPr="00960618">
        <w:rPr>
          <w:rFonts w:ascii="Times New Roman" w:hAnsi="Times New Roman" w:cs="Times New Roman"/>
        </w:rPr>
        <w:t xml:space="preserve">occurs over a </w:t>
      </w:r>
      <w:r w:rsidR="001C3F7D" w:rsidRPr="00960618">
        <w:rPr>
          <w:rFonts w:ascii="Times New Roman" w:hAnsi="Times New Roman" w:cs="Times New Roman"/>
        </w:rPr>
        <w:t xml:space="preserve">total </w:t>
      </w:r>
      <w:r w:rsidR="00B624D3" w:rsidRPr="00960618">
        <w:rPr>
          <w:rFonts w:ascii="Times New Roman" w:hAnsi="Times New Roman" w:cs="Times New Roman"/>
        </w:rPr>
        <w:t>FZW</w:t>
      </w:r>
      <w:r w:rsidR="009043ED" w:rsidRPr="00960618">
        <w:rPr>
          <w:rFonts w:ascii="Times New Roman" w:hAnsi="Times New Roman" w:cs="Times New Roman"/>
        </w:rPr>
        <w:t xml:space="preserve"> </w:t>
      </w:r>
      <w:r w:rsidR="00666765">
        <w:rPr>
          <w:rFonts w:ascii="Times New Roman" w:hAnsi="Times New Roman" w:cs="Times New Roman"/>
        </w:rPr>
        <w:t>of</w:t>
      </w:r>
      <w:r w:rsidR="007C0485" w:rsidRPr="00960618">
        <w:rPr>
          <w:rFonts w:ascii="Times New Roman" w:hAnsi="Times New Roman" w:cs="Times New Roman"/>
        </w:rPr>
        <w:t xml:space="preserve"> </w:t>
      </w:r>
      <w:r w:rsidR="009043ED" w:rsidRPr="00960618">
        <w:rPr>
          <w:rFonts w:ascii="Times New Roman" w:hAnsi="Times New Roman" w:cs="Times New Roman"/>
        </w:rPr>
        <w:t>30</w:t>
      </w:r>
      <w:r w:rsidR="00666765">
        <w:rPr>
          <w:rFonts w:ascii="Times New Roman" w:hAnsi="Times New Roman" w:cs="Times New Roman"/>
        </w:rPr>
        <w:t xml:space="preserve"> to</w:t>
      </w:r>
      <w:r w:rsidR="00666765" w:rsidRPr="00960618">
        <w:rPr>
          <w:rFonts w:ascii="Times New Roman" w:hAnsi="Times New Roman" w:cs="Times New Roman"/>
        </w:rPr>
        <w:t xml:space="preserve"> </w:t>
      </w:r>
      <w:r w:rsidR="00FE1748" w:rsidRPr="00960618">
        <w:rPr>
          <w:rFonts w:ascii="Times New Roman" w:hAnsi="Times New Roman" w:cs="Times New Roman"/>
        </w:rPr>
        <w:t>2215 m</w:t>
      </w:r>
      <w:r w:rsidR="00B80B1E" w:rsidRPr="00960618">
        <w:rPr>
          <w:rFonts w:ascii="Times New Roman" w:hAnsi="Times New Roman" w:cs="Times New Roman"/>
        </w:rPr>
        <w:t xml:space="preserve">, </w:t>
      </w:r>
      <w:r w:rsidR="00D62B5C">
        <w:rPr>
          <w:rFonts w:ascii="Times New Roman" w:hAnsi="Times New Roman" w:cs="Times New Roman"/>
        </w:rPr>
        <w:t xml:space="preserve">which </w:t>
      </w:r>
      <w:r w:rsidR="00D62B5C" w:rsidRPr="00960618">
        <w:rPr>
          <w:rFonts w:ascii="Times New Roman" w:hAnsi="Times New Roman" w:cs="Times New Roman"/>
        </w:rPr>
        <w:t>correspond</w:t>
      </w:r>
      <w:r w:rsidR="00D62B5C">
        <w:rPr>
          <w:rFonts w:ascii="Times New Roman" w:hAnsi="Times New Roman" w:cs="Times New Roman"/>
        </w:rPr>
        <w:t xml:space="preserve">s to an average </w:t>
      </w:r>
      <w:r w:rsidR="00091CBA">
        <w:rPr>
          <w:rFonts w:ascii="Times New Roman" w:hAnsi="Times New Roman" w:cs="Times New Roman"/>
        </w:rPr>
        <w:t xml:space="preserve">total </w:t>
      </w:r>
      <w:r w:rsidR="00D62B5C">
        <w:rPr>
          <w:rFonts w:ascii="Times New Roman" w:hAnsi="Times New Roman" w:cs="Times New Roman"/>
        </w:rPr>
        <w:t>FZW</w:t>
      </w:r>
      <w:r w:rsidR="00D62B5C" w:rsidRPr="00960618">
        <w:rPr>
          <w:rFonts w:ascii="Times New Roman" w:hAnsi="Times New Roman" w:cs="Times New Roman"/>
        </w:rPr>
        <w:t xml:space="preserve"> </w:t>
      </w:r>
      <w:r w:rsidR="00D62B5C">
        <w:rPr>
          <w:rFonts w:ascii="Times New Roman" w:hAnsi="Times New Roman" w:cs="Times New Roman"/>
        </w:rPr>
        <w:t>of</w:t>
      </w:r>
      <w:r w:rsidR="00D62B5C" w:rsidRPr="00960618">
        <w:rPr>
          <w:rFonts w:ascii="Times New Roman" w:hAnsi="Times New Roman" w:cs="Times New Roman"/>
        </w:rPr>
        <w:t xml:space="preserve"> </w:t>
      </w:r>
      <w:r w:rsidR="00B80B1E" w:rsidRPr="00960618">
        <w:rPr>
          <w:rFonts w:ascii="Times New Roman" w:hAnsi="Times New Roman" w:cs="Times New Roman"/>
        </w:rPr>
        <w:t>600 m</w:t>
      </w:r>
      <w:r w:rsidR="003C7CC0" w:rsidRPr="00960618">
        <w:rPr>
          <w:rFonts w:ascii="Times New Roman" w:hAnsi="Times New Roman" w:cs="Times New Roman"/>
        </w:rPr>
        <w:t xml:space="preserve">. </w:t>
      </w:r>
      <w:r w:rsidR="001E1DAD">
        <w:rPr>
          <w:rFonts w:ascii="Times New Roman" w:hAnsi="Times New Roman" w:cs="Times New Roman"/>
        </w:rPr>
        <w:t>C</w:t>
      </w:r>
      <w:r w:rsidR="001E1DAD" w:rsidRPr="00960618">
        <w:rPr>
          <w:rFonts w:ascii="Times New Roman" w:hAnsi="Times New Roman" w:cs="Times New Roman"/>
        </w:rPr>
        <w:t xml:space="preserve">oefficient of variation </w:t>
      </w:r>
      <w:r w:rsidR="003B2D70">
        <w:rPr>
          <w:rFonts w:ascii="Times New Roman" w:hAnsi="Times New Roman" w:cs="Times New Roman"/>
        </w:rPr>
        <w:t xml:space="preserve">(CV) </w:t>
      </w:r>
      <w:r w:rsidR="006241CC" w:rsidRPr="00960618">
        <w:rPr>
          <w:rFonts w:ascii="Times New Roman" w:hAnsi="Times New Roman" w:cs="Times New Roman"/>
        </w:rPr>
        <w:t>of the total displacement curve is 0.29</w:t>
      </w:r>
      <w:r w:rsidR="001E1DAD">
        <w:rPr>
          <w:rFonts w:ascii="Times New Roman" w:hAnsi="Times New Roman" w:cs="Times New Roman"/>
        </w:rPr>
        <w:t xml:space="preserve">, which </w:t>
      </w:r>
      <w:r w:rsidR="00507F91">
        <w:rPr>
          <w:rFonts w:ascii="Times New Roman" w:hAnsi="Times New Roman" w:cs="Times New Roman"/>
        </w:rPr>
        <w:t xml:space="preserve">is </w:t>
      </w:r>
      <w:r w:rsidR="006241CC" w:rsidRPr="00960618">
        <w:rPr>
          <w:rFonts w:ascii="Times New Roman" w:hAnsi="Times New Roman" w:cs="Times New Roman"/>
        </w:rPr>
        <w:t>unexpected</w:t>
      </w:r>
      <w:r w:rsidR="001E1DAD">
        <w:rPr>
          <w:rFonts w:ascii="Times New Roman" w:hAnsi="Times New Roman" w:cs="Times New Roman"/>
        </w:rPr>
        <w:t>ly small</w:t>
      </w:r>
      <w:r w:rsidR="006241CC" w:rsidRPr="00960618">
        <w:rPr>
          <w:rFonts w:ascii="Times New Roman" w:hAnsi="Times New Roman" w:cs="Times New Roman"/>
        </w:rPr>
        <w:t xml:space="preserve"> </w:t>
      </w:r>
      <w:r w:rsidR="00FD57E9" w:rsidRPr="00960618">
        <w:rPr>
          <w:rFonts w:ascii="Times New Roman" w:hAnsi="Times New Roman" w:cs="Times New Roman"/>
        </w:rPr>
        <w:t xml:space="preserve">considering </w:t>
      </w:r>
      <w:r w:rsidR="00A77883" w:rsidRPr="00960618">
        <w:rPr>
          <w:rFonts w:ascii="Times New Roman" w:hAnsi="Times New Roman" w:cs="Times New Roman"/>
        </w:rPr>
        <w:t>the complexity</w:t>
      </w:r>
      <w:r w:rsidR="006241CC" w:rsidRPr="00960618">
        <w:rPr>
          <w:rFonts w:ascii="Times New Roman" w:hAnsi="Times New Roman" w:cs="Times New Roman"/>
        </w:rPr>
        <w:t xml:space="preserve"> </w:t>
      </w:r>
      <w:r w:rsidR="00A77883" w:rsidRPr="00960618">
        <w:rPr>
          <w:rFonts w:ascii="Times New Roman" w:hAnsi="Times New Roman" w:cs="Times New Roman"/>
        </w:rPr>
        <w:t>of the ruptures</w:t>
      </w:r>
      <w:r w:rsidR="006241CC" w:rsidRPr="00960618">
        <w:rPr>
          <w:rFonts w:ascii="Times New Roman" w:hAnsi="Times New Roman" w:cs="Times New Roman"/>
        </w:rPr>
        <w:t xml:space="preserve"> </w:t>
      </w:r>
      <w:r w:rsidR="00A77883" w:rsidRPr="00960618">
        <w:rPr>
          <w:rFonts w:ascii="Times New Roman" w:hAnsi="Times New Roman" w:cs="Times New Roman"/>
        </w:rPr>
        <w:t xml:space="preserve">and </w:t>
      </w:r>
      <w:r w:rsidR="00EF4DF7" w:rsidRPr="00960618">
        <w:rPr>
          <w:rFonts w:ascii="Times New Roman" w:hAnsi="Times New Roman" w:cs="Times New Roman"/>
        </w:rPr>
        <w:t xml:space="preserve">the </w:t>
      </w:r>
      <w:r w:rsidR="00A77883" w:rsidRPr="00960618">
        <w:rPr>
          <w:rFonts w:ascii="Times New Roman" w:hAnsi="Times New Roman" w:cs="Times New Roman"/>
        </w:rPr>
        <w:t xml:space="preserve">scattering of the </w:t>
      </w:r>
      <w:r w:rsidR="00350DF4" w:rsidRPr="00960618">
        <w:rPr>
          <w:rFonts w:ascii="Times New Roman" w:hAnsi="Times New Roman" w:cs="Times New Roman"/>
        </w:rPr>
        <w:t xml:space="preserve">field </w:t>
      </w:r>
      <w:r w:rsidR="00A77883" w:rsidRPr="00960618">
        <w:rPr>
          <w:rFonts w:ascii="Times New Roman" w:hAnsi="Times New Roman" w:cs="Times New Roman"/>
        </w:rPr>
        <w:t>offsets (</w:t>
      </w:r>
      <w:r w:rsidR="00A77883" w:rsidRPr="00960618">
        <w:rPr>
          <w:rFonts w:ascii="Times New Roman" w:hAnsi="Times New Roman" w:cs="Times New Roman"/>
          <w:color w:val="70AD47" w:themeColor="accent6"/>
        </w:rPr>
        <w:t>Fig. 3b</w:t>
      </w:r>
      <w:r w:rsidR="000E2198" w:rsidRPr="00960618">
        <w:rPr>
          <w:rFonts w:ascii="Times New Roman" w:hAnsi="Times New Roman" w:cs="Times New Roman"/>
          <w:color w:val="70AD47" w:themeColor="accent6"/>
        </w:rPr>
        <w:t xml:space="preserve">; </w:t>
      </w:r>
      <w:r w:rsidR="000E2198" w:rsidRPr="00960618">
        <w:rPr>
          <w:rFonts w:ascii="Times New Roman" w:hAnsi="Times New Roman" w:cs="Times New Roman"/>
        </w:rPr>
        <w:fldChar w:fldCharType="begin"/>
      </w:r>
      <w:r w:rsidR="00350152" w:rsidRPr="00960618">
        <w:rPr>
          <w:rFonts w:ascii="Times New Roman" w:hAnsi="Times New Roman" w:cs="Times New Roman"/>
        </w:rPr>
        <w:instrText xml:space="preserve"> ADDIN ZOTERO_ITEM CSL_CITATION {"citationID":"gQHJ77f1","properties":{"formattedCitation":"(Pan et al., 2022; Ren et al., 2022, 2021; Xie et al., 2022; Yang et al., 2022; Yuan et al., 2022)","plainCitation":"(Pan et al., 2022; Ren et al., 2022, 2021; Xie et al., 2022; Yang et al., 2022; Yuan et al., 2022)","dontUpdate":true,"noteIndex":0},"citationItems":[{"id":1341,"uris":["http://zotero.org/users/9588665/items/66R9TC8P"],"itemData":{"id":1341,"type":"article-journal","abstract":"We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151 km, along the poorly known Jiangcuo fault, with maximum horizontal and vertical displacements of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2.1±0.2 to 2.9±0.2 m (up to 3.6±0.2 m at one site) and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1.2±0.2 to 1.8±0.2 m, respectively. The rupture, which propagated bilaterally from a roughly central epicenter, terminated in well-defined,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2251,"uris":["http://zotero.org/users/9588665/items/JY8Z476K"],"itemData":{"id":2251,"type":"article-journal","abstract":"A magnitude (Mw) 7.4 Maduo earthquake occurred on 22 May 2021 in the northern Qinghai-Tibet Plateau, with predominantly left-lateral strike-slip faulting and a component of normal faulting within the Bayan Har Block. The co-seismic surface rupture extended in a NWW direction for ~160 km with a complicated geometry along a poorly known young fault: the Jiangcuo Fault. The main surface rupture propagated bilaterally from the epicenter and terminated eastward in horsetail splays. The main rupture can be divided into five segments with two rupture gaps. Field surveys and detailed mapping revealed that the co-seismic surface ruptures were characterized by a series of left-lateral offsets, en echelon tensional cracks and fissures, compressional mole tracks, and widespread sand liquefication. The observed co-seismic left-lateral displacements ranged from 0.2 m to ~2.6 m, while the vertical displacements ranged from 0.1 m to ~1.5 m, much lower than the InSAR inverse slip maximum of 2–6 m. Based on the comprehensive analysis of the causative fault geometry and the tectonic structure of the northern Bayan Har Block, this study suggests that the multiple NWW trending sub-faults, including the Jiangcuo Fault, developed from the East Kunlun fault northeast of the Bayan Har Block could be regarded as the sub-faults of the East Kunlun Fault system, constituting a broad and dispersive northern boundary of the Block, controlling the inner strain distribution and deformation.","container-title":"Remote Sensing","DOI":"10.3390/rs14174154","ISSN":"2072-4292","issue":"17","language":"en","license":"http://creativecommons.org/licenses/by/3.0/","note":"number: 17\npublisher: Multidisciplinary Digital Publishing Institute","page":"4154","source":"www.mdpi.com","title":"Characteristics of Co-Seismic Surface Rupture of the 2021 Maduo Mw 7.4 Earthquake and Its Tectonic Implications for Northern Qinghai–Tibet Plateau","volume":"14","author":[{"family":"Xie","given":"Hong"},{"family":"Li","given":"Zhimin"},{"family":"Yuan","given":"Daoyang"},{"family":"Wang","given":"Xianyan"},{"family":"Su","given":"Qi"},{"family":"Li","given":"Xin"},{"family":"Wang","given":"Aiguo"},{"family":"Su","given":"Peng"}],"issued":{"date-parts":[["2022",1]]}}},{"id":2035,"uris":["http://zotero.org/users/9588665/items/KWGCE8RJ"],"itemData":{"id":2035,"type":"article-journal","abstract":"Multi-source datasets, including the UAV-Lidar/Photogrammetry, InSAR, and field investigation data, have been used for revealing the complex surface displacement pattern and focal mechanism of the 2021 Maduo Mw 7.3 earthquake. First, a co-seismic surface deformation field was extracted from the Synthetic Aperture Radar (SAR) images captured by ALOS-2 and Sentinel-1 satellites. Second, the SAR pixel offset tracking results were adopted to detect the initial location of the seismogenic fault. Then, the Lidar digital elevation model with high spatial resolution and field investigation were employed to refine and verify the location of the seismogenic fault. It was found that bifurcated strike-slip rupture should account for the 2021 Maduo earthquake. As indicated by the estimated faulting model based on the InSAR data, the maximal fault slip was ~6.2 m, occurring in the southeast of the main seismogenic fault, and five remarkable slip concentrations controlled the surface displacement of the 2021 Maduo earthquake. Furthermore, the co- and post-seismic InSAR deformation, dilatation, shear strain, Coulomb failure stress, and aftershock sequence suggest that the co-seismic rupture of the two main seismogenic faults have triggered the aseismic slip along the Changmahe fault. Lastly, according to the Coulomb failure stress change due to the historical earthquakes and the 2021 Maduo earthquake, the 1937 M 7.8 earthquake predominantly controlled the Coulomb failure stress change along the Kunlun fault, and the Xidatan-Alake Lake and Maqin segments had a higher risk of future earthquake than the other segments.","container-title":"Remote Sensing","DOI":"10.3390/rs14225859","ISSN":"2072-4292","issue":"22","language":"en","license":"http://creativecommons.org/licenses/by/3.0/","note":"number: 22\npublisher: Multidisciplinary Digital Publishing Institute","page":"5859","source":"www.mdpi.com","title":"Source Model and Triggered Aseismic Faulting of the 2021 Mw 7.3 Maduo Earthquake Revealed by the UAV-Lidar/Photogrammetry, InSAR, and Field Investigation","volume":"14","author":[{"family":"Yang","given":"Ying-Hui"},{"family":"Xu","given":"Qiang"},{"family":"Hu","given":"Jyr-Ching"},{"family":"Wang","given":"Yun-Sheng"},{"family":"Dong","given":"Xiu-Jun"},{"family":"Chen","given":"Qiang"},{"family":"Zhang","given":"Yi-Jun"},{"family":"Li","given":"Hao-Liang"}],"issued":{"date-parts":[["2022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350152" w:rsidRPr="000A58D7">
        <w:rPr>
          <w:rFonts w:ascii="Cambria Math" w:hAnsi="Cambria Math" w:cs="Cambria Math"/>
        </w:rPr>
        <w:instrText>∼</w:instrText>
      </w:r>
      <w:r w:rsidR="00350152" w:rsidRPr="00960618">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0E2198" w:rsidRPr="00960618">
        <w:rPr>
          <w:rFonts w:ascii="Times New Roman" w:hAnsi="Times New Roman" w:cs="Times New Roman"/>
        </w:rPr>
        <w:fldChar w:fldCharType="separate"/>
      </w:r>
      <w:r w:rsidR="000E2198" w:rsidRPr="00960618">
        <w:rPr>
          <w:rFonts w:ascii="Times New Roman" w:hAnsi="Times New Roman" w:cs="Times New Roman"/>
          <w:noProof/>
        </w:rPr>
        <w:t>Pan et al., 2022; Ren et al., 2022, 2021; Xie et al., 2022; Yang et al., 2022; Yuan et al., 2022)</w:t>
      </w:r>
      <w:r w:rsidR="000E2198" w:rsidRPr="00960618">
        <w:rPr>
          <w:rFonts w:ascii="Times New Roman" w:hAnsi="Times New Roman" w:cs="Times New Roman"/>
        </w:rPr>
        <w:fldChar w:fldCharType="end"/>
      </w:r>
      <w:r w:rsidR="006241CC" w:rsidRPr="00960618">
        <w:rPr>
          <w:rFonts w:ascii="Times New Roman" w:hAnsi="Times New Roman" w:cs="Times New Roman"/>
        </w:rPr>
        <w:t xml:space="preserve">. </w:t>
      </w:r>
      <w:r w:rsidR="00AB583F" w:rsidRPr="00960618">
        <w:rPr>
          <w:rFonts w:ascii="Times New Roman" w:hAnsi="Times New Roman" w:cs="Times New Roman"/>
        </w:rPr>
        <w:t>L</w:t>
      </w:r>
      <w:r w:rsidR="00105495" w:rsidRPr="00960618">
        <w:rPr>
          <w:rFonts w:ascii="Times New Roman" w:hAnsi="Times New Roman" w:cs="Times New Roman"/>
        </w:rPr>
        <w:t>ocalized deformation</w:t>
      </w:r>
      <w:r w:rsidR="007F10B4">
        <w:rPr>
          <w:rFonts w:ascii="Times New Roman" w:hAnsi="Times New Roman" w:cs="Times New Roman"/>
        </w:rPr>
        <w:t xml:space="preserve">, </w:t>
      </w:r>
      <w:r w:rsidR="00594AC5" w:rsidRPr="00960618">
        <w:rPr>
          <w:rFonts w:ascii="Times New Roman" w:hAnsi="Times New Roman" w:cs="Times New Roman"/>
        </w:rPr>
        <w:t>occur</w:t>
      </w:r>
      <w:r w:rsidR="00D23CE2" w:rsidRPr="00960618">
        <w:rPr>
          <w:rFonts w:ascii="Times New Roman" w:hAnsi="Times New Roman" w:cs="Times New Roman"/>
        </w:rPr>
        <w:t>s</w:t>
      </w:r>
      <w:r w:rsidR="00594AC5" w:rsidRPr="00960618">
        <w:rPr>
          <w:rFonts w:ascii="Times New Roman" w:hAnsi="Times New Roman" w:cs="Times New Roman"/>
        </w:rPr>
        <w:t xml:space="preserve"> primarily along the eastern (30 to +80 km) and western sections (-30 to -70 km)</w:t>
      </w:r>
      <w:r w:rsidR="00317CBB" w:rsidRPr="00960618">
        <w:rPr>
          <w:rFonts w:ascii="Times New Roman" w:hAnsi="Times New Roman" w:cs="Times New Roman"/>
        </w:rPr>
        <w:t xml:space="preserve">, </w:t>
      </w:r>
      <w:r w:rsidR="00730FEB" w:rsidRPr="00960618">
        <w:rPr>
          <w:rFonts w:ascii="Times New Roman" w:hAnsi="Times New Roman" w:cs="Times New Roman"/>
        </w:rPr>
        <w:t>with</w:t>
      </w:r>
      <w:r w:rsidR="00317CBB" w:rsidRPr="00960618">
        <w:rPr>
          <w:rFonts w:ascii="Times New Roman" w:hAnsi="Times New Roman" w:cs="Times New Roman"/>
        </w:rPr>
        <w:t xml:space="preserve"> no or few offsets detected along the central region of the rupture.</w:t>
      </w:r>
      <w:r w:rsidR="006171F2" w:rsidRPr="00960618">
        <w:rPr>
          <w:rFonts w:ascii="Times New Roman" w:hAnsi="Times New Roman" w:cs="Times New Roman"/>
        </w:rPr>
        <w:t xml:space="preserve"> </w:t>
      </w:r>
      <w:r w:rsidR="00127848">
        <w:rPr>
          <w:rFonts w:ascii="Times New Roman" w:hAnsi="Times New Roman" w:cs="Times New Roman"/>
        </w:rPr>
        <w:t>T</w:t>
      </w:r>
      <w:r w:rsidR="00730FEB" w:rsidRPr="00960618">
        <w:rPr>
          <w:rFonts w:ascii="Times New Roman" w:hAnsi="Times New Roman" w:cs="Times New Roman"/>
        </w:rPr>
        <w:t>he</w:t>
      </w:r>
      <w:r w:rsidR="00127848">
        <w:rPr>
          <w:rFonts w:ascii="Times New Roman" w:hAnsi="Times New Roman" w:cs="Times New Roman"/>
        </w:rPr>
        <w:t xml:space="preserve"> </w:t>
      </w:r>
      <w:r w:rsidR="00676776" w:rsidRPr="00960618">
        <w:rPr>
          <w:rFonts w:ascii="Times New Roman" w:hAnsi="Times New Roman" w:cs="Times New Roman"/>
        </w:rPr>
        <w:t>localized deformation</w:t>
      </w:r>
      <w:r w:rsidR="00C7097F">
        <w:rPr>
          <w:rFonts w:ascii="Times New Roman" w:hAnsi="Times New Roman" w:cs="Times New Roman"/>
        </w:rPr>
        <w:t xml:space="preserve">, </w:t>
      </w:r>
      <w:r w:rsidR="005550A5">
        <w:rPr>
          <w:rFonts w:ascii="Times New Roman" w:hAnsi="Times New Roman" w:cs="Times New Roman"/>
        </w:rPr>
        <w:t xml:space="preserve">on the other hand, </w:t>
      </w:r>
      <w:r w:rsidR="00C7097F">
        <w:rPr>
          <w:rFonts w:ascii="Times New Roman" w:hAnsi="Times New Roman" w:cs="Times New Roman"/>
        </w:rPr>
        <w:t xml:space="preserve">when average </w:t>
      </w:r>
      <w:r w:rsidR="002949E8">
        <w:rPr>
          <w:rFonts w:ascii="Times New Roman" w:hAnsi="Times New Roman" w:cs="Times New Roman"/>
        </w:rPr>
        <w:t>along</w:t>
      </w:r>
      <w:r w:rsidR="00127848">
        <w:rPr>
          <w:rFonts w:ascii="Times New Roman" w:hAnsi="Times New Roman" w:cs="Times New Roman"/>
        </w:rPr>
        <w:t xml:space="preserve"> the 2021 Maduo </w:t>
      </w:r>
      <w:r w:rsidR="002949E8">
        <w:rPr>
          <w:rFonts w:ascii="Times New Roman" w:hAnsi="Times New Roman" w:cs="Times New Roman"/>
        </w:rPr>
        <w:t>rupture</w:t>
      </w:r>
      <w:r w:rsidR="00C7097F">
        <w:rPr>
          <w:rFonts w:ascii="Times New Roman" w:hAnsi="Times New Roman" w:cs="Times New Roman"/>
        </w:rPr>
        <w:t xml:space="preserve"> length, represents</w:t>
      </w:r>
      <w:r w:rsidR="00507F91" w:rsidRPr="00960618">
        <w:rPr>
          <w:rFonts w:ascii="Times New Roman" w:hAnsi="Times New Roman" w:cs="Times New Roman"/>
        </w:rPr>
        <w:t xml:space="preserve"> </w:t>
      </w:r>
      <w:r w:rsidR="006171F2" w:rsidRPr="00960618">
        <w:rPr>
          <w:rFonts w:ascii="Times New Roman" w:hAnsi="Times New Roman" w:cs="Times New Roman"/>
        </w:rPr>
        <w:t xml:space="preserve">0.62 ± 0.05 m, </w:t>
      </w:r>
      <w:r w:rsidR="00C7097F">
        <w:rPr>
          <w:rFonts w:ascii="Times New Roman" w:hAnsi="Times New Roman" w:cs="Times New Roman"/>
        </w:rPr>
        <w:t>so</w:t>
      </w:r>
      <w:r w:rsidR="00507F91">
        <w:rPr>
          <w:rFonts w:ascii="Times New Roman" w:hAnsi="Times New Roman" w:cs="Times New Roman"/>
        </w:rPr>
        <w:t xml:space="preserve"> </w:t>
      </w:r>
      <w:r w:rsidR="006171F2" w:rsidRPr="00960618">
        <w:rPr>
          <w:rFonts w:ascii="Times New Roman" w:hAnsi="Times New Roman" w:cs="Times New Roman"/>
        </w:rPr>
        <w:t xml:space="preserve">26.3% of the total surface displacement, </w:t>
      </w:r>
      <w:r w:rsidR="00436618" w:rsidRPr="00960618">
        <w:rPr>
          <w:rFonts w:ascii="Times New Roman" w:hAnsi="Times New Roman" w:cs="Times New Roman"/>
        </w:rPr>
        <w:t>and occurs</w:t>
      </w:r>
      <w:r w:rsidR="006171F2" w:rsidRPr="00960618">
        <w:rPr>
          <w:rFonts w:ascii="Times New Roman" w:hAnsi="Times New Roman" w:cs="Times New Roman"/>
        </w:rPr>
        <w:t xml:space="preserve"> over an average width of 87 m.</w:t>
      </w:r>
      <w:r w:rsidR="00105495" w:rsidRPr="00960618">
        <w:rPr>
          <w:rFonts w:ascii="Times New Roman" w:hAnsi="Times New Roman" w:cs="Times New Roman"/>
        </w:rPr>
        <w:t xml:space="preserve"> </w:t>
      </w:r>
      <w:r w:rsidR="004D534B" w:rsidRPr="00960618">
        <w:rPr>
          <w:rFonts w:ascii="Times New Roman" w:hAnsi="Times New Roman" w:cs="Times New Roman"/>
        </w:rPr>
        <w:t>The</w:t>
      </w:r>
      <w:r w:rsidR="00CB09FB" w:rsidRPr="00960618">
        <w:rPr>
          <w:rFonts w:ascii="Times New Roman" w:hAnsi="Times New Roman" w:cs="Times New Roman"/>
        </w:rPr>
        <w:t xml:space="preserve"> localized deformation </w:t>
      </w:r>
      <w:r w:rsidR="004D534B" w:rsidRPr="00960618">
        <w:rPr>
          <w:rFonts w:ascii="Times New Roman" w:hAnsi="Times New Roman" w:cs="Times New Roman"/>
        </w:rPr>
        <w:t xml:space="preserve">curve </w:t>
      </w:r>
      <w:r w:rsidR="00CB09FB" w:rsidRPr="00960618">
        <w:rPr>
          <w:rFonts w:ascii="Times New Roman" w:hAnsi="Times New Roman" w:cs="Times New Roman"/>
        </w:rPr>
        <w:t>represent</w:t>
      </w:r>
      <w:r w:rsidR="00B83D51" w:rsidRPr="00960618">
        <w:rPr>
          <w:rFonts w:ascii="Times New Roman" w:hAnsi="Times New Roman" w:cs="Times New Roman"/>
        </w:rPr>
        <w:t>s</w:t>
      </w:r>
      <w:r w:rsidR="00CB09FB" w:rsidRPr="00960618">
        <w:rPr>
          <w:rFonts w:ascii="Times New Roman" w:hAnsi="Times New Roman" w:cs="Times New Roman"/>
        </w:rPr>
        <w:t xml:space="preserve"> the maximum envelop of the field data, as </w:t>
      </w:r>
      <w:r w:rsidR="00290310" w:rsidRPr="00960618">
        <w:rPr>
          <w:rFonts w:ascii="Times New Roman" w:hAnsi="Times New Roman" w:cs="Times New Roman"/>
        </w:rPr>
        <w:t>it is usually observed for optical studies</w:t>
      </w:r>
      <w:r w:rsidR="008918BA" w:rsidRPr="00960618">
        <w:rPr>
          <w:rFonts w:ascii="Times New Roman" w:hAnsi="Times New Roman" w:cs="Times New Roman"/>
        </w:rPr>
        <w:t xml:space="preserve"> </w:t>
      </w:r>
      <w:r w:rsidR="008918BA" w:rsidRPr="00960618">
        <w:rPr>
          <w:rFonts w:ascii="Times New Roman" w:hAnsi="Times New Roman" w:cs="Times New Roman"/>
        </w:rPr>
        <w:fldChar w:fldCharType="begin"/>
      </w:r>
      <w:r w:rsidR="00F90FC5">
        <w:rPr>
          <w:rFonts w:ascii="Times New Roman" w:hAnsi="Times New Roman" w:cs="Times New Roman"/>
        </w:rPr>
        <w:instrText xml:space="preserve"> ADDIN ZOTERO_ITEM CSL_CITATION {"citationID":"IPTWKTM7","properties":{"formattedCitation":"(Antoine, 2021; Milliner, 2015)","plainCitation":"(Antoine, 2021; Milliner, 2015)","dontUpdate":true,"noteIndex":0},"citationItems":[{"id":"AjlnVj9k/4klds4wb","uris":["http://zotero.org/users/9588665/items/93IHI423"],"itemData":{"id":1737,"type":"article-journal","container-title":"Bulletin of the Seismological Society of America","DOI":"10.1785/0120210036.","title":"Diffuse Deformation and Surface Faulting Distribution from Submetric Image Correlation along the 2019 Ridgecrest, California, Ruptures","author":[{"family":"Antoine","given":"S.L."}],"issued":{"date-parts":[["2021"]]}}},{"id":1771,"uris":["http://zotero.org/users/9588665/items/YRG9S27I"],"itemData":{"id":1771,"type":"article-journal","container-title":"Geochemistry, Geophysics, Geosystems","page":"1577–1598","title":"Quantifying near-field and off-fault deformation patterns of the 1992 Mw 7.3 Landers earthquake","volume":"16","author":[{"family":"Milliner","given":"C.W.D."}],"issued":{"date-parts":[["2015"]]}}}],"schema":"https://github.com/citation-style-language/schema/raw/master/csl-citation.json"} </w:instrText>
      </w:r>
      <w:r w:rsidR="008918BA" w:rsidRPr="00960618">
        <w:rPr>
          <w:rFonts w:ascii="Times New Roman" w:hAnsi="Times New Roman" w:cs="Times New Roman"/>
        </w:rPr>
        <w:fldChar w:fldCharType="separate"/>
      </w:r>
      <w:r w:rsidR="008918BA" w:rsidRPr="00960618">
        <w:rPr>
          <w:rFonts w:ascii="Times New Roman" w:hAnsi="Times New Roman" w:cs="Times New Roman"/>
          <w:noProof/>
        </w:rPr>
        <w:t>(</w:t>
      </w:r>
      <w:r w:rsidR="006B305F" w:rsidRPr="00960618">
        <w:rPr>
          <w:rFonts w:ascii="Times New Roman" w:hAnsi="Times New Roman" w:cs="Times New Roman"/>
          <w:noProof/>
        </w:rPr>
        <w:t xml:space="preserve">e.g., </w:t>
      </w:r>
      <w:r w:rsidR="008918BA" w:rsidRPr="00960618">
        <w:rPr>
          <w:rFonts w:ascii="Times New Roman" w:hAnsi="Times New Roman" w:cs="Times New Roman"/>
          <w:noProof/>
        </w:rPr>
        <w:t>Antoine, 2021; Milliner, 2015)</w:t>
      </w:r>
      <w:r w:rsidR="008918BA" w:rsidRPr="00960618">
        <w:rPr>
          <w:rFonts w:ascii="Times New Roman" w:hAnsi="Times New Roman" w:cs="Times New Roman"/>
        </w:rPr>
        <w:fldChar w:fldCharType="end"/>
      </w:r>
      <w:r w:rsidR="00B81402" w:rsidRPr="00960618">
        <w:rPr>
          <w:rFonts w:ascii="Times New Roman" w:hAnsi="Times New Roman" w:cs="Times New Roman"/>
        </w:rPr>
        <w:t>.</w:t>
      </w:r>
      <w:r w:rsidR="005B7AF7" w:rsidRPr="00960618">
        <w:rPr>
          <w:rFonts w:ascii="Times New Roman" w:hAnsi="Times New Roman" w:cs="Times New Roman"/>
        </w:rPr>
        <w:t xml:space="preserve"> </w:t>
      </w:r>
      <w:r w:rsidR="004D3850">
        <w:rPr>
          <w:rFonts w:ascii="Times New Roman" w:hAnsi="Times New Roman" w:cs="Times New Roman"/>
        </w:rPr>
        <w:t xml:space="preserve">The </w:t>
      </w:r>
      <w:r w:rsidR="00A50815" w:rsidRPr="00960618">
        <w:rPr>
          <w:rFonts w:ascii="Times New Roman" w:hAnsi="Times New Roman" w:cs="Times New Roman"/>
        </w:rPr>
        <w:t>CV</w:t>
      </w:r>
      <w:r w:rsidR="005E2D54" w:rsidRPr="00960618">
        <w:rPr>
          <w:rFonts w:ascii="Times New Roman" w:hAnsi="Times New Roman" w:cs="Times New Roman"/>
        </w:rPr>
        <w:t xml:space="preserve"> of</w:t>
      </w:r>
      <w:r w:rsidR="000E435D" w:rsidRPr="00960618">
        <w:rPr>
          <w:rFonts w:ascii="Times New Roman" w:hAnsi="Times New Roman" w:cs="Times New Roman"/>
        </w:rPr>
        <w:t xml:space="preserve"> the </w:t>
      </w:r>
      <w:r w:rsidR="00B623EB" w:rsidRPr="00960618">
        <w:rPr>
          <w:rFonts w:ascii="Times New Roman" w:hAnsi="Times New Roman" w:cs="Times New Roman"/>
        </w:rPr>
        <w:t>localized deformation</w:t>
      </w:r>
      <w:r w:rsidR="000E435D" w:rsidRPr="00960618">
        <w:rPr>
          <w:rFonts w:ascii="Times New Roman" w:hAnsi="Times New Roman" w:cs="Times New Roman"/>
        </w:rPr>
        <w:t xml:space="preserve"> curve</w:t>
      </w:r>
      <w:r w:rsidR="00A4375E" w:rsidRPr="00960618">
        <w:rPr>
          <w:rFonts w:ascii="Times New Roman" w:hAnsi="Times New Roman" w:cs="Times New Roman"/>
        </w:rPr>
        <w:t xml:space="preserve"> </w:t>
      </w:r>
      <w:r w:rsidR="000E435D" w:rsidRPr="00960618">
        <w:rPr>
          <w:rFonts w:ascii="Times New Roman" w:hAnsi="Times New Roman" w:cs="Times New Roman"/>
        </w:rPr>
        <w:t>is</w:t>
      </w:r>
      <w:r w:rsidR="005E2D54" w:rsidRPr="00960618">
        <w:rPr>
          <w:rFonts w:ascii="Times New Roman" w:hAnsi="Times New Roman" w:cs="Times New Roman"/>
        </w:rPr>
        <w:t xml:space="preserve"> </w:t>
      </w:r>
      <w:r w:rsidR="005252E6" w:rsidRPr="00960618">
        <w:rPr>
          <w:rFonts w:ascii="Times New Roman" w:hAnsi="Times New Roman" w:cs="Times New Roman"/>
        </w:rPr>
        <w:t>1.4,</w:t>
      </w:r>
      <w:r w:rsidR="005E2D54" w:rsidRPr="00960618">
        <w:rPr>
          <w:rFonts w:ascii="Times New Roman" w:hAnsi="Times New Roman" w:cs="Times New Roman"/>
        </w:rPr>
        <w:t xml:space="preserve"> </w:t>
      </w:r>
      <w:r w:rsidR="00882C42">
        <w:rPr>
          <w:rFonts w:ascii="Times New Roman" w:hAnsi="Times New Roman" w:cs="Times New Roman"/>
        </w:rPr>
        <w:t>which</w:t>
      </w:r>
      <w:r w:rsidR="00882C42" w:rsidRPr="00960618">
        <w:rPr>
          <w:rFonts w:ascii="Times New Roman" w:hAnsi="Times New Roman" w:cs="Times New Roman"/>
        </w:rPr>
        <w:t xml:space="preserve"> </w:t>
      </w:r>
      <w:r w:rsidR="00B81402" w:rsidRPr="00960618">
        <w:rPr>
          <w:rFonts w:ascii="Times New Roman" w:hAnsi="Times New Roman" w:cs="Times New Roman"/>
        </w:rPr>
        <w:t>reflects the complexity and discontinuity of the surface ruptures</w:t>
      </w:r>
      <w:r w:rsidR="005F62E0" w:rsidRPr="00960618">
        <w:rPr>
          <w:rFonts w:ascii="Times New Roman" w:hAnsi="Times New Roman" w:cs="Times New Roman"/>
        </w:rPr>
        <w:t>,</w:t>
      </w:r>
      <w:r w:rsidR="00B81402" w:rsidRPr="00960618">
        <w:rPr>
          <w:rFonts w:ascii="Times New Roman" w:hAnsi="Times New Roman" w:cs="Times New Roman"/>
        </w:rPr>
        <w:t xml:space="preserve"> as evidenced in the field.</w:t>
      </w:r>
      <w:r w:rsidR="00414BDF" w:rsidRPr="00960618">
        <w:rPr>
          <w:rFonts w:ascii="Times New Roman" w:hAnsi="Times New Roman" w:cs="Times New Roman"/>
        </w:rPr>
        <w:t xml:space="preserve"> </w:t>
      </w:r>
    </w:p>
    <w:p w14:paraId="3DBA47F8" w14:textId="77777777" w:rsidR="005565DA" w:rsidRPr="00960618" w:rsidRDefault="005565DA" w:rsidP="00960618">
      <w:pPr>
        <w:spacing w:line="480" w:lineRule="auto"/>
        <w:jc w:val="both"/>
        <w:rPr>
          <w:rFonts w:ascii="Times New Roman" w:hAnsi="Times New Roman" w:cs="Times New Roman"/>
        </w:rPr>
      </w:pPr>
    </w:p>
    <w:p w14:paraId="6A065A85" w14:textId="2267600A" w:rsidR="009D2889" w:rsidRPr="00960618" w:rsidRDefault="00F536D9" w:rsidP="00960618">
      <w:pPr>
        <w:spacing w:line="480" w:lineRule="auto"/>
        <w:jc w:val="both"/>
        <w:rPr>
          <w:rFonts w:ascii="Times New Roman" w:hAnsi="Times New Roman" w:cs="Times New Roman"/>
        </w:rPr>
      </w:pPr>
      <w:r>
        <w:rPr>
          <w:rFonts w:ascii="Times New Roman" w:hAnsi="Times New Roman" w:cs="Times New Roman"/>
        </w:rPr>
        <w:t>D</w:t>
      </w:r>
      <w:r w:rsidR="005D61A2" w:rsidRPr="00960618">
        <w:rPr>
          <w:rFonts w:ascii="Times New Roman" w:hAnsi="Times New Roman" w:cs="Times New Roman"/>
        </w:rPr>
        <w:t xml:space="preserve">istributed deformation </w:t>
      </w:r>
      <w:r w:rsidR="00D04153" w:rsidRPr="00960618">
        <w:rPr>
          <w:rFonts w:ascii="Times New Roman" w:hAnsi="Times New Roman" w:cs="Times New Roman"/>
        </w:rPr>
        <w:t>is detected</w:t>
      </w:r>
      <w:r w:rsidR="0077281B" w:rsidRPr="00960618">
        <w:rPr>
          <w:rFonts w:ascii="Times New Roman" w:hAnsi="Times New Roman" w:cs="Times New Roman"/>
        </w:rPr>
        <w:t xml:space="preserve"> </w:t>
      </w:r>
      <w:r w:rsidR="00961908" w:rsidRPr="00960618">
        <w:rPr>
          <w:rFonts w:ascii="Times New Roman" w:hAnsi="Times New Roman" w:cs="Times New Roman"/>
        </w:rPr>
        <w:t>essentially</w:t>
      </w:r>
      <w:r w:rsidR="005D61A2" w:rsidRPr="00960618">
        <w:rPr>
          <w:rFonts w:ascii="Times New Roman" w:hAnsi="Times New Roman" w:cs="Times New Roman"/>
        </w:rPr>
        <w:t xml:space="preserve"> </w:t>
      </w:r>
      <w:r w:rsidR="00F8558C" w:rsidRPr="00960618">
        <w:rPr>
          <w:rFonts w:ascii="Times New Roman" w:hAnsi="Times New Roman" w:cs="Times New Roman"/>
        </w:rPr>
        <w:t>along the eastern and western section</w:t>
      </w:r>
      <w:r w:rsidR="00D005ED" w:rsidRPr="00960618">
        <w:rPr>
          <w:rFonts w:ascii="Times New Roman" w:hAnsi="Times New Roman" w:cs="Times New Roman"/>
        </w:rPr>
        <w:t>s</w:t>
      </w:r>
      <w:r w:rsidR="00F8558C" w:rsidRPr="00960618">
        <w:rPr>
          <w:rFonts w:ascii="Times New Roman" w:hAnsi="Times New Roman" w:cs="Times New Roman"/>
        </w:rPr>
        <w:t xml:space="preserve"> of the </w:t>
      </w:r>
      <w:r w:rsidR="005F735D">
        <w:rPr>
          <w:rFonts w:ascii="Times New Roman" w:hAnsi="Times New Roman" w:cs="Times New Roman"/>
        </w:rPr>
        <w:t xml:space="preserve">Maduo </w:t>
      </w:r>
      <w:r w:rsidR="00F8558C" w:rsidRPr="00960618">
        <w:rPr>
          <w:rFonts w:ascii="Times New Roman" w:hAnsi="Times New Roman" w:cs="Times New Roman"/>
        </w:rPr>
        <w:t>rupture,</w:t>
      </w:r>
      <w:r w:rsidR="00F85BE5" w:rsidRPr="00960618">
        <w:rPr>
          <w:rFonts w:ascii="Times New Roman" w:hAnsi="Times New Roman" w:cs="Times New Roman"/>
        </w:rPr>
        <w:t xml:space="preserve"> and</w:t>
      </w:r>
      <w:r w:rsidR="00F8558C" w:rsidRPr="00960618">
        <w:rPr>
          <w:rFonts w:ascii="Times New Roman" w:hAnsi="Times New Roman" w:cs="Times New Roman"/>
        </w:rPr>
        <w:t xml:space="preserve"> </w:t>
      </w:r>
      <w:r w:rsidR="005D61A2" w:rsidRPr="00960618">
        <w:rPr>
          <w:rFonts w:ascii="Times New Roman" w:hAnsi="Times New Roman" w:cs="Times New Roman"/>
        </w:rPr>
        <w:t xml:space="preserve">primarily alongside or at the tips of the primary </w:t>
      </w:r>
      <w:r w:rsidR="00BE3C0D">
        <w:rPr>
          <w:rFonts w:ascii="Times New Roman" w:hAnsi="Times New Roman" w:cs="Times New Roman"/>
        </w:rPr>
        <w:t>fault ruptures</w:t>
      </w:r>
      <w:r w:rsidR="00F8558C" w:rsidRPr="00960618">
        <w:rPr>
          <w:rFonts w:ascii="Times New Roman" w:hAnsi="Times New Roman" w:cs="Times New Roman"/>
        </w:rPr>
        <w:t>.</w:t>
      </w:r>
      <w:r w:rsidR="00AE23A3" w:rsidRPr="00960618">
        <w:rPr>
          <w:rFonts w:ascii="Times New Roman" w:hAnsi="Times New Roman" w:cs="Times New Roman"/>
        </w:rPr>
        <w:t xml:space="preserve"> </w:t>
      </w:r>
      <w:r w:rsidR="005550A5" w:rsidRPr="00960618">
        <w:rPr>
          <w:rFonts w:ascii="Times New Roman" w:hAnsi="Times New Roman" w:cs="Times New Roman"/>
        </w:rPr>
        <w:t xml:space="preserve">On average, </w:t>
      </w:r>
      <w:r w:rsidR="005550A5">
        <w:rPr>
          <w:rFonts w:ascii="Times New Roman" w:hAnsi="Times New Roman" w:cs="Times New Roman"/>
        </w:rPr>
        <w:t xml:space="preserve">the </w:t>
      </w:r>
      <w:r w:rsidR="005550A5" w:rsidRPr="00960618">
        <w:rPr>
          <w:rFonts w:ascii="Times New Roman" w:hAnsi="Times New Roman" w:cs="Times New Roman"/>
        </w:rPr>
        <w:t xml:space="preserve">distributed deformation </w:t>
      </w:r>
      <w:r w:rsidR="005550A5">
        <w:rPr>
          <w:rFonts w:ascii="Times New Roman" w:hAnsi="Times New Roman" w:cs="Times New Roman"/>
        </w:rPr>
        <w:t xml:space="preserve">is </w:t>
      </w:r>
      <w:r w:rsidR="005550A5" w:rsidRPr="00960618">
        <w:rPr>
          <w:rFonts w:ascii="Times New Roman" w:hAnsi="Times New Roman" w:cs="Times New Roman"/>
        </w:rPr>
        <w:t>0.67 ± 0.09 m, corresponding to 28.5% of the total surface displacement budget</w:t>
      </w:r>
      <w:r w:rsidR="005550A5">
        <w:rPr>
          <w:rFonts w:ascii="Times New Roman" w:hAnsi="Times New Roman" w:cs="Times New Roman"/>
        </w:rPr>
        <w:t xml:space="preserve">, and </w:t>
      </w:r>
      <w:r w:rsidR="005550A5" w:rsidRPr="00960618">
        <w:rPr>
          <w:rFonts w:ascii="Times New Roman" w:hAnsi="Times New Roman" w:cs="Times New Roman"/>
        </w:rPr>
        <w:t xml:space="preserve">occurs over an average width of 133 m around the localized deformation </w:t>
      </w:r>
      <w:r w:rsidR="005550A5">
        <w:rPr>
          <w:rFonts w:ascii="Times New Roman" w:hAnsi="Times New Roman" w:cs="Times New Roman"/>
        </w:rPr>
        <w:t>regions</w:t>
      </w:r>
      <w:r w:rsidR="005550A5" w:rsidRPr="00960618">
        <w:rPr>
          <w:rFonts w:ascii="Times New Roman" w:hAnsi="Times New Roman" w:cs="Times New Roman"/>
        </w:rPr>
        <w:t xml:space="preserve">. </w:t>
      </w:r>
      <w:r w:rsidR="005550A5">
        <w:rPr>
          <w:rFonts w:ascii="Times New Roman" w:hAnsi="Times New Roman" w:cs="Times New Roman"/>
        </w:rPr>
        <w:t xml:space="preserve">The </w:t>
      </w:r>
      <w:r w:rsidR="005550A5" w:rsidRPr="00960618">
        <w:rPr>
          <w:rFonts w:ascii="Times New Roman" w:hAnsi="Times New Roman" w:cs="Times New Roman"/>
        </w:rPr>
        <w:t>CV</w:t>
      </w:r>
      <w:r w:rsidR="005550A5">
        <w:rPr>
          <w:rFonts w:ascii="Times New Roman" w:hAnsi="Times New Roman" w:cs="Times New Roman"/>
        </w:rPr>
        <w:t xml:space="preserve"> of the d</w:t>
      </w:r>
      <w:r w:rsidR="005550A5" w:rsidRPr="00960618">
        <w:rPr>
          <w:rFonts w:ascii="Times New Roman" w:hAnsi="Times New Roman" w:cs="Times New Roman"/>
        </w:rPr>
        <w:t xml:space="preserve">istributed deformation curve </w:t>
      </w:r>
      <w:r w:rsidR="005550A5">
        <w:rPr>
          <w:rFonts w:ascii="Times New Roman" w:hAnsi="Times New Roman" w:cs="Times New Roman"/>
        </w:rPr>
        <w:t>is</w:t>
      </w:r>
      <w:r w:rsidR="005550A5" w:rsidRPr="00960618">
        <w:rPr>
          <w:rFonts w:ascii="Times New Roman" w:hAnsi="Times New Roman" w:cs="Times New Roman"/>
        </w:rPr>
        <w:t xml:space="preserve"> 0.82. </w:t>
      </w:r>
      <w:r w:rsidR="004642B4">
        <w:rPr>
          <w:rFonts w:ascii="Times New Roman" w:hAnsi="Times New Roman" w:cs="Times New Roman"/>
        </w:rPr>
        <w:t>V</w:t>
      </w:r>
      <w:r w:rsidR="000A2CEF" w:rsidRPr="00960618">
        <w:rPr>
          <w:rFonts w:ascii="Times New Roman" w:hAnsi="Times New Roman" w:cs="Times New Roman"/>
        </w:rPr>
        <w:t xml:space="preserve">ery few distributed deformation is detected </w:t>
      </w:r>
      <w:r w:rsidR="008C6318">
        <w:rPr>
          <w:rFonts w:ascii="Times New Roman" w:hAnsi="Times New Roman" w:cs="Times New Roman"/>
        </w:rPr>
        <w:t>in</w:t>
      </w:r>
      <w:r w:rsidR="008C6318" w:rsidRPr="00960618">
        <w:rPr>
          <w:rFonts w:ascii="Times New Roman" w:hAnsi="Times New Roman" w:cs="Times New Roman"/>
        </w:rPr>
        <w:t xml:space="preserve"> </w:t>
      </w:r>
      <w:r w:rsidR="000A2CEF" w:rsidRPr="00960618">
        <w:rPr>
          <w:rFonts w:ascii="Times New Roman" w:hAnsi="Times New Roman" w:cs="Times New Roman"/>
        </w:rPr>
        <w:t>the epicenter area</w:t>
      </w:r>
      <w:r w:rsidR="004642B4">
        <w:rPr>
          <w:rFonts w:ascii="Times New Roman" w:hAnsi="Times New Roman" w:cs="Times New Roman"/>
        </w:rPr>
        <w:t>, s</w:t>
      </w:r>
      <w:r w:rsidR="004642B4" w:rsidRPr="00960618">
        <w:rPr>
          <w:rFonts w:ascii="Times New Roman" w:hAnsi="Times New Roman" w:cs="Times New Roman"/>
        </w:rPr>
        <w:t xml:space="preserve">imilar to </w:t>
      </w:r>
      <w:r w:rsidR="004642B4">
        <w:rPr>
          <w:rFonts w:ascii="Times New Roman" w:hAnsi="Times New Roman" w:cs="Times New Roman"/>
        </w:rPr>
        <w:t xml:space="preserve">what was </w:t>
      </w:r>
      <w:r w:rsidR="008C6318">
        <w:rPr>
          <w:rFonts w:ascii="Times New Roman" w:hAnsi="Times New Roman" w:cs="Times New Roman"/>
        </w:rPr>
        <w:t xml:space="preserve">observed </w:t>
      </w:r>
      <w:r w:rsidR="004642B4">
        <w:rPr>
          <w:rFonts w:ascii="Times New Roman" w:hAnsi="Times New Roman" w:cs="Times New Roman"/>
        </w:rPr>
        <w:t xml:space="preserve">for </w:t>
      </w:r>
      <w:r w:rsidR="004642B4" w:rsidRPr="00960618">
        <w:rPr>
          <w:rFonts w:ascii="Times New Roman" w:hAnsi="Times New Roman" w:cs="Times New Roman"/>
        </w:rPr>
        <w:t>the localized deformation</w:t>
      </w:r>
      <w:r w:rsidR="000A2CEF" w:rsidRPr="00960618">
        <w:rPr>
          <w:rFonts w:ascii="Times New Roman" w:hAnsi="Times New Roman" w:cs="Times New Roman"/>
        </w:rPr>
        <w:t xml:space="preserve">. </w:t>
      </w:r>
      <w:r w:rsidR="00DD4958" w:rsidRPr="00960618">
        <w:rPr>
          <w:rFonts w:ascii="Times New Roman" w:hAnsi="Times New Roman" w:cs="Times New Roman"/>
        </w:rPr>
        <w:t>In fact</w:t>
      </w:r>
      <w:r w:rsidR="00A65B56" w:rsidRPr="00960618">
        <w:rPr>
          <w:rFonts w:ascii="Times New Roman" w:hAnsi="Times New Roman" w:cs="Times New Roman"/>
        </w:rPr>
        <w:t>,</w:t>
      </w:r>
      <w:r w:rsidR="00DD4958" w:rsidRPr="00960618">
        <w:rPr>
          <w:rFonts w:ascii="Times New Roman" w:hAnsi="Times New Roman" w:cs="Times New Roman"/>
        </w:rPr>
        <w:t xml:space="preserve"> the</w:t>
      </w:r>
      <w:r w:rsidR="00A65B56" w:rsidRPr="00960618">
        <w:rPr>
          <w:rFonts w:ascii="Times New Roman" w:hAnsi="Times New Roman" w:cs="Times New Roman"/>
        </w:rPr>
        <w:t xml:space="preserve"> epicenter area is </w:t>
      </w:r>
      <w:r w:rsidR="007B675D" w:rsidRPr="00960618">
        <w:rPr>
          <w:rFonts w:ascii="Times New Roman" w:hAnsi="Times New Roman" w:cs="Times New Roman"/>
        </w:rPr>
        <w:t>mainly</w:t>
      </w:r>
      <w:r w:rsidR="00A65B56" w:rsidRPr="00960618">
        <w:rPr>
          <w:rFonts w:ascii="Times New Roman" w:hAnsi="Times New Roman" w:cs="Times New Roman"/>
        </w:rPr>
        <w:t xml:space="preserve"> </w:t>
      </w:r>
      <w:r w:rsidR="00A72827" w:rsidRPr="00960618">
        <w:rPr>
          <w:rFonts w:ascii="Times New Roman" w:hAnsi="Times New Roman" w:cs="Times New Roman"/>
        </w:rPr>
        <w:t>characterized</w:t>
      </w:r>
      <w:r w:rsidR="00A65B56" w:rsidRPr="00960618">
        <w:rPr>
          <w:rFonts w:ascii="Times New Roman" w:hAnsi="Times New Roman" w:cs="Times New Roman"/>
        </w:rPr>
        <w:t xml:space="preserve"> by diffuse deformation </w:t>
      </w:r>
      <w:r w:rsidR="00291FF6" w:rsidRPr="00960618">
        <w:rPr>
          <w:rFonts w:ascii="Times New Roman" w:hAnsi="Times New Roman" w:cs="Times New Roman"/>
        </w:rPr>
        <w:t>as shown by profile BB’ (</w:t>
      </w:r>
      <w:r w:rsidR="00291FF6" w:rsidRPr="00960618">
        <w:rPr>
          <w:rFonts w:ascii="Times New Roman" w:hAnsi="Times New Roman" w:cs="Times New Roman"/>
          <w:color w:val="70AD47" w:themeColor="accent6"/>
        </w:rPr>
        <w:t>Fig. 2b</w:t>
      </w:r>
      <w:r w:rsidR="00291FF6" w:rsidRPr="00960618">
        <w:rPr>
          <w:rFonts w:ascii="Times New Roman" w:hAnsi="Times New Roman" w:cs="Times New Roman"/>
        </w:rPr>
        <w:t>)</w:t>
      </w:r>
      <w:r w:rsidR="00505BA8" w:rsidRPr="00960618">
        <w:rPr>
          <w:rFonts w:ascii="Times New Roman" w:hAnsi="Times New Roman" w:cs="Times New Roman"/>
        </w:rPr>
        <w:t xml:space="preserve">. </w:t>
      </w:r>
      <w:r w:rsidR="008C6318">
        <w:rPr>
          <w:rFonts w:ascii="Times New Roman" w:hAnsi="Times New Roman" w:cs="Times New Roman"/>
        </w:rPr>
        <w:t>In contrast</w:t>
      </w:r>
      <w:r w:rsidR="008C6318" w:rsidRPr="00960618">
        <w:rPr>
          <w:rFonts w:ascii="Times New Roman" w:hAnsi="Times New Roman" w:cs="Times New Roman"/>
        </w:rPr>
        <w:t xml:space="preserve"> </w:t>
      </w:r>
      <w:r w:rsidR="00353683">
        <w:rPr>
          <w:rFonts w:ascii="Times New Roman" w:hAnsi="Times New Roman" w:cs="Times New Roman"/>
        </w:rPr>
        <w:lastRenderedPageBreak/>
        <w:t>with</w:t>
      </w:r>
      <w:r w:rsidR="002E1831" w:rsidRPr="00960618">
        <w:rPr>
          <w:rFonts w:ascii="Times New Roman" w:hAnsi="Times New Roman" w:cs="Times New Roman"/>
        </w:rPr>
        <w:t xml:space="preserve"> the localized and distributed deformations, the diffuse deformation</w:t>
      </w:r>
      <w:r w:rsidR="00505BA8" w:rsidRPr="00960618">
        <w:rPr>
          <w:rFonts w:ascii="Times New Roman" w:hAnsi="Times New Roman" w:cs="Times New Roman"/>
        </w:rPr>
        <w:t xml:space="preserve"> </w:t>
      </w:r>
      <w:r w:rsidR="008C6318">
        <w:rPr>
          <w:rFonts w:ascii="Times New Roman" w:hAnsi="Times New Roman" w:cs="Times New Roman"/>
        </w:rPr>
        <w:t>is found</w:t>
      </w:r>
      <w:r w:rsidR="0077200E" w:rsidRPr="00960618">
        <w:rPr>
          <w:rFonts w:ascii="Times New Roman" w:hAnsi="Times New Roman" w:cs="Times New Roman"/>
        </w:rPr>
        <w:t xml:space="preserve"> along most of the rupture length</w:t>
      </w:r>
      <w:r w:rsidR="007713F9" w:rsidRPr="00960618">
        <w:rPr>
          <w:rFonts w:ascii="Times New Roman" w:hAnsi="Times New Roman" w:cs="Times New Roman"/>
        </w:rPr>
        <w:t xml:space="preserve"> (</w:t>
      </w:r>
      <w:r w:rsidR="008C6318">
        <w:rPr>
          <w:rFonts w:ascii="Times New Roman" w:hAnsi="Times New Roman" w:cs="Times New Roman"/>
        </w:rPr>
        <w:t>blue</w:t>
      </w:r>
      <w:r w:rsidR="008C6318" w:rsidRPr="00960618">
        <w:rPr>
          <w:rFonts w:ascii="Times New Roman" w:hAnsi="Times New Roman" w:cs="Times New Roman"/>
        </w:rPr>
        <w:t xml:space="preserve"> </w:t>
      </w:r>
      <w:r w:rsidR="007713F9" w:rsidRPr="00960618">
        <w:rPr>
          <w:rFonts w:ascii="Times New Roman" w:hAnsi="Times New Roman" w:cs="Times New Roman"/>
        </w:rPr>
        <w:t xml:space="preserve">area, </w:t>
      </w:r>
      <w:r w:rsidR="007713F9" w:rsidRPr="00960618">
        <w:rPr>
          <w:rFonts w:ascii="Times New Roman" w:hAnsi="Times New Roman" w:cs="Times New Roman"/>
          <w:color w:val="70AD47" w:themeColor="accent6"/>
        </w:rPr>
        <w:t>Fig. 3a</w:t>
      </w:r>
      <w:r w:rsidR="007713F9" w:rsidRPr="00960618">
        <w:rPr>
          <w:rFonts w:ascii="Times New Roman" w:hAnsi="Times New Roman" w:cs="Times New Roman"/>
        </w:rPr>
        <w:t>)</w:t>
      </w:r>
      <w:r w:rsidR="002E1831" w:rsidRPr="00960618">
        <w:rPr>
          <w:rFonts w:ascii="Times New Roman" w:hAnsi="Times New Roman" w:cs="Times New Roman"/>
        </w:rPr>
        <w:t>. It has the largest amplitudes</w:t>
      </w:r>
      <w:r w:rsidR="00FA0DFE">
        <w:rPr>
          <w:rFonts w:ascii="Times New Roman" w:hAnsi="Times New Roman" w:cs="Times New Roman"/>
        </w:rPr>
        <w:t xml:space="preserve"> </w:t>
      </w:r>
      <w:r w:rsidR="00A35987" w:rsidRPr="00960618">
        <w:rPr>
          <w:rFonts w:ascii="Times New Roman" w:hAnsi="Times New Roman" w:cs="Times New Roman"/>
        </w:rPr>
        <w:t>along the epicentral area</w:t>
      </w:r>
      <w:r w:rsidR="00353683">
        <w:rPr>
          <w:rFonts w:ascii="Times New Roman" w:hAnsi="Times New Roman" w:cs="Times New Roman"/>
        </w:rPr>
        <w:t>, up to ~2 m</w:t>
      </w:r>
      <w:r w:rsidR="00A51B64">
        <w:rPr>
          <w:rFonts w:ascii="Times New Roman" w:hAnsi="Times New Roman" w:cs="Times New Roman"/>
        </w:rPr>
        <w:t xml:space="preserve">, </w:t>
      </w:r>
      <w:r w:rsidR="00A51B64" w:rsidRPr="00960618">
        <w:rPr>
          <w:rFonts w:ascii="Times New Roman" w:hAnsi="Times New Roman" w:cs="Times New Roman"/>
        </w:rPr>
        <w:t>and at the rupture tips</w:t>
      </w:r>
      <w:r w:rsidR="002E1831" w:rsidRPr="00960618">
        <w:rPr>
          <w:rFonts w:ascii="Times New Roman" w:hAnsi="Times New Roman" w:cs="Times New Roman"/>
        </w:rPr>
        <w:t>.</w:t>
      </w:r>
      <w:r w:rsidR="00505BA8" w:rsidRPr="00960618">
        <w:rPr>
          <w:rFonts w:ascii="Times New Roman" w:hAnsi="Times New Roman" w:cs="Times New Roman"/>
        </w:rPr>
        <w:t xml:space="preserve"> </w:t>
      </w:r>
      <w:r w:rsidR="008C6318">
        <w:rPr>
          <w:rFonts w:ascii="Times New Roman" w:hAnsi="Times New Roman" w:cs="Times New Roman"/>
        </w:rPr>
        <w:t xml:space="preserve">The average </w:t>
      </w:r>
      <w:r w:rsidR="007713F9" w:rsidRPr="00960618">
        <w:rPr>
          <w:rFonts w:ascii="Times New Roman" w:hAnsi="Times New Roman" w:cs="Times New Roman"/>
        </w:rPr>
        <w:t xml:space="preserve">surface displacement associated with the diffuse deformation </w:t>
      </w:r>
      <w:r w:rsidR="008C6318">
        <w:rPr>
          <w:rFonts w:ascii="Times New Roman" w:hAnsi="Times New Roman" w:cs="Times New Roman"/>
        </w:rPr>
        <w:t>component is</w:t>
      </w:r>
      <w:r w:rsidR="008C6318" w:rsidRPr="00960618">
        <w:rPr>
          <w:rFonts w:ascii="Times New Roman" w:hAnsi="Times New Roman" w:cs="Times New Roman"/>
        </w:rPr>
        <w:t xml:space="preserve"> </w:t>
      </w:r>
      <w:r w:rsidR="007713F9" w:rsidRPr="00960618">
        <w:rPr>
          <w:rFonts w:ascii="Times New Roman" w:hAnsi="Times New Roman" w:cs="Times New Roman"/>
        </w:rPr>
        <w:t>1.06 ± 0.09 m</w:t>
      </w:r>
      <w:r w:rsidR="008C6318">
        <w:rPr>
          <w:rFonts w:ascii="Times New Roman" w:hAnsi="Times New Roman" w:cs="Times New Roman"/>
        </w:rPr>
        <w:t xml:space="preserve">, </w:t>
      </w:r>
      <w:r w:rsidR="00D31463">
        <w:rPr>
          <w:rFonts w:ascii="Times New Roman" w:hAnsi="Times New Roman" w:cs="Times New Roman"/>
        </w:rPr>
        <w:t>representing</w:t>
      </w:r>
      <w:r w:rsidR="007713F9" w:rsidRPr="00960618">
        <w:rPr>
          <w:rFonts w:ascii="Times New Roman" w:hAnsi="Times New Roman" w:cs="Times New Roman"/>
        </w:rPr>
        <w:t xml:space="preserve"> 45.2% of the total surface displacement.</w:t>
      </w:r>
      <w:r w:rsidR="00BC3385" w:rsidRPr="00960618">
        <w:rPr>
          <w:rFonts w:ascii="Times New Roman" w:hAnsi="Times New Roman" w:cs="Times New Roman"/>
        </w:rPr>
        <w:t xml:space="preserve"> </w:t>
      </w:r>
      <w:r w:rsidR="008C6318">
        <w:rPr>
          <w:rFonts w:ascii="Times New Roman" w:hAnsi="Times New Roman" w:cs="Times New Roman"/>
        </w:rPr>
        <w:t xml:space="preserve">The </w:t>
      </w:r>
      <w:r w:rsidR="00946627" w:rsidRPr="00960618">
        <w:rPr>
          <w:rFonts w:ascii="Times New Roman" w:hAnsi="Times New Roman" w:cs="Times New Roman"/>
        </w:rPr>
        <w:t xml:space="preserve">CV </w:t>
      </w:r>
      <w:r w:rsidR="008C6318">
        <w:rPr>
          <w:rFonts w:ascii="Times New Roman" w:hAnsi="Times New Roman" w:cs="Times New Roman"/>
        </w:rPr>
        <w:t>for the</w:t>
      </w:r>
      <w:r w:rsidR="00946627" w:rsidRPr="00960618">
        <w:rPr>
          <w:rFonts w:ascii="Times New Roman" w:hAnsi="Times New Roman" w:cs="Times New Roman"/>
        </w:rPr>
        <w:t xml:space="preserve"> diffuse deformation curve is 0.75, which </w:t>
      </w:r>
      <w:r w:rsidR="00BC3385" w:rsidRPr="00960618">
        <w:rPr>
          <w:rFonts w:ascii="Times New Roman" w:hAnsi="Times New Roman" w:cs="Times New Roman"/>
        </w:rPr>
        <w:t>is</w:t>
      </w:r>
      <w:r w:rsidR="00946627" w:rsidRPr="00960618">
        <w:rPr>
          <w:rFonts w:ascii="Times New Roman" w:hAnsi="Times New Roman" w:cs="Times New Roman"/>
        </w:rPr>
        <w:t xml:space="preserve"> </w:t>
      </w:r>
      <w:r w:rsidR="00BC3385" w:rsidRPr="00960618">
        <w:rPr>
          <w:rFonts w:ascii="Times New Roman" w:hAnsi="Times New Roman" w:cs="Times New Roman"/>
        </w:rPr>
        <w:t>intermediate to that of the</w:t>
      </w:r>
      <w:r w:rsidR="00946627" w:rsidRPr="00960618">
        <w:rPr>
          <w:rFonts w:ascii="Times New Roman" w:hAnsi="Times New Roman" w:cs="Times New Roman"/>
        </w:rPr>
        <w:t xml:space="preserve"> distributed </w:t>
      </w:r>
      <w:r w:rsidR="00BC3385" w:rsidRPr="00960618">
        <w:rPr>
          <w:rFonts w:ascii="Times New Roman" w:hAnsi="Times New Roman" w:cs="Times New Roman"/>
        </w:rPr>
        <w:t>and total displacement curves</w:t>
      </w:r>
      <w:r w:rsidR="00C04DE7" w:rsidRPr="00960618">
        <w:rPr>
          <w:rFonts w:ascii="Times New Roman" w:hAnsi="Times New Roman" w:cs="Times New Roman"/>
        </w:rPr>
        <w:t>.</w:t>
      </w:r>
      <w:r w:rsidR="008C6318">
        <w:rPr>
          <w:rFonts w:ascii="Times New Roman" w:hAnsi="Times New Roman" w:cs="Times New Roman"/>
        </w:rPr>
        <w:t xml:space="preserve"> The c</w:t>
      </w:r>
      <w:r w:rsidR="008C6318" w:rsidRPr="00960618">
        <w:rPr>
          <w:rFonts w:ascii="Times New Roman" w:hAnsi="Times New Roman" w:cs="Times New Roman"/>
        </w:rPr>
        <w:t>ontrasts between amplitudes and CV</w:t>
      </w:r>
      <w:r w:rsidR="008C6318">
        <w:rPr>
          <w:rFonts w:ascii="Times New Roman" w:hAnsi="Times New Roman" w:cs="Times New Roman"/>
        </w:rPr>
        <w:t>s</w:t>
      </w:r>
      <w:r w:rsidR="008C6318" w:rsidRPr="00960618">
        <w:rPr>
          <w:rFonts w:ascii="Times New Roman" w:hAnsi="Times New Roman" w:cs="Times New Roman"/>
        </w:rPr>
        <w:t xml:space="preserve"> of the different displacement curves </w:t>
      </w:r>
      <w:r w:rsidR="005550A5">
        <w:rPr>
          <w:rFonts w:ascii="Times New Roman" w:hAnsi="Times New Roman" w:cs="Times New Roman"/>
        </w:rPr>
        <w:t xml:space="preserve">thus </w:t>
      </w:r>
      <w:r w:rsidR="008C6318" w:rsidRPr="00960618">
        <w:rPr>
          <w:rFonts w:ascii="Times New Roman" w:hAnsi="Times New Roman" w:cs="Times New Roman"/>
        </w:rPr>
        <w:t xml:space="preserve">reveal the crucial role of the distributed and diffuse deformations in accommodating the total co-seismic surface displacement in regions of lesser </w:t>
      </w:r>
      <w:r w:rsidR="00493D66">
        <w:rPr>
          <w:rFonts w:ascii="Times New Roman" w:hAnsi="Times New Roman" w:cs="Times New Roman"/>
        </w:rPr>
        <w:t xml:space="preserve">surface </w:t>
      </w:r>
      <w:r w:rsidR="008C6318" w:rsidRPr="00960618">
        <w:rPr>
          <w:rFonts w:ascii="Times New Roman" w:hAnsi="Times New Roman" w:cs="Times New Roman"/>
        </w:rPr>
        <w:t xml:space="preserve">fault </w:t>
      </w:r>
      <w:r w:rsidR="00493D66">
        <w:rPr>
          <w:rFonts w:ascii="Times New Roman" w:hAnsi="Times New Roman" w:cs="Times New Roman"/>
        </w:rPr>
        <w:t>slip</w:t>
      </w:r>
      <w:r w:rsidR="008C6318" w:rsidRPr="00960618">
        <w:rPr>
          <w:rFonts w:ascii="Times New Roman" w:hAnsi="Times New Roman" w:cs="Times New Roman"/>
        </w:rPr>
        <w:t xml:space="preserve"> (Antoine et al., 2022).</w:t>
      </w:r>
    </w:p>
    <w:p w14:paraId="052B904D" w14:textId="77777777" w:rsidR="008626BD" w:rsidRPr="00960618" w:rsidRDefault="008626BD" w:rsidP="00960618">
      <w:pPr>
        <w:spacing w:line="480" w:lineRule="auto"/>
        <w:jc w:val="both"/>
        <w:rPr>
          <w:rFonts w:ascii="Times New Roman" w:hAnsi="Times New Roman" w:cs="Times New Roman"/>
        </w:rPr>
      </w:pPr>
    </w:p>
    <w:p w14:paraId="0013076C" w14:textId="03ABBA46" w:rsidR="00537B0E" w:rsidRPr="00960618" w:rsidRDefault="00537B0E" w:rsidP="00FF1FA8">
      <w:pPr>
        <w:pStyle w:val="ListParagraph"/>
        <w:numPr>
          <w:ilvl w:val="2"/>
          <w:numId w:val="15"/>
        </w:numPr>
        <w:spacing w:line="480" w:lineRule="auto"/>
        <w:ind w:left="0" w:firstLine="0"/>
        <w:jc w:val="both"/>
        <w:rPr>
          <w:rFonts w:ascii="Times New Roman" w:hAnsi="Times New Roman" w:cs="Times New Roman"/>
          <w:b/>
          <w:bCs/>
        </w:rPr>
      </w:pPr>
      <w:r w:rsidRPr="00960618">
        <w:rPr>
          <w:rFonts w:ascii="Times New Roman" w:hAnsi="Times New Roman" w:cs="Times New Roman"/>
          <w:b/>
          <w:bCs/>
        </w:rPr>
        <w:t>Evolution of the FZW</w:t>
      </w:r>
    </w:p>
    <w:p w14:paraId="234C63A8" w14:textId="55F89A25" w:rsidR="00FC533D" w:rsidRPr="00960618" w:rsidRDefault="0037777B" w:rsidP="00FF1FA8">
      <w:pPr>
        <w:spacing w:line="480" w:lineRule="auto"/>
        <w:jc w:val="both"/>
        <w:rPr>
          <w:rFonts w:ascii="Times New Roman" w:hAnsi="Times New Roman" w:cs="Times New Roman"/>
        </w:rPr>
      </w:pPr>
      <w:r>
        <w:rPr>
          <w:rFonts w:ascii="Times New Roman" w:hAnsi="Times New Roman" w:cs="Times New Roman"/>
        </w:rPr>
        <w:t>The t</w:t>
      </w:r>
      <w:r w:rsidR="00537B0E" w:rsidRPr="00960618">
        <w:rPr>
          <w:rFonts w:ascii="Times New Roman" w:hAnsi="Times New Roman" w:cs="Times New Roman"/>
        </w:rPr>
        <w:t xml:space="preserve">otal FZW </w:t>
      </w:r>
      <w:r w:rsidR="005A6CA5">
        <w:rPr>
          <w:rFonts w:ascii="Times New Roman" w:hAnsi="Times New Roman" w:cs="Times New Roman"/>
        </w:rPr>
        <w:t>corresponds to</w:t>
      </w:r>
      <w:r w:rsidR="00537B0E" w:rsidRPr="00960618">
        <w:rPr>
          <w:rFonts w:ascii="Times New Roman" w:hAnsi="Times New Roman" w:cs="Times New Roman"/>
        </w:rPr>
        <w:t xml:space="preserve"> the</w:t>
      </w:r>
      <w:r w:rsidR="00381614" w:rsidRPr="00960618">
        <w:rPr>
          <w:rFonts w:ascii="Times New Roman" w:hAnsi="Times New Roman" w:cs="Times New Roman"/>
        </w:rPr>
        <w:t xml:space="preserve"> width of the</w:t>
      </w:r>
      <w:r w:rsidR="00537B0E" w:rsidRPr="00960618">
        <w:rPr>
          <w:rFonts w:ascii="Times New Roman" w:hAnsi="Times New Roman" w:cs="Times New Roman"/>
        </w:rPr>
        <w:t xml:space="preserve"> total displacement offset</w:t>
      </w:r>
      <w:r w:rsidR="005A6CA5">
        <w:rPr>
          <w:rFonts w:ascii="Times New Roman" w:hAnsi="Times New Roman" w:cs="Times New Roman"/>
        </w:rPr>
        <w:t>, and is reported for each of the 781 profiles</w:t>
      </w:r>
      <w:r w:rsidR="00537B0E" w:rsidRPr="00960618">
        <w:rPr>
          <w:rFonts w:ascii="Times New Roman" w:hAnsi="Times New Roman" w:cs="Times New Roman"/>
        </w:rPr>
        <w:t xml:space="preserve"> </w:t>
      </w:r>
      <w:r w:rsidR="000A2AA2" w:rsidRPr="00960618">
        <w:rPr>
          <w:rFonts w:ascii="Times New Roman" w:hAnsi="Times New Roman" w:cs="Times New Roman"/>
        </w:rPr>
        <w:t>(</w:t>
      </w:r>
      <w:r w:rsidR="005A6CA5">
        <w:rPr>
          <w:rFonts w:ascii="Times New Roman" w:hAnsi="Times New Roman" w:cs="Times New Roman"/>
        </w:rPr>
        <w:t>grey curve</w:t>
      </w:r>
      <w:r w:rsidR="00A30C18" w:rsidRPr="00960618">
        <w:rPr>
          <w:rFonts w:ascii="Times New Roman" w:hAnsi="Times New Roman" w:cs="Times New Roman"/>
        </w:rPr>
        <w:t>,</w:t>
      </w:r>
      <w:r w:rsidR="00A30C18" w:rsidRPr="00960618">
        <w:rPr>
          <w:rFonts w:ascii="Times New Roman" w:hAnsi="Times New Roman" w:cs="Times New Roman"/>
          <w:color w:val="70AD47" w:themeColor="accent6"/>
        </w:rPr>
        <w:t xml:space="preserve"> </w:t>
      </w:r>
      <w:r w:rsidR="000A2AA2" w:rsidRPr="00960618">
        <w:rPr>
          <w:rFonts w:ascii="Times New Roman" w:hAnsi="Times New Roman" w:cs="Times New Roman"/>
          <w:color w:val="70AD47" w:themeColor="accent6"/>
        </w:rPr>
        <w:t>Fig. 3a</w:t>
      </w:r>
      <w:r w:rsidR="000A2AA2" w:rsidRPr="00960618">
        <w:rPr>
          <w:rFonts w:ascii="Times New Roman" w:hAnsi="Times New Roman" w:cs="Times New Roman"/>
        </w:rPr>
        <w:t>)</w:t>
      </w:r>
      <w:r w:rsidR="00537B0E" w:rsidRPr="00960618">
        <w:rPr>
          <w:rFonts w:ascii="Times New Roman" w:hAnsi="Times New Roman" w:cs="Times New Roman"/>
        </w:rPr>
        <w:t xml:space="preserve">. For example, along </w:t>
      </w:r>
      <w:r w:rsidR="00B63325">
        <w:rPr>
          <w:rFonts w:ascii="Times New Roman" w:hAnsi="Times New Roman" w:cs="Times New Roman"/>
        </w:rPr>
        <w:t xml:space="preserve">the </w:t>
      </w:r>
      <w:r w:rsidR="00537B0E" w:rsidRPr="00960618">
        <w:rPr>
          <w:rFonts w:ascii="Times New Roman" w:hAnsi="Times New Roman" w:cs="Times New Roman"/>
        </w:rPr>
        <w:t>profiles AA’ and BB’ (</w:t>
      </w:r>
      <w:r w:rsidR="00537B0E" w:rsidRPr="00960618">
        <w:rPr>
          <w:rFonts w:ascii="Times New Roman" w:hAnsi="Times New Roman" w:cs="Times New Roman"/>
          <w:color w:val="70AD47" w:themeColor="accent6"/>
        </w:rPr>
        <w:t>Fig. 2</w:t>
      </w:r>
      <w:r w:rsidR="00537B0E" w:rsidRPr="00960618">
        <w:rPr>
          <w:rFonts w:ascii="Times New Roman" w:hAnsi="Times New Roman" w:cs="Times New Roman"/>
        </w:rPr>
        <w:t>), total FZW is 480 and 1.1 km, respectively.</w:t>
      </w:r>
      <w:r w:rsidR="00CF6742" w:rsidRPr="00960618">
        <w:rPr>
          <w:rFonts w:ascii="Times New Roman" w:hAnsi="Times New Roman" w:cs="Times New Roman"/>
        </w:rPr>
        <w:t xml:space="preserve"> </w:t>
      </w:r>
      <w:r w:rsidR="00630F14">
        <w:rPr>
          <w:rFonts w:ascii="Times New Roman" w:hAnsi="Times New Roman" w:cs="Times New Roman"/>
        </w:rPr>
        <w:t xml:space="preserve">Along the Maduo rupture, </w:t>
      </w:r>
      <w:r w:rsidR="00B63325">
        <w:rPr>
          <w:rFonts w:ascii="Times New Roman" w:hAnsi="Times New Roman" w:cs="Times New Roman"/>
        </w:rPr>
        <w:t xml:space="preserve">the </w:t>
      </w:r>
      <w:r w:rsidR="00630F14">
        <w:rPr>
          <w:rFonts w:ascii="Times New Roman" w:hAnsi="Times New Roman" w:cs="Times New Roman"/>
        </w:rPr>
        <w:t>l</w:t>
      </w:r>
      <w:r w:rsidR="0041442C" w:rsidRPr="00960618">
        <w:rPr>
          <w:rFonts w:ascii="Times New Roman" w:hAnsi="Times New Roman" w:cs="Times New Roman"/>
        </w:rPr>
        <w:t>arges</w:t>
      </w:r>
      <w:r w:rsidR="00D63AFA" w:rsidRPr="00960618">
        <w:rPr>
          <w:rFonts w:ascii="Times New Roman" w:hAnsi="Times New Roman" w:cs="Times New Roman"/>
        </w:rPr>
        <w:t>t</w:t>
      </w:r>
      <w:r w:rsidR="0041442C" w:rsidRPr="00960618">
        <w:rPr>
          <w:rFonts w:ascii="Times New Roman" w:hAnsi="Times New Roman" w:cs="Times New Roman"/>
        </w:rPr>
        <w:t xml:space="preserve"> FZWs</w:t>
      </w:r>
      <w:r w:rsidR="00E50242" w:rsidRPr="00960618">
        <w:rPr>
          <w:rFonts w:ascii="Times New Roman" w:hAnsi="Times New Roman" w:cs="Times New Roman"/>
        </w:rPr>
        <w:t xml:space="preserve">, </w:t>
      </w:r>
      <w:r w:rsidR="00D63AFA" w:rsidRPr="00960618">
        <w:rPr>
          <w:rFonts w:ascii="Times New Roman" w:hAnsi="Times New Roman" w:cs="Times New Roman"/>
        </w:rPr>
        <w:t>up to 2.15 km</w:t>
      </w:r>
      <w:r w:rsidR="00E50242" w:rsidRPr="00960618">
        <w:rPr>
          <w:rFonts w:ascii="Times New Roman" w:hAnsi="Times New Roman" w:cs="Times New Roman"/>
        </w:rPr>
        <w:t>,</w:t>
      </w:r>
      <w:r w:rsidR="0041442C" w:rsidRPr="00960618">
        <w:rPr>
          <w:rFonts w:ascii="Times New Roman" w:hAnsi="Times New Roman" w:cs="Times New Roman"/>
        </w:rPr>
        <w:t xml:space="preserve"> are found</w:t>
      </w:r>
      <w:r w:rsidR="005B6425" w:rsidRPr="00960618">
        <w:rPr>
          <w:rFonts w:ascii="Times New Roman" w:hAnsi="Times New Roman" w:cs="Times New Roman"/>
        </w:rPr>
        <w:t xml:space="preserve"> </w:t>
      </w:r>
      <w:r w:rsidR="00BF2B07" w:rsidRPr="00960618">
        <w:rPr>
          <w:rFonts w:ascii="Times New Roman" w:hAnsi="Times New Roman" w:cs="Times New Roman"/>
        </w:rPr>
        <w:t>in</w:t>
      </w:r>
      <w:r w:rsidR="005B6425" w:rsidRPr="00960618">
        <w:rPr>
          <w:rFonts w:ascii="Times New Roman" w:hAnsi="Times New Roman" w:cs="Times New Roman"/>
        </w:rPr>
        <w:t xml:space="preserve"> the epicenter area, and </w:t>
      </w:r>
      <w:r w:rsidR="00BF2B07" w:rsidRPr="00960618">
        <w:rPr>
          <w:rFonts w:ascii="Times New Roman" w:hAnsi="Times New Roman" w:cs="Times New Roman"/>
        </w:rPr>
        <w:t xml:space="preserve">in </w:t>
      </w:r>
      <w:r w:rsidR="005B6425" w:rsidRPr="00960618">
        <w:rPr>
          <w:rFonts w:ascii="Times New Roman" w:hAnsi="Times New Roman" w:cs="Times New Roman"/>
        </w:rPr>
        <w:t>part of the SE section (+</w:t>
      </w:r>
      <w:r w:rsidR="00660D87">
        <w:rPr>
          <w:rFonts w:ascii="Times New Roman" w:hAnsi="Times New Roman" w:cs="Times New Roman"/>
        </w:rPr>
        <w:t>3</w:t>
      </w:r>
      <w:r w:rsidR="005B6425" w:rsidRPr="00960618">
        <w:rPr>
          <w:rFonts w:ascii="Times New Roman" w:hAnsi="Times New Roman" w:cs="Times New Roman"/>
        </w:rPr>
        <w:t xml:space="preserve">5 to +53 km). </w:t>
      </w:r>
      <w:r w:rsidR="000A5CD6">
        <w:rPr>
          <w:rFonts w:ascii="Times New Roman" w:hAnsi="Times New Roman" w:cs="Times New Roman"/>
        </w:rPr>
        <w:t xml:space="preserve">Along </w:t>
      </w:r>
      <w:r w:rsidR="000A5CD6" w:rsidRPr="00960618">
        <w:rPr>
          <w:rFonts w:ascii="Times New Roman" w:hAnsi="Times New Roman" w:cs="Times New Roman"/>
        </w:rPr>
        <w:t>the SE section</w:t>
      </w:r>
      <w:r w:rsidR="000A5CD6">
        <w:rPr>
          <w:rFonts w:ascii="Times New Roman" w:hAnsi="Times New Roman" w:cs="Times New Roman"/>
        </w:rPr>
        <w:t>, however</w:t>
      </w:r>
      <w:r w:rsidR="000A5CD6" w:rsidRPr="00960618">
        <w:rPr>
          <w:rFonts w:ascii="Times New Roman" w:hAnsi="Times New Roman" w:cs="Times New Roman"/>
        </w:rPr>
        <w:t xml:space="preserve">, the rupture propagated across swampy terrains (indicated as wetland in </w:t>
      </w:r>
      <w:r w:rsidR="000A5CD6" w:rsidRPr="00960618">
        <w:rPr>
          <w:rFonts w:ascii="Times New Roman" w:hAnsi="Times New Roman" w:cs="Times New Roman"/>
          <w:color w:val="70AD47" w:themeColor="accent6"/>
        </w:rPr>
        <w:t>Fig. 1</w:t>
      </w:r>
      <w:r w:rsidR="000A5CD6" w:rsidRPr="00960618">
        <w:rPr>
          <w:rFonts w:ascii="Times New Roman" w:hAnsi="Times New Roman" w:cs="Times New Roman"/>
        </w:rPr>
        <w:t>) and the trace of the rupture might not have been</w:t>
      </w:r>
      <w:r w:rsidR="00E96AD1">
        <w:rPr>
          <w:rFonts w:ascii="Times New Roman" w:hAnsi="Times New Roman" w:cs="Times New Roman"/>
        </w:rPr>
        <w:t xml:space="preserve"> all</w:t>
      </w:r>
      <w:r w:rsidR="000A5CD6" w:rsidRPr="00960618">
        <w:rPr>
          <w:rFonts w:ascii="Times New Roman" w:hAnsi="Times New Roman" w:cs="Times New Roman"/>
        </w:rPr>
        <w:t xml:space="preserve"> well preserved</w:t>
      </w:r>
      <w:r w:rsidR="00AA2D43">
        <w:rPr>
          <w:rFonts w:ascii="Times New Roman" w:hAnsi="Times New Roman" w:cs="Times New Roman"/>
        </w:rPr>
        <w:t>,</w:t>
      </w:r>
      <w:r w:rsidR="000A5CD6" w:rsidRPr="00960618">
        <w:rPr>
          <w:rFonts w:ascii="Times New Roman" w:hAnsi="Times New Roman" w:cs="Times New Roman"/>
        </w:rPr>
        <w:t xml:space="preserve"> lead</w:t>
      </w:r>
      <w:r w:rsidR="00AA2D43">
        <w:rPr>
          <w:rFonts w:ascii="Times New Roman" w:hAnsi="Times New Roman" w:cs="Times New Roman"/>
        </w:rPr>
        <w:t>ing</w:t>
      </w:r>
      <w:r w:rsidR="000A5CD6" w:rsidRPr="00960618">
        <w:rPr>
          <w:rFonts w:ascii="Times New Roman" w:hAnsi="Times New Roman" w:cs="Times New Roman"/>
        </w:rPr>
        <w:t xml:space="preserve"> to a</w:t>
      </w:r>
      <w:r w:rsidR="00AA2D43">
        <w:rPr>
          <w:rFonts w:ascii="Times New Roman" w:hAnsi="Times New Roman" w:cs="Times New Roman"/>
        </w:rPr>
        <w:t xml:space="preserve"> possible</w:t>
      </w:r>
      <w:r w:rsidR="000A5CD6" w:rsidRPr="00960618">
        <w:rPr>
          <w:rFonts w:ascii="Times New Roman" w:hAnsi="Times New Roman" w:cs="Times New Roman"/>
        </w:rPr>
        <w:t xml:space="preserve"> over-estimation of the total FZW.</w:t>
      </w:r>
      <w:r w:rsidR="004E509D">
        <w:rPr>
          <w:rFonts w:ascii="Times New Roman" w:hAnsi="Times New Roman" w:cs="Times New Roman"/>
        </w:rPr>
        <w:t xml:space="preserve"> </w:t>
      </w:r>
      <w:r w:rsidR="00B63325">
        <w:rPr>
          <w:rFonts w:ascii="Times New Roman" w:hAnsi="Times New Roman" w:cs="Times New Roman"/>
        </w:rPr>
        <w:t>Nevertheless</w:t>
      </w:r>
      <w:r w:rsidR="00944A89" w:rsidRPr="00960618">
        <w:rPr>
          <w:rFonts w:ascii="Times New Roman" w:hAnsi="Times New Roman" w:cs="Times New Roman"/>
        </w:rPr>
        <w:t xml:space="preserve">, </w:t>
      </w:r>
      <w:r w:rsidR="00BF2B07" w:rsidRPr="00960618">
        <w:rPr>
          <w:rFonts w:ascii="Times New Roman" w:hAnsi="Times New Roman" w:cs="Times New Roman"/>
        </w:rPr>
        <w:t xml:space="preserve">the </w:t>
      </w:r>
      <w:r w:rsidR="00944A89" w:rsidRPr="00960618">
        <w:rPr>
          <w:rFonts w:ascii="Times New Roman" w:hAnsi="Times New Roman" w:cs="Times New Roman"/>
        </w:rPr>
        <w:t>l</w:t>
      </w:r>
      <w:r w:rsidR="00B851E2" w:rsidRPr="00960618">
        <w:rPr>
          <w:rFonts w:ascii="Times New Roman" w:hAnsi="Times New Roman" w:cs="Times New Roman"/>
        </w:rPr>
        <w:t>owest FZWs</w:t>
      </w:r>
      <w:r w:rsidR="005E4B5D" w:rsidRPr="00960618">
        <w:rPr>
          <w:rFonts w:ascii="Times New Roman" w:hAnsi="Times New Roman" w:cs="Times New Roman"/>
        </w:rPr>
        <w:t xml:space="preserve"> </w:t>
      </w:r>
      <w:r w:rsidR="00B851E2" w:rsidRPr="00960618">
        <w:rPr>
          <w:rFonts w:ascii="Times New Roman" w:hAnsi="Times New Roman" w:cs="Times New Roman"/>
        </w:rPr>
        <w:t xml:space="preserve">are found essentially along the NW and SE sections, </w:t>
      </w:r>
      <w:r w:rsidR="00AA6D3B" w:rsidRPr="00960618">
        <w:rPr>
          <w:rFonts w:ascii="Times New Roman" w:hAnsi="Times New Roman" w:cs="Times New Roman"/>
        </w:rPr>
        <w:t>from -65 to -30 km and +60 to +80 km</w:t>
      </w:r>
      <w:r w:rsidR="00541ECD" w:rsidRPr="00960618">
        <w:rPr>
          <w:rFonts w:ascii="Times New Roman" w:hAnsi="Times New Roman" w:cs="Times New Roman"/>
        </w:rPr>
        <w:t xml:space="preserve">. Interestingly, the epicentral area </w:t>
      </w:r>
      <w:r w:rsidR="006D38CF">
        <w:rPr>
          <w:rFonts w:ascii="Times New Roman" w:hAnsi="Times New Roman" w:cs="Times New Roman"/>
        </w:rPr>
        <w:t xml:space="preserve">also </w:t>
      </w:r>
      <w:r w:rsidR="00541ECD" w:rsidRPr="00960618">
        <w:rPr>
          <w:rFonts w:ascii="Times New Roman" w:hAnsi="Times New Roman" w:cs="Times New Roman"/>
        </w:rPr>
        <w:t xml:space="preserve">corresponds to the area of smallest surface displacement along the 2021 Maduo rupture, whereas the NW and SE sections </w:t>
      </w:r>
      <w:r w:rsidR="00B63325">
        <w:rPr>
          <w:rFonts w:ascii="Times New Roman" w:hAnsi="Times New Roman" w:cs="Times New Roman"/>
        </w:rPr>
        <w:t>have</w:t>
      </w:r>
      <w:r w:rsidR="00B63325" w:rsidRPr="00960618">
        <w:rPr>
          <w:rFonts w:ascii="Times New Roman" w:hAnsi="Times New Roman" w:cs="Times New Roman"/>
        </w:rPr>
        <w:t xml:space="preserve"> </w:t>
      </w:r>
      <w:r w:rsidR="00541ECD" w:rsidRPr="00960618">
        <w:rPr>
          <w:rFonts w:ascii="Times New Roman" w:hAnsi="Times New Roman" w:cs="Times New Roman"/>
        </w:rPr>
        <w:t>the greatest surface displacement</w:t>
      </w:r>
      <w:r w:rsidR="00DB6F24">
        <w:rPr>
          <w:rFonts w:ascii="Times New Roman" w:hAnsi="Times New Roman" w:cs="Times New Roman"/>
        </w:rPr>
        <w:t>.</w:t>
      </w:r>
      <w:r w:rsidR="00386EBC">
        <w:rPr>
          <w:rFonts w:ascii="Times New Roman" w:hAnsi="Times New Roman" w:cs="Times New Roman"/>
        </w:rPr>
        <w:t xml:space="preserve"> </w:t>
      </w:r>
      <w:r w:rsidR="00314176" w:rsidRPr="00960618">
        <w:rPr>
          <w:rFonts w:ascii="Times New Roman" w:hAnsi="Times New Roman" w:cs="Times New Roman"/>
        </w:rPr>
        <w:t xml:space="preserve">Hence, we </w:t>
      </w:r>
      <w:r w:rsidR="00BF2B07" w:rsidRPr="00960618">
        <w:rPr>
          <w:rFonts w:ascii="Times New Roman" w:hAnsi="Times New Roman" w:cs="Times New Roman"/>
        </w:rPr>
        <w:t>observe</w:t>
      </w:r>
      <w:r w:rsidR="00314176" w:rsidRPr="00960618">
        <w:rPr>
          <w:rFonts w:ascii="Times New Roman" w:hAnsi="Times New Roman" w:cs="Times New Roman"/>
        </w:rPr>
        <w:t xml:space="preserve"> a </w:t>
      </w:r>
      <w:r w:rsidR="0032427E" w:rsidRPr="00960618">
        <w:rPr>
          <w:rFonts w:ascii="Times New Roman" w:hAnsi="Times New Roman" w:cs="Times New Roman"/>
        </w:rPr>
        <w:t xml:space="preserve">decrease of </w:t>
      </w:r>
      <w:r w:rsidR="00314176" w:rsidRPr="00960618">
        <w:rPr>
          <w:rFonts w:ascii="Times New Roman" w:hAnsi="Times New Roman" w:cs="Times New Roman"/>
        </w:rPr>
        <w:t xml:space="preserve">the </w:t>
      </w:r>
      <w:r w:rsidR="0032427E" w:rsidRPr="00960618">
        <w:rPr>
          <w:rFonts w:ascii="Times New Roman" w:hAnsi="Times New Roman" w:cs="Times New Roman"/>
        </w:rPr>
        <w:t xml:space="preserve">FZW </w:t>
      </w:r>
      <w:r w:rsidR="00BF2B07" w:rsidRPr="00960618">
        <w:rPr>
          <w:rFonts w:ascii="Times New Roman" w:hAnsi="Times New Roman" w:cs="Times New Roman"/>
        </w:rPr>
        <w:t>together with an increase of the</w:t>
      </w:r>
      <w:r w:rsidR="0032427E" w:rsidRPr="00960618">
        <w:rPr>
          <w:rFonts w:ascii="Times New Roman" w:hAnsi="Times New Roman" w:cs="Times New Roman"/>
        </w:rPr>
        <w:t xml:space="preserve"> displacement</w:t>
      </w:r>
      <w:r w:rsidR="00314176" w:rsidRPr="00960618">
        <w:rPr>
          <w:rFonts w:ascii="Times New Roman" w:hAnsi="Times New Roman" w:cs="Times New Roman"/>
        </w:rPr>
        <w:t>, which</w:t>
      </w:r>
      <w:r w:rsidR="0032427E" w:rsidRPr="00960618">
        <w:rPr>
          <w:rFonts w:ascii="Times New Roman" w:hAnsi="Times New Roman" w:cs="Times New Roman"/>
        </w:rPr>
        <w:t xml:space="preserve"> </w:t>
      </w:r>
      <w:r w:rsidR="00F74153" w:rsidRPr="00960618">
        <w:rPr>
          <w:rFonts w:ascii="Times New Roman" w:hAnsi="Times New Roman" w:cs="Times New Roman"/>
        </w:rPr>
        <w:t xml:space="preserve">is </w:t>
      </w:r>
      <w:r w:rsidR="00BF2B07" w:rsidRPr="00960618">
        <w:rPr>
          <w:rFonts w:ascii="Times New Roman" w:hAnsi="Times New Roman" w:cs="Times New Roman"/>
        </w:rPr>
        <w:t xml:space="preserve">in </w:t>
      </w:r>
      <w:r w:rsidR="00F74153" w:rsidRPr="00960618">
        <w:rPr>
          <w:rFonts w:ascii="Times New Roman" w:hAnsi="Times New Roman" w:cs="Times New Roman"/>
        </w:rPr>
        <w:t>contradict</w:t>
      </w:r>
      <w:r w:rsidR="00BF2B07" w:rsidRPr="00960618">
        <w:rPr>
          <w:rFonts w:ascii="Times New Roman" w:hAnsi="Times New Roman" w:cs="Times New Roman"/>
        </w:rPr>
        <w:t>ion</w:t>
      </w:r>
      <w:r w:rsidR="00F74153" w:rsidRPr="00960618">
        <w:rPr>
          <w:rFonts w:ascii="Times New Roman" w:hAnsi="Times New Roman" w:cs="Times New Roman"/>
        </w:rPr>
        <w:t xml:space="preserve"> </w:t>
      </w:r>
      <w:r w:rsidR="00BF2B07" w:rsidRPr="00960618">
        <w:rPr>
          <w:rFonts w:ascii="Times New Roman" w:hAnsi="Times New Roman" w:cs="Times New Roman"/>
        </w:rPr>
        <w:t>with</w:t>
      </w:r>
      <w:r w:rsidR="00F74153" w:rsidRPr="00960618">
        <w:rPr>
          <w:rFonts w:ascii="Times New Roman" w:hAnsi="Times New Roman" w:cs="Times New Roman"/>
        </w:rPr>
        <w:t xml:space="preserve"> what </w:t>
      </w:r>
      <w:r w:rsidR="00BF2B07" w:rsidRPr="00960618">
        <w:rPr>
          <w:rFonts w:ascii="Times New Roman" w:hAnsi="Times New Roman" w:cs="Times New Roman"/>
        </w:rPr>
        <w:t>has been previously</w:t>
      </w:r>
      <w:r w:rsidR="00897154" w:rsidRPr="00960618">
        <w:rPr>
          <w:rFonts w:ascii="Times New Roman" w:hAnsi="Times New Roman" w:cs="Times New Roman"/>
        </w:rPr>
        <w:t xml:space="preserve"> reported </w:t>
      </w:r>
      <w:r w:rsidR="00BF2B07" w:rsidRPr="00960618">
        <w:rPr>
          <w:rFonts w:ascii="Times New Roman" w:hAnsi="Times New Roman" w:cs="Times New Roman"/>
        </w:rPr>
        <w:t>in</w:t>
      </w:r>
      <w:r w:rsidR="00897154" w:rsidRPr="00960618">
        <w:rPr>
          <w:rFonts w:ascii="Times New Roman" w:hAnsi="Times New Roman" w:cs="Times New Roman"/>
        </w:rPr>
        <w:t xml:space="preserve"> </w:t>
      </w:r>
      <w:r w:rsidR="00752B14" w:rsidRPr="00960618">
        <w:rPr>
          <w:rFonts w:ascii="Times New Roman" w:hAnsi="Times New Roman" w:cs="Times New Roman"/>
        </w:rPr>
        <w:t>field studies</w:t>
      </w:r>
      <w:r w:rsidR="00F74153" w:rsidRPr="00960618">
        <w:rPr>
          <w:rFonts w:ascii="Times New Roman" w:hAnsi="Times New Roman" w:cs="Times New Roman"/>
        </w:rPr>
        <w:t xml:space="preserve"> </w:t>
      </w:r>
      <w:r w:rsidR="003F11DC" w:rsidRPr="00960618">
        <w:rPr>
          <w:rFonts w:ascii="Times New Roman" w:hAnsi="Times New Roman" w:cs="Times New Roman"/>
        </w:rPr>
        <w:fldChar w:fldCharType="begin"/>
      </w:r>
      <w:r w:rsidR="003F11DC" w:rsidRPr="00960618">
        <w:rPr>
          <w:rFonts w:ascii="Times New Roman" w:hAnsi="Times New Roman" w:cs="Times New Roman"/>
        </w:rPr>
        <w:instrText xml:space="preserve"> ADDIN ZOTERO_ITEM CSL_CITATION {"citationID":"62NVrnCu","properties":{"formattedCitation":"(Faulkner et al., 2011; Savage and Brodsky, 2011)","plainCitation":"(Faulkner et al., 2011; Savage and Brodsky, 2011)","noteIndex":0},"citationItems":[{"id":1520,"uris":["http://zotero.org/users/9588665/items/JUAHY59D"],"itemData":{"id":1520,"type":"article-journal","container-title":"Journal of Geophysical Research: Solid Earth","DOI":"10.1029/2010JB007788","title":"Scaling of fault damage zones with displacement and the implications for fault growth processes","URL":"https://doi.org/10.1029/2010JB007788","volume":"116","author":[{"family":"Faulkner","given":"D.R."},{"family":"Mitchell","given":"T.M."},{"family":"Jensen","given":"E."},{"family":"Cembrano","given":"J."}],"issued":{"date-parts":[["2011"]]}}},{"id":1999,"uris":["http://zotero.org/users/9588665/items/4KBGDYJQ"],"itemData":{"id":1999,"type":"article-journal","abstract":"We investigate the development of fracture distributions as a function of displacement to determine whether damage around small and large faults is governed by the same process. Based on our own field work combined with data from the literature, we find that (1) isolated single faults with small displacements have macrofracture densities that decay as r−0.8, where r is distance from the fault plane, (2) mature fault damage zones can be interpreted as a superposition of these r−0.8 decays from secondary fault strands, resulting in an apparently more gradual decay with distance, and (3) a change in apparent decay and fault zone thickness becomes evident in faults that have displaced more than </w:instrText>
      </w:r>
      <w:r w:rsidR="003F11DC" w:rsidRPr="000A58D7">
        <w:rPr>
          <w:rFonts w:ascii="Cambria Math" w:hAnsi="Cambria Math" w:cs="Cambria Math"/>
        </w:rPr>
        <w:instrText>∼</w:instrText>
      </w:r>
      <w:r w:rsidR="003F11DC" w:rsidRPr="00960618">
        <w:rPr>
          <w:rFonts w:ascii="Times New Roman" w:hAnsi="Times New Roman" w:cs="Times New Roman"/>
        </w:rPr>
        <w:instrText xml:space="preserve">150 m. This last observation is consistent with a stochastic model where strand formation is related to the number of fractures within the damage zone, which in turn is a function of displacement. These three observations together suggest that the apparent break in scaling between small and large faults is due to the nucleation of secondary faults and not a change in process.","container-title":"Journal of Geophysical Research: Solid Earth","DOI":"10.1029/2010JB007665","ISSN":"2156-2202","issue":"B3","language":"en","note":"_eprint: https://onlinelibrary.wiley.com/doi/pdf/10.1029/2010JB007665","source":"Wiley Online Library","title":"Collateral damage: Evolution with displacement of fracture distribution and secondary fault strands in fault damage zones","title-short":"Collateral damage","URL":"https://onlinelibrary.wiley.com/doi/abs/10.1029/2010JB007665","volume":"116","author":[{"family":"Savage","given":"Heather M."},{"family":"Brodsky","given":"Emily E."}],"accessed":{"date-parts":[["2022",11,25]]},"issued":{"date-parts":[["2011"]]}}}],"schema":"https://github.com/citation-style-language/schema/raw/master/csl-citation.json"} </w:instrText>
      </w:r>
      <w:r w:rsidR="003F11DC" w:rsidRPr="00960618">
        <w:rPr>
          <w:rFonts w:ascii="Times New Roman" w:hAnsi="Times New Roman" w:cs="Times New Roman"/>
        </w:rPr>
        <w:fldChar w:fldCharType="separate"/>
      </w:r>
      <w:r w:rsidR="003F11DC" w:rsidRPr="00960618">
        <w:rPr>
          <w:rFonts w:ascii="Times New Roman" w:hAnsi="Times New Roman" w:cs="Times New Roman"/>
          <w:noProof/>
        </w:rPr>
        <w:t>(Faulkner et al., 2011; Savage and Brodsky, 2011)</w:t>
      </w:r>
      <w:r w:rsidR="003F11DC" w:rsidRPr="00960618">
        <w:rPr>
          <w:rFonts w:ascii="Times New Roman" w:hAnsi="Times New Roman" w:cs="Times New Roman"/>
        </w:rPr>
        <w:fldChar w:fldCharType="end"/>
      </w:r>
      <w:r w:rsidR="00F74153" w:rsidRPr="00960618">
        <w:rPr>
          <w:rFonts w:ascii="Times New Roman" w:hAnsi="Times New Roman" w:cs="Times New Roman"/>
        </w:rPr>
        <w:t xml:space="preserve">. </w:t>
      </w:r>
      <w:r w:rsidR="00014A7F">
        <w:rPr>
          <w:rFonts w:ascii="Times New Roman" w:hAnsi="Times New Roman" w:cs="Times New Roman"/>
        </w:rPr>
        <w:t xml:space="preserve">This </w:t>
      </w:r>
      <w:r w:rsidR="00014A7F">
        <w:rPr>
          <w:rFonts w:ascii="Times New Roman" w:hAnsi="Times New Roman" w:cs="Times New Roman"/>
        </w:rPr>
        <w:lastRenderedPageBreak/>
        <w:t>is likely due to that</w:t>
      </w:r>
      <w:r w:rsidR="00F74153" w:rsidRPr="00960618">
        <w:rPr>
          <w:rFonts w:ascii="Times New Roman" w:hAnsi="Times New Roman" w:cs="Times New Roman"/>
        </w:rPr>
        <w:t xml:space="preserve"> </w:t>
      </w:r>
      <w:r w:rsidR="004E7FA8" w:rsidRPr="00960618">
        <w:rPr>
          <w:rFonts w:ascii="Times New Roman" w:hAnsi="Times New Roman" w:cs="Times New Roman"/>
        </w:rPr>
        <w:t>field</w:t>
      </w:r>
      <w:r w:rsidR="00F74153" w:rsidRPr="00960618">
        <w:rPr>
          <w:rFonts w:ascii="Times New Roman" w:hAnsi="Times New Roman" w:cs="Times New Roman"/>
        </w:rPr>
        <w:t xml:space="preserve"> studies </w:t>
      </w:r>
      <w:r w:rsidR="00BF2B07" w:rsidRPr="00960618">
        <w:rPr>
          <w:rFonts w:ascii="Times New Roman" w:hAnsi="Times New Roman" w:cs="Times New Roman"/>
        </w:rPr>
        <w:t>most often</w:t>
      </w:r>
      <w:r w:rsidR="004E7FA8" w:rsidRPr="00960618">
        <w:rPr>
          <w:rFonts w:ascii="Times New Roman" w:hAnsi="Times New Roman" w:cs="Times New Roman"/>
        </w:rPr>
        <w:t xml:space="preserve"> </w:t>
      </w:r>
      <w:r w:rsidR="00400CD7" w:rsidRPr="00960618">
        <w:rPr>
          <w:rFonts w:ascii="Times New Roman" w:hAnsi="Times New Roman" w:cs="Times New Roman"/>
        </w:rPr>
        <w:t>describe</w:t>
      </w:r>
      <w:r w:rsidR="00BF2B07" w:rsidRPr="00960618">
        <w:rPr>
          <w:rFonts w:ascii="Times New Roman" w:hAnsi="Times New Roman" w:cs="Times New Roman"/>
        </w:rPr>
        <w:t xml:space="preserve"> only</w:t>
      </w:r>
      <w:r w:rsidR="00400CD7" w:rsidRPr="00960618">
        <w:rPr>
          <w:rFonts w:ascii="Times New Roman" w:hAnsi="Times New Roman" w:cs="Times New Roman"/>
        </w:rPr>
        <w:t xml:space="preserve"> </w:t>
      </w:r>
      <w:r w:rsidR="00460BE9" w:rsidRPr="00960618">
        <w:rPr>
          <w:rFonts w:ascii="Times New Roman" w:hAnsi="Times New Roman" w:cs="Times New Roman"/>
        </w:rPr>
        <w:t xml:space="preserve">the </w:t>
      </w:r>
      <w:r w:rsidR="00B567A3" w:rsidRPr="00960618">
        <w:rPr>
          <w:rFonts w:ascii="Times New Roman" w:hAnsi="Times New Roman" w:cs="Times New Roman"/>
        </w:rPr>
        <w:t xml:space="preserve">off-fault </w:t>
      </w:r>
      <w:r w:rsidR="00400CD7" w:rsidRPr="00960618">
        <w:rPr>
          <w:rFonts w:ascii="Times New Roman" w:hAnsi="Times New Roman" w:cs="Times New Roman"/>
        </w:rPr>
        <w:t>fractures</w:t>
      </w:r>
      <w:r w:rsidR="00F74153" w:rsidRPr="00960618">
        <w:rPr>
          <w:rFonts w:ascii="Times New Roman" w:hAnsi="Times New Roman" w:cs="Times New Roman"/>
        </w:rPr>
        <w:t xml:space="preserve"> </w:t>
      </w:r>
      <w:r w:rsidR="009B371D" w:rsidRPr="00960618">
        <w:rPr>
          <w:rFonts w:ascii="Times New Roman" w:hAnsi="Times New Roman" w:cs="Times New Roman"/>
        </w:rPr>
        <w:t>affecting</w:t>
      </w:r>
      <w:r w:rsidR="00F74153" w:rsidRPr="00960618">
        <w:rPr>
          <w:rFonts w:ascii="Times New Roman" w:hAnsi="Times New Roman" w:cs="Times New Roman"/>
        </w:rPr>
        <w:t xml:space="preserve"> the first tens to hundreds of meters around the faults</w:t>
      </w:r>
      <w:r w:rsidR="00637291">
        <w:rPr>
          <w:rFonts w:ascii="Times New Roman" w:hAnsi="Times New Roman" w:cs="Times New Roman"/>
        </w:rPr>
        <w:t xml:space="preserve">, which </w:t>
      </w:r>
      <w:r w:rsidR="00014A7F">
        <w:rPr>
          <w:rFonts w:ascii="Times New Roman" w:hAnsi="Times New Roman" w:cs="Times New Roman"/>
        </w:rPr>
        <w:t>are associated with</w:t>
      </w:r>
      <w:r w:rsidR="00637291">
        <w:rPr>
          <w:rFonts w:ascii="Times New Roman" w:hAnsi="Times New Roman" w:cs="Times New Roman"/>
        </w:rPr>
        <w:t xml:space="preserve"> dynamically activated off-fault damage</w:t>
      </w:r>
      <w:r w:rsidR="00014A7F">
        <w:rPr>
          <w:rFonts w:ascii="Times New Roman" w:hAnsi="Times New Roman" w:cs="Times New Roman"/>
        </w:rPr>
        <w:t xml:space="preserve"> that tend to</w:t>
      </w:r>
      <w:r w:rsidR="00637291">
        <w:rPr>
          <w:rFonts w:ascii="Times New Roman" w:hAnsi="Times New Roman" w:cs="Times New Roman"/>
        </w:rPr>
        <w:t xml:space="preserve"> increase in width </w:t>
      </w:r>
      <w:r w:rsidR="00014A7F">
        <w:rPr>
          <w:rFonts w:ascii="Times New Roman" w:hAnsi="Times New Roman" w:cs="Times New Roman"/>
        </w:rPr>
        <w:t>with</w:t>
      </w:r>
      <w:r w:rsidR="00014A7F" w:rsidRPr="00960618">
        <w:rPr>
          <w:rFonts w:ascii="Times New Roman" w:hAnsi="Times New Roman" w:cs="Times New Roman"/>
        </w:rPr>
        <w:t xml:space="preserve"> </w:t>
      </w:r>
      <w:r w:rsidR="00F74153" w:rsidRPr="00960618">
        <w:rPr>
          <w:rFonts w:ascii="Times New Roman" w:hAnsi="Times New Roman" w:cs="Times New Roman"/>
        </w:rPr>
        <w:t xml:space="preserve">slip on the fault </w:t>
      </w:r>
      <w:r w:rsidR="00817B57" w:rsidRPr="00960618">
        <w:rPr>
          <w:rFonts w:ascii="Times New Roman" w:hAnsi="Times New Roman" w:cs="Times New Roman"/>
        </w:rPr>
        <w:fldChar w:fldCharType="begin"/>
      </w:r>
      <w:r w:rsidR="00817B57" w:rsidRPr="00960618">
        <w:rPr>
          <w:rFonts w:ascii="Times New Roman" w:hAnsi="Times New Roman" w:cs="Times New Roman"/>
        </w:rPr>
        <w:instrText xml:space="preserve"> ADDIN ZOTERO_ITEM CSL_CITATION {"citationID":"gIAVGgX3","properties":{"formattedCitation":"(Faulkner et al., 2011; Okubo et al., 2019; Thomas and Bhat, 2018)","plainCitation":"(Faulkner et al., 2011; Okubo et al., 2019; Thomas and Bhat, 2018)","noteIndex":0},"citationItems":[{"id":1520,"uris":["http://zotero.org/users/9588665/items/JUAHY59D"],"itemData":{"id":1520,"type":"article-journal","container-title":"Journal of Geophysical Research: Solid Earth","DOI":"10.1029/2010JB007788","title":"Scaling of fault damage zones with displacement and the implications for fault growth processes","URL":"https://doi.org/10.1029/2010JB007788","volume":"116","author":[{"family":"Faulkner","given":"D.R."},{"family":"Mitchell","given":"T.M."},{"family":"Jensen","given":"E."},{"family":"Cembrano","given":"J."}],"issued":{"date-parts":[["2011"]]}}},{"id":1367,"uris":["http://zotero.org/users/9588665/items/GIX8RALA"],"itemData":{"id":1367,"type":"article-newspaper","container-title":"J. Geophys. Res. Solid Earth","page":"11771–11801","title":"Dynamics, radiation, and overall energy budget of earthquake rupture with coseismic off-fault damage","author":[{"family":"Okubo","given":"K."},{"family":"Bhat","given":"H.S."},{"family":"Rougier","given":"E."},{"family":"Marty","given":"S."},{"family":"Schubnel","given":"A."},{"family":"Lei","given":"Z."},{"family":"Knight","given":"E.E."},{"family":"Klinger","given":"Y."}],"issued":{"date-parts":[["2019"]]}}},{"id":1691,"uris":["http://zotero.org/users/9588665/items/PE2UCTMQ"],"itemData":{"id":1691,"type":"article-journal","container-title":"Geophysical Journal International","DOI":"10.1093/gji/ggy129","page":"1267–1280","title":"Dynamic evolution of off-fault medium during an earthquake: a micromechanics based model","volume":"214","author":[{"family":"Thomas","given":"M.Y."},{"family":"Bhat","given":"H.S."}],"issued":{"date-parts":[["2018"]]}}}],"schema":"https://github.com/citation-style-language/schema/raw/master/csl-citation.json"} </w:instrText>
      </w:r>
      <w:r w:rsidR="00817B57" w:rsidRPr="00960618">
        <w:rPr>
          <w:rFonts w:ascii="Times New Roman" w:hAnsi="Times New Roman" w:cs="Times New Roman"/>
        </w:rPr>
        <w:fldChar w:fldCharType="separate"/>
      </w:r>
      <w:r w:rsidR="00817B57" w:rsidRPr="00960618">
        <w:rPr>
          <w:rFonts w:ascii="Times New Roman" w:hAnsi="Times New Roman" w:cs="Times New Roman"/>
          <w:noProof/>
        </w:rPr>
        <w:t>(Faulkner et al., 2011; Okubo et al., 2019; Thomas and Bhat, 2018)</w:t>
      </w:r>
      <w:r w:rsidR="00817B57" w:rsidRPr="00960618">
        <w:rPr>
          <w:rFonts w:ascii="Times New Roman" w:hAnsi="Times New Roman" w:cs="Times New Roman"/>
        </w:rPr>
        <w:fldChar w:fldCharType="end"/>
      </w:r>
      <w:r w:rsidR="00F74153" w:rsidRPr="00960618">
        <w:rPr>
          <w:rFonts w:ascii="Times New Roman" w:hAnsi="Times New Roman" w:cs="Times New Roman"/>
        </w:rPr>
        <w:t xml:space="preserve">. </w:t>
      </w:r>
      <w:r w:rsidR="00BF2B07" w:rsidRPr="00960618">
        <w:rPr>
          <w:rFonts w:ascii="Times New Roman" w:hAnsi="Times New Roman" w:cs="Times New Roman"/>
        </w:rPr>
        <w:t>Here</w:t>
      </w:r>
      <w:r w:rsidR="00F74153" w:rsidRPr="00960618">
        <w:rPr>
          <w:rFonts w:ascii="Times New Roman" w:hAnsi="Times New Roman" w:cs="Times New Roman"/>
        </w:rPr>
        <w:t xml:space="preserve">, </w:t>
      </w:r>
      <w:r w:rsidR="00014A7F">
        <w:rPr>
          <w:rFonts w:ascii="Times New Roman" w:hAnsi="Times New Roman" w:cs="Times New Roman"/>
        </w:rPr>
        <w:t>measurement</w:t>
      </w:r>
      <w:r w:rsidR="00547BDE">
        <w:rPr>
          <w:rFonts w:ascii="Times New Roman" w:hAnsi="Times New Roman" w:cs="Times New Roman"/>
        </w:rPr>
        <w:t>s</w:t>
      </w:r>
      <w:r w:rsidR="00014A7F">
        <w:rPr>
          <w:rFonts w:ascii="Times New Roman" w:hAnsi="Times New Roman" w:cs="Times New Roman"/>
        </w:rPr>
        <w:t xml:space="preserve"> of</w:t>
      </w:r>
      <w:r w:rsidR="00445781" w:rsidRPr="00960618">
        <w:rPr>
          <w:rFonts w:ascii="Times New Roman" w:hAnsi="Times New Roman" w:cs="Times New Roman"/>
        </w:rPr>
        <w:t xml:space="preserve"> the surface deformation </w:t>
      </w:r>
      <w:r w:rsidR="00056B08">
        <w:rPr>
          <w:rFonts w:ascii="Times New Roman" w:hAnsi="Times New Roman" w:cs="Times New Roman"/>
        </w:rPr>
        <w:t xml:space="preserve">are performed </w:t>
      </w:r>
      <w:r w:rsidR="00445781" w:rsidRPr="00960618">
        <w:rPr>
          <w:rFonts w:ascii="Times New Roman" w:hAnsi="Times New Roman" w:cs="Times New Roman"/>
        </w:rPr>
        <w:t>at a wider</w:t>
      </w:r>
      <w:r w:rsidR="00014A7F">
        <w:rPr>
          <w:rFonts w:ascii="Times New Roman" w:hAnsi="Times New Roman" w:cs="Times New Roman"/>
        </w:rPr>
        <w:t xml:space="preserve"> (</w:t>
      </w:r>
      <w:r w:rsidR="00246303" w:rsidRPr="00960618">
        <w:rPr>
          <w:rFonts w:ascii="Times New Roman" w:hAnsi="Times New Roman" w:cs="Times New Roman"/>
        </w:rPr>
        <w:t>&gt;0.5 km</w:t>
      </w:r>
      <w:r w:rsidR="00014A7F">
        <w:rPr>
          <w:rFonts w:ascii="Times New Roman" w:hAnsi="Times New Roman" w:cs="Times New Roman"/>
        </w:rPr>
        <w:t>)</w:t>
      </w:r>
      <w:r w:rsidR="00445781" w:rsidRPr="00960618">
        <w:rPr>
          <w:rFonts w:ascii="Times New Roman" w:hAnsi="Times New Roman" w:cs="Times New Roman"/>
        </w:rPr>
        <w:t xml:space="preserve"> scale</w:t>
      </w:r>
      <w:r w:rsidR="00547BDE">
        <w:rPr>
          <w:rFonts w:ascii="Times New Roman" w:hAnsi="Times New Roman" w:cs="Times New Roman"/>
        </w:rPr>
        <w:t>,</w:t>
      </w:r>
      <w:r w:rsidR="00DC6DCD">
        <w:rPr>
          <w:rFonts w:ascii="Times New Roman" w:hAnsi="Times New Roman" w:cs="Times New Roman"/>
        </w:rPr>
        <w:t xml:space="preserve"> and</w:t>
      </w:r>
      <w:r w:rsidR="00445781" w:rsidRPr="00960618">
        <w:rPr>
          <w:rFonts w:ascii="Times New Roman" w:hAnsi="Times New Roman" w:cs="Times New Roman"/>
        </w:rPr>
        <w:t xml:space="preserve"> include the diffuse deformation as part of the </w:t>
      </w:r>
      <w:r w:rsidR="00F6799E" w:rsidRPr="00960618">
        <w:rPr>
          <w:rFonts w:ascii="Times New Roman" w:hAnsi="Times New Roman" w:cs="Times New Roman"/>
        </w:rPr>
        <w:t>FZ deformation budget</w:t>
      </w:r>
      <w:r w:rsidR="00E25C59" w:rsidRPr="00960618">
        <w:rPr>
          <w:rFonts w:ascii="Times New Roman" w:hAnsi="Times New Roman" w:cs="Times New Roman"/>
        </w:rPr>
        <w:t>.</w:t>
      </w:r>
      <w:r w:rsidR="00953535" w:rsidRPr="00960618">
        <w:rPr>
          <w:rFonts w:ascii="Times New Roman" w:hAnsi="Times New Roman" w:cs="Times New Roman"/>
        </w:rPr>
        <w:t xml:space="preserve"> </w:t>
      </w:r>
      <w:r w:rsidR="00634870">
        <w:rPr>
          <w:rFonts w:ascii="Times New Roman" w:hAnsi="Times New Roman" w:cs="Times New Roman"/>
        </w:rPr>
        <w:t>T</w:t>
      </w:r>
      <w:r w:rsidR="00F76DDC">
        <w:rPr>
          <w:rFonts w:ascii="Times New Roman" w:hAnsi="Times New Roman" w:cs="Times New Roman"/>
        </w:rPr>
        <w:t>he</w:t>
      </w:r>
      <w:r w:rsidR="00452D91" w:rsidRPr="00960618">
        <w:rPr>
          <w:rFonts w:ascii="Times New Roman" w:hAnsi="Times New Roman" w:cs="Times New Roman"/>
        </w:rPr>
        <w:t xml:space="preserve"> decrease of the total FZW with increasing displacement </w:t>
      </w:r>
      <w:r w:rsidR="00634870">
        <w:rPr>
          <w:rFonts w:ascii="Times New Roman" w:hAnsi="Times New Roman" w:cs="Times New Roman"/>
        </w:rPr>
        <w:t xml:space="preserve">thus </w:t>
      </w:r>
      <w:r w:rsidR="00F76DDC">
        <w:rPr>
          <w:rFonts w:ascii="Times New Roman" w:hAnsi="Times New Roman" w:cs="Times New Roman"/>
        </w:rPr>
        <w:t>highlights</w:t>
      </w:r>
      <w:r w:rsidR="00452D91" w:rsidRPr="00960618">
        <w:rPr>
          <w:rFonts w:ascii="Times New Roman" w:hAnsi="Times New Roman" w:cs="Times New Roman"/>
        </w:rPr>
        <w:t xml:space="preserve"> the decreasing contribution of the diffuse deformation</w:t>
      </w:r>
      <w:r w:rsidR="000B1224" w:rsidRPr="00960618">
        <w:rPr>
          <w:rFonts w:ascii="Times New Roman" w:hAnsi="Times New Roman" w:cs="Times New Roman"/>
        </w:rPr>
        <w:t xml:space="preserve"> </w:t>
      </w:r>
      <w:r w:rsidR="002A1696" w:rsidRPr="00960618">
        <w:rPr>
          <w:rFonts w:ascii="Times New Roman" w:hAnsi="Times New Roman" w:cs="Times New Roman"/>
        </w:rPr>
        <w:t>with increasing</w:t>
      </w:r>
      <w:r w:rsidR="000B1224" w:rsidRPr="00960618">
        <w:rPr>
          <w:rFonts w:ascii="Times New Roman" w:hAnsi="Times New Roman" w:cs="Times New Roman"/>
        </w:rPr>
        <w:t xml:space="preserve"> </w:t>
      </w:r>
      <w:r w:rsidR="0002249D">
        <w:rPr>
          <w:rFonts w:ascii="Times New Roman" w:hAnsi="Times New Roman" w:cs="Times New Roman"/>
        </w:rPr>
        <w:t xml:space="preserve">coseismic </w:t>
      </w:r>
      <w:r w:rsidR="000B1224" w:rsidRPr="00960618">
        <w:rPr>
          <w:rFonts w:ascii="Times New Roman" w:hAnsi="Times New Roman" w:cs="Times New Roman"/>
        </w:rPr>
        <w:t>surface displacement</w:t>
      </w:r>
      <w:r w:rsidR="000E0BA0">
        <w:rPr>
          <w:rFonts w:ascii="Times New Roman" w:hAnsi="Times New Roman" w:cs="Times New Roman"/>
        </w:rPr>
        <w:t>, as inferred in previous studie</w:t>
      </w:r>
      <w:r w:rsidR="002E4155">
        <w:rPr>
          <w:rFonts w:ascii="Times New Roman" w:hAnsi="Times New Roman" w:cs="Times New Roman"/>
        </w:rPr>
        <w:t xml:space="preserve">s </w:t>
      </w:r>
      <w:r w:rsidR="002E4155">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{"citationID":"aajpqbm2v1","properties":{"formattedCitation":"(Antoine et al., 2021; Perrin et al., 2016)","plainCitation":"(Antoine et al., 2021; Perrin et al., 2016)","noteIndex":0},"citationItems":[{"id":2555,"uris":["http://zotero.org/users/9588665/items/YHNS5X9X"],"itemData":{"id":2555,"type":"article-journal","abstract":"The 2019 Mw 6.4 and 7.1 Ridgecrest, California, earthquake sequence (July 2019) ruptured consecutively a system of high‐angle strike‐slip cross faults (northeast‐ and northwest‐trending) within 34 hr. The complex rupture mechanism was illuminated by seismological and geodetic data, bringing forward the issue of the interdependency of the two fault systems both at depth and at the surface, and of its effect on the final surface displacement pattern. Here, we use high‐resolution (WorldView and Pleiades) optical satellite image correlation to measure the near‐fault horizontal and vertical surface displacement fields at 0.5 m ground resolution for the two earthquakes. We point out significant differences with previous geodetic‐ and geologic‐based measurements, and document the essential role of distributed faulting and diffuse deformation in producing the observed surface displacement patterns. We derive strain fields from the horizontal displacement maps, and highlight the predominant role of rotation and shear strain in the surface rupture process. We discuss the segmentation of the rupture based on the fault geometry and along‐strike slip variations. We also image several northeast‐trending faults with similar orientation to the deeply embedded shear fabric identified in aftershock studies, and show that these cross faults are present all along the rupture, including at a scale &amp;lt;100 m. Finally, we compare our results to kinematic slip inversions, and show that the surface diffuse deformation is primarily associated with areas of shallow slip deficit; however, this diffuse deformation cannot be explained using elastic modeling. We conclude that inelastic processes play an important role in contributing to the total surface deformation associated with the 2019 Ridgecrest sequence.","container-title":"Bulletin of the Seismological Society of America","DOI":"10.1785/0120210036","ISSN":"0037-1106","issue":"5","journalAbbreviation":"Bulletin of the Seismological Society of America","page":"2275-2302","source":"Silverchair","title":"Diffuse Deformation and Surface Faulting Distribution from Submetric Image Correlation along the 2019 Ridgecrest, California, Ruptures","volume":"111","author":[{"family":"Antoine","given":""},{"family":"Klinger","given":"Yann"},{"family":"Delorme","given":"Arthur"},{"family":"Wang","given":"Kang"},{"family":"Bürgmann","given":"Roland"},{"family":"Gold","given":"Ryan D."}],"issued":{"date-parts":[["2021",8,31]]}}},{"id":2241,"uris":["http://zotero.org/users/9588665/items/P6TMXJUN"],"itemData":{"id":2241,"type":"article-journal","abstract":"Earthquake slip distributions are asymmetric along strike, but the reasons for the asymmetry are unknown. We address this question by establishing empirical relations between earthquake slip profiles and fault properties. We analyze the slip distributions of 27 large continental earthquakes in the context of available information on their causative faults, in particular on the directions of their long-term lengthening. We find that the largest slips during each earthquake systematically occurred on that half of the ruptured fault sections most distant from the long-term fault propagating tips, i.e., on the most mature half of the broken fault sections. Meanwhile, slip decreased linearly over most of the rupture length in the direction of long-term fault propagation, i.e., of decreasing structural maturity along strike. We suggest that this earthquake slip asymmetry is governed by along-strike changes in fault properties, including fault zone compliance and fault strength, induced by the evolution of off-fault damage, fault segmentation, and fault planarity with increasing structural maturity. We also find higher rupture speeds in more mature rupture sections, consistent with predicted effects of low-velocity damage zones on rupture dynamics. Since the direction(s) of long-term fault propagation can be determined from geological evidence, it might be possible to anticipate in which direction earthquake slip, once nucleated, may increase, accelerate, and possibly lead to a large earthquake. Our results could thus contribute to earthquake hazard assessment and Earthquake Early Warning.","container-title":"Journal of Geophysical Research: Solid Earth","DOI":"10.1002/2015JB012671","ISSN":"2169-9356","issue":"5","language":"en","note":"_eprint: https://onlinelibrary.wiley.com/doi/pdf/10.1002/2015JB012671","page":"3666-3685","source":"Wiley Online Library","title":"Location of largest earthquake slip and fast rupture controlled by along-strike change in fault structural maturity due to fault growth","volume":"121","author":[{"family":"Perrin","given":"Clément"},{"family":"Manighetti","given":"Isabelle"},{"family":"Ampuero","given":"Jean-Paul"},{"family":"Cappa","given":"Frédéric"},{"family":"Gaudemer","given":"Yves"}],"issued":{"date-parts":[["2016"]]}}}],"schema":"https://github.com/citation-style-language/schema/raw/master/csl-citation.json"} </w:instrText>
      </w:r>
      <w:r w:rsidR="002E4155">
        <w:rPr>
          <w:rFonts w:ascii="Times New Roman" w:hAnsi="Times New Roman" w:cs="Times New Roman"/>
        </w:rPr>
        <w:fldChar w:fldCharType="separate"/>
      </w:r>
      <w:r w:rsidR="003E2006" w:rsidRPr="003E2006">
        <w:rPr>
          <w:rFonts w:ascii="Times New Roman" w:hAnsi="Times New Roman" w:cs="Times New Roman"/>
        </w:rPr>
        <w:t>(Antoine et al., 2021; Perrin et al., 2016)</w:t>
      </w:r>
      <w:r w:rsidR="002E4155">
        <w:rPr>
          <w:rFonts w:ascii="Times New Roman" w:hAnsi="Times New Roman" w:cs="Times New Roman"/>
        </w:rPr>
        <w:fldChar w:fldCharType="end"/>
      </w:r>
      <w:r w:rsidR="00657775">
        <w:rPr>
          <w:rFonts w:ascii="Times New Roman" w:hAnsi="Times New Roman" w:cs="Times New Roman"/>
        </w:rPr>
        <w:t>.</w:t>
      </w:r>
      <w:r w:rsidR="00452D91" w:rsidRPr="00960618">
        <w:rPr>
          <w:rFonts w:ascii="Times New Roman" w:hAnsi="Times New Roman" w:cs="Times New Roman"/>
        </w:rPr>
        <w:t xml:space="preserve"> </w:t>
      </w:r>
    </w:p>
    <w:p w14:paraId="508D81DC" w14:textId="03D16AE6" w:rsidR="00537B0E" w:rsidRPr="00960618" w:rsidRDefault="00537B0E" w:rsidP="00FF1FA8">
      <w:pPr>
        <w:spacing w:line="480" w:lineRule="auto"/>
        <w:jc w:val="both"/>
        <w:rPr>
          <w:rFonts w:ascii="Times New Roman" w:hAnsi="Times New Roman" w:cs="Times New Roman"/>
        </w:rPr>
      </w:pPr>
    </w:p>
    <w:p w14:paraId="1C0F6441" w14:textId="7B519B01" w:rsidR="00861ACE" w:rsidRPr="00960618" w:rsidRDefault="00076A5B" w:rsidP="00960618">
      <w:pPr>
        <w:pStyle w:val="ListParagraph"/>
        <w:numPr>
          <w:ilvl w:val="1"/>
          <w:numId w:val="15"/>
        </w:numPr>
        <w:spacing w:line="480" w:lineRule="auto"/>
        <w:ind w:left="0" w:firstLine="0"/>
        <w:jc w:val="both"/>
        <w:rPr>
          <w:rFonts w:ascii="Times New Roman" w:hAnsi="Times New Roman" w:cs="Times New Roman"/>
          <w:b/>
          <w:bCs/>
        </w:rPr>
      </w:pPr>
      <w:r w:rsidRPr="00960618">
        <w:rPr>
          <w:rFonts w:ascii="Times New Roman" w:hAnsi="Times New Roman" w:cs="Times New Roman"/>
          <w:b/>
          <w:bCs/>
        </w:rPr>
        <w:t>Displacement gradient analysis</w:t>
      </w:r>
    </w:p>
    <w:p w14:paraId="3DAF48A1" w14:textId="6E6363F8" w:rsidR="00076A5B" w:rsidRPr="00960618" w:rsidRDefault="001D53A9" w:rsidP="00960618">
      <w:pPr>
        <w:pStyle w:val="ListParagraph"/>
        <w:numPr>
          <w:ilvl w:val="2"/>
          <w:numId w:val="15"/>
        </w:numPr>
        <w:spacing w:line="480" w:lineRule="auto"/>
        <w:ind w:left="0" w:firstLine="0"/>
        <w:jc w:val="both"/>
        <w:rPr>
          <w:rFonts w:ascii="Times New Roman" w:hAnsi="Times New Roman" w:cs="Times New Roman"/>
          <w:b/>
          <w:bCs/>
        </w:rPr>
      </w:pPr>
      <w:r w:rsidRPr="00960618">
        <w:rPr>
          <w:rFonts w:ascii="Times New Roman" w:hAnsi="Times New Roman" w:cs="Times New Roman"/>
          <w:b/>
          <w:bCs/>
        </w:rPr>
        <w:t>Localized, distributed, and diffuse displacement gradients</w:t>
      </w:r>
    </w:p>
    <w:p w14:paraId="42314D88" w14:textId="543EBF45" w:rsidR="005D616A" w:rsidRPr="00960618" w:rsidRDefault="00946BF7" w:rsidP="00960618">
      <w:pPr>
        <w:spacing w:line="480" w:lineRule="auto"/>
        <w:jc w:val="both"/>
        <w:rPr>
          <w:rFonts w:ascii="Times New Roman" w:eastAsiaTheme="minorEastAsia" w:hAnsi="Times New Roman" w:cs="Times New Roman"/>
        </w:rPr>
      </w:pPr>
      <w:r>
        <w:rPr>
          <w:rFonts w:ascii="Times New Roman" w:hAnsi="Times New Roman" w:cs="Times New Roman"/>
        </w:rPr>
        <w:t xml:space="preserve">We </w:t>
      </w:r>
      <w:r w:rsidR="00056B10" w:rsidRPr="00960618">
        <w:rPr>
          <w:rFonts w:ascii="Times New Roman" w:hAnsi="Times New Roman" w:cs="Times New Roman"/>
        </w:rPr>
        <w:t xml:space="preserve">derive </w:t>
      </w:r>
      <w:r w:rsidR="00104B3E">
        <w:rPr>
          <w:rFonts w:ascii="Times New Roman" w:hAnsi="Times New Roman" w:cs="Times New Roman"/>
        </w:rPr>
        <w:t>the</w:t>
      </w:r>
      <w:r w:rsidR="00104B3E" w:rsidRPr="00960618">
        <w:rPr>
          <w:rFonts w:ascii="Times New Roman" w:hAnsi="Times New Roman" w:cs="Times New Roman"/>
        </w:rPr>
        <w:t xml:space="preserve"> </w:t>
      </w:r>
      <w:r w:rsidR="00056B10" w:rsidRPr="00960618">
        <w:rPr>
          <w:rFonts w:ascii="Times New Roman" w:hAnsi="Times New Roman" w:cs="Times New Roman"/>
        </w:rPr>
        <w:t>displacement gradient</w:t>
      </w:r>
      <w:r w:rsidR="007C3C4B" w:rsidRPr="00960618">
        <w:rPr>
          <w:rFonts w:ascii="Times New Roman" w:hAnsi="Times New Roman" w:cs="Times New Roman"/>
        </w:rPr>
        <w:t xml:space="preserve"> </w:t>
      </w:r>
      <m:oMath>
        <m:r>
          <m:rPr>
            <m:sty m:val="p"/>
          </m:rPr>
          <w:rPr>
            <w:rFonts w:ascii="Cambria Math" w:hAnsi="Cambria Math" w:cs="Times New Roman"/>
          </w:rPr>
          <m:t>∇d</m:t>
        </m:r>
      </m:oMath>
      <w:r w:rsidR="00056B10" w:rsidRPr="00960618">
        <w:rPr>
          <w:rFonts w:ascii="Times New Roman" w:hAnsi="Times New Roman" w:cs="Times New Roman"/>
        </w:rPr>
        <w:t>, as a first order equivalent of strain, for each deformation region across the FZ</w:t>
      </w:r>
      <w:r>
        <w:rPr>
          <w:rFonts w:ascii="Times New Roman" w:hAnsi="Times New Roman" w:cs="Times New Roman"/>
        </w:rPr>
        <w:t xml:space="preserve"> from the separate analysis of the displacement values and widths for the localized, distributed and diffuse deformation regions</w:t>
      </w:r>
      <w:r w:rsidR="00056B10" w:rsidRPr="00960618">
        <w:rPr>
          <w:rFonts w:ascii="Times New Roman" w:hAnsi="Times New Roman" w:cs="Times New Roman"/>
        </w:rPr>
        <w:t>.</w:t>
      </w:r>
      <w:r w:rsidR="007537E4" w:rsidRPr="00960618">
        <w:rPr>
          <w:rFonts w:ascii="Times New Roman" w:hAnsi="Times New Roman" w:cs="Times New Roman"/>
        </w:rPr>
        <w:t xml:space="preserve"> </w:t>
      </w:r>
      <w:r w:rsidR="00841195" w:rsidRPr="00960618">
        <w:rPr>
          <w:rFonts w:ascii="Times New Roman" w:hAnsi="Times New Roman" w:cs="Times New Roman"/>
        </w:rPr>
        <w:t xml:space="preserve">Examples are given along </w:t>
      </w:r>
      <w:r w:rsidR="00B00C64">
        <w:rPr>
          <w:rFonts w:ascii="Times New Roman" w:hAnsi="Times New Roman" w:cs="Times New Roman"/>
        </w:rPr>
        <w:t xml:space="preserve">the </w:t>
      </w:r>
      <w:r w:rsidR="00841195" w:rsidRPr="00960618">
        <w:rPr>
          <w:rFonts w:ascii="Times New Roman" w:hAnsi="Times New Roman" w:cs="Times New Roman"/>
        </w:rPr>
        <w:t>profiles AA’ and BB</w:t>
      </w:r>
      <w:r w:rsidR="00143689" w:rsidRPr="00960618">
        <w:rPr>
          <w:rFonts w:ascii="Times New Roman" w:hAnsi="Times New Roman" w:cs="Times New Roman"/>
        </w:rPr>
        <w:t>’</w:t>
      </w:r>
      <w:r w:rsidR="00841195" w:rsidRPr="00960618">
        <w:rPr>
          <w:rFonts w:ascii="Times New Roman" w:hAnsi="Times New Roman" w:cs="Times New Roman"/>
        </w:rPr>
        <w:t xml:space="preserve"> (</w:t>
      </w:r>
      <w:r w:rsidR="00841195" w:rsidRPr="00960618">
        <w:rPr>
          <w:rFonts w:ascii="Times New Roman" w:hAnsi="Times New Roman" w:cs="Times New Roman"/>
          <w:color w:val="70AD47" w:themeColor="accent6"/>
        </w:rPr>
        <w:t>Fig. 2</w:t>
      </w:r>
      <w:r w:rsidR="00841195" w:rsidRPr="00960618">
        <w:rPr>
          <w:rFonts w:ascii="Times New Roman" w:hAnsi="Times New Roman" w:cs="Times New Roman"/>
        </w:rPr>
        <w:t>)</w:t>
      </w:r>
      <w:r w:rsidR="00E21536" w:rsidRPr="00960618">
        <w:rPr>
          <w:rFonts w:ascii="Times New Roman" w:hAnsi="Times New Roman" w:cs="Times New Roman"/>
        </w:rPr>
        <w:t xml:space="preserve">, and </w:t>
      </w:r>
      <w:r w:rsidR="00D5144E" w:rsidRPr="00960618">
        <w:rPr>
          <w:rFonts w:ascii="Times New Roman" w:hAnsi="Times New Roman" w:cs="Times New Roman"/>
        </w:rPr>
        <w:t xml:space="preserve">a </w:t>
      </w:r>
      <w:r w:rsidR="00E21536" w:rsidRPr="00960618">
        <w:rPr>
          <w:rFonts w:ascii="Times New Roman" w:hAnsi="Times New Roman" w:cs="Times New Roman"/>
        </w:rPr>
        <w:t>s</w:t>
      </w:r>
      <w:r w:rsidR="00550347" w:rsidRPr="00960618">
        <w:rPr>
          <w:rFonts w:ascii="Times New Roman" w:hAnsi="Times New Roman" w:cs="Times New Roman"/>
        </w:rPr>
        <w:t xml:space="preserve">imilar </w:t>
      </w:r>
      <w:r w:rsidR="00D5144E" w:rsidRPr="00960618">
        <w:rPr>
          <w:rFonts w:ascii="Times New Roman" w:hAnsi="Times New Roman" w:cs="Times New Roman"/>
        </w:rPr>
        <w:t>approach</w:t>
      </w:r>
      <w:r w:rsidR="00550347" w:rsidRPr="00960618">
        <w:rPr>
          <w:rFonts w:ascii="Times New Roman" w:hAnsi="Times New Roman" w:cs="Times New Roman"/>
        </w:rPr>
        <w:t xml:space="preserve"> is applied </w:t>
      </w:r>
      <w:r w:rsidR="00C43031" w:rsidRPr="00960618">
        <w:rPr>
          <w:rFonts w:ascii="Times New Roman" w:hAnsi="Times New Roman" w:cs="Times New Roman"/>
        </w:rPr>
        <w:t>to</w:t>
      </w:r>
      <w:r w:rsidR="00550347" w:rsidRPr="00960618">
        <w:rPr>
          <w:rFonts w:ascii="Times New Roman" w:hAnsi="Times New Roman" w:cs="Times New Roman"/>
        </w:rPr>
        <w:t xml:space="preserve"> each of the 781 across-fault profiles</w:t>
      </w:r>
      <w:r w:rsidR="00E21536" w:rsidRPr="00960618">
        <w:rPr>
          <w:rFonts w:ascii="Times New Roman" w:hAnsi="Times New Roman" w:cs="Times New Roman"/>
        </w:rPr>
        <w:t xml:space="preserve"> (</w:t>
      </w:r>
      <w:r w:rsidR="00E21536" w:rsidRPr="00960618">
        <w:rPr>
          <w:rFonts w:ascii="Times New Roman" w:hAnsi="Times New Roman" w:cs="Times New Roman"/>
          <w:color w:val="70AD47" w:themeColor="accent6"/>
        </w:rPr>
        <w:t>Fig. 4a</w:t>
      </w:r>
      <w:r w:rsidR="00E21536" w:rsidRPr="00960618">
        <w:rPr>
          <w:rFonts w:ascii="Times New Roman" w:hAnsi="Times New Roman" w:cs="Times New Roman"/>
        </w:rPr>
        <w:t>)</w:t>
      </w:r>
      <w:r w:rsidR="00550347" w:rsidRPr="00960618">
        <w:rPr>
          <w:rFonts w:ascii="Times New Roman" w:hAnsi="Times New Roman" w:cs="Times New Roman"/>
        </w:rPr>
        <w:t>.</w:t>
      </w:r>
      <w:r w:rsidR="00C7096B" w:rsidRPr="00960618">
        <w:rPr>
          <w:rFonts w:ascii="Times New Roman" w:hAnsi="Times New Roman" w:cs="Times New Roman"/>
        </w:rPr>
        <w:t xml:space="preserve"> </w:t>
      </w:r>
      <w:r w:rsidR="00E21536" w:rsidRPr="00960618">
        <w:rPr>
          <w:rFonts w:ascii="Times New Roman" w:hAnsi="Times New Roman" w:cs="Times New Roman"/>
        </w:rPr>
        <w:t xml:space="preserve"> </w:t>
      </w:r>
      <w:r w:rsidR="00D5144E" w:rsidRPr="00960618">
        <w:rPr>
          <w:rFonts w:ascii="Times New Roman" w:hAnsi="Times New Roman" w:cs="Times New Roman"/>
        </w:rPr>
        <w:t>Careful examination of each profile</w:t>
      </w:r>
      <w:r w:rsidR="00E21536" w:rsidRPr="00960618">
        <w:rPr>
          <w:rFonts w:ascii="Times New Roman" w:hAnsi="Times New Roman" w:cs="Times New Roman"/>
        </w:rPr>
        <w:t xml:space="preserve"> </w:t>
      </w:r>
      <w:r w:rsidR="007537E4" w:rsidRPr="00960618">
        <w:rPr>
          <w:rFonts w:ascii="Times New Roman" w:hAnsi="Times New Roman" w:cs="Times New Roman"/>
        </w:rPr>
        <w:t>show</w:t>
      </w:r>
      <w:r w:rsidR="00D5144E" w:rsidRPr="00960618">
        <w:rPr>
          <w:rFonts w:ascii="Times New Roman" w:hAnsi="Times New Roman" w:cs="Times New Roman"/>
        </w:rPr>
        <w:t>s</w:t>
      </w:r>
      <w:r w:rsidR="007537E4" w:rsidRPr="00960618">
        <w:rPr>
          <w:rFonts w:ascii="Times New Roman" w:hAnsi="Times New Roman" w:cs="Times New Roman"/>
        </w:rPr>
        <w:t xml:space="preserve"> that</w:t>
      </w:r>
      <w:r w:rsidR="00E21536" w:rsidRPr="00960618">
        <w:rPr>
          <w:rFonts w:ascii="Times New Roman" w:hAnsi="Times New Roman" w:cs="Times New Roman"/>
        </w:rPr>
        <w:t xml:space="preserve"> </w:t>
      </w:r>
      <w:r w:rsidR="00B00C64">
        <w:rPr>
          <w:rFonts w:ascii="Times New Roman" w:hAnsi="Times New Roman" w:cs="Times New Roman"/>
        </w:rPr>
        <w:t xml:space="preserve">the </w:t>
      </w:r>
      <w:r w:rsidR="00E21536" w:rsidRPr="00960618">
        <w:rPr>
          <w:rFonts w:ascii="Times New Roman" w:hAnsi="Times New Roman" w:cs="Times New Roman"/>
        </w:rPr>
        <w:t>region</w:t>
      </w:r>
      <w:r w:rsidR="00394575">
        <w:rPr>
          <w:rFonts w:ascii="Times New Roman" w:hAnsi="Times New Roman" w:cs="Times New Roman"/>
        </w:rPr>
        <w:t>s</w:t>
      </w:r>
      <w:r w:rsidR="00E21536" w:rsidRPr="00960618">
        <w:rPr>
          <w:rFonts w:ascii="Times New Roman" w:hAnsi="Times New Roman" w:cs="Times New Roman"/>
        </w:rPr>
        <w:t xml:space="preserve"> characterized entirely by diffuse deformation, including the </w:t>
      </w:r>
      <w:r w:rsidR="004973F8" w:rsidRPr="00960618">
        <w:rPr>
          <w:rFonts w:ascii="Times New Roman" w:hAnsi="Times New Roman" w:cs="Times New Roman"/>
        </w:rPr>
        <w:t>epicentral</w:t>
      </w:r>
      <w:r w:rsidR="00E21536" w:rsidRPr="00960618">
        <w:rPr>
          <w:rFonts w:ascii="Times New Roman" w:hAnsi="Times New Roman" w:cs="Times New Roman"/>
        </w:rPr>
        <w:t xml:space="preserve"> area, </w:t>
      </w:r>
      <w:r w:rsidR="000E7E5B" w:rsidRPr="00960618">
        <w:rPr>
          <w:rFonts w:ascii="Times New Roman" w:hAnsi="Times New Roman" w:cs="Times New Roman"/>
        </w:rPr>
        <w:t xml:space="preserve">are </w:t>
      </w:r>
      <w:r w:rsidR="00C679A9">
        <w:rPr>
          <w:rFonts w:ascii="Times New Roman" w:hAnsi="Times New Roman" w:cs="Times New Roman"/>
        </w:rPr>
        <w:t>associated</w:t>
      </w:r>
      <w:r w:rsidR="00C679A9" w:rsidRPr="00960618">
        <w:rPr>
          <w:rFonts w:ascii="Times New Roman" w:hAnsi="Times New Roman" w:cs="Times New Roman"/>
        </w:rPr>
        <w:t xml:space="preserve"> </w:t>
      </w:r>
      <w:r w:rsidR="00C679A9">
        <w:rPr>
          <w:rFonts w:ascii="Times New Roman" w:hAnsi="Times New Roman" w:cs="Times New Roman"/>
        </w:rPr>
        <w:t>with</w:t>
      </w:r>
      <w:r w:rsidR="00C679A9" w:rsidRPr="00960618">
        <w:rPr>
          <w:rFonts w:ascii="Times New Roman" w:hAnsi="Times New Roman" w:cs="Times New Roman"/>
        </w:rPr>
        <w:t xml:space="preserve"> </w:t>
      </w:r>
      <w:r w:rsidR="00462DE9" w:rsidRPr="00960618">
        <w:rPr>
          <w:rFonts w:ascii="Times New Roman" w:hAnsi="Times New Roman" w:cs="Times New Roman"/>
        </w:rPr>
        <w:t>across-fault</w:t>
      </w:r>
      <w:r w:rsidR="00E21536" w:rsidRPr="00960618">
        <w:rPr>
          <w:rFonts w:ascii="Times New Roman" w:hAnsi="Times New Roman" w:cs="Times New Roman"/>
        </w:rPr>
        <w:t xml:space="preserve"> displacement gradient</w:t>
      </w:r>
      <w:r w:rsidR="00462DE9" w:rsidRPr="00960618">
        <w:rPr>
          <w:rFonts w:ascii="Times New Roman" w:hAnsi="Times New Roman" w:cs="Times New Roman"/>
        </w:rPr>
        <w:t>s</w:t>
      </w:r>
      <w:r w:rsidR="00E21536" w:rsidRPr="00960618">
        <w:rPr>
          <w:rFonts w:ascii="Times New Roman" w:hAnsi="Times New Roman" w:cs="Times New Roman"/>
        </w:rPr>
        <w:t xml:space="preserve"> below 0.3% (</w:t>
      </w:r>
      <w:r w:rsidR="00E21536" w:rsidRPr="00960618">
        <w:rPr>
          <w:rFonts w:ascii="Times New Roman" w:hAnsi="Times New Roman" w:cs="Times New Roman"/>
          <w:color w:val="000000" w:themeColor="text1"/>
        </w:rPr>
        <w:t xml:space="preserve">e.g., </w:t>
      </w:r>
      <m:oMath>
        <m:r>
          <m:rPr>
            <m:sty m:val="p"/>
          </m:rPr>
          <w:rPr>
            <w:rFonts w:ascii="Cambria Math" w:hAnsi="Cambria Math" w:cs="Times New Roman"/>
          </w:rPr>
          <m:t>∇d</m:t>
        </m:r>
      </m:oMath>
      <w:r w:rsidR="00E21536" w:rsidRPr="00960618">
        <w:rPr>
          <w:rFonts w:ascii="Times New Roman" w:hAnsi="Times New Roman" w:cs="Times New Roman"/>
          <w:color w:val="000000" w:themeColor="text1"/>
        </w:rPr>
        <w:t xml:space="preserve"> = 1.48/1100 = 0.0013 in</w:t>
      </w:r>
      <w:r w:rsidR="00E21536" w:rsidRPr="00960618">
        <w:rPr>
          <w:rFonts w:ascii="Times New Roman" w:hAnsi="Times New Roman" w:cs="Times New Roman"/>
          <w:color w:val="70AD47" w:themeColor="accent6"/>
        </w:rPr>
        <w:t xml:space="preserve"> </w:t>
      </w:r>
      <w:r w:rsidR="00E21536" w:rsidRPr="00960618">
        <w:rPr>
          <w:rFonts w:ascii="Times New Roman" w:hAnsi="Times New Roman" w:cs="Times New Roman"/>
          <w:color w:val="000000" w:themeColor="text1"/>
        </w:rPr>
        <w:t>profile BB’</w:t>
      </w:r>
      <w:r w:rsidR="00E21536" w:rsidRPr="00960618">
        <w:rPr>
          <w:rFonts w:ascii="Times New Roman" w:hAnsi="Times New Roman" w:cs="Times New Roman"/>
        </w:rPr>
        <w:t xml:space="preserve">). </w:t>
      </w:r>
      <w:r w:rsidR="00155F97">
        <w:rPr>
          <w:rFonts w:ascii="Times New Roman" w:hAnsi="Times New Roman" w:cs="Times New Roman"/>
        </w:rPr>
        <w:t>S</w:t>
      </w:r>
      <w:r w:rsidR="00E07A50" w:rsidRPr="00960618">
        <w:rPr>
          <w:rFonts w:ascii="Times New Roman" w:hAnsi="Times New Roman" w:cs="Times New Roman"/>
        </w:rPr>
        <w:t>tatistical analysis show</w:t>
      </w:r>
      <w:r w:rsidR="00320789" w:rsidRPr="00960618">
        <w:rPr>
          <w:rFonts w:ascii="Times New Roman" w:hAnsi="Times New Roman" w:cs="Times New Roman"/>
        </w:rPr>
        <w:t>s</w:t>
      </w:r>
      <w:r w:rsidR="00E07A50" w:rsidRPr="00960618">
        <w:rPr>
          <w:rFonts w:ascii="Times New Roman" w:hAnsi="Times New Roman" w:cs="Times New Roman"/>
        </w:rPr>
        <w:t xml:space="preserve"> a </w:t>
      </w:r>
      <w:r w:rsidR="00E37A77" w:rsidRPr="00960618">
        <w:rPr>
          <w:rFonts w:ascii="Times New Roman" w:hAnsi="Times New Roman" w:cs="Times New Roman"/>
        </w:rPr>
        <w:t xml:space="preserve">median </w:t>
      </w:r>
      <w:r w:rsidR="00FC26DA">
        <w:rPr>
          <w:rFonts w:ascii="Times New Roman" w:hAnsi="Times New Roman" w:cs="Times New Roman"/>
        </w:rPr>
        <w:t xml:space="preserve">displacement gradient </w:t>
      </w:r>
      <w:r w:rsidR="00E37A77" w:rsidRPr="00960618">
        <w:rPr>
          <w:rFonts w:ascii="Times New Roman" w:hAnsi="Times New Roman" w:cs="Times New Roman"/>
        </w:rPr>
        <w:t xml:space="preserve">value of </w:t>
      </w:r>
      <w:r w:rsidR="00E37A77" w:rsidRPr="00960618">
        <w:rPr>
          <w:rFonts w:ascii="Times New Roman" w:eastAsiaTheme="minorEastAsia" w:hAnsi="Times New Roman" w:cs="Times New Roman"/>
        </w:rPr>
        <w:t>0.2%</w:t>
      </w:r>
      <w:r w:rsidR="00155F97">
        <w:rPr>
          <w:rFonts w:ascii="Times New Roman" w:eastAsiaTheme="minorEastAsia" w:hAnsi="Times New Roman" w:cs="Times New Roman"/>
        </w:rPr>
        <w:t xml:space="preserve"> for </w:t>
      </w:r>
      <w:r w:rsidR="00155F97">
        <w:rPr>
          <w:rFonts w:ascii="Times New Roman" w:hAnsi="Times New Roman" w:cs="Times New Roman"/>
        </w:rPr>
        <w:t>the diffuse deformation regions</w:t>
      </w:r>
      <w:r w:rsidR="005D0034" w:rsidRPr="00960618">
        <w:rPr>
          <w:rFonts w:ascii="Times New Roman" w:eastAsiaTheme="minorEastAsia" w:hAnsi="Times New Roman" w:cs="Times New Roman"/>
        </w:rPr>
        <w:t xml:space="preserve"> with a lower (Q1) and upper (Q3) quartile values of 0.1 and 0.5%</w:t>
      </w:r>
      <w:r w:rsidR="00DB5ABD" w:rsidRPr="00960618">
        <w:rPr>
          <w:rFonts w:ascii="Times New Roman" w:eastAsiaTheme="minorEastAsia" w:hAnsi="Times New Roman" w:cs="Times New Roman"/>
        </w:rPr>
        <w:t>, respectively</w:t>
      </w:r>
      <w:r w:rsidR="00E37A77" w:rsidRPr="00960618">
        <w:rPr>
          <w:rFonts w:ascii="Times New Roman" w:eastAsiaTheme="minorEastAsia" w:hAnsi="Times New Roman" w:cs="Times New Roman"/>
        </w:rPr>
        <w:t xml:space="preserve"> (blue </w:t>
      </w:r>
      <w:r w:rsidR="00B00C64">
        <w:rPr>
          <w:rFonts w:ascii="Times New Roman" w:eastAsiaTheme="minorEastAsia" w:hAnsi="Times New Roman" w:cs="Times New Roman"/>
        </w:rPr>
        <w:t>bar</w:t>
      </w:r>
      <w:r w:rsidR="00B00C64" w:rsidRPr="00960618">
        <w:rPr>
          <w:rFonts w:ascii="Times New Roman" w:eastAsiaTheme="minorEastAsia" w:hAnsi="Times New Roman" w:cs="Times New Roman"/>
        </w:rPr>
        <w:t>plot</w:t>
      </w:r>
      <w:r w:rsidR="000F52A6" w:rsidRPr="00960618">
        <w:rPr>
          <w:rFonts w:ascii="Times New Roman" w:eastAsiaTheme="minorEastAsia" w:hAnsi="Times New Roman" w:cs="Times New Roman"/>
        </w:rPr>
        <w:t xml:space="preserve">, </w:t>
      </w:r>
      <w:r w:rsidR="00E37A77" w:rsidRPr="00960618">
        <w:rPr>
          <w:rFonts w:ascii="Times New Roman" w:eastAsiaTheme="minorEastAsia" w:hAnsi="Times New Roman" w:cs="Times New Roman"/>
          <w:color w:val="70AD47" w:themeColor="accent6"/>
        </w:rPr>
        <w:t>Fig. 4a</w:t>
      </w:r>
      <w:r w:rsidR="00E37A77" w:rsidRPr="00960618">
        <w:rPr>
          <w:rFonts w:ascii="Times New Roman" w:eastAsiaTheme="minorEastAsia" w:hAnsi="Times New Roman" w:cs="Times New Roman"/>
        </w:rPr>
        <w:t>)</w:t>
      </w:r>
      <w:r w:rsidR="005D0034" w:rsidRPr="00960618">
        <w:rPr>
          <w:rFonts w:ascii="Times New Roman" w:eastAsiaTheme="minorEastAsia" w:hAnsi="Times New Roman" w:cs="Times New Roman"/>
        </w:rPr>
        <w:t xml:space="preserve">. </w:t>
      </w:r>
      <w:r w:rsidR="00505C28">
        <w:rPr>
          <w:rFonts w:ascii="Times New Roman" w:eastAsiaTheme="minorEastAsia" w:hAnsi="Times New Roman" w:cs="Times New Roman"/>
        </w:rPr>
        <w:t>D</w:t>
      </w:r>
      <w:r w:rsidR="00C37237" w:rsidRPr="00960618">
        <w:rPr>
          <w:rFonts w:ascii="Times New Roman" w:hAnsi="Times New Roman" w:cs="Times New Roman"/>
        </w:rPr>
        <w:t xml:space="preserve">istributed deformation is associated with </w:t>
      </w:r>
      <w:r w:rsidR="004D772E">
        <w:rPr>
          <w:rFonts w:ascii="Times New Roman" w:hAnsi="Times New Roman" w:cs="Times New Roman"/>
        </w:rPr>
        <w:t xml:space="preserve">a </w:t>
      </w:r>
      <w:r w:rsidR="0001361E" w:rsidRPr="00960618">
        <w:rPr>
          <w:rFonts w:ascii="Times New Roman" w:eastAsiaTheme="minorEastAsia" w:hAnsi="Times New Roman" w:cs="Times New Roman"/>
        </w:rPr>
        <w:t xml:space="preserve">median </w:t>
      </w:r>
      <w:r w:rsidR="004D772E" w:rsidRPr="00960618">
        <w:rPr>
          <w:rFonts w:ascii="Times New Roman" w:hAnsi="Times New Roman" w:cs="Times New Roman"/>
        </w:rPr>
        <w:t xml:space="preserve">displacement gradients </w:t>
      </w:r>
      <w:r w:rsidR="0001361E" w:rsidRPr="00960618">
        <w:rPr>
          <w:rFonts w:ascii="Times New Roman" w:eastAsiaTheme="minorEastAsia" w:hAnsi="Times New Roman" w:cs="Times New Roman"/>
        </w:rPr>
        <w:t>of 0.5%, and a Q1 and Q3 values of 0.3 and 1% (</w:t>
      </w:r>
      <w:r w:rsidR="00271AD2" w:rsidRPr="00960618">
        <w:rPr>
          <w:rFonts w:ascii="Times New Roman" w:eastAsiaTheme="minorEastAsia" w:hAnsi="Times New Roman" w:cs="Times New Roman"/>
        </w:rPr>
        <w:t xml:space="preserve">orange </w:t>
      </w:r>
      <w:r w:rsidR="00155F97">
        <w:rPr>
          <w:rFonts w:ascii="Times New Roman" w:eastAsiaTheme="minorEastAsia" w:hAnsi="Times New Roman" w:cs="Times New Roman"/>
        </w:rPr>
        <w:t>bar</w:t>
      </w:r>
      <w:r w:rsidR="00155F97" w:rsidRPr="00960618">
        <w:rPr>
          <w:rFonts w:ascii="Times New Roman" w:eastAsiaTheme="minorEastAsia" w:hAnsi="Times New Roman" w:cs="Times New Roman"/>
        </w:rPr>
        <w:t>plot</w:t>
      </w:r>
      <w:r w:rsidR="000F52A6" w:rsidRPr="00960618">
        <w:rPr>
          <w:rFonts w:ascii="Times New Roman" w:eastAsiaTheme="minorEastAsia" w:hAnsi="Times New Roman" w:cs="Times New Roman"/>
        </w:rPr>
        <w:t>,</w:t>
      </w:r>
      <w:r w:rsidR="00B22FD5" w:rsidRPr="00960618">
        <w:rPr>
          <w:rFonts w:ascii="Times New Roman" w:eastAsiaTheme="minorEastAsia" w:hAnsi="Times New Roman" w:cs="Times New Roman"/>
        </w:rPr>
        <w:t xml:space="preserve"> </w:t>
      </w:r>
      <w:r w:rsidR="00271AD2" w:rsidRPr="00960618">
        <w:rPr>
          <w:rFonts w:ascii="Times New Roman" w:eastAsiaTheme="minorEastAsia" w:hAnsi="Times New Roman" w:cs="Times New Roman"/>
          <w:color w:val="70AD47" w:themeColor="accent6"/>
        </w:rPr>
        <w:t>Fig. 4a</w:t>
      </w:r>
      <w:r w:rsidR="00271AD2" w:rsidRPr="00960618">
        <w:rPr>
          <w:rFonts w:ascii="Times New Roman" w:eastAsiaTheme="minorEastAsia" w:hAnsi="Times New Roman" w:cs="Times New Roman"/>
        </w:rPr>
        <w:t>)</w:t>
      </w:r>
      <w:r w:rsidR="00FD72C2" w:rsidRPr="00960618">
        <w:rPr>
          <w:rFonts w:ascii="Times New Roman" w:eastAsiaTheme="minorEastAsia" w:hAnsi="Times New Roman" w:cs="Times New Roman"/>
        </w:rPr>
        <w:t>.</w:t>
      </w:r>
      <w:r w:rsidR="00C37237" w:rsidRPr="00960618">
        <w:rPr>
          <w:rFonts w:ascii="Times New Roman" w:eastAsiaTheme="minorEastAsia" w:hAnsi="Times New Roman" w:cs="Times New Roman"/>
        </w:rPr>
        <w:t xml:space="preserve"> </w:t>
      </w:r>
      <w:r w:rsidR="00505C28" w:rsidRPr="00960618">
        <w:rPr>
          <w:rFonts w:ascii="Times New Roman" w:eastAsiaTheme="minorEastAsia" w:hAnsi="Times New Roman" w:cs="Times New Roman"/>
        </w:rPr>
        <w:t>As an example</w:t>
      </w:r>
      <w:r w:rsidR="0020634B">
        <w:rPr>
          <w:rFonts w:ascii="Times New Roman" w:eastAsiaTheme="minorEastAsia" w:hAnsi="Times New Roman" w:cs="Times New Roman"/>
        </w:rPr>
        <w:t>,</w:t>
      </w:r>
      <w:r w:rsidR="00155F97">
        <w:rPr>
          <w:rFonts w:ascii="Times New Roman" w:eastAsiaTheme="minorEastAsia" w:hAnsi="Times New Roman" w:cs="Times New Roman"/>
        </w:rPr>
        <w:t xml:space="preserve"> along the </w:t>
      </w:r>
      <w:r w:rsidR="00505C28" w:rsidRPr="00960618">
        <w:rPr>
          <w:rFonts w:ascii="Times New Roman" w:eastAsiaTheme="minorEastAsia" w:hAnsi="Times New Roman" w:cs="Times New Roman"/>
        </w:rPr>
        <w:t xml:space="preserve">profile AA’ </w:t>
      </w:r>
      <w:r w:rsidR="00155F97">
        <w:rPr>
          <w:rFonts w:ascii="Times New Roman" w:eastAsiaTheme="minorEastAsia" w:hAnsi="Times New Roman" w:cs="Times New Roman"/>
        </w:rPr>
        <w:t xml:space="preserve">the </w:t>
      </w:r>
      <w:r w:rsidR="00505C28" w:rsidRPr="00960618">
        <w:rPr>
          <w:rFonts w:ascii="Times New Roman" w:hAnsi="Times New Roman" w:cs="Times New Roman"/>
          <w:color w:val="000000" w:themeColor="text1"/>
        </w:rPr>
        <w:t>distributed deformation shows a</w:t>
      </w:r>
      <w:r w:rsidR="00505C28" w:rsidRPr="00960618">
        <w:rPr>
          <w:rFonts w:ascii="Times New Roman" w:hAnsi="Times New Roman" w:cs="Times New Roman"/>
        </w:rPr>
        <w:t xml:space="preserve"> </w:t>
      </w:r>
      <m:oMath>
        <m:r>
          <m:rPr>
            <m:sty m:val="p"/>
          </m:rPr>
          <w:rPr>
            <w:rFonts w:ascii="Cambria Math" w:hAnsi="Cambria Math" w:cs="Times New Roman"/>
          </w:rPr>
          <m:t>∇d</m:t>
        </m:r>
      </m:oMath>
      <w:r w:rsidR="00505C28" w:rsidRPr="00960618">
        <w:rPr>
          <w:rFonts w:ascii="Times New Roman" w:hAnsi="Times New Roman" w:cs="Times New Roman"/>
          <w:color w:val="000000" w:themeColor="text1"/>
        </w:rPr>
        <w:t xml:space="preserve"> = 1.36/</w:t>
      </w:r>
      <w:r w:rsidR="00D645AB">
        <w:rPr>
          <w:rFonts w:ascii="Times New Roman" w:hAnsi="Times New Roman" w:cs="Times New Roman"/>
          <w:color w:val="000000" w:themeColor="text1"/>
        </w:rPr>
        <w:t>250</w:t>
      </w:r>
      <w:r w:rsidR="00505C28" w:rsidRPr="00960618">
        <w:rPr>
          <w:rFonts w:ascii="Times New Roman" w:hAnsi="Times New Roman" w:cs="Times New Roman"/>
          <w:color w:val="000000" w:themeColor="text1"/>
        </w:rPr>
        <w:t xml:space="preserve"> = 0.005</w:t>
      </w:r>
      <w:r w:rsidR="00D645AB">
        <w:rPr>
          <w:rFonts w:ascii="Times New Roman" w:hAnsi="Times New Roman" w:cs="Times New Roman"/>
          <w:color w:val="000000" w:themeColor="text1"/>
        </w:rPr>
        <w:t>4</w:t>
      </w:r>
      <w:r w:rsidR="00505C28" w:rsidRPr="00960618">
        <w:rPr>
          <w:rFonts w:ascii="Times New Roman" w:hAnsi="Times New Roman" w:cs="Times New Roman"/>
        </w:rPr>
        <w:t xml:space="preserve">. </w:t>
      </w:r>
      <w:r w:rsidR="00155F97">
        <w:rPr>
          <w:rFonts w:ascii="Times New Roman" w:hAnsi="Times New Roman" w:cs="Times New Roman"/>
        </w:rPr>
        <w:t>Finally</w:t>
      </w:r>
      <w:r w:rsidR="00BE381B">
        <w:rPr>
          <w:rFonts w:ascii="Times New Roman" w:hAnsi="Times New Roman" w:cs="Times New Roman"/>
        </w:rPr>
        <w:t>,</w:t>
      </w:r>
      <w:r w:rsidR="00155F97">
        <w:rPr>
          <w:rFonts w:ascii="Times New Roman" w:hAnsi="Times New Roman" w:cs="Times New Roman"/>
        </w:rPr>
        <w:t xml:space="preserve"> displacement gradient</w:t>
      </w:r>
      <w:r w:rsidR="0049265A">
        <w:rPr>
          <w:rFonts w:ascii="Times New Roman" w:hAnsi="Times New Roman" w:cs="Times New Roman"/>
        </w:rPr>
        <w:t>s</w:t>
      </w:r>
      <w:r w:rsidR="00155F97">
        <w:rPr>
          <w:rFonts w:ascii="Times New Roman" w:hAnsi="Times New Roman" w:cs="Times New Roman"/>
        </w:rPr>
        <w:t xml:space="preserve"> associated with </w:t>
      </w:r>
      <w:r w:rsidR="00155F97">
        <w:rPr>
          <w:rFonts w:ascii="Times New Roman" w:eastAsiaTheme="minorEastAsia" w:hAnsi="Times New Roman" w:cs="Times New Roman"/>
        </w:rPr>
        <w:t>t</w:t>
      </w:r>
      <w:r w:rsidR="00FB5748" w:rsidRPr="00960618">
        <w:rPr>
          <w:rFonts w:ascii="Times New Roman" w:eastAsiaTheme="minorEastAsia" w:hAnsi="Times New Roman" w:cs="Times New Roman"/>
        </w:rPr>
        <w:t xml:space="preserve">he </w:t>
      </w:r>
      <w:r w:rsidR="00FB5748" w:rsidRPr="00960618">
        <w:rPr>
          <w:rFonts w:ascii="Times New Roman" w:hAnsi="Times New Roman" w:cs="Times New Roman"/>
        </w:rPr>
        <w:lastRenderedPageBreak/>
        <w:t>localized deformation</w:t>
      </w:r>
      <w:r w:rsidR="00155F97">
        <w:rPr>
          <w:rFonts w:ascii="Times New Roman" w:hAnsi="Times New Roman" w:cs="Times New Roman"/>
        </w:rPr>
        <w:t xml:space="preserve"> </w:t>
      </w:r>
      <w:r w:rsidR="0020634B">
        <w:rPr>
          <w:rFonts w:ascii="Times New Roman" w:hAnsi="Times New Roman" w:cs="Times New Roman"/>
        </w:rPr>
        <w:t xml:space="preserve">dominantly range between </w:t>
      </w:r>
      <w:r w:rsidR="00E217CD" w:rsidRPr="00960618">
        <w:rPr>
          <w:rFonts w:ascii="Times New Roman" w:eastAsiaTheme="minorEastAsia" w:hAnsi="Times New Roman" w:cs="Times New Roman"/>
        </w:rPr>
        <w:t>1.2</w:t>
      </w:r>
      <w:r w:rsidR="0020634B">
        <w:rPr>
          <w:rFonts w:ascii="Times New Roman" w:eastAsiaTheme="minorEastAsia" w:hAnsi="Times New Roman" w:cs="Times New Roman"/>
        </w:rPr>
        <w:t>% (Q1)</w:t>
      </w:r>
      <w:r w:rsidR="00E217CD" w:rsidRPr="00960618">
        <w:rPr>
          <w:rFonts w:ascii="Times New Roman" w:eastAsiaTheme="minorEastAsia" w:hAnsi="Times New Roman" w:cs="Times New Roman"/>
        </w:rPr>
        <w:t xml:space="preserve"> and 3%</w:t>
      </w:r>
      <w:r w:rsidR="0020634B">
        <w:rPr>
          <w:rFonts w:ascii="Times New Roman" w:eastAsiaTheme="minorEastAsia" w:hAnsi="Times New Roman" w:cs="Times New Roman"/>
        </w:rPr>
        <w:t xml:space="preserve"> (Q3)</w:t>
      </w:r>
      <w:r w:rsidR="00E217CD" w:rsidRPr="00960618">
        <w:rPr>
          <w:rFonts w:ascii="Times New Roman" w:eastAsiaTheme="minorEastAsia" w:hAnsi="Times New Roman" w:cs="Times New Roman"/>
        </w:rPr>
        <w:t xml:space="preserve">, </w:t>
      </w:r>
      <w:r w:rsidR="0020634B" w:rsidRPr="00960618">
        <w:rPr>
          <w:rFonts w:ascii="Times New Roman" w:hAnsi="Times New Roman" w:cs="Times New Roman"/>
        </w:rPr>
        <w:t>(</w:t>
      </w:r>
      <w:r w:rsidR="0020634B" w:rsidRPr="00960618">
        <w:rPr>
          <w:rFonts w:ascii="Times New Roman" w:hAnsi="Times New Roman" w:cs="Times New Roman"/>
          <w:color w:val="000000" w:themeColor="text1"/>
        </w:rPr>
        <w:t xml:space="preserve">e.g., </w:t>
      </w:r>
      <m:oMath>
        <m:r>
          <m:rPr>
            <m:sty m:val="p"/>
          </m:rPr>
          <w:rPr>
            <w:rFonts w:ascii="Cambria Math" w:hAnsi="Cambria Math" w:cs="Times New Roman"/>
          </w:rPr>
          <m:t>∇d</m:t>
        </m:r>
      </m:oMath>
      <w:r w:rsidR="0020634B" w:rsidRPr="00960618">
        <w:rPr>
          <w:rFonts w:ascii="Times New Roman" w:hAnsi="Times New Roman" w:cs="Times New Roman"/>
          <w:color w:val="000000" w:themeColor="text1"/>
        </w:rPr>
        <w:t xml:space="preserve"> = 1.19/50 = 0.02</w:t>
      </w:r>
      <w:r w:rsidR="00D645AB">
        <w:rPr>
          <w:rFonts w:ascii="Times New Roman" w:hAnsi="Times New Roman" w:cs="Times New Roman"/>
          <w:color w:val="000000" w:themeColor="text1"/>
        </w:rPr>
        <w:t>4</w:t>
      </w:r>
      <w:r w:rsidR="0020634B" w:rsidRPr="00960618">
        <w:rPr>
          <w:rFonts w:ascii="Times New Roman" w:hAnsi="Times New Roman" w:cs="Times New Roman"/>
          <w:color w:val="000000" w:themeColor="text1"/>
        </w:rPr>
        <w:t xml:space="preserve"> in profile AA’, </w:t>
      </w:r>
      <w:r w:rsidR="0020634B" w:rsidRPr="00960618">
        <w:rPr>
          <w:rFonts w:ascii="Times New Roman" w:hAnsi="Times New Roman" w:cs="Times New Roman"/>
          <w:color w:val="70AD47" w:themeColor="accent6"/>
        </w:rPr>
        <w:t>Fig. 2a</w:t>
      </w:r>
      <w:r w:rsidR="0020634B">
        <w:rPr>
          <w:rFonts w:ascii="Times New Roman" w:hAnsi="Times New Roman" w:cs="Times New Roman"/>
        </w:rPr>
        <w:t xml:space="preserve"> ; and </w:t>
      </w:r>
      <w:r w:rsidR="000F52A6" w:rsidRPr="00960618">
        <w:rPr>
          <w:rFonts w:ascii="Times New Roman" w:eastAsiaTheme="minorEastAsia" w:hAnsi="Times New Roman" w:cs="Times New Roman"/>
        </w:rPr>
        <w:t xml:space="preserve">red </w:t>
      </w:r>
      <w:r w:rsidR="00155F97">
        <w:rPr>
          <w:rFonts w:ascii="Times New Roman" w:eastAsiaTheme="minorEastAsia" w:hAnsi="Times New Roman" w:cs="Times New Roman"/>
        </w:rPr>
        <w:t>bar</w:t>
      </w:r>
      <w:r w:rsidR="00155F97" w:rsidRPr="00960618">
        <w:rPr>
          <w:rFonts w:ascii="Times New Roman" w:eastAsiaTheme="minorEastAsia" w:hAnsi="Times New Roman" w:cs="Times New Roman"/>
        </w:rPr>
        <w:t>plot</w:t>
      </w:r>
      <w:r w:rsidR="0020634B">
        <w:rPr>
          <w:rFonts w:ascii="Times New Roman" w:eastAsiaTheme="minorEastAsia" w:hAnsi="Times New Roman" w:cs="Times New Roman"/>
        </w:rPr>
        <w:t xml:space="preserve"> in</w:t>
      </w:r>
      <w:r w:rsidR="000F52A6" w:rsidRPr="00960618">
        <w:rPr>
          <w:rFonts w:ascii="Times New Roman" w:eastAsiaTheme="minorEastAsia" w:hAnsi="Times New Roman" w:cs="Times New Roman"/>
        </w:rPr>
        <w:t xml:space="preserve"> </w:t>
      </w:r>
      <w:r w:rsidR="000F52A6" w:rsidRPr="00960618">
        <w:rPr>
          <w:rFonts w:ascii="Times New Roman" w:eastAsiaTheme="minorEastAsia" w:hAnsi="Times New Roman" w:cs="Times New Roman"/>
          <w:color w:val="70AD47" w:themeColor="accent6"/>
        </w:rPr>
        <w:t>Fig. 4a</w:t>
      </w:r>
      <w:r w:rsidR="000F52A6" w:rsidRPr="00960618">
        <w:rPr>
          <w:rFonts w:ascii="Times New Roman" w:eastAsiaTheme="minorEastAsia" w:hAnsi="Times New Roman" w:cs="Times New Roman"/>
        </w:rPr>
        <w:t>)</w:t>
      </w:r>
      <w:r w:rsidR="00920DF1" w:rsidRPr="00960618">
        <w:rPr>
          <w:rFonts w:ascii="Times New Roman" w:eastAsiaTheme="minorEastAsia" w:hAnsi="Times New Roman" w:cs="Times New Roman"/>
        </w:rPr>
        <w:t>.</w:t>
      </w:r>
      <w:r w:rsidR="00E217CD" w:rsidRPr="00960618">
        <w:rPr>
          <w:rFonts w:ascii="Times New Roman" w:eastAsiaTheme="minorEastAsia" w:hAnsi="Times New Roman" w:cs="Times New Roman"/>
        </w:rPr>
        <w:t xml:space="preserve"> </w:t>
      </w:r>
      <w:r w:rsidR="005F6524">
        <w:rPr>
          <w:rFonts w:ascii="Times New Roman" w:eastAsiaTheme="minorEastAsia" w:hAnsi="Times New Roman" w:cs="Times New Roman"/>
        </w:rPr>
        <w:t xml:space="preserve">All </w:t>
      </w:r>
      <w:r w:rsidR="005F6524">
        <w:rPr>
          <w:rFonts w:ascii="Times New Roman" w:hAnsi="Times New Roman" w:cs="Times New Roman"/>
        </w:rPr>
        <w:t>t</w:t>
      </w:r>
      <w:r w:rsidR="002D4E07" w:rsidRPr="00960618">
        <w:rPr>
          <w:rFonts w:ascii="Times New Roman" w:hAnsi="Times New Roman" w:cs="Times New Roman"/>
        </w:rPr>
        <w:t xml:space="preserve">hese values are </w:t>
      </w:r>
      <w:r w:rsidR="00155F97">
        <w:rPr>
          <w:rFonts w:ascii="Times New Roman" w:hAnsi="Times New Roman" w:cs="Times New Roman"/>
        </w:rPr>
        <w:t>in general consistent with the results</w:t>
      </w:r>
      <w:r w:rsidR="003F4FA0" w:rsidRPr="00960618">
        <w:rPr>
          <w:rFonts w:ascii="Times New Roman" w:hAnsi="Times New Roman" w:cs="Times New Roman"/>
        </w:rPr>
        <w:t xml:space="preserve"> from </w:t>
      </w:r>
      <w:r w:rsidR="003F4FA0" w:rsidRPr="00960618">
        <w:rPr>
          <w:rFonts w:ascii="Times New Roman" w:hAnsi="Times New Roman" w:cs="Times New Roman"/>
        </w:rPr>
        <w:fldChar w:fldCharType="begin"/>
      </w:r>
      <w:r w:rsidR="003F4FA0" w:rsidRPr="00960618">
        <w:rPr>
          <w:rFonts w:ascii="Times New Roman" w:hAnsi="Times New Roman" w:cs="Times New Roman"/>
        </w:rPr>
        <w:instrText xml:space="preserve"> ADDIN ZOTERO_ITEM CSL_CITATION {"citationID":"9MVwFQWM","properties":{"formattedCitation":"(Li et al., 2023)","plainCitation":"(Li et al., 2023)","dontUpdate":true,"noteIndex":0},"citationItems":[{"id":2335,"uris":["http://zotero.org/users/9588665/items/JU7C5TUN"],"itemData":{"id":2335,"type":"article-journal","abstract":"The 2021 Mw 7.4 Maduo earthquake (eastern Tibetan Plateau), with a surface deformation zone that is characterized by multiple distinct surface rupture segments separated by segments with no surface ruptures, provides an excellent opportunity to constrain the strain threshold (minimum strain) for the formation of surface ruptures. Through sub-pixel correlation of pre- and post-event SPOT-6/7 satellite images (pixel = 1.5 m), we derive surface displacement and shear-strain fields of the Maduo earthquake. By quantifying the minimum shear strain along the surface rupture segments and the maximum shear strain along the segments with no surface ruptures, we estimate a rupture strain threshold, which ranges from 0.8% to 1.8% and appears to decrease with structural maturity of the causative fault. This threshold is generally consistent with a rupture strain limit (0.5%–1.5%) of intact rocks from laboratory measurements, and is higher than a commonly-assumed strain threshold (0.5%) for inelastic deformation.","container-title":"Geophysical Research Letters","DOI":"10.1029/2023GL103666","ISSN":"1944-8007","issue":"16","language":"en","note":"_eprint: https://onlinelibrary.wiley.com/doi/pdf/10.1029/2023GL103666","page":"e2023GL103666","source":"Wiley Online Library","title":"Strain Threshold for the Formation of Coseismic Surface Rupture","volume":"50","author":[{"family":"Li","given":"Chenglong"},{"family":"Li","given":"Tao"},{"family":"Hollingsworth","given":"James"},{"family":"Zhang","given":"Yingfeng"},{"family":"Qian","given":"Li"},{"family":"Shan","given":"Xinjian"}],"issued":{"date-parts":[["2023"]]}}}],"schema":"https://github.com/citation-style-language/schema/raw/master/csl-citation.json"} </w:instrText>
      </w:r>
      <w:r w:rsidR="003F4FA0" w:rsidRPr="00960618">
        <w:rPr>
          <w:rFonts w:ascii="Times New Roman" w:hAnsi="Times New Roman" w:cs="Times New Roman"/>
        </w:rPr>
        <w:fldChar w:fldCharType="separate"/>
      </w:r>
      <w:r w:rsidR="003F4FA0" w:rsidRPr="00960618">
        <w:rPr>
          <w:rFonts w:ascii="Times New Roman" w:hAnsi="Times New Roman" w:cs="Times New Roman"/>
          <w:noProof/>
        </w:rPr>
        <w:t>Li et al. (2023)</w:t>
      </w:r>
      <w:r w:rsidR="003F4FA0" w:rsidRPr="00960618">
        <w:rPr>
          <w:rFonts w:ascii="Times New Roman" w:hAnsi="Times New Roman" w:cs="Times New Roman"/>
        </w:rPr>
        <w:fldChar w:fldCharType="end"/>
      </w:r>
      <w:r w:rsidR="00680942" w:rsidRPr="00960618">
        <w:rPr>
          <w:rFonts w:ascii="Times New Roman" w:hAnsi="Times New Roman" w:cs="Times New Roman"/>
        </w:rPr>
        <w:t xml:space="preserve">, </w:t>
      </w:r>
      <w:r w:rsidR="00EC0093">
        <w:rPr>
          <w:rFonts w:ascii="Times New Roman" w:hAnsi="Times New Roman" w:cs="Times New Roman"/>
        </w:rPr>
        <w:t>who</w:t>
      </w:r>
      <w:r w:rsidR="00EC0093" w:rsidRPr="00960618">
        <w:rPr>
          <w:rFonts w:ascii="Times New Roman" w:hAnsi="Times New Roman" w:cs="Times New Roman"/>
        </w:rPr>
        <w:t xml:space="preserve"> </w:t>
      </w:r>
      <w:r w:rsidR="003760DC" w:rsidRPr="00960618">
        <w:rPr>
          <w:rFonts w:ascii="Times New Roman" w:hAnsi="Times New Roman" w:cs="Times New Roman"/>
        </w:rPr>
        <w:t>detected</w:t>
      </w:r>
      <w:r w:rsidR="002D4E07" w:rsidRPr="00960618">
        <w:rPr>
          <w:rFonts w:ascii="Times New Roman" w:hAnsi="Times New Roman" w:cs="Times New Roman"/>
        </w:rPr>
        <w:t xml:space="preserve"> shear strain</w:t>
      </w:r>
      <w:r w:rsidR="00DC488E" w:rsidRPr="00960618">
        <w:rPr>
          <w:rFonts w:ascii="Times New Roman" w:hAnsi="Times New Roman" w:cs="Times New Roman"/>
        </w:rPr>
        <w:t>s</w:t>
      </w:r>
      <w:r w:rsidR="002D4E07" w:rsidRPr="00960618">
        <w:rPr>
          <w:rFonts w:ascii="Times New Roman" w:hAnsi="Times New Roman" w:cs="Times New Roman"/>
        </w:rPr>
        <w:t xml:space="preserve"> of 0.7-5% </w:t>
      </w:r>
      <w:r w:rsidR="00155F97">
        <w:rPr>
          <w:rFonts w:ascii="Times New Roman" w:hAnsi="Times New Roman" w:cs="Times New Roman"/>
        </w:rPr>
        <w:t>in</w:t>
      </w:r>
      <w:r w:rsidR="00155F97" w:rsidRPr="00960618">
        <w:rPr>
          <w:rFonts w:ascii="Times New Roman" w:hAnsi="Times New Roman" w:cs="Times New Roman"/>
        </w:rPr>
        <w:t xml:space="preserve"> </w:t>
      </w:r>
      <w:r w:rsidR="002D4E07" w:rsidRPr="00960618">
        <w:rPr>
          <w:rFonts w:ascii="Times New Roman" w:hAnsi="Times New Roman" w:cs="Times New Roman"/>
        </w:rPr>
        <w:t>the regions identif</w:t>
      </w:r>
      <w:r w:rsidR="00050D27" w:rsidRPr="00960618">
        <w:rPr>
          <w:rFonts w:ascii="Times New Roman" w:hAnsi="Times New Roman" w:cs="Times New Roman"/>
        </w:rPr>
        <w:t>ie</w:t>
      </w:r>
      <w:r w:rsidR="00DB468D" w:rsidRPr="00960618">
        <w:rPr>
          <w:rFonts w:ascii="Times New Roman" w:hAnsi="Times New Roman" w:cs="Times New Roman"/>
        </w:rPr>
        <w:t>d</w:t>
      </w:r>
      <w:r w:rsidR="002D4E07" w:rsidRPr="00960618">
        <w:rPr>
          <w:rFonts w:ascii="Times New Roman" w:hAnsi="Times New Roman" w:cs="Times New Roman"/>
        </w:rPr>
        <w:t xml:space="preserve"> as localized and/or distributed deformation. </w:t>
      </w:r>
      <w:r w:rsidR="00D13D59" w:rsidRPr="00960618">
        <w:rPr>
          <w:rFonts w:ascii="Times New Roman" w:hAnsi="Times New Roman" w:cs="Times New Roman"/>
        </w:rPr>
        <w:t>U</w:t>
      </w:r>
      <w:r w:rsidR="002D4E07" w:rsidRPr="00960618">
        <w:rPr>
          <w:rFonts w:ascii="Times New Roman" w:hAnsi="Times New Roman" w:cs="Times New Roman"/>
        </w:rPr>
        <w:t>sing Sentinel</w:t>
      </w:r>
      <w:r w:rsidR="00155F97">
        <w:rPr>
          <w:rFonts w:ascii="Times New Roman" w:hAnsi="Times New Roman" w:cs="Times New Roman"/>
        </w:rPr>
        <w:t>-</w:t>
      </w:r>
      <w:r w:rsidR="002D4E07" w:rsidRPr="00960618">
        <w:rPr>
          <w:rFonts w:ascii="Times New Roman" w:hAnsi="Times New Roman" w:cs="Times New Roman"/>
        </w:rPr>
        <w:t xml:space="preserve">2 OIC results from </w:t>
      </w:r>
      <w:r w:rsidR="002D4E07" w:rsidRPr="00960618">
        <w:rPr>
          <w:rFonts w:ascii="Times New Roman" w:hAnsi="Times New Roman" w:cs="Times New Roman"/>
        </w:rPr>
        <w:fldChar w:fldCharType="begin"/>
      </w:r>
      <w:r w:rsidR="002D4E07" w:rsidRPr="00960618">
        <w:rPr>
          <w:rFonts w:ascii="Times New Roman" w:hAnsi="Times New Roman" w:cs="Times New Roman"/>
        </w:rPr>
        <w:instrText xml:space="preserve"> ADDIN ZOTERO_ITEM CSL_CITATION {"citationID":"eyVQp20K","properties":{"formattedCitation":"(C. Li et al., 2022)","plainCitation":"(C. Li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002D4E07" w:rsidRPr="00960618">
        <w:rPr>
          <w:rFonts w:ascii="Times New Roman" w:hAnsi="Times New Roman" w:cs="Times New Roman"/>
        </w:rPr>
        <w:fldChar w:fldCharType="separate"/>
      </w:r>
      <w:r w:rsidR="002D4E07" w:rsidRPr="00960618">
        <w:rPr>
          <w:rFonts w:ascii="Times New Roman" w:hAnsi="Times New Roman" w:cs="Times New Roman"/>
          <w:noProof/>
        </w:rPr>
        <w:t>Li et al. (2022)</w:t>
      </w:r>
      <w:r w:rsidR="002D4E07" w:rsidRPr="00960618">
        <w:rPr>
          <w:rFonts w:ascii="Times New Roman" w:hAnsi="Times New Roman" w:cs="Times New Roman"/>
        </w:rPr>
        <w:fldChar w:fldCharType="end"/>
      </w:r>
      <w:r w:rsidR="002D4E07" w:rsidRPr="00960618">
        <w:rPr>
          <w:rFonts w:ascii="Times New Roman" w:hAnsi="Times New Roman" w:cs="Times New Roman"/>
        </w:rPr>
        <w:t xml:space="preserve">, </w:t>
      </w:r>
      <w:r w:rsidR="002D4E07" w:rsidRPr="00960618">
        <w:rPr>
          <w:rFonts w:ascii="Times New Roman" w:hAnsi="Times New Roman" w:cs="Times New Roman"/>
        </w:rPr>
        <w:fldChar w:fldCharType="begin"/>
      </w:r>
      <w:r w:rsidR="002D4E07" w:rsidRPr="00960618">
        <w:rPr>
          <w:rFonts w:ascii="Times New Roman" w:hAnsi="Times New Roman" w:cs="Times New Roman"/>
        </w:rPr>
        <w:instrText xml:space="preserve"> ADDIN ZOTERO_ITEM CSL_CITATION {"citationID":"GgjpnJmI","properties":{"formattedCitation":"(Zhao et al., 2023)","plainCitation":"(Zhao et al., 2023)","dontUpdate":true,"noteIndex":0},"citationItems":[{"id":2317,"uris":["http://zotero.org/users/9588665/items/D8W5UYAR"],"itemData":{"id":2317,"type":"article-journal","abstract":"Long‐term fault growth involves the evolution of fault zone architecture, structural maturity, and physical properties. Accurate characterization of these features is essential for improving the understanding of fault mechanics and earthquake hazards. Here, we integrate relocated aftershocks (Wang, Fang, et al., 2021), optical satellite imagery (Li et al., 2023), and field measurements (Yuan et al., 2022) to study the aftershock zone thickness and decay, coseismic surface strain, off‐fault deformation, and the buried shallow fault slip of the 2021 Mw 7.4 Maduo earthquake, which occurred on an immature fault based on the total cumulative displacement of 4–5 km. We comprehensively characterize the deep, shallow, and surface fault zone deformation and link the observed variations of kinematic features to the structural maturity of the fault zone structure. Our study provides a macroscopic description of the fault zone deformation and their patterns across earthquake ruptures for the Maduo earthquake, and may have broader implications for the continental immature faults.","container-title":"Seismological Research Letters","DOI":"10.1785/0220230115","ISSN":"0895-0695","journalAbbreviation":"Seismological Research Letters","source":"Silverchair","title":"Characterizing Deep, Shallow, and Surface Fault Zone Deformation of the 2021 Mw 7.4 Maduo, China, Earthquake","URL":"https://doi.org/10.1785/0220230115","author":[{"family":"Zhao","given":"Dezheng"},{"family":"Qu","given":"Chunyan"},{"family":"Bürgmann","given":"Roland"},{"family":"Shan","given":"Xinjian"}],"accessed":{"date-parts":[["2023",9,27]]},"issued":{"date-parts":[["2023",9,25]]}}}],"schema":"https://github.com/citation-style-language/schema/raw/master/csl-citation.json"} </w:instrText>
      </w:r>
      <w:r w:rsidR="002D4E07" w:rsidRPr="00960618">
        <w:rPr>
          <w:rFonts w:ascii="Times New Roman" w:hAnsi="Times New Roman" w:cs="Times New Roman"/>
        </w:rPr>
        <w:fldChar w:fldCharType="separate"/>
      </w:r>
      <w:r w:rsidR="002D4E07" w:rsidRPr="00960618">
        <w:rPr>
          <w:rFonts w:ascii="Times New Roman" w:hAnsi="Times New Roman" w:cs="Times New Roman"/>
          <w:noProof/>
        </w:rPr>
        <w:t>Zhao et al. (2023)</w:t>
      </w:r>
      <w:r w:rsidR="002D4E07" w:rsidRPr="00960618">
        <w:rPr>
          <w:rFonts w:ascii="Times New Roman" w:hAnsi="Times New Roman" w:cs="Times New Roman"/>
        </w:rPr>
        <w:fldChar w:fldCharType="end"/>
      </w:r>
      <w:r w:rsidR="002D4E07" w:rsidRPr="00960618">
        <w:rPr>
          <w:rFonts w:ascii="Times New Roman" w:hAnsi="Times New Roman" w:cs="Times New Roman"/>
        </w:rPr>
        <w:t xml:space="preserve"> </w:t>
      </w:r>
      <w:r w:rsidR="006013DE">
        <w:rPr>
          <w:rFonts w:ascii="Times New Roman" w:hAnsi="Times New Roman" w:cs="Times New Roman"/>
        </w:rPr>
        <w:t xml:space="preserve">also </w:t>
      </w:r>
      <w:r w:rsidR="006F1182" w:rsidRPr="00960618">
        <w:rPr>
          <w:rFonts w:ascii="Times New Roman" w:hAnsi="Times New Roman" w:cs="Times New Roman"/>
        </w:rPr>
        <w:t xml:space="preserve">measure </w:t>
      </w:r>
      <w:r w:rsidR="002D4E07" w:rsidRPr="00960618">
        <w:rPr>
          <w:rFonts w:ascii="Times New Roman" w:hAnsi="Times New Roman" w:cs="Times New Roman"/>
        </w:rPr>
        <w:t xml:space="preserve">shear strain </w:t>
      </w:r>
      <w:r w:rsidR="00316853">
        <w:rPr>
          <w:rFonts w:ascii="Times New Roman" w:hAnsi="Times New Roman" w:cs="Times New Roman"/>
        </w:rPr>
        <w:t>over</w:t>
      </w:r>
      <w:r w:rsidR="00316853" w:rsidRPr="00960618">
        <w:rPr>
          <w:rFonts w:ascii="Times New Roman" w:hAnsi="Times New Roman" w:cs="Times New Roman"/>
        </w:rPr>
        <w:t xml:space="preserve"> the diffuse deformation regions </w:t>
      </w:r>
      <w:r w:rsidR="002D4E07" w:rsidRPr="00960618">
        <w:rPr>
          <w:rFonts w:ascii="Times New Roman" w:hAnsi="Times New Roman" w:cs="Times New Roman"/>
        </w:rPr>
        <w:t>as low as 0.1-0.2%</w:t>
      </w:r>
      <w:r w:rsidR="001079B9" w:rsidRPr="00960618">
        <w:rPr>
          <w:rFonts w:ascii="Times New Roman" w:hAnsi="Times New Roman" w:cs="Times New Roman"/>
        </w:rPr>
        <w:t>.</w:t>
      </w:r>
      <w:r w:rsidR="00BE381B">
        <w:rPr>
          <w:rFonts w:ascii="Times New Roman" w:hAnsi="Times New Roman" w:cs="Times New Roman"/>
        </w:rPr>
        <w:t xml:space="preserve"> In the following, </w:t>
      </w:r>
      <w:r w:rsidR="00981CF4">
        <w:rPr>
          <w:rFonts w:ascii="Times New Roman" w:hAnsi="Times New Roman" w:cs="Times New Roman"/>
        </w:rPr>
        <w:t xml:space="preserve">the lower and upper quartiles of the distributed deformation are </w:t>
      </w:r>
      <w:r w:rsidR="001577A8">
        <w:rPr>
          <w:rFonts w:ascii="Times New Roman" w:hAnsi="Times New Roman" w:cs="Times New Roman"/>
        </w:rPr>
        <w:t>used thresholds expressing</w:t>
      </w:r>
      <w:r w:rsidR="00554836">
        <w:rPr>
          <w:rFonts w:ascii="Times New Roman" w:hAnsi="Times New Roman" w:cs="Times New Roman"/>
        </w:rPr>
        <w:t xml:space="preserve"> </w:t>
      </w:r>
      <w:r w:rsidR="00981CF4">
        <w:rPr>
          <w:rFonts w:ascii="Times New Roman" w:hAnsi="Times New Roman" w:cs="Times New Roman"/>
        </w:rPr>
        <w:t xml:space="preserve">transitions between the different </w:t>
      </w:r>
      <w:r w:rsidR="001B5A16">
        <w:rPr>
          <w:rFonts w:ascii="Times New Roman" w:hAnsi="Times New Roman" w:cs="Times New Roman"/>
        </w:rPr>
        <w:t xml:space="preserve">deformation </w:t>
      </w:r>
      <w:r w:rsidR="00981CF4">
        <w:rPr>
          <w:rFonts w:ascii="Times New Roman" w:hAnsi="Times New Roman" w:cs="Times New Roman"/>
        </w:rPr>
        <w:t>regimes (</w:t>
      </w:r>
      <w:r w:rsidR="00981CF4" w:rsidRPr="00784634">
        <w:rPr>
          <w:rFonts w:ascii="Times New Roman" w:hAnsi="Times New Roman" w:cs="Times New Roman"/>
          <w:color w:val="70AD47" w:themeColor="accent6"/>
        </w:rPr>
        <w:t>Fig. 4c</w:t>
      </w:r>
      <w:r w:rsidR="00981CF4">
        <w:rPr>
          <w:rFonts w:ascii="Times New Roman" w:hAnsi="Times New Roman" w:cs="Times New Roman"/>
        </w:rPr>
        <w:t>).</w:t>
      </w:r>
    </w:p>
    <w:p w14:paraId="19861783" w14:textId="77777777" w:rsidR="002D4E07" w:rsidRPr="00960618" w:rsidRDefault="002D4E07" w:rsidP="00960618">
      <w:pPr>
        <w:spacing w:line="480" w:lineRule="auto"/>
        <w:jc w:val="both"/>
        <w:rPr>
          <w:rFonts w:ascii="Times New Roman" w:hAnsi="Times New Roman" w:cs="Times New Roman"/>
        </w:rPr>
      </w:pPr>
    </w:p>
    <w:p w14:paraId="3A371184" w14:textId="79818808" w:rsidR="005D616A" w:rsidRPr="00960618" w:rsidRDefault="005D616A" w:rsidP="00960618">
      <w:pPr>
        <w:spacing w:line="480" w:lineRule="auto"/>
        <w:jc w:val="both"/>
        <w:rPr>
          <w:rFonts w:ascii="Times New Roman" w:hAnsi="Times New Roman" w:cs="Times New Roman"/>
        </w:rPr>
      </w:pPr>
      <w:r w:rsidRPr="00960618">
        <w:rPr>
          <w:rFonts w:ascii="Times New Roman" w:hAnsi="Times New Roman" w:cs="Times New Roman"/>
          <w:noProof/>
        </w:rPr>
        <w:drawing>
          <wp:inline distT="0" distB="0" distL="0" distR="0" wp14:anchorId="57DDA8A0" wp14:editId="6D9AF330">
            <wp:extent cx="5943600" cy="3133090"/>
            <wp:effectExtent l="0" t="0" r="0" b="3810"/>
            <wp:docPr id="1624279314" name="Picture 162427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79314" name="Picture 16242793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133090"/>
                    </a:xfrm>
                    <a:prstGeom prst="rect">
                      <a:avLst/>
                    </a:prstGeom>
                  </pic:spPr>
                </pic:pic>
              </a:graphicData>
            </a:graphic>
          </wp:inline>
        </w:drawing>
      </w:r>
      <w:r w:rsidR="00FE0572">
        <w:rPr>
          <w:rFonts w:ascii="Times New Roman" w:hAnsi="Times New Roman" w:cs="Times New Roman"/>
        </w:rPr>
        <w:t xml:space="preserve">  </w:t>
      </w:r>
    </w:p>
    <w:p w14:paraId="4B51EF9B" w14:textId="4C20962B" w:rsidR="009864FE" w:rsidRPr="00960618" w:rsidRDefault="005D616A" w:rsidP="00960618">
      <w:pPr>
        <w:spacing w:line="480" w:lineRule="auto"/>
        <w:jc w:val="both"/>
        <w:rPr>
          <w:rFonts w:ascii="Times New Roman" w:hAnsi="Times New Roman" w:cs="Times New Roman"/>
          <w:b/>
          <w:bCs/>
        </w:rPr>
      </w:pPr>
      <w:r w:rsidRPr="00960618">
        <w:rPr>
          <w:rFonts w:ascii="Times New Roman" w:hAnsi="Times New Roman" w:cs="Times New Roman"/>
          <w:b/>
          <w:bCs/>
        </w:rPr>
        <w:t xml:space="preserve">Figure 4: (a) Displacement gradients </w:t>
      </w:r>
      <m:oMath>
        <m:r>
          <m:rPr>
            <m:sty m:val="b"/>
          </m:rPr>
          <w:rPr>
            <w:rFonts w:ascii="Cambria Math" w:hAnsi="Cambria Math" w:cs="Times New Roman"/>
          </w:rPr>
          <m:t>∇d</m:t>
        </m:r>
      </m:oMath>
      <w:r w:rsidRPr="00960618">
        <w:rPr>
          <w:rFonts w:ascii="Times New Roman" w:hAnsi="Times New Roman" w:cs="Times New Roman"/>
          <w:b/>
          <w:bCs/>
        </w:rPr>
        <w:t xml:space="preserve"> measured across the localized (red), distributed (orange) and diffuse (blue) deformation regions along the </w:t>
      </w:r>
      <w:r w:rsidR="004C22D6" w:rsidRPr="00960618">
        <w:rPr>
          <w:rFonts w:ascii="Times New Roman" w:hAnsi="Times New Roman" w:cs="Times New Roman"/>
          <w:b/>
          <w:bCs/>
        </w:rPr>
        <w:t>2021 Maduo rupture</w:t>
      </w:r>
      <w:r w:rsidRPr="00960618">
        <w:rPr>
          <w:rFonts w:ascii="Times New Roman" w:hAnsi="Times New Roman" w:cs="Times New Roman"/>
          <w:b/>
          <w:bCs/>
        </w:rPr>
        <w:t xml:space="preserve">. </w:t>
      </w:r>
      <w:r w:rsidR="00E846F8">
        <w:rPr>
          <w:rFonts w:ascii="Times New Roman" w:hAnsi="Times New Roman" w:cs="Times New Roman"/>
          <w:b/>
          <w:bCs/>
        </w:rPr>
        <w:t>Bar</w:t>
      </w:r>
      <w:r w:rsidR="00E846F8" w:rsidRPr="00960618">
        <w:rPr>
          <w:rFonts w:ascii="Times New Roman" w:hAnsi="Times New Roman" w:cs="Times New Roman"/>
          <w:b/>
          <w:bCs/>
        </w:rPr>
        <w:t xml:space="preserve">plots </w:t>
      </w:r>
      <w:r w:rsidR="00E846F8">
        <w:rPr>
          <w:rFonts w:ascii="Times New Roman" w:hAnsi="Times New Roman" w:cs="Times New Roman"/>
          <w:b/>
          <w:bCs/>
        </w:rPr>
        <w:t>show</w:t>
      </w:r>
      <w:r w:rsidR="00E846F8" w:rsidRPr="00960618">
        <w:rPr>
          <w:rFonts w:ascii="Times New Roman" w:hAnsi="Times New Roman" w:cs="Times New Roman"/>
          <w:b/>
          <w:bCs/>
        </w:rPr>
        <w:t xml:space="preserve"> </w:t>
      </w:r>
      <w:r w:rsidRPr="00960618">
        <w:rPr>
          <w:rFonts w:ascii="Times New Roman" w:hAnsi="Times New Roman" w:cs="Times New Roman"/>
          <w:b/>
          <w:bCs/>
        </w:rPr>
        <w:t xml:space="preserve">the lower quartile (Q1), median, and upper quartile (Q3) for the </w:t>
      </w:r>
      <m:oMath>
        <m:r>
          <m:rPr>
            <m:sty m:val="b"/>
          </m:rPr>
          <w:rPr>
            <w:rFonts w:ascii="Cambria Math" w:hAnsi="Cambria Math" w:cs="Times New Roman"/>
          </w:rPr>
          <m:t>∇d</m:t>
        </m:r>
      </m:oMath>
      <w:r w:rsidRPr="00960618">
        <w:rPr>
          <w:rFonts w:ascii="Times New Roman" w:eastAsiaTheme="minorEastAsia" w:hAnsi="Times New Roman" w:cs="Times New Roman"/>
          <w:b/>
          <w:bCs/>
        </w:rPr>
        <w:t xml:space="preserve"> measurements of </w:t>
      </w:r>
      <w:r w:rsidR="00634E72">
        <w:rPr>
          <w:rFonts w:ascii="Times New Roman" w:eastAsiaTheme="minorEastAsia" w:hAnsi="Times New Roman" w:cs="Times New Roman"/>
          <w:b/>
          <w:bCs/>
        </w:rPr>
        <w:t xml:space="preserve">the </w:t>
      </w:r>
      <w:r w:rsidRPr="00960618">
        <w:rPr>
          <w:rFonts w:ascii="Times New Roman" w:eastAsiaTheme="minorEastAsia" w:hAnsi="Times New Roman" w:cs="Times New Roman"/>
          <w:b/>
          <w:bCs/>
        </w:rPr>
        <w:t xml:space="preserve">corresponding </w:t>
      </w:r>
      <w:r w:rsidR="00E846F8">
        <w:rPr>
          <w:rFonts w:ascii="Times New Roman" w:eastAsiaTheme="minorEastAsia" w:hAnsi="Times New Roman" w:cs="Times New Roman"/>
          <w:b/>
          <w:bCs/>
        </w:rPr>
        <w:t>components</w:t>
      </w:r>
      <w:r w:rsidRPr="00960618">
        <w:rPr>
          <w:rFonts w:ascii="Times New Roman" w:eastAsiaTheme="minorEastAsia" w:hAnsi="Times New Roman" w:cs="Times New Roman"/>
          <w:b/>
          <w:bCs/>
        </w:rPr>
        <w:t xml:space="preserve">. Blue </w:t>
      </w:r>
      <w:r w:rsidR="00384B49">
        <w:rPr>
          <w:rFonts w:ascii="Times New Roman" w:eastAsiaTheme="minorEastAsia" w:hAnsi="Times New Roman" w:cs="Times New Roman"/>
          <w:b/>
          <w:bCs/>
        </w:rPr>
        <w:t xml:space="preserve">and red </w:t>
      </w:r>
      <w:r w:rsidRPr="00960618">
        <w:rPr>
          <w:rFonts w:ascii="Times New Roman" w:eastAsiaTheme="minorEastAsia" w:hAnsi="Times New Roman" w:cs="Times New Roman"/>
          <w:b/>
          <w:bCs/>
        </w:rPr>
        <w:t>dashed line</w:t>
      </w:r>
      <w:r w:rsidR="00384B49">
        <w:rPr>
          <w:rFonts w:ascii="Times New Roman" w:eastAsiaTheme="minorEastAsia" w:hAnsi="Times New Roman" w:cs="Times New Roman"/>
          <w:b/>
          <w:bCs/>
        </w:rPr>
        <w:t xml:space="preserve">s respectively highlight the transitions between diffuse and distributed, and distributed and localized deformation regimes. </w:t>
      </w:r>
      <w:r w:rsidRPr="00960618">
        <w:rPr>
          <w:rFonts w:ascii="Times New Roman" w:hAnsi="Times New Roman" w:cs="Times New Roman"/>
          <w:b/>
          <w:bCs/>
        </w:rPr>
        <w:t xml:space="preserve">(b) Field map of the 2021 Maduo surface rupture </w:t>
      </w:r>
      <w:r w:rsidR="00F26342" w:rsidRPr="00960618">
        <w:rPr>
          <w:rFonts w:ascii="Times New Roman" w:hAnsi="Times New Roman" w:cs="Times New Roman"/>
          <w:b/>
          <w:bCs/>
        </w:rPr>
        <w:t>including</w:t>
      </w:r>
      <w:r w:rsidRPr="00960618">
        <w:rPr>
          <w:rFonts w:ascii="Times New Roman" w:hAnsi="Times New Roman" w:cs="Times New Roman"/>
          <w:b/>
          <w:bCs/>
        </w:rPr>
        <w:t xml:space="preserve">, in red, the primary </w:t>
      </w:r>
      <w:r w:rsidRPr="00960618">
        <w:rPr>
          <w:rFonts w:ascii="Times New Roman" w:hAnsi="Times New Roman" w:cs="Times New Roman"/>
          <w:b/>
          <w:bCs/>
        </w:rPr>
        <w:lastRenderedPageBreak/>
        <w:t xml:space="preserve">faults, and in orange, the secondary fractures </w:t>
      </w:r>
      <w:r w:rsidRPr="00960618">
        <w:rPr>
          <w:rFonts w:ascii="Times New Roman" w:hAnsi="Times New Roman" w:cs="Times New Roman"/>
          <w:b/>
          <w:bCs/>
        </w:rPr>
        <w:fldChar w:fldCharType="begin"/>
      </w:r>
      <w:r w:rsidRPr="00960618">
        <w:rPr>
          <w:rFonts w:ascii="Times New Roman" w:hAnsi="Times New Roman" w:cs="Times New Roman"/>
          <w:b/>
          <w:bCs/>
        </w:rPr>
        <w:instrText xml:space="preserve"> ADDIN ZOTERO_ITEM CSL_CITATION {"citationID":"5km9Rv93","properties":{"formattedCitation":"(Yuan et al., 2020)","plainCitation":"(Yuan et al., 2020)","noteIndex":0},"citationItems":[{"id":2007,"uris":["http://zotero.org/users/9588665/items/RG449VZW"],"itemData":{"id":2007,"type":"article-journal","abstract":"Large-scale detailed mapping plays a key role in revealing the rupture characteristics and mechanisms of strong earthquakes. Relatively few studies have been performed on the surface ruptures of large earthquakes in central and western Tibet due to its remote nature and high elevation. Based on high-resolution unmanned aerial vehicle (UAV) photography, we mapped the coseismic surface rupture of the 2014 Yutian Ms7.3 earthquake. Along the western Altyn Tagh fault system, the earthquake produced ≈37 km of surface rupture along the South Xor Kol fault (southern section S1), Xor Kol fault (central section S2) and Ashikule fault (northern section S3). Section S1 has a 16-km-long surface rupture with an average sinistral offset of 52±25 cm and a maximum offset of ~90 cm, while section S3 has a 14.2-km-long surface rupture with an average sinistral offset of 36±21 cm and a maximum offset of ~84 cm. A compilation of 5308 cracks yields an average crack width along the southern section of 85±71 cm and a maximum width of ~700 cm; the average width along the central section is 39±21 cm, and the maximum width is 243 cm; and the average width along the northern section is 61±44 cm with a maximum of ~340 cm. In addition, the average cumulative opening across rupture zone is 3.4±2.9 m along the southern section, with a maximum of ~17 m; 4.3±3.6 m along the central section, with a maximum of ~13 m; and 1.7±1.6 m along the northern section, with a maximum of ~6 m. Evidently, the average crack width and cumulative opening decrease towards bends and steps along the fault. A global synthesis of surface rupture distributions corresponding to strike-slip earthquakes indicates that the rupture zone is wider near the complex parts of fault geometries (such as bends, steps and fault bifurcations) than along straight sections, suggesting that the fault geometry has an obvious control on the surface rupture width. The widespread cracks at the intersection between the Xor Kol and South Xor Kol faults may indicate that an extensional regime is more likely to produce distributed offfault deformation, which provides an observational constraint for the numerical simulation of dynamic rupture on a fault. In addition to coseismic surface rupture, the Yutian earthquake also produced a large number of gravity-driven slides on alluvial fans with gentle slopes. The friction efficiency of the water-bearing salt layer beneath fans could decrease the sliding threshold and trigger instability under surface shaking. These distributed deformations and gravity-driven slides reflect the coupling between the rupture propagation and fault geometry and indicate that the rupture may have propagated in two directions along the Ashikule fault after passing through a step. Therefore, the investigation of coseismic surface rupture provides important observational constraints on the dynamic rupture process.","container-title":"Science China Earth Sciences","DOI":"10.1007/s11430-020-9673-6","journalAbbreviation":"Science China Earth Sciences","source":"ResearchGate","title":"Detailed mapping of the surface rupture of the 12 February 2014 Yutian Ms7.3 earthquake, Altyn Tagh fault, Xinjiang, China","volume":"64","author":[{"family":"Yuan","given":"Zhaode"},{"family":"Liu-Zeng","given":"Jing"},{"family":"Li","given":"Xue"},{"family":"Xu","given":"Jing"},{"family":"Yao","given":"Wenqian"},{"family":"Han","given":"Longfei"},{"family":"Li","given":"Tao"}],"issued":{"date-parts":[["2020",11,16]]}}}],"schema":"https://github.com/citation-style-language/schema/raw/master/csl-citation.json"} </w:instrText>
      </w:r>
      <w:r w:rsidRPr="00960618">
        <w:rPr>
          <w:rFonts w:ascii="Times New Roman" w:hAnsi="Times New Roman" w:cs="Times New Roman"/>
          <w:b/>
          <w:bCs/>
        </w:rPr>
        <w:fldChar w:fldCharType="separate"/>
      </w:r>
      <w:r w:rsidRPr="00960618">
        <w:rPr>
          <w:rFonts w:ascii="Times New Roman" w:hAnsi="Times New Roman" w:cs="Times New Roman"/>
          <w:b/>
          <w:bCs/>
          <w:noProof/>
        </w:rPr>
        <w:t>(Yuan et al., 2020)</w:t>
      </w:r>
      <w:r w:rsidRPr="00960618">
        <w:rPr>
          <w:rFonts w:ascii="Times New Roman" w:hAnsi="Times New Roman" w:cs="Times New Roman"/>
          <w:b/>
          <w:bCs/>
        </w:rPr>
        <w:fldChar w:fldCharType="end"/>
      </w:r>
      <w:r w:rsidRPr="00960618">
        <w:rPr>
          <w:rFonts w:ascii="Times New Roman" w:hAnsi="Times New Roman" w:cs="Times New Roman"/>
          <w:b/>
          <w:bCs/>
        </w:rPr>
        <w:t xml:space="preserve">. (c) Evolution of the total FZW (grey area, </w:t>
      </w:r>
      <w:r w:rsidRPr="00960618">
        <w:rPr>
          <w:rFonts w:ascii="Times New Roman" w:hAnsi="Times New Roman" w:cs="Times New Roman"/>
          <w:b/>
          <w:bCs/>
          <w:color w:val="70AD47" w:themeColor="accent6"/>
        </w:rPr>
        <w:t>Fig. 3a</w:t>
      </w:r>
      <w:r w:rsidRPr="00960618">
        <w:rPr>
          <w:rFonts w:ascii="Times New Roman" w:hAnsi="Times New Roman" w:cs="Times New Roman"/>
          <w:b/>
          <w:bCs/>
        </w:rPr>
        <w:t>) and average displacement gradient across the FZ (</w:t>
      </w:r>
      <w:r w:rsidR="00F31EE2" w:rsidRPr="00960618">
        <w:rPr>
          <w:rFonts w:ascii="Times New Roman" w:hAnsi="Times New Roman" w:cs="Times New Roman"/>
          <w:b/>
          <w:bCs/>
        </w:rPr>
        <w:t>colored crosses</w:t>
      </w:r>
      <w:r w:rsidRPr="00960618">
        <w:rPr>
          <w:rFonts w:ascii="Times New Roman" w:hAnsi="Times New Roman" w:cs="Times New Roman"/>
          <w:b/>
          <w:bCs/>
        </w:rPr>
        <w:t xml:space="preserve">). </w:t>
      </w:r>
      <w:r w:rsidR="0062240F" w:rsidRPr="00960618">
        <w:rPr>
          <w:rFonts w:ascii="Times New Roman" w:eastAsiaTheme="minorEastAsia" w:hAnsi="Times New Roman" w:cs="Times New Roman"/>
          <w:b/>
          <w:bCs/>
        </w:rPr>
        <w:t>Color</w:t>
      </w:r>
      <w:r w:rsidR="00E846F8">
        <w:rPr>
          <w:rFonts w:ascii="Times New Roman" w:eastAsiaTheme="minorEastAsia" w:hAnsi="Times New Roman" w:cs="Times New Roman"/>
          <w:b/>
          <w:bCs/>
        </w:rPr>
        <w:t xml:space="preserve"> </w:t>
      </w:r>
      <w:r w:rsidR="0062240F" w:rsidRPr="00960618">
        <w:rPr>
          <w:rFonts w:ascii="Times New Roman" w:eastAsiaTheme="minorEastAsia" w:hAnsi="Times New Roman" w:cs="Times New Roman"/>
          <w:b/>
          <w:bCs/>
        </w:rPr>
        <w:t>scale</w:t>
      </w:r>
      <w:r w:rsidR="00285CB4" w:rsidRPr="00960618">
        <w:rPr>
          <w:rFonts w:ascii="Times New Roman" w:eastAsiaTheme="minorEastAsia" w:hAnsi="Times New Roman" w:cs="Times New Roman"/>
          <w:b/>
          <w:bCs/>
        </w:rPr>
        <w:t xml:space="preserve"> reflects the different ranges of displacement gradients</w:t>
      </w:r>
      <w:r w:rsidR="000F55C3">
        <w:rPr>
          <w:rFonts w:ascii="Times New Roman" w:eastAsiaTheme="minorEastAsia" w:hAnsi="Times New Roman" w:cs="Times New Roman"/>
          <w:b/>
          <w:bCs/>
        </w:rPr>
        <w:t xml:space="preserve"> as</w:t>
      </w:r>
      <w:r w:rsidR="00285CB4" w:rsidRPr="00960618">
        <w:rPr>
          <w:rFonts w:ascii="Times New Roman" w:eastAsiaTheme="minorEastAsia" w:hAnsi="Times New Roman" w:cs="Times New Roman"/>
          <w:b/>
          <w:bCs/>
        </w:rPr>
        <w:t xml:space="preserve"> assesse</w:t>
      </w:r>
      <w:r w:rsidR="00983098" w:rsidRPr="00960618">
        <w:rPr>
          <w:rFonts w:ascii="Times New Roman" w:eastAsiaTheme="minorEastAsia" w:hAnsi="Times New Roman" w:cs="Times New Roman"/>
          <w:b/>
          <w:bCs/>
        </w:rPr>
        <w:t>d</w:t>
      </w:r>
      <w:r w:rsidR="00285CB4" w:rsidRPr="00960618">
        <w:rPr>
          <w:rFonts w:ascii="Times New Roman" w:eastAsiaTheme="minorEastAsia" w:hAnsi="Times New Roman" w:cs="Times New Roman"/>
          <w:b/>
          <w:bCs/>
        </w:rPr>
        <w:t xml:space="preserve"> </w:t>
      </w:r>
      <w:r w:rsidR="000F55C3">
        <w:rPr>
          <w:rFonts w:ascii="Times New Roman" w:eastAsiaTheme="minorEastAsia" w:hAnsi="Times New Roman" w:cs="Times New Roman"/>
          <w:b/>
          <w:bCs/>
        </w:rPr>
        <w:t>in</w:t>
      </w:r>
      <w:r w:rsidR="00285CB4" w:rsidRPr="00960618">
        <w:rPr>
          <w:rFonts w:ascii="Times New Roman" w:eastAsiaTheme="minorEastAsia" w:hAnsi="Times New Roman" w:cs="Times New Roman"/>
          <w:b/>
          <w:bCs/>
        </w:rPr>
        <w:t xml:space="preserve"> (a).</w:t>
      </w:r>
      <w:r w:rsidR="00A15C4D" w:rsidRPr="00960618">
        <w:rPr>
          <w:rFonts w:ascii="Times New Roman" w:eastAsiaTheme="minorEastAsia" w:hAnsi="Times New Roman" w:cs="Times New Roman"/>
          <w:b/>
          <w:bCs/>
        </w:rPr>
        <w:t xml:space="preserve"> Distributed deformation is separated in two, with the value of 0.5% representing the theoretical inelastic deformation </w:t>
      </w:r>
      <w:r w:rsidR="00A15C4D" w:rsidRPr="005E35C4">
        <w:rPr>
          <w:rFonts w:ascii="Times New Roman" w:eastAsiaTheme="minorEastAsia" w:hAnsi="Times New Roman" w:cs="Times New Roman"/>
          <w:b/>
          <w:bCs/>
        </w:rPr>
        <w:t>threshold</w:t>
      </w:r>
      <w:r w:rsidR="00CE1281" w:rsidRPr="005E35C4">
        <w:rPr>
          <w:rFonts w:ascii="Times New Roman" w:eastAsiaTheme="minorEastAsia" w:hAnsi="Times New Roman" w:cs="Times New Roman"/>
          <w:b/>
          <w:bCs/>
        </w:rPr>
        <w:t xml:space="preserve"> </w:t>
      </w:r>
      <w:r w:rsidR="00CE1281" w:rsidRPr="00784634">
        <w:rPr>
          <w:rFonts w:ascii="Times New Roman" w:eastAsiaTheme="minorEastAsia" w:hAnsi="Times New Roman" w:cs="Times New Roman"/>
          <w:b/>
          <w:bCs/>
        </w:rPr>
        <w:t>(</w:t>
      </w:r>
      <w:r w:rsidR="00CE1281" w:rsidRPr="00784634">
        <w:rPr>
          <w:rFonts w:ascii="Times New Roman" w:eastAsiaTheme="minorEastAsia" w:hAnsi="Times New Roman" w:cs="Times New Roman"/>
          <w:b/>
          <w:bCs/>
        </w:rPr>
        <w:fldChar w:fldCharType="begin"/>
      </w:r>
      <w:r w:rsidR="00CE1281" w:rsidRPr="00784634">
        <w:rPr>
          <w:rFonts w:ascii="Times New Roman" w:eastAsiaTheme="minorEastAsia" w:hAnsi="Times New Roman" w:cs="Times New Roman"/>
          <w:b/>
          <w:bCs/>
        </w:rPr>
        <w:instrText xml:space="preserve"> ADDIN ZOTERO_ITEM CSL_CITATION {"citationID":"piArXKRz","properties":{"formattedCitation":"(Barnhart et al., 2020; Rodriguez Padilla et al., 2022; Scott et al., 2018)","plainCitation":"(Barnhart et al., 2020; Rodriguez Padilla et al., 2022; Scott et al., 2018)","dontUpdate":true,"noteIndex":0},"citationItems":[{"id":1365,"uris":["http://zotero.org/users/9588665/items/ITS9548P"],"itemData":{"id":1365,"type":"article-journal","container-title":"Nat. Geosci","DOI":"10.1038/s41561-020-0628-8","page":"699–704","title":"Localized fault-zone dilatancy and surface inelasticity of the 2019 Ridgecrest earthquakes","volume":"13","author":[{"family":"Barnhart","given":"W.D."},{"family":"Gold","given":"R.D."},{"family":"Hollingsworth","given":"J."}],"issued":{"date-parts":[["2020"]]}}},{"id":2181,"uris":["http://zotero.org/users/9588665/items/5MNTBTLV"],"itemData":{"id":2181,"type":"article-journal","abstract":"Inelastic processes from earthquakes contribute to the formation of fault damage zones that constitute a permanent sink of strain energy, modify the elastic properties of the shallow crust and amplify near-field ground shaking. Constraints on the extent of inelastic deformation differ depending on the dataset and methodology used. Here we combine fracture, strain and aftershock maps from the 2019 Ridgecrest earthquakes to reconcile the properties of damage zones across different spatial scales and resolutions. The decay of inelastic deformation with distance from the fault is well described by an inverse power law, extends beyond 20 km from the faults and is insensitive to lithology and slip magnitude. The damage decay is continuous without breaks in scaling, suggesting that a single mechanism dominates yielding. On the basis of our fracture density distribution, we predict an average reduction in shear rigidity of about 20% in bedrock and 40% in alluvium immediately adjacent to the fault, declining to less than 1% at 100 m. Our observations reveal how macroscopic fracturing generates intense near-fault damage and that widespread damage accrues regionally over multiple earthquake cycles.","container-title":"Nature Geoscience","DOI":"10.1038/s41561-021-00888-w","ISSN":"1752-0908","issue":"3","journalAbbreviation":"Nat. Geosci.","language":"en","license":"2022 The Author(s), under exclusive licence to Springer Nature Limited","note":"number: 3\npublisher: Nature Publishing Group","page":"222-226","source":"www.nature.com","title":"Accrual of widespread rock damage from the 2019 Ridgecrest earthquakes","volume":"15","author":[{"family":"Rodriguez Padilla","given":"Alba M."},{"family":"Oskin","given":"Michael E."},{"family":"Milliner","given":"Christopher W. D."},{"family":"Plesch","given":"Andreas"}],"issued":{"date-parts":[["2022",3]]}}},{"id":1669,"uris":["http://zotero.org/users/9588665/items/PFSLG4VR"],"itemData":{"id":1669,"type":"article-journal","container-title":"Journal of Geophysical Research: Solid Earth","DOI":"10.1029/2018JB015581","page":"6138–6155","title":"The M7 2016 Kumamoto, Japan, Earthquake: 3-D Deformation Along the Fault and Within the Damage Zone Constrained From Differential Lidar Topography","volume":"123","author":[{"family":"Scott","given":"C.P."},{"family":"Arrowsmith","given":"J.R."},{"family":"Nissen","given":"E."},{"family":"Lajoie","given":"L."},{"family":"Maruyama","given":"T."},{"family":"Chiba","given":"T."}],"issued":{"date-parts":[["2018"]]}}}],"schema":"https://github.com/citation-style-language/schema/raw/master/csl-citation.json"} </w:instrText>
      </w:r>
      <w:r w:rsidR="00CE1281" w:rsidRPr="00784634">
        <w:rPr>
          <w:rFonts w:ascii="Times New Roman" w:eastAsiaTheme="minorEastAsia" w:hAnsi="Times New Roman" w:cs="Times New Roman"/>
          <w:b/>
          <w:bCs/>
        </w:rPr>
        <w:fldChar w:fldCharType="separate"/>
      </w:r>
      <w:r w:rsidR="00CE1281" w:rsidRPr="00784634">
        <w:rPr>
          <w:rFonts w:ascii="Times New Roman" w:eastAsiaTheme="minorEastAsia" w:hAnsi="Times New Roman" w:cs="Times New Roman"/>
          <w:b/>
          <w:bCs/>
          <w:noProof/>
        </w:rPr>
        <w:t>Barnhart et al., 2020)</w:t>
      </w:r>
      <w:r w:rsidR="00CE1281" w:rsidRPr="00784634">
        <w:rPr>
          <w:rFonts w:ascii="Times New Roman" w:eastAsiaTheme="minorEastAsia" w:hAnsi="Times New Roman" w:cs="Times New Roman"/>
          <w:b/>
          <w:bCs/>
        </w:rPr>
        <w:fldChar w:fldCharType="end"/>
      </w:r>
      <w:r w:rsidR="00A15C4D" w:rsidRPr="005E35C4">
        <w:rPr>
          <w:rFonts w:ascii="Times New Roman" w:eastAsiaTheme="minorEastAsia" w:hAnsi="Times New Roman" w:cs="Times New Roman"/>
          <w:b/>
          <w:bCs/>
        </w:rPr>
        <w:t>.</w:t>
      </w:r>
      <w:r w:rsidR="00285CB4" w:rsidRPr="005E35C4">
        <w:rPr>
          <w:rFonts w:ascii="Times New Roman" w:eastAsiaTheme="minorEastAsia" w:hAnsi="Times New Roman" w:cs="Times New Roman"/>
          <w:b/>
          <w:bCs/>
        </w:rPr>
        <w:t xml:space="preserve"> </w:t>
      </w:r>
      <w:r w:rsidRPr="005E35C4">
        <w:rPr>
          <w:rFonts w:ascii="Times New Roman" w:hAnsi="Times New Roman" w:cs="Times New Roman"/>
          <w:b/>
          <w:bCs/>
        </w:rPr>
        <w:t>Red and</w:t>
      </w:r>
      <w:r w:rsidRPr="00CE1281">
        <w:rPr>
          <w:rFonts w:ascii="Times New Roman" w:hAnsi="Times New Roman" w:cs="Times New Roman"/>
          <w:b/>
          <w:bCs/>
        </w:rPr>
        <w:t xml:space="preserve"> blue dots highlight</w:t>
      </w:r>
      <w:r w:rsidR="00CE1281" w:rsidRPr="00784634">
        <w:rPr>
          <w:rFonts w:ascii="Times New Roman" w:hAnsi="Times New Roman" w:cs="Times New Roman"/>
          <w:b/>
          <w:bCs/>
        </w:rPr>
        <w:t>, in the FZW curve,</w:t>
      </w:r>
      <w:r w:rsidRPr="00CE1281">
        <w:rPr>
          <w:rFonts w:ascii="Times New Roman" w:hAnsi="Times New Roman" w:cs="Times New Roman"/>
          <w:b/>
          <w:bCs/>
        </w:rPr>
        <w:t xml:space="preserve"> </w:t>
      </w:r>
      <w:r w:rsidR="00CE1281" w:rsidRPr="00784634">
        <w:rPr>
          <w:rFonts w:ascii="Times New Roman" w:hAnsi="Times New Roman" w:cs="Times New Roman"/>
          <w:b/>
          <w:bCs/>
        </w:rPr>
        <w:t xml:space="preserve">some </w:t>
      </w:r>
      <w:r w:rsidRPr="00CE1281">
        <w:rPr>
          <w:rFonts w:ascii="Times New Roman" w:hAnsi="Times New Roman" w:cs="Times New Roman"/>
          <w:b/>
          <w:bCs/>
        </w:rPr>
        <w:t>examples of transitions from</w:t>
      </w:r>
      <w:r w:rsidR="00CE1281">
        <w:rPr>
          <w:rFonts w:ascii="Times New Roman" w:hAnsi="Times New Roman" w:cs="Times New Roman"/>
          <w:b/>
          <w:bCs/>
        </w:rPr>
        <w:t xml:space="preserve"> </w:t>
      </w:r>
      <w:r w:rsidR="00B80101">
        <w:rPr>
          <w:rFonts w:ascii="Times New Roman" w:hAnsi="Times New Roman" w:cs="Times New Roman"/>
          <w:b/>
          <w:bCs/>
        </w:rPr>
        <w:t xml:space="preserve">a </w:t>
      </w:r>
      <w:r w:rsidR="005415A4">
        <w:rPr>
          <w:rFonts w:ascii="Times New Roman" w:hAnsi="Times New Roman" w:cs="Times New Roman"/>
          <w:b/>
          <w:bCs/>
        </w:rPr>
        <w:t>primarily</w:t>
      </w:r>
      <w:r w:rsidRPr="00CE1281">
        <w:rPr>
          <w:rFonts w:ascii="Times New Roman" w:hAnsi="Times New Roman" w:cs="Times New Roman"/>
          <w:b/>
          <w:bCs/>
        </w:rPr>
        <w:t xml:space="preserve"> diffuse</w:t>
      </w:r>
      <w:r w:rsidR="00EE258E" w:rsidRPr="00CE1281">
        <w:rPr>
          <w:rFonts w:ascii="Times New Roman" w:hAnsi="Times New Roman" w:cs="Times New Roman"/>
          <w:b/>
          <w:bCs/>
        </w:rPr>
        <w:t xml:space="preserve"> </w:t>
      </w:r>
      <w:r w:rsidRPr="00CE1281">
        <w:rPr>
          <w:rFonts w:ascii="Times New Roman" w:hAnsi="Times New Roman" w:cs="Times New Roman"/>
          <w:b/>
          <w:bCs/>
        </w:rPr>
        <w:t xml:space="preserve">to </w:t>
      </w:r>
      <w:r w:rsidR="00B80101">
        <w:rPr>
          <w:rFonts w:ascii="Times New Roman" w:hAnsi="Times New Roman" w:cs="Times New Roman"/>
          <w:b/>
          <w:bCs/>
        </w:rPr>
        <w:t>a</w:t>
      </w:r>
      <w:r w:rsidR="00CE1281">
        <w:rPr>
          <w:rFonts w:ascii="Times New Roman" w:hAnsi="Times New Roman" w:cs="Times New Roman"/>
          <w:b/>
          <w:bCs/>
        </w:rPr>
        <w:t xml:space="preserve"> </w:t>
      </w:r>
      <w:r w:rsidR="005415A4">
        <w:rPr>
          <w:rFonts w:ascii="Times New Roman" w:hAnsi="Times New Roman" w:cs="Times New Roman"/>
          <w:b/>
          <w:bCs/>
        </w:rPr>
        <w:t xml:space="preserve">primarily </w:t>
      </w:r>
      <w:r w:rsidRPr="00CE1281">
        <w:rPr>
          <w:rFonts w:ascii="Times New Roman" w:hAnsi="Times New Roman" w:cs="Times New Roman"/>
          <w:b/>
          <w:bCs/>
        </w:rPr>
        <w:t xml:space="preserve">localized </w:t>
      </w:r>
      <w:r w:rsidR="00B80101">
        <w:rPr>
          <w:rFonts w:ascii="Times New Roman" w:hAnsi="Times New Roman" w:cs="Times New Roman"/>
          <w:b/>
          <w:bCs/>
        </w:rPr>
        <w:t xml:space="preserve">surface </w:t>
      </w:r>
      <w:r w:rsidRPr="00CE1281">
        <w:rPr>
          <w:rFonts w:ascii="Times New Roman" w:hAnsi="Times New Roman" w:cs="Times New Roman"/>
          <w:b/>
          <w:bCs/>
        </w:rPr>
        <w:t>deformation</w:t>
      </w:r>
      <w:r w:rsidR="00A41076">
        <w:rPr>
          <w:rFonts w:ascii="Times New Roman" w:hAnsi="Times New Roman" w:cs="Times New Roman"/>
          <w:b/>
          <w:bCs/>
        </w:rPr>
        <w:t xml:space="preserve">, occurring for corresponding FZW values of 300 to 500 m. </w:t>
      </w:r>
      <w:r w:rsidR="00711960" w:rsidRPr="00960618">
        <w:rPr>
          <w:rFonts w:ascii="Times New Roman" w:hAnsi="Times New Roman" w:cs="Times New Roman"/>
          <w:b/>
          <w:bCs/>
        </w:rPr>
        <w:t xml:space="preserve">In (a), each profile </w:t>
      </w:r>
      <w:r w:rsidR="00314D57" w:rsidRPr="00960618">
        <w:rPr>
          <w:rFonts w:ascii="Times New Roman" w:hAnsi="Times New Roman" w:cs="Times New Roman"/>
          <w:b/>
          <w:bCs/>
        </w:rPr>
        <w:t>can be</w:t>
      </w:r>
      <w:r w:rsidR="00711960" w:rsidRPr="00960618">
        <w:rPr>
          <w:rFonts w:ascii="Times New Roman" w:hAnsi="Times New Roman" w:cs="Times New Roman"/>
          <w:b/>
          <w:bCs/>
        </w:rPr>
        <w:t xml:space="preserve"> represented by 1 to 3 points </w:t>
      </w:r>
      <w:r w:rsidR="00314D57" w:rsidRPr="00960618">
        <w:rPr>
          <w:rFonts w:ascii="Times New Roman" w:hAnsi="Times New Roman" w:cs="Times New Roman"/>
          <w:b/>
          <w:bCs/>
        </w:rPr>
        <w:t xml:space="preserve">with each point corresponding to a </w:t>
      </w:r>
      <w:r w:rsidR="005C20D2">
        <w:rPr>
          <w:rFonts w:ascii="Times New Roman" w:hAnsi="Times New Roman" w:cs="Times New Roman"/>
          <w:b/>
          <w:bCs/>
        </w:rPr>
        <w:t xml:space="preserve">different </w:t>
      </w:r>
      <w:r w:rsidR="00314D57" w:rsidRPr="00960618">
        <w:rPr>
          <w:rFonts w:ascii="Times New Roman" w:hAnsi="Times New Roman" w:cs="Times New Roman"/>
          <w:b/>
          <w:bCs/>
        </w:rPr>
        <w:t>deformation mode</w:t>
      </w:r>
      <w:r w:rsidR="00904A05">
        <w:rPr>
          <w:rFonts w:ascii="Times New Roman" w:hAnsi="Times New Roman" w:cs="Times New Roman"/>
          <w:b/>
          <w:bCs/>
        </w:rPr>
        <w:t>, whereas i</w:t>
      </w:r>
      <w:r w:rsidR="00711960" w:rsidRPr="00960618">
        <w:rPr>
          <w:rFonts w:ascii="Times New Roman" w:hAnsi="Times New Roman" w:cs="Times New Roman"/>
          <w:b/>
          <w:bCs/>
        </w:rPr>
        <w:t>n (c), each profile is represented by 1 point that reflects the dominant deformation mode</w:t>
      </w:r>
      <w:r w:rsidR="00CF3C71" w:rsidRPr="00960618">
        <w:rPr>
          <w:rFonts w:ascii="Times New Roman" w:hAnsi="Times New Roman" w:cs="Times New Roman"/>
          <w:b/>
          <w:bCs/>
        </w:rPr>
        <w:t>.</w:t>
      </w:r>
    </w:p>
    <w:p w14:paraId="5903C887" w14:textId="77777777" w:rsidR="009864FE" w:rsidRPr="00960618" w:rsidRDefault="009864FE" w:rsidP="00960618">
      <w:pPr>
        <w:spacing w:line="480" w:lineRule="auto"/>
        <w:jc w:val="both"/>
        <w:rPr>
          <w:rFonts w:ascii="Times New Roman" w:hAnsi="Times New Roman" w:cs="Times New Roman"/>
        </w:rPr>
      </w:pPr>
    </w:p>
    <w:p w14:paraId="2FE89B8C" w14:textId="1E3A34EE" w:rsidR="00291EC1" w:rsidRPr="00960618" w:rsidRDefault="004953AD" w:rsidP="00960618">
      <w:pPr>
        <w:pStyle w:val="ListParagraph"/>
        <w:numPr>
          <w:ilvl w:val="2"/>
          <w:numId w:val="15"/>
        </w:numPr>
        <w:spacing w:line="480" w:lineRule="auto"/>
        <w:ind w:left="0" w:firstLine="0"/>
        <w:jc w:val="both"/>
        <w:rPr>
          <w:rFonts w:ascii="Times New Roman" w:hAnsi="Times New Roman" w:cs="Times New Roman"/>
          <w:b/>
          <w:bCs/>
        </w:rPr>
      </w:pPr>
      <w:r w:rsidRPr="00960618">
        <w:rPr>
          <w:rFonts w:ascii="Times New Roman" w:hAnsi="Times New Roman" w:cs="Times New Roman"/>
          <w:b/>
          <w:bCs/>
        </w:rPr>
        <w:t>Average displacement gradients as a measure of the dominant mode of deformation</w:t>
      </w:r>
    </w:p>
    <w:p w14:paraId="2033BB71" w14:textId="4CD2D535" w:rsidR="00DE2EDB" w:rsidRDefault="006E5225" w:rsidP="00960618">
      <w:pPr>
        <w:spacing w:line="480" w:lineRule="auto"/>
        <w:jc w:val="both"/>
        <w:rPr>
          <w:rFonts w:ascii="Times New Roman" w:eastAsiaTheme="minorEastAsia" w:hAnsi="Times New Roman" w:cs="Times New Roman"/>
        </w:rPr>
      </w:pPr>
      <w:r w:rsidRPr="00960618">
        <w:rPr>
          <w:rFonts w:ascii="Times New Roman" w:hAnsi="Times New Roman" w:cs="Times New Roman"/>
        </w:rPr>
        <w:t>Calculating the</w:t>
      </w:r>
      <w:r w:rsidR="009A2D9C" w:rsidRPr="00960618">
        <w:rPr>
          <w:rFonts w:ascii="Times New Roman" w:hAnsi="Times New Roman" w:cs="Times New Roman"/>
        </w:rPr>
        <w:t xml:space="preserve"> ratio between the total displacement offset </w:t>
      </w:r>
      <w:r w:rsidR="00461D6C" w:rsidRPr="00960618">
        <w:rPr>
          <w:rFonts w:ascii="Times New Roman" w:hAnsi="Times New Roman" w:cs="Times New Roman"/>
        </w:rPr>
        <w:t>and</w:t>
      </w:r>
      <w:r w:rsidR="009A2D9C" w:rsidRPr="00960618">
        <w:rPr>
          <w:rFonts w:ascii="Times New Roman" w:hAnsi="Times New Roman" w:cs="Times New Roman"/>
        </w:rPr>
        <w:t xml:space="preserve"> the total FZW</w:t>
      </w:r>
      <w:r w:rsidRPr="00960618">
        <w:rPr>
          <w:rFonts w:ascii="Times New Roman" w:hAnsi="Times New Roman" w:cs="Times New Roman"/>
        </w:rPr>
        <w:t xml:space="preserve"> for each profile, we </w:t>
      </w:r>
      <w:r w:rsidR="00A4197A" w:rsidRPr="00960618">
        <w:rPr>
          <w:rFonts w:ascii="Times New Roman" w:hAnsi="Times New Roman" w:cs="Times New Roman"/>
        </w:rPr>
        <w:t xml:space="preserve">analyze the evolution </w:t>
      </w:r>
      <w:r w:rsidR="00761220">
        <w:rPr>
          <w:rFonts w:ascii="Times New Roman" w:hAnsi="Times New Roman" w:cs="Times New Roman"/>
        </w:rPr>
        <w:t>of the</w:t>
      </w:r>
      <w:r w:rsidR="00761220" w:rsidRPr="00960618">
        <w:rPr>
          <w:rFonts w:ascii="Times New Roman" w:hAnsi="Times New Roman" w:cs="Times New Roman"/>
        </w:rPr>
        <w:t xml:space="preserve"> </w:t>
      </w:r>
      <w:r w:rsidRPr="00960618">
        <w:rPr>
          <w:rFonts w:ascii="Times New Roman" w:hAnsi="Times New Roman" w:cs="Times New Roman"/>
        </w:rPr>
        <w:t xml:space="preserve">average displacement gradient </w:t>
      </w:r>
      <m:oMath>
        <m:acc>
          <m:accPr>
            <m:chr m:val="̅"/>
            <m:ctrlPr>
              <w:rPr>
                <w:rFonts w:ascii="Cambria Math" w:hAnsi="Cambria Math" w:cs="Times New Roman"/>
              </w:rPr>
            </m:ctrlPr>
          </m:accPr>
          <m:e>
            <m:r>
              <m:rPr>
                <m:sty m:val="p"/>
              </m:rPr>
              <w:rPr>
                <w:rFonts w:ascii="Cambria Math" w:hAnsi="Cambria Math" w:cs="Times New Roman"/>
              </w:rPr>
              <m:t>∇d</m:t>
            </m:r>
          </m:e>
        </m:acc>
      </m:oMath>
      <w:r w:rsidRPr="00960618">
        <w:rPr>
          <w:rFonts w:ascii="Times New Roman" w:eastAsiaTheme="minorEastAsia" w:hAnsi="Times New Roman" w:cs="Times New Roman"/>
        </w:rPr>
        <w:t xml:space="preserve"> </w:t>
      </w:r>
      <w:r w:rsidRPr="00960618">
        <w:rPr>
          <w:rFonts w:ascii="Times New Roman" w:hAnsi="Times New Roman" w:cs="Times New Roman"/>
        </w:rPr>
        <w:t xml:space="preserve">along the </w:t>
      </w:r>
      <w:r w:rsidR="004D66F4" w:rsidRPr="00960618">
        <w:rPr>
          <w:rFonts w:ascii="Times New Roman" w:hAnsi="Times New Roman" w:cs="Times New Roman"/>
        </w:rPr>
        <w:t>Maduo rupture</w:t>
      </w:r>
      <w:r w:rsidR="00EA17B7">
        <w:rPr>
          <w:rFonts w:ascii="Times New Roman" w:hAnsi="Times New Roman" w:cs="Times New Roman"/>
        </w:rPr>
        <w:t xml:space="preserve">, and </w:t>
      </w:r>
      <w:r w:rsidR="001B4D34" w:rsidRPr="00960618">
        <w:rPr>
          <w:rFonts w:ascii="Times New Roman" w:hAnsi="Times New Roman" w:cs="Times New Roman"/>
        </w:rPr>
        <w:t xml:space="preserve">assess </w:t>
      </w:r>
      <w:r w:rsidR="00263708">
        <w:rPr>
          <w:rFonts w:ascii="Times New Roman" w:hAnsi="Times New Roman" w:cs="Times New Roman"/>
        </w:rPr>
        <w:t>along-strike evolution</w:t>
      </w:r>
      <w:r w:rsidR="00DA6F83">
        <w:rPr>
          <w:rFonts w:ascii="Times New Roman" w:hAnsi="Times New Roman" w:cs="Times New Roman"/>
        </w:rPr>
        <w:t>s</w:t>
      </w:r>
      <w:r w:rsidR="00263708">
        <w:rPr>
          <w:rFonts w:ascii="Times New Roman" w:hAnsi="Times New Roman" w:cs="Times New Roman"/>
        </w:rPr>
        <w:t xml:space="preserve"> in </w:t>
      </w:r>
      <w:r w:rsidR="001B4D34" w:rsidRPr="00960618">
        <w:rPr>
          <w:rFonts w:ascii="Times New Roman" w:hAnsi="Times New Roman" w:cs="Times New Roman"/>
        </w:rPr>
        <w:t xml:space="preserve">the dominant mode of deformation </w:t>
      </w:r>
      <w:r w:rsidR="00381100" w:rsidRPr="00960618">
        <w:rPr>
          <w:rFonts w:ascii="Times New Roman" w:hAnsi="Times New Roman" w:cs="Times New Roman"/>
        </w:rPr>
        <w:t>(</w:t>
      </w:r>
      <w:r w:rsidR="00381100" w:rsidRPr="00960618">
        <w:rPr>
          <w:rFonts w:ascii="Times New Roman" w:hAnsi="Times New Roman" w:cs="Times New Roman"/>
          <w:color w:val="70AD47" w:themeColor="accent6"/>
        </w:rPr>
        <w:t>Fig. 4c</w:t>
      </w:r>
      <w:r w:rsidR="00381100" w:rsidRPr="00960618">
        <w:rPr>
          <w:rFonts w:ascii="Times New Roman" w:hAnsi="Times New Roman" w:cs="Times New Roman"/>
        </w:rPr>
        <w:t>)</w:t>
      </w:r>
      <w:r w:rsidR="001B4D34" w:rsidRPr="00960618">
        <w:rPr>
          <w:rFonts w:ascii="Times New Roman" w:hAnsi="Times New Roman" w:cs="Times New Roman"/>
        </w:rPr>
        <w:t>. As an example, i</w:t>
      </w:r>
      <w:r w:rsidR="009D2889" w:rsidRPr="00960618">
        <w:rPr>
          <w:rFonts w:ascii="Times New Roman" w:hAnsi="Times New Roman" w:cs="Times New Roman"/>
        </w:rPr>
        <w:t>n the case of profile AA’</w:t>
      </w:r>
      <w:r w:rsidR="000E712F" w:rsidRPr="00960618">
        <w:rPr>
          <w:rFonts w:ascii="Times New Roman" w:hAnsi="Times New Roman" w:cs="Times New Roman"/>
        </w:rPr>
        <w:t xml:space="preserve"> (</w:t>
      </w:r>
      <w:r w:rsidR="000E712F" w:rsidRPr="00960618">
        <w:rPr>
          <w:rFonts w:ascii="Times New Roman" w:hAnsi="Times New Roman" w:cs="Times New Roman"/>
          <w:color w:val="70AD47" w:themeColor="accent6"/>
        </w:rPr>
        <w:t>Fig. 2a</w:t>
      </w:r>
      <w:r w:rsidR="000E712F" w:rsidRPr="00960618">
        <w:rPr>
          <w:rFonts w:ascii="Times New Roman" w:hAnsi="Times New Roman" w:cs="Times New Roman"/>
        </w:rPr>
        <w:t>)</w:t>
      </w:r>
      <w:r w:rsidR="009D2889" w:rsidRPr="00960618">
        <w:rPr>
          <w:rFonts w:ascii="Times New Roman" w:hAnsi="Times New Roman" w:cs="Times New Roman"/>
        </w:rPr>
        <w:t xml:space="preserve">, the dominant mode of deformation is the distributed deformation (accounting for 1.36±09 m of offset along that profile), </w:t>
      </w:r>
      <w:r w:rsidR="00EB3079">
        <w:rPr>
          <w:rFonts w:ascii="Times New Roman" w:hAnsi="Times New Roman" w:cs="Times New Roman"/>
        </w:rPr>
        <w:t>which is consistent with a</w:t>
      </w:r>
      <w:r w:rsidR="009D2889" w:rsidRPr="00960618">
        <w:rPr>
          <w:rFonts w:ascii="Times New Roman" w:hAnsi="Times New Roman" w:cs="Times New Roman"/>
        </w:rPr>
        <w:t xml:space="preserve"> </w:t>
      </w:r>
      <m:oMath>
        <m:acc>
          <m:accPr>
            <m:chr m:val="̅"/>
            <m:ctrlPr>
              <w:rPr>
                <w:rFonts w:ascii="Cambria Math" w:hAnsi="Cambria Math" w:cs="Times New Roman"/>
              </w:rPr>
            </m:ctrlPr>
          </m:accPr>
          <m:e>
            <m:r>
              <m:rPr>
                <m:sty m:val="p"/>
              </m:rPr>
              <w:rPr>
                <w:rFonts w:ascii="Cambria Math" w:hAnsi="Cambria Math" w:cs="Times New Roman"/>
              </w:rPr>
              <m:t>∇d</m:t>
            </m:r>
          </m:e>
        </m:acc>
        <m:r>
          <m:rPr>
            <m:sty m:val="p"/>
          </m:rPr>
          <w:rPr>
            <w:rFonts w:ascii="Cambria Math" w:hAnsi="Cambria Math" w:cs="Times New Roman"/>
          </w:rPr>
          <m:t xml:space="preserve"> </m:t>
        </m:r>
      </m:oMath>
      <w:r w:rsidR="00EB3079">
        <w:rPr>
          <w:rFonts w:ascii="Times New Roman" w:hAnsi="Times New Roman" w:cs="Times New Roman"/>
        </w:rPr>
        <w:t>of</w:t>
      </w:r>
      <w:r w:rsidR="001B4D34" w:rsidRPr="00960618">
        <w:rPr>
          <w:rFonts w:ascii="Times New Roman" w:hAnsi="Times New Roman" w:cs="Times New Roman"/>
        </w:rPr>
        <w:t xml:space="preserve"> 0.</w:t>
      </w:r>
      <w:r w:rsidR="009D07F1">
        <w:rPr>
          <w:rFonts w:ascii="Times New Roman" w:hAnsi="Times New Roman" w:cs="Times New Roman"/>
        </w:rPr>
        <w:t>5</w:t>
      </w:r>
      <w:r w:rsidR="001B4D34" w:rsidRPr="00960618">
        <w:rPr>
          <w:rFonts w:ascii="Times New Roman" w:hAnsi="Times New Roman" w:cs="Times New Roman"/>
        </w:rPr>
        <w:t>4</w:t>
      </w:r>
      <w:r w:rsidR="006E03F7" w:rsidRPr="00960618">
        <w:rPr>
          <w:rFonts w:ascii="Times New Roman" w:hAnsi="Times New Roman" w:cs="Times New Roman"/>
        </w:rPr>
        <w:t>%</w:t>
      </w:r>
      <w:r w:rsidR="001B4D34" w:rsidRPr="00960618">
        <w:rPr>
          <w:rFonts w:ascii="Times New Roman" w:hAnsi="Times New Roman" w:cs="Times New Roman"/>
        </w:rPr>
        <w:t xml:space="preserve">, </w:t>
      </w:r>
      <w:r w:rsidR="00EB3079">
        <w:rPr>
          <w:rFonts w:ascii="Times New Roman" w:hAnsi="Times New Roman" w:cs="Times New Roman"/>
        </w:rPr>
        <w:t>that falls</w:t>
      </w:r>
      <w:r w:rsidR="001B4D34" w:rsidRPr="00960618">
        <w:rPr>
          <w:rFonts w:ascii="Times New Roman" w:hAnsi="Times New Roman" w:cs="Times New Roman"/>
        </w:rPr>
        <w:t xml:space="preserve"> into the class of </w:t>
      </w:r>
      <w:r w:rsidR="001D422B" w:rsidRPr="00960618">
        <w:rPr>
          <w:rFonts w:ascii="Times New Roman" w:hAnsi="Times New Roman" w:cs="Times New Roman"/>
        </w:rPr>
        <w:t>0.3</w:t>
      </w:r>
      <w:r w:rsidR="001B4D34" w:rsidRPr="00960618">
        <w:rPr>
          <w:rFonts w:ascii="Times New Roman" w:hAnsi="Times New Roman" w:cs="Times New Roman"/>
        </w:rPr>
        <w:t>-</w:t>
      </w:r>
      <w:r w:rsidR="001D422B" w:rsidRPr="00960618">
        <w:rPr>
          <w:rFonts w:ascii="Times New Roman" w:hAnsi="Times New Roman" w:cs="Times New Roman"/>
        </w:rPr>
        <w:t>1%</w:t>
      </w:r>
      <w:r w:rsidR="001B4D34" w:rsidRPr="00960618">
        <w:rPr>
          <w:rFonts w:ascii="Times New Roman" w:hAnsi="Times New Roman" w:cs="Times New Roman"/>
        </w:rPr>
        <w:t xml:space="preserve"> </w:t>
      </w:r>
      <w:r w:rsidR="00971357" w:rsidRPr="00960618">
        <w:rPr>
          <w:rFonts w:ascii="Times New Roman" w:hAnsi="Times New Roman" w:cs="Times New Roman"/>
        </w:rPr>
        <w:t xml:space="preserve">inferred previously </w:t>
      </w:r>
      <w:r w:rsidR="001B4D34" w:rsidRPr="00960618">
        <w:rPr>
          <w:rFonts w:ascii="Times New Roman" w:hAnsi="Times New Roman" w:cs="Times New Roman"/>
        </w:rPr>
        <w:t>for the distributed deformation mode.</w:t>
      </w:r>
      <w:r w:rsidR="00E66376" w:rsidRPr="00960618">
        <w:rPr>
          <w:rFonts w:ascii="Times New Roman" w:hAnsi="Times New Roman" w:cs="Times New Roman"/>
        </w:rPr>
        <w:t xml:space="preserve"> Similarly, i</w:t>
      </w:r>
      <w:r w:rsidR="009D2889" w:rsidRPr="00960618">
        <w:rPr>
          <w:rFonts w:ascii="Times New Roman" w:hAnsi="Times New Roman" w:cs="Times New Roman"/>
        </w:rPr>
        <w:t>n the case of profile BB’</w:t>
      </w:r>
      <w:r w:rsidR="000E712F" w:rsidRPr="00960618">
        <w:rPr>
          <w:rFonts w:ascii="Times New Roman" w:hAnsi="Times New Roman" w:cs="Times New Roman"/>
        </w:rPr>
        <w:t xml:space="preserve"> (</w:t>
      </w:r>
      <w:r w:rsidR="000E712F" w:rsidRPr="00960618">
        <w:rPr>
          <w:rFonts w:ascii="Times New Roman" w:hAnsi="Times New Roman" w:cs="Times New Roman"/>
          <w:color w:val="70AD47" w:themeColor="accent6"/>
        </w:rPr>
        <w:t>Fig. 2b</w:t>
      </w:r>
      <w:r w:rsidR="000E712F" w:rsidRPr="00960618">
        <w:rPr>
          <w:rFonts w:ascii="Times New Roman" w:hAnsi="Times New Roman" w:cs="Times New Roman"/>
        </w:rPr>
        <w:t>)</w:t>
      </w:r>
      <w:r w:rsidR="009D2889" w:rsidRPr="00960618">
        <w:rPr>
          <w:rFonts w:ascii="Times New Roman" w:hAnsi="Times New Roman" w:cs="Times New Roman"/>
        </w:rPr>
        <w:t>, the unique mode of deformation is the diffuse deformation</w:t>
      </w:r>
      <w:r w:rsidR="00E66376" w:rsidRPr="00960618">
        <w:rPr>
          <w:rFonts w:ascii="Times New Roman" w:hAnsi="Times New Roman" w:cs="Times New Roman"/>
        </w:rPr>
        <w:t xml:space="preserve">, </w:t>
      </w:r>
      <w:r w:rsidR="00EB3079">
        <w:rPr>
          <w:rFonts w:ascii="Times New Roman" w:hAnsi="Times New Roman" w:cs="Times New Roman"/>
        </w:rPr>
        <w:t>and is associated with</w:t>
      </w:r>
      <m:oMath>
        <m:acc>
          <m:accPr>
            <m:chr m:val="̅"/>
            <m:ctrlPr>
              <w:rPr>
                <w:rFonts w:ascii="Cambria Math" w:hAnsi="Cambria Math" w:cs="Times New Roman"/>
              </w:rPr>
            </m:ctrlPr>
          </m:accPr>
          <m:e>
            <m:r>
              <m:rPr>
                <m:sty m:val="p"/>
              </m:rPr>
              <w:rPr>
                <w:rFonts w:ascii="Cambria Math" w:hAnsi="Cambria Math" w:cs="Times New Roman"/>
              </w:rPr>
              <m:t xml:space="preserve"> ∇d</m:t>
            </m:r>
          </m:e>
        </m:acc>
        <m:r>
          <m:rPr>
            <m:sty m:val="p"/>
          </m:rPr>
          <w:rPr>
            <w:rFonts w:ascii="Cambria Math" w:hAnsi="Cambria Math" w:cs="Times New Roman"/>
          </w:rPr>
          <m:t xml:space="preserve"> </m:t>
        </m:r>
      </m:oMath>
      <w:r w:rsidR="00E66376" w:rsidRPr="00960618">
        <w:rPr>
          <w:rFonts w:ascii="Times New Roman" w:hAnsi="Times New Roman" w:cs="Times New Roman"/>
        </w:rPr>
        <w:t>of 0.13</w:t>
      </w:r>
      <w:r w:rsidR="0031387F" w:rsidRPr="00960618">
        <w:rPr>
          <w:rFonts w:ascii="Times New Roman" w:hAnsi="Times New Roman" w:cs="Times New Roman"/>
        </w:rPr>
        <w:t>%</w:t>
      </w:r>
      <w:r w:rsidR="00E66376" w:rsidRPr="00960618">
        <w:rPr>
          <w:rFonts w:ascii="Times New Roman" w:hAnsi="Times New Roman" w:cs="Times New Roman"/>
        </w:rPr>
        <w:t xml:space="preserve">, which is </w:t>
      </w:r>
      <w:r w:rsidR="003A2BD2">
        <w:rPr>
          <w:rFonts w:ascii="Times New Roman" w:hAnsi="Times New Roman" w:cs="Times New Roman"/>
        </w:rPr>
        <w:t>within</w:t>
      </w:r>
      <w:r w:rsidR="000302E7">
        <w:rPr>
          <w:rFonts w:ascii="Times New Roman" w:hAnsi="Times New Roman" w:cs="Times New Roman"/>
        </w:rPr>
        <w:t xml:space="preserve"> the range of 0.1-</w:t>
      </w:r>
      <w:r w:rsidR="00E66376" w:rsidRPr="00960618">
        <w:rPr>
          <w:rFonts w:ascii="Times New Roman" w:hAnsi="Times New Roman" w:cs="Times New Roman"/>
        </w:rPr>
        <w:t>0.3</w:t>
      </w:r>
      <w:r w:rsidR="00002814" w:rsidRPr="00960618">
        <w:rPr>
          <w:rFonts w:ascii="Times New Roman" w:hAnsi="Times New Roman" w:cs="Times New Roman"/>
        </w:rPr>
        <w:t>%</w:t>
      </w:r>
      <w:r w:rsidR="00E66376" w:rsidRPr="00960618">
        <w:rPr>
          <w:rFonts w:ascii="Times New Roman" w:hAnsi="Times New Roman" w:cs="Times New Roman"/>
        </w:rPr>
        <w:t xml:space="preserve"> identifie</w:t>
      </w:r>
      <w:r w:rsidR="00AE4C15" w:rsidRPr="00960618">
        <w:rPr>
          <w:rFonts w:ascii="Times New Roman" w:hAnsi="Times New Roman" w:cs="Times New Roman"/>
        </w:rPr>
        <w:t>d</w:t>
      </w:r>
      <w:r w:rsidR="00E66376" w:rsidRPr="00960618">
        <w:rPr>
          <w:rFonts w:ascii="Times New Roman" w:hAnsi="Times New Roman" w:cs="Times New Roman"/>
        </w:rPr>
        <w:t xml:space="preserve"> </w:t>
      </w:r>
      <w:r w:rsidR="002F3D27">
        <w:rPr>
          <w:rFonts w:ascii="Times New Roman" w:hAnsi="Times New Roman" w:cs="Times New Roman"/>
        </w:rPr>
        <w:t>as characteristic of</w:t>
      </w:r>
      <w:r w:rsidR="000302E7">
        <w:rPr>
          <w:rFonts w:ascii="Times New Roman" w:hAnsi="Times New Roman" w:cs="Times New Roman"/>
        </w:rPr>
        <w:t xml:space="preserve"> the</w:t>
      </w:r>
      <w:r w:rsidR="00E66376" w:rsidRPr="00960618">
        <w:rPr>
          <w:rFonts w:ascii="Times New Roman" w:hAnsi="Times New Roman" w:cs="Times New Roman"/>
        </w:rPr>
        <w:t xml:space="preserve"> diffuse deformation. </w:t>
      </w:r>
      <w:r w:rsidR="009D2889" w:rsidRPr="00960618">
        <w:rPr>
          <w:rFonts w:ascii="Times New Roman" w:hAnsi="Times New Roman" w:cs="Times New Roman"/>
        </w:rPr>
        <w:t>Within the range of 0.3</w:t>
      </w:r>
      <w:r w:rsidR="005566AC" w:rsidRPr="00960618">
        <w:rPr>
          <w:rFonts w:ascii="Times New Roman" w:hAnsi="Times New Roman" w:cs="Times New Roman"/>
        </w:rPr>
        <w:t>-</w:t>
      </w:r>
      <w:r w:rsidR="009D2889" w:rsidRPr="00960618">
        <w:rPr>
          <w:rFonts w:ascii="Times New Roman" w:eastAsiaTheme="minorEastAsia" w:hAnsi="Times New Roman" w:cs="Times New Roman"/>
        </w:rPr>
        <w:t>1</w:t>
      </w:r>
      <w:r w:rsidR="002A5EB7" w:rsidRPr="00960618">
        <w:rPr>
          <w:rFonts w:ascii="Times New Roman" w:eastAsiaTheme="minorEastAsia" w:hAnsi="Times New Roman" w:cs="Times New Roman"/>
        </w:rPr>
        <w:t>%</w:t>
      </w:r>
      <w:r w:rsidR="009D2889" w:rsidRPr="00960618">
        <w:rPr>
          <w:rFonts w:ascii="Times New Roman" w:eastAsiaTheme="minorEastAsia" w:hAnsi="Times New Roman" w:cs="Times New Roman"/>
        </w:rPr>
        <w:t xml:space="preserve"> that corresponds to the distributed deformation, we additionally distinguish the range </w:t>
      </w:r>
      <w:r w:rsidR="009D2889" w:rsidRPr="00960618">
        <w:rPr>
          <w:rFonts w:ascii="Times New Roman" w:hAnsi="Times New Roman" w:cs="Times New Roman"/>
        </w:rPr>
        <w:t>0.3</w:t>
      </w:r>
      <w:r w:rsidR="005566AC" w:rsidRPr="00960618">
        <w:rPr>
          <w:rFonts w:ascii="Times New Roman" w:hAnsi="Times New Roman" w:cs="Times New Roman"/>
        </w:rPr>
        <w:t>-</w:t>
      </w:r>
      <w:r w:rsidR="009D2889" w:rsidRPr="00960618">
        <w:rPr>
          <w:rFonts w:ascii="Times New Roman" w:eastAsiaTheme="minorEastAsia" w:hAnsi="Times New Roman" w:cs="Times New Roman"/>
        </w:rPr>
        <w:t>0.5</w:t>
      </w:r>
      <w:r w:rsidR="00302FD4" w:rsidRPr="00960618">
        <w:rPr>
          <w:rFonts w:ascii="Times New Roman" w:eastAsiaTheme="minorEastAsia" w:hAnsi="Times New Roman" w:cs="Times New Roman"/>
        </w:rPr>
        <w:t>%</w:t>
      </w:r>
      <w:r w:rsidR="00A8014F" w:rsidRPr="00960618">
        <w:rPr>
          <w:rFonts w:ascii="Times New Roman" w:eastAsiaTheme="minorEastAsia" w:hAnsi="Times New Roman" w:cs="Times New Roman"/>
        </w:rPr>
        <w:t>, and</w:t>
      </w:r>
      <w:r w:rsidR="009D2889" w:rsidRPr="00960618">
        <w:rPr>
          <w:rFonts w:ascii="Times New Roman" w:eastAsiaTheme="minorEastAsia" w:hAnsi="Times New Roman" w:cs="Times New Roman"/>
        </w:rPr>
        <w:t xml:space="preserve"> </w:t>
      </w:r>
      <w:r w:rsidR="009D2889" w:rsidRPr="00960618">
        <w:rPr>
          <w:rFonts w:ascii="Times New Roman" w:hAnsi="Times New Roman" w:cs="Times New Roman"/>
        </w:rPr>
        <w:t>0.5</w:t>
      </w:r>
      <w:r w:rsidR="00D56F91" w:rsidRPr="00960618">
        <w:rPr>
          <w:rFonts w:ascii="Times New Roman" w:hAnsi="Times New Roman" w:cs="Times New Roman"/>
        </w:rPr>
        <w:t>-</w:t>
      </w:r>
      <w:r w:rsidR="009D2889" w:rsidRPr="00960618">
        <w:rPr>
          <w:rFonts w:ascii="Times New Roman" w:eastAsiaTheme="minorEastAsia" w:hAnsi="Times New Roman" w:cs="Times New Roman"/>
        </w:rPr>
        <w:t>1</w:t>
      </w:r>
      <w:r w:rsidR="00D56F91" w:rsidRPr="00960618">
        <w:rPr>
          <w:rFonts w:ascii="Times New Roman" w:eastAsiaTheme="minorEastAsia" w:hAnsi="Times New Roman" w:cs="Times New Roman"/>
        </w:rPr>
        <w:t>%</w:t>
      </w:r>
      <w:r w:rsidR="009D2889" w:rsidRPr="00960618">
        <w:rPr>
          <w:rFonts w:ascii="Times New Roman" w:eastAsiaTheme="minorEastAsia" w:hAnsi="Times New Roman" w:cs="Times New Roman"/>
        </w:rPr>
        <w:t xml:space="preserve">, </w:t>
      </w:r>
      <w:r w:rsidR="00D3667A" w:rsidRPr="00960618">
        <w:rPr>
          <w:rFonts w:ascii="Times New Roman" w:eastAsiaTheme="minorEastAsia" w:hAnsi="Times New Roman" w:cs="Times New Roman"/>
        </w:rPr>
        <w:t>with 0.5% being the theoretical</w:t>
      </w:r>
      <w:r w:rsidR="00A8014F" w:rsidRPr="00960618">
        <w:rPr>
          <w:rFonts w:ascii="Times New Roman" w:eastAsiaTheme="minorEastAsia" w:hAnsi="Times New Roman" w:cs="Times New Roman"/>
        </w:rPr>
        <w:t xml:space="preserve"> inelastic deformation </w:t>
      </w:r>
      <w:r w:rsidR="00D3667A" w:rsidRPr="00960618">
        <w:rPr>
          <w:rFonts w:ascii="Times New Roman" w:eastAsiaTheme="minorEastAsia" w:hAnsi="Times New Roman" w:cs="Times New Roman"/>
        </w:rPr>
        <w:t xml:space="preserve">usually considered </w:t>
      </w:r>
      <w:r w:rsidR="00A8014F" w:rsidRPr="00960618">
        <w:rPr>
          <w:rFonts w:ascii="Times New Roman" w:eastAsiaTheme="minorEastAsia" w:hAnsi="Times New Roman" w:cs="Times New Roman"/>
        </w:rPr>
        <w:t>(</w:t>
      </w:r>
      <w:r w:rsidR="001564F9" w:rsidRPr="00960618">
        <w:rPr>
          <w:rFonts w:ascii="Times New Roman" w:eastAsiaTheme="minorEastAsia" w:hAnsi="Times New Roman" w:cs="Times New Roman"/>
        </w:rPr>
        <w:t xml:space="preserve">e.g., </w:t>
      </w:r>
      <w:r w:rsidR="00A8014F" w:rsidRPr="00960618">
        <w:rPr>
          <w:rFonts w:ascii="Times New Roman" w:eastAsiaTheme="minorEastAsia" w:hAnsi="Times New Roman" w:cs="Times New Roman"/>
        </w:rPr>
        <w:fldChar w:fldCharType="begin"/>
      </w:r>
      <w:r w:rsidR="00AD0D0D">
        <w:rPr>
          <w:rFonts w:ascii="Times New Roman" w:eastAsiaTheme="minorEastAsia" w:hAnsi="Times New Roman" w:cs="Times New Roman"/>
        </w:rPr>
        <w:instrText xml:space="preserve"> ADDIN ZOTERO_ITEM CSL_CITATION {"citationID":"sFdifXGg","properties":{"formattedCitation":"(Barnhart et al., 2020; Rodriguez Padilla et al., 2022; Scott et al., 2018)","plainCitation":"(Barnhart et al., 2020; Rodriguez Padilla et al., 2022; Scott et al., 2018)","dontUpdate":true,"noteIndex":0},"citationItems":[{"id":1365,"uris":["http://zotero.org/users/9588665/items/ITS9548P"],"itemData":{"id":1365,"type":"article-journal","container-title":"Nat. Geosci","DOI":"10.1038/s41561-020-0628-8","page":"699–704","title":"Localized fault-zone dilatancy and surface inelasticity of the 2019 Ridgecrest earthquakes","volume":"13","author":[{"family":"Barnhart","given":"W.D."},{"family":"Gold","given":"R.D."},{"family":"Hollingsworth","given":"J."}],"issued":{"date-parts":[["2020"]]}}},{"id":2181,"uris":["http://zotero.org/users/9588665/items/5MNTBTLV"],"itemData":{"id":2181,"type":"article-journal","abstract":"Inelastic processes from earthquakes contribute to the formation of fault damage zones that constitute a permanent sink of strain energy, modify the elastic properties of the shallow crust and amplify near-field ground shaking. Constraints on the extent of inelastic deformation differ depending on the dataset and methodology used. Here we combine fracture, strain and aftershock maps from the 2019 Ridgecrest earthquakes to reconcile the properties of damage zones across different spatial scales and resolutions. The decay of inelastic deformation with distance from the fault is well described by an inverse power law, extends beyond 20 km from the faults and is insensitive to lithology and slip magnitude. The damage decay is continuous without breaks in scaling, suggesting that a single mechanism dominates yielding. On the basis of our fracture density distribution, we predict an average reduction in shear rigidity of about 20% in bedrock and 40% in alluvium immediately adjacent to the fault, declining to less than 1% at 100 m. Our observations reveal how macroscopic fracturing generates intense near-fault damage and that widespread damage accrues regionally over multiple earthquake cycles.","container-title":"Nature Geoscience","DOI":"10.1038/s41561-021-00888-w","ISSN":"1752-0908","issue":"3","journalAbbreviation":"Nat. Geosci.","language":"en","license":"2022 The Author(s), under exclusive licence to Springer Nature Limited","note":"number: 3\npublisher: Nature Publishing Group","page":"222-226","source":"www.nature.com","title":"Accrual of widespread rock damage from the 2019 Ridgecrest earthquakes","volume":"15","author":[{"family":"Rodriguez Padilla","given":"Alba M."},{"family":"Oskin","given":"Michael E."},{"family":"Milliner","given":"Christopher W. D."},{"family":"Plesch","given":"Andreas"}],"issued":{"date-parts":[["2022",3]]}}},{"id":1669,"uris":["http://zotero.org/users/9588665/items/PFSLG4VR"],"itemData":{"id":1669,"type":"article-journal","container-title":"Journal of Geophysical Research: Solid Earth","DOI":"10.1029/2018JB015581","page":"6138–6155","title":"The M7 2016 Kumamoto, Japan, Earthquake: 3-D Deformation Along the Fault and Within the Damage Zone Constrained From Differential Lidar Topography","volume":"123","author":[{"family":"Scott","given":"C.P."},{"family":"Arrowsmith","given":"J.R."},{"family":"Nissen","given":"E."},{"family":"Lajoie","given":"L."},{"family":"Maruyama","given":"T."},{"family":"Chiba","given":"T."}],"issued":{"date-parts":[["2018"]]}}}],"schema":"https://github.com/citation-style-language/schema/raw/master/csl-citation.json"} </w:instrText>
      </w:r>
      <w:r w:rsidR="00A8014F" w:rsidRPr="00960618">
        <w:rPr>
          <w:rFonts w:ascii="Times New Roman" w:eastAsiaTheme="minorEastAsia" w:hAnsi="Times New Roman" w:cs="Times New Roman"/>
        </w:rPr>
        <w:fldChar w:fldCharType="separate"/>
      </w:r>
      <w:r w:rsidR="00A8014F" w:rsidRPr="00960618">
        <w:rPr>
          <w:rFonts w:ascii="Times New Roman" w:eastAsiaTheme="minorEastAsia" w:hAnsi="Times New Roman" w:cs="Times New Roman"/>
          <w:noProof/>
        </w:rPr>
        <w:t xml:space="preserve">Barnhart et al., 2020; </w:t>
      </w:r>
      <w:r w:rsidR="00A8014F" w:rsidRPr="00960618">
        <w:rPr>
          <w:rFonts w:ascii="Times New Roman" w:eastAsiaTheme="minorEastAsia" w:hAnsi="Times New Roman" w:cs="Times New Roman"/>
          <w:noProof/>
        </w:rPr>
        <w:lastRenderedPageBreak/>
        <w:t>Rodriguez Padilla et al., 2022; Scott et al., 2018)</w:t>
      </w:r>
      <w:r w:rsidR="00A8014F" w:rsidRPr="00960618">
        <w:rPr>
          <w:rFonts w:ascii="Times New Roman" w:eastAsiaTheme="minorEastAsia" w:hAnsi="Times New Roman" w:cs="Times New Roman"/>
        </w:rPr>
        <w:fldChar w:fldCharType="end"/>
      </w:r>
      <w:r w:rsidR="00F57E84" w:rsidRPr="00960618">
        <w:rPr>
          <w:rFonts w:ascii="Times New Roman" w:eastAsiaTheme="minorEastAsia" w:hAnsi="Times New Roman" w:cs="Times New Roman"/>
        </w:rPr>
        <w:t>.</w:t>
      </w:r>
      <w:r w:rsidR="00AF1639" w:rsidRPr="00960618">
        <w:rPr>
          <w:rFonts w:ascii="Times New Roman" w:eastAsiaTheme="minorEastAsia" w:hAnsi="Times New Roman" w:cs="Times New Roman"/>
        </w:rPr>
        <w:t xml:space="preserve"> </w:t>
      </w:r>
      <w:r w:rsidR="00EE1968">
        <w:rPr>
          <w:rFonts w:ascii="Times New Roman" w:eastAsiaTheme="minorEastAsia" w:hAnsi="Times New Roman" w:cs="Times New Roman"/>
        </w:rPr>
        <w:t>Though</w:t>
      </w:r>
      <w:r w:rsidR="00852987" w:rsidRPr="00960618">
        <w:rPr>
          <w:rFonts w:ascii="Times New Roman" w:eastAsiaTheme="minorEastAsia" w:hAnsi="Times New Roman" w:cs="Times New Roman"/>
        </w:rPr>
        <w:t>,</w:t>
      </w:r>
      <w:r w:rsidR="00F424ED">
        <w:rPr>
          <w:rFonts w:ascii="Times New Roman" w:eastAsiaTheme="minorEastAsia" w:hAnsi="Times New Roman" w:cs="Times New Roman"/>
        </w:rPr>
        <w:t xml:space="preserve"> in our results,</w:t>
      </w:r>
      <w:r w:rsidR="00852987" w:rsidRPr="00960618">
        <w:rPr>
          <w:rFonts w:ascii="Times New Roman" w:eastAsiaTheme="minorEastAsia" w:hAnsi="Times New Roman" w:cs="Times New Roman"/>
        </w:rPr>
        <w:t xml:space="preserve"> </w:t>
      </w:r>
      <w:r w:rsidR="005566AC" w:rsidRPr="00960618">
        <w:rPr>
          <w:rFonts w:ascii="Times New Roman" w:eastAsiaTheme="minorEastAsia" w:hAnsi="Times New Roman" w:cs="Times New Roman"/>
        </w:rPr>
        <w:t>there is no clear difference between the patterns associated with the 0.3-0.5</w:t>
      </w:r>
      <w:r w:rsidR="00852987" w:rsidRPr="00960618">
        <w:rPr>
          <w:rFonts w:ascii="Times New Roman" w:eastAsiaTheme="minorEastAsia" w:hAnsi="Times New Roman" w:cs="Times New Roman"/>
        </w:rPr>
        <w:t>%</w:t>
      </w:r>
      <w:r w:rsidR="005566AC" w:rsidRPr="00960618">
        <w:rPr>
          <w:rFonts w:ascii="Times New Roman" w:eastAsiaTheme="minorEastAsia" w:hAnsi="Times New Roman" w:cs="Times New Roman"/>
        </w:rPr>
        <w:t xml:space="preserve"> and the 0.5-1</w:t>
      </w:r>
      <w:r w:rsidR="00852987" w:rsidRPr="00960618">
        <w:rPr>
          <w:rFonts w:ascii="Times New Roman" w:eastAsiaTheme="minorEastAsia" w:hAnsi="Times New Roman" w:cs="Times New Roman"/>
        </w:rPr>
        <w:t>%</w:t>
      </w:r>
      <w:r w:rsidR="005566AC" w:rsidRPr="00960618">
        <w:rPr>
          <w:rFonts w:ascii="Times New Roman" w:eastAsiaTheme="minorEastAsia" w:hAnsi="Times New Roman" w:cs="Times New Roman"/>
        </w:rPr>
        <w:t xml:space="preserve"> ranges</w:t>
      </w:r>
      <w:r w:rsidR="00741D47" w:rsidRPr="00960618">
        <w:rPr>
          <w:rFonts w:ascii="Times New Roman" w:eastAsiaTheme="minorEastAsia" w:hAnsi="Times New Roman" w:cs="Times New Roman"/>
        </w:rPr>
        <w:t xml:space="preserve">, and fractures </w:t>
      </w:r>
      <w:r w:rsidR="003D0288">
        <w:rPr>
          <w:rFonts w:ascii="Times New Roman" w:eastAsiaTheme="minorEastAsia" w:hAnsi="Times New Roman" w:cs="Times New Roman"/>
        </w:rPr>
        <w:t xml:space="preserve">could be observed </w:t>
      </w:r>
      <w:r w:rsidR="00741D47" w:rsidRPr="00960618">
        <w:rPr>
          <w:rFonts w:ascii="Times New Roman" w:eastAsiaTheme="minorEastAsia" w:hAnsi="Times New Roman" w:cs="Times New Roman"/>
        </w:rPr>
        <w:t>starting from 0.3%</w:t>
      </w:r>
      <w:r w:rsidR="00852987" w:rsidRPr="00960618">
        <w:rPr>
          <w:rFonts w:ascii="Times New Roman" w:eastAsiaTheme="minorEastAsia" w:hAnsi="Times New Roman" w:cs="Times New Roman"/>
        </w:rPr>
        <w:t xml:space="preserve">. </w:t>
      </w:r>
    </w:p>
    <w:p w14:paraId="7898C280" w14:textId="387CA0DB" w:rsidR="00CE69DC" w:rsidRPr="00960618" w:rsidRDefault="00815750" w:rsidP="00960618">
      <w:pPr>
        <w:spacing w:line="480" w:lineRule="auto"/>
        <w:jc w:val="both"/>
        <w:rPr>
          <w:rFonts w:ascii="Times New Roman" w:eastAsiaTheme="minorEastAsia" w:hAnsi="Times New Roman" w:cs="Times New Roman"/>
        </w:rPr>
      </w:pPr>
      <w:r w:rsidRPr="00960618">
        <w:rPr>
          <w:rFonts w:ascii="Times New Roman" w:eastAsiaTheme="minorEastAsia" w:hAnsi="Times New Roman" w:cs="Times New Roman"/>
        </w:rPr>
        <w:t>R</w:t>
      </w:r>
      <w:r w:rsidR="007946F4" w:rsidRPr="00960618">
        <w:rPr>
          <w:rFonts w:ascii="Times New Roman" w:eastAsiaTheme="minorEastAsia" w:hAnsi="Times New Roman" w:cs="Times New Roman"/>
        </w:rPr>
        <w:t xml:space="preserve">esults from the average gradient analysis </w:t>
      </w:r>
      <w:r w:rsidR="00477F9F" w:rsidRPr="00960618">
        <w:rPr>
          <w:rFonts w:ascii="Times New Roman" w:eastAsiaTheme="minorEastAsia" w:hAnsi="Times New Roman" w:cs="Times New Roman"/>
        </w:rPr>
        <w:t>(</w:t>
      </w:r>
      <w:r w:rsidR="00477F9F" w:rsidRPr="00960618">
        <w:rPr>
          <w:rFonts w:ascii="Times New Roman" w:eastAsiaTheme="minorEastAsia" w:hAnsi="Times New Roman" w:cs="Times New Roman"/>
          <w:color w:val="70AD47" w:themeColor="accent6"/>
        </w:rPr>
        <w:t>Fig. 4b</w:t>
      </w:r>
      <w:r w:rsidR="00477F9F" w:rsidRPr="00960618">
        <w:rPr>
          <w:rFonts w:ascii="Times New Roman" w:eastAsiaTheme="minorEastAsia" w:hAnsi="Times New Roman" w:cs="Times New Roman"/>
        </w:rPr>
        <w:t xml:space="preserve">) </w:t>
      </w:r>
      <w:r w:rsidR="001C74D7" w:rsidRPr="00960618">
        <w:rPr>
          <w:rFonts w:ascii="Times New Roman" w:eastAsiaTheme="minorEastAsia" w:hAnsi="Times New Roman" w:cs="Times New Roman"/>
        </w:rPr>
        <w:t>show that the</w:t>
      </w:r>
      <w:r w:rsidR="007D41ED" w:rsidRPr="00960618">
        <w:rPr>
          <w:rFonts w:ascii="Times New Roman" w:eastAsiaTheme="minorEastAsia" w:hAnsi="Times New Roman" w:cs="Times New Roman"/>
        </w:rPr>
        <w:t xml:space="preserve"> </w:t>
      </w:r>
      <w:r w:rsidR="007946F4" w:rsidRPr="00960618">
        <w:rPr>
          <w:rFonts w:ascii="Times New Roman" w:eastAsiaTheme="minorEastAsia" w:hAnsi="Times New Roman" w:cs="Times New Roman"/>
        </w:rPr>
        <w:t>localized deformation is dominant along most of the primary fault sections</w:t>
      </w:r>
      <w:r w:rsidR="004979F2" w:rsidRPr="00960618">
        <w:rPr>
          <w:rFonts w:ascii="Times New Roman" w:eastAsiaTheme="minorEastAsia" w:hAnsi="Times New Roman" w:cs="Times New Roman"/>
        </w:rPr>
        <w:t xml:space="preserve">, </w:t>
      </w:r>
      <w:r w:rsidR="007D41ED" w:rsidRPr="00960618">
        <w:rPr>
          <w:rFonts w:ascii="Times New Roman" w:eastAsiaTheme="minorEastAsia" w:hAnsi="Times New Roman" w:cs="Times New Roman"/>
        </w:rPr>
        <w:t>whereas</w:t>
      </w:r>
      <w:r w:rsidR="004979F2" w:rsidRPr="00960618">
        <w:rPr>
          <w:rFonts w:ascii="Times New Roman" w:hAnsi="Times New Roman" w:cs="Times New Roman"/>
        </w:rPr>
        <w:t xml:space="preserve"> </w:t>
      </w:r>
      <w:r w:rsidR="007946F4" w:rsidRPr="00960618">
        <w:rPr>
          <w:rFonts w:ascii="Times New Roman" w:eastAsiaTheme="minorEastAsia" w:hAnsi="Times New Roman" w:cs="Times New Roman"/>
        </w:rPr>
        <w:t xml:space="preserve">diffuse deformation is dominant along the rupture gaps. </w:t>
      </w:r>
      <w:r w:rsidR="001C74D7" w:rsidRPr="00960618">
        <w:rPr>
          <w:rFonts w:ascii="Times New Roman" w:eastAsiaTheme="minorEastAsia" w:hAnsi="Times New Roman" w:cs="Times New Roman"/>
        </w:rPr>
        <w:t xml:space="preserve">This is </w:t>
      </w:r>
      <w:r w:rsidR="00EA3FC2" w:rsidRPr="00960618">
        <w:rPr>
          <w:rFonts w:ascii="Times New Roman" w:eastAsiaTheme="minorEastAsia" w:hAnsi="Times New Roman" w:cs="Times New Roman"/>
        </w:rPr>
        <w:t>consistent</w:t>
      </w:r>
      <w:r w:rsidR="001C74D7" w:rsidRPr="00960618">
        <w:rPr>
          <w:rFonts w:ascii="Times New Roman" w:eastAsiaTheme="minorEastAsia" w:hAnsi="Times New Roman" w:cs="Times New Roman"/>
        </w:rPr>
        <w:t xml:space="preserve"> with our previous surface displacement measurements (</w:t>
      </w:r>
      <w:r w:rsidR="001C74D7" w:rsidRPr="00960618">
        <w:rPr>
          <w:rFonts w:ascii="Times New Roman" w:eastAsiaTheme="minorEastAsia" w:hAnsi="Times New Roman" w:cs="Times New Roman"/>
          <w:color w:val="70AD47" w:themeColor="accent6"/>
        </w:rPr>
        <w:t>Fig. 3a</w:t>
      </w:r>
      <w:r w:rsidR="001C74D7" w:rsidRPr="00960618">
        <w:rPr>
          <w:rFonts w:ascii="Times New Roman" w:eastAsiaTheme="minorEastAsia" w:hAnsi="Times New Roman" w:cs="Times New Roman"/>
        </w:rPr>
        <w:t>)</w:t>
      </w:r>
      <w:r w:rsidR="00EA3FC2" w:rsidRPr="00960618">
        <w:rPr>
          <w:rFonts w:ascii="Times New Roman" w:eastAsiaTheme="minorEastAsia" w:hAnsi="Times New Roman" w:cs="Times New Roman"/>
        </w:rPr>
        <w:t>,</w:t>
      </w:r>
      <w:r w:rsidR="001C74D7" w:rsidRPr="00960618">
        <w:rPr>
          <w:rFonts w:ascii="Times New Roman" w:eastAsiaTheme="minorEastAsia" w:hAnsi="Times New Roman" w:cs="Times New Roman"/>
        </w:rPr>
        <w:t xml:space="preserve"> as well as with the field observations (</w:t>
      </w:r>
      <w:r w:rsidR="001C74D7" w:rsidRPr="00960618">
        <w:rPr>
          <w:rFonts w:ascii="Times New Roman" w:eastAsiaTheme="minorEastAsia" w:hAnsi="Times New Roman" w:cs="Times New Roman"/>
          <w:color w:val="70AD47" w:themeColor="accent6"/>
        </w:rPr>
        <w:t>Figs. 3b and 4b</w:t>
      </w:r>
      <w:r w:rsidR="001C74D7" w:rsidRPr="00960618">
        <w:rPr>
          <w:rFonts w:ascii="Times New Roman" w:eastAsiaTheme="minorEastAsia" w:hAnsi="Times New Roman" w:cs="Times New Roman"/>
        </w:rPr>
        <w:t xml:space="preserve">). </w:t>
      </w:r>
      <w:r w:rsidR="00F10C4A" w:rsidRPr="00960618">
        <w:rPr>
          <w:rFonts w:ascii="Times New Roman" w:eastAsiaTheme="minorEastAsia" w:hAnsi="Times New Roman" w:cs="Times New Roman"/>
        </w:rPr>
        <w:t xml:space="preserve">Hence, </w:t>
      </w:r>
      <m:oMath>
        <m:acc>
          <m:accPr>
            <m:chr m:val="̅"/>
            <m:ctrlPr>
              <w:rPr>
                <w:rFonts w:ascii="Cambria Math" w:hAnsi="Cambria Math" w:cs="Times New Roman"/>
              </w:rPr>
            </m:ctrlPr>
          </m:accPr>
          <m:e>
            <m:r>
              <m:rPr>
                <m:sty m:val="p"/>
              </m:rPr>
              <w:rPr>
                <w:rFonts w:ascii="Cambria Math" w:hAnsi="Cambria Math" w:cs="Times New Roman"/>
              </w:rPr>
              <m:t xml:space="preserve"> ∇d</m:t>
            </m:r>
          </m:e>
        </m:acc>
      </m:oMath>
      <w:r w:rsidR="00F10C4A" w:rsidRPr="00960618">
        <w:rPr>
          <w:rFonts w:ascii="Times New Roman" w:eastAsiaTheme="minorEastAsia" w:hAnsi="Times New Roman" w:cs="Times New Roman"/>
        </w:rPr>
        <w:t xml:space="preserve"> </w:t>
      </w:r>
      <w:r w:rsidR="00320C7F">
        <w:rPr>
          <w:rFonts w:ascii="Times New Roman" w:eastAsiaTheme="minorEastAsia" w:hAnsi="Times New Roman" w:cs="Times New Roman"/>
        </w:rPr>
        <w:t xml:space="preserve">can be used </w:t>
      </w:r>
      <w:r w:rsidR="00F10C4A" w:rsidRPr="00960618">
        <w:rPr>
          <w:rFonts w:ascii="Times New Roman" w:eastAsiaTheme="minorEastAsia" w:hAnsi="Times New Roman" w:cs="Times New Roman"/>
        </w:rPr>
        <w:t xml:space="preserve">as a parameter to characterize the </w:t>
      </w:r>
      <w:r w:rsidR="00770A8D" w:rsidRPr="00960618">
        <w:rPr>
          <w:rFonts w:ascii="Times New Roman" w:eastAsiaTheme="minorEastAsia" w:hAnsi="Times New Roman" w:cs="Times New Roman"/>
        </w:rPr>
        <w:t xml:space="preserve">dominant </w:t>
      </w:r>
      <w:r w:rsidR="00442083" w:rsidRPr="00960618">
        <w:rPr>
          <w:rFonts w:ascii="Times New Roman" w:eastAsiaTheme="minorEastAsia" w:hAnsi="Times New Roman" w:cs="Times New Roman"/>
        </w:rPr>
        <w:t xml:space="preserve">mode of </w:t>
      </w:r>
      <w:r w:rsidR="00F10C4A" w:rsidRPr="00960618">
        <w:rPr>
          <w:rFonts w:ascii="Times New Roman" w:eastAsiaTheme="minorEastAsia" w:hAnsi="Times New Roman" w:cs="Times New Roman"/>
        </w:rPr>
        <w:t>surface deformation</w:t>
      </w:r>
      <w:r w:rsidR="00DC63A5" w:rsidRPr="00960618">
        <w:rPr>
          <w:rFonts w:ascii="Times New Roman" w:eastAsiaTheme="minorEastAsia" w:hAnsi="Times New Roman" w:cs="Times New Roman"/>
        </w:rPr>
        <w:t xml:space="preserve"> along the 2021 Maduo rupture</w:t>
      </w:r>
      <w:r w:rsidR="00F10C4A" w:rsidRPr="00960618">
        <w:rPr>
          <w:rFonts w:ascii="Times New Roman" w:eastAsiaTheme="minorEastAsia" w:hAnsi="Times New Roman" w:cs="Times New Roman"/>
        </w:rPr>
        <w:t xml:space="preserve">, </w:t>
      </w:r>
      <w:r w:rsidR="00320C7F">
        <w:rPr>
          <w:rFonts w:ascii="Times New Roman" w:eastAsiaTheme="minorEastAsia" w:hAnsi="Times New Roman" w:cs="Times New Roman"/>
        </w:rPr>
        <w:t>along with</w:t>
      </w:r>
      <w:r w:rsidR="00F10C4A" w:rsidRPr="00960618">
        <w:rPr>
          <w:rFonts w:ascii="Times New Roman" w:eastAsiaTheme="minorEastAsia" w:hAnsi="Times New Roman" w:cs="Times New Roman"/>
        </w:rPr>
        <w:t xml:space="preserve"> </w:t>
      </w:r>
      <w:r w:rsidR="00770A8D" w:rsidRPr="00960618">
        <w:rPr>
          <w:rFonts w:ascii="Times New Roman" w:eastAsiaTheme="minorEastAsia" w:hAnsi="Times New Roman" w:cs="Times New Roman"/>
        </w:rPr>
        <w:t xml:space="preserve">the more local metric of </w:t>
      </w:r>
      <m:oMath>
        <m:r>
          <m:rPr>
            <m:sty m:val="p"/>
          </m:rPr>
          <w:rPr>
            <w:rFonts w:ascii="Cambria Math" w:hAnsi="Cambria Math" w:cs="Times New Roman"/>
          </w:rPr>
          <m:t>∇d</m:t>
        </m:r>
      </m:oMath>
      <w:r w:rsidR="00770A8D" w:rsidRPr="00960618">
        <w:rPr>
          <w:rFonts w:ascii="Times New Roman" w:eastAsiaTheme="minorEastAsia" w:hAnsi="Times New Roman" w:cs="Times New Roman"/>
        </w:rPr>
        <w:t xml:space="preserve"> that characterizes each deformation</w:t>
      </w:r>
      <w:r w:rsidR="006D4AF4" w:rsidRPr="00960618">
        <w:rPr>
          <w:rFonts w:ascii="Times New Roman" w:eastAsiaTheme="minorEastAsia" w:hAnsi="Times New Roman" w:cs="Times New Roman"/>
        </w:rPr>
        <w:t xml:space="preserve"> mode</w:t>
      </w:r>
      <w:r w:rsidR="00770A8D" w:rsidRPr="00960618">
        <w:rPr>
          <w:rFonts w:ascii="Times New Roman" w:eastAsiaTheme="minorEastAsia" w:hAnsi="Times New Roman" w:cs="Times New Roman"/>
        </w:rPr>
        <w:t xml:space="preserve"> </w:t>
      </w:r>
      <w:r w:rsidR="00494AEB" w:rsidRPr="00960618">
        <w:rPr>
          <w:rFonts w:ascii="Times New Roman" w:eastAsiaTheme="minorEastAsia" w:hAnsi="Times New Roman" w:cs="Times New Roman"/>
        </w:rPr>
        <w:t>separately</w:t>
      </w:r>
      <w:r w:rsidR="00770A8D" w:rsidRPr="00960618">
        <w:rPr>
          <w:rFonts w:ascii="Times New Roman" w:eastAsiaTheme="minorEastAsia" w:hAnsi="Times New Roman" w:cs="Times New Roman"/>
        </w:rPr>
        <w:t>.</w:t>
      </w:r>
      <w:r w:rsidR="00C35CB2" w:rsidRPr="00960618">
        <w:rPr>
          <w:rFonts w:ascii="Times New Roman" w:eastAsiaTheme="minorEastAsia" w:hAnsi="Times New Roman" w:cs="Times New Roman"/>
        </w:rPr>
        <w:t xml:space="preserve"> </w:t>
      </w:r>
      <w:r w:rsidR="00240F70" w:rsidRPr="00960618">
        <w:rPr>
          <w:rFonts w:ascii="Times New Roman" w:eastAsiaTheme="minorEastAsia" w:hAnsi="Times New Roman" w:cs="Times New Roman"/>
        </w:rPr>
        <w:t xml:space="preserve">Each of these different metrics are used hereafter to analyze the </w:t>
      </w:r>
      <w:r w:rsidR="001F4E42" w:rsidRPr="00960618">
        <w:rPr>
          <w:rFonts w:ascii="Times New Roman" w:eastAsiaTheme="minorEastAsia" w:hAnsi="Times New Roman" w:cs="Times New Roman"/>
        </w:rPr>
        <w:t xml:space="preserve">behavior of the different deformation components, and </w:t>
      </w:r>
      <w:r w:rsidR="000C3DD2">
        <w:rPr>
          <w:rFonts w:ascii="Times New Roman" w:eastAsiaTheme="minorEastAsia" w:hAnsi="Times New Roman" w:cs="Times New Roman"/>
        </w:rPr>
        <w:t xml:space="preserve">to </w:t>
      </w:r>
      <w:r w:rsidR="00EE7AB3">
        <w:rPr>
          <w:rFonts w:ascii="Times New Roman" w:eastAsiaTheme="minorEastAsia" w:hAnsi="Times New Roman" w:cs="Times New Roman"/>
        </w:rPr>
        <w:t>assess possible underlying mechanisms</w:t>
      </w:r>
      <w:r w:rsidR="001F4E42" w:rsidRPr="00960618">
        <w:rPr>
          <w:rFonts w:ascii="Times New Roman" w:eastAsiaTheme="minorEastAsia" w:hAnsi="Times New Roman" w:cs="Times New Roman"/>
        </w:rPr>
        <w:t>.</w:t>
      </w:r>
    </w:p>
    <w:p w14:paraId="200D639F" w14:textId="77777777" w:rsidR="004536C6" w:rsidRPr="00960618" w:rsidRDefault="004536C6" w:rsidP="00960618">
      <w:pPr>
        <w:spacing w:line="480" w:lineRule="auto"/>
        <w:jc w:val="both"/>
        <w:rPr>
          <w:rFonts w:ascii="Times New Roman" w:hAnsi="Times New Roman" w:cs="Times New Roman"/>
        </w:rPr>
      </w:pPr>
    </w:p>
    <w:p w14:paraId="7F581E98" w14:textId="03E3AE23" w:rsidR="00160ECF" w:rsidRPr="00960618" w:rsidRDefault="00D705D9" w:rsidP="00960618">
      <w:pPr>
        <w:pStyle w:val="ListParagraph"/>
        <w:numPr>
          <w:ilvl w:val="1"/>
          <w:numId w:val="15"/>
        </w:numPr>
        <w:spacing w:line="480" w:lineRule="auto"/>
        <w:ind w:left="0" w:firstLine="0"/>
        <w:jc w:val="both"/>
        <w:rPr>
          <w:rFonts w:ascii="Times New Roman" w:hAnsi="Times New Roman" w:cs="Times New Roman"/>
        </w:rPr>
      </w:pPr>
      <w:r>
        <w:rPr>
          <w:rFonts w:ascii="Times New Roman" w:hAnsi="Times New Roman" w:cs="Times New Roman"/>
          <w:b/>
          <w:bCs/>
        </w:rPr>
        <w:t xml:space="preserve">Evolution of the </w:t>
      </w:r>
      <w:r w:rsidR="003D1CF7">
        <w:rPr>
          <w:rFonts w:ascii="Times New Roman" w:hAnsi="Times New Roman" w:cs="Times New Roman"/>
          <w:b/>
          <w:bCs/>
        </w:rPr>
        <w:t>w</w:t>
      </w:r>
      <w:r w:rsidR="00412FDC">
        <w:rPr>
          <w:rFonts w:ascii="Times New Roman" w:hAnsi="Times New Roman" w:cs="Times New Roman"/>
          <w:b/>
          <w:bCs/>
        </w:rPr>
        <w:t>idth of the</w:t>
      </w:r>
      <w:r w:rsidR="00963D7A" w:rsidRPr="00960618">
        <w:rPr>
          <w:rFonts w:ascii="Times New Roman" w:hAnsi="Times New Roman" w:cs="Times New Roman"/>
          <w:b/>
          <w:bCs/>
        </w:rPr>
        <w:t xml:space="preserve"> localized, distributed, and diffuse </w:t>
      </w:r>
      <w:r w:rsidR="00BB2018" w:rsidRPr="00960618">
        <w:rPr>
          <w:rFonts w:ascii="Times New Roman" w:hAnsi="Times New Roman" w:cs="Times New Roman"/>
          <w:b/>
          <w:bCs/>
        </w:rPr>
        <w:t>deformation</w:t>
      </w:r>
      <w:r w:rsidR="00412FDC">
        <w:rPr>
          <w:rFonts w:ascii="Times New Roman" w:hAnsi="Times New Roman" w:cs="Times New Roman"/>
          <w:b/>
          <w:bCs/>
        </w:rPr>
        <w:t xml:space="preserve"> zones</w:t>
      </w:r>
      <w:r>
        <w:rPr>
          <w:rFonts w:ascii="Times New Roman" w:hAnsi="Times New Roman" w:cs="Times New Roman"/>
          <w:b/>
          <w:bCs/>
        </w:rPr>
        <w:t xml:space="preserve"> and total FZW</w:t>
      </w:r>
      <w:r w:rsidR="003D1CF7" w:rsidRPr="00960618" w:rsidDel="0086782B">
        <w:rPr>
          <w:rFonts w:ascii="Times New Roman" w:hAnsi="Times New Roman" w:cs="Times New Roman"/>
          <w:b/>
          <w:bCs/>
        </w:rPr>
        <w:t xml:space="preserve"> </w:t>
      </w:r>
    </w:p>
    <w:p w14:paraId="625336CF" w14:textId="4A4107C5" w:rsidR="0037732A" w:rsidRPr="00260F05" w:rsidRDefault="005A47AF" w:rsidP="00960618">
      <w:pPr>
        <w:spacing w:line="480" w:lineRule="auto"/>
        <w:jc w:val="both"/>
        <w:rPr>
          <w:rFonts w:ascii="Times New Roman" w:hAnsi="Times New Roman" w:cs="Times New Roman"/>
        </w:rPr>
      </w:pPr>
      <w:r>
        <w:rPr>
          <w:rFonts w:ascii="Times New Roman" w:hAnsi="Times New Roman" w:cs="Times New Roman"/>
        </w:rPr>
        <w:t>We analyzed the e</w:t>
      </w:r>
      <w:r w:rsidR="00B84849" w:rsidRPr="00960618">
        <w:rPr>
          <w:rFonts w:ascii="Times New Roman" w:hAnsi="Times New Roman" w:cs="Times New Roman"/>
        </w:rPr>
        <w:t xml:space="preserve">volution of the </w:t>
      </w:r>
      <w:r w:rsidR="00861E8F" w:rsidRPr="00960618">
        <w:rPr>
          <w:rFonts w:ascii="Times New Roman" w:hAnsi="Times New Roman" w:cs="Times New Roman"/>
        </w:rPr>
        <w:t>width of the localized, distributed, and diffuse deformation zones</w:t>
      </w:r>
      <w:r w:rsidR="00805CEC">
        <w:rPr>
          <w:rFonts w:ascii="Times New Roman" w:hAnsi="Times New Roman" w:cs="Times New Roman"/>
        </w:rPr>
        <w:t xml:space="preserve"> </w:t>
      </w:r>
      <w:r w:rsidR="00B84849" w:rsidRPr="00960618">
        <w:rPr>
          <w:rFonts w:ascii="Times New Roman" w:hAnsi="Times New Roman" w:cs="Times New Roman"/>
        </w:rPr>
        <w:t xml:space="preserve">with </w:t>
      </w:r>
      <w:r>
        <w:rPr>
          <w:rFonts w:ascii="Times New Roman" w:hAnsi="Times New Roman" w:cs="Times New Roman"/>
        </w:rPr>
        <w:t xml:space="preserve">respect to their contributions to </w:t>
      </w:r>
      <w:r w:rsidR="00A86420" w:rsidRPr="00960618">
        <w:rPr>
          <w:rFonts w:ascii="Times New Roman" w:hAnsi="Times New Roman" w:cs="Times New Roman"/>
        </w:rPr>
        <w:t xml:space="preserve">the </w:t>
      </w:r>
      <w:r w:rsidR="002139E8" w:rsidRPr="00960618">
        <w:rPr>
          <w:rFonts w:ascii="Times New Roman" w:hAnsi="Times New Roman" w:cs="Times New Roman"/>
        </w:rPr>
        <w:t>surface</w:t>
      </w:r>
      <w:r w:rsidR="00A86420" w:rsidRPr="00960618">
        <w:rPr>
          <w:rFonts w:ascii="Times New Roman" w:hAnsi="Times New Roman" w:cs="Times New Roman"/>
        </w:rPr>
        <w:t xml:space="preserve"> displacement budget</w:t>
      </w:r>
      <w:r w:rsidR="00B84849" w:rsidRPr="00960618">
        <w:rPr>
          <w:rFonts w:ascii="Times New Roman" w:hAnsi="Times New Roman" w:cs="Times New Roman"/>
        </w:rPr>
        <w:t xml:space="preserve"> (</w:t>
      </w:r>
      <w:r w:rsidR="00B84849" w:rsidRPr="00960618">
        <w:rPr>
          <w:rFonts w:ascii="Times New Roman" w:hAnsi="Times New Roman" w:cs="Times New Roman"/>
          <w:color w:val="70AD47" w:themeColor="accent6"/>
        </w:rPr>
        <w:t>Fig</w:t>
      </w:r>
      <w:r w:rsidR="00E42439" w:rsidRPr="00960618">
        <w:rPr>
          <w:rFonts w:ascii="Times New Roman" w:hAnsi="Times New Roman" w:cs="Times New Roman"/>
          <w:color w:val="70AD47" w:themeColor="accent6"/>
        </w:rPr>
        <w:t>s</w:t>
      </w:r>
      <w:r w:rsidR="00B84849" w:rsidRPr="00960618">
        <w:rPr>
          <w:rFonts w:ascii="Times New Roman" w:hAnsi="Times New Roman" w:cs="Times New Roman"/>
          <w:color w:val="70AD47" w:themeColor="accent6"/>
        </w:rPr>
        <w:t>. 5</w:t>
      </w:r>
      <w:r w:rsidR="00861E8F" w:rsidRPr="00960618">
        <w:rPr>
          <w:rFonts w:ascii="Times New Roman" w:hAnsi="Times New Roman" w:cs="Times New Roman"/>
          <w:color w:val="70AD47" w:themeColor="accent6"/>
        </w:rPr>
        <w:t>a</w:t>
      </w:r>
      <w:r w:rsidR="00E42439" w:rsidRPr="00960618">
        <w:rPr>
          <w:rFonts w:ascii="Times New Roman" w:hAnsi="Times New Roman" w:cs="Times New Roman"/>
          <w:color w:val="70AD47" w:themeColor="accent6"/>
        </w:rPr>
        <w:t xml:space="preserve"> and S6</w:t>
      </w:r>
      <w:r w:rsidR="00C700A3" w:rsidRPr="00960618">
        <w:rPr>
          <w:rFonts w:ascii="Times New Roman" w:hAnsi="Times New Roman" w:cs="Times New Roman"/>
        </w:rPr>
        <w:t>)</w:t>
      </w:r>
      <w:r w:rsidR="009319BE" w:rsidRPr="00960618">
        <w:rPr>
          <w:rFonts w:ascii="Times New Roman" w:hAnsi="Times New Roman" w:cs="Times New Roman"/>
        </w:rPr>
        <w:t xml:space="preserve">. </w:t>
      </w:r>
      <w:r w:rsidR="00FD6788" w:rsidRPr="00960618">
        <w:rPr>
          <w:rFonts w:ascii="Times New Roman" w:hAnsi="Times New Roman" w:cs="Times New Roman"/>
        </w:rPr>
        <w:t>Results show that</w:t>
      </w:r>
      <w:r>
        <w:rPr>
          <w:rFonts w:ascii="Times New Roman" w:hAnsi="Times New Roman" w:cs="Times New Roman"/>
        </w:rPr>
        <w:t xml:space="preserve"> </w:t>
      </w:r>
      <w:r w:rsidR="0022484A" w:rsidRPr="00960618">
        <w:rPr>
          <w:rFonts w:ascii="Times New Roman" w:hAnsi="Times New Roman" w:cs="Times New Roman"/>
        </w:rPr>
        <w:t xml:space="preserve">the width of the diffuse deformation zone increases </w:t>
      </w:r>
      <w:r w:rsidR="00AA7D98" w:rsidRPr="00960618">
        <w:rPr>
          <w:rFonts w:ascii="Times New Roman" w:hAnsi="Times New Roman" w:cs="Times New Roman"/>
        </w:rPr>
        <w:t>with increasing</w:t>
      </w:r>
      <w:r w:rsidR="007E3A18" w:rsidRPr="00960618">
        <w:rPr>
          <w:rFonts w:ascii="Times New Roman" w:hAnsi="Times New Roman" w:cs="Times New Roman"/>
        </w:rPr>
        <w:t xml:space="preserve"> </w:t>
      </w:r>
      <w:r w:rsidR="0022484A" w:rsidRPr="00960618">
        <w:rPr>
          <w:rFonts w:ascii="Times New Roman" w:hAnsi="Times New Roman" w:cs="Times New Roman"/>
        </w:rPr>
        <w:t>amplitude of the diffuse deformation</w:t>
      </w:r>
      <w:r w:rsidR="007E3A18" w:rsidRPr="00960618">
        <w:rPr>
          <w:rFonts w:ascii="Times New Roman" w:hAnsi="Times New Roman" w:cs="Times New Roman"/>
        </w:rPr>
        <w:t xml:space="preserve"> </w:t>
      </w:r>
      <w:r w:rsidR="0022484A" w:rsidRPr="00960618">
        <w:rPr>
          <w:rFonts w:ascii="Times New Roman" w:hAnsi="Times New Roman" w:cs="Times New Roman"/>
        </w:rPr>
        <w:t>(b</w:t>
      </w:r>
      <w:r w:rsidR="00C20154" w:rsidRPr="00960618">
        <w:rPr>
          <w:rFonts w:ascii="Times New Roman" w:hAnsi="Times New Roman" w:cs="Times New Roman"/>
        </w:rPr>
        <w:t>l</w:t>
      </w:r>
      <w:r w:rsidR="0022484A" w:rsidRPr="00960618">
        <w:rPr>
          <w:rFonts w:ascii="Times New Roman" w:hAnsi="Times New Roman" w:cs="Times New Roman"/>
        </w:rPr>
        <w:t>ue crosses</w:t>
      </w:r>
      <w:r w:rsidR="005056FE" w:rsidRPr="00960618">
        <w:rPr>
          <w:rFonts w:ascii="Times New Roman" w:hAnsi="Times New Roman" w:cs="Times New Roman"/>
        </w:rPr>
        <w:t xml:space="preserve"> and curve</w:t>
      </w:r>
      <w:r w:rsidR="00E42439" w:rsidRPr="00960618">
        <w:rPr>
          <w:rFonts w:ascii="Times New Roman" w:hAnsi="Times New Roman" w:cs="Times New Roman"/>
        </w:rPr>
        <w:t>).</w:t>
      </w:r>
      <w:r w:rsidR="00A35B1A">
        <w:rPr>
          <w:rFonts w:ascii="Times New Roman" w:hAnsi="Times New Roman" w:cs="Times New Roman"/>
        </w:rPr>
        <w:t xml:space="preserve"> </w:t>
      </w:r>
      <w:r w:rsidR="00E64F2C">
        <w:rPr>
          <w:rFonts w:ascii="Times New Roman" w:hAnsi="Times New Roman" w:cs="Times New Roman"/>
        </w:rPr>
        <w:t>This increasing trend is best fit (</w:t>
      </w:r>
      <w:r w:rsidR="00C55D30">
        <w:rPr>
          <w:rFonts w:ascii="Times New Roman" w:hAnsi="Times New Roman" w:cs="Times New Roman"/>
        </w:rPr>
        <w:t xml:space="preserve">by </w:t>
      </w:r>
      <w:r w:rsidR="00E64F2C">
        <w:rPr>
          <w:rFonts w:ascii="Times New Roman" w:hAnsi="Times New Roman" w:cs="Times New Roman"/>
        </w:rPr>
        <w:t>minimiz</w:t>
      </w:r>
      <w:r w:rsidR="00C55D30">
        <w:rPr>
          <w:rFonts w:ascii="Times New Roman" w:hAnsi="Times New Roman" w:cs="Times New Roman"/>
        </w:rPr>
        <w:t>ing</w:t>
      </w:r>
      <w:r w:rsidR="00E64F2C">
        <w:rPr>
          <w:rFonts w:ascii="Times New Roman" w:hAnsi="Times New Roman" w:cs="Times New Roman"/>
        </w:rPr>
        <w:t xml:space="preserve"> the r</w:t>
      </w:r>
      <w:r w:rsidR="00E64F2C" w:rsidRPr="00784634">
        <w:rPr>
          <w:rFonts w:ascii="Times New Roman" w:hAnsi="Times New Roman" w:cs="Times New Roman"/>
          <w:vertAlign w:val="superscript"/>
        </w:rPr>
        <w:t>2</w:t>
      </w:r>
      <w:r w:rsidR="00E64F2C">
        <w:rPr>
          <w:rFonts w:ascii="Times New Roman" w:hAnsi="Times New Roman" w:cs="Times New Roman"/>
        </w:rPr>
        <w:t xml:space="preserve"> norm) </w:t>
      </w:r>
      <w:r w:rsidR="001B7994">
        <w:rPr>
          <w:rFonts w:ascii="Times New Roman" w:hAnsi="Times New Roman" w:cs="Times New Roman"/>
        </w:rPr>
        <w:t>using</w:t>
      </w:r>
      <w:r w:rsidR="00E64F2C">
        <w:rPr>
          <w:rFonts w:ascii="Times New Roman" w:hAnsi="Times New Roman" w:cs="Times New Roman"/>
        </w:rPr>
        <w:t xml:space="preserve"> an exponential relation, which is coherent with</w:t>
      </w:r>
      <w:r w:rsidR="00B04350">
        <w:rPr>
          <w:rFonts w:ascii="Times New Roman" w:hAnsi="Times New Roman" w:cs="Times New Roman"/>
        </w:rPr>
        <w:t xml:space="preserve"> observations from</w:t>
      </w:r>
      <w:r w:rsidR="00E64F2C">
        <w:rPr>
          <w:rFonts w:ascii="Times New Roman" w:hAnsi="Times New Roman" w:cs="Times New Roman"/>
        </w:rPr>
        <w:t xml:space="preserve"> </w:t>
      </w:r>
      <w:r w:rsidR="002D7FD0">
        <w:rPr>
          <w:rFonts w:ascii="Times New Roman" w:hAnsi="Times New Roman" w:cs="Times New Roman"/>
        </w:rPr>
        <w:t xml:space="preserve">experiments  of </w:t>
      </w:r>
      <w:r w:rsidR="004E2011">
        <w:rPr>
          <w:rFonts w:ascii="Times New Roman" w:hAnsi="Times New Roman" w:cs="Times New Roman"/>
        </w:rPr>
        <w:t xml:space="preserve">microcrack development and fracture growth </w:t>
      </w:r>
      <w:r w:rsidR="004E2011">
        <w:rPr>
          <w:rFonts w:ascii="Times New Roman" w:hAnsi="Times New Roman" w:cs="Times New Roman"/>
        </w:rPr>
        <w:fldChar w:fldCharType="begin"/>
      </w:r>
      <w:r w:rsidR="00B60E26">
        <w:rPr>
          <w:rFonts w:ascii="Times New Roman" w:hAnsi="Times New Roman" w:cs="Times New Roman"/>
        </w:rPr>
        <w:instrText xml:space="preserve"> ADDIN ZOTERO_ITEM CSL_CITATION {"citationID":"a162env0rvp","properties":{"formattedCitation":"(Chen et al., 2021; Long et al., 2021; J. A. McBeck et al., 2021)","plainCitation":"(Chen et al., 2021; Long et al., 2021; J. A. McBeck et al., 2021)","noteIndex":0},"citationItems":[{"id":3056,"uris":["http://zotero.org/users/9588665/items/PFHMV6F5"],"itemData":{"id":3056,"type":"article-journal","abstract":"The nonlinear development zone in front of the rock fracture tip, called fracture process zone (FPZ), could affect the propagation of fracture. Understanding the effect of fracture growth rate on FPZ could provide guidance for engineering applications such as hydraulic fracturing. In this paper, a pressure-driven fracture device was adopted to carry out Model-Ⅰ fracture test on sandstone specimens. Based on the cohesive zone model, a criterion was proposed to identify the tip of traction-free fracture and the boundary of FPZ using Digital Image Correlation (DIC) method. The fracture growth rates were calculated during the fracture process, where the FPZ length and shape were characterized. It was found that the fracture growth rate could affect the FPZ length significantly. In the linear fracture growth stage, FPZ is nearly constant in length, semi-elliptical in shape; in the exponential fracture propagation stage, FPZ lengthens with fracture growth rate, and its shape grows from a semi-ellipse to a band. A cohesive zone model considering fracture growth rate was established to describe the softening function, fracture energy, and the characteristic length of FPZ, from which the effect of fracture growth rate on characteristic length was analyzed, indicating that the FPZ length increases at a high fracture propagation rate because of the decrease of brittleness in rock.","container-title":"Engineering Fracture Mechanics","DOI":"10.1016/j.engfracmech.2021.108086","ISSN":"0013-7944","journalAbbreviation":"Engineering Fracture Mechanics","page":"108086","source":"ScienceDirect","title":"The effect of fracture growth rate on fracture process zone development in quasi-brittle rock","volume":"258","author":[{"family":"Chen","given":"Lei"},{"family":"Zhang","given":"Guangqing"},{"family":"Zou","given":"Zhikun"},{"family":"Guo","given":"Yuanzhe"},{"family":"Zheng","given":"Xuelin"}],"issued":{"date-parts":[["2021",12,1]]}}},{"id":3058,"uris":["http://zotero.org/users/9588665/items/NQR7MBB7"],"itemData":{"id":3058,"type":"article-journal","abstract":"The process of fault rupture is closely related to the weakening of fault rock. The weakening process of fault rock from Sichuan basin was investigated when subjected to different loading levels and subsequently unloaded under uniaxial compression. With nuclear magnetic resonance, the transverse relaxation time spectra (T2) distribution and porosity characteristics of the sandstone were quantified; meanwhile, optical microscopic experiments were performed to explore the microcrack growth patterns. According to the growth curve of the normalized porosity, the degradation process of sandstone was divided into three phases. During the first phase, the normalized porosity grew at a small accelerating rate. The intergranular microcracks grew slightly, and there was no distinct change in the number of transgranular and transgranular-intergranular microcracks during this phase, suggesting the weakening was mainly caused by the initiation of new microcracks. In the second phase, the growth rate of the normalized porosity increased linearly as a response to the percentage of failure. At this stage, although intergranular microcracks still dominate, there was a significant increase in the density of transgranular-intergranular microcracks and transgranular microcracks. Furthermore, microcracks developed in parallel with principal stress direction with the increase of the microcrack number and length. In the third phase, the normalized porosity increases at a large accelerating rate. Microcracks continued to grow along the major principal stress direction and penetrate each other. It is noteworthy that the crack density of fault sandstone increased exponentially with load level, and the crack density increased sharply at about 75% of peak strength, suggesting the initiation of fault rupturing. Such results contributed to improve the understanding of porosity change and cracking development of rocks in fault zones, which is pertinent to shear fracture nucleation.","container-title":"Bulletin of Engineering Geology and the Environment","DOI":"10.1007/s10064-021-02420-1","ISSN":"1435-9537","issue":"10","journalAbbreviation":"Bull Eng Geol Environ","language":"en","page":"7717-7729","source":"Springer Link","title":"Microcracks development and porosity evolution in sandstone, Sichuan basin, China: an experimental approach","title-short":"Microcracks development and porosity evolution in sandstone, Sichuan basin, China","volume":"80","author":[{"family":"Long","given":"Kun"},{"family":"Zhang","given":"Zhenyu"},{"family":"Ring","given":"Uwe"},{"family":"Faulkner","given":"Daniel"},{"family":"Gamage","given":"Ranjith P."}],"issued":{"date-parts":[["2021",10,1]]}}},{"id":3054,"uris":["http://zotero.org/users/9588665/items/FS6A4UA2"],"itemData":{"id":3054,"type":"article-journal","abstract":"The continuum of behavior that emerges during fracture network development in crystalline rock may be categorized into three end-member modes: fracture nucleation, isolated fracture propagation, and fracture coalescence. These different modes of fracture growth produce fracture networks with distinctive geometric attributes, such as clustering and connectivity, that exert important controls on permeability and the extent of fluid–rock interactions. To track how these modes of fracture development vary in dominance throughout loading toward failure and thus how the geometric attributes of fracture networks may vary under these conditions, we perform in situ X-ray tomography triaxial compression experiments on low-porosity crystalline rock (monzonite) under upper-crustal stress conditions. To examine the influence of pore fluid on the varying dominance of the three modes of growth, we perform two experiments under nominally dry conditions and one under water-saturated conditions with 5 MPa of pore fluid pressure. We impose a confining pressure of 20–35 MPa and then increase the differential stress in steps until the rock fails macroscopically. After each stress step of 1–5 MPa we acquire a three-dimensional (3D) X-ray adsorption coefficient field from which we extract the 3D fracture network. We develop a novel method of tracking individual fractures between subsequent tomographic scans that identifies whether fractures grow from the coalescence and linkage of several fractures or from the propagation of a single fracture. Throughout loading in all of the experiments, the volume of preexisting fractures is larger than that of nucleating fractures, indicating that the growth of preexisting fractures dominates the nucleation of new fractures. Throughout loading until close to macroscopic failure in all of the experiments, the volume of coalescing fractures is smaller than the volume of propagating fractures, indicating that fracture propagation dominates coalescence. Immediately preceding failure, however, the volume of coalescing fractures is at least double the volume of propagating fractures in the experiments performed at nominally dry conditions. In the water-saturated sample, in contrast, although the volume of coalescing fractures increases during the stage preceding failure, the volume of propagating fractures remains dominant. The influence of stress corrosion cracking associated with hydration reactions at fracture tips and/or dilatant hardening may explain the observed difference in fracture development under dry and water-saturated conditions.","container-title":"Solid Earth","DOI":"10.5194/se-12-375-2021","ISSN":"1869-9510","issue":"2","language":"English","note":"publisher: Copernicus GmbH","page":"375-387","source":"Copernicus Online Journals","title":"The competition between fracture nucleation, propagation, and coalescence in dry and water-saturated crystalline rock","volume":"12","author":[{"family":"McBeck","given":"Jessica A."},{"family":"Zhu","given":"Wenlu"},{"family":"Renard","given":"François"}],"issued":{"date-parts":[["2021",2,16]]}}}],"schema":"https://github.com/citation-style-language/schema/raw/master/csl-citation.json"} </w:instrText>
      </w:r>
      <w:r w:rsidR="004E2011">
        <w:rPr>
          <w:rFonts w:ascii="Times New Roman" w:hAnsi="Times New Roman" w:cs="Times New Roman"/>
        </w:rPr>
        <w:fldChar w:fldCharType="separate"/>
      </w:r>
      <w:r w:rsidR="00B60E26" w:rsidRPr="00B60E26">
        <w:rPr>
          <w:rFonts w:ascii="Times New Roman" w:hAnsi="Times New Roman" w:cs="Times New Roman"/>
        </w:rPr>
        <w:t>(Chen et al., 2021; Long et al., 2021; J. A. McBeck et al., 2021)</w:t>
      </w:r>
      <w:r w:rsidR="004E2011">
        <w:rPr>
          <w:rFonts w:ascii="Times New Roman" w:hAnsi="Times New Roman" w:cs="Times New Roman"/>
        </w:rPr>
        <w:fldChar w:fldCharType="end"/>
      </w:r>
      <w:r w:rsidR="00A35B1A">
        <w:rPr>
          <w:rFonts w:ascii="Times New Roman" w:hAnsi="Times New Roman" w:cs="Times New Roman"/>
        </w:rPr>
        <w:t>.</w:t>
      </w:r>
      <w:r w:rsidR="007E3A18" w:rsidRPr="00960618">
        <w:rPr>
          <w:rFonts w:ascii="Times New Roman" w:hAnsi="Times New Roman" w:cs="Times New Roman"/>
        </w:rPr>
        <w:t xml:space="preserve"> </w:t>
      </w:r>
      <w:r>
        <w:rPr>
          <w:rFonts w:ascii="Times New Roman" w:hAnsi="Times New Roman" w:cs="Times New Roman"/>
        </w:rPr>
        <w:t>The m</w:t>
      </w:r>
      <w:r w:rsidR="00C126F1" w:rsidRPr="00960618">
        <w:rPr>
          <w:rFonts w:ascii="Times New Roman" w:hAnsi="Times New Roman" w:cs="Times New Roman"/>
        </w:rPr>
        <w:t xml:space="preserve">aximum width of the diffuse deformation zone </w:t>
      </w:r>
      <w:r w:rsidR="00B70C3E">
        <w:rPr>
          <w:rFonts w:ascii="Times New Roman" w:hAnsi="Times New Roman" w:cs="Times New Roman"/>
        </w:rPr>
        <w:t>detected</w:t>
      </w:r>
      <w:r w:rsidR="00B70C3E" w:rsidRPr="00960618">
        <w:rPr>
          <w:rFonts w:ascii="Times New Roman" w:hAnsi="Times New Roman" w:cs="Times New Roman"/>
        </w:rPr>
        <w:t xml:space="preserve"> </w:t>
      </w:r>
      <w:r w:rsidR="00740C0D" w:rsidRPr="00960618">
        <w:rPr>
          <w:rFonts w:ascii="Times New Roman" w:hAnsi="Times New Roman" w:cs="Times New Roman"/>
        </w:rPr>
        <w:t xml:space="preserve">for the </w:t>
      </w:r>
      <w:r w:rsidR="00A256CC" w:rsidRPr="00960618">
        <w:rPr>
          <w:rFonts w:ascii="Times New Roman" w:hAnsi="Times New Roman" w:cs="Times New Roman"/>
        </w:rPr>
        <w:t xml:space="preserve">2021 </w:t>
      </w:r>
      <w:r w:rsidR="00740C0D" w:rsidRPr="00960618">
        <w:rPr>
          <w:rFonts w:ascii="Times New Roman" w:hAnsi="Times New Roman" w:cs="Times New Roman"/>
        </w:rPr>
        <w:t xml:space="preserve">Maduo earthquake </w:t>
      </w:r>
      <w:r w:rsidR="00C126F1" w:rsidRPr="00960618">
        <w:rPr>
          <w:rFonts w:ascii="Times New Roman" w:hAnsi="Times New Roman" w:cs="Times New Roman"/>
        </w:rPr>
        <w:t xml:space="preserve">is </w:t>
      </w:r>
      <w:r w:rsidR="00187236" w:rsidRPr="00960618">
        <w:rPr>
          <w:rFonts w:ascii="Times New Roman" w:hAnsi="Times New Roman" w:cs="Times New Roman"/>
        </w:rPr>
        <w:t>~</w:t>
      </w:r>
      <w:r w:rsidR="00C126F1" w:rsidRPr="00960618">
        <w:rPr>
          <w:rFonts w:ascii="Times New Roman" w:hAnsi="Times New Roman" w:cs="Times New Roman"/>
        </w:rPr>
        <w:t xml:space="preserve">2 km, </w:t>
      </w:r>
      <w:r w:rsidR="00093C32" w:rsidRPr="00960618">
        <w:rPr>
          <w:rFonts w:ascii="Times New Roman" w:hAnsi="Times New Roman" w:cs="Times New Roman"/>
        </w:rPr>
        <w:t>which also</w:t>
      </w:r>
      <w:r w:rsidR="00740C0D" w:rsidRPr="00960618">
        <w:rPr>
          <w:rFonts w:ascii="Times New Roman" w:hAnsi="Times New Roman" w:cs="Times New Roman"/>
        </w:rPr>
        <w:t xml:space="preserve"> </w:t>
      </w:r>
      <w:r w:rsidR="00C126F1" w:rsidRPr="00960618">
        <w:rPr>
          <w:rFonts w:ascii="Times New Roman" w:hAnsi="Times New Roman" w:cs="Times New Roman"/>
        </w:rPr>
        <w:t xml:space="preserve">corresponds </w:t>
      </w:r>
      <w:r w:rsidR="00093C32" w:rsidRPr="00960618">
        <w:rPr>
          <w:rFonts w:ascii="Times New Roman" w:hAnsi="Times New Roman" w:cs="Times New Roman"/>
        </w:rPr>
        <w:t>to</w:t>
      </w:r>
      <w:r w:rsidR="00740C0D" w:rsidRPr="00960618">
        <w:rPr>
          <w:rFonts w:ascii="Times New Roman" w:hAnsi="Times New Roman" w:cs="Times New Roman"/>
        </w:rPr>
        <w:t xml:space="preserve"> </w:t>
      </w:r>
      <w:r w:rsidR="00C126F1" w:rsidRPr="00960618">
        <w:rPr>
          <w:rFonts w:ascii="Times New Roman" w:hAnsi="Times New Roman" w:cs="Times New Roman"/>
        </w:rPr>
        <w:t>the maximum value obtained for the total FZW.</w:t>
      </w:r>
      <w:r w:rsidR="007C50D7" w:rsidRPr="00960618">
        <w:rPr>
          <w:rFonts w:ascii="Times New Roman" w:hAnsi="Times New Roman" w:cs="Times New Roman"/>
        </w:rPr>
        <w:t xml:space="preserve"> </w:t>
      </w:r>
      <w:r>
        <w:rPr>
          <w:rFonts w:ascii="Times New Roman" w:hAnsi="Times New Roman" w:cs="Times New Roman"/>
        </w:rPr>
        <w:t>In comparison</w:t>
      </w:r>
      <w:r w:rsidR="002D7FD0">
        <w:rPr>
          <w:rFonts w:ascii="Times New Roman" w:hAnsi="Times New Roman" w:cs="Times New Roman"/>
        </w:rPr>
        <w:t>,</w:t>
      </w:r>
      <w:r w:rsidR="00626859" w:rsidRPr="00960618">
        <w:rPr>
          <w:rFonts w:ascii="Times New Roman" w:hAnsi="Times New Roman" w:cs="Times New Roman"/>
        </w:rPr>
        <w:t xml:space="preserve"> the width of the localized deformation zone</w:t>
      </w:r>
      <w:r w:rsidR="00926640" w:rsidRPr="00960618">
        <w:rPr>
          <w:rFonts w:ascii="Times New Roman" w:hAnsi="Times New Roman" w:cs="Times New Roman"/>
        </w:rPr>
        <w:t xml:space="preserve"> also</w:t>
      </w:r>
      <w:r w:rsidR="00626859" w:rsidRPr="00960618">
        <w:rPr>
          <w:rFonts w:ascii="Times New Roman" w:hAnsi="Times New Roman" w:cs="Times New Roman"/>
        </w:rPr>
        <w:t xml:space="preserve"> </w:t>
      </w:r>
      <w:r w:rsidR="0037732A" w:rsidRPr="00960618">
        <w:rPr>
          <w:rFonts w:ascii="Times New Roman" w:hAnsi="Times New Roman" w:cs="Times New Roman"/>
        </w:rPr>
        <w:t xml:space="preserve">increases with </w:t>
      </w:r>
      <w:r w:rsidR="007C50D7" w:rsidRPr="00960618">
        <w:rPr>
          <w:rFonts w:ascii="Times New Roman" w:hAnsi="Times New Roman" w:cs="Times New Roman"/>
        </w:rPr>
        <w:t>increas</w:t>
      </w:r>
      <w:r w:rsidR="00412FDC">
        <w:rPr>
          <w:rFonts w:ascii="Times New Roman" w:hAnsi="Times New Roman" w:cs="Times New Roman"/>
        </w:rPr>
        <w:t>ing</w:t>
      </w:r>
      <w:r w:rsidR="007C50D7" w:rsidRPr="00960618">
        <w:rPr>
          <w:rFonts w:ascii="Times New Roman" w:hAnsi="Times New Roman" w:cs="Times New Roman"/>
        </w:rPr>
        <w:t xml:space="preserve"> </w:t>
      </w:r>
      <w:r w:rsidR="00523DFF">
        <w:rPr>
          <w:rFonts w:ascii="Times New Roman" w:hAnsi="Times New Roman" w:cs="Times New Roman"/>
        </w:rPr>
        <w:lastRenderedPageBreak/>
        <w:t>amplitude</w:t>
      </w:r>
      <w:r w:rsidR="00412FDC">
        <w:rPr>
          <w:rFonts w:ascii="Times New Roman" w:hAnsi="Times New Roman" w:cs="Times New Roman"/>
        </w:rPr>
        <w:t xml:space="preserve"> </w:t>
      </w:r>
      <w:r w:rsidR="007C50D7" w:rsidRPr="00960618">
        <w:rPr>
          <w:rFonts w:ascii="Times New Roman" w:hAnsi="Times New Roman" w:cs="Times New Roman"/>
        </w:rPr>
        <w:t xml:space="preserve">of the </w:t>
      </w:r>
      <w:r w:rsidR="0037732A" w:rsidRPr="00960618">
        <w:rPr>
          <w:rFonts w:ascii="Times New Roman" w:hAnsi="Times New Roman" w:cs="Times New Roman"/>
        </w:rPr>
        <w:t>localized deformation</w:t>
      </w:r>
      <w:r w:rsidR="000F4A9F" w:rsidRPr="00960618">
        <w:rPr>
          <w:rFonts w:ascii="Times New Roman" w:hAnsi="Times New Roman" w:cs="Times New Roman"/>
        </w:rPr>
        <w:t xml:space="preserve"> </w:t>
      </w:r>
      <w:r w:rsidR="00844BFD" w:rsidRPr="00960618">
        <w:rPr>
          <w:rFonts w:ascii="Times New Roman" w:hAnsi="Times New Roman" w:cs="Times New Roman"/>
        </w:rPr>
        <w:t>(red crosses</w:t>
      </w:r>
      <w:r w:rsidR="000F4A9F" w:rsidRPr="00960618">
        <w:rPr>
          <w:rFonts w:ascii="Times New Roman" w:hAnsi="Times New Roman" w:cs="Times New Roman"/>
        </w:rPr>
        <w:t xml:space="preserve"> and curve</w:t>
      </w:r>
      <w:r w:rsidR="00844BFD" w:rsidRPr="00960618">
        <w:rPr>
          <w:rFonts w:ascii="Times New Roman" w:hAnsi="Times New Roman" w:cs="Times New Roman"/>
        </w:rPr>
        <w:t>)</w:t>
      </w:r>
      <w:r>
        <w:rPr>
          <w:rFonts w:ascii="Times New Roman" w:hAnsi="Times New Roman" w:cs="Times New Roman"/>
        </w:rPr>
        <w:t xml:space="preserve"> but </w:t>
      </w:r>
      <w:r w:rsidR="00C11834" w:rsidRPr="00960618">
        <w:rPr>
          <w:rFonts w:ascii="Times New Roman" w:hAnsi="Times New Roman" w:cs="Times New Roman"/>
        </w:rPr>
        <w:t xml:space="preserve">follows a logarithmic </w:t>
      </w:r>
      <w:r w:rsidR="00E774FC" w:rsidRPr="00960618">
        <w:rPr>
          <w:rFonts w:ascii="Times New Roman" w:hAnsi="Times New Roman" w:cs="Times New Roman"/>
        </w:rPr>
        <w:t>trend</w:t>
      </w:r>
      <w:r w:rsidR="00184987">
        <w:rPr>
          <w:rFonts w:ascii="Times New Roman" w:hAnsi="Times New Roman" w:cs="Times New Roman"/>
        </w:rPr>
        <w:t>, coherent with</w:t>
      </w:r>
      <w:r w:rsidR="002E3BDB">
        <w:rPr>
          <w:rFonts w:ascii="Times New Roman" w:hAnsi="Times New Roman" w:cs="Times New Roman"/>
        </w:rPr>
        <w:t xml:space="preserve"> </w:t>
      </w:r>
      <w:r w:rsidR="00833CB4">
        <w:rPr>
          <w:rFonts w:ascii="Times New Roman" w:hAnsi="Times New Roman" w:cs="Times New Roman"/>
        </w:rPr>
        <w:t>existing</w:t>
      </w:r>
      <w:r w:rsidR="00184987">
        <w:rPr>
          <w:rFonts w:ascii="Times New Roman" w:hAnsi="Times New Roman" w:cs="Times New Roman"/>
        </w:rPr>
        <w:t xml:space="preserve"> field observations </w:t>
      </w:r>
      <w:r w:rsidR="00184987">
        <w:rPr>
          <w:rFonts w:ascii="Times New Roman" w:hAnsi="Times New Roman" w:cs="Times New Roman"/>
        </w:rPr>
        <w:fldChar w:fldCharType="begin"/>
      </w:r>
      <w:r w:rsidR="00B60E26">
        <w:rPr>
          <w:rFonts w:ascii="Times New Roman" w:hAnsi="Times New Roman" w:cs="Times New Roman"/>
        </w:rPr>
        <w:instrText xml:space="preserve"> ADDIN ZOTERO_ITEM CSL_CITATION {"citationID":"ai2p8li6kg","properties":{"formattedCitation":"\\uldash{(Chester et al., 2005; Mitchell and Faulkner, 2009; Savage and Brodsky, 2011)}","plainCitation":"(Chester et al., 2005; Mitchell and Faulkner, 2009; Savage and Brodsky, 2011)","dontUpdate":true,"noteIndex":0},"citationItems":[{"id":3052,"uris":["http://zotero.org/users/9588665/items/9JZE7VQQ"],"itemData":{"id":3052,"type":"article-journal","abstract":"The energetics of earthquake rupture, slip-weakening and rupture surface formation are poorly understood. By measuring the energy associated with fracture damage along the Punchbowl fault in the Devil's Punchbowl Los Angeles County Park, part of the San Andreas system, Chester et al. show that the fracture surface energy for rupture along a mature fault of this type accounts for only a small fraction of the energy released during large earthquakes as determined by seismologists. This suggests that mechanisms such as melt lubrication and thermal pressurization are responsible for slip weakening.","container-title":"Nature","DOI":"10.1038/nature03942","ISSN":"1476-4687","issue":"7055","language":"en","license":"2005 Springer Nature Limited","note":"number: 7055\npublisher: Nature Publishing Group","page":"133-136","source":"www.nature.com","title":"Fracture surface energy of the Punchbowl fault, San Andreas system","volume":"437","author":[{"family":"Chester","given":"Judith S."},{"family":"Chester","given":"Frederick M."},{"family":"Kronenberg","given":"Andreas K."}],"issued":{"date-parts":[["2005",9]]}}},{"id":1621,"uris":["http://zotero.org/users/9588665/items/MJEVXCYT"],"itemData":{"id":1621,"type":"article-journal","container-title":"Journal of Structural Geology","DOI":"10.1016/j.jsg.2009.05.002","page":"802–816","title":"The nature and origin of off-fault damage surrounding strike-slip fault zones with a wide range of displacements: A field study from the Atacama fault system, northern Chile","volume":"31","author":[{"family":"Mitchell","given":"T.M."},{"family":"Faulkner","given":"D.R."}],"issued":{"date-parts":[["2009"]]}}},{"id":1999,"uris":["http://zotero.org/users/9588665/items/4KBGDYJQ"],"itemData":{"id":1999,"type":"article-journal","abstract":"We investigate the development of fracture distributions as a function of displacement to determine whether damage around small and large faults is governed by the same process. Based on our own field work combined with data from the literature, we find that (1) isolated single faults with small displacements have macrofracture densities that decay as r−0.8, where r is distance from the fault plane, (2) mature fault damage zones can be interpreted as a superposition of these r−0.8 decays from secondary fault strands, resulting in an apparently more gradual decay with distance, and (3) a change in apparent decay and fault zone thickness becomes evident in faults that have displaced more than </w:instrText>
      </w:r>
      <w:r w:rsidR="00B60E26">
        <w:rPr>
          <w:rFonts w:ascii="Cambria Math" w:hAnsi="Cambria Math" w:cs="Cambria Math"/>
        </w:rPr>
        <w:instrText>∼</w:instrText>
      </w:r>
      <w:r w:rsidR="00B60E26">
        <w:rPr>
          <w:rFonts w:ascii="Times New Roman" w:hAnsi="Times New Roman" w:cs="Times New Roman"/>
        </w:rPr>
        <w:instrText xml:space="preserve">150 m. This last observation is consistent with a stochastic model where strand formation is related to the number of fractures within the damage zone, which in turn is a function of displacement. These three observations together suggest that the apparent break in scaling between small and large faults is due to the nucleation of secondary faults and not a change in process.","container-title":"Journal of Geophysical Research: Solid Earth","DOI":"10.1029/2010JB007665","ISSN":"2156-2202","issue":"B3","language":"en","note":"_eprint: https://onlinelibrary.wiley.com/doi/pdf/10.1029/2010JB007665","source":"Wiley Online Library","title":"Collateral damage: Evolution with displacement of fracture distribution and secondary fault strands in fault damage zones","title-short":"Collateral damage","URL":"https://onlinelibrary.wiley.com/doi/abs/10.1029/2010JB007665","volume":"116","author":[{"family":"Savage","given":"Heather M."},{"family":"Brodsky","given":"Emily E."}],"accessed":{"date-parts":[["2022",11,25]]},"issued":{"date-parts":[["2011"]]}}}],"schema":"https://github.com/citation-style-language/schema/raw/master/csl-citation.json"} </w:instrText>
      </w:r>
      <w:r w:rsidR="00184987">
        <w:rPr>
          <w:rFonts w:ascii="Times New Roman" w:hAnsi="Times New Roman" w:cs="Times New Roman"/>
        </w:rPr>
        <w:fldChar w:fldCharType="separate"/>
      </w:r>
      <w:r w:rsidR="00184987" w:rsidRPr="00184987">
        <w:rPr>
          <w:rFonts w:ascii="Times New Roman" w:hAnsi="Times New Roman" w:cs="Times New Roman"/>
          <w:u w:val="dash"/>
        </w:rPr>
        <w:t>(</w:t>
      </w:r>
      <w:r w:rsidR="00450CB7">
        <w:rPr>
          <w:rFonts w:ascii="Times New Roman" w:hAnsi="Times New Roman" w:cs="Times New Roman"/>
          <w:u w:val="dash"/>
        </w:rPr>
        <w:t xml:space="preserve">e.g., </w:t>
      </w:r>
      <w:r w:rsidR="00184987" w:rsidRPr="00184987">
        <w:rPr>
          <w:rFonts w:ascii="Times New Roman" w:hAnsi="Times New Roman" w:cs="Times New Roman"/>
          <w:u w:val="dash"/>
        </w:rPr>
        <w:t>Chester et al., 2005; Mitchell and Faulkner, 2009; Savage and Brodsky, 2011)</w:t>
      </w:r>
      <w:r w:rsidR="00184987">
        <w:rPr>
          <w:rFonts w:ascii="Times New Roman" w:hAnsi="Times New Roman" w:cs="Times New Roman"/>
        </w:rPr>
        <w:fldChar w:fldCharType="end"/>
      </w:r>
      <w:r w:rsidR="00522C46">
        <w:rPr>
          <w:rFonts w:ascii="Times New Roman" w:hAnsi="Times New Roman" w:cs="Times New Roman"/>
        </w:rPr>
        <w:t>.</w:t>
      </w:r>
      <w:r w:rsidR="00184987">
        <w:rPr>
          <w:rFonts w:ascii="Times New Roman" w:hAnsi="Times New Roman" w:cs="Times New Roman"/>
        </w:rPr>
        <w:t xml:space="preserve"> </w:t>
      </w:r>
      <w:r w:rsidR="00522C46">
        <w:rPr>
          <w:rFonts w:ascii="Times New Roman" w:hAnsi="Times New Roman" w:cs="Times New Roman"/>
        </w:rPr>
        <w:t>T</w:t>
      </w:r>
      <w:r w:rsidR="007C50D7" w:rsidRPr="00960618">
        <w:rPr>
          <w:rFonts w:ascii="Times New Roman" w:hAnsi="Times New Roman" w:cs="Times New Roman"/>
        </w:rPr>
        <w:t xml:space="preserve">he width of the </w:t>
      </w:r>
      <w:r w:rsidR="00F33629" w:rsidRPr="00960618">
        <w:rPr>
          <w:rFonts w:ascii="Times New Roman" w:hAnsi="Times New Roman" w:cs="Times New Roman"/>
        </w:rPr>
        <w:t xml:space="preserve">localized </w:t>
      </w:r>
      <w:r w:rsidR="00522C46">
        <w:rPr>
          <w:rFonts w:ascii="Times New Roman" w:hAnsi="Times New Roman" w:cs="Times New Roman"/>
        </w:rPr>
        <w:t>deformation region</w:t>
      </w:r>
      <w:r w:rsidR="00522C46" w:rsidRPr="00960618">
        <w:rPr>
          <w:rFonts w:ascii="Times New Roman" w:hAnsi="Times New Roman" w:cs="Times New Roman"/>
        </w:rPr>
        <w:t xml:space="preserve"> </w:t>
      </w:r>
      <w:r w:rsidR="007C50D7" w:rsidRPr="00960618">
        <w:rPr>
          <w:rFonts w:ascii="Times New Roman" w:hAnsi="Times New Roman" w:cs="Times New Roman"/>
        </w:rPr>
        <w:t>reach</w:t>
      </w:r>
      <w:r w:rsidR="00523DFF">
        <w:rPr>
          <w:rFonts w:ascii="Times New Roman" w:hAnsi="Times New Roman" w:cs="Times New Roman"/>
        </w:rPr>
        <w:t>es</w:t>
      </w:r>
      <w:r w:rsidR="007C50D7" w:rsidRPr="00960618">
        <w:rPr>
          <w:rFonts w:ascii="Times New Roman" w:hAnsi="Times New Roman" w:cs="Times New Roman"/>
        </w:rPr>
        <w:t xml:space="preserve"> a maximum </w:t>
      </w:r>
      <w:r w:rsidR="00DE3AE7" w:rsidRPr="00960618">
        <w:rPr>
          <w:rFonts w:ascii="Times New Roman" w:hAnsi="Times New Roman" w:cs="Times New Roman"/>
        </w:rPr>
        <w:t>of</w:t>
      </w:r>
      <w:r w:rsidR="00D45471" w:rsidRPr="00960618">
        <w:rPr>
          <w:rFonts w:ascii="Times New Roman" w:hAnsi="Times New Roman" w:cs="Times New Roman"/>
        </w:rPr>
        <w:t xml:space="preserve"> </w:t>
      </w:r>
      <w:r w:rsidR="007C50D7" w:rsidRPr="00960618">
        <w:rPr>
          <w:rFonts w:ascii="Times New Roman" w:hAnsi="Times New Roman" w:cs="Times New Roman"/>
        </w:rPr>
        <w:t>about 100 m for any value of localized displacement about 1.5m or larger</w:t>
      </w:r>
      <w:r w:rsidR="00082B76" w:rsidRPr="00960618">
        <w:rPr>
          <w:rFonts w:ascii="Times New Roman" w:hAnsi="Times New Roman" w:cs="Times New Roman"/>
        </w:rPr>
        <w:t xml:space="preserve">. </w:t>
      </w:r>
      <w:r w:rsidR="00896C95">
        <w:rPr>
          <w:rFonts w:ascii="Times New Roman" w:hAnsi="Times New Roman" w:cs="Times New Roman"/>
        </w:rPr>
        <w:t>Here, c</w:t>
      </w:r>
      <w:r w:rsidR="00926E3F" w:rsidRPr="00960618">
        <w:rPr>
          <w:rFonts w:ascii="Times New Roman" w:hAnsi="Times New Roman" w:cs="Times New Roman"/>
        </w:rPr>
        <w:t xml:space="preserve">ontrasts between the governing equation of FZW with displacement for the localized and diffuse deformation demonstrates that these two </w:t>
      </w:r>
      <w:r w:rsidR="00A907AD" w:rsidRPr="00960618">
        <w:rPr>
          <w:rFonts w:ascii="Times New Roman" w:hAnsi="Times New Roman" w:cs="Times New Roman"/>
        </w:rPr>
        <w:t>modes</w:t>
      </w:r>
      <w:r w:rsidR="00926E3F" w:rsidRPr="00960618">
        <w:rPr>
          <w:rFonts w:ascii="Times New Roman" w:hAnsi="Times New Roman" w:cs="Times New Roman"/>
        </w:rPr>
        <w:t xml:space="preserve"> of deformation are controlled by different underlying mechanism</w:t>
      </w:r>
      <w:r w:rsidR="006C0318">
        <w:rPr>
          <w:rFonts w:ascii="Times New Roman" w:hAnsi="Times New Roman" w:cs="Times New Roman"/>
        </w:rPr>
        <w:t>s</w:t>
      </w:r>
      <w:r w:rsidR="00926E3F" w:rsidRPr="00960618">
        <w:rPr>
          <w:rFonts w:ascii="Times New Roman" w:hAnsi="Times New Roman" w:cs="Times New Roman"/>
        </w:rPr>
        <w:t>.</w:t>
      </w:r>
      <w:r w:rsidR="004A2B74" w:rsidRPr="00960618">
        <w:rPr>
          <w:rFonts w:ascii="Times New Roman" w:hAnsi="Times New Roman" w:cs="Times New Roman"/>
        </w:rPr>
        <w:t xml:space="preserve"> </w:t>
      </w:r>
      <w:r w:rsidR="00896C95">
        <w:rPr>
          <w:rFonts w:ascii="Times New Roman" w:hAnsi="Times New Roman" w:cs="Times New Roman"/>
        </w:rPr>
        <w:t>Finally, t</w:t>
      </w:r>
      <w:r>
        <w:rPr>
          <w:rFonts w:ascii="Times New Roman" w:hAnsi="Times New Roman" w:cs="Times New Roman"/>
        </w:rPr>
        <w:t>he w</w:t>
      </w:r>
      <w:r w:rsidR="000B7335">
        <w:rPr>
          <w:rFonts w:ascii="Times New Roman" w:hAnsi="Times New Roman" w:cs="Times New Roman"/>
        </w:rPr>
        <w:t>idth of the</w:t>
      </w:r>
      <w:r w:rsidR="00653F97" w:rsidRPr="00960618">
        <w:rPr>
          <w:rFonts w:ascii="Times New Roman" w:hAnsi="Times New Roman" w:cs="Times New Roman"/>
        </w:rPr>
        <w:t xml:space="preserve"> distributed deformation domain </w:t>
      </w:r>
      <w:r w:rsidR="000B7335">
        <w:rPr>
          <w:rFonts w:ascii="Times New Roman" w:hAnsi="Times New Roman" w:cs="Times New Roman"/>
        </w:rPr>
        <w:t>increases</w:t>
      </w:r>
      <w:r w:rsidR="00653F97" w:rsidRPr="00960618">
        <w:rPr>
          <w:rFonts w:ascii="Times New Roman" w:hAnsi="Times New Roman" w:cs="Times New Roman"/>
        </w:rPr>
        <w:t xml:space="preserve"> linear</w:t>
      </w:r>
      <w:r w:rsidR="000B7335">
        <w:rPr>
          <w:rFonts w:ascii="Times New Roman" w:hAnsi="Times New Roman" w:cs="Times New Roman"/>
        </w:rPr>
        <w:t>ly with</w:t>
      </w:r>
      <w:r w:rsidR="00653F97" w:rsidRPr="00960618">
        <w:rPr>
          <w:rFonts w:ascii="Times New Roman" w:hAnsi="Times New Roman" w:cs="Times New Roman"/>
        </w:rPr>
        <w:t xml:space="preserve"> increase </w:t>
      </w:r>
      <w:r w:rsidR="000B7335">
        <w:rPr>
          <w:rFonts w:ascii="Times New Roman" w:hAnsi="Times New Roman" w:cs="Times New Roman"/>
        </w:rPr>
        <w:t>distributed deformation</w:t>
      </w:r>
      <w:r w:rsidR="00983024" w:rsidRPr="00960618">
        <w:rPr>
          <w:rFonts w:ascii="Times New Roman" w:hAnsi="Times New Roman" w:cs="Times New Roman"/>
        </w:rPr>
        <w:t>,</w:t>
      </w:r>
      <w:r w:rsidR="000B7335">
        <w:rPr>
          <w:rFonts w:ascii="Times New Roman" w:hAnsi="Times New Roman" w:cs="Times New Roman"/>
        </w:rPr>
        <w:t xml:space="preserve"> with a maximum detected width</w:t>
      </w:r>
      <w:r w:rsidR="00983024" w:rsidRPr="00960618">
        <w:rPr>
          <w:rFonts w:ascii="Times New Roman" w:hAnsi="Times New Roman" w:cs="Times New Roman"/>
        </w:rPr>
        <w:t xml:space="preserve"> </w:t>
      </w:r>
      <w:r w:rsidR="000B7335">
        <w:rPr>
          <w:rFonts w:ascii="Times New Roman" w:hAnsi="Times New Roman" w:cs="Times New Roman"/>
        </w:rPr>
        <w:t xml:space="preserve"> </w:t>
      </w:r>
      <w:r w:rsidR="00983024" w:rsidRPr="00960618">
        <w:rPr>
          <w:rFonts w:ascii="Times New Roman" w:hAnsi="Times New Roman" w:cs="Times New Roman"/>
        </w:rPr>
        <w:t xml:space="preserve">of ~500 m </w:t>
      </w:r>
      <w:r w:rsidR="00653F97" w:rsidRPr="00960618">
        <w:rPr>
          <w:rFonts w:ascii="Times New Roman" w:hAnsi="Times New Roman" w:cs="Times New Roman"/>
        </w:rPr>
        <w:t xml:space="preserve">(orange crosses and curve). </w:t>
      </w:r>
      <w:r w:rsidR="00E87A7D">
        <w:rPr>
          <w:rFonts w:ascii="Times New Roman" w:hAnsi="Times New Roman" w:cs="Times New Roman"/>
        </w:rPr>
        <w:t>D</w:t>
      </w:r>
      <w:r w:rsidR="001248CD" w:rsidRPr="00960618">
        <w:rPr>
          <w:rFonts w:ascii="Times New Roman" w:hAnsi="Times New Roman" w:cs="Times New Roman"/>
        </w:rPr>
        <w:t>istributed deformation</w:t>
      </w:r>
      <w:r w:rsidR="00896C95">
        <w:rPr>
          <w:rFonts w:ascii="Times New Roman" w:hAnsi="Times New Roman" w:cs="Times New Roman"/>
        </w:rPr>
        <w:t xml:space="preserve"> then</w:t>
      </w:r>
      <w:r w:rsidR="001248CD" w:rsidRPr="00960618">
        <w:rPr>
          <w:rFonts w:ascii="Times New Roman" w:hAnsi="Times New Roman" w:cs="Times New Roman"/>
        </w:rPr>
        <w:t xml:space="preserve"> </w:t>
      </w:r>
      <w:r w:rsidR="00E87A7D">
        <w:rPr>
          <w:rFonts w:ascii="Times New Roman" w:hAnsi="Times New Roman" w:cs="Times New Roman"/>
        </w:rPr>
        <w:t>appears</w:t>
      </w:r>
      <w:r w:rsidR="00E87A7D" w:rsidRPr="00960618">
        <w:rPr>
          <w:rFonts w:ascii="Times New Roman" w:hAnsi="Times New Roman" w:cs="Times New Roman"/>
        </w:rPr>
        <w:t xml:space="preserve"> </w:t>
      </w:r>
      <w:r w:rsidR="005C4FE6">
        <w:rPr>
          <w:rFonts w:ascii="Times New Roman" w:hAnsi="Times New Roman" w:cs="Times New Roman"/>
        </w:rPr>
        <w:t>as</w:t>
      </w:r>
      <w:r w:rsidR="001248CD" w:rsidRPr="00960618">
        <w:rPr>
          <w:rFonts w:ascii="Times New Roman" w:hAnsi="Times New Roman" w:cs="Times New Roman"/>
        </w:rPr>
        <w:t xml:space="preserve"> </w:t>
      </w:r>
      <w:r w:rsidR="005C4FE6">
        <w:rPr>
          <w:rFonts w:ascii="Times New Roman" w:hAnsi="Times New Roman" w:cs="Times New Roman"/>
        </w:rPr>
        <w:t>a</w:t>
      </w:r>
      <w:r w:rsidR="005C4FE6" w:rsidRPr="00960618">
        <w:rPr>
          <w:rFonts w:ascii="Times New Roman" w:hAnsi="Times New Roman" w:cs="Times New Roman"/>
        </w:rPr>
        <w:t xml:space="preserve"> </w:t>
      </w:r>
      <w:r w:rsidR="001248CD" w:rsidRPr="00960618">
        <w:rPr>
          <w:rFonts w:ascii="Times New Roman" w:hAnsi="Times New Roman" w:cs="Times New Roman"/>
        </w:rPr>
        <w:t xml:space="preserve">transition </w:t>
      </w:r>
      <w:r w:rsidR="00F133DE">
        <w:rPr>
          <w:rFonts w:ascii="Times New Roman" w:hAnsi="Times New Roman" w:cs="Times New Roman"/>
        </w:rPr>
        <w:t>mechanism</w:t>
      </w:r>
      <w:r w:rsidR="00F133DE" w:rsidRPr="00960618">
        <w:rPr>
          <w:rFonts w:ascii="Times New Roman" w:hAnsi="Times New Roman" w:cs="Times New Roman"/>
        </w:rPr>
        <w:t xml:space="preserve"> </w:t>
      </w:r>
      <w:r w:rsidR="001248CD" w:rsidRPr="00260F05">
        <w:rPr>
          <w:rFonts w:ascii="Times New Roman" w:hAnsi="Times New Roman" w:cs="Times New Roman"/>
        </w:rPr>
        <w:t xml:space="preserve">between the diffuse and localized </w:t>
      </w:r>
      <w:r w:rsidR="00F71AA6" w:rsidRPr="00260F05">
        <w:rPr>
          <w:rFonts w:ascii="Times New Roman" w:hAnsi="Times New Roman" w:cs="Times New Roman"/>
        </w:rPr>
        <w:t>deformations</w:t>
      </w:r>
      <w:r>
        <w:rPr>
          <w:rFonts w:ascii="Times New Roman" w:hAnsi="Times New Roman" w:cs="Times New Roman"/>
        </w:rPr>
        <w:t>,</w:t>
      </w:r>
      <w:r w:rsidR="00603100" w:rsidRPr="00260F05">
        <w:rPr>
          <w:rFonts w:ascii="Times New Roman" w:hAnsi="Times New Roman" w:cs="Times New Roman"/>
        </w:rPr>
        <w:t xml:space="preserve"> </w:t>
      </w:r>
      <w:r w:rsidR="00D5144E" w:rsidRPr="00260F05">
        <w:rPr>
          <w:rFonts w:ascii="Times New Roman" w:hAnsi="Times New Roman" w:cs="Times New Roman"/>
        </w:rPr>
        <w:t>consistent</w:t>
      </w:r>
      <w:r w:rsidR="00603100" w:rsidRPr="00260F05">
        <w:rPr>
          <w:rFonts w:ascii="Times New Roman" w:hAnsi="Times New Roman" w:cs="Times New Roman"/>
        </w:rPr>
        <w:t xml:space="preserve"> </w:t>
      </w:r>
      <w:r w:rsidR="00EC5A77" w:rsidRPr="00260F05">
        <w:rPr>
          <w:rFonts w:ascii="Times New Roman" w:hAnsi="Times New Roman" w:cs="Times New Roman"/>
        </w:rPr>
        <w:t>with</w:t>
      </w:r>
      <w:r w:rsidR="00603100" w:rsidRPr="00260F05">
        <w:rPr>
          <w:rFonts w:ascii="Times New Roman" w:hAnsi="Times New Roman" w:cs="Times New Roman"/>
        </w:rPr>
        <w:t xml:space="preserve"> the fact that the distributed deformation occurs</w:t>
      </w:r>
      <w:r>
        <w:rPr>
          <w:rFonts w:ascii="Times New Roman" w:hAnsi="Times New Roman" w:cs="Times New Roman"/>
        </w:rPr>
        <w:t xml:space="preserve"> </w:t>
      </w:r>
      <w:r w:rsidR="00603100" w:rsidRPr="00260F05">
        <w:rPr>
          <w:rFonts w:ascii="Times New Roman" w:hAnsi="Times New Roman" w:cs="Times New Roman"/>
        </w:rPr>
        <w:t>spatially at the transition between the localized and distributed deformation regions</w:t>
      </w:r>
      <w:r w:rsidR="00994ABC" w:rsidRPr="00260F05">
        <w:rPr>
          <w:rFonts w:ascii="Times New Roman" w:hAnsi="Times New Roman" w:cs="Times New Roman"/>
        </w:rPr>
        <w:t xml:space="preserve"> (</w:t>
      </w:r>
      <w:r w:rsidR="00994ABC" w:rsidRPr="00260F05">
        <w:rPr>
          <w:rFonts w:ascii="Times New Roman" w:hAnsi="Times New Roman" w:cs="Times New Roman"/>
          <w:color w:val="70AD47" w:themeColor="accent6"/>
        </w:rPr>
        <w:t>Fig</w:t>
      </w:r>
      <w:r w:rsidR="00637FBC" w:rsidRPr="00260F05">
        <w:rPr>
          <w:rFonts w:ascii="Times New Roman" w:hAnsi="Times New Roman" w:cs="Times New Roman"/>
          <w:color w:val="70AD47" w:themeColor="accent6"/>
        </w:rPr>
        <w:t>s</w:t>
      </w:r>
      <w:r w:rsidR="00994ABC" w:rsidRPr="00260F05">
        <w:rPr>
          <w:rFonts w:ascii="Times New Roman" w:hAnsi="Times New Roman" w:cs="Times New Roman"/>
          <w:color w:val="70AD47" w:themeColor="accent6"/>
        </w:rPr>
        <w:t>. 2a</w:t>
      </w:r>
      <w:r w:rsidR="00C77E2C" w:rsidRPr="00260F05">
        <w:rPr>
          <w:rFonts w:ascii="Times New Roman" w:hAnsi="Times New Roman" w:cs="Times New Roman"/>
          <w:color w:val="70AD47" w:themeColor="accent6"/>
        </w:rPr>
        <w:t xml:space="preserve"> and </w:t>
      </w:r>
      <w:r w:rsidR="00994ABC" w:rsidRPr="00260F05">
        <w:rPr>
          <w:rFonts w:ascii="Times New Roman" w:hAnsi="Times New Roman" w:cs="Times New Roman"/>
          <w:color w:val="70AD47" w:themeColor="accent6"/>
        </w:rPr>
        <w:t>3a</w:t>
      </w:r>
      <w:r w:rsidR="00994ABC" w:rsidRPr="00260F05">
        <w:rPr>
          <w:rFonts w:ascii="Times New Roman" w:hAnsi="Times New Roman" w:cs="Times New Roman"/>
        </w:rPr>
        <w:t>)</w:t>
      </w:r>
      <w:r w:rsidR="009A40B2" w:rsidRPr="00260F05">
        <w:rPr>
          <w:rFonts w:ascii="Times New Roman" w:hAnsi="Times New Roman" w:cs="Times New Roman"/>
        </w:rPr>
        <w:t xml:space="preserve"> and is associated with intermediate values of </w:t>
      </w:r>
      <m:oMath>
        <m:r>
          <m:rPr>
            <m:sty m:val="p"/>
          </m:rPr>
          <w:rPr>
            <w:rFonts w:ascii="Cambria Math" w:hAnsi="Cambria Math" w:cs="Times New Roman"/>
          </w:rPr>
          <m:t>∇d</m:t>
        </m:r>
      </m:oMath>
      <w:r w:rsidR="00087EF7" w:rsidRPr="00260F05">
        <w:rPr>
          <w:rFonts w:ascii="Times New Roman" w:hAnsi="Times New Roman" w:cs="Times New Roman"/>
        </w:rPr>
        <w:t xml:space="preserve"> </w:t>
      </w:r>
      <w:r w:rsidR="009A40B2" w:rsidRPr="00260F05">
        <w:rPr>
          <w:rFonts w:ascii="Times New Roman" w:hAnsi="Times New Roman" w:cs="Times New Roman"/>
        </w:rPr>
        <w:t>(</w:t>
      </w:r>
      <w:r w:rsidR="009A40B2" w:rsidRPr="00260F05">
        <w:rPr>
          <w:rFonts w:ascii="Times New Roman" w:hAnsi="Times New Roman" w:cs="Times New Roman"/>
          <w:color w:val="70AD47" w:themeColor="accent6"/>
        </w:rPr>
        <w:t>Fig. 4</w:t>
      </w:r>
      <w:r w:rsidR="009A40B2" w:rsidRPr="00260F05">
        <w:rPr>
          <w:rFonts w:ascii="Times New Roman" w:hAnsi="Times New Roman" w:cs="Times New Roman"/>
        </w:rPr>
        <w:t>)</w:t>
      </w:r>
      <w:r w:rsidR="007B109E" w:rsidRPr="00260F05">
        <w:rPr>
          <w:rFonts w:ascii="Times New Roman" w:hAnsi="Times New Roman" w:cs="Times New Roman"/>
        </w:rPr>
        <w:t>.</w:t>
      </w:r>
    </w:p>
    <w:p w14:paraId="5BF02587" w14:textId="77777777" w:rsidR="00656D32" w:rsidRPr="00260F05" w:rsidRDefault="00656D32" w:rsidP="00960618">
      <w:pPr>
        <w:spacing w:line="480" w:lineRule="auto"/>
        <w:jc w:val="both"/>
        <w:rPr>
          <w:rFonts w:ascii="Times New Roman" w:hAnsi="Times New Roman" w:cs="Times New Roman"/>
        </w:rPr>
      </w:pPr>
    </w:p>
    <w:p w14:paraId="60B2F48C" w14:textId="302DACF4" w:rsidR="00720068" w:rsidRPr="00260F05" w:rsidRDefault="005B3DCC" w:rsidP="00260F05">
      <w:pPr>
        <w:spacing w:line="480" w:lineRule="auto"/>
        <w:jc w:val="both"/>
        <w:rPr>
          <w:rFonts w:ascii="Times New Roman" w:hAnsi="Times New Roman" w:cs="Times New Roman"/>
        </w:rPr>
      </w:pPr>
      <w:r>
        <w:rPr>
          <w:rFonts w:ascii="Times New Roman" w:hAnsi="Times New Roman" w:cs="Times New Roman"/>
          <w:noProof/>
        </w:rPr>
        <w:drawing>
          <wp:inline distT="0" distB="0" distL="0" distR="0" wp14:anchorId="2AA2D38A" wp14:editId="57D56A44">
            <wp:extent cx="5943600" cy="2213610"/>
            <wp:effectExtent l="0" t="0" r="0" b="0"/>
            <wp:docPr id="20282962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96254" name="Picture 202829625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213610"/>
                    </a:xfrm>
                    <a:prstGeom prst="rect">
                      <a:avLst/>
                    </a:prstGeom>
                  </pic:spPr>
                </pic:pic>
              </a:graphicData>
            </a:graphic>
          </wp:inline>
        </w:drawing>
      </w:r>
    </w:p>
    <w:p w14:paraId="4423EF14" w14:textId="2DE52B39" w:rsidR="00720068" w:rsidRPr="00260F05" w:rsidRDefault="00720068" w:rsidP="00260F05">
      <w:pPr>
        <w:spacing w:line="480" w:lineRule="auto"/>
        <w:jc w:val="both"/>
        <w:rPr>
          <w:rFonts w:ascii="Times New Roman" w:hAnsi="Times New Roman" w:cs="Times New Roman"/>
          <w:b/>
          <w:bCs/>
        </w:rPr>
      </w:pPr>
      <w:r w:rsidRPr="00260F05">
        <w:rPr>
          <w:rFonts w:ascii="Times New Roman" w:hAnsi="Times New Roman" w:cs="Times New Roman"/>
          <w:b/>
          <w:bCs/>
        </w:rPr>
        <w:t xml:space="preserve">Figure </w:t>
      </w:r>
      <w:r w:rsidR="0009336E" w:rsidRPr="00260F05">
        <w:rPr>
          <w:rFonts w:ascii="Times New Roman" w:hAnsi="Times New Roman" w:cs="Times New Roman"/>
          <w:b/>
          <w:bCs/>
        </w:rPr>
        <w:t>5</w:t>
      </w:r>
      <w:r w:rsidRPr="00260F05">
        <w:rPr>
          <w:rFonts w:ascii="Times New Roman" w:hAnsi="Times New Roman" w:cs="Times New Roman"/>
          <w:b/>
          <w:bCs/>
        </w:rPr>
        <w:t>:</w:t>
      </w:r>
      <w:r w:rsidR="00AD1F27" w:rsidRPr="00260F05">
        <w:rPr>
          <w:rFonts w:ascii="Times New Roman" w:hAnsi="Times New Roman" w:cs="Times New Roman"/>
          <w:b/>
          <w:bCs/>
        </w:rPr>
        <w:t xml:space="preserve"> Scatterplots of evolution of deformation zone width with displacement based on the analysis of the 781 across-fault displacement profiles (</w:t>
      </w:r>
      <w:r w:rsidR="00AD1F27" w:rsidRPr="00260F05">
        <w:rPr>
          <w:rFonts w:ascii="Times New Roman" w:hAnsi="Times New Roman" w:cs="Times New Roman"/>
          <w:b/>
          <w:bCs/>
          <w:color w:val="70AD47" w:themeColor="accent6"/>
        </w:rPr>
        <w:t>Figs. 2c and 3</w:t>
      </w:r>
      <w:r w:rsidR="00AD1F27" w:rsidRPr="00260F05">
        <w:rPr>
          <w:rFonts w:ascii="Times New Roman" w:hAnsi="Times New Roman" w:cs="Times New Roman"/>
          <w:b/>
          <w:bCs/>
        </w:rPr>
        <w:t>).</w:t>
      </w:r>
      <w:r w:rsidRPr="00260F05">
        <w:rPr>
          <w:rFonts w:ascii="Times New Roman" w:hAnsi="Times New Roman" w:cs="Times New Roman"/>
          <w:b/>
          <w:bCs/>
        </w:rPr>
        <w:t xml:space="preserve"> (</w:t>
      </w:r>
      <w:r w:rsidR="00AE466A" w:rsidRPr="00260F05">
        <w:rPr>
          <w:rFonts w:ascii="Times New Roman" w:hAnsi="Times New Roman" w:cs="Times New Roman"/>
          <w:b/>
          <w:bCs/>
        </w:rPr>
        <w:t>a</w:t>
      </w:r>
      <w:r w:rsidRPr="00260F05">
        <w:rPr>
          <w:rFonts w:ascii="Times New Roman" w:hAnsi="Times New Roman" w:cs="Times New Roman"/>
          <w:b/>
          <w:bCs/>
        </w:rPr>
        <w:t>) Evolution</w:t>
      </w:r>
      <w:r w:rsidR="006C3D67" w:rsidRPr="00260F05">
        <w:rPr>
          <w:rFonts w:ascii="Times New Roman" w:hAnsi="Times New Roman" w:cs="Times New Roman"/>
          <w:b/>
          <w:bCs/>
        </w:rPr>
        <w:t xml:space="preserve">, for each deformation process, of the </w:t>
      </w:r>
      <w:r w:rsidR="00AE466A" w:rsidRPr="00260F05">
        <w:rPr>
          <w:rFonts w:ascii="Times New Roman" w:hAnsi="Times New Roman" w:cs="Times New Roman"/>
          <w:b/>
          <w:bCs/>
        </w:rPr>
        <w:t xml:space="preserve">deformation region </w:t>
      </w:r>
      <w:r w:rsidR="004E0A6D">
        <w:rPr>
          <w:rFonts w:ascii="Times New Roman" w:hAnsi="Times New Roman" w:cs="Times New Roman"/>
          <w:b/>
          <w:bCs/>
        </w:rPr>
        <w:t>for</w:t>
      </w:r>
      <w:r w:rsidR="004E0A6D" w:rsidRPr="00260F05">
        <w:rPr>
          <w:rFonts w:ascii="Times New Roman" w:hAnsi="Times New Roman" w:cs="Times New Roman"/>
          <w:b/>
          <w:bCs/>
        </w:rPr>
        <w:t xml:space="preserve"> </w:t>
      </w:r>
      <w:r w:rsidR="000903E6" w:rsidRPr="00260F05">
        <w:rPr>
          <w:rFonts w:ascii="Times New Roman" w:hAnsi="Times New Roman" w:cs="Times New Roman"/>
          <w:b/>
          <w:bCs/>
        </w:rPr>
        <w:t xml:space="preserve">the </w:t>
      </w:r>
      <w:r w:rsidR="0046473E" w:rsidRPr="00260F05">
        <w:rPr>
          <w:rFonts w:ascii="Times New Roman" w:hAnsi="Times New Roman" w:cs="Times New Roman"/>
          <w:b/>
          <w:bCs/>
        </w:rPr>
        <w:t>corresponding</w:t>
      </w:r>
      <w:r w:rsidR="006C3D67" w:rsidRPr="00260F05">
        <w:rPr>
          <w:rFonts w:ascii="Times New Roman" w:hAnsi="Times New Roman" w:cs="Times New Roman"/>
          <w:b/>
          <w:bCs/>
        </w:rPr>
        <w:t xml:space="preserve"> displacement amplitude</w:t>
      </w:r>
      <w:r w:rsidR="00AE466A" w:rsidRPr="00260F05">
        <w:rPr>
          <w:rFonts w:ascii="Times New Roman" w:hAnsi="Times New Roman" w:cs="Times New Roman"/>
          <w:b/>
          <w:bCs/>
          <w:color w:val="000000" w:themeColor="text1"/>
        </w:rPr>
        <w:t xml:space="preserve">. </w:t>
      </w:r>
      <w:r w:rsidR="001C33E8" w:rsidRPr="00260F05">
        <w:rPr>
          <w:rFonts w:ascii="Times New Roman" w:hAnsi="Times New Roman" w:cs="Times New Roman"/>
          <w:b/>
          <w:bCs/>
        </w:rPr>
        <w:t xml:space="preserve">Similar to </w:t>
      </w:r>
      <w:r w:rsidR="001C33E8" w:rsidRPr="00784634">
        <w:rPr>
          <w:rFonts w:ascii="Times New Roman" w:hAnsi="Times New Roman" w:cs="Times New Roman"/>
          <w:b/>
          <w:bCs/>
          <w:color w:val="70AD47" w:themeColor="accent6"/>
        </w:rPr>
        <w:t>Figure 4a</w:t>
      </w:r>
      <w:r w:rsidR="001C33E8" w:rsidRPr="00260F05">
        <w:rPr>
          <w:rFonts w:ascii="Times New Roman" w:hAnsi="Times New Roman" w:cs="Times New Roman"/>
          <w:b/>
          <w:bCs/>
        </w:rPr>
        <w:t xml:space="preserve">, each profile is represented by 1 to 3 points. </w:t>
      </w:r>
      <w:r w:rsidR="00D34C31">
        <w:rPr>
          <w:rFonts w:ascii="Times New Roman" w:hAnsi="Times New Roman" w:cs="Times New Roman"/>
          <w:b/>
          <w:bCs/>
          <w:color w:val="000000" w:themeColor="text1"/>
        </w:rPr>
        <w:t>T</w:t>
      </w:r>
      <w:r w:rsidR="002D302F" w:rsidRPr="00260F05">
        <w:rPr>
          <w:rFonts w:ascii="Times New Roman" w:hAnsi="Times New Roman" w:cs="Times New Roman"/>
          <w:b/>
          <w:bCs/>
          <w:color w:val="000000" w:themeColor="text1"/>
        </w:rPr>
        <w:t xml:space="preserve">hick lines </w:t>
      </w:r>
      <w:r w:rsidR="002D302F" w:rsidRPr="00260F05">
        <w:rPr>
          <w:rFonts w:ascii="Times New Roman" w:hAnsi="Times New Roman" w:cs="Times New Roman"/>
          <w:b/>
          <w:bCs/>
          <w:color w:val="000000" w:themeColor="text1"/>
        </w:rPr>
        <w:lastRenderedPageBreak/>
        <w:t>propose</w:t>
      </w:r>
      <w:r w:rsidR="00D27B86" w:rsidRPr="00260F05">
        <w:rPr>
          <w:rFonts w:ascii="Times New Roman" w:hAnsi="Times New Roman" w:cs="Times New Roman"/>
          <w:b/>
          <w:bCs/>
          <w:color w:val="000000" w:themeColor="text1"/>
        </w:rPr>
        <w:t xml:space="preserve"> possible</w:t>
      </w:r>
      <w:r w:rsidR="002D302F" w:rsidRPr="00260F05">
        <w:rPr>
          <w:rFonts w:ascii="Times New Roman" w:hAnsi="Times New Roman" w:cs="Times New Roman"/>
          <w:b/>
          <w:bCs/>
          <w:color w:val="000000" w:themeColor="text1"/>
        </w:rPr>
        <w:t xml:space="preserve"> evolution laws</w:t>
      </w:r>
      <w:r w:rsidR="007546DB" w:rsidRPr="00260F05">
        <w:rPr>
          <w:rFonts w:ascii="Times New Roman" w:hAnsi="Times New Roman" w:cs="Times New Roman"/>
          <w:b/>
          <w:bCs/>
          <w:color w:val="000000" w:themeColor="text1"/>
        </w:rPr>
        <w:t xml:space="preserve"> for </w:t>
      </w:r>
      <w:r w:rsidR="00F14E6E" w:rsidRPr="00260F05">
        <w:rPr>
          <w:rFonts w:ascii="Times New Roman" w:hAnsi="Times New Roman" w:cs="Times New Roman"/>
          <w:b/>
          <w:bCs/>
          <w:color w:val="000000" w:themeColor="text1"/>
        </w:rPr>
        <w:t xml:space="preserve">each type of </w:t>
      </w:r>
      <w:r w:rsidR="005B360B" w:rsidRPr="00260F05">
        <w:rPr>
          <w:rFonts w:ascii="Times New Roman" w:hAnsi="Times New Roman" w:cs="Times New Roman"/>
          <w:b/>
          <w:bCs/>
          <w:color w:val="000000" w:themeColor="text1"/>
        </w:rPr>
        <w:t xml:space="preserve">surface </w:t>
      </w:r>
      <w:r w:rsidR="00FE0564" w:rsidRPr="00260F05">
        <w:rPr>
          <w:rFonts w:ascii="Times New Roman" w:hAnsi="Times New Roman" w:cs="Times New Roman"/>
          <w:b/>
          <w:bCs/>
          <w:color w:val="000000" w:themeColor="text1"/>
        </w:rPr>
        <w:t>deformation</w:t>
      </w:r>
      <w:r w:rsidR="00F14E6E" w:rsidRPr="00260F05">
        <w:rPr>
          <w:rFonts w:ascii="Times New Roman" w:hAnsi="Times New Roman" w:cs="Times New Roman"/>
          <w:b/>
          <w:bCs/>
          <w:color w:val="000000" w:themeColor="text1"/>
        </w:rPr>
        <w:t>.</w:t>
      </w:r>
      <w:r w:rsidR="001C33E8">
        <w:rPr>
          <w:rFonts w:ascii="Times New Roman" w:hAnsi="Times New Roman" w:cs="Times New Roman"/>
          <w:b/>
          <w:bCs/>
          <w:color w:val="000000" w:themeColor="text1"/>
        </w:rPr>
        <w:t xml:space="preserve"> (b) </w:t>
      </w:r>
      <w:r w:rsidR="001C33E8" w:rsidRPr="008A7FB6">
        <w:rPr>
          <w:rFonts w:ascii="Times New Roman" w:hAnsi="Times New Roman" w:cs="Times New Roman"/>
          <w:b/>
          <w:bCs/>
        </w:rPr>
        <w:t xml:space="preserve">Evolution of the </w:t>
      </w:r>
      <w:r w:rsidR="001C33E8">
        <w:rPr>
          <w:rFonts w:ascii="Times New Roman" w:hAnsi="Times New Roman" w:cs="Times New Roman"/>
          <w:b/>
          <w:bCs/>
        </w:rPr>
        <w:t xml:space="preserve">total </w:t>
      </w:r>
      <w:r w:rsidR="001C33E8" w:rsidRPr="008A7FB6">
        <w:rPr>
          <w:rFonts w:ascii="Times New Roman" w:hAnsi="Times New Roman" w:cs="Times New Roman"/>
          <w:b/>
          <w:bCs/>
        </w:rPr>
        <w:t xml:space="preserve">FZW with increasing total surface displacement. </w:t>
      </w:r>
      <w:r w:rsidR="001C33E8">
        <w:rPr>
          <w:rFonts w:ascii="Times New Roman" w:hAnsi="Times New Roman" w:cs="Times New Roman"/>
          <w:b/>
          <w:bCs/>
        </w:rPr>
        <w:t>C</w:t>
      </w:r>
      <w:r w:rsidR="001C33E8" w:rsidRPr="008A7FB6">
        <w:rPr>
          <w:rFonts w:ascii="Times New Roman" w:hAnsi="Times New Roman" w:cs="Times New Roman"/>
          <w:b/>
          <w:bCs/>
        </w:rPr>
        <w:t xml:space="preserve">olor code highlights the </w:t>
      </w:r>
      <w:r w:rsidR="001C33E8">
        <w:rPr>
          <w:rFonts w:ascii="Times New Roman" w:hAnsi="Times New Roman" w:cs="Times New Roman"/>
          <w:b/>
          <w:bCs/>
        </w:rPr>
        <w:t xml:space="preserve">dominant surface </w:t>
      </w:r>
      <w:r w:rsidR="00AF1634">
        <w:rPr>
          <w:rFonts w:ascii="Times New Roman" w:hAnsi="Times New Roman" w:cs="Times New Roman"/>
          <w:b/>
          <w:bCs/>
        </w:rPr>
        <w:t>deformation</w:t>
      </w:r>
      <w:r w:rsidR="001C33E8">
        <w:rPr>
          <w:rFonts w:ascii="Times New Roman" w:hAnsi="Times New Roman" w:cs="Times New Roman"/>
          <w:b/>
          <w:bCs/>
        </w:rPr>
        <w:t xml:space="preserve"> mode, similarly to </w:t>
      </w:r>
      <w:r w:rsidR="001C33E8" w:rsidRPr="00784634">
        <w:rPr>
          <w:rFonts w:ascii="Times New Roman" w:hAnsi="Times New Roman" w:cs="Times New Roman"/>
          <w:b/>
          <w:bCs/>
          <w:color w:val="70AD47" w:themeColor="accent6"/>
        </w:rPr>
        <w:t>Figure 4c</w:t>
      </w:r>
      <w:r w:rsidR="001C33E8">
        <w:rPr>
          <w:rFonts w:ascii="Times New Roman" w:hAnsi="Times New Roman" w:cs="Times New Roman"/>
          <w:b/>
          <w:bCs/>
        </w:rPr>
        <w:t>.</w:t>
      </w:r>
      <w:r w:rsidR="001C33E8" w:rsidRPr="008A7FB6">
        <w:rPr>
          <w:rFonts w:ascii="Times New Roman" w:hAnsi="Times New Roman" w:cs="Times New Roman"/>
          <w:b/>
          <w:bCs/>
        </w:rPr>
        <w:t xml:space="preserve"> Black line and white arrow highlight the decrease in total FZW with increasing total surface displacement.</w:t>
      </w:r>
    </w:p>
    <w:p w14:paraId="26DC4802" w14:textId="77777777" w:rsidR="009E563B" w:rsidRPr="00260F05" w:rsidRDefault="009E563B" w:rsidP="00260F05">
      <w:pPr>
        <w:spacing w:line="480" w:lineRule="auto"/>
        <w:jc w:val="both"/>
        <w:rPr>
          <w:rFonts w:ascii="Times New Roman" w:hAnsi="Times New Roman" w:cs="Times New Roman"/>
        </w:rPr>
      </w:pPr>
    </w:p>
    <w:p w14:paraId="7DD68B2A" w14:textId="6A8748B3" w:rsidR="00C24CE8" w:rsidRPr="00CF37F0" w:rsidRDefault="00C977AD" w:rsidP="00260F05">
      <w:pPr>
        <w:spacing w:line="480" w:lineRule="auto"/>
        <w:jc w:val="both"/>
        <w:rPr>
          <w:rFonts w:ascii="Times New Roman" w:hAnsi="Times New Roman" w:cs="Times New Roman"/>
        </w:rPr>
      </w:pPr>
      <w:r>
        <w:rPr>
          <w:rFonts w:ascii="Times New Roman" w:hAnsi="Times New Roman" w:cs="Times New Roman"/>
        </w:rPr>
        <w:t>C</w:t>
      </w:r>
      <w:r w:rsidR="00C034E2" w:rsidRPr="00260F05">
        <w:rPr>
          <w:rFonts w:ascii="Times New Roman" w:hAnsi="Times New Roman" w:cs="Times New Roman"/>
        </w:rPr>
        <w:t>onsider</w:t>
      </w:r>
      <w:r w:rsidR="00B74320">
        <w:rPr>
          <w:rFonts w:ascii="Times New Roman" w:hAnsi="Times New Roman" w:cs="Times New Roman"/>
        </w:rPr>
        <w:t>ing</w:t>
      </w:r>
      <w:r w:rsidR="00C034E2" w:rsidRPr="00260F05">
        <w:rPr>
          <w:rFonts w:ascii="Times New Roman" w:hAnsi="Times New Roman" w:cs="Times New Roman"/>
        </w:rPr>
        <w:t xml:space="preserve"> all the contributions to the surface displacement together, </w:t>
      </w:r>
      <w:r w:rsidR="00B74320">
        <w:rPr>
          <w:rFonts w:ascii="Times New Roman" w:hAnsi="Times New Roman" w:cs="Times New Roman"/>
        </w:rPr>
        <w:t>we observe</w:t>
      </w:r>
      <w:r w:rsidR="00785AC9" w:rsidRPr="00260F05">
        <w:rPr>
          <w:rFonts w:ascii="Times New Roman" w:hAnsi="Times New Roman" w:cs="Times New Roman"/>
        </w:rPr>
        <w:t xml:space="preserve"> an overall decrease</w:t>
      </w:r>
      <w:r w:rsidR="00CB16DA" w:rsidRPr="00260F05">
        <w:rPr>
          <w:rFonts w:ascii="Times New Roman" w:hAnsi="Times New Roman" w:cs="Times New Roman"/>
        </w:rPr>
        <w:t xml:space="preserve"> </w:t>
      </w:r>
      <w:r w:rsidR="00BA69B9" w:rsidRPr="00260F05">
        <w:rPr>
          <w:rFonts w:ascii="Times New Roman" w:hAnsi="Times New Roman" w:cs="Times New Roman"/>
        </w:rPr>
        <w:t xml:space="preserve">of the </w:t>
      </w:r>
      <w:r w:rsidR="00341DEF" w:rsidRPr="00260F05">
        <w:rPr>
          <w:rFonts w:ascii="Times New Roman" w:hAnsi="Times New Roman" w:cs="Times New Roman"/>
        </w:rPr>
        <w:t xml:space="preserve">total </w:t>
      </w:r>
      <w:r w:rsidR="00BA69B9" w:rsidRPr="00260F05">
        <w:rPr>
          <w:rFonts w:ascii="Times New Roman" w:hAnsi="Times New Roman" w:cs="Times New Roman"/>
        </w:rPr>
        <w:t xml:space="preserve">FZW with increasing </w:t>
      </w:r>
      <w:r w:rsidR="008700FD" w:rsidRPr="00260F05">
        <w:rPr>
          <w:rFonts w:ascii="Times New Roman" w:hAnsi="Times New Roman" w:cs="Times New Roman"/>
        </w:rPr>
        <w:t xml:space="preserve">total </w:t>
      </w:r>
      <w:r w:rsidR="00BA69B9" w:rsidRPr="00260F05">
        <w:rPr>
          <w:rFonts w:ascii="Times New Roman" w:hAnsi="Times New Roman" w:cs="Times New Roman"/>
        </w:rPr>
        <w:t>surface displacement</w:t>
      </w:r>
      <w:r w:rsidR="00561768" w:rsidRPr="00260F05">
        <w:rPr>
          <w:rFonts w:ascii="Times New Roman" w:hAnsi="Times New Roman" w:cs="Times New Roman"/>
        </w:rPr>
        <w:t xml:space="preserve"> (black line</w:t>
      </w:r>
      <w:r w:rsidR="00956FA0" w:rsidRPr="00260F05">
        <w:rPr>
          <w:rFonts w:ascii="Times New Roman" w:hAnsi="Times New Roman" w:cs="Times New Roman"/>
        </w:rPr>
        <w:t xml:space="preserve"> with</w:t>
      </w:r>
      <w:r w:rsidR="00561768" w:rsidRPr="00260F05">
        <w:rPr>
          <w:rFonts w:ascii="Times New Roman" w:hAnsi="Times New Roman" w:cs="Times New Roman"/>
        </w:rPr>
        <w:t xml:space="preserve"> </w:t>
      </w:r>
      <w:r w:rsidR="00362B04" w:rsidRPr="00260F05">
        <w:rPr>
          <w:rFonts w:ascii="Times New Roman" w:hAnsi="Times New Roman" w:cs="Times New Roman"/>
        </w:rPr>
        <w:t>white</w:t>
      </w:r>
      <w:r w:rsidR="00CB41CA" w:rsidRPr="00260F05">
        <w:rPr>
          <w:rFonts w:ascii="Times New Roman" w:hAnsi="Times New Roman" w:cs="Times New Roman"/>
        </w:rPr>
        <w:t xml:space="preserve"> </w:t>
      </w:r>
      <w:r w:rsidR="00561768" w:rsidRPr="00260F05">
        <w:rPr>
          <w:rFonts w:ascii="Times New Roman" w:hAnsi="Times New Roman" w:cs="Times New Roman"/>
        </w:rPr>
        <w:t>arrow</w:t>
      </w:r>
      <w:r w:rsidR="00341DEF" w:rsidRPr="00260F05">
        <w:rPr>
          <w:rFonts w:ascii="Times New Roman" w:hAnsi="Times New Roman" w:cs="Times New Roman"/>
        </w:rPr>
        <w:t>,</w:t>
      </w:r>
      <w:r w:rsidR="00561768" w:rsidRPr="00260F05">
        <w:rPr>
          <w:rFonts w:ascii="Times New Roman" w:hAnsi="Times New Roman" w:cs="Times New Roman"/>
        </w:rPr>
        <w:t xml:space="preserve"> </w:t>
      </w:r>
      <w:r w:rsidR="00561768" w:rsidRPr="00260F05">
        <w:rPr>
          <w:rFonts w:ascii="Times New Roman" w:hAnsi="Times New Roman" w:cs="Times New Roman"/>
          <w:color w:val="70AD47" w:themeColor="accent6"/>
        </w:rPr>
        <w:t xml:space="preserve">Figure </w:t>
      </w:r>
      <w:r w:rsidR="00AF1634">
        <w:rPr>
          <w:rFonts w:ascii="Times New Roman" w:hAnsi="Times New Roman" w:cs="Times New Roman"/>
          <w:color w:val="70AD47" w:themeColor="accent6"/>
        </w:rPr>
        <w:t>5b</w:t>
      </w:r>
      <w:r w:rsidR="00561768" w:rsidRPr="00260F05">
        <w:rPr>
          <w:rFonts w:ascii="Times New Roman" w:hAnsi="Times New Roman" w:cs="Times New Roman"/>
        </w:rPr>
        <w:t>)</w:t>
      </w:r>
      <w:r w:rsidR="00B41EF8" w:rsidRPr="00260F05">
        <w:rPr>
          <w:rFonts w:ascii="Times New Roman" w:hAnsi="Times New Roman" w:cs="Times New Roman"/>
        </w:rPr>
        <w:t xml:space="preserve">, </w:t>
      </w:r>
      <w:r w:rsidR="00063C5E" w:rsidRPr="00260F05">
        <w:rPr>
          <w:rFonts w:ascii="Times New Roman" w:hAnsi="Times New Roman" w:cs="Times New Roman"/>
        </w:rPr>
        <w:t>as previously inferred from the analysis of</w:t>
      </w:r>
      <w:r w:rsidR="00B41EF8" w:rsidRPr="00260F05">
        <w:rPr>
          <w:rFonts w:ascii="Times New Roman" w:hAnsi="Times New Roman" w:cs="Times New Roman"/>
        </w:rPr>
        <w:t xml:space="preserve"> FZW and displacement </w:t>
      </w:r>
      <w:r w:rsidR="00E76071">
        <w:rPr>
          <w:rFonts w:ascii="Times New Roman" w:hAnsi="Times New Roman" w:cs="Times New Roman"/>
        </w:rPr>
        <w:t>measurement</w:t>
      </w:r>
      <w:r w:rsidR="00E76071" w:rsidRPr="00260F05">
        <w:rPr>
          <w:rFonts w:ascii="Times New Roman" w:hAnsi="Times New Roman" w:cs="Times New Roman"/>
        </w:rPr>
        <w:t xml:space="preserve">s </w:t>
      </w:r>
      <w:r w:rsidR="00F02C69" w:rsidRPr="00260F05">
        <w:rPr>
          <w:rFonts w:ascii="Times New Roman" w:hAnsi="Times New Roman" w:cs="Times New Roman"/>
        </w:rPr>
        <w:t xml:space="preserve">along </w:t>
      </w:r>
      <w:r w:rsidR="00C5758A" w:rsidRPr="00260F05">
        <w:rPr>
          <w:rFonts w:ascii="Times New Roman" w:hAnsi="Times New Roman" w:cs="Times New Roman"/>
        </w:rPr>
        <w:t xml:space="preserve">the rupture strike </w:t>
      </w:r>
      <w:r w:rsidR="00F02C69" w:rsidRPr="00260F05">
        <w:rPr>
          <w:rFonts w:ascii="Times New Roman" w:hAnsi="Times New Roman" w:cs="Times New Roman"/>
        </w:rPr>
        <w:t>(</w:t>
      </w:r>
      <w:r w:rsidR="00F02C69" w:rsidRPr="00260F05">
        <w:rPr>
          <w:rFonts w:ascii="Times New Roman" w:hAnsi="Times New Roman" w:cs="Times New Roman"/>
          <w:color w:val="70AD47" w:themeColor="accent6"/>
        </w:rPr>
        <w:t>Fig. 3a</w:t>
      </w:r>
      <w:r w:rsidR="00B41EF8" w:rsidRPr="00260F05">
        <w:rPr>
          <w:rFonts w:ascii="Times New Roman" w:hAnsi="Times New Roman" w:cs="Times New Roman"/>
        </w:rPr>
        <w:t>).</w:t>
      </w:r>
      <w:r w:rsidR="009902F0" w:rsidRPr="00260F05">
        <w:rPr>
          <w:rFonts w:ascii="Times New Roman" w:hAnsi="Times New Roman" w:cs="Times New Roman"/>
        </w:rPr>
        <w:t xml:space="preserve"> Overlapping this result with</w:t>
      </w:r>
      <w:r w:rsidR="00EE4BEF" w:rsidRPr="00260F05">
        <w:rPr>
          <w:rFonts w:ascii="Times New Roman" w:hAnsi="Times New Roman" w:cs="Times New Roman"/>
        </w:rPr>
        <w:t xml:space="preserve"> the</w:t>
      </w:r>
      <w:r w:rsidR="009902F0" w:rsidRPr="00260F05">
        <w:rPr>
          <w:rFonts w:ascii="Times New Roman" w:hAnsi="Times New Roman" w:cs="Times New Roman"/>
        </w:rPr>
        <w:t xml:space="preserve"> average displacement gradient </w:t>
      </w:r>
      <m:oMath>
        <m:acc>
          <m:accPr>
            <m:chr m:val="̅"/>
            <m:ctrlPr>
              <w:rPr>
                <w:rFonts w:ascii="Cambria Math" w:hAnsi="Cambria Math" w:cs="Times New Roman"/>
              </w:rPr>
            </m:ctrlPr>
          </m:accPr>
          <m:e>
            <m:r>
              <m:rPr>
                <m:sty m:val="p"/>
              </m:rPr>
              <w:rPr>
                <w:rFonts w:ascii="Cambria Math" w:hAnsi="Cambria Math" w:cs="Times New Roman"/>
              </w:rPr>
              <m:t>∇d</m:t>
            </m:r>
          </m:e>
        </m:acc>
      </m:oMath>
      <w:r w:rsidR="009902F0" w:rsidRPr="00260F05">
        <w:rPr>
          <w:rFonts w:ascii="Times New Roman" w:eastAsiaTheme="minorEastAsia" w:hAnsi="Times New Roman" w:cs="Times New Roman"/>
        </w:rPr>
        <w:t xml:space="preserve"> </w:t>
      </w:r>
      <w:r w:rsidR="00A326DC">
        <w:rPr>
          <w:rFonts w:ascii="Times New Roman" w:hAnsi="Times New Roman" w:cs="Times New Roman"/>
        </w:rPr>
        <w:t>ranges</w:t>
      </w:r>
      <w:r w:rsidR="00886064" w:rsidRPr="00260F05">
        <w:rPr>
          <w:rFonts w:ascii="Times New Roman" w:hAnsi="Times New Roman" w:cs="Times New Roman"/>
        </w:rPr>
        <w:t xml:space="preserve"> </w:t>
      </w:r>
      <w:r w:rsidR="009902F0" w:rsidRPr="00260F05">
        <w:rPr>
          <w:rFonts w:ascii="Times New Roman" w:hAnsi="Times New Roman" w:cs="Times New Roman"/>
        </w:rPr>
        <w:t>(color scale</w:t>
      </w:r>
      <w:r w:rsidR="00985D62" w:rsidRPr="00260F05">
        <w:rPr>
          <w:rFonts w:ascii="Times New Roman" w:hAnsi="Times New Roman" w:cs="Times New Roman"/>
        </w:rPr>
        <w:t>,</w:t>
      </w:r>
      <w:r w:rsidR="009902F0" w:rsidRPr="00260F05">
        <w:rPr>
          <w:rFonts w:ascii="Times New Roman" w:hAnsi="Times New Roman" w:cs="Times New Roman"/>
        </w:rPr>
        <w:t xml:space="preserve"> </w:t>
      </w:r>
      <w:r w:rsidR="009902F0" w:rsidRPr="00260F05">
        <w:rPr>
          <w:rFonts w:ascii="Times New Roman" w:hAnsi="Times New Roman" w:cs="Times New Roman"/>
          <w:color w:val="70AD47" w:themeColor="accent6"/>
        </w:rPr>
        <w:t xml:space="preserve">Fig. </w:t>
      </w:r>
      <w:r w:rsidR="00AF1634">
        <w:rPr>
          <w:rFonts w:ascii="Times New Roman" w:hAnsi="Times New Roman" w:cs="Times New Roman"/>
          <w:color w:val="70AD47" w:themeColor="accent6"/>
        </w:rPr>
        <w:t>5b</w:t>
      </w:r>
      <w:r w:rsidR="009902F0" w:rsidRPr="00260F05">
        <w:rPr>
          <w:rFonts w:ascii="Times New Roman" w:hAnsi="Times New Roman" w:cs="Times New Roman"/>
        </w:rPr>
        <w:t>)</w:t>
      </w:r>
      <w:r w:rsidR="00EE4BEF" w:rsidRPr="00260F05">
        <w:rPr>
          <w:rFonts w:ascii="Times New Roman" w:hAnsi="Times New Roman" w:cs="Times New Roman"/>
        </w:rPr>
        <w:t xml:space="preserve">, </w:t>
      </w:r>
      <w:r w:rsidR="001C2C18">
        <w:rPr>
          <w:rFonts w:ascii="Times New Roman" w:hAnsi="Times New Roman" w:cs="Times New Roman"/>
        </w:rPr>
        <w:t>we observe a</w:t>
      </w:r>
      <w:r w:rsidR="00D920B6" w:rsidRPr="00260F05">
        <w:rPr>
          <w:rFonts w:ascii="Times New Roman" w:hAnsi="Times New Roman" w:cs="Times New Roman"/>
        </w:rPr>
        <w:t xml:space="preserve"> </w:t>
      </w:r>
      <w:r w:rsidR="00BF0E5E" w:rsidRPr="00260F05">
        <w:rPr>
          <w:rFonts w:ascii="Times New Roman" w:hAnsi="Times New Roman" w:cs="Times New Roman"/>
        </w:rPr>
        <w:t xml:space="preserve">decrease in </w:t>
      </w:r>
      <w:r w:rsidR="00D920B6">
        <w:rPr>
          <w:rFonts w:ascii="Times New Roman" w:hAnsi="Times New Roman" w:cs="Times New Roman"/>
        </w:rPr>
        <w:t xml:space="preserve">the </w:t>
      </w:r>
      <w:r w:rsidR="00BF0E5E" w:rsidRPr="00260F05">
        <w:rPr>
          <w:rFonts w:ascii="Times New Roman" w:hAnsi="Times New Roman" w:cs="Times New Roman"/>
        </w:rPr>
        <w:t xml:space="preserve">total FZW </w:t>
      </w:r>
      <w:r w:rsidR="00D920B6">
        <w:rPr>
          <w:rFonts w:ascii="Times New Roman" w:hAnsi="Times New Roman" w:cs="Times New Roman"/>
        </w:rPr>
        <w:t xml:space="preserve">that </w:t>
      </w:r>
      <w:r w:rsidR="00BF0E5E" w:rsidRPr="00260F05">
        <w:rPr>
          <w:rFonts w:ascii="Times New Roman" w:hAnsi="Times New Roman" w:cs="Times New Roman"/>
        </w:rPr>
        <w:t xml:space="preserve">correlates with the increase in </w:t>
      </w:r>
      <m:oMath>
        <m:acc>
          <m:accPr>
            <m:chr m:val="̅"/>
            <m:ctrlPr>
              <w:rPr>
                <w:rFonts w:ascii="Cambria Math" w:hAnsi="Cambria Math" w:cs="Times New Roman"/>
              </w:rPr>
            </m:ctrlPr>
          </m:accPr>
          <m:e>
            <m:r>
              <m:rPr>
                <m:sty m:val="p"/>
              </m:rPr>
              <w:rPr>
                <w:rFonts w:ascii="Cambria Math" w:hAnsi="Cambria Math" w:cs="Times New Roman"/>
              </w:rPr>
              <m:t>∇d</m:t>
            </m:r>
          </m:e>
        </m:acc>
      </m:oMath>
      <w:r w:rsidR="00BF0E5E" w:rsidRPr="00260F05">
        <w:rPr>
          <w:rFonts w:ascii="Times New Roman" w:eastAsiaTheme="minorEastAsia" w:hAnsi="Times New Roman" w:cs="Times New Roman"/>
        </w:rPr>
        <w:t>, and thus with a greater contribution of the localized deformation on faults</w:t>
      </w:r>
      <w:r w:rsidR="00A87AF2" w:rsidRPr="00260F05">
        <w:rPr>
          <w:rFonts w:ascii="Times New Roman" w:eastAsiaTheme="minorEastAsia" w:hAnsi="Times New Roman" w:cs="Times New Roman"/>
        </w:rPr>
        <w:t xml:space="preserve"> </w:t>
      </w:r>
      <w:r w:rsidR="00E76071">
        <w:rPr>
          <w:rFonts w:ascii="Times New Roman" w:eastAsiaTheme="minorEastAsia" w:hAnsi="Times New Roman" w:cs="Times New Roman"/>
        </w:rPr>
        <w:t xml:space="preserve">with regard </w:t>
      </w:r>
      <w:r w:rsidR="001C2C18">
        <w:rPr>
          <w:rFonts w:ascii="Times New Roman" w:eastAsiaTheme="minorEastAsia" w:hAnsi="Times New Roman" w:cs="Times New Roman"/>
        </w:rPr>
        <w:t>to that of</w:t>
      </w:r>
      <w:r w:rsidR="00C97930" w:rsidRPr="00260F05">
        <w:rPr>
          <w:rFonts w:ascii="Times New Roman" w:eastAsiaTheme="minorEastAsia" w:hAnsi="Times New Roman" w:cs="Times New Roman"/>
        </w:rPr>
        <w:t xml:space="preserve"> the </w:t>
      </w:r>
      <w:r w:rsidR="00E76071">
        <w:rPr>
          <w:rFonts w:ascii="Times New Roman" w:eastAsiaTheme="minorEastAsia" w:hAnsi="Times New Roman" w:cs="Times New Roman"/>
        </w:rPr>
        <w:t>distributed</w:t>
      </w:r>
      <w:r w:rsidR="00EE3329">
        <w:rPr>
          <w:rFonts w:ascii="Times New Roman" w:eastAsiaTheme="minorEastAsia" w:hAnsi="Times New Roman" w:cs="Times New Roman"/>
        </w:rPr>
        <w:t xml:space="preserve"> and </w:t>
      </w:r>
      <w:r w:rsidR="00C97930" w:rsidRPr="00260F05">
        <w:rPr>
          <w:rFonts w:ascii="Times New Roman" w:eastAsiaTheme="minorEastAsia" w:hAnsi="Times New Roman" w:cs="Times New Roman"/>
        </w:rPr>
        <w:t xml:space="preserve">diffuse </w:t>
      </w:r>
      <w:r w:rsidR="00201853" w:rsidRPr="00260F05">
        <w:rPr>
          <w:rFonts w:ascii="Times New Roman" w:eastAsiaTheme="minorEastAsia" w:hAnsi="Times New Roman" w:cs="Times New Roman"/>
        </w:rPr>
        <w:t>deformation</w:t>
      </w:r>
      <w:r w:rsidR="00E76071">
        <w:rPr>
          <w:rFonts w:ascii="Times New Roman" w:eastAsiaTheme="minorEastAsia" w:hAnsi="Times New Roman" w:cs="Times New Roman"/>
        </w:rPr>
        <w:t>s</w:t>
      </w:r>
      <w:r w:rsidR="00CB6610" w:rsidRPr="00260F05">
        <w:rPr>
          <w:rFonts w:ascii="Times New Roman" w:eastAsiaTheme="minorEastAsia" w:hAnsi="Times New Roman" w:cs="Times New Roman"/>
        </w:rPr>
        <w:t xml:space="preserve">. </w:t>
      </w:r>
      <w:r w:rsidR="00971615" w:rsidRPr="00260F05">
        <w:rPr>
          <w:rFonts w:ascii="Times New Roman" w:eastAsiaTheme="minorEastAsia" w:hAnsi="Times New Roman" w:cs="Times New Roman"/>
        </w:rPr>
        <w:t xml:space="preserve">Hence, </w:t>
      </w:r>
      <w:r w:rsidR="00E76071">
        <w:rPr>
          <w:rFonts w:ascii="Times New Roman" w:eastAsiaTheme="minorEastAsia" w:hAnsi="Times New Roman" w:cs="Times New Roman"/>
        </w:rPr>
        <w:t xml:space="preserve">we </w:t>
      </w:r>
      <w:r w:rsidR="000774F5">
        <w:rPr>
          <w:rFonts w:ascii="Times New Roman" w:eastAsiaTheme="minorEastAsia" w:hAnsi="Times New Roman" w:cs="Times New Roman"/>
        </w:rPr>
        <w:t>propose</w:t>
      </w:r>
      <w:r w:rsidR="00E76071">
        <w:rPr>
          <w:rFonts w:ascii="Times New Roman" w:eastAsiaTheme="minorEastAsia" w:hAnsi="Times New Roman" w:cs="Times New Roman"/>
        </w:rPr>
        <w:t xml:space="preserve"> that </w:t>
      </w:r>
      <w:r w:rsidR="00971615" w:rsidRPr="00260F05">
        <w:rPr>
          <w:rFonts w:ascii="Times New Roman" w:eastAsiaTheme="minorEastAsia" w:hAnsi="Times New Roman" w:cs="Times New Roman"/>
        </w:rPr>
        <w:t xml:space="preserve">two mechanisms are </w:t>
      </w:r>
      <w:r w:rsidR="00154EF6" w:rsidRPr="00260F05">
        <w:rPr>
          <w:rFonts w:ascii="Times New Roman" w:eastAsiaTheme="minorEastAsia" w:hAnsi="Times New Roman" w:cs="Times New Roman"/>
        </w:rPr>
        <w:t>at</w:t>
      </w:r>
      <w:r w:rsidR="00971615" w:rsidRPr="00260F05">
        <w:rPr>
          <w:rFonts w:ascii="Times New Roman" w:eastAsiaTheme="minorEastAsia" w:hAnsi="Times New Roman" w:cs="Times New Roman"/>
        </w:rPr>
        <w:t xml:space="preserve"> play here</w:t>
      </w:r>
      <w:r w:rsidR="000774F5">
        <w:rPr>
          <w:rFonts w:ascii="Times New Roman" w:eastAsiaTheme="minorEastAsia" w:hAnsi="Times New Roman" w:cs="Times New Roman"/>
        </w:rPr>
        <w:t>.</w:t>
      </w:r>
      <w:r w:rsidR="00971615" w:rsidRPr="00260F05">
        <w:rPr>
          <w:rFonts w:ascii="Times New Roman" w:eastAsiaTheme="minorEastAsia" w:hAnsi="Times New Roman" w:cs="Times New Roman"/>
        </w:rPr>
        <w:t xml:space="preserve"> First, </w:t>
      </w:r>
      <w:r w:rsidR="001845A6" w:rsidRPr="00260F05">
        <w:rPr>
          <w:rFonts w:ascii="Times New Roman" w:eastAsiaTheme="minorEastAsia" w:hAnsi="Times New Roman" w:cs="Times New Roman"/>
        </w:rPr>
        <w:t xml:space="preserve">the evolution of </w:t>
      </w:r>
      <w:r w:rsidR="00432B2C" w:rsidRPr="00260F05">
        <w:rPr>
          <w:rFonts w:ascii="Times New Roman" w:hAnsi="Times New Roman" w:cs="Times New Roman"/>
        </w:rPr>
        <w:t>the</w:t>
      </w:r>
      <w:r w:rsidR="00C97930" w:rsidRPr="00260F05">
        <w:rPr>
          <w:rFonts w:ascii="Times New Roman" w:hAnsi="Times New Roman" w:cs="Times New Roman"/>
        </w:rPr>
        <w:t xml:space="preserve"> </w:t>
      </w:r>
      <w:r w:rsidR="00C24CE8" w:rsidRPr="00260F05">
        <w:rPr>
          <w:rFonts w:ascii="Times New Roman" w:hAnsi="Times New Roman" w:cs="Times New Roman"/>
        </w:rPr>
        <w:t xml:space="preserve">total </w:t>
      </w:r>
      <w:r w:rsidR="00BA69B9" w:rsidRPr="00260F05">
        <w:rPr>
          <w:rFonts w:ascii="Times New Roman" w:hAnsi="Times New Roman" w:cs="Times New Roman"/>
        </w:rPr>
        <w:t>FZ</w:t>
      </w:r>
      <w:r w:rsidR="00432B2C" w:rsidRPr="00260F05">
        <w:rPr>
          <w:rFonts w:ascii="Times New Roman" w:hAnsi="Times New Roman" w:cs="Times New Roman"/>
        </w:rPr>
        <w:t xml:space="preserve">W </w:t>
      </w:r>
      <w:r w:rsidR="00C97930" w:rsidRPr="00260F05">
        <w:rPr>
          <w:rFonts w:ascii="Times New Roman" w:hAnsi="Times New Roman" w:cs="Times New Roman"/>
        </w:rPr>
        <w:t xml:space="preserve">is controlled by the ratio </w:t>
      </w:r>
      <w:r w:rsidR="00AB64D7" w:rsidRPr="00260F05">
        <w:rPr>
          <w:rFonts w:ascii="Times New Roman" w:hAnsi="Times New Roman" w:cs="Times New Roman"/>
        </w:rPr>
        <w:t xml:space="preserve">of the </w:t>
      </w:r>
      <w:r w:rsidR="00C97930" w:rsidRPr="00260F05">
        <w:rPr>
          <w:rFonts w:ascii="Times New Roman" w:hAnsi="Times New Roman" w:cs="Times New Roman"/>
        </w:rPr>
        <w:t>diffuse</w:t>
      </w:r>
      <w:r w:rsidR="009228E8">
        <w:rPr>
          <w:rFonts w:ascii="Times New Roman" w:hAnsi="Times New Roman" w:cs="Times New Roman"/>
        </w:rPr>
        <w:t>, on one hand,</w:t>
      </w:r>
      <w:r w:rsidR="00E76071">
        <w:rPr>
          <w:rFonts w:ascii="Times New Roman" w:hAnsi="Times New Roman" w:cs="Times New Roman"/>
        </w:rPr>
        <w:t xml:space="preserve"> </w:t>
      </w:r>
      <w:r w:rsidR="0018764B">
        <w:rPr>
          <w:rFonts w:ascii="Times New Roman" w:hAnsi="Times New Roman" w:cs="Times New Roman"/>
        </w:rPr>
        <w:t>and</w:t>
      </w:r>
      <w:r w:rsidR="00C97930" w:rsidRPr="00260F05">
        <w:rPr>
          <w:rFonts w:ascii="Times New Roman" w:hAnsi="Times New Roman" w:cs="Times New Roman"/>
        </w:rPr>
        <w:t xml:space="preserve"> localized</w:t>
      </w:r>
      <w:r w:rsidR="009228E8">
        <w:rPr>
          <w:rFonts w:ascii="Times New Roman" w:hAnsi="Times New Roman" w:cs="Times New Roman"/>
        </w:rPr>
        <w:t xml:space="preserve"> and distributed, on the other hand,</w:t>
      </w:r>
      <w:r w:rsidR="00C97930" w:rsidRPr="00260F05">
        <w:rPr>
          <w:rFonts w:ascii="Times New Roman" w:hAnsi="Times New Roman" w:cs="Times New Roman"/>
        </w:rPr>
        <w:t xml:space="preserve"> deformation</w:t>
      </w:r>
      <w:r w:rsidR="00AB64D7" w:rsidRPr="00260F05">
        <w:rPr>
          <w:rFonts w:ascii="Times New Roman" w:hAnsi="Times New Roman" w:cs="Times New Roman"/>
        </w:rPr>
        <w:t xml:space="preserve"> contribution</w:t>
      </w:r>
      <w:r w:rsidR="0018764B">
        <w:rPr>
          <w:rFonts w:ascii="Times New Roman" w:hAnsi="Times New Roman" w:cs="Times New Roman"/>
        </w:rPr>
        <w:t>s</w:t>
      </w:r>
      <w:r w:rsidR="00AB64D7" w:rsidRPr="00260F05">
        <w:rPr>
          <w:rFonts w:ascii="Times New Roman" w:hAnsi="Times New Roman" w:cs="Times New Roman"/>
        </w:rPr>
        <w:t xml:space="preserve"> to the total displacement budget</w:t>
      </w:r>
      <w:r w:rsidR="0018764B">
        <w:rPr>
          <w:rFonts w:ascii="Times New Roman" w:hAnsi="Times New Roman" w:cs="Times New Roman"/>
        </w:rPr>
        <w:t xml:space="preserve"> </w:t>
      </w:r>
      <w:r w:rsidR="00B95080" w:rsidRPr="00260F05">
        <w:rPr>
          <w:rFonts w:ascii="Times New Roman" w:hAnsi="Times New Roman" w:cs="Times New Roman"/>
        </w:rPr>
        <w:t>(</w:t>
      </w:r>
      <w:r w:rsidR="00B95080" w:rsidRPr="00260F05">
        <w:rPr>
          <w:rFonts w:ascii="Times New Roman" w:hAnsi="Times New Roman" w:cs="Times New Roman"/>
          <w:color w:val="70AD47" w:themeColor="accent6"/>
        </w:rPr>
        <w:t>Fig. 5b</w:t>
      </w:r>
      <w:r w:rsidR="00B95080" w:rsidRPr="00260F05">
        <w:rPr>
          <w:rFonts w:ascii="Times New Roman" w:hAnsi="Times New Roman" w:cs="Times New Roman"/>
        </w:rPr>
        <w:t>)</w:t>
      </w:r>
      <w:r w:rsidR="00C368D4" w:rsidRPr="00260F05">
        <w:rPr>
          <w:rFonts w:ascii="Times New Roman" w:hAnsi="Times New Roman" w:cs="Times New Roman"/>
        </w:rPr>
        <w:t>.</w:t>
      </w:r>
      <w:r w:rsidR="004C0C5C" w:rsidRPr="00260F05">
        <w:rPr>
          <w:rFonts w:ascii="Times New Roman" w:hAnsi="Times New Roman" w:cs="Times New Roman"/>
        </w:rPr>
        <w:t xml:space="preserve"> </w:t>
      </w:r>
      <w:r w:rsidR="00A84F46" w:rsidRPr="00260F05">
        <w:rPr>
          <w:rFonts w:ascii="Times New Roman" w:hAnsi="Times New Roman" w:cs="Times New Roman"/>
        </w:rPr>
        <w:t>Second, t</w:t>
      </w:r>
      <w:r w:rsidR="00C368D4" w:rsidRPr="00260F05">
        <w:rPr>
          <w:rFonts w:ascii="Times New Roman" w:hAnsi="Times New Roman" w:cs="Times New Roman"/>
        </w:rPr>
        <w:t>his</w:t>
      </w:r>
      <w:r w:rsidR="004C0C5C" w:rsidRPr="00260F05">
        <w:rPr>
          <w:rFonts w:ascii="Times New Roman" w:hAnsi="Times New Roman" w:cs="Times New Roman"/>
        </w:rPr>
        <w:t xml:space="preserve"> </w:t>
      </w:r>
      <w:r w:rsidR="00C368D4" w:rsidRPr="00260F05">
        <w:rPr>
          <w:rFonts w:ascii="Times New Roman" w:hAnsi="Times New Roman" w:cs="Times New Roman"/>
        </w:rPr>
        <w:t xml:space="preserve">ratio </w:t>
      </w:r>
      <w:r w:rsidR="004C0C5C" w:rsidRPr="00260F05">
        <w:rPr>
          <w:rFonts w:ascii="Times New Roman" w:hAnsi="Times New Roman" w:cs="Times New Roman"/>
        </w:rPr>
        <w:t>decreases with increasing total surface displacement</w:t>
      </w:r>
      <w:r w:rsidR="00C368D4" w:rsidRPr="00260F05">
        <w:rPr>
          <w:rFonts w:ascii="Times New Roman" w:hAnsi="Times New Roman" w:cs="Times New Roman"/>
        </w:rPr>
        <w:t xml:space="preserve">, </w:t>
      </w:r>
      <w:r w:rsidR="00F722C0" w:rsidRPr="00260F05">
        <w:rPr>
          <w:rFonts w:ascii="Times New Roman" w:hAnsi="Times New Roman" w:cs="Times New Roman"/>
        </w:rPr>
        <w:t>as a result of</w:t>
      </w:r>
      <w:r w:rsidR="00C574D4" w:rsidRPr="00260F05">
        <w:rPr>
          <w:rFonts w:ascii="Times New Roman" w:hAnsi="Times New Roman" w:cs="Times New Roman"/>
        </w:rPr>
        <w:t xml:space="preserve"> </w:t>
      </w:r>
      <w:r w:rsidR="00C368D4" w:rsidRPr="00260F05">
        <w:rPr>
          <w:rFonts w:ascii="Times New Roman" w:hAnsi="Times New Roman" w:cs="Times New Roman"/>
        </w:rPr>
        <w:t>greater displacement being accommodated by primary faults</w:t>
      </w:r>
      <w:r w:rsidR="00B95080" w:rsidRPr="00260F05">
        <w:rPr>
          <w:rFonts w:ascii="Times New Roman" w:hAnsi="Times New Roman" w:cs="Times New Roman"/>
        </w:rPr>
        <w:t xml:space="preserve"> (</w:t>
      </w:r>
      <w:r w:rsidR="00B95080" w:rsidRPr="00260F05">
        <w:rPr>
          <w:rFonts w:ascii="Times New Roman" w:hAnsi="Times New Roman" w:cs="Times New Roman"/>
          <w:color w:val="70AD47" w:themeColor="accent6"/>
        </w:rPr>
        <w:t>Fig. 3a</w:t>
      </w:r>
      <w:r w:rsidR="00B95080" w:rsidRPr="00260F05">
        <w:rPr>
          <w:rFonts w:ascii="Times New Roman" w:hAnsi="Times New Roman" w:cs="Times New Roman"/>
        </w:rPr>
        <w:t>)</w:t>
      </w:r>
      <w:r w:rsidR="004C0C5C" w:rsidRPr="00260F05">
        <w:rPr>
          <w:rFonts w:ascii="Times New Roman" w:hAnsi="Times New Roman" w:cs="Times New Roman"/>
        </w:rPr>
        <w:t xml:space="preserve">. </w:t>
      </w:r>
    </w:p>
    <w:p w14:paraId="7A35FC0A" w14:textId="77777777" w:rsidR="00F72BA0" w:rsidRPr="008A7FB6" w:rsidRDefault="00F72BA0" w:rsidP="00260F05">
      <w:pPr>
        <w:spacing w:line="480" w:lineRule="auto"/>
        <w:jc w:val="both"/>
        <w:rPr>
          <w:rFonts w:ascii="Times New Roman" w:hAnsi="Times New Roman" w:cs="Times New Roman"/>
        </w:rPr>
      </w:pPr>
    </w:p>
    <w:p w14:paraId="49FF2532" w14:textId="50422086" w:rsidR="00BA69B9" w:rsidRPr="008A7FB6" w:rsidRDefault="00EB7510" w:rsidP="00260F05">
      <w:pPr>
        <w:spacing w:line="480" w:lineRule="auto"/>
        <w:jc w:val="both"/>
        <w:rPr>
          <w:rFonts w:ascii="Times New Roman" w:hAnsi="Times New Roman" w:cs="Times New Roman"/>
        </w:rPr>
      </w:pPr>
      <w:r w:rsidRPr="008A7FB6">
        <w:rPr>
          <w:rFonts w:ascii="Times New Roman" w:hAnsi="Times New Roman" w:cs="Times New Roman"/>
        </w:rPr>
        <w:t>Still</w:t>
      </w:r>
      <w:r w:rsidR="007231E1" w:rsidRPr="008A7FB6">
        <w:rPr>
          <w:rFonts w:ascii="Times New Roman" w:hAnsi="Times New Roman" w:cs="Times New Roman"/>
        </w:rPr>
        <w:t xml:space="preserve">, </w:t>
      </w:r>
      <w:r w:rsidR="009228E8">
        <w:rPr>
          <w:rFonts w:ascii="Times New Roman" w:hAnsi="Times New Roman" w:cs="Times New Roman"/>
        </w:rPr>
        <w:t>several</w:t>
      </w:r>
      <w:r w:rsidR="009228E8" w:rsidRPr="008A7FB6">
        <w:rPr>
          <w:rFonts w:ascii="Times New Roman" w:hAnsi="Times New Roman" w:cs="Times New Roman"/>
        </w:rPr>
        <w:t xml:space="preserve"> </w:t>
      </w:r>
      <w:r w:rsidR="000B3536" w:rsidRPr="008A7FB6">
        <w:rPr>
          <w:rFonts w:ascii="Times New Roman" w:hAnsi="Times New Roman" w:cs="Times New Roman"/>
        </w:rPr>
        <w:t xml:space="preserve">points </w:t>
      </w:r>
      <w:r w:rsidR="00154EF6" w:rsidRPr="008A7FB6">
        <w:rPr>
          <w:rFonts w:ascii="Times New Roman" w:hAnsi="Times New Roman" w:cs="Times New Roman"/>
        </w:rPr>
        <w:t>corresponding to both</w:t>
      </w:r>
      <w:r w:rsidR="000B3536" w:rsidRPr="008A7FB6">
        <w:rPr>
          <w:rFonts w:ascii="Times New Roman" w:hAnsi="Times New Roman" w:cs="Times New Roman"/>
        </w:rPr>
        <w:t xml:space="preserve"> the lowest displacement an</w:t>
      </w:r>
      <w:r w:rsidR="002B06EE" w:rsidRPr="008A7FB6">
        <w:rPr>
          <w:rFonts w:ascii="Times New Roman" w:hAnsi="Times New Roman" w:cs="Times New Roman"/>
        </w:rPr>
        <w:t>d</w:t>
      </w:r>
      <w:r w:rsidR="000B3536" w:rsidRPr="008A7FB6">
        <w:rPr>
          <w:rFonts w:ascii="Times New Roman" w:hAnsi="Times New Roman" w:cs="Times New Roman"/>
        </w:rPr>
        <w:t xml:space="preserve"> FZW values </w:t>
      </w:r>
      <w:r w:rsidR="009228E8" w:rsidRPr="008A7FB6">
        <w:rPr>
          <w:rFonts w:ascii="Times New Roman" w:hAnsi="Times New Roman" w:cs="Times New Roman"/>
        </w:rPr>
        <w:t>(</w:t>
      </w:r>
      <w:r w:rsidR="009228E8">
        <w:rPr>
          <w:rFonts w:ascii="Times New Roman" w:hAnsi="Times New Roman" w:cs="Times New Roman"/>
        </w:rPr>
        <w:t xml:space="preserve">grey dashed box, </w:t>
      </w:r>
      <w:r w:rsidR="009228E8" w:rsidRPr="008A7FB6">
        <w:rPr>
          <w:rFonts w:ascii="Times New Roman" w:hAnsi="Times New Roman" w:cs="Times New Roman"/>
          <w:color w:val="70AD47" w:themeColor="accent6"/>
        </w:rPr>
        <w:t xml:space="preserve">Fig. </w:t>
      </w:r>
      <w:r w:rsidR="009228E8">
        <w:rPr>
          <w:rFonts w:ascii="Times New Roman" w:hAnsi="Times New Roman" w:cs="Times New Roman"/>
          <w:color w:val="70AD47" w:themeColor="accent6"/>
        </w:rPr>
        <w:t>5b</w:t>
      </w:r>
      <w:r w:rsidR="009228E8" w:rsidRPr="008A7FB6">
        <w:rPr>
          <w:rFonts w:ascii="Times New Roman" w:hAnsi="Times New Roman" w:cs="Times New Roman"/>
        </w:rPr>
        <w:t xml:space="preserve">) </w:t>
      </w:r>
      <w:r w:rsidR="000B3536" w:rsidRPr="008A7FB6">
        <w:rPr>
          <w:rFonts w:ascii="Times New Roman" w:hAnsi="Times New Roman" w:cs="Times New Roman"/>
        </w:rPr>
        <w:t xml:space="preserve">remain outside of this </w:t>
      </w:r>
      <w:r w:rsidR="002B06EE" w:rsidRPr="008A7FB6">
        <w:rPr>
          <w:rFonts w:ascii="Times New Roman" w:hAnsi="Times New Roman" w:cs="Times New Roman"/>
        </w:rPr>
        <w:t>decreasing</w:t>
      </w:r>
      <w:r w:rsidR="000B3536" w:rsidRPr="008A7FB6">
        <w:rPr>
          <w:rFonts w:ascii="Times New Roman" w:hAnsi="Times New Roman" w:cs="Times New Roman"/>
        </w:rPr>
        <w:t xml:space="preserve"> trend, and tend to </w:t>
      </w:r>
      <w:r w:rsidR="00031F31" w:rsidRPr="008A7FB6">
        <w:rPr>
          <w:rFonts w:ascii="Times New Roman" w:hAnsi="Times New Roman" w:cs="Times New Roman"/>
        </w:rPr>
        <w:t>show</w:t>
      </w:r>
      <w:r w:rsidR="000B3536" w:rsidRPr="008A7FB6">
        <w:rPr>
          <w:rFonts w:ascii="Times New Roman" w:hAnsi="Times New Roman" w:cs="Times New Roman"/>
        </w:rPr>
        <w:t xml:space="preserve"> </w:t>
      </w:r>
      <w:r w:rsidR="009662BC" w:rsidRPr="008A7FB6">
        <w:rPr>
          <w:rFonts w:ascii="Times New Roman" w:hAnsi="Times New Roman" w:cs="Times New Roman"/>
        </w:rPr>
        <w:t>a</w:t>
      </w:r>
      <w:r w:rsidR="000B3536" w:rsidRPr="008A7FB6">
        <w:rPr>
          <w:rFonts w:ascii="Times New Roman" w:hAnsi="Times New Roman" w:cs="Times New Roman"/>
        </w:rPr>
        <w:t xml:space="preserve"> </w:t>
      </w:r>
      <w:r w:rsidR="009662BC" w:rsidRPr="008A7FB6">
        <w:rPr>
          <w:rFonts w:ascii="Times New Roman" w:hAnsi="Times New Roman" w:cs="Times New Roman"/>
        </w:rPr>
        <w:t>positive</w:t>
      </w:r>
      <w:r w:rsidR="000B3536" w:rsidRPr="008A7FB6">
        <w:rPr>
          <w:rFonts w:ascii="Times New Roman" w:hAnsi="Times New Roman" w:cs="Times New Roman"/>
        </w:rPr>
        <w:t xml:space="preserve"> </w:t>
      </w:r>
      <w:r w:rsidR="002B06EE" w:rsidRPr="008A7FB6">
        <w:rPr>
          <w:rFonts w:ascii="Times New Roman" w:hAnsi="Times New Roman" w:cs="Times New Roman"/>
        </w:rPr>
        <w:t>relation</w:t>
      </w:r>
      <w:r w:rsidR="001B6EB4">
        <w:rPr>
          <w:rFonts w:ascii="Times New Roman" w:hAnsi="Times New Roman" w:cs="Times New Roman"/>
        </w:rPr>
        <w:t xml:space="preserve"> between total surface displacement and FZW</w:t>
      </w:r>
      <w:r w:rsidR="009228E8">
        <w:rPr>
          <w:rFonts w:ascii="Times New Roman" w:hAnsi="Times New Roman" w:cs="Times New Roman"/>
        </w:rPr>
        <w:t>.</w:t>
      </w:r>
      <w:r w:rsidR="00870159" w:rsidRPr="008A7FB6">
        <w:rPr>
          <w:rFonts w:ascii="Times New Roman" w:hAnsi="Times New Roman" w:cs="Times New Roman"/>
        </w:rPr>
        <w:t xml:space="preserve"> </w:t>
      </w:r>
      <w:r w:rsidR="00042D20" w:rsidRPr="008A7FB6">
        <w:rPr>
          <w:rFonts w:ascii="Times New Roman" w:hAnsi="Times New Roman" w:cs="Times New Roman"/>
        </w:rPr>
        <w:t xml:space="preserve">We </w:t>
      </w:r>
      <w:r w:rsidR="00CC0450" w:rsidRPr="008A7FB6">
        <w:rPr>
          <w:rFonts w:ascii="Times New Roman" w:hAnsi="Times New Roman" w:cs="Times New Roman"/>
        </w:rPr>
        <w:t xml:space="preserve">suggest </w:t>
      </w:r>
      <w:r w:rsidR="00042D20" w:rsidRPr="008A7FB6">
        <w:rPr>
          <w:rFonts w:ascii="Times New Roman" w:hAnsi="Times New Roman" w:cs="Times New Roman"/>
        </w:rPr>
        <w:t xml:space="preserve">this pattern </w:t>
      </w:r>
      <w:r w:rsidR="00CE7319" w:rsidRPr="008A7FB6">
        <w:rPr>
          <w:rFonts w:ascii="Times New Roman" w:hAnsi="Times New Roman" w:cs="Times New Roman"/>
        </w:rPr>
        <w:t xml:space="preserve">to be </w:t>
      </w:r>
      <w:r w:rsidR="00870159" w:rsidRPr="008A7FB6">
        <w:rPr>
          <w:rFonts w:ascii="Times New Roman" w:hAnsi="Times New Roman" w:cs="Times New Roman"/>
        </w:rPr>
        <w:t>characteristic</w:t>
      </w:r>
      <w:r w:rsidR="00042D20" w:rsidRPr="008A7FB6">
        <w:rPr>
          <w:rFonts w:ascii="Times New Roman" w:hAnsi="Times New Roman" w:cs="Times New Roman"/>
        </w:rPr>
        <w:t xml:space="preserve"> of regions </w:t>
      </w:r>
      <w:r w:rsidR="00CC0450" w:rsidRPr="008A7FB6">
        <w:rPr>
          <w:rFonts w:ascii="Times New Roman" w:hAnsi="Times New Roman" w:cs="Times New Roman"/>
        </w:rPr>
        <w:t xml:space="preserve">with the </w:t>
      </w:r>
      <w:r w:rsidR="00042D20" w:rsidRPr="008A7FB6">
        <w:rPr>
          <w:rFonts w:ascii="Times New Roman" w:hAnsi="Times New Roman" w:cs="Times New Roman"/>
        </w:rPr>
        <w:t xml:space="preserve">smallest </w:t>
      </w:r>
      <w:r w:rsidR="00714595" w:rsidRPr="008A7FB6">
        <w:rPr>
          <w:rFonts w:ascii="Times New Roman" w:hAnsi="Times New Roman" w:cs="Times New Roman"/>
        </w:rPr>
        <w:t>displacement</w:t>
      </w:r>
      <w:r w:rsidR="00FB3D65" w:rsidRPr="008A7FB6">
        <w:rPr>
          <w:rFonts w:ascii="Times New Roman" w:hAnsi="Times New Roman" w:cs="Times New Roman"/>
        </w:rPr>
        <w:t xml:space="preserve"> </w:t>
      </w:r>
      <w:r w:rsidR="00042D20" w:rsidRPr="008A7FB6">
        <w:rPr>
          <w:rFonts w:ascii="Times New Roman" w:hAnsi="Times New Roman" w:cs="Times New Roman"/>
        </w:rPr>
        <w:t>values,</w:t>
      </w:r>
      <w:r w:rsidR="00714595" w:rsidRPr="008A7FB6">
        <w:rPr>
          <w:rFonts w:ascii="Times New Roman" w:hAnsi="Times New Roman" w:cs="Times New Roman"/>
        </w:rPr>
        <w:t xml:space="preserve"> located</w:t>
      </w:r>
      <w:r w:rsidR="00042D20" w:rsidRPr="008A7FB6">
        <w:rPr>
          <w:rFonts w:ascii="Times New Roman" w:hAnsi="Times New Roman" w:cs="Times New Roman"/>
        </w:rPr>
        <w:t xml:space="preserve"> at the rupture tips,</w:t>
      </w:r>
      <w:r w:rsidR="00C421EF" w:rsidRPr="008A7FB6">
        <w:rPr>
          <w:rFonts w:ascii="Times New Roman" w:hAnsi="Times New Roman" w:cs="Times New Roman"/>
        </w:rPr>
        <w:t xml:space="preserve"> and </w:t>
      </w:r>
      <w:r w:rsidR="005005B7">
        <w:rPr>
          <w:rFonts w:ascii="Times New Roman" w:hAnsi="Times New Roman" w:cs="Times New Roman"/>
        </w:rPr>
        <w:t>experiencing</w:t>
      </w:r>
      <w:r w:rsidR="00042D20" w:rsidRPr="008A7FB6">
        <w:rPr>
          <w:rFonts w:ascii="Times New Roman" w:hAnsi="Times New Roman" w:cs="Times New Roman"/>
        </w:rPr>
        <w:t xml:space="preserve"> the development of </w:t>
      </w:r>
      <w:r w:rsidR="00003853" w:rsidRPr="008A7FB6">
        <w:rPr>
          <w:rFonts w:ascii="Times New Roman" w:hAnsi="Times New Roman" w:cs="Times New Roman"/>
        </w:rPr>
        <w:t xml:space="preserve">the </w:t>
      </w:r>
      <w:r w:rsidR="00042D20" w:rsidRPr="008A7FB6">
        <w:rPr>
          <w:rFonts w:ascii="Times New Roman" w:hAnsi="Times New Roman" w:cs="Times New Roman"/>
        </w:rPr>
        <w:t xml:space="preserve">diffuse </w:t>
      </w:r>
      <w:r w:rsidR="00870159" w:rsidRPr="008A7FB6">
        <w:rPr>
          <w:rFonts w:ascii="Times New Roman" w:hAnsi="Times New Roman" w:cs="Times New Roman"/>
        </w:rPr>
        <w:t>deformation</w:t>
      </w:r>
      <w:r w:rsidR="00042D20" w:rsidRPr="008A7FB6">
        <w:rPr>
          <w:rFonts w:ascii="Times New Roman" w:hAnsi="Times New Roman" w:cs="Times New Roman"/>
        </w:rPr>
        <w:t xml:space="preserve"> zone</w:t>
      </w:r>
      <w:r w:rsidR="00383DAF" w:rsidRPr="008A7FB6">
        <w:rPr>
          <w:rFonts w:ascii="Times New Roman" w:hAnsi="Times New Roman" w:cs="Times New Roman"/>
        </w:rPr>
        <w:t>s</w:t>
      </w:r>
      <w:r w:rsidR="00042D20" w:rsidRPr="008A7FB6">
        <w:rPr>
          <w:rFonts w:ascii="Times New Roman" w:hAnsi="Times New Roman" w:cs="Times New Roman"/>
        </w:rPr>
        <w:t xml:space="preserve">. </w:t>
      </w:r>
      <w:r w:rsidR="0035738C" w:rsidRPr="008A7FB6">
        <w:rPr>
          <w:rFonts w:ascii="Times New Roman" w:hAnsi="Times New Roman" w:cs="Times New Roman"/>
        </w:rPr>
        <w:t xml:space="preserve">This is indeed suggested by </w:t>
      </w:r>
      <w:r w:rsidR="00666482" w:rsidRPr="008A7FB6">
        <w:rPr>
          <w:rFonts w:ascii="Times New Roman" w:hAnsi="Times New Roman" w:cs="Times New Roman"/>
        </w:rPr>
        <w:t xml:space="preserve">geological field observations  </w:t>
      </w:r>
      <w:r w:rsidR="00666482" w:rsidRPr="008A7FB6">
        <w:rPr>
          <w:rFonts w:ascii="Times New Roman" w:hAnsi="Times New Roman" w:cs="Times New Roman"/>
        </w:rPr>
        <w:fldChar w:fldCharType="begin"/>
      </w:r>
      <w:r w:rsidR="00DD7E9F" w:rsidRPr="008A7FB6">
        <w:rPr>
          <w:rFonts w:ascii="Times New Roman" w:hAnsi="Times New Roman" w:cs="Times New Roman"/>
        </w:rPr>
        <w:instrText xml:space="preserve"> ADDIN ZOTERO_ITEM CSL_CITATION {"citationID":"69GMhQvy","properties":{"formattedCitation":"(Faulkner et al., 2011; Manighetti et al., 2004; Perrin et al., 2016)","plainCitation":"(Faulkner et al., 2011; Manighetti et al., 2004; Perrin et al., 2016)","noteIndex":0},"citationItems":[{"id":1520,"uris":["http://zotero.org/users/9588665/items/JUAHY59D"],"itemData":{"id":1520,"type":"article-journal","container-title":"Journal of Geophysical Research: Solid Earth","DOI":"10.1029/2010JB007788","title":"Scaling of fault damage zones with displacement and the implications for fault growth processes","URL":"https://doi.org/10.1029/2010JB007788","volume":"116","author":[{"family":"Faulkner","given":"D.R."},{"family":"Mitchell","given":"T.M."},{"family":"Jensen","given":"E."},{"family":"Cembrano","given":"J."}],"issued":{"date-parts":[["2011"]]}}},{"id":1959,"uris":["http://zotero.org/users/9588665/items/X4DU3LGR"],"itemData":{"id":1959,"type":"article-journal","container-title":"Earth Planet. Sci. Lett","DOI":"10.1016/S0012-821X(03)00601-0","page":"399–408","title":"The role of off-fault damage in the evolution of normal faults","volume":"217","author":[{"family":"Manighetti","given":"I."},{"family":"King","given":"G."},{"family":"Sammis","given":"C.G."}],"issued":{"date-parts":[["2004"]]}}},{"id":2241,"uris":["http://zotero.org/users/9588665/items/P6TMXJUN"],"itemData":{"id":2241,"type":"article-journal","abstract":"Earthquake slip distributions are asymmetric along strike, but the reasons for the asymmetry are unknown. We address this question by establishing empirical relations between earthquake slip profiles and fault properties. We analyze the slip distributions of 27 large continental earthquakes in the context of available information on their causative faults, in particular on the directions of their long-term lengthening. We find that the largest slips during each earthquake systematically occurred on that half of the ruptured fault sections most distant from the long-term fault propagating tips, i.e., on the most mature half of the broken fault sections. Meanwhile, slip decreased linearly over most of the rupture length in the direction of long-term fault propagation, i.e., of decreasing structural maturity along strike. We suggest that this earthquake slip asymmetry is governed by along-strike changes in fault properties, including fault zone compliance and fault strength, induced by the evolution of off-fault damage, fault segmentation, and fault planarity with increasing structural maturity. We also find higher rupture speeds in more mature rupture sections, consistent with predicted effects of low-velocity damage zones on rupture dynamics. Since the direction(s) of long-term fault propagation can be determined from geological evidence, it might be possible to anticipate in which direction earthquake slip, once nucleated, may increase, accelerate, and possibly lead to a large earthquake. Our results could thus contribute to earthquake hazard assessment and Earthquake Early Warning.","container-title":"Journal of Geophysical Research: Solid Earth","DOI":"10.1002/2015JB012671","ISSN":"2169-9356","issue":"5","language":"en","note":"_eprint: https://onlinelibrary.wiley.com/doi/pdf/10.1002/2015JB012671","page":"3666-3685","source":"Wiley Online Library","title":"Location of largest earthquake slip and fast rupture controlled by along-strike change in fault structural maturity due to fault growth","volume":"121","author":[{"family":"Perrin","given":"Clément"},{"family":"Manighetti","given":"Isabelle"},{"family":"Ampuero","given":"Jean-Paul"},{"family":"Cappa","given":"Frédéric"},{"family":"Gaudemer","given":"Yves"}],"issued":{"date-parts":[["2016"]]}}}],"schema":"https://github.com/citation-style-language/schema/raw/master/csl-citation.json"} </w:instrText>
      </w:r>
      <w:r w:rsidR="00666482" w:rsidRPr="008A7FB6">
        <w:rPr>
          <w:rFonts w:ascii="Times New Roman" w:hAnsi="Times New Roman" w:cs="Times New Roman"/>
        </w:rPr>
        <w:fldChar w:fldCharType="separate"/>
      </w:r>
      <w:r w:rsidR="00DD7E9F" w:rsidRPr="008A7FB6">
        <w:rPr>
          <w:rFonts w:ascii="Times New Roman" w:hAnsi="Times New Roman" w:cs="Times New Roman"/>
          <w:noProof/>
        </w:rPr>
        <w:t>(Faulkner et al., 2011; Manighetti et al., 2004; Perrin et al., 2016)</w:t>
      </w:r>
      <w:r w:rsidR="00666482" w:rsidRPr="008A7FB6">
        <w:rPr>
          <w:rFonts w:ascii="Times New Roman" w:hAnsi="Times New Roman" w:cs="Times New Roman"/>
        </w:rPr>
        <w:fldChar w:fldCharType="end"/>
      </w:r>
      <w:r w:rsidR="00666482" w:rsidRPr="008A7FB6">
        <w:rPr>
          <w:rFonts w:ascii="Times New Roman" w:hAnsi="Times New Roman" w:cs="Times New Roman"/>
        </w:rPr>
        <w:t xml:space="preserve"> that </w:t>
      </w:r>
      <w:r w:rsidR="006865AA" w:rsidRPr="008A7FB6">
        <w:rPr>
          <w:rFonts w:ascii="Times New Roman" w:hAnsi="Times New Roman" w:cs="Times New Roman"/>
        </w:rPr>
        <w:t>describe</w:t>
      </w:r>
      <w:r w:rsidR="00666482" w:rsidRPr="008A7FB6">
        <w:rPr>
          <w:rFonts w:ascii="Times New Roman" w:hAnsi="Times New Roman" w:cs="Times New Roman"/>
        </w:rPr>
        <w:t xml:space="preserve"> wider off-fault damage in </w:t>
      </w:r>
      <w:r w:rsidR="00666482" w:rsidRPr="008A7FB6">
        <w:rPr>
          <w:rFonts w:ascii="Times New Roman" w:hAnsi="Times New Roman" w:cs="Times New Roman"/>
        </w:rPr>
        <w:lastRenderedPageBreak/>
        <w:t>regions of fault growth</w:t>
      </w:r>
      <w:r w:rsidR="007F647B" w:rsidRPr="008A7FB6">
        <w:rPr>
          <w:rFonts w:ascii="Times New Roman" w:hAnsi="Times New Roman" w:cs="Times New Roman"/>
        </w:rPr>
        <w:t>.</w:t>
      </w:r>
      <w:r w:rsidR="0035738C" w:rsidRPr="008A7FB6">
        <w:rPr>
          <w:rFonts w:ascii="Times New Roman" w:hAnsi="Times New Roman" w:cs="Times New Roman"/>
        </w:rPr>
        <w:t xml:space="preserve"> </w:t>
      </w:r>
      <w:r w:rsidR="00133090" w:rsidRPr="008A7FB6">
        <w:rPr>
          <w:rFonts w:ascii="Times New Roman" w:hAnsi="Times New Roman" w:cs="Times New Roman"/>
        </w:rPr>
        <w:t>We confirm this inference by separating the</w:t>
      </w:r>
      <w:r w:rsidR="00115414" w:rsidRPr="008A7FB6">
        <w:rPr>
          <w:rFonts w:ascii="Times New Roman" w:hAnsi="Times New Roman" w:cs="Times New Roman"/>
        </w:rPr>
        <w:t xml:space="preserve"> points from </w:t>
      </w:r>
      <w:r w:rsidR="00115414" w:rsidRPr="008A7FB6">
        <w:rPr>
          <w:rFonts w:ascii="Times New Roman" w:hAnsi="Times New Roman" w:cs="Times New Roman"/>
          <w:color w:val="70AD47" w:themeColor="accent6"/>
        </w:rPr>
        <w:t xml:space="preserve">Figure </w:t>
      </w:r>
      <w:r w:rsidR="00AF1634">
        <w:rPr>
          <w:rFonts w:ascii="Times New Roman" w:hAnsi="Times New Roman" w:cs="Times New Roman"/>
          <w:color w:val="70AD47" w:themeColor="accent6"/>
        </w:rPr>
        <w:t>5b</w:t>
      </w:r>
      <w:r w:rsidR="00AF1634" w:rsidRPr="008A7FB6">
        <w:rPr>
          <w:rFonts w:ascii="Times New Roman" w:hAnsi="Times New Roman" w:cs="Times New Roman"/>
          <w:color w:val="70AD47" w:themeColor="accent6"/>
        </w:rPr>
        <w:t xml:space="preserve"> </w:t>
      </w:r>
      <w:r w:rsidR="000B3052" w:rsidRPr="008A7FB6">
        <w:rPr>
          <w:rFonts w:ascii="Times New Roman" w:hAnsi="Times New Roman" w:cs="Times New Roman"/>
        </w:rPr>
        <w:t>based on their locations along the rupture</w:t>
      </w:r>
      <w:r w:rsidR="00112EEA" w:rsidRPr="008A7FB6">
        <w:rPr>
          <w:rFonts w:ascii="Times New Roman" w:hAnsi="Times New Roman" w:cs="Times New Roman"/>
        </w:rPr>
        <w:t xml:space="preserve"> </w:t>
      </w:r>
      <w:r w:rsidR="00112EEA" w:rsidRPr="002620DF">
        <w:rPr>
          <w:rFonts w:ascii="Times New Roman" w:hAnsi="Times New Roman" w:cs="Times New Roman"/>
        </w:rPr>
        <w:t>strike</w:t>
      </w:r>
      <w:r w:rsidR="00B724D5" w:rsidRPr="002620DF">
        <w:rPr>
          <w:rFonts w:ascii="Times New Roman" w:hAnsi="Times New Roman" w:cs="Times New Roman"/>
        </w:rPr>
        <w:t xml:space="preserve"> (</w:t>
      </w:r>
      <w:r w:rsidR="00B724D5" w:rsidRPr="002620DF">
        <w:rPr>
          <w:rFonts w:ascii="Times New Roman" w:hAnsi="Times New Roman" w:cs="Times New Roman"/>
          <w:color w:val="70AD47" w:themeColor="accent6"/>
        </w:rPr>
        <w:t xml:space="preserve">Fig. </w:t>
      </w:r>
      <w:r w:rsidR="00AF1634" w:rsidRPr="002620DF">
        <w:rPr>
          <w:rFonts w:ascii="Times New Roman" w:hAnsi="Times New Roman" w:cs="Times New Roman"/>
          <w:color w:val="70AD47" w:themeColor="accent6"/>
        </w:rPr>
        <w:t>S</w:t>
      </w:r>
      <w:r w:rsidR="002620DF" w:rsidRPr="00784634">
        <w:rPr>
          <w:rFonts w:ascii="Times New Roman" w:hAnsi="Times New Roman" w:cs="Times New Roman"/>
          <w:color w:val="70AD47" w:themeColor="accent6"/>
        </w:rPr>
        <w:t>7</w:t>
      </w:r>
      <w:r w:rsidR="00B724D5" w:rsidRPr="002620DF">
        <w:rPr>
          <w:rFonts w:ascii="Times New Roman" w:hAnsi="Times New Roman" w:cs="Times New Roman"/>
        </w:rPr>
        <w:t>)</w:t>
      </w:r>
      <w:r w:rsidR="000B3052" w:rsidRPr="002620DF">
        <w:rPr>
          <w:rFonts w:ascii="Times New Roman" w:hAnsi="Times New Roman" w:cs="Times New Roman"/>
        </w:rPr>
        <w:t>. Points that describe</w:t>
      </w:r>
      <w:r w:rsidR="000B3052" w:rsidRPr="008A7FB6">
        <w:rPr>
          <w:rFonts w:ascii="Times New Roman" w:hAnsi="Times New Roman" w:cs="Times New Roman"/>
        </w:rPr>
        <w:t xml:space="preserve"> this increasing relation </w:t>
      </w:r>
      <w:r w:rsidR="00072986" w:rsidRPr="008A7FB6">
        <w:rPr>
          <w:rFonts w:ascii="Times New Roman" w:hAnsi="Times New Roman" w:cs="Times New Roman"/>
        </w:rPr>
        <w:t>are</w:t>
      </w:r>
      <w:r w:rsidR="00071EFB" w:rsidRPr="008A7FB6">
        <w:rPr>
          <w:rFonts w:ascii="Times New Roman" w:hAnsi="Times New Roman" w:cs="Times New Roman"/>
        </w:rPr>
        <w:t xml:space="preserve"> </w:t>
      </w:r>
      <w:r w:rsidR="005005B7">
        <w:rPr>
          <w:rFonts w:ascii="Times New Roman" w:hAnsi="Times New Roman" w:cs="Times New Roman"/>
        </w:rPr>
        <w:t>mostly</w:t>
      </w:r>
      <w:r w:rsidR="00072986" w:rsidRPr="008A7FB6">
        <w:rPr>
          <w:rFonts w:ascii="Times New Roman" w:hAnsi="Times New Roman" w:cs="Times New Roman"/>
        </w:rPr>
        <w:t xml:space="preserve"> located along </w:t>
      </w:r>
      <w:r w:rsidR="000B3052" w:rsidRPr="008A7FB6">
        <w:rPr>
          <w:rFonts w:ascii="Times New Roman" w:hAnsi="Times New Roman" w:cs="Times New Roman"/>
        </w:rPr>
        <w:t>the SE rupture tip</w:t>
      </w:r>
      <w:r w:rsidR="00EE2511" w:rsidRPr="008A7FB6">
        <w:rPr>
          <w:rFonts w:ascii="Times New Roman" w:hAnsi="Times New Roman" w:cs="Times New Roman"/>
        </w:rPr>
        <w:t xml:space="preserve"> (blue cercle, </w:t>
      </w:r>
      <w:r w:rsidR="00EE2511" w:rsidRPr="008A7FB6">
        <w:rPr>
          <w:rFonts w:ascii="Times New Roman" w:hAnsi="Times New Roman" w:cs="Times New Roman"/>
          <w:color w:val="70AD47" w:themeColor="accent6"/>
        </w:rPr>
        <w:t xml:space="preserve">Fig. </w:t>
      </w:r>
      <w:r w:rsidR="001D5496">
        <w:rPr>
          <w:rFonts w:ascii="Times New Roman" w:hAnsi="Times New Roman" w:cs="Times New Roman"/>
          <w:color w:val="70AD47" w:themeColor="accent6"/>
        </w:rPr>
        <w:t>S</w:t>
      </w:r>
      <w:r w:rsidR="002620DF">
        <w:rPr>
          <w:rFonts w:ascii="Times New Roman" w:hAnsi="Times New Roman" w:cs="Times New Roman"/>
          <w:color w:val="70AD47" w:themeColor="accent6"/>
        </w:rPr>
        <w:t>7</w:t>
      </w:r>
      <w:r w:rsidR="00EE2511" w:rsidRPr="008A7FB6">
        <w:rPr>
          <w:rFonts w:ascii="Times New Roman" w:hAnsi="Times New Roman" w:cs="Times New Roman"/>
        </w:rPr>
        <w:t>)</w:t>
      </w:r>
      <w:r w:rsidR="000B3052" w:rsidRPr="008A7FB6">
        <w:rPr>
          <w:rFonts w:ascii="Times New Roman" w:hAnsi="Times New Roman" w:cs="Times New Roman"/>
        </w:rPr>
        <w:t xml:space="preserve">, </w:t>
      </w:r>
      <w:r w:rsidR="00072986" w:rsidRPr="008A7FB6">
        <w:rPr>
          <w:rFonts w:ascii="Times New Roman" w:hAnsi="Times New Roman" w:cs="Times New Roman"/>
        </w:rPr>
        <w:t xml:space="preserve">which is characterized </w:t>
      </w:r>
      <w:r w:rsidR="00CB2A14" w:rsidRPr="008A7FB6">
        <w:rPr>
          <w:rFonts w:ascii="Times New Roman" w:hAnsi="Times New Roman" w:cs="Times New Roman"/>
        </w:rPr>
        <w:t xml:space="preserve">primarily </w:t>
      </w:r>
      <w:r w:rsidR="000B3052" w:rsidRPr="008A7FB6">
        <w:rPr>
          <w:rFonts w:ascii="Times New Roman" w:hAnsi="Times New Roman" w:cs="Times New Roman"/>
        </w:rPr>
        <w:t xml:space="preserve">by </w:t>
      </w:r>
      <w:r w:rsidR="00072986" w:rsidRPr="008A7FB6">
        <w:rPr>
          <w:rFonts w:ascii="Times New Roman" w:hAnsi="Times New Roman" w:cs="Times New Roman"/>
        </w:rPr>
        <w:t xml:space="preserve">surface </w:t>
      </w:r>
      <w:r w:rsidR="000B3052" w:rsidRPr="008A7FB6">
        <w:rPr>
          <w:rFonts w:ascii="Times New Roman" w:hAnsi="Times New Roman" w:cs="Times New Roman"/>
        </w:rPr>
        <w:t>diffuse deformation</w:t>
      </w:r>
      <w:r w:rsidR="00074B63" w:rsidRPr="008A7FB6">
        <w:rPr>
          <w:rFonts w:ascii="Times New Roman" w:hAnsi="Times New Roman" w:cs="Times New Roman"/>
        </w:rPr>
        <w:t xml:space="preserve"> (</w:t>
      </w:r>
      <w:r w:rsidR="00074B63" w:rsidRPr="008A7FB6">
        <w:rPr>
          <w:rFonts w:ascii="Times New Roman" w:hAnsi="Times New Roman" w:cs="Times New Roman"/>
          <w:color w:val="70AD47" w:themeColor="accent6"/>
        </w:rPr>
        <w:t xml:space="preserve">Fig. </w:t>
      </w:r>
      <w:r w:rsidR="00EE2511" w:rsidRPr="008A7FB6">
        <w:rPr>
          <w:rFonts w:ascii="Times New Roman" w:hAnsi="Times New Roman" w:cs="Times New Roman"/>
          <w:color w:val="70AD47" w:themeColor="accent6"/>
        </w:rPr>
        <w:t>3a</w:t>
      </w:r>
      <w:r w:rsidR="00074B63" w:rsidRPr="008A7FB6">
        <w:rPr>
          <w:rFonts w:ascii="Times New Roman" w:hAnsi="Times New Roman" w:cs="Times New Roman"/>
        </w:rPr>
        <w:t>)</w:t>
      </w:r>
      <w:r w:rsidR="000B3052" w:rsidRPr="008A7FB6">
        <w:rPr>
          <w:rFonts w:ascii="Times New Roman" w:hAnsi="Times New Roman" w:cs="Times New Roman"/>
        </w:rPr>
        <w:t xml:space="preserve">. </w:t>
      </w:r>
      <w:r w:rsidR="00331947">
        <w:rPr>
          <w:rFonts w:ascii="Times New Roman" w:hAnsi="Times New Roman" w:cs="Times New Roman"/>
        </w:rPr>
        <w:t>T</w:t>
      </w:r>
      <w:r w:rsidR="008A5A68" w:rsidRPr="008A7FB6">
        <w:rPr>
          <w:rFonts w:ascii="Times New Roman" w:hAnsi="Times New Roman" w:cs="Times New Roman"/>
        </w:rPr>
        <w:t xml:space="preserve">he </w:t>
      </w:r>
      <w:r w:rsidR="009949AE" w:rsidRPr="008A7FB6">
        <w:rPr>
          <w:rFonts w:ascii="Times New Roman" w:hAnsi="Times New Roman" w:cs="Times New Roman"/>
        </w:rPr>
        <w:t>NW tip</w:t>
      </w:r>
      <w:r w:rsidR="000E3503">
        <w:rPr>
          <w:rFonts w:ascii="Times New Roman" w:hAnsi="Times New Roman" w:cs="Times New Roman"/>
        </w:rPr>
        <w:t xml:space="preserve"> </w:t>
      </w:r>
      <w:r w:rsidR="000E3503" w:rsidRPr="008A7FB6">
        <w:rPr>
          <w:rFonts w:ascii="Times New Roman" w:hAnsi="Times New Roman" w:cs="Times New Roman"/>
        </w:rPr>
        <w:t xml:space="preserve">(green circle, </w:t>
      </w:r>
      <w:r w:rsidR="000E3503" w:rsidRPr="008A7FB6">
        <w:rPr>
          <w:rFonts w:ascii="Times New Roman" w:hAnsi="Times New Roman" w:cs="Times New Roman"/>
          <w:color w:val="70AD47" w:themeColor="accent6"/>
        </w:rPr>
        <w:t xml:space="preserve">Fig. </w:t>
      </w:r>
      <w:r w:rsidR="001D5496">
        <w:rPr>
          <w:rFonts w:ascii="Times New Roman" w:hAnsi="Times New Roman" w:cs="Times New Roman"/>
          <w:color w:val="70AD47" w:themeColor="accent6"/>
        </w:rPr>
        <w:t>S</w:t>
      </w:r>
      <w:r w:rsidR="002620DF">
        <w:rPr>
          <w:rFonts w:ascii="Times New Roman" w:hAnsi="Times New Roman" w:cs="Times New Roman"/>
          <w:color w:val="70AD47" w:themeColor="accent6"/>
        </w:rPr>
        <w:t>7</w:t>
      </w:r>
      <w:r w:rsidR="000E3503" w:rsidRPr="008A7FB6">
        <w:rPr>
          <w:rFonts w:ascii="Times New Roman" w:hAnsi="Times New Roman" w:cs="Times New Roman"/>
        </w:rPr>
        <w:t>)</w:t>
      </w:r>
      <w:r w:rsidR="00331947">
        <w:rPr>
          <w:rFonts w:ascii="Times New Roman" w:hAnsi="Times New Roman" w:cs="Times New Roman"/>
        </w:rPr>
        <w:t>, though,</w:t>
      </w:r>
      <w:r w:rsidR="00B07B33" w:rsidRPr="008A7FB6">
        <w:rPr>
          <w:rFonts w:ascii="Times New Roman" w:hAnsi="Times New Roman" w:cs="Times New Roman"/>
        </w:rPr>
        <w:t xml:space="preserve"> </w:t>
      </w:r>
      <w:r w:rsidR="00331947">
        <w:rPr>
          <w:rFonts w:ascii="Times New Roman" w:hAnsi="Times New Roman" w:cs="Times New Roman"/>
        </w:rPr>
        <w:t xml:space="preserve">shows a decrease in total FZW with increasing displacement, consistent </w:t>
      </w:r>
      <w:r w:rsidR="00094248">
        <w:rPr>
          <w:rFonts w:ascii="Times New Roman" w:hAnsi="Times New Roman" w:cs="Times New Roman"/>
        </w:rPr>
        <w:t>with</w:t>
      </w:r>
      <w:r w:rsidR="00331947">
        <w:rPr>
          <w:rFonts w:ascii="Times New Roman" w:hAnsi="Times New Roman" w:cs="Times New Roman"/>
        </w:rPr>
        <w:t xml:space="preserve"> the other regions of the rupture</w:t>
      </w:r>
      <w:r w:rsidR="002D0671" w:rsidRPr="008A7FB6">
        <w:rPr>
          <w:rFonts w:ascii="Times New Roman" w:hAnsi="Times New Roman" w:cs="Times New Roman"/>
        </w:rPr>
        <w:t>.</w:t>
      </w:r>
      <w:r w:rsidR="00D460DA" w:rsidRPr="008A7FB6">
        <w:rPr>
          <w:rFonts w:ascii="Times New Roman" w:hAnsi="Times New Roman" w:cs="Times New Roman"/>
        </w:rPr>
        <w:t xml:space="preserve"> This contrast </w:t>
      </w:r>
      <w:r w:rsidR="00EF1D7F" w:rsidRPr="008A7FB6">
        <w:rPr>
          <w:rFonts w:ascii="Times New Roman" w:hAnsi="Times New Roman" w:cs="Times New Roman"/>
        </w:rPr>
        <w:t>between</w:t>
      </w:r>
      <w:r w:rsidR="00D460DA" w:rsidRPr="008A7FB6">
        <w:rPr>
          <w:rFonts w:ascii="Times New Roman" w:hAnsi="Times New Roman" w:cs="Times New Roman"/>
        </w:rPr>
        <w:t xml:space="preserve"> the NW and SE rupture tips </w:t>
      </w:r>
      <w:r w:rsidR="005005B7">
        <w:rPr>
          <w:rFonts w:ascii="Times New Roman" w:hAnsi="Times New Roman" w:cs="Times New Roman"/>
        </w:rPr>
        <w:t xml:space="preserve">may </w:t>
      </w:r>
      <w:r w:rsidR="00F36567" w:rsidRPr="008A7FB6">
        <w:rPr>
          <w:rFonts w:ascii="Times New Roman" w:hAnsi="Times New Roman" w:cs="Times New Roman"/>
        </w:rPr>
        <w:t>reflect</w:t>
      </w:r>
      <w:r w:rsidR="003F3F12" w:rsidRPr="008A7FB6">
        <w:rPr>
          <w:rFonts w:ascii="Times New Roman" w:hAnsi="Times New Roman" w:cs="Times New Roman"/>
        </w:rPr>
        <w:t xml:space="preserve"> different </w:t>
      </w:r>
      <w:r w:rsidR="00F36567" w:rsidRPr="008A7FB6">
        <w:rPr>
          <w:rFonts w:ascii="Times New Roman" w:hAnsi="Times New Roman" w:cs="Times New Roman"/>
        </w:rPr>
        <w:t xml:space="preserve">mechanical </w:t>
      </w:r>
      <w:r w:rsidR="003F3F12" w:rsidRPr="008A7FB6">
        <w:rPr>
          <w:rFonts w:ascii="Times New Roman" w:hAnsi="Times New Roman" w:cs="Times New Roman"/>
        </w:rPr>
        <w:t xml:space="preserve">behaviors between the NW and SE rupture tips due to </w:t>
      </w:r>
      <w:r w:rsidR="005005B7">
        <w:rPr>
          <w:rFonts w:ascii="Times New Roman" w:hAnsi="Times New Roman" w:cs="Times New Roman"/>
        </w:rPr>
        <w:t xml:space="preserve">the </w:t>
      </w:r>
      <w:r w:rsidR="003F3F12" w:rsidRPr="008A7FB6">
        <w:rPr>
          <w:rFonts w:ascii="Times New Roman" w:hAnsi="Times New Roman" w:cs="Times New Roman"/>
        </w:rPr>
        <w:t>contrasts in fault maturity as suggested by</w:t>
      </w:r>
      <w:r w:rsidR="003F3F12" w:rsidRPr="008A7FB6">
        <w:rPr>
          <w:rFonts w:ascii="Times New Roman" w:hAnsi="Times New Roman" w:cs="Times New Roman"/>
        </w:rPr>
        <w:fldChar w:fldCharType="begin"/>
      </w:r>
      <w:r w:rsidR="00350152" w:rsidRPr="008A7FB6">
        <w:rPr>
          <w:rFonts w:ascii="Times New Roman" w:hAnsi="Times New Roman" w:cs="Times New Roman"/>
        </w:rPr>
        <w:instrText xml:space="preserve"> ADDIN ZOTERO_ITEM CSL_CITATION {"citationID":"i5gnfNv7","properties":{"formattedCitation":"(Li et al., 2023)","plainCitation":"(Li et al., 2023)","dontUpdate":true,"noteIndex":0},"citationItems":[{"id":2335,"uris":["http://zotero.org/users/9588665/items/JU7C5TUN"],"itemData":{"id":2335,"type":"article-journal","abstract":"The 2021 Mw 7.4 Maduo earthquake (eastern Tibetan Plateau), with a surface deformation zone that is characterized by multiple distinct surface rupture segments separated by segments with no surface ruptures, provides an excellent opportunity to constrain the strain threshold (minimum strain) for the formation of surface ruptures. Through sub-pixel correlation of pre- and post-event SPOT-6/7 satellite images (pixel = 1.5 m), we derive surface displacement and shear-strain fields of the Maduo earthquake. By quantifying the minimum shear strain along the surface rupture segments and the maximum shear strain along the segments with no surface ruptures, we estimate a rupture strain threshold, which ranges from 0.8% to 1.8% and appears to decrease with structural maturity of the causative fault. This threshold is generally consistent with a rupture strain limit (0.5%–1.5%) of intact rocks from laboratory measurements, and is higher than a commonly-assumed strain threshold (0.5%) for inelastic deformation.","container-title":"Geophysical Research Letters","DOI":"10.1029/2023GL103666","ISSN":"1944-8007","issue":"16","language":"en","note":"_eprint: https://onlinelibrary.wiley.com/doi/pdf/10.1029/2023GL103666","page":"e2023GL103666","source":"Wiley Online Library","title":"Strain Threshold for the Formation of Coseismic Surface Rupture","volume":"50","author":[{"family":"Li","given":"Chenglong"},{"family":"Li","given":"Tao"},{"family":"Hollingsworth","given":"James"},{"family":"Zhang","given":"Yingfeng"},{"family":"Qian","given":"Li"},{"family":"Shan","given":"Xinjian"}],"issued":{"date-parts":[["2023"]]}}}],"schema":"https://github.com/citation-style-language/schema/raw/master/csl-citation.json"} </w:instrText>
      </w:r>
      <w:r w:rsidR="003F3F12" w:rsidRPr="008A7FB6">
        <w:rPr>
          <w:rFonts w:ascii="Times New Roman" w:hAnsi="Times New Roman" w:cs="Times New Roman"/>
        </w:rPr>
        <w:fldChar w:fldCharType="separate"/>
      </w:r>
      <w:r w:rsidR="003F3F12" w:rsidRPr="008A7FB6">
        <w:rPr>
          <w:rFonts w:ascii="Times New Roman" w:hAnsi="Times New Roman" w:cs="Times New Roman"/>
        </w:rPr>
        <w:t xml:space="preserve"> </w:t>
      </w:r>
      <w:r w:rsidR="003F3F12" w:rsidRPr="008A7FB6">
        <w:rPr>
          <w:rFonts w:ascii="Times New Roman" w:hAnsi="Times New Roman" w:cs="Times New Roman"/>
          <w:noProof/>
        </w:rPr>
        <w:t>Li et al. (2023)</w:t>
      </w:r>
      <w:r w:rsidR="003F3F12" w:rsidRPr="008A7FB6">
        <w:rPr>
          <w:rFonts w:ascii="Times New Roman" w:hAnsi="Times New Roman" w:cs="Times New Roman"/>
        </w:rPr>
        <w:fldChar w:fldCharType="end"/>
      </w:r>
      <w:r w:rsidR="003F3F12" w:rsidRPr="008A7FB6">
        <w:rPr>
          <w:rFonts w:ascii="Times New Roman" w:hAnsi="Times New Roman" w:cs="Times New Roman"/>
        </w:rPr>
        <w:t xml:space="preserve">. </w:t>
      </w:r>
      <w:r w:rsidR="004036E8">
        <w:rPr>
          <w:rFonts w:ascii="Times New Roman" w:hAnsi="Times New Roman" w:cs="Times New Roman"/>
        </w:rPr>
        <w:t>G</w:t>
      </w:r>
      <w:r w:rsidR="003F3F12" w:rsidRPr="008A7FB6">
        <w:rPr>
          <w:rFonts w:ascii="Times New Roman" w:hAnsi="Times New Roman" w:cs="Times New Roman"/>
        </w:rPr>
        <w:t xml:space="preserve">eological field observations </w:t>
      </w:r>
      <w:r w:rsidR="004036E8">
        <w:rPr>
          <w:rFonts w:ascii="Times New Roman" w:hAnsi="Times New Roman" w:cs="Times New Roman"/>
        </w:rPr>
        <w:t xml:space="preserve">indeed </w:t>
      </w:r>
      <w:r w:rsidR="00F01874">
        <w:rPr>
          <w:rFonts w:ascii="Times New Roman" w:hAnsi="Times New Roman" w:cs="Times New Roman"/>
        </w:rPr>
        <w:t>show</w:t>
      </w:r>
      <w:r w:rsidR="00F01874" w:rsidRPr="008A7FB6">
        <w:rPr>
          <w:rFonts w:ascii="Times New Roman" w:hAnsi="Times New Roman" w:cs="Times New Roman"/>
        </w:rPr>
        <w:t xml:space="preserve"> </w:t>
      </w:r>
      <w:r w:rsidR="00032D14">
        <w:rPr>
          <w:rFonts w:ascii="Times New Roman" w:hAnsi="Times New Roman" w:cs="Times New Roman"/>
        </w:rPr>
        <w:t>lower</w:t>
      </w:r>
      <w:r w:rsidR="00032D14" w:rsidRPr="008A7FB6">
        <w:rPr>
          <w:rFonts w:ascii="Times New Roman" w:hAnsi="Times New Roman" w:cs="Times New Roman"/>
        </w:rPr>
        <w:t xml:space="preserve"> </w:t>
      </w:r>
      <w:r w:rsidR="003F3F12" w:rsidRPr="008A7FB6">
        <w:rPr>
          <w:rFonts w:ascii="Times New Roman" w:hAnsi="Times New Roman" w:cs="Times New Roman"/>
        </w:rPr>
        <w:t xml:space="preserve">accumulated fault displacement along the </w:t>
      </w:r>
      <w:r w:rsidR="00032D14">
        <w:rPr>
          <w:rFonts w:ascii="Times New Roman" w:hAnsi="Times New Roman" w:cs="Times New Roman"/>
        </w:rPr>
        <w:t>SE</w:t>
      </w:r>
      <w:r w:rsidR="00032D14" w:rsidRPr="008A7FB6">
        <w:rPr>
          <w:rFonts w:ascii="Times New Roman" w:hAnsi="Times New Roman" w:cs="Times New Roman"/>
        </w:rPr>
        <w:t xml:space="preserve"> </w:t>
      </w:r>
      <w:r w:rsidR="003F3F12" w:rsidRPr="008A7FB6">
        <w:rPr>
          <w:rFonts w:ascii="Times New Roman" w:hAnsi="Times New Roman" w:cs="Times New Roman"/>
        </w:rPr>
        <w:t xml:space="preserve">side of the Jiangcuo fault, </w:t>
      </w:r>
      <w:r w:rsidR="005B35F6" w:rsidRPr="008A7FB6">
        <w:rPr>
          <w:rFonts w:ascii="Times New Roman" w:hAnsi="Times New Roman" w:cs="Times New Roman"/>
        </w:rPr>
        <w:t>as a consequence of</w:t>
      </w:r>
      <w:r w:rsidR="00032D14">
        <w:rPr>
          <w:rFonts w:ascii="Times New Roman" w:hAnsi="Times New Roman" w:cs="Times New Roman"/>
        </w:rPr>
        <w:t xml:space="preserve"> the</w:t>
      </w:r>
      <w:r w:rsidR="005B35F6" w:rsidRPr="008A7FB6">
        <w:rPr>
          <w:rFonts w:ascii="Times New Roman" w:hAnsi="Times New Roman" w:cs="Times New Roman"/>
        </w:rPr>
        <w:t xml:space="preserve"> </w:t>
      </w:r>
      <w:r w:rsidR="00032D14">
        <w:rPr>
          <w:rFonts w:ascii="Times New Roman" w:hAnsi="Times New Roman" w:cs="Times New Roman"/>
        </w:rPr>
        <w:t>eastward</w:t>
      </w:r>
      <w:r w:rsidR="00032D14" w:rsidRPr="008A7FB6">
        <w:rPr>
          <w:rFonts w:ascii="Times New Roman" w:hAnsi="Times New Roman" w:cs="Times New Roman"/>
        </w:rPr>
        <w:t xml:space="preserve"> </w:t>
      </w:r>
      <w:r w:rsidR="005B35F6" w:rsidRPr="008A7FB6">
        <w:rPr>
          <w:rFonts w:ascii="Times New Roman" w:hAnsi="Times New Roman" w:cs="Times New Roman"/>
        </w:rPr>
        <w:t xml:space="preserve">long-term fault propagation </w:t>
      </w:r>
      <w:r w:rsidR="005B35F6" w:rsidRPr="008A7FB6">
        <w:rPr>
          <w:rFonts w:ascii="Times New Roman" w:hAnsi="Times New Roman" w:cs="Times New Roman"/>
        </w:rPr>
        <w:fldChar w:fldCharType="begin"/>
      </w:r>
      <w:r w:rsidR="00350152" w:rsidRPr="008A7FB6">
        <w:rPr>
          <w:rFonts w:ascii="Times New Roman" w:hAnsi="Times New Roman" w:cs="Times New Roman"/>
        </w:rPr>
        <w:instrText xml:space="preserve"> ADDIN ZOTERO_ITEM CSL_CITATION {"citationID":"kFTUkbmh","properties":{"formattedCitation":"(C. Li et al., 2022; Pan et al., 2022)","plainCitation":"(C. Li et al., 2022; Pan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350152" w:rsidRPr="000A58D7">
        <w:rPr>
          <w:rFonts w:ascii="Cambria Math" w:hAnsi="Cambria Math" w:cs="Cambria Math"/>
        </w:rPr>
        <w:instrText>∼</w:instrText>
      </w:r>
      <w:r w:rsidR="00350152" w:rsidRPr="008A7FB6">
        <w:rPr>
          <w:rFonts w:ascii="Times New Roman" w:hAnsi="Times New Roman" w:cs="Times New Roman"/>
        </w:rPr>
        <w:instrText xml:space="preserve">151 km, along the poorly known Jiangcuo fault, with maximum horizontal and vertical displacements of </w:instrText>
      </w:r>
      <w:r w:rsidR="00350152" w:rsidRPr="000A58D7">
        <w:rPr>
          <w:rFonts w:ascii="Cambria Math" w:hAnsi="Cambria Math" w:cs="Cambria Math"/>
        </w:rPr>
        <w:instrText>∼</w:instrText>
      </w:r>
      <w:r w:rsidR="00350152" w:rsidRPr="008A7FB6">
        <w:rPr>
          <w:rFonts w:ascii="Times New Roman" w:hAnsi="Times New Roman" w:cs="Times New Roman"/>
        </w:rPr>
        <w:instrText xml:space="preserve">2.1±0.2 to 2.9±0.2 m (up to 3.6±0.2 m at one site) and </w:instrText>
      </w:r>
      <w:r w:rsidR="00350152" w:rsidRPr="000A58D7">
        <w:rPr>
          <w:rFonts w:ascii="Cambria Math" w:hAnsi="Cambria Math" w:cs="Cambria Math"/>
        </w:rPr>
        <w:instrText>∼</w:instrText>
      </w:r>
      <w:r w:rsidR="00350152" w:rsidRPr="008A7FB6">
        <w:rPr>
          <w:rFonts w:ascii="Times New Roman" w:hAnsi="Times New Roman" w:cs="Times New Roman"/>
        </w:rPr>
        <w:instrText xml:space="preserve">1.2±0.2 to 1.8±0.2 m, respectively. The rupture, which propagated bilaterally from a roughly central epicenter, terminated in well-defined, </w:instrText>
      </w:r>
      <w:r w:rsidR="00350152" w:rsidRPr="000A58D7">
        <w:rPr>
          <w:rFonts w:ascii="Cambria Math" w:hAnsi="Cambria Math" w:cs="Cambria Math"/>
        </w:rPr>
        <w:instrText>∼</w:instrText>
      </w:r>
      <w:r w:rsidR="00350152" w:rsidRPr="008A7FB6">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350152" w:rsidRPr="000A58D7">
        <w:rPr>
          <w:rFonts w:ascii="Cambria Math" w:hAnsi="Cambria Math" w:cs="Cambria Math"/>
        </w:rPr>
        <w:instrText>∼</w:instrText>
      </w:r>
      <w:r w:rsidR="00350152" w:rsidRPr="008A7FB6">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schema":"https://github.com/citation-style-language/schema/raw/master/csl-citation.json"} </w:instrText>
      </w:r>
      <w:r w:rsidR="005B35F6" w:rsidRPr="008A7FB6">
        <w:rPr>
          <w:rFonts w:ascii="Times New Roman" w:hAnsi="Times New Roman" w:cs="Times New Roman"/>
        </w:rPr>
        <w:fldChar w:fldCharType="separate"/>
      </w:r>
      <w:r w:rsidR="003F3F12" w:rsidRPr="008A7FB6">
        <w:rPr>
          <w:rFonts w:ascii="Times New Roman" w:hAnsi="Times New Roman" w:cs="Times New Roman"/>
          <w:noProof/>
        </w:rPr>
        <w:t>(Li et al., 2022; Pan et al., 2022)</w:t>
      </w:r>
      <w:r w:rsidR="005B35F6" w:rsidRPr="008A7FB6">
        <w:rPr>
          <w:rFonts w:ascii="Times New Roman" w:hAnsi="Times New Roman" w:cs="Times New Roman"/>
        </w:rPr>
        <w:fldChar w:fldCharType="end"/>
      </w:r>
      <w:r w:rsidR="00032D14">
        <w:rPr>
          <w:rFonts w:ascii="Times New Roman" w:hAnsi="Times New Roman" w:cs="Times New Roman"/>
        </w:rPr>
        <w:t>, thus in favor of greater diffuse deformation</w:t>
      </w:r>
      <w:r w:rsidR="004516DE">
        <w:rPr>
          <w:rFonts w:ascii="Times New Roman" w:hAnsi="Times New Roman" w:cs="Times New Roman"/>
        </w:rPr>
        <w:t>.</w:t>
      </w:r>
    </w:p>
    <w:p w14:paraId="7F8E24B9" w14:textId="77777777" w:rsidR="00E327AE" w:rsidRPr="008A7FB6" w:rsidRDefault="00E327AE" w:rsidP="00260F05">
      <w:pPr>
        <w:spacing w:line="480" w:lineRule="auto"/>
        <w:jc w:val="both"/>
        <w:rPr>
          <w:rFonts w:ascii="Times New Roman" w:hAnsi="Times New Roman" w:cs="Times New Roman"/>
        </w:rPr>
      </w:pPr>
    </w:p>
    <w:p w14:paraId="2603E00C" w14:textId="14FED9B6" w:rsidR="003434AA" w:rsidRPr="008A7FB6" w:rsidRDefault="00FD6788" w:rsidP="008A7FB6">
      <w:pPr>
        <w:pStyle w:val="ListParagraph"/>
        <w:numPr>
          <w:ilvl w:val="0"/>
          <w:numId w:val="15"/>
        </w:numPr>
        <w:spacing w:line="480" w:lineRule="auto"/>
        <w:jc w:val="both"/>
        <w:rPr>
          <w:rFonts w:ascii="Times New Roman" w:hAnsi="Times New Roman" w:cs="Times New Roman"/>
          <w:b/>
          <w:bCs/>
        </w:rPr>
      </w:pPr>
      <w:r w:rsidRPr="008A7FB6">
        <w:rPr>
          <w:rFonts w:ascii="Times New Roman" w:hAnsi="Times New Roman" w:cs="Times New Roman"/>
          <w:b/>
          <w:bCs/>
          <w:u w:val="single"/>
        </w:rPr>
        <w:t>Discussion</w:t>
      </w:r>
    </w:p>
    <w:p w14:paraId="41885594" w14:textId="22275D69" w:rsidR="00E47B52" w:rsidRPr="008A7FB6" w:rsidRDefault="00417F9B" w:rsidP="008A7FB6">
      <w:pPr>
        <w:pStyle w:val="ListParagraph"/>
        <w:numPr>
          <w:ilvl w:val="1"/>
          <w:numId w:val="15"/>
        </w:numPr>
        <w:spacing w:line="480" w:lineRule="auto"/>
        <w:ind w:left="0" w:firstLine="0"/>
        <w:jc w:val="both"/>
        <w:rPr>
          <w:rFonts w:ascii="Times New Roman" w:hAnsi="Times New Roman" w:cs="Times New Roman"/>
          <w:b/>
          <w:bCs/>
        </w:rPr>
      </w:pPr>
      <w:r w:rsidRPr="008A7FB6">
        <w:rPr>
          <w:rFonts w:ascii="Times New Roman" w:hAnsi="Times New Roman" w:cs="Times New Roman"/>
          <w:b/>
          <w:bCs/>
        </w:rPr>
        <w:t>Diffuse</w:t>
      </w:r>
      <w:r w:rsidR="00E02FE5" w:rsidRPr="008A7FB6">
        <w:rPr>
          <w:rFonts w:ascii="Times New Roman" w:hAnsi="Times New Roman" w:cs="Times New Roman"/>
          <w:b/>
          <w:bCs/>
        </w:rPr>
        <w:t xml:space="preserve"> inelastic</w:t>
      </w:r>
      <w:r w:rsidRPr="008A7FB6">
        <w:rPr>
          <w:rFonts w:ascii="Times New Roman" w:hAnsi="Times New Roman" w:cs="Times New Roman"/>
          <w:b/>
          <w:bCs/>
        </w:rPr>
        <w:t xml:space="preserve"> deformation below the </w:t>
      </w:r>
      <w:r w:rsidR="00B41884">
        <w:rPr>
          <w:rFonts w:ascii="Times New Roman" w:hAnsi="Times New Roman" w:cs="Times New Roman"/>
          <w:b/>
          <w:bCs/>
        </w:rPr>
        <w:t>rock failure stress</w:t>
      </w:r>
      <w:r w:rsidRPr="008A7FB6">
        <w:rPr>
          <w:rFonts w:ascii="Times New Roman" w:hAnsi="Times New Roman" w:cs="Times New Roman"/>
          <w:b/>
          <w:bCs/>
        </w:rPr>
        <w:t>: laboratory</w:t>
      </w:r>
      <w:r w:rsidR="003434AA" w:rsidRPr="008A7FB6">
        <w:rPr>
          <w:rFonts w:ascii="Times New Roman" w:hAnsi="Times New Roman" w:cs="Times New Roman"/>
          <w:b/>
          <w:bCs/>
        </w:rPr>
        <w:t xml:space="preserve"> observations</w:t>
      </w:r>
    </w:p>
    <w:p w14:paraId="251814FA" w14:textId="4F017851" w:rsidR="004A1683" w:rsidRDefault="0021272F" w:rsidP="006E1928">
      <w:pPr>
        <w:spacing w:line="480" w:lineRule="auto"/>
        <w:jc w:val="both"/>
        <w:rPr>
          <w:rFonts w:ascii="Times New Roman" w:hAnsi="Times New Roman" w:cs="Times New Roman"/>
        </w:rPr>
      </w:pPr>
      <w:r>
        <w:rPr>
          <w:rFonts w:ascii="Times New Roman" w:hAnsi="Times New Roman" w:cs="Times New Roman"/>
        </w:rPr>
        <w:t>D</w:t>
      </w:r>
      <w:r w:rsidR="00BE7AE2" w:rsidRPr="008A7FB6">
        <w:rPr>
          <w:rFonts w:ascii="Times New Roman" w:hAnsi="Times New Roman" w:cs="Times New Roman"/>
        </w:rPr>
        <w:t xml:space="preserve">iffuse deformation </w:t>
      </w:r>
      <w:r>
        <w:rPr>
          <w:rFonts w:ascii="Times New Roman" w:hAnsi="Times New Roman" w:cs="Times New Roman"/>
        </w:rPr>
        <w:t xml:space="preserve">along the 2021 Maduo rupture </w:t>
      </w:r>
      <w:r w:rsidR="00966B8C" w:rsidRPr="008A7FB6">
        <w:rPr>
          <w:rFonts w:ascii="Times New Roman" w:hAnsi="Times New Roman" w:cs="Times New Roman"/>
        </w:rPr>
        <w:t>represents</w:t>
      </w:r>
      <w:r w:rsidR="00CD73A9" w:rsidRPr="008A7FB6">
        <w:rPr>
          <w:rFonts w:ascii="Times New Roman" w:hAnsi="Times New Roman" w:cs="Times New Roman"/>
        </w:rPr>
        <w:t xml:space="preserve"> </w:t>
      </w:r>
      <w:r w:rsidR="00EB7B19" w:rsidRPr="008A7FB6">
        <w:rPr>
          <w:rFonts w:ascii="Times New Roman" w:hAnsi="Times New Roman" w:cs="Times New Roman"/>
        </w:rPr>
        <w:t>45.2%</w:t>
      </w:r>
      <w:r w:rsidR="0047116F" w:rsidRPr="008A7FB6">
        <w:rPr>
          <w:rFonts w:ascii="Times New Roman" w:hAnsi="Times New Roman" w:cs="Times New Roman"/>
        </w:rPr>
        <w:t xml:space="preserve"> of </w:t>
      </w:r>
      <w:r w:rsidR="006013C2" w:rsidRPr="008A7FB6">
        <w:rPr>
          <w:rFonts w:ascii="Times New Roman" w:hAnsi="Times New Roman" w:cs="Times New Roman"/>
        </w:rPr>
        <w:t xml:space="preserve">the </w:t>
      </w:r>
      <w:r w:rsidR="0044405E">
        <w:rPr>
          <w:rFonts w:ascii="Times New Roman" w:hAnsi="Times New Roman" w:cs="Times New Roman"/>
        </w:rPr>
        <w:t xml:space="preserve">total </w:t>
      </w:r>
      <w:r w:rsidR="0047116F" w:rsidRPr="008A7FB6">
        <w:rPr>
          <w:rFonts w:ascii="Times New Roman" w:hAnsi="Times New Roman" w:cs="Times New Roman"/>
        </w:rPr>
        <w:t xml:space="preserve">surface </w:t>
      </w:r>
      <w:r w:rsidR="0044405E">
        <w:rPr>
          <w:rFonts w:ascii="Times New Roman" w:hAnsi="Times New Roman" w:cs="Times New Roman"/>
        </w:rPr>
        <w:t>displacement budget</w:t>
      </w:r>
      <w:r w:rsidR="0044405E" w:rsidRPr="008A7FB6">
        <w:rPr>
          <w:rFonts w:ascii="Times New Roman" w:hAnsi="Times New Roman" w:cs="Times New Roman"/>
        </w:rPr>
        <w:t xml:space="preserve"> </w:t>
      </w:r>
      <w:r w:rsidR="0047116F" w:rsidRPr="008A7FB6">
        <w:rPr>
          <w:rFonts w:ascii="Times New Roman" w:hAnsi="Times New Roman" w:cs="Times New Roman"/>
        </w:rPr>
        <w:t>(</w:t>
      </w:r>
      <w:r w:rsidR="0047116F" w:rsidRPr="008A7FB6">
        <w:rPr>
          <w:rFonts w:ascii="Times New Roman" w:hAnsi="Times New Roman" w:cs="Times New Roman"/>
          <w:color w:val="70AD47" w:themeColor="accent6"/>
        </w:rPr>
        <w:t>Fig. 3a</w:t>
      </w:r>
      <w:r w:rsidR="0047116F" w:rsidRPr="008A7FB6">
        <w:rPr>
          <w:rFonts w:ascii="Times New Roman" w:hAnsi="Times New Roman" w:cs="Times New Roman"/>
        </w:rPr>
        <w:t>)</w:t>
      </w:r>
      <w:r w:rsidR="00565EB0">
        <w:rPr>
          <w:rFonts w:ascii="Times New Roman" w:hAnsi="Times New Roman" w:cs="Times New Roman"/>
        </w:rPr>
        <w:t>, with d</w:t>
      </w:r>
      <w:r w:rsidR="00BE7AE2" w:rsidRPr="008A7FB6">
        <w:rPr>
          <w:rFonts w:ascii="Times New Roman" w:hAnsi="Times New Roman" w:cs="Times New Roman"/>
        </w:rPr>
        <w:t>isplacement gradient</w:t>
      </w:r>
      <w:r w:rsidR="0076651E" w:rsidRPr="008A7FB6">
        <w:rPr>
          <w:rFonts w:ascii="Times New Roman" w:hAnsi="Times New Roman" w:cs="Times New Roman"/>
        </w:rPr>
        <w:t xml:space="preserve">s </w:t>
      </w:r>
      <w:r w:rsidR="00565EB0">
        <w:rPr>
          <w:rFonts w:ascii="Times New Roman" w:hAnsi="Times New Roman" w:cs="Times New Roman"/>
        </w:rPr>
        <w:t>that</w:t>
      </w:r>
      <w:r w:rsidR="00BE7AE2" w:rsidRPr="008A7FB6">
        <w:rPr>
          <w:rFonts w:ascii="Times New Roman" w:hAnsi="Times New Roman" w:cs="Times New Roman"/>
        </w:rPr>
        <w:t xml:space="preserve"> </w:t>
      </w:r>
      <w:r w:rsidR="007F3D9C" w:rsidRPr="008A7FB6">
        <w:rPr>
          <w:rFonts w:ascii="Times New Roman" w:hAnsi="Times New Roman" w:cs="Times New Roman"/>
        </w:rPr>
        <w:t xml:space="preserve">range </w:t>
      </w:r>
      <w:r w:rsidR="0076651E" w:rsidRPr="008A7FB6">
        <w:rPr>
          <w:rFonts w:ascii="Times New Roman" w:hAnsi="Times New Roman" w:cs="Times New Roman"/>
        </w:rPr>
        <w:t>between</w:t>
      </w:r>
      <w:r w:rsidR="00BE7AE2" w:rsidRPr="008A7FB6">
        <w:rPr>
          <w:rFonts w:ascii="Times New Roman" w:hAnsi="Times New Roman" w:cs="Times New Roman"/>
        </w:rPr>
        <w:t xml:space="preserve"> 0.1</w:t>
      </w:r>
      <w:r w:rsidR="0076651E" w:rsidRPr="008A7FB6">
        <w:rPr>
          <w:rFonts w:ascii="Times New Roman" w:hAnsi="Times New Roman" w:cs="Times New Roman"/>
        </w:rPr>
        <w:t xml:space="preserve"> and </w:t>
      </w:r>
      <w:r w:rsidR="00BE7AE2" w:rsidRPr="008A7FB6">
        <w:rPr>
          <w:rFonts w:ascii="Times New Roman" w:hAnsi="Times New Roman" w:cs="Times New Roman"/>
        </w:rPr>
        <w:t>0.3%</w:t>
      </w:r>
      <w:r w:rsidR="00565EB0">
        <w:rPr>
          <w:rFonts w:ascii="Times New Roman" w:hAnsi="Times New Roman" w:cs="Times New Roman"/>
        </w:rPr>
        <w:t>. Such displacement gradient values are</w:t>
      </w:r>
      <w:r w:rsidR="0076651E" w:rsidRPr="008A7FB6">
        <w:rPr>
          <w:rFonts w:ascii="Times New Roman" w:hAnsi="Times New Roman" w:cs="Times New Roman"/>
        </w:rPr>
        <w:t xml:space="preserve"> below</w:t>
      </w:r>
      <w:r w:rsidR="00B61D4C">
        <w:rPr>
          <w:rFonts w:ascii="Times New Roman" w:hAnsi="Times New Roman" w:cs="Times New Roman"/>
        </w:rPr>
        <w:t xml:space="preserve"> the </w:t>
      </w:r>
      <w:r w:rsidR="006B02E0">
        <w:rPr>
          <w:rFonts w:ascii="Times New Roman" w:hAnsi="Times New Roman" w:cs="Times New Roman"/>
        </w:rPr>
        <w:t>value</w:t>
      </w:r>
      <w:r w:rsidR="00B61D4C">
        <w:rPr>
          <w:rFonts w:ascii="Times New Roman" w:hAnsi="Times New Roman" w:cs="Times New Roman"/>
        </w:rPr>
        <w:t xml:space="preserve"> of ~0.5% that is usually considered as the minimum </w:t>
      </w:r>
      <w:r w:rsidR="00032E9C">
        <w:rPr>
          <w:rFonts w:ascii="Times New Roman" w:hAnsi="Times New Roman" w:cs="Times New Roman"/>
        </w:rPr>
        <w:t xml:space="preserve">strain </w:t>
      </w:r>
      <w:r w:rsidR="00B61D4C">
        <w:rPr>
          <w:rFonts w:ascii="Times New Roman" w:hAnsi="Times New Roman" w:cs="Times New Roman"/>
        </w:rPr>
        <w:t xml:space="preserve">threshold for </w:t>
      </w:r>
      <w:r w:rsidR="00032E9C">
        <w:rPr>
          <w:rFonts w:ascii="Times New Roman" w:hAnsi="Times New Roman" w:cs="Times New Roman"/>
        </w:rPr>
        <w:t xml:space="preserve">the occurrence of </w:t>
      </w:r>
      <w:r w:rsidR="00B61D4C">
        <w:rPr>
          <w:rFonts w:ascii="Times New Roman" w:hAnsi="Times New Roman" w:cs="Times New Roman"/>
        </w:rPr>
        <w:t xml:space="preserve">surface inelastic deformation </w:t>
      </w:r>
      <w:r w:rsidR="009D3DCC" w:rsidRPr="00FF1FA8">
        <w:rPr>
          <w:rFonts w:ascii="Times New Roman" w:hAnsi="Times New Roman" w:cs="Times New Roman"/>
        </w:rPr>
        <w:fldChar w:fldCharType="begin"/>
      </w:r>
      <w:r w:rsidR="00BF4031" w:rsidRPr="00FF1FA8">
        <w:rPr>
          <w:rFonts w:ascii="Times New Roman" w:hAnsi="Times New Roman" w:cs="Times New Roman"/>
        </w:rPr>
        <w:instrText xml:space="preserve"> ADDIN ZOTERO_ITEM CSL_CITATION {"citationID":"VJQ4M5T7","properties":{"formattedCitation":"(Barnhart et al., 2020; Cheng and Barnhart, 2021; Li et al., 2023; Milliner, 2021; Scott et al., 2018)","plainCitation":"(Barnhart et al., 2020; Cheng and Barnhart, 2021; Li et al., 2023; Milliner, 2021; Scott et al., 2018)","dontUpdate":true,"noteIndex":0},"citationItems":[{"id":1365,"uris":["http://zotero.org/users/9588665/items/ITS9548P"],"itemData":{"id":1365,"type":"article-journal","container-title":"Nat. Geosci","DOI":"10.1038/s41561-020-0628-8","page":"699–704","title":"Localized fault-zone dilatancy and surface inelasticity of the 2019 Ridgecrest earthquakes","volume":"13","author":[{"family":"Barnhart","given":"W.D."},{"family":"Gold","given":"R.D."},{"family":"Hollingsworth","given":"J."}],"issued":{"date-parts":[["2020"]]}}},{"id":1494,"uris":["http://zotero.org/users/9588665/items/Q8FVC3C3"],"itemData":{"id":1494,"type":"article-journal","container-title":"Journal of Geophysical Research: Solid Earth","DOI":"10.1029/2020JB020622","page":"2020 020622","title":"Permanent Co-Seismic Deformation of the 2013 Mw7.7 Baluchistan, Pakistan Earthquake From High-Resolution Surface Strain Analysis","volume":"126","author":[{"family":"Cheng","given":"G."},{"family":"Barnhart","given":"W.D."}],"issued":{"date-parts":[["2021"]]}}},{"id":2335,"uris":["http://zotero.org/users/9588665/items/JU7C5TUN"],"itemData":{"id":2335,"type":"article-journal","abstract":"The 2021 Mw 7.4 Maduo earthquake (eastern Tibetan Plateau), with a surface deformation zone that is characterized by multiple distinct surface rupture segments separated by segments with no surface ruptures, provides an excellent opportunity to constrain the strain threshold (minimum strain) for the formation of surface ruptures. Through sub-pixel correlation of pre- and post-event SPOT-6/7 satellite images (pixel = 1.5 m), we derive surface displacement and shear-strain fields of the Maduo earthquake. By quantifying the minimum shear strain along the surface rupture segments and the maximum shear strain along the segments with no surface ruptures, we estimate a rupture strain threshold, which ranges from 0.8% to 1.8% and appears to decrease with structural maturity of the causative fault. This threshold is generally consistent with a rupture strain limit (0.5%–1.5%) of intact rocks from laboratory measurements, and is higher than a commonly-assumed strain threshold (0.5%) for inelastic deformation.","container-title":"Geophysical Research Letters","DOI":"10.1029/2023GL103666","ISSN":"1944-8007","issue":"16","language":"en","note":"_eprint: https://onlinelibrary.wiley.com/doi/pdf/10.1029/2023GL103666","page":"e2023GL103666","source":"Wiley Online Library","title":"Strain Threshold for the Formation of Coseismic Surface Rupture","volume":"50","author":[{"family":"Li","given":"Chenglong"},{"family":"Li","given":"Tao"},{"family":"Hollingsworth","given":"James"},{"family":"Zhang","given":"Yingfeng"},{"family":"Qian","given":"Li"},{"family":"Shan","given":"Xinjian"}],"issued":{"date-parts":[["2023"]]}}},{"id":1755,"uris":["http://zotero.org/users/9588665/items/LG5C98VS"],"itemData":{"id":1755,"type":"article-journal","container-title":"Journal of Geophysical Research: Solid Earth","page":"2020 020551","title":"Bookshelf Kinematics and the Effect of Dilatation on Fault Zone Inelastic Deformation: Examples From Optical Image Correlation Measurements of the 2019 Ridgecrest Earthquake Sequence","volume":"126","author":[{"family":"Milliner","given":"C."}],"issued":{"date-parts":[["2021"]]}}},{"id":1669,"uris":["http://zotero.org/users/9588665/items/PFSLG4VR"],"itemData":{"id":1669,"type":"article-journal","container-title":"Journal of Geophysical Research: Solid Earth","DOI":"10.1029/2018JB015581","page":"6138–6155","title":"The M7 2016 Kumamoto, Japan, Earthquake: 3-D Deformation Along the Fault and Within the Damage Zone Constrained From Differential Lidar Topography","volume":"123","author":[{"family":"Scott","given":"C.P."},{"family":"Arrowsmith","given":"J.R."},{"family":"Nissen","given":"E."},{"family":"Lajoie","given":"L."},{"family":"Maruyama","given":"T."},{"family":"Chiba","given":"T."}],"issued":{"date-parts":[["2018"]]}}}],"schema":"https://github.com/citation-style-language/schema/raw/master/csl-citation.json"} </w:instrText>
      </w:r>
      <w:r w:rsidR="009D3DCC" w:rsidRPr="00FF1FA8">
        <w:rPr>
          <w:rFonts w:ascii="Times New Roman" w:hAnsi="Times New Roman" w:cs="Times New Roman"/>
        </w:rPr>
        <w:fldChar w:fldCharType="separate"/>
      </w:r>
      <w:r w:rsidR="009D3DCC" w:rsidRPr="00FF1FA8">
        <w:rPr>
          <w:rFonts w:ascii="Times New Roman" w:hAnsi="Times New Roman" w:cs="Times New Roman"/>
          <w:noProof/>
        </w:rPr>
        <w:t>(e.g., Barnhart et al., 2020; Cheng and Barnhart, 2021; Li et al., 2023; Milliner, 2021; Scott et al., 2018)</w:t>
      </w:r>
      <w:r w:rsidR="009D3DCC" w:rsidRPr="00FF1FA8">
        <w:rPr>
          <w:rFonts w:ascii="Times New Roman" w:hAnsi="Times New Roman" w:cs="Times New Roman"/>
        </w:rPr>
        <w:fldChar w:fldCharType="end"/>
      </w:r>
      <w:r w:rsidR="00504622">
        <w:rPr>
          <w:rFonts w:ascii="Times New Roman" w:hAnsi="Times New Roman" w:cs="Times New Roman"/>
        </w:rPr>
        <w:t xml:space="preserve">. However, this value is </w:t>
      </w:r>
      <w:r w:rsidR="00F01874">
        <w:rPr>
          <w:rFonts w:ascii="Times New Roman" w:hAnsi="Times New Roman" w:cs="Times New Roman"/>
        </w:rPr>
        <w:t xml:space="preserve">empirical </w:t>
      </w:r>
      <w:r w:rsidR="00504622">
        <w:rPr>
          <w:rFonts w:ascii="Times New Roman" w:hAnsi="Times New Roman" w:cs="Times New Roman"/>
        </w:rPr>
        <w:t>and primarily based on surface observation of fractures.</w:t>
      </w:r>
      <w:r w:rsidR="003D015E">
        <w:rPr>
          <w:rFonts w:ascii="Times New Roman" w:hAnsi="Times New Roman" w:cs="Times New Roman"/>
        </w:rPr>
        <w:t xml:space="preserve"> </w:t>
      </w:r>
      <w:r w:rsidR="00504622">
        <w:rPr>
          <w:rFonts w:ascii="Times New Roman" w:hAnsi="Times New Roman" w:cs="Times New Roman"/>
        </w:rPr>
        <w:t xml:space="preserve">Laboratory experiments </w:t>
      </w:r>
      <w:r w:rsidR="00BF5065">
        <w:rPr>
          <w:rFonts w:ascii="Times New Roman" w:hAnsi="Times New Roman" w:cs="Times New Roman"/>
        </w:rPr>
        <w:t>of</w:t>
      </w:r>
      <w:r w:rsidR="00BF5065" w:rsidRPr="003C232B">
        <w:rPr>
          <w:rFonts w:ascii="Times New Roman" w:hAnsi="Times New Roman" w:cs="Times New Roman"/>
        </w:rPr>
        <w:t xml:space="preserve"> rock sample deformation in tri-axial compression</w:t>
      </w:r>
      <w:r w:rsidR="00BF5065">
        <w:rPr>
          <w:rFonts w:ascii="Times New Roman" w:hAnsi="Times New Roman" w:cs="Times New Roman"/>
        </w:rPr>
        <w:t xml:space="preserve">, </w:t>
      </w:r>
      <w:r w:rsidR="00504622">
        <w:rPr>
          <w:rFonts w:ascii="Times New Roman" w:hAnsi="Times New Roman" w:cs="Times New Roman"/>
        </w:rPr>
        <w:t>though, show</w:t>
      </w:r>
      <w:r w:rsidR="00D30C7C">
        <w:rPr>
          <w:rFonts w:ascii="Times New Roman" w:hAnsi="Times New Roman" w:cs="Times New Roman"/>
        </w:rPr>
        <w:t>ed</w:t>
      </w:r>
      <w:r w:rsidR="00504622">
        <w:rPr>
          <w:rFonts w:ascii="Times New Roman" w:hAnsi="Times New Roman" w:cs="Times New Roman"/>
        </w:rPr>
        <w:t xml:space="preserve"> that inelastic deformation actually occurs for lower values of strain, down to ~</w:t>
      </w:r>
      <w:r w:rsidR="00306203">
        <w:rPr>
          <w:rFonts w:ascii="Times New Roman" w:hAnsi="Times New Roman" w:cs="Times New Roman"/>
        </w:rPr>
        <w:t>0.1-</w:t>
      </w:r>
      <w:r w:rsidR="00504622">
        <w:rPr>
          <w:rFonts w:ascii="Times New Roman" w:hAnsi="Times New Roman" w:cs="Times New Roman"/>
        </w:rPr>
        <w:t>0.2%</w:t>
      </w:r>
      <w:r w:rsidR="002341A6">
        <w:rPr>
          <w:rFonts w:ascii="Times New Roman" w:hAnsi="Times New Roman" w:cs="Times New Roman"/>
        </w:rPr>
        <w:t>, which is below the actual rock failure stress</w:t>
      </w:r>
      <w:r w:rsidR="00306203">
        <w:rPr>
          <w:rFonts w:ascii="Times New Roman" w:hAnsi="Times New Roman" w:cs="Times New Roman"/>
        </w:rPr>
        <w:t xml:space="preserve"> </w:t>
      </w:r>
      <w:r w:rsidR="00306203" w:rsidRPr="003C232B">
        <w:rPr>
          <w:rFonts w:ascii="Times New Roman" w:hAnsi="Times New Roman" w:cs="Times New Roman"/>
        </w:rPr>
        <w:fldChar w:fldCharType="begin"/>
      </w:r>
      <w:r w:rsidR="00306203" w:rsidRPr="003C232B">
        <w:rPr>
          <w:rFonts w:ascii="Times New Roman" w:hAnsi="Times New Roman" w:cs="Times New Roman"/>
        </w:rPr>
        <w:instrText xml:space="preserve"> ADDIN ZOTERO_ITEM CSL_CITATION {"citationID":"EJqUJ0Ka","properties":{"formattedCitation":"(Dong et al., 2023; Lockner, 1998; McBeck et al., 2022, 2021; Thompson et al., 2006)","plainCitation":"(Dong et al., 2023; Lockner, 1998; McBeck et al., 2022, 2021; Thompson et al., 2006)","dontUpdate":true,"noteIndex":0},"citationItems":[{"id":2262,"uris":["http://zotero.org/users/9588665/items/FKIIJR7T"],"itemData":{"id":2262,"type":"article-journal","abstract":"Earthquakes are destructive natural hazards with damage capacity dictated by rupture speeds. Traditional dynamic rupture models predict that earthquake ruptures gradually accelerate to the Rayleigh wave speed with some of them further jumping to stable supershear speeds above the Eshelby speed (~$$\\sqrt{2}$$times S wave speed). However, the 2018 Mw 7.5 Palu earthquake, among several others, significantly challenges such a viewpoint. Here we generate spontaneous shear ruptures on laboratory faults to confirm that ruptures can indeed attain steady subRayleigh or supershear propagation speeds immediately following nucleation. A self-similar analysis of dynamic rupture confirms our observation, leading to a simple model where the rupture speed is uniquely dependent on a driving load. Our results reproduce and explain a number of enigmatic field observations on earthquake speeds, including the existence of stable subEshelby supershear ruptures, early onset of supershear ruptures, and the correlation between the rupture speed and the driving load.","container-title":"Nature Communications","DOI":"10.1038/s41467-023-38137-w","ISSN":"2041-1723","issue":"1","journalAbbreviation":"Nat Commun","language":"en","license":"2023 The Author(s)","note":"number: 1\npublisher: Nature Publishing Group","page":"2427","source":"www.nature.com","title":"Laboratory earthquakes decipher control and stability of rupture speeds","volume":"14","author":[{"family":"Dong","given":"Peng"},{"family":"Xia","given":"Kaiwen"},{"family":"Xu","given":"Ying"},{"family":"Elsworth","given":"Derek"},{"family":"Ampuero","given":"Jean-Paul"}],"issued":{"date-parts":[["2023",4,27]]}}},{"id":1599,"uris":["http://zotero.org/users/9588665/items/LDFJM6V8"],"itemData":{"id":1599,"type":"article-journal","container-title":"Journal of Geophysical Research","DOI":"10.1029/97JB03211","page":"5107–5123","title":"A generalized law for brittle deformation of Westerly granite","volume":"103","author":[{"family":"Lockner","given":"D."}],"issued":{"date-parts":[["1998"]]}}},{"id":1812,"uris":["http://zotero.org/users/9588665/items/7LYWE2AJ"],"itemData":{"id":1812,"type":"article-journal","container-title":"Tectonophysics","page":"229181","title":"Volumetric and shear strain localization throughout triaxial compression experiments on rocks","volume":"822","author":[{"family":"McBeck","given":"J."},{"family":"Ben-Zion","given":"Y."},{"family":"Renard","given":"F."}],"issued":{"date-parts":[["2022"]]}}},{"id":2258,"uris":["http://zotero.org/users/9588665/items/KU58I4GJ"],"itemData":{"id":2258,"type":"article-journal","abstract":"We quantify the spatial distribution of fracture networks throughout six in situ X-ray tomography triaxial compression experiments on crystalline rocks at confining stresses of 5–35 MPa in order to quantify how fracture development controls the final macroscopic failure of the rock, a process analogous to those that control geohazards such as earthquakes and landslides. Tracking the proportion of the cumulative volume of fractures with volumes &gt;90th percentile to the total fracture volume, ∑v90/vtot indicates that the fracture networks tend to increase in localization toward these largest fractures for up to 80% of the applied differential stress. The evolution of this metric also matches the evolution of the Gini coefficient, which measures the deviation of a population from uniformity. These results are consistent with observations of localizing low magnitude seismicity before large earthquakes in southern California. In both this analysis and the present work, phases of delocalization interrupt the general increase in localization preceding catastrophic failure, indicating that delocalization does not necessarily indicate a reduction of seismic hazard. However, the proportion of the maximum fracture volume to the total fracture volume does not increase monotonically. Experiments with higher confining stress tend to experience greater localization. To further quantify localization, we compare the geometry of the largest fractures, with volumes &gt;90th percentile, to the best fit plane through these fractures immediately preceding failure. The r2 scores and the mean distance of the fractures to the plane indicate greater localization in monzonite than in granite. The smaller mean mineral diameter and lower confining stress in the granite experiments may contribute to this result. Tracking these various metrics of localization reveals a close association between macroscopic yielding and the acceleration of fracture network localization. Near yielding, ∑v90/vtot and the Gini coefficient increase while the mean distance to the final failure plane decreases. Macroscopic yielding thus occurs when the rate of fracture network localization increases.","container-title":"Frontiers in Earth Science","ISSN":"2296-6463","source":"Frontiers","title":"Fracture Network Localization Preceding Catastrophic Failure in Triaxial Compression Experiments on Rocks","URL":"https://www.frontiersin.org/articles/10.3389/feart.2021.778811","volume":"9","author":[{"family":"McBeck","given":"Jessica"},{"family":"Ben-Zion","given":"Yehuda"},{"family":"Renard","given":"François"}],"accessed":{"date-parts":[["2023",4,28]]},"issued":{"date-parts":[["2021"]]}}},{"id":2260,"uris":["http://zotero.org/users/9588665/items/KXIQVGS8"],"itemData":{"id":2260,"type":"article-journal","abstract":"New observations of fracture nucleation are presented from three triaxial compression experiments on intact samples of Westerly granite, using Acoustic Emission (AE) monitoring. By conducting the tests under different loading conditions, the fracture process is demonstrated for quasi-static fracture (under AE Feedback load), a slowly developing unstable fracture (loaded at a `slow' constant strain rate of 2.5 × 10−6 /s) and an unstable fracture that develops near instantaneously (loaded at a `fast' constant strain rate of 5 × 10−5 /s). By recording a continuous ultrasonic waveform during the critical period of fracture, the entire AE catalogue can be captured and the exact time of fracture defined. Under constant strain loading, three stages are observed: (1) An initial nucleation or stable growth phase at a rate of ~ 1.3 mm/s, (2) a sudden increase to a constant or slowly accelerating propagation speed of ~ 18 mm/s, and (3) unstable, accelerating propagation. In the ~ 100 ms before rupture, the high level of AE activity (as seen on the continuous record) prevented the location of discrete AE events. A lower bound estimate of the average propagation velocity (using the time-to-rupture and the existing fracture length) suggests values of a few m/s. However from a low gain acoustic record, we infer that in the final few ms, the fracture propagation speed increased to 175 m/s. These results demonstrate similarities between fracture nucleation in intact rock and the nucleation of dynamic instabilities in stick slip experiments. It is suggested that the ability to constrain the size of an evolving fracture provides a crucial tool in further understanding the controls on fracture nucleation.","container-title":"pure and applied geophysics","DOI":"10.1007/s00024-006-0054-x","ISSN":"1420-9136","issue":"5","journalAbbreviation":"Pure appl. geophys.","language":"en","page":"995-1019","source":"Springer Link","title":"Fracture in Westerly Granite under AE Feedback and Constant Strain Rate Loading: Nucleation, Quasi-static Propagation, and the Transition to Unstable Fracture Propagation","title-short":"Fracture in Westerly Granite under AE Feedback and Constant Strain Rate Loading","volume":"163","author":[{"family":"Thompson","given":"Ben D."},{"family":"Young","given":"R. Paul"},{"family":"Lockner","given":"David A."}],"issued":{"date-parts":[["2006",6,1]]}}}],"schema":"https://github.com/citation-style-language/schema/raw/master/csl-citation.json"} </w:instrText>
      </w:r>
      <w:r w:rsidR="00306203" w:rsidRPr="003C232B">
        <w:rPr>
          <w:rFonts w:ascii="Times New Roman" w:hAnsi="Times New Roman" w:cs="Times New Roman"/>
        </w:rPr>
        <w:fldChar w:fldCharType="separate"/>
      </w:r>
      <w:r w:rsidR="00306203" w:rsidRPr="003C232B">
        <w:rPr>
          <w:rFonts w:ascii="Times New Roman" w:hAnsi="Times New Roman" w:cs="Times New Roman"/>
          <w:noProof/>
        </w:rPr>
        <w:t>(</w:t>
      </w:r>
      <w:r w:rsidR="007878C2">
        <w:rPr>
          <w:rFonts w:ascii="Times New Roman" w:hAnsi="Times New Roman" w:cs="Times New Roman"/>
          <w:noProof/>
        </w:rPr>
        <w:t xml:space="preserve">e.g., </w:t>
      </w:r>
      <w:r w:rsidR="00306203" w:rsidRPr="003C232B">
        <w:rPr>
          <w:rFonts w:ascii="Times New Roman" w:hAnsi="Times New Roman" w:cs="Times New Roman"/>
          <w:noProof/>
        </w:rPr>
        <w:t xml:space="preserve">Dong et al., 2023; Lockner, 1998; McBeck et al., 2022, 2021; Thompson et al., 2006; </w:t>
      </w:r>
      <w:r w:rsidR="00306203" w:rsidRPr="003C232B">
        <w:rPr>
          <w:rFonts w:ascii="Times New Roman" w:hAnsi="Times New Roman" w:cs="Times New Roman"/>
          <w:noProof/>
          <w:color w:val="70AD47" w:themeColor="accent6"/>
        </w:rPr>
        <w:t xml:space="preserve">Fig. </w:t>
      </w:r>
      <w:r w:rsidR="009F4056">
        <w:rPr>
          <w:rFonts w:ascii="Times New Roman" w:hAnsi="Times New Roman" w:cs="Times New Roman"/>
          <w:noProof/>
          <w:color w:val="70AD47" w:themeColor="accent6"/>
        </w:rPr>
        <w:t>6</w:t>
      </w:r>
      <w:r w:rsidR="00306203">
        <w:rPr>
          <w:rFonts w:ascii="Times New Roman" w:hAnsi="Times New Roman" w:cs="Times New Roman"/>
          <w:noProof/>
          <w:color w:val="70AD47" w:themeColor="accent6"/>
        </w:rPr>
        <w:t>a,b</w:t>
      </w:r>
      <w:r w:rsidR="00306203" w:rsidRPr="003C232B">
        <w:rPr>
          <w:rFonts w:ascii="Times New Roman" w:hAnsi="Times New Roman" w:cs="Times New Roman"/>
          <w:noProof/>
        </w:rPr>
        <w:t>)</w:t>
      </w:r>
      <w:r w:rsidR="00306203" w:rsidRPr="003C232B">
        <w:rPr>
          <w:rFonts w:ascii="Times New Roman" w:hAnsi="Times New Roman" w:cs="Times New Roman"/>
        </w:rPr>
        <w:fldChar w:fldCharType="end"/>
      </w:r>
      <w:r w:rsidR="002341A6">
        <w:rPr>
          <w:rFonts w:ascii="Times New Roman" w:hAnsi="Times New Roman" w:cs="Times New Roman"/>
        </w:rPr>
        <w:t xml:space="preserve">. </w:t>
      </w:r>
      <w:r w:rsidR="00B3036F">
        <w:rPr>
          <w:rFonts w:ascii="Times New Roman" w:hAnsi="Times New Roman" w:cs="Times New Roman"/>
        </w:rPr>
        <w:t xml:space="preserve">Such deformation </w:t>
      </w:r>
      <w:r w:rsidR="005F7B42">
        <w:rPr>
          <w:rFonts w:ascii="Times New Roman" w:hAnsi="Times New Roman" w:cs="Times New Roman"/>
        </w:rPr>
        <w:t xml:space="preserve">occurs through </w:t>
      </w:r>
      <w:r w:rsidR="00C00656" w:rsidRPr="003672C4">
        <w:rPr>
          <w:rFonts w:ascii="Times New Roman" w:hAnsi="Times New Roman" w:cs="Times New Roman"/>
        </w:rPr>
        <w:t>diffuse microfracturing (</w:t>
      </w:r>
      <w:r w:rsidR="00C00656" w:rsidRPr="003672C4">
        <w:rPr>
          <w:rFonts w:ascii="Times New Roman" w:hAnsi="Times New Roman" w:cs="Times New Roman"/>
          <w:noProof/>
        </w:rPr>
        <w:t xml:space="preserve">phase i, </w:t>
      </w:r>
      <w:r w:rsidR="00C00656" w:rsidRPr="003672C4">
        <w:rPr>
          <w:rFonts w:ascii="Times New Roman" w:hAnsi="Times New Roman" w:cs="Times New Roman"/>
          <w:noProof/>
          <w:color w:val="70AD47" w:themeColor="accent6"/>
        </w:rPr>
        <w:t xml:space="preserve">Fig. </w:t>
      </w:r>
      <w:r w:rsidR="009F4056">
        <w:rPr>
          <w:rFonts w:ascii="Times New Roman" w:hAnsi="Times New Roman" w:cs="Times New Roman"/>
          <w:noProof/>
          <w:color w:val="70AD47" w:themeColor="accent6"/>
        </w:rPr>
        <w:t>6</w:t>
      </w:r>
      <w:r w:rsidR="00C00656" w:rsidRPr="003672C4">
        <w:rPr>
          <w:rFonts w:ascii="Times New Roman" w:hAnsi="Times New Roman" w:cs="Times New Roman"/>
          <w:noProof/>
          <w:color w:val="70AD47" w:themeColor="accent6"/>
        </w:rPr>
        <w:t>a</w:t>
      </w:r>
      <w:r w:rsidR="00C00656" w:rsidRPr="003672C4">
        <w:rPr>
          <w:rFonts w:ascii="Times New Roman" w:hAnsi="Times New Roman" w:cs="Times New Roman"/>
        </w:rPr>
        <w:t xml:space="preserve">) </w:t>
      </w:r>
      <w:r w:rsidR="00B3036F">
        <w:rPr>
          <w:rFonts w:ascii="Times New Roman" w:hAnsi="Times New Roman" w:cs="Times New Roman"/>
        </w:rPr>
        <w:t>for</w:t>
      </w:r>
      <w:r w:rsidR="00B3036F" w:rsidRPr="003672C4">
        <w:rPr>
          <w:rFonts w:ascii="Times New Roman" w:hAnsi="Times New Roman" w:cs="Times New Roman"/>
        </w:rPr>
        <w:t xml:space="preserve"> </w:t>
      </w:r>
      <w:r w:rsidR="00B3036F">
        <w:rPr>
          <w:rFonts w:ascii="Times New Roman" w:hAnsi="Times New Roman" w:cs="Times New Roman"/>
        </w:rPr>
        <w:lastRenderedPageBreak/>
        <w:t>stresses below</w:t>
      </w:r>
      <w:r w:rsidR="00B3036F" w:rsidRPr="003672C4">
        <w:rPr>
          <w:rFonts w:ascii="Times New Roman" w:hAnsi="Times New Roman" w:cs="Times New Roman"/>
        </w:rPr>
        <w:t xml:space="preserve"> 75-90% of the failure stress</w:t>
      </w:r>
      <w:r w:rsidR="00B3036F">
        <w:rPr>
          <w:rFonts w:ascii="Times New Roman" w:hAnsi="Times New Roman" w:cs="Times New Roman"/>
        </w:rPr>
        <w:t>,</w:t>
      </w:r>
      <w:r w:rsidR="00B3036F" w:rsidRPr="003672C4">
        <w:rPr>
          <w:rFonts w:ascii="Times New Roman" w:hAnsi="Times New Roman" w:cs="Times New Roman"/>
        </w:rPr>
        <w:t xml:space="preserve"> </w:t>
      </w:r>
      <w:r w:rsidR="005F7B42">
        <w:rPr>
          <w:rFonts w:ascii="Times New Roman" w:hAnsi="Times New Roman" w:cs="Times New Roman"/>
        </w:rPr>
        <w:t xml:space="preserve">and </w:t>
      </w:r>
      <w:r w:rsidR="00C00656" w:rsidRPr="003672C4">
        <w:rPr>
          <w:rFonts w:ascii="Times New Roman" w:hAnsi="Times New Roman" w:cs="Times New Roman"/>
        </w:rPr>
        <w:t xml:space="preserve">before the deformation starts </w:t>
      </w:r>
      <w:r w:rsidR="00FB638E" w:rsidRPr="003672C4">
        <w:rPr>
          <w:rFonts w:ascii="Times New Roman" w:hAnsi="Times New Roman" w:cs="Times New Roman"/>
        </w:rPr>
        <w:t xml:space="preserve">to </w:t>
      </w:r>
      <w:r w:rsidR="00C00656" w:rsidRPr="003672C4">
        <w:rPr>
          <w:rFonts w:ascii="Times New Roman" w:hAnsi="Times New Roman" w:cs="Times New Roman"/>
        </w:rPr>
        <w:t>localize along a defined fault plane (</w:t>
      </w:r>
      <w:r w:rsidR="00C00656" w:rsidRPr="003672C4">
        <w:rPr>
          <w:rFonts w:ascii="Times New Roman" w:hAnsi="Times New Roman" w:cs="Times New Roman"/>
          <w:noProof/>
        </w:rPr>
        <w:t xml:space="preserve">phase j and k, </w:t>
      </w:r>
      <w:r w:rsidR="00C00656" w:rsidRPr="003672C4">
        <w:rPr>
          <w:rFonts w:ascii="Times New Roman" w:hAnsi="Times New Roman" w:cs="Times New Roman"/>
          <w:noProof/>
          <w:color w:val="70AD47" w:themeColor="accent6"/>
        </w:rPr>
        <w:t xml:space="preserve">Fig. </w:t>
      </w:r>
      <w:r w:rsidR="009F4056">
        <w:rPr>
          <w:rFonts w:ascii="Times New Roman" w:hAnsi="Times New Roman" w:cs="Times New Roman"/>
          <w:noProof/>
          <w:color w:val="70AD47" w:themeColor="accent6"/>
        </w:rPr>
        <w:t>6</w:t>
      </w:r>
      <w:r w:rsidR="00C00656" w:rsidRPr="003672C4">
        <w:rPr>
          <w:rFonts w:ascii="Times New Roman" w:hAnsi="Times New Roman" w:cs="Times New Roman"/>
          <w:noProof/>
          <w:color w:val="70AD47" w:themeColor="accent6"/>
        </w:rPr>
        <w:t>a</w:t>
      </w:r>
      <w:r w:rsidR="00C00656" w:rsidRPr="003672C4">
        <w:rPr>
          <w:rFonts w:ascii="Times New Roman" w:hAnsi="Times New Roman" w:cs="Times New Roman"/>
        </w:rPr>
        <w:t xml:space="preserve">). </w:t>
      </w:r>
      <w:r w:rsidR="00AB492A" w:rsidRPr="003672C4">
        <w:rPr>
          <w:rFonts w:ascii="Times New Roman" w:hAnsi="Times New Roman" w:cs="Times New Roman"/>
        </w:rPr>
        <w:t xml:space="preserve">This microfracturing is characterized by independent microcracks, homogeneously </w:t>
      </w:r>
      <w:r w:rsidR="001E54D0">
        <w:rPr>
          <w:rFonts w:ascii="Times New Roman" w:hAnsi="Times New Roman" w:cs="Times New Roman"/>
        </w:rPr>
        <w:t xml:space="preserve">distributed </w:t>
      </w:r>
      <w:r w:rsidR="00AB492A" w:rsidRPr="003672C4">
        <w:rPr>
          <w:rFonts w:ascii="Times New Roman" w:hAnsi="Times New Roman" w:cs="Times New Roman"/>
        </w:rPr>
        <w:t>through the rock sample</w:t>
      </w:r>
      <w:r w:rsidR="00680E64">
        <w:rPr>
          <w:rFonts w:ascii="Times New Roman" w:hAnsi="Times New Roman" w:cs="Times New Roman"/>
        </w:rPr>
        <w:t>.</w:t>
      </w:r>
      <w:r w:rsidR="00327F59">
        <w:rPr>
          <w:rFonts w:ascii="Times New Roman" w:hAnsi="Times New Roman" w:cs="Times New Roman"/>
        </w:rPr>
        <w:t xml:space="preserve"> </w:t>
      </w:r>
      <w:r w:rsidR="00021B27">
        <w:rPr>
          <w:rFonts w:ascii="Times New Roman" w:hAnsi="Times New Roman" w:cs="Times New Roman"/>
        </w:rPr>
        <w:t xml:space="preserve">Considering that we measure the displacement across the sample, it would </w:t>
      </w:r>
      <w:r w:rsidR="00162589">
        <w:rPr>
          <w:rFonts w:ascii="Times New Roman" w:hAnsi="Times New Roman" w:cs="Times New Roman"/>
        </w:rPr>
        <w:t>bear</w:t>
      </w:r>
      <w:r w:rsidR="00327F59">
        <w:rPr>
          <w:rFonts w:ascii="Times New Roman" w:hAnsi="Times New Roman" w:cs="Times New Roman"/>
        </w:rPr>
        <w:t xml:space="preserve"> a similar pattern as the one we observed in the diffuse regions of the Maduo rupture</w:t>
      </w:r>
      <w:r w:rsidR="002958A6">
        <w:rPr>
          <w:rFonts w:ascii="Times New Roman" w:hAnsi="Times New Roman" w:cs="Times New Roman"/>
        </w:rPr>
        <w:t xml:space="preserve">, that is a continuous </w:t>
      </w:r>
      <w:r w:rsidR="00AF5B94">
        <w:rPr>
          <w:rFonts w:ascii="Times New Roman" w:hAnsi="Times New Roman" w:cs="Times New Roman"/>
        </w:rPr>
        <w:t xml:space="preserve">surface displacement </w:t>
      </w:r>
      <w:r w:rsidR="002958A6">
        <w:rPr>
          <w:rFonts w:ascii="Times New Roman" w:hAnsi="Times New Roman" w:cs="Times New Roman"/>
        </w:rPr>
        <w:t xml:space="preserve">gradient </w:t>
      </w:r>
      <w:r w:rsidR="00AF5B94">
        <w:rPr>
          <w:rFonts w:ascii="Times New Roman" w:hAnsi="Times New Roman" w:cs="Times New Roman"/>
        </w:rPr>
        <w:t>across the FZ</w:t>
      </w:r>
      <w:r w:rsidR="00327F59">
        <w:rPr>
          <w:rFonts w:ascii="Times New Roman" w:hAnsi="Times New Roman" w:cs="Times New Roman"/>
        </w:rPr>
        <w:t>.</w:t>
      </w:r>
      <w:r w:rsidR="00C6359C" w:rsidRPr="003672C4">
        <w:rPr>
          <w:rFonts w:ascii="Times New Roman" w:hAnsi="Times New Roman" w:cs="Times New Roman"/>
        </w:rPr>
        <w:t xml:space="preserve"> </w:t>
      </w:r>
      <w:r w:rsidR="00881078">
        <w:rPr>
          <w:rFonts w:ascii="Times New Roman" w:hAnsi="Times New Roman" w:cs="Times New Roman"/>
        </w:rPr>
        <w:t>The</w:t>
      </w:r>
      <w:r w:rsidR="00427B6D">
        <w:rPr>
          <w:rFonts w:ascii="Times New Roman" w:hAnsi="Times New Roman" w:cs="Times New Roman"/>
        </w:rPr>
        <w:t>se</w:t>
      </w:r>
      <w:r w:rsidR="00881078">
        <w:rPr>
          <w:rFonts w:ascii="Times New Roman" w:hAnsi="Times New Roman" w:cs="Times New Roman"/>
        </w:rPr>
        <w:t xml:space="preserve"> s</w:t>
      </w:r>
      <w:r w:rsidR="009D29AA">
        <w:rPr>
          <w:rFonts w:ascii="Times New Roman" w:hAnsi="Times New Roman" w:cs="Times New Roman"/>
        </w:rPr>
        <w:t>trong</w:t>
      </w:r>
      <w:r w:rsidR="006E1928">
        <w:rPr>
          <w:rFonts w:ascii="Times New Roman" w:hAnsi="Times New Roman" w:cs="Times New Roman"/>
        </w:rPr>
        <w:t xml:space="preserve"> s</w:t>
      </w:r>
      <w:r w:rsidR="006E1928" w:rsidRPr="003C232B">
        <w:rPr>
          <w:rFonts w:ascii="Times New Roman" w:hAnsi="Times New Roman" w:cs="Times New Roman"/>
        </w:rPr>
        <w:t xml:space="preserve">imilarities between </w:t>
      </w:r>
      <w:r w:rsidR="00881078">
        <w:rPr>
          <w:rFonts w:ascii="Times New Roman" w:hAnsi="Times New Roman" w:cs="Times New Roman"/>
        </w:rPr>
        <w:t>t</w:t>
      </w:r>
      <w:r w:rsidR="006E1928">
        <w:rPr>
          <w:rFonts w:ascii="Times New Roman" w:hAnsi="Times New Roman" w:cs="Times New Roman"/>
        </w:rPr>
        <w:t xml:space="preserve">he deformation patterns described in </w:t>
      </w:r>
      <w:r w:rsidR="006E1928" w:rsidRPr="003C232B">
        <w:rPr>
          <w:rFonts w:ascii="Times New Roman" w:hAnsi="Times New Roman" w:cs="Times New Roman"/>
        </w:rPr>
        <w:t xml:space="preserve">laboratory </w:t>
      </w:r>
      <w:r w:rsidR="006E1928">
        <w:rPr>
          <w:rFonts w:ascii="Times New Roman" w:hAnsi="Times New Roman" w:cs="Times New Roman"/>
        </w:rPr>
        <w:t xml:space="preserve">experiments </w:t>
      </w:r>
      <w:r w:rsidR="00881078">
        <w:rPr>
          <w:rFonts w:ascii="Times New Roman" w:hAnsi="Times New Roman" w:cs="Times New Roman"/>
        </w:rPr>
        <w:t xml:space="preserve">and </w:t>
      </w:r>
      <w:r w:rsidR="00881078" w:rsidRPr="003C232B">
        <w:rPr>
          <w:rFonts w:ascii="Times New Roman" w:hAnsi="Times New Roman" w:cs="Times New Roman"/>
        </w:rPr>
        <w:t xml:space="preserve">the </w:t>
      </w:r>
      <w:r w:rsidR="00881078">
        <w:rPr>
          <w:rFonts w:ascii="Times New Roman" w:hAnsi="Times New Roman" w:cs="Times New Roman"/>
        </w:rPr>
        <w:t xml:space="preserve">diffuse deformation </w:t>
      </w:r>
      <w:r w:rsidR="00881078" w:rsidRPr="003C232B">
        <w:rPr>
          <w:rFonts w:ascii="Times New Roman" w:hAnsi="Times New Roman" w:cs="Times New Roman"/>
        </w:rPr>
        <w:t>patterns observed along the 2021 Maduo rupture</w:t>
      </w:r>
      <w:r w:rsidR="00881078">
        <w:rPr>
          <w:rFonts w:ascii="Times New Roman" w:hAnsi="Times New Roman" w:cs="Times New Roman"/>
        </w:rPr>
        <w:t xml:space="preserve"> t</w:t>
      </w:r>
      <w:r w:rsidR="005C0054">
        <w:rPr>
          <w:rFonts w:ascii="Times New Roman" w:hAnsi="Times New Roman" w:cs="Times New Roman"/>
        </w:rPr>
        <w:t xml:space="preserve">hen </w:t>
      </w:r>
      <w:r w:rsidR="006E1928">
        <w:rPr>
          <w:rFonts w:ascii="Times New Roman" w:hAnsi="Times New Roman" w:cs="Times New Roman"/>
        </w:rPr>
        <w:t xml:space="preserve">strengthen our initial hypothesis </w:t>
      </w:r>
      <w:r w:rsidR="00EF28DA">
        <w:rPr>
          <w:rFonts w:ascii="Times New Roman" w:hAnsi="Times New Roman" w:cs="Times New Roman"/>
        </w:rPr>
        <w:t>which is:</w:t>
      </w:r>
      <w:r w:rsidR="006E1928">
        <w:rPr>
          <w:rFonts w:ascii="Times New Roman" w:hAnsi="Times New Roman" w:cs="Times New Roman"/>
        </w:rPr>
        <w:t xml:space="preserve"> surface diffuse deformation along the 2021 Maduo rupture is an inelastic process</w:t>
      </w:r>
      <w:r w:rsidR="006B1B82">
        <w:rPr>
          <w:rFonts w:ascii="Times New Roman" w:hAnsi="Times New Roman" w:cs="Times New Roman"/>
        </w:rPr>
        <w:t>, and corresponds to diffuse plastic yielding of the off-fault medium</w:t>
      </w:r>
      <w:r w:rsidR="00F40724">
        <w:rPr>
          <w:rFonts w:ascii="Times New Roman" w:hAnsi="Times New Roman" w:cs="Times New Roman"/>
        </w:rPr>
        <w:t xml:space="preserve"> below the </w:t>
      </w:r>
      <w:r w:rsidR="000E6663">
        <w:rPr>
          <w:rFonts w:ascii="Times New Roman" w:hAnsi="Times New Roman" w:cs="Times New Roman"/>
        </w:rPr>
        <w:t xml:space="preserve">shallow </w:t>
      </w:r>
      <w:r w:rsidR="0023248E">
        <w:rPr>
          <w:rFonts w:ascii="Times New Roman" w:hAnsi="Times New Roman" w:cs="Times New Roman"/>
        </w:rPr>
        <w:t xml:space="preserve">FZ </w:t>
      </w:r>
      <w:r w:rsidR="00F40724">
        <w:rPr>
          <w:rFonts w:ascii="Times New Roman" w:hAnsi="Times New Roman" w:cs="Times New Roman"/>
        </w:rPr>
        <w:t>failure stress</w:t>
      </w:r>
      <w:r w:rsidR="006B1B82">
        <w:rPr>
          <w:rFonts w:ascii="Times New Roman" w:hAnsi="Times New Roman" w:cs="Times New Roman"/>
        </w:rPr>
        <w:t>.</w:t>
      </w:r>
      <w:r w:rsidR="00A35076">
        <w:rPr>
          <w:rFonts w:ascii="Times New Roman" w:hAnsi="Times New Roman" w:cs="Times New Roman"/>
        </w:rPr>
        <w:t xml:space="preserve"> </w:t>
      </w:r>
    </w:p>
    <w:p w14:paraId="0B871A48" w14:textId="2C47E640" w:rsidR="004527D2" w:rsidRDefault="004527D2" w:rsidP="006E1928">
      <w:pPr>
        <w:spacing w:line="480" w:lineRule="auto"/>
        <w:jc w:val="both"/>
        <w:rPr>
          <w:rFonts w:ascii="Times New Roman" w:hAnsi="Times New Roman" w:cs="Times New Roman"/>
        </w:rPr>
      </w:pPr>
    </w:p>
    <w:p w14:paraId="32EBF6E6" w14:textId="3DF25A5F" w:rsidR="00C734AC" w:rsidRPr="003672C4" w:rsidRDefault="00E67097" w:rsidP="00C734AC">
      <w:pPr>
        <w:spacing w:line="480" w:lineRule="auto"/>
        <w:jc w:val="both"/>
        <w:rPr>
          <w:rFonts w:ascii="Times New Roman" w:hAnsi="Times New Roman" w:cs="Times New Roman"/>
        </w:rPr>
      </w:pPr>
      <w:r>
        <w:rPr>
          <w:rFonts w:ascii="Times New Roman" w:hAnsi="Times New Roman" w:cs="Times New Roman"/>
          <w:noProof/>
        </w:rPr>
        <w:drawing>
          <wp:inline distT="0" distB="0" distL="0" distR="0" wp14:anchorId="1581CD4D" wp14:editId="4ACF8F15">
            <wp:extent cx="5943600" cy="3503930"/>
            <wp:effectExtent l="0" t="0" r="0" b="1270"/>
            <wp:docPr id="187394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4242" name="Picture 18739424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503930"/>
                    </a:xfrm>
                    <a:prstGeom prst="rect">
                      <a:avLst/>
                    </a:prstGeom>
                  </pic:spPr>
                </pic:pic>
              </a:graphicData>
            </a:graphic>
          </wp:inline>
        </w:drawing>
      </w:r>
    </w:p>
    <w:p w14:paraId="216BAFB2" w14:textId="3C6AD37C" w:rsidR="00C734AC" w:rsidRPr="003672C4" w:rsidRDefault="00C734AC" w:rsidP="00C734AC">
      <w:pPr>
        <w:spacing w:line="480" w:lineRule="auto"/>
        <w:jc w:val="both"/>
        <w:rPr>
          <w:rFonts w:ascii="Times New Roman" w:hAnsi="Times New Roman" w:cs="Times New Roman"/>
          <w:b/>
          <w:bCs/>
        </w:rPr>
      </w:pPr>
      <w:r w:rsidRPr="003672C4">
        <w:rPr>
          <w:rFonts w:ascii="Times New Roman" w:hAnsi="Times New Roman" w:cs="Times New Roman"/>
          <w:b/>
          <w:bCs/>
        </w:rPr>
        <w:t xml:space="preserve">Figure </w:t>
      </w:r>
      <w:r w:rsidR="00DD1C27">
        <w:rPr>
          <w:rFonts w:ascii="Times New Roman" w:hAnsi="Times New Roman" w:cs="Times New Roman"/>
          <w:b/>
          <w:bCs/>
        </w:rPr>
        <w:t>6</w:t>
      </w:r>
      <w:r w:rsidRPr="003672C4">
        <w:rPr>
          <w:rFonts w:ascii="Times New Roman" w:hAnsi="Times New Roman" w:cs="Times New Roman"/>
          <w:b/>
          <w:bCs/>
        </w:rPr>
        <w:t xml:space="preserve">: Comparison between </w:t>
      </w:r>
      <w:r w:rsidR="001D45A7">
        <w:rPr>
          <w:rFonts w:ascii="Times New Roman" w:hAnsi="Times New Roman" w:cs="Times New Roman"/>
          <w:b/>
          <w:bCs/>
        </w:rPr>
        <w:t xml:space="preserve">(a,b) </w:t>
      </w:r>
      <w:r w:rsidRPr="003672C4">
        <w:rPr>
          <w:rFonts w:ascii="Times New Roman" w:hAnsi="Times New Roman" w:cs="Times New Roman"/>
          <w:b/>
          <w:bCs/>
        </w:rPr>
        <w:t xml:space="preserve">observations of rock deformation from tri-axial compression of rock sample in laboratory </w:t>
      </w:r>
      <w:r w:rsidRPr="003672C4">
        <w:rPr>
          <w:rFonts w:ascii="Times New Roman" w:hAnsi="Times New Roman" w:cs="Times New Roman"/>
          <w:b/>
          <w:bCs/>
        </w:rPr>
        <w:fldChar w:fldCharType="begin"/>
      </w:r>
      <w:r w:rsidRPr="003672C4">
        <w:rPr>
          <w:rFonts w:ascii="Times New Roman" w:hAnsi="Times New Roman" w:cs="Times New Roman"/>
          <w:b/>
          <w:bCs/>
        </w:rPr>
        <w:instrText xml:space="preserve"> ADDIN ZOTERO_ITEM CSL_CITATION {"citationID":"WSesdgUN","properties":{"formattedCitation":"(McBeck et al., 2022)","plainCitation":"(McBeck et al., 2022)","noteIndex":0},"citationItems":[{"id":1812,"uris":["http://zotero.org/users/9588665/items/7LYWE2AJ"],"itemData":{"id":1812,"type":"article-journal","container-title":"Tectonophysics","page":"229181","title":"Volumetric and shear strain localization throughout triaxial compression experiments on rocks","volume":"822","author":[{"family":"McBeck","given":"J."},{"family":"Ben-Zion","given":"Y."},{"family":"Renard","given":"F."}],"issued":{"date-parts":[["2022"]]}}}],"schema":"https://github.com/citation-style-language/schema/raw/master/csl-citation.json"} </w:instrText>
      </w:r>
      <w:r w:rsidRPr="003672C4">
        <w:rPr>
          <w:rFonts w:ascii="Times New Roman" w:hAnsi="Times New Roman" w:cs="Times New Roman"/>
          <w:b/>
          <w:bCs/>
        </w:rPr>
        <w:fldChar w:fldCharType="separate"/>
      </w:r>
      <w:r w:rsidRPr="003672C4">
        <w:rPr>
          <w:rFonts w:ascii="Times New Roman" w:hAnsi="Times New Roman" w:cs="Times New Roman"/>
          <w:b/>
          <w:bCs/>
          <w:noProof/>
        </w:rPr>
        <w:t>(</w:t>
      </w:r>
      <w:r w:rsidR="00E9565D">
        <w:rPr>
          <w:rFonts w:ascii="Times New Roman" w:hAnsi="Times New Roman" w:cs="Times New Roman"/>
          <w:b/>
          <w:bCs/>
          <w:noProof/>
        </w:rPr>
        <w:t xml:space="preserve">mod. from </w:t>
      </w:r>
      <w:r w:rsidRPr="003672C4">
        <w:rPr>
          <w:rFonts w:ascii="Times New Roman" w:hAnsi="Times New Roman" w:cs="Times New Roman"/>
          <w:b/>
          <w:bCs/>
          <w:noProof/>
        </w:rPr>
        <w:t>McBeck et al., 2022)</w:t>
      </w:r>
      <w:r w:rsidRPr="003672C4">
        <w:rPr>
          <w:rFonts w:ascii="Times New Roman" w:hAnsi="Times New Roman" w:cs="Times New Roman"/>
          <w:b/>
          <w:bCs/>
        </w:rPr>
        <w:fldChar w:fldCharType="end"/>
      </w:r>
      <w:r w:rsidRPr="003672C4">
        <w:rPr>
          <w:rFonts w:ascii="Times New Roman" w:hAnsi="Times New Roman" w:cs="Times New Roman"/>
          <w:b/>
          <w:bCs/>
        </w:rPr>
        <w:t xml:space="preserve"> and </w:t>
      </w:r>
      <w:r w:rsidR="001D45A7">
        <w:rPr>
          <w:rFonts w:ascii="Times New Roman" w:hAnsi="Times New Roman" w:cs="Times New Roman"/>
          <w:b/>
          <w:bCs/>
        </w:rPr>
        <w:t xml:space="preserve">(c,d) </w:t>
      </w:r>
      <w:r w:rsidRPr="003672C4">
        <w:rPr>
          <w:rFonts w:ascii="Times New Roman" w:hAnsi="Times New Roman" w:cs="Times New Roman"/>
          <w:b/>
          <w:bCs/>
        </w:rPr>
        <w:lastRenderedPageBreak/>
        <w:t xml:space="preserve">observations of surface deformation along the 2021 Maduo rupture. (a) </w:t>
      </w:r>
      <w:r w:rsidR="00AD2145">
        <w:rPr>
          <w:rFonts w:ascii="Times New Roman" w:hAnsi="Times New Roman" w:cs="Times New Roman"/>
          <w:b/>
          <w:bCs/>
        </w:rPr>
        <w:t xml:space="preserve">View in cross-section of the </w:t>
      </w:r>
      <w:r w:rsidRPr="003672C4">
        <w:rPr>
          <w:rFonts w:ascii="Times New Roman" w:hAnsi="Times New Roman" w:cs="Times New Roman"/>
          <w:b/>
          <w:bCs/>
        </w:rPr>
        <w:t xml:space="preserve">highest-magnitude </w:t>
      </w:r>
      <w:r w:rsidRPr="003672C4">
        <w:rPr>
          <w:rStyle w:val="captions"/>
          <w:rFonts w:ascii="Times New Roman" w:hAnsi="Times New Roman" w:cs="Times New Roman"/>
          <w:b/>
          <w:bCs/>
        </w:rPr>
        <w:t>deviatoric strain values (</w:t>
      </w:r>
      <w:r w:rsidR="00BE46AD">
        <w:rPr>
          <w:rStyle w:val="captions"/>
          <w:rFonts w:ascii="Times New Roman" w:hAnsi="Times New Roman" w:cs="Times New Roman"/>
          <w:b/>
          <w:bCs/>
        </w:rPr>
        <w:t>black points</w:t>
      </w:r>
      <w:r w:rsidRPr="003672C4">
        <w:rPr>
          <w:rStyle w:val="captions"/>
          <w:rFonts w:ascii="Times New Roman" w:hAnsi="Times New Roman" w:cs="Times New Roman"/>
          <w:b/>
          <w:bCs/>
        </w:rPr>
        <w:t xml:space="preserve">) </w:t>
      </w:r>
      <w:r w:rsidR="00AD2145">
        <w:rPr>
          <w:rStyle w:val="captions"/>
          <w:rFonts w:ascii="Times New Roman" w:hAnsi="Times New Roman" w:cs="Times New Roman"/>
          <w:b/>
          <w:bCs/>
        </w:rPr>
        <w:t xml:space="preserve">distribution </w:t>
      </w:r>
      <w:r w:rsidRPr="003672C4">
        <w:rPr>
          <w:rStyle w:val="captions"/>
          <w:rFonts w:ascii="Times New Roman" w:hAnsi="Times New Roman" w:cs="Times New Roman"/>
          <w:b/>
          <w:bCs/>
        </w:rPr>
        <w:t>across the rock sample</w:t>
      </w:r>
      <w:r w:rsidR="009E7A8A">
        <w:rPr>
          <w:rStyle w:val="captions"/>
          <w:rFonts w:ascii="Times New Roman" w:hAnsi="Times New Roman" w:cs="Times New Roman"/>
          <w:b/>
          <w:bCs/>
        </w:rPr>
        <w:t xml:space="preserve"> </w:t>
      </w:r>
      <w:r w:rsidR="009E7A8A">
        <w:rPr>
          <w:rFonts w:ascii="Times New Roman" w:hAnsi="Times New Roman" w:cs="Times New Roman"/>
          <w:b/>
          <w:bCs/>
        </w:rPr>
        <w:t>during the</w:t>
      </w:r>
      <w:r w:rsidR="009E7A8A" w:rsidRPr="003672C4">
        <w:rPr>
          <w:rFonts w:ascii="Times New Roman" w:hAnsi="Times New Roman" w:cs="Times New Roman"/>
          <w:b/>
          <w:bCs/>
        </w:rPr>
        <w:t xml:space="preserve"> experiment</w:t>
      </w:r>
      <w:r w:rsidR="00A95EBA">
        <w:rPr>
          <w:rStyle w:val="captions"/>
          <w:rFonts w:ascii="Times New Roman" w:hAnsi="Times New Roman" w:cs="Times New Roman"/>
          <w:b/>
          <w:bCs/>
        </w:rPr>
        <w:t xml:space="preserve">, and </w:t>
      </w:r>
      <w:r w:rsidRPr="003672C4">
        <w:rPr>
          <w:rFonts w:ascii="Times New Roman" w:hAnsi="Times New Roman" w:cs="Times New Roman"/>
          <w:b/>
          <w:bCs/>
        </w:rPr>
        <w:t>(b)</w:t>
      </w:r>
      <w:r w:rsidR="00A95EBA">
        <w:rPr>
          <w:rFonts w:ascii="Times New Roman" w:hAnsi="Times New Roman" w:cs="Times New Roman"/>
          <w:b/>
          <w:bCs/>
        </w:rPr>
        <w:t xml:space="preserve"> corresponding</w:t>
      </w:r>
      <w:r w:rsidRPr="003672C4">
        <w:rPr>
          <w:rFonts w:ascii="Times New Roman" w:hAnsi="Times New Roman" w:cs="Times New Roman"/>
          <w:b/>
          <w:bCs/>
        </w:rPr>
        <w:t xml:space="preserve"> </w:t>
      </w:r>
      <w:r w:rsidR="00A95EBA">
        <w:rPr>
          <w:rFonts w:ascii="Times New Roman" w:hAnsi="Times New Roman" w:cs="Times New Roman"/>
          <w:b/>
          <w:bCs/>
        </w:rPr>
        <w:t>s</w:t>
      </w:r>
      <w:r w:rsidRPr="003672C4">
        <w:rPr>
          <w:rFonts w:ascii="Times New Roman" w:hAnsi="Times New Roman" w:cs="Times New Roman"/>
          <w:b/>
          <w:bCs/>
        </w:rPr>
        <w:t xml:space="preserve">tress versus axial-strain relation. </w:t>
      </w:r>
      <w:r w:rsidR="00F6397F" w:rsidRPr="003672C4">
        <w:rPr>
          <w:rFonts w:ascii="Times New Roman" w:hAnsi="Times New Roman" w:cs="Times New Roman"/>
          <w:b/>
          <w:bCs/>
        </w:rPr>
        <w:t xml:space="preserve">Color code </w:t>
      </w:r>
      <w:r w:rsidR="00576020">
        <w:rPr>
          <w:rFonts w:ascii="Times New Roman" w:hAnsi="Times New Roman" w:cs="Times New Roman"/>
          <w:b/>
          <w:bCs/>
        </w:rPr>
        <w:t xml:space="preserve">in (b) </w:t>
      </w:r>
      <w:r w:rsidR="00F6397F" w:rsidRPr="003672C4">
        <w:rPr>
          <w:rFonts w:ascii="Times New Roman" w:hAnsi="Times New Roman" w:cs="Times New Roman"/>
          <w:b/>
          <w:bCs/>
        </w:rPr>
        <w:t xml:space="preserve">highlights the different classes of </w:t>
      </w:r>
      <w:r w:rsidR="00F6397F">
        <w:rPr>
          <w:rFonts w:ascii="Times New Roman" w:hAnsi="Times New Roman" w:cs="Times New Roman"/>
          <w:b/>
          <w:bCs/>
        </w:rPr>
        <w:t>strain inferred from the</w:t>
      </w:r>
      <w:r w:rsidR="00F6397F" w:rsidRPr="003672C4">
        <w:rPr>
          <w:rFonts w:ascii="Times New Roman" w:hAnsi="Times New Roman" w:cs="Times New Roman"/>
          <w:b/>
          <w:bCs/>
        </w:rPr>
        <w:t xml:space="preserve">  </w:t>
      </w:r>
      <m:oMath>
        <m:acc>
          <m:accPr>
            <m:chr m:val="̅"/>
            <m:ctrlPr>
              <w:rPr>
                <w:rFonts w:ascii="Cambria Math" w:hAnsi="Cambria Math" w:cs="Times New Roman"/>
                <w:b/>
                <w:bCs/>
              </w:rPr>
            </m:ctrlPr>
          </m:accPr>
          <m:e>
            <m:r>
              <m:rPr>
                <m:sty m:val="b"/>
              </m:rPr>
              <w:rPr>
                <w:rFonts w:ascii="Cambria Math" w:hAnsi="Cambria Math" w:cs="Times New Roman"/>
              </w:rPr>
              <m:t>∇d</m:t>
            </m:r>
          </m:e>
        </m:acc>
      </m:oMath>
      <w:r w:rsidR="00F6397F" w:rsidRPr="003672C4">
        <w:rPr>
          <w:rFonts w:ascii="Times New Roman" w:hAnsi="Times New Roman" w:cs="Times New Roman"/>
          <w:b/>
          <w:bCs/>
        </w:rPr>
        <w:t xml:space="preserve"> </w:t>
      </w:r>
      <w:r w:rsidR="00F6397F">
        <w:rPr>
          <w:rFonts w:ascii="Times New Roman" w:hAnsi="Times New Roman" w:cs="Times New Roman"/>
          <w:b/>
          <w:bCs/>
        </w:rPr>
        <w:t xml:space="preserve">analysis </w:t>
      </w:r>
      <w:r w:rsidR="00F6397F" w:rsidRPr="003672C4">
        <w:rPr>
          <w:rFonts w:ascii="Times New Roman" w:hAnsi="Times New Roman" w:cs="Times New Roman"/>
          <w:b/>
          <w:bCs/>
        </w:rPr>
        <w:t xml:space="preserve">(see </w:t>
      </w:r>
      <w:r w:rsidR="00F6397F" w:rsidRPr="003672C4">
        <w:rPr>
          <w:rFonts w:ascii="Times New Roman" w:hAnsi="Times New Roman" w:cs="Times New Roman"/>
          <w:b/>
          <w:bCs/>
          <w:color w:val="70AD47" w:themeColor="accent6"/>
        </w:rPr>
        <w:t>Fig. 4</w:t>
      </w:r>
      <w:r w:rsidR="00F6397F" w:rsidRPr="003672C4">
        <w:rPr>
          <w:rFonts w:ascii="Times New Roman" w:hAnsi="Times New Roman" w:cs="Times New Roman"/>
          <w:b/>
          <w:bCs/>
        </w:rPr>
        <w:t>).</w:t>
      </w:r>
      <w:r w:rsidR="00F6397F">
        <w:rPr>
          <w:rFonts w:ascii="Times New Roman" w:hAnsi="Times New Roman" w:cs="Times New Roman"/>
          <w:b/>
          <w:bCs/>
        </w:rPr>
        <w:t xml:space="preserve"> </w:t>
      </w:r>
      <w:r w:rsidR="00D4228C" w:rsidRPr="003672C4">
        <w:rPr>
          <w:rFonts w:ascii="Times New Roman" w:hAnsi="Times New Roman" w:cs="Times New Roman"/>
          <w:b/>
          <w:bCs/>
        </w:rPr>
        <w:t xml:space="preserve">Letters (i-l) </w:t>
      </w:r>
      <w:r w:rsidR="00D4228C">
        <w:rPr>
          <w:rFonts w:ascii="Times New Roman" w:hAnsi="Times New Roman" w:cs="Times New Roman"/>
          <w:b/>
          <w:bCs/>
        </w:rPr>
        <w:t>highlight corresponding stages of deformation in (a) and (b)</w:t>
      </w:r>
      <w:r w:rsidR="00D4228C" w:rsidRPr="003672C4">
        <w:rPr>
          <w:rFonts w:ascii="Times New Roman" w:hAnsi="Times New Roman" w:cs="Times New Roman"/>
          <w:b/>
          <w:bCs/>
        </w:rPr>
        <w:t>.</w:t>
      </w:r>
      <w:r w:rsidR="00D4228C">
        <w:rPr>
          <w:rFonts w:ascii="Times New Roman" w:hAnsi="Times New Roman" w:cs="Times New Roman"/>
          <w:b/>
          <w:bCs/>
        </w:rPr>
        <w:t xml:space="preserve"> </w:t>
      </w:r>
      <w:r w:rsidRPr="003672C4">
        <w:rPr>
          <w:rFonts w:ascii="Times New Roman" w:hAnsi="Times New Roman" w:cs="Times New Roman"/>
          <w:b/>
          <w:bCs/>
        </w:rPr>
        <w:t>(c) Idealized sketch, based on our surface observations along the 2021 Maduo rupture</w:t>
      </w:r>
      <w:r w:rsidR="00B27F19">
        <w:rPr>
          <w:rFonts w:ascii="Times New Roman" w:hAnsi="Times New Roman" w:cs="Times New Roman"/>
          <w:b/>
          <w:bCs/>
        </w:rPr>
        <w:t xml:space="preserve"> </w:t>
      </w:r>
      <w:r w:rsidR="00B27F19" w:rsidRPr="003672C4">
        <w:rPr>
          <w:rFonts w:ascii="Times New Roman" w:hAnsi="Times New Roman" w:cs="Times New Roman"/>
          <w:b/>
          <w:bCs/>
        </w:rPr>
        <w:t>(</w:t>
      </w:r>
      <w:r w:rsidR="00B27F19" w:rsidRPr="003672C4">
        <w:rPr>
          <w:rFonts w:ascii="Times New Roman" w:hAnsi="Times New Roman" w:cs="Times New Roman"/>
          <w:b/>
          <w:bCs/>
          <w:color w:val="70AD47" w:themeColor="accent6"/>
        </w:rPr>
        <w:t>Fig. 3a</w:t>
      </w:r>
      <w:r w:rsidR="00B27F19" w:rsidRPr="003672C4">
        <w:rPr>
          <w:rFonts w:ascii="Times New Roman" w:hAnsi="Times New Roman" w:cs="Times New Roman"/>
          <w:b/>
          <w:bCs/>
        </w:rPr>
        <w:t>)</w:t>
      </w:r>
      <w:r w:rsidRPr="003672C4">
        <w:rPr>
          <w:rFonts w:ascii="Times New Roman" w:hAnsi="Times New Roman" w:cs="Times New Roman"/>
          <w:b/>
          <w:bCs/>
        </w:rPr>
        <w:t>, of</w:t>
      </w:r>
      <w:r w:rsidR="00B27F19">
        <w:rPr>
          <w:rFonts w:ascii="Times New Roman" w:hAnsi="Times New Roman" w:cs="Times New Roman"/>
          <w:b/>
          <w:bCs/>
        </w:rPr>
        <w:t xml:space="preserve"> the evolution of the FZ deformation </w:t>
      </w:r>
      <w:r w:rsidR="00B27F19" w:rsidRPr="003672C4">
        <w:rPr>
          <w:rFonts w:ascii="Times New Roman" w:hAnsi="Times New Roman" w:cs="Times New Roman"/>
          <w:b/>
          <w:bCs/>
        </w:rPr>
        <w:t>with increas</w:t>
      </w:r>
      <w:r w:rsidR="00B27F19">
        <w:rPr>
          <w:rFonts w:ascii="Times New Roman" w:hAnsi="Times New Roman" w:cs="Times New Roman"/>
          <w:b/>
          <w:bCs/>
        </w:rPr>
        <w:t>ing</w:t>
      </w:r>
      <w:r w:rsidR="00B27F19" w:rsidRPr="003672C4">
        <w:rPr>
          <w:rFonts w:ascii="Times New Roman" w:hAnsi="Times New Roman" w:cs="Times New Roman"/>
          <w:b/>
          <w:bCs/>
        </w:rPr>
        <w:t xml:space="preserve"> total surface displacement</w:t>
      </w:r>
      <w:r w:rsidR="00B27F19">
        <w:rPr>
          <w:rFonts w:ascii="Times New Roman" w:hAnsi="Times New Roman" w:cs="Times New Roman"/>
          <w:b/>
          <w:bCs/>
        </w:rPr>
        <w:t>, from</w:t>
      </w:r>
      <w:r w:rsidRPr="003672C4">
        <w:rPr>
          <w:rFonts w:ascii="Times New Roman" w:hAnsi="Times New Roman" w:cs="Times New Roman"/>
          <w:b/>
          <w:bCs/>
        </w:rPr>
        <w:t xml:space="preserve"> </w:t>
      </w:r>
      <w:r w:rsidR="00D4228C">
        <w:rPr>
          <w:rFonts w:ascii="Times New Roman" w:hAnsi="Times New Roman" w:cs="Times New Roman"/>
          <w:b/>
          <w:bCs/>
        </w:rPr>
        <w:t xml:space="preserve">(i) </w:t>
      </w:r>
      <w:r w:rsidR="00A8591D">
        <w:rPr>
          <w:rFonts w:ascii="Times New Roman" w:hAnsi="Times New Roman" w:cs="Times New Roman"/>
          <w:b/>
          <w:bCs/>
        </w:rPr>
        <w:t xml:space="preserve">a </w:t>
      </w:r>
      <w:r w:rsidRPr="003672C4">
        <w:rPr>
          <w:rFonts w:ascii="Times New Roman" w:hAnsi="Times New Roman" w:cs="Times New Roman"/>
          <w:b/>
          <w:bCs/>
        </w:rPr>
        <w:t xml:space="preserve">diffuse </w:t>
      </w:r>
      <w:r w:rsidR="00D4228C">
        <w:rPr>
          <w:rFonts w:ascii="Times New Roman" w:hAnsi="Times New Roman" w:cs="Times New Roman"/>
          <w:b/>
          <w:bCs/>
        </w:rPr>
        <w:t xml:space="preserve">to (l) </w:t>
      </w:r>
      <w:r w:rsidR="00A8591D">
        <w:rPr>
          <w:rFonts w:ascii="Times New Roman" w:hAnsi="Times New Roman" w:cs="Times New Roman"/>
          <w:b/>
          <w:bCs/>
        </w:rPr>
        <w:t xml:space="preserve">a </w:t>
      </w:r>
      <w:r w:rsidRPr="003672C4">
        <w:rPr>
          <w:rFonts w:ascii="Times New Roman" w:hAnsi="Times New Roman" w:cs="Times New Roman"/>
          <w:b/>
          <w:bCs/>
        </w:rPr>
        <w:t>localized</w:t>
      </w:r>
      <w:r w:rsidR="00A8591D">
        <w:rPr>
          <w:rFonts w:ascii="Times New Roman" w:hAnsi="Times New Roman" w:cs="Times New Roman"/>
          <w:b/>
          <w:bCs/>
        </w:rPr>
        <w:t xml:space="preserve"> deformation mode</w:t>
      </w:r>
      <w:r w:rsidR="00D4228C">
        <w:rPr>
          <w:rFonts w:ascii="Times New Roman" w:hAnsi="Times New Roman" w:cs="Times New Roman"/>
          <w:b/>
          <w:bCs/>
        </w:rPr>
        <w:t xml:space="preserve">, </w:t>
      </w:r>
      <w:r w:rsidRPr="003672C4">
        <w:rPr>
          <w:rFonts w:ascii="Times New Roman" w:hAnsi="Times New Roman" w:cs="Times New Roman"/>
          <w:b/>
          <w:bCs/>
        </w:rPr>
        <w:t xml:space="preserve">through </w:t>
      </w:r>
      <w:r w:rsidR="00D4228C">
        <w:rPr>
          <w:rFonts w:ascii="Times New Roman" w:hAnsi="Times New Roman" w:cs="Times New Roman"/>
          <w:b/>
          <w:bCs/>
        </w:rPr>
        <w:t xml:space="preserve">(j,k) </w:t>
      </w:r>
      <w:r w:rsidRPr="003672C4">
        <w:rPr>
          <w:rFonts w:ascii="Times New Roman" w:hAnsi="Times New Roman" w:cs="Times New Roman"/>
          <w:b/>
          <w:bCs/>
        </w:rPr>
        <w:t>a region of mixed deformation mode</w:t>
      </w:r>
      <w:r w:rsidR="00D4228C">
        <w:rPr>
          <w:rFonts w:ascii="Times New Roman" w:hAnsi="Times New Roman" w:cs="Times New Roman"/>
          <w:b/>
          <w:bCs/>
        </w:rPr>
        <w:t xml:space="preserve">. </w:t>
      </w:r>
      <w:r w:rsidRPr="003672C4">
        <w:rPr>
          <w:rFonts w:ascii="Times New Roman" w:hAnsi="Times New Roman" w:cs="Times New Roman"/>
          <w:b/>
          <w:bCs/>
        </w:rPr>
        <w:t>(d) Surface displacement profiles across the different surface deformation</w:t>
      </w:r>
      <w:r w:rsidR="00D4228C">
        <w:rPr>
          <w:rFonts w:ascii="Times New Roman" w:hAnsi="Times New Roman" w:cs="Times New Roman"/>
          <w:b/>
          <w:bCs/>
        </w:rPr>
        <w:t xml:space="preserve"> regions (i-l)</w:t>
      </w:r>
      <w:r w:rsidRPr="003672C4">
        <w:rPr>
          <w:rFonts w:ascii="Times New Roman" w:hAnsi="Times New Roman" w:cs="Times New Roman"/>
          <w:b/>
          <w:bCs/>
        </w:rPr>
        <w:t xml:space="preserve"> in (c).</w:t>
      </w:r>
      <w:r w:rsidR="00D4228C">
        <w:rPr>
          <w:rFonts w:ascii="Times New Roman" w:hAnsi="Times New Roman" w:cs="Times New Roman"/>
          <w:b/>
          <w:bCs/>
        </w:rPr>
        <w:t xml:space="preserve"> In (b,d)</w:t>
      </w:r>
      <w:r w:rsidR="00F7094E">
        <w:rPr>
          <w:rFonts w:ascii="Times New Roman" w:hAnsi="Times New Roman" w:cs="Times New Roman"/>
          <w:b/>
          <w:bCs/>
        </w:rPr>
        <w:t>, c</w:t>
      </w:r>
      <w:r w:rsidRPr="003672C4">
        <w:rPr>
          <w:rFonts w:ascii="Times New Roman" w:hAnsi="Times New Roman" w:cs="Times New Roman"/>
          <w:b/>
          <w:bCs/>
        </w:rPr>
        <w:t xml:space="preserve">olor code highlights the different classes of </w:t>
      </w:r>
      <m:oMath>
        <m:acc>
          <m:accPr>
            <m:chr m:val="̅"/>
            <m:ctrlPr>
              <w:rPr>
                <w:rFonts w:ascii="Cambria Math" w:hAnsi="Cambria Math" w:cs="Times New Roman"/>
                <w:b/>
                <w:bCs/>
              </w:rPr>
            </m:ctrlPr>
          </m:accPr>
          <m:e>
            <m:r>
              <m:rPr>
                <m:sty m:val="b"/>
              </m:rPr>
              <w:rPr>
                <w:rFonts w:ascii="Cambria Math" w:hAnsi="Cambria Math" w:cs="Times New Roman"/>
              </w:rPr>
              <m:t>∇d</m:t>
            </m:r>
          </m:e>
        </m:acc>
      </m:oMath>
      <w:r w:rsidRPr="003672C4">
        <w:rPr>
          <w:rFonts w:ascii="Times New Roman" w:hAnsi="Times New Roman" w:cs="Times New Roman"/>
          <w:b/>
          <w:bCs/>
        </w:rPr>
        <w:t xml:space="preserve"> (see </w:t>
      </w:r>
      <w:r w:rsidRPr="003672C4">
        <w:rPr>
          <w:rFonts w:ascii="Times New Roman" w:hAnsi="Times New Roman" w:cs="Times New Roman"/>
          <w:b/>
          <w:bCs/>
          <w:color w:val="70AD47" w:themeColor="accent6"/>
        </w:rPr>
        <w:t>Fig. 4</w:t>
      </w:r>
      <w:r w:rsidRPr="003672C4">
        <w:rPr>
          <w:rFonts w:ascii="Times New Roman" w:hAnsi="Times New Roman" w:cs="Times New Roman"/>
          <w:b/>
          <w:bCs/>
        </w:rPr>
        <w:t>).</w:t>
      </w:r>
      <w:r w:rsidR="00D4228C" w:rsidRPr="00D4228C">
        <w:rPr>
          <w:rFonts w:ascii="Times New Roman" w:hAnsi="Times New Roman" w:cs="Times New Roman"/>
          <w:b/>
          <w:bCs/>
        </w:rPr>
        <w:t xml:space="preserve"> </w:t>
      </w:r>
    </w:p>
    <w:p w14:paraId="1537CBDE" w14:textId="77777777" w:rsidR="00C734AC" w:rsidRDefault="00C734AC" w:rsidP="003672C4">
      <w:pPr>
        <w:spacing w:line="480" w:lineRule="auto"/>
        <w:jc w:val="both"/>
        <w:rPr>
          <w:rFonts w:ascii="Times New Roman" w:hAnsi="Times New Roman" w:cs="Times New Roman"/>
        </w:rPr>
      </w:pPr>
    </w:p>
    <w:p w14:paraId="255F2FDD" w14:textId="6EBF8632" w:rsidR="00B60E26" w:rsidRPr="00784634" w:rsidRDefault="00B34D11" w:rsidP="00B60E26">
      <w:pPr>
        <w:spacing w:line="480" w:lineRule="auto"/>
        <w:jc w:val="both"/>
        <w:rPr>
          <w:rFonts w:ascii="Times New Roman" w:eastAsiaTheme="minorEastAsia" w:hAnsi="Times New Roman" w:cs="Times New Roman"/>
        </w:rPr>
      </w:pPr>
      <w:r>
        <w:rPr>
          <w:rFonts w:ascii="Times New Roman" w:hAnsi="Times New Roman" w:cs="Times New Roman"/>
        </w:rPr>
        <w:t>B</w:t>
      </w:r>
      <w:r w:rsidR="00B60E26" w:rsidRPr="003C232B">
        <w:rPr>
          <w:rFonts w:ascii="Times New Roman" w:eastAsiaTheme="minorEastAsia" w:hAnsi="Times New Roman" w:cs="Times New Roman"/>
        </w:rPr>
        <w:t xml:space="preserve">imodal evolution of </w:t>
      </w:r>
      <m:oMath>
        <m:acc>
          <m:accPr>
            <m:chr m:val="̅"/>
            <m:ctrlPr>
              <w:rPr>
                <w:rFonts w:ascii="Cambria Math" w:hAnsi="Cambria Math" w:cs="Times New Roman"/>
                <w:iCs/>
              </w:rPr>
            </m:ctrlPr>
          </m:accPr>
          <m:e>
            <m:r>
              <m:rPr>
                <m:sty m:val="p"/>
              </m:rPr>
              <w:rPr>
                <w:rFonts w:ascii="Cambria Math" w:hAnsi="Cambria Math" w:cs="Times New Roman"/>
              </w:rPr>
              <m:t>∇d</m:t>
            </m:r>
          </m:e>
        </m:acc>
      </m:oMath>
      <w:r w:rsidR="00B60E26" w:rsidRPr="00877151">
        <w:rPr>
          <w:rFonts w:ascii="Times New Roman" w:eastAsiaTheme="minorEastAsia" w:hAnsi="Times New Roman" w:cs="Times New Roman"/>
          <w:iCs/>
        </w:rPr>
        <w:t xml:space="preserve"> with</w:t>
      </w:r>
      <w:r w:rsidR="00B60E26" w:rsidRPr="003C232B">
        <w:rPr>
          <w:rFonts w:ascii="Times New Roman" w:eastAsiaTheme="minorEastAsia" w:hAnsi="Times New Roman" w:cs="Times New Roman"/>
        </w:rPr>
        <w:t xml:space="preserve"> total displacement </w:t>
      </w:r>
      <w:r w:rsidR="00B60E26">
        <w:rPr>
          <w:rFonts w:ascii="Times New Roman" w:eastAsiaTheme="minorEastAsia" w:hAnsi="Times New Roman" w:cs="Times New Roman"/>
        </w:rPr>
        <w:t>(</w:t>
      </w:r>
      <w:r w:rsidR="00B60E26" w:rsidRPr="00B65517">
        <w:rPr>
          <w:rFonts w:ascii="Times New Roman" w:eastAsiaTheme="minorEastAsia" w:hAnsi="Times New Roman" w:cs="Times New Roman"/>
          <w:color w:val="70AD47" w:themeColor="accent6"/>
        </w:rPr>
        <w:t>Fig. 7a</w:t>
      </w:r>
      <w:r w:rsidR="00B60E26">
        <w:rPr>
          <w:rFonts w:ascii="Times New Roman" w:eastAsiaTheme="minorEastAsia" w:hAnsi="Times New Roman" w:cs="Times New Roman"/>
        </w:rPr>
        <w:t xml:space="preserve">) </w:t>
      </w:r>
      <w:r w:rsidR="00B60E26" w:rsidRPr="003C232B">
        <w:rPr>
          <w:rFonts w:ascii="Times New Roman" w:eastAsiaTheme="minorEastAsia" w:hAnsi="Times New Roman" w:cs="Times New Roman"/>
        </w:rPr>
        <w:t xml:space="preserve">and total FZW </w:t>
      </w:r>
      <w:r w:rsidR="00B60E26">
        <w:rPr>
          <w:rFonts w:ascii="Times New Roman" w:eastAsiaTheme="minorEastAsia" w:hAnsi="Times New Roman" w:cs="Times New Roman"/>
        </w:rPr>
        <w:t xml:space="preserve">is also observed </w:t>
      </w:r>
      <w:r w:rsidR="00B60E26" w:rsidRPr="003C232B">
        <w:rPr>
          <w:rFonts w:ascii="Times New Roman" w:eastAsiaTheme="minorEastAsia" w:hAnsi="Times New Roman" w:cs="Times New Roman"/>
        </w:rPr>
        <w:t>(</w:t>
      </w:r>
      <w:r w:rsidR="00B60E26" w:rsidRPr="003C232B">
        <w:rPr>
          <w:rFonts w:ascii="Times New Roman" w:eastAsiaTheme="minorEastAsia" w:hAnsi="Times New Roman" w:cs="Times New Roman"/>
          <w:color w:val="70AD47" w:themeColor="accent6"/>
        </w:rPr>
        <w:t xml:space="preserve">Fig. </w:t>
      </w:r>
      <w:r w:rsidR="00B60E26">
        <w:rPr>
          <w:rFonts w:ascii="Times New Roman" w:eastAsiaTheme="minorEastAsia" w:hAnsi="Times New Roman" w:cs="Times New Roman"/>
          <w:color w:val="70AD47" w:themeColor="accent6"/>
        </w:rPr>
        <w:t>7b</w:t>
      </w:r>
      <w:r w:rsidR="00B60E26" w:rsidRPr="003C232B">
        <w:rPr>
          <w:rFonts w:ascii="Times New Roman" w:eastAsiaTheme="minorEastAsia" w:hAnsi="Times New Roman" w:cs="Times New Roman"/>
        </w:rPr>
        <w:t>)</w:t>
      </w:r>
      <w:r w:rsidR="00B60E26">
        <w:rPr>
          <w:rFonts w:ascii="Times New Roman" w:eastAsiaTheme="minorEastAsia" w:hAnsi="Times New Roman" w:cs="Times New Roman"/>
        </w:rPr>
        <w:t>, supporting the</w:t>
      </w:r>
      <w:r w:rsidR="00B60E26" w:rsidRPr="003C232B">
        <w:rPr>
          <w:rFonts w:ascii="Times New Roman" w:eastAsiaTheme="minorEastAsia" w:hAnsi="Times New Roman" w:cs="Times New Roman"/>
        </w:rPr>
        <w:t xml:space="preserve"> co-existence of two different mechanical processes</w:t>
      </w:r>
      <w:r w:rsidR="00B60E26">
        <w:rPr>
          <w:rFonts w:ascii="Times New Roman" w:eastAsiaTheme="minorEastAsia" w:hAnsi="Times New Roman" w:cs="Times New Roman"/>
        </w:rPr>
        <w:t xml:space="preserve"> along the 2021 Maduo rupture. On one </w:t>
      </w:r>
      <w:r w:rsidR="00B60E26" w:rsidRPr="00FB4DF9">
        <w:rPr>
          <w:rFonts w:ascii="Times New Roman" w:eastAsiaTheme="minorEastAsia" w:hAnsi="Times New Roman" w:cs="Times New Roman"/>
        </w:rPr>
        <w:t xml:space="preserve">hand, </w:t>
      </w:r>
      <w:r w:rsidR="00B60E26" w:rsidRPr="00B65517">
        <w:rPr>
          <w:rFonts w:ascii="Times New Roman" w:eastAsiaTheme="minorEastAsia" w:hAnsi="Times New Roman" w:cs="Times New Roman"/>
        </w:rPr>
        <w:t xml:space="preserve">the </w:t>
      </w:r>
      <w:r w:rsidR="003B4E8E">
        <w:rPr>
          <w:rFonts w:ascii="Times New Roman" w:eastAsiaTheme="minorEastAsia" w:hAnsi="Times New Roman" w:cs="Times New Roman"/>
        </w:rPr>
        <w:t xml:space="preserve">diffuse </w:t>
      </w:r>
      <w:r w:rsidR="00673DEE">
        <w:rPr>
          <w:rFonts w:ascii="Times New Roman" w:eastAsiaTheme="minorEastAsia" w:hAnsi="Times New Roman" w:cs="Times New Roman"/>
        </w:rPr>
        <w:t>deformation</w:t>
      </w:r>
      <w:r w:rsidR="00B60E26" w:rsidRPr="00B65517">
        <w:rPr>
          <w:rFonts w:ascii="Times New Roman" w:eastAsiaTheme="minorEastAsia" w:hAnsi="Times New Roman" w:cs="Times New Roman"/>
        </w:rPr>
        <w:t xml:space="preserve"> gradient (</w:t>
      </w:r>
      <w:r w:rsidR="00B60E26" w:rsidRPr="00FB4DF9">
        <w:rPr>
          <w:rFonts w:ascii="Times New Roman" w:eastAsiaTheme="minorEastAsia" w:hAnsi="Times New Roman" w:cs="Times New Roman"/>
        </w:rPr>
        <w:t xml:space="preserve">blue points, </w:t>
      </w:r>
      <w:r w:rsidR="00B60E26" w:rsidRPr="00FB4DF9">
        <w:rPr>
          <w:rFonts w:ascii="Times New Roman" w:eastAsiaTheme="minorEastAsia" w:hAnsi="Times New Roman" w:cs="Times New Roman"/>
          <w:color w:val="70AD47" w:themeColor="accent6"/>
        </w:rPr>
        <w:t>Fig. 7</w:t>
      </w:r>
      <w:r w:rsidR="00B60E26" w:rsidRPr="00B65517">
        <w:rPr>
          <w:rFonts w:ascii="Times New Roman" w:eastAsiaTheme="minorEastAsia" w:hAnsi="Times New Roman" w:cs="Times New Roman"/>
        </w:rPr>
        <w:t xml:space="preserve">) </w:t>
      </w:r>
      <w:r w:rsidR="00B60E26" w:rsidRPr="00FB4DF9">
        <w:rPr>
          <w:rFonts w:ascii="Times New Roman" w:eastAsiaTheme="minorEastAsia" w:hAnsi="Times New Roman" w:cs="Times New Roman"/>
        </w:rPr>
        <w:t xml:space="preserve">has little sensitivity to variations in the coseismic displacement, highlighting </w:t>
      </w:r>
      <w:r w:rsidR="00B60E26" w:rsidRPr="00B65517">
        <w:rPr>
          <w:rFonts w:ascii="Times New Roman" w:eastAsiaTheme="minorEastAsia" w:hAnsi="Times New Roman" w:cs="Times New Roman"/>
        </w:rPr>
        <w:t>the stable behavior</w:t>
      </w:r>
      <w:r w:rsidR="00B60E26" w:rsidRPr="00FB4DF9">
        <w:rPr>
          <w:rFonts w:ascii="Times New Roman" w:eastAsiaTheme="minorEastAsia" w:hAnsi="Times New Roman" w:cs="Times New Roman"/>
        </w:rPr>
        <w:t xml:space="preserve"> of </w:t>
      </w:r>
      <w:r w:rsidR="003B4E8E" w:rsidRPr="00B65517">
        <w:rPr>
          <w:rFonts w:ascii="Times New Roman" w:eastAsiaTheme="minorEastAsia" w:hAnsi="Times New Roman" w:cs="Times New Roman"/>
        </w:rPr>
        <w:t>plastic yielding</w:t>
      </w:r>
      <w:r w:rsidR="00B60E26" w:rsidRPr="00FB4DF9">
        <w:rPr>
          <w:rFonts w:ascii="Times New Roman" w:eastAsiaTheme="minorEastAsia" w:hAnsi="Times New Roman" w:cs="Times New Roman"/>
        </w:rPr>
        <w:t xml:space="preserve">, but also its low-energy efficiency. Conversely, within the dominantly localized deformation regions (red points, </w:t>
      </w:r>
      <w:r w:rsidR="00B60E26" w:rsidRPr="00B65517">
        <w:rPr>
          <w:rFonts w:ascii="Times New Roman" w:eastAsiaTheme="minorEastAsia" w:hAnsi="Times New Roman" w:cs="Times New Roman"/>
          <w:color w:val="70AD47" w:themeColor="accent6"/>
        </w:rPr>
        <w:t>Fig. 7</w:t>
      </w:r>
      <w:r w:rsidR="00B60E26" w:rsidRPr="00FB4DF9">
        <w:rPr>
          <w:rFonts w:ascii="Times New Roman" w:eastAsiaTheme="minorEastAsia" w:hAnsi="Times New Roman" w:cs="Times New Roman"/>
        </w:rPr>
        <w:t>), the displacement gradient has great sensitivity to increases</w:t>
      </w:r>
      <w:r w:rsidR="00B60E26">
        <w:rPr>
          <w:rFonts w:ascii="Times New Roman" w:eastAsiaTheme="minorEastAsia" w:hAnsi="Times New Roman" w:cs="Times New Roman"/>
        </w:rPr>
        <w:t xml:space="preserve"> in the displacement gradients, which is consistent with the unstable nature of dynamic fault slip </w:t>
      </w:r>
      <w:r w:rsidR="00B60E26">
        <w:rPr>
          <w:rFonts w:ascii="Times New Roman" w:eastAsiaTheme="minorEastAsia" w:hAnsi="Times New Roman" w:cs="Times New Roman"/>
        </w:rPr>
        <w:fldChar w:fldCharType="begin"/>
      </w:r>
      <w:r w:rsidR="00B60E26">
        <w:rPr>
          <w:rFonts w:ascii="Times New Roman" w:eastAsiaTheme="minorEastAsia" w:hAnsi="Times New Roman" w:cs="Times New Roman"/>
        </w:rPr>
        <w:instrText xml:space="preserve"> ADDIN ZOTERO_ITEM CSL_CITATION {"citationID":"abenn8t15s","properties":{"formattedCitation":"(Collettini et al., 2011; Ikari et al., 2011)","plainCitation":"(Collettini et al., 2011; Ikari et al., 2011)","noteIndex":0},"citationItems":[{"id":2659,"uris":["http://zotero.org/users/9588665/items/JMUINIX2"],"itemData":{"id":2659,"type":"article-journal","abstract":"Recent high-resolution GPS and seismological data reveal that tectonic faults exhibit complex, multi-mode slip behavior including earthquakes, creep events, slow and silent earthquakes, low-frequency events and earthquake afterslip. The physical processes responsible for this range of behavior and the mechanisms that dictate fault slip rate or rupture propagation velocity are poorly understood. One avenue for improving knowledge of these mechanisms involves coupling direct observations of ancient faults exhumed at the Earth's surface with laboratory experiments on the frictional properties of the fault rocks. Here, we show that fault zone structure has an important influence on mixed-mode fault slip behavior. Our field studies depict a complex fault zone structure where foliated horizons surround meter- to decameter-sized lenses of competent material. The foliated rocks are composed of weak mineral phases, possess low frictional strength, and exhibit inherently stable, velocity-strengthening frictional behavior. In contrast, the competent lenses are made of strong minerals, possess high frictional strength, and exhibit potentially unstable, velocity-weakening frictional behavior. Tectonic loading of this heterogeneous fault zone may initially result in fault creep along the weak and frictionally stable foliated horizons. With continued deformation, fault creep will concentrate stress within and around the strong and potentially unstable competent lenses, which may lead to earthquake nucleation. Our studies provide field and mechanical constraints for complex, mixed-mode fault slip behavior ranging from repeating earthquakes to transient slip, episodic slow-slip and creep events.","container-title":"Earth and Planetary Science Letters","DOI":"10.1016/j.epsl.2011.09.020","ISSN":"0012-821X","issue":"3","journalAbbreviation":"Earth and Planetary Science Letters","page":"316-327","source":"ScienceDirect","title":"Fault structure, frictional properties and mixed-mode fault slip behavior","volume":"311","author":[{"family":"Collettini","given":"Cristiano"},{"family":"Niemeijer","given":"André"},{"family":"Viti","given":"Cecilia"},{"family":"Smith","given":"Steven A. F."},{"family":"Marone","given":"Chris"}],"issued":{"date-parts":[["2011",11,15]]}}},{"id":1565,"uris":["http://zotero.org/users/9588665/items/U2TXU25L"],"itemData":{"id":1565,"type":"article-journal","container-title":"Geology","DOI":"10.1130/G31416.1","page":"83–86","title":"On the relation between fault strength and frictional stability","volume":"39","author":[{"family":"Ikari","given":"M.J."},{"family":"Marone","given":"C."},{"family":"Saffer","given":"D.M."}],"issued":{"date-parts":[["2011"]]}}}],"schema":"https://github.com/citation-style-language/schema/raw/master/csl-citation.json"} </w:instrText>
      </w:r>
      <w:r w:rsidR="00B60E26">
        <w:rPr>
          <w:rFonts w:ascii="Times New Roman" w:eastAsiaTheme="minorEastAsia" w:hAnsi="Times New Roman" w:cs="Times New Roman"/>
        </w:rPr>
        <w:fldChar w:fldCharType="separate"/>
      </w:r>
      <w:r w:rsidR="00B60E26" w:rsidRPr="00574B55">
        <w:rPr>
          <w:rFonts w:ascii="Times New Roman" w:hAnsi="Times New Roman" w:cs="Times New Roman"/>
        </w:rPr>
        <w:t>(Collettini et al., 2011; Ikari et al., 2011)</w:t>
      </w:r>
      <w:r w:rsidR="00B60E26">
        <w:rPr>
          <w:rFonts w:ascii="Times New Roman" w:eastAsiaTheme="minorEastAsia" w:hAnsi="Times New Roman" w:cs="Times New Roman"/>
        </w:rPr>
        <w:fldChar w:fldCharType="end"/>
      </w:r>
      <w:r w:rsidR="00B60E26">
        <w:rPr>
          <w:rFonts w:ascii="Times New Roman" w:eastAsiaTheme="minorEastAsia" w:hAnsi="Times New Roman" w:cs="Times New Roman"/>
        </w:rPr>
        <w:t xml:space="preserve">. </w:t>
      </w:r>
      <w:r w:rsidR="003B4E8E">
        <w:rPr>
          <w:rFonts w:ascii="Times New Roman" w:eastAsiaTheme="minorEastAsia" w:hAnsi="Times New Roman" w:cs="Times New Roman"/>
        </w:rPr>
        <w:t xml:space="preserve">Such </w:t>
      </w:r>
      <w:r w:rsidR="00B60E26">
        <w:rPr>
          <w:rFonts w:ascii="Times New Roman" w:eastAsiaTheme="minorEastAsia" w:hAnsi="Times New Roman" w:cs="Times New Roman"/>
        </w:rPr>
        <w:t xml:space="preserve">increase in </w:t>
      </w:r>
      <m:oMath>
        <m:acc>
          <m:accPr>
            <m:chr m:val="̅"/>
            <m:ctrlPr>
              <w:rPr>
                <w:rFonts w:ascii="Cambria Math" w:hAnsi="Cambria Math" w:cs="Times New Roman"/>
                <w:iCs/>
              </w:rPr>
            </m:ctrlPr>
          </m:accPr>
          <m:e>
            <m:r>
              <m:rPr>
                <m:sty m:val="p"/>
              </m:rPr>
              <w:rPr>
                <w:rFonts w:ascii="Cambria Math" w:hAnsi="Cambria Math" w:cs="Times New Roman"/>
              </w:rPr>
              <m:t>∇d</m:t>
            </m:r>
          </m:e>
        </m:acc>
      </m:oMath>
      <w:r w:rsidR="00B60E26">
        <w:rPr>
          <w:rFonts w:ascii="Times New Roman" w:eastAsiaTheme="minorEastAsia" w:hAnsi="Times New Roman" w:cs="Times New Roman"/>
        </w:rPr>
        <w:t xml:space="preserve"> </w:t>
      </w:r>
      <w:r w:rsidR="00F85CB4">
        <w:rPr>
          <w:rFonts w:ascii="Times New Roman" w:eastAsiaTheme="minorEastAsia" w:hAnsi="Times New Roman" w:cs="Times New Roman"/>
        </w:rPr>
        <w:t xml:space="preserve">in the localized deformation regions </w:t>
      </w:r>
      <w:r w:rsidR="00B60E26">
        <w:rPr>
          <w:rFonts w:ascii="Times New Roman" w:eastAsiaTheme="minorEastAsia" w:hAnsi="Times New Roman" w:cs="Times New Roman"/>
        </w:rPr>
        <w:t>do not lead to significant changes in the FZW, showing the ability of the localized deformation to concentrate large amounts of deformation within confined regions, hence representing a highly energy-efficient deformation regime</w:t>
      </w:r>
      <w:r w:rsidR="005D7914">
        <w:rPr>
          <w:rFonts w:ascii="Times New Roman" w:eastAsiaTheme="minorEastAsia" w:hAnsi="Times New Roman" w:cs="Times New Roman"/>
        </w:rPr>
        <w:t>.</w:t>
      </w:r>
      <w:r w:rsidR="003C6CD4">
        <w:rPr>
          <w:rFonts w:ascii="Times New Roman" w:eastAsiaTheme="minorEastAsia" w:hAnsi="Times New Roman" w:cs="Times New Roman"/>
        </w:rPr>
        <w:t xml:space="preserve"> </w:t>
      </w:r>
    </w:p>
    <w:p w14:paraId="7444BB2F" w14:textId="77777777" w:rsidR="00B60E26" w:rsidRDefault="00B60E26" w:rsidP="003672C4">
      <w:pPr>
        <w:spacing w:line="480" w:lineRule="auto"/>
        <w:jc w:val="both"/>
        <w:rPr>
          <w:rFonts w:ascii="Times New Roman" w:hAnsi="Times New Roman" w:cs="Times New Roman"/>
        </w:rPr>
      </w:pPr>
    </w:p>
    <w:p w14:paraId="0CE51868" w14:textId="4141DA16" w:rsidR="00950661" w:rsidRPr="003C232B" w:rsidRDefault="00E47BBE" w:rsidP="00950661">
      <w:pPr>
        <w:spacing w:line="48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50B6E100" wp14:editId="40E651FC">
            <wp:extent cx="5943600" cy="2658110"/>
            <wp:effectExtent l="0" t="0" r="0" b="0"/>
            <wp:docPr id="7974455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45583" name="Picture 79744558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658110"/>
                    </a:xfrm>
                    <a:prstGeom prst="rect">
                      <a:avLst/>
                    </a:prstGeom>
                  </pic:spPr>
                </pic:pic>
              </a:graphicData>
            </a:graphic>
          </wp:inline>
        </w:drawing>
      </w:r>
    </w:p>
    <w:p w14:paraId="71B7ED40" w14:textId="2EE1876B" w:rsidR="00546613" w:rsidRDefault="00950661" w:rsidP="00A500C2">
      <w:pPr>
        <w:spacing w:line="480" w:lineRule="auto"/>
        <w:jc w:val="both"/>
        <w:rPr>
          <w:rFonts w:ascii="Times New Roman" w:eastAsiaTheme="minorEastAsia" w:hAnsi="Times New Roman" w:cs="Times New Roman"/>
          <w:b/>
          <w:bCs/>
        </w:rPr>
      </w:pPr>
      <w:r w:rsidRPr="003C232B">
        <w:rPr>
          <w:rFonts w:ascii="Times New Roman" w:hAnsi="Times New Roman" w:cs="Times New Roman"/>
          <w:b/>
          <w:bCs/>
        </w:rPr>
        <w:t xml:space="preserve">Figure </w:t>
      </w:r>
      <w:r w:rsidR="00DD1C27">
        <w:rPr>
          <w:rFonts w:ascii="Times New Roman" w:hAnsi="Times New Roman" w:cs="Times New Roman"/>
          <w:b/>
          <w:bCs/>
        </w:rPr>
        <w:t>7</w:t>
      </w:r>
      <w:r w:rsidRPr="003C232B">
        <w:rPr>
          <w:rFonts w:ascii="Times New Roman" w:hAnsi="Times New Roman" w:cs="Times New Roman"/>
          <w:b/>
          <w:bCs/>
        </w:rPr>
        <w:t xml:space="preserve">: Evolution of the average displacement gradient </w:t>
      </w:r>
      <m:oMath>
        <m:acc>
          <m:accPr>
            <m:chr m:val="̅"/>
            <m:ctrlPr>
              <w:rPr>
                <w:rFonts w:ascii="Cambria Math" w:hAnsi="Cambria Math" w:cs="Times New Roman"/>
                <w:b/>
                <w:bCs/>
              </w:rPr>
            </m:ctrlPr>
          </m:accPr>
          <m:e>
            <m:r>
              <m:rPr>
                <m:sty m:val="bi"/>
              </m:rPr>
              <w:rPr>
                <w:rFonts w:ascii="Cambria Math" w:hAnsi="Cambria Math" w:cs="Times New Roman"/>
              </w:rPr>
              <m:t>∇d</m:t>
            </m:r>
          </m:e>
        </m:acc>
      </m:oMath>
      <w:r w:rsidRPr="003C232B">
        <w:rPr>
          <w:rFonts w:ascii="Times New Roman" w:hAnsi="Times New Roman" w:cs="Times New Roman"/>
          <w:b/>
          <w:bCs/>
        </w:rPr>
        <w:t xml:space="preserve"> with (a) the total surface displacement, and (b) the total FZW. Color code highlights the different classes of  </w:t>
      </w:r>
      <m:oMath>
        <m:acc>
          <m:accPr>
            <m:chr m:val="̅"/>
            <m:ctrlPr>
              <w:rPr>
                <w:rFonts w:ascii="Cambria Math" w:hAnsi="Cambria Math" w:cs="Times New Roman"/>
                <w:b/>
                <w:bCs/>
              </w:rPr>
            </m:ctrlPr>
          </m:accPr>
          <m:e>
            <m:r>
              <m:rPr>
                <m:sty m:val="bi"/>
              </m:rPr>
              <w:rPr>
                <w:rFonts w:ascii="Cambria Math" w:hAnsi="Cambria Math" w:cs="Times New Roman"/>
              </w:rPr>
              <m:t>∇d</m:t>
            </m:r>
          </m:e>
        </m:acc>
      </m:oMath>
      <w:r w:rsidRPr="003C232B">
        <w:rPr>
          <w:rFonts w:ascii="Times New Roman" w:hAnsi="Times New Roman" w:cs="Times New Roman"/>
          <w:b/>
          <w:bCs/>
        </w:rPr>
        <w:t xml:space="preserve"> including the localized (red), distributed (orange and green), and diffuse (blue) deformations (</w:t>
      </w:r>
      <w:r w:rsidRPr="00F90FC5">
        <w:rPr>
          <w:rFonts w:ascii="Times New Roman" w:hAnsi="Times New Roman" w:cs="Times New Roman"/>
          <w:b/>
          <w:bCs/>
          <w:color w:val="70AD47" w:themeColor="accent6"/>
        </w:rPr>
        <w:t>Fig. 4c</w:t>
      </w:r>
      <w:r w:rsidRPr="003C232B">
        <w:rPr>
          <w:rFonts w:ascii="Times New Roman" w:hAnsi="Times New Roman" w:cs="Times New Roman"/>
          <w:b/>
          <w:bCs/>
        </w:rPr>
        <w:t xml:space="preserve">). Trends in the data are highlighted with black </w:t>
      </w:r>
      <w:r w:rsidR="00F82A0C">
        <w:rPr>
          <w:rFonts w:ascii="Times New Roman" w:hAnsi="Times New Roman" w:cs="Times New Roman"/>
          <w:b/>
          <w:bCs/>
        </w:rPr>
        <w:t>lines</w:t>
      </w:r>
      <w:r w:rsidR="00F82A0C" w:rsidRPr="003C232B">
        <w:rPr>
          <w:rFonts w:ascii="Times New Roman" w:hAnsi="Times New Roman" w:cs="Times New Roman"/>
          <w:b/>
          <w:bCs/>
        </w:rPr>
        <w:t xml:space="preserve"> </w:t>
      </w:r>
      <w:r w:rsidRPr="003C232B">
        <w:rPr>
          <w:rFonts w:ascii="Times New Roman" w:hAnsi="Times New Roman" w:cs="Times New Roman"/>
          <w:b/>
          <w:bCs/>
        </w:rPr>
        <w:t>and</w:t>
      </w:r>
      <w:r w:rsidR="00F82A0C">
        <w:rPr>
          <w:rFonts w:ascii="Times New Roman" w:hAnsi="Times New Roman" w:cs="Times New Roman"/>
          <w:b/>
          <w:bCs/>
        </w:rPr>
        <w:t xml:space="preserve"> colored arrows</w:t>
      </w:r>
      <w:r w:rsidRPr="003C232B">
        <w:rPr>
          <w:rFonts w:ascii="Times New Roman" w:hAnsi="Times New Roman" w:cs="Times New Roman"/>
          <w:b/>
          <w:bCs/>
        </w:rPr>
        <w:t xml:space="preserve">. </w:t>
      </w:r>
    </w:p>
    <w:p w14:paraId="0FAE0B9C" w14:textId="77777777" w:rsidR="00546613" w:rsidRDefault="00546613" w:rsidP="00950661">
      <w:pPr>
        <w:spacing w:line="480" w:lineRule="auto"/>
        <w:jc w:val="both"/>
        <w:rPr>
          <w:rFonts w:ascii="Times New Roman" w:eastAsiaTheme="minorEastAsia" w:hAnsi="Times New Roman" w:cs="Times New Roman"/>
          <w:b/>
          <w:bCs/>
        </w:rPr>
      </w:pPr>
    </w:p>
    <w:p w14:paraId="58335867" w14:textId="432A5C3E" w:rsidR="00A500C2" w:rsidRDefault="00181A61" w:rsidP="00A500C2">
      <w:pPr>
        <w:spacing w:line="480" w:lineRule="auto"/>
        <w:jc w:val="both"/>
        <w:rPr>
          <w:rFonts w:ascii="Times New Roman" w:hAnsi="Times New Roman" w:cs="Times New Roman"/>
        </w:rPr>
      </w:pPr>
      <w:r>
        <w:rPr>
          <w:rFonts w:ascii="Times New Roman" w:hAnsi="Times New Roman" w:cs="Times New Roman"/>
        </w:rPr>
        <w:t xml:space="preserve">Such comparison between a natural rupture and crystalline rock samples being deformed in the laboratory, is also supported by other deformation experiments in granular porous </w:t>
      </w:r>
      <w:r w:rsidR="00406FDC">
        <w:rPr>
          <w:rFonts w:ascii="Times New Roman" w:hAnsi="Times New Roman" w:cs="Times New Roman"/>
        </w:rPr>
        <w:t xml:space="preserve">medium </w:t>
      </w:r>
      <w:r w:rsidR="00406FDC" w:rsidRPr="003C232B">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{"citationID":"aqodmf92l0","properties":{"formattedCitation":"(Aben et al., 2017; Baud et al., 2000; Cilona et al., 2012; Fossen et al., 2007; Visage et al., 2023)","plainCitation":"(Aben et al., 2017; Baud et al., 2000; Cilona et al., 2012; Fossen et al., 2007; Visage et al., 2023)","noteIndex":0},"citationItems":[{"id":1441,"uris":["http://zotero.org/users/9588665/items/TE8AHWIV"],"itemData":{"id":1441,"type":"article-journal","container-title":"Earth and Planetary Science Letters","DOI":"10.1016/j.epsl.2017.01.016","page":"81–91","title":"High strain rate deformation of porous sandstone and the asymmetry of earthquake damage in shallow fault zones","volume":"463","author":[{"family":"Aben","given":"F.M."},{"family":"Doan","given":"M.-L."},{"family":"Gratier","given":"J.-P."},{"family":"Renard","given":"F."}],"issued":{"date-parts":[["2017"]]}}},{"id":2417,"uris":["http://zotero.org/users/9588665/items/KN222EPW"],"itemData":{"id":2417,"type":"article-journal","abstract":"Previous studies have shown that brittle strength of a rock is generally reduced in the presence of water. However, for siliciclastic rocks, there is a paucity of data on the waterweakening behavior in the cataclastic flow regime. To compare the weakening effect of water in the brittle faulting and cataclastic flow regime, triaxial compression experiments were conducted on the Berea, Boise, Darley Dale, and Gosford sandstones (with nominal porosities ranging from 11% to 35%) under nominally dry and saturated conditions at room temperature. Inelastic behavior and failure mode of the nominal dry samples were qualitatively similar to those of water-saturated samples. At elevated pressures, shear localization was inhibited, and all the samples failed by strain hardening. The compactive yield strengths (associated with the onset of shear-enhanced compaction) in the saturated samples were lower than those in the dry samples deformed under comparable pressure conditions by 20% to 70%. The reductions of brittle strength in the presence of water ranged from 5% to 17%. The water-weakening effects were most and least significant in the Gosford and Berea sandstones, respectively. The relation between water weakening and failure mode is consistently explained by micromechanical models formulated on the basis that the specific surface energy in the presence of water is lowered than that in vacuum by the ratio λ. In accordance with the Hertzian fracture model the initial yield stress in the compactive cataclastic flow regime scales with the grain-crushing pressure, which is proportional to λ3/2. In the brittle faulting regime, damage mechanics models predict that the uniaxial compressive strength scales with λ1/2. In the presence of water the confined brittle strength is lower due to reductions of both the specific surface energy and friction coefficient.","container-title":"Journal of Geophysical Research: Solid Earth","DOI":"10.1029/2000JB900087","ISSN":"2156-2202","issue":"B7","language":"en","note":"_eprint: https://onlinelibrary.wiley.com/doi/pdf/10.1029/2000JB900087","page":"16371-16389","source":"Wiley Online Library","title":"Failure mode and weakening effect of water on sandstone","volume":"105","author":[{"family":"Baud","given":"Patrick"},{"family":"Zhu","given":"Wenlu"},{"family":"Wong","given":"Teng-fong"}],"issued":{"date-parts":[["2000"]]}}},{"id":2382,"uris":["http://zotero.org/users/9588665/items/G5M3G4XN"],"itemData":{"id":2382,"type":"article-journal","abstract":"Recent field-based studies documented deformation bands in porous carbonates; these structures accommodate volumetric and/or shear strain by means of pore collapse, grain rotation and/or sliding. Microstructural observations of natural deformation bands in carbonates showed that, at advanced stages of deformation, pressure solution helps to reduce the grain size, enhancing comminuted flow and forming narrow cataclastic zones within the bands. In contrast, laboratory studies on the mechanics of deformation bands in limestones identified grain crushing, pore collapse and mechanical twinning as the micromechanisms leading to strain localization. Here, we present a multidisciplinary field and laboratory study performed on a Cretaceous carbonate grainstone to investigate the microprocesses associated to deformation banding in this rock. A quantitative microstructural analysis, carried out on natural deformation bands aimed at defining the spatial distribution of pressure solutions, was accompanied by a force chain orientation study. Two sets of triaxial experiments were performed under wet conditions on selected host rock samples. The deformed samples often displayed a shear-enhanced compaction behavior and strain hardening, associated with various patterns of strain localization. We constrained the pressure conditions at which natural deformation bands developed by reproducing in laboratory both low and high angle to the major principal stress axis deformation bands. The comparison among natural and laboratory-formed structures, allowed us to gain new insights into the role, and the relative predominance, of different microprocesses (i.e. microcracking, twinning and pressure solution) in nature and laboratory.","collection-title":"Fault zone structure, mechanics and evolution in nature and experiment","container-title":"Journal of Structural Geology","DOI":"10.1016/j.jsg.2012.04.012","ISSN":"0191-8141","journalAbbreviation":"Journal of Structural Geology","page":"137-157","source":"ScienceDirect","title":"Deformation bands in porous carbonate grainstones: Field and laboratory observations","title-short":"Deformation bands in porous carbonate grainstones","volume":"45","author":[{"family":"Cilona","given":"Antonino"},{"family":"Baud","given":"Patrick"},{"family":"Tondi","given":"Emanuele"},{"family":"Agosta","given":"Fabrizio"},{"family":"Vinciguerra","given":"Sergio"},{"family":"Rustichelli","given":"Andrea"},{"family":"Spiers","given":"Christopher J."}],"issued":{"date-parts":[["2012",12,1]]}}},{"id":1332,"uris":["http://zotero.org/users/9588665/items/ZBRDV4QQ"],"itemData":{"id":1332,"type":"article-journal","container-title":"J. Geol. Soc","DOI":"10.1144/0016-76492006-036","page":"755–769","title":"Deformation bands in sandstone: a review","volume":"164","author":[{"family":"Fossen","given":"H."},{"family":"Schultz","given":"R.A."},{"family":"Shipton","given":"Z.K."},{"family":"Mair","given":"K."}],"issued":{"date-parts":[["2007"]]}}},{"id":2264,"uris":["http://zotero.org/users/9588665/items/TMAQ5HTR"],"itemData":{"id":2264,"type":"article-journal","abstract":"Surface deformation associated with strike-slip faults can be distributed in space, with deformation located either along the primary fault strand or around it and referred to as off-fault deformation (OFD). Fault displacement hazard evaluation require to identify and estimate surface slip rates along active fault strands. We calculate the horizontal and vertical displacement of the analogue models surfaces with optical image correlation and photogrammetry, to investigate the OFD’s development with increasing cumulative deformation. The criterion uses the gradient of the horizontal displacement norm perpendicular to the basal fault. Below 0.005 (noise level), there is no deformation, up to 0.03, it is off-fault-deformation, above 0.03, it is on-fault. We confirm previous observations made on analogue models that the surface deformation starts with a broad diffuse deformation, then produces fault strands alternating with relay zones that may be abandoned and reactivated. OFD is located first between Riedels, then between synthetic shears, and finally takes place in the relay zones. We also show that the OFD initially accommodates 100% of the applied slip (no faults), then decreases abruptly during the Riedels stage down to 20 to 30% to finally remain stable for the rest of the experiment. The abandonment and reactivation of the relay zones has the consequence of maintaining the OFD ratio on a stable value. Our experiments show that, like the OFD ratio, the width of the fault zone decreases with cumulative displacement to reach a stable value. Consequently, the OFD is correlated with this fault zone width and its geometric complexities. The ratios of OFD observed in this study are also consistent with measurements of OFD made on seven natural faults that exhibit different cumulative displacements. Hence our models suggest that strike-slip faults will never reach a continuous, linear geometry, and will always maintain a minimum amount of OFD.","container-title":"Tectonophysics","DOI":"10.1016/j.tecto.2023.229704","ISSN":"0040-1951","journalAbbreviation":"Tectonophysics","language":"en","page":"229704","source":"ScienceDirect","title":"Evolution of the off-fault deformation of strike-slip faults in a sand-box experiment","volume":"847","author":[{"family":"Visage","given":"Sarah"},{"family":"Souloumiac","given":"Pauline"},{"family":"Cubas","given":"Nadaya"},{"family":"Maillot","given":"Bertrand"},{"family":"Antoine","given":"Solene L."},{"family":"Delorme","given":"Arthur"},{"family":"Klinger","given":"Yann"}],"issued":{"date-parts":[["2023",1,20]]}}}],"schema":"https://github.com/citation-style-language/schema/raw/master/csl-citation.json"} </w:instrText>
      </w:r>
      <w:r w:rsidR="00406FDC" w:rsidRPr="003C232B">
        <w:rPr>
          <w:rFonts w:ascii="Times New Roman" w:hAnsi="Times New Roman" w:cs="Times New Roman"/>
        </w:rPr>
        <w:fldChar w:fldCharType="separate"/>
      </w:r>
      <w:r w:rsidR="003E2006" w:rsidRPr="003E2006">
        <w:rPr>
          <w:rFonts w:ascii="Times New Roman" w:hAnsi="Times New Roman" w:cs="Times New Roman"/>
        </w:rPr>
        <w:t>(Aben et al., 2017; Baud et al., 2000; Cilona et al., 2012; Fossen et al., 2007; Visage et al., 2023)</w:t>
      </w:r>
      <w:r w:rsidR="00406FDC" w:rsidRPr="003C232B">
        <w:rPr>
          <w:rFonts w:ascii="Times New Roman" w:hAnsi="Times New Roman" w:cs="Times New Roman"/>
        </w:rPr>
        <w:fldChar w:fldCharType="end"/>
      </w:r>
      <w:r w:rsidR="00406FDC" w:rsidRPr="003C232B">
        <w:rPr>
          <w:rFonts w:ascii="Times New Roman" w:hAnsi="Times New Roman" w:cs="Times New Roman"/>
        </w:rPr>
        <w:t>,</w:t>
      </w:r>
      <w:r>
        <w:rPr>
          <w:rFonts w:ascii="Times New Roman" w:hAnsi="Times New Roman" w:cs="Times New Roman"/>
        </w:rPr>
        <w:t xml:space="preserve"> </w:t>
      </w:r>
      <w:r w:rsidR="00EA5F80">
        <w:rPr>
          <w:rFonts w:ascii="Times New Roman" w:hAnsi="Times New Roman" w:cs="Times New Roman"/>
        </w:rPr>
        <w:t>as well as</w:t>
      </w:r>
      <w:r>
        <w:rPr>
          <w:rFonts w:ascii="Times New Roman" w:hAnsi="Times New Roman" w:cs="Times New Roman"/>
        </w:rPr>
        <w:t xml:space="preserve"> field observations </w:t>
      </w:r>
      <w:r w:rsidR="00406FDC">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{"citationID":"adukgr5dv7","properties":{"formattedCitation":"(Aubert et al., 2020; Cilona et al., 2012; Micarelli et al., 2006)","plainCitation":"(Aubert et al., 2020; Cilona et al., 2012; Micarelli et al., 2006)","noteIndex":0},"citationItems":[{"id":2399,"uris":["http://zotero.org/users/9588665/items/7Z7RUAJ3"],"itemData":{"id":2399,"type":"article-journal","abstract":"Microporous carbonate rocks form important reservoirs with permeability variability depending on sedimentary, structural, and diagenetic factors. Carbonates are very sensitive to fluid–rock interactions that lead to secondary diagenetic processes like cementation and dissolution capable of modifying the reservoir properties. Focusing on fault-related diagenesis, the aim of this study is to identify the impact of the fault zone on reservoir quality. This contribution focuses on two fault zones east of La Fare anticline (SE France) crosscutting Urgonian microporous carbonates. Overall, 122 collected samples along four transects orthogonal to fault strike were analyzed. Porosity values have been measured on 92 dry plugs. Diagenetic elements were determined through the observation of 92 thin sections using polarized light microscopy, cathodoluminescence, carbonate staining, SEM, and stable isotopic measurements (δ13C and δ18O). Eight different calcite cementation stages and two micrite micro-fabrics were identified. As a main result, this study highlights that the two fault zones acted as drains canalizing low-temperature fluids at their onset and induced calcite cementation, which strongly altered and modified the local reservoir properties.","container-title":"Solid Earth","DOI":"10.5194/se-11-1163-2020","ISSN":"1869-9510","issue":"4","language":"English","note":"publisher: Copernicus GmbH","page":"1163-1186","source":"Copernicus Online Journals","title":"Diagenetic evolution of fault zones in Urgonian microporous carbonates, impact on reservoir properties (Provence – southeast France)","volume":"11","author":[{"family":"Aubert","given":"Irène"},{"family":"Léonide","given":"Philippe"},{"family":"Lamarche","given":"Juliette"},{"family":"Salardon","given":"Roland"}],"issued":{"date-parts":[["2020",7,5]]}}},{"id":2382,"uris":["http://zotero.org/users/9588665/items/G5M3G4XN"],"itemData":{"id":2382,"type":"article-journal","abstract":"Recent field-based studies documented deformation bands in porous carbonates; these structures accommodate volumetric and/or shear strain by means of pore collapse, grain rotation and/or sliding. Microstructural observations of natural deformation bands in carbonates showed that, at advanced stages of deformation, pressure solution helps to reduce the grain size, enhancing comminuted flow and forming narrow cataclastic zones within the bands. In contrast, laboratory studies on the mechanics of deformation bands in limestones identified grain crushing, pore collapse and mechanical twinning as the micromechanisms leading to strain localization. Here, we present a multidisciplinary field and laboratory study performed on a Cretaceous carbonate grainstone to investigate the microprocesses associated to deformation banding in this rock. A quantitative microstructural analysis, carried out on natural deformation bands aimed at defining the spatial distribution of pressure solutions, was accompanied by a force chain orientation study. Two sets of triaxial experiments were performed under wet conditions on selected host rock samples. The deformed samples often displayed a shear-enhanced compaction behavior and strain hardening, associated with various patterns of strain localization. We constrained the pressure conditions at which natural deformation bands developed by reproducing in laboratory both low and high angle to the major principal stress axis deformation bands. The comparison among natural and laboratory-formed structures, allowed us to gain new insights into the role, and the relative predominance, of different microprocesses (i.e. microcracking, twinning and pressure solution) in nature and laboratory.","collection-title":"Fault zone structure, mechanics and evolution in nature and experiment","container-title":"Journal of Structural Geology","DOI":"10.1016/j.jsg.2012.04.012","ISSN":"0191-8141","journalAbbreviation":"Journal of Structural Geology","page":"137-157","source":"ScienceDirect","title":"Deformation bands in porous carbonate grainstones: Field and laboratory observations","title-short":"Deformation bands in porous carbonate grainstones","volume":"45","author":[{"family":"Cilona","given":"Antonino"},{"family":"Baud","given":"Patrick"},{"family":"Tondi","given":"Emanuele"},{"family":"Agosta","given":"Fabrizio"},{"family":"Vinciguerra","given":"Sergio"},{"family":"Rustichelli","given":"Andrea"},{"family":"Spiers","given":"Christopher J."}],"issued":{"date-parts":[["2012",12,1]]}}},{"id":2426,"uris":["http://zotero.org/users/9588665/items/TVQ29KCX"],"itemData":{"id":2426,"type":"article-journal","abstract":"The structural evolution of cataclastic fault cores from nucleation to growth was studied for the case of normal fault zones affecting high-porosity carbonates in the Hyblean Plateau, Sicily. A comparison was made between faults with increasing displacements affecting a similar lithology at shallow depth conditions. In the first few millimetres to centimetres adjacent to the fault surface, porosity is significantly reduced by a sequence of pore collapse, grain crushing, rotation-enhanced abrasion and calcite precipitation, which is a function of increasing displacement. Consequently, fault planes have strongly reduced permeability even for very small displacements. Adjacent damage zones are characterized by fracture density and connectivity increasing toward the fault plane. Cataclastic rock production and consequent fault-core development initiate as the fault displacement reaches values of 1–5m. This displacement threshold coincides with a decrease in the widening of the damage zone per unit increase of fault displacement, which relates to a change in the mechanism of deformation accumulation in the fault zone. The change is interpreted to result from strain-softening in the fault zone due to the onset of cataclasis. Permeability data indicate that normal faults in high-porosity carbonates are effective transversal seals even at very small offsets and their combined conduit-barrier hydraulic behaviour is accentuated as displacement increases. These results show some similarities but key differences with respect to fault zone development for the analogous cases of sandstones and low-porosity limestones.","container-title":"Journal of Structural Geology","DOI":"10.1016/j.jsg.2006.03.036","ISSN":"0191-8141","issue":"7","journalAbbreviation":"Journal of Structural Geology","page":"1214-1227","source":"ScienceDirect","title":"Structural evolution and permeability of normal fault zones in highly porous carbonate rocks","volume":"28","author":[{"family":"Micarelli","given":"L."},{"family":"Benedicto","given":"A."},{"family":"Wibberley","given":"C. A. J."}],"issued":{"date-parts":[["2006",7,1]]}}}],"schema":"https://github.com/citation-style-language/schema/raw/master/csl-citation.json"} </w:instrText>
      </w:r>
      <w:r w:rsidR="00406FDC">
        <w:rPr>
          <w:rFonts w:ascii="Times New Roman" w:hAnsi="Times New Roman" w:cs="Times New Roman"/>
        </w:rPr>
        <w:fldChar w:fldCharType="separate"/>
      </w:r>
      <w:r w:rsidR="003E2006" w:rsidRPr="003E2006">
        <w:rPr>
          <w:rFonts w:ascii="Times New Roman" w:hAnsi="Times New Roman" w:cs="Times New Roman"/>
        </w:rPr>
        <w:t>(Aubert et al., 2020; Cilona et al., 2012; Micarelli et al., 2006)</w:t>
      </w:r>
      <w:r w:rsidR="00406FDC">
        <w:rPr>
          <w:rFonts w:ascii="Times New Roman" w:hAnsi="Times New Roman" w:cs="Times New Roman"/>
        </w:rPr>
        <w:fldChar w:fldCharType="end"/>
      </w:r>
      <w:r w:rsidR="00406FDC">
        <w:rPr>
          <w:rFonts w:ascii="Times New Roman" w:hAnsi="Times New Roman" w:cs="Times New Roman"/>
        </w:rPr>
        <w:t xml:space="preserve">, strengthening our previous interpretations. </w:t>
      </w:r>
      <w:r w:rsidR="00F06E0D">
        <w:rPr>
          <w:rFonts w:ascii="Times New Roman" w:hAnsi="Times New Roman" w:cs="Times New Roman"/>
        </w:rPr>
        <w:t>In the case of the</w:t>
      </w:r>
      <w:r w:rsidR="00406FDC">
        <w:rPr>
          <w:rFonts w:ascii="Times New Roman" w:hAnsi="Times New Roman" w:cs="Times New Roman"/>
        </w:rPr>
        <w:t xml:space="preserve"> 2021 </w:t>
      </w:r>
      <w:r w:rsidR="00546613">
        <w:rPr>
          <w:rFonts w:ascii="Times New Roman" w:hAnsi="Times New Roman" w:cs="Times New Roman"/>
        </w:rPr>
        <w:t>Maduo</w:t>
      </w:r>
      <w:r w:rsidR="00406FDC">
        <w:rPr>
          <w:rFonts w:ascii="Times New Roman" w:hAnsi="Times New Roman" w:cs="Times New Roman"/>
        </w:rPr>
        <w:t xml:space="preserve"> rupture</w:t>
      </w:r>
      <w:r w:rsidR="00546613">
        <w:rPr>
          <w:rFonts w:ascii="Times New Roman" w:hAnsi="Times New Roman" w:cs="Times New Roman"/>
        </w:rPr>
        <w:t xml:space="preserve">, </w:t>
      </w:r>
      <w:r w:rsidR="00F06E0D">
        <w:rPr>
          <w:rFonts w:ascii="Times New Roman" w:hAnsi="Times New Roman" w:cs="Times New Roman"/>
        </w:rPr>
        <w:t xml:space="preserve">indeed, </w:t>
      </w:r>
      <w:r w:rsidR="00C24112">
        <w:rPr>
          <w:rFonts w:ascii="Times New Roman" w:hAnsi="Times New Roman" w:cs="Times New Roman"/>
        </w:rPr>
        <w:t xml:space="preserve">lithology consists in </w:t>
      </w:r>
      <w:r w:rsidR="00C24112" w:rsidRPr="003C232B">
        <w:rPr>
          <w:rFonts w:ascii="Times New Roman" w:hAnsi="Times New Roman" w:cs="Times New Roman"/>
        </w:rPr>
        <w:t>granular porous carbonate rocks overlaid with unconsolidated quaternary sediments at some locations</w:t>
      </w:r>
      <w:r w:rsidR="00C24112">
        <w:rPr>
          <w:rFonts w:ascii="Times New Roman" w:hAnsi="Times New Roman" w:cs="Times New Roman"/>
        </w:rPr>
        <w:t xml:space="preserve"> </w:t>
      </w:r>
      <w:r w:rsidR="00C24112">
        <w:rPr>
          <w:rFonts w:ascii="Times New Roman" w:hAnsi="Times New Roman" w:cs="Times New Roman"/>
        </w:rPr>
        <w:fldChar w:fldCharType="begin"/>
      </w:r>
      <w:r w:rsidR="00C24112">
        <w:rPr>
          <w:rFonts w:ascii="Times New Roman" w:hAnsi="Times New Roman" w:cs="Times New Roman"/>
        </w:rPr>
        <w:instrText xml:space="preserve"> ADDIN ZOTERO_ITEM CSL_CITATION {"citationID":"a2pt5t2alh5","properties":{"formattedCitation":"(Ren et al., 2021; Yuan et al., 2022)","plainCitation":"(Ren et al., 2021; Yuan et al., 2022)","noteIndex":0},"citationItems":[{"id":2248,"uris":["http://zotero.org/users/9588665/items/BJZ6FBAE"],"itemData":{"id":2248,"type":"article-journal","abstract":"Large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C24112">
        <w:rPr>
          <w:rFonts w:ascii="Cambria Math" w:hAnsi="Cambria Math" w:cs="Cambria Math"/>
        </w:rPr>
        <w:instrText>∼</w:instrText>
      </w:r>
      <w:r w:rsidR="00C24112">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C24112">
        <w:rPr>
          <w:rFonts w:ascii="Times New Roman" w:hAnsi="Times New Roman" w:cs="Times New Roman"/>
        </w:rPr>
        <w:fldChar w:fldCharType="separate"/>
      </w:r>
      <w:r w:rsidR="00C24112" w:rsidRPr="008E7D61">
        <w:rPr>
          <w:rFonts w:ascii="Times New Roman" w:hAnsi="Times New Roman" w:cs="Times New Roman"/>
        </w:rPr>
        <w:t>(Ren et al., 2021; Yuan et al., 2022)</w:t>
      </w:r>
      <w:r w:rsidR="00C24112">
        <w:rPr>
          <w:rFonts w:ascii="Times New Roman" w:hAnsi="Times New Roman" w:cs="Times New Roman"/>
        </w:rPr>
        <w:fldChar w:fldCharType="end"/>
      </w:r>
      <w:r w:rsidR="00C24112">
        <w:rPr>
          <w:rFonts w:ascii="Times New Roman" w:hAnsi="Times New Roman" w:cs="Times New Roman"/>
        </w:rPr>
        <w:t>,</w:t>
      </w:r>
      <w:r w:rsidR="00722ADF">
        <w:rPr>
          <w:rFonts w:ascii="Times New Roman" w:hAnsi="Times New Roman" w:cs="Times New Roman"/>
        </w:rPr>
        <w:t xml:space="preserve"> which</w:t>
      </w:r>
      <w:r w:rsidR="00C24112">
        <w:rPr>
          <w:rFonts w:ascii="Times New Roman" w:hAnsi="Times New Roman" w:cs="Times New Roman"/>
        </w:rPr>
        <w:t xml:space="preserve"> differ from </w:t>
      </w:r>
      <w:r w:rsidR="00722ADF">
        <w:rPr>
          <w:rFonts w:ascii="Times New Roman" w:hAnsi="Times New Roman" w:cs="Times New Roman"/>
        </w:rPr>
        <w:t>the crystalline nature of the rock used in the experiments</w:t>
      </w:r>
      <w:r w:rsidR="00C24112">
        <w:rPr>
          <w:rFonts w:ascii="Times New Roman" w:hAnsi="Times New Roman" w:cs="Times New Roman"/>
        </w:rPr>
        <w:t xml:space="preserve"> described previously</w:t>
      </w:r>
      <w:r w:rsidR="00722ADF">
        <w:rPr>
          <w:rFonts w:ascii="Times New Roman" w:hAnsi="Times New Roman" w:cs="Times New Roman"/>
        </w:rPr>
        <w:t>. Added to the low-pressure conditions of the shallow crust and interactions with the free-surface, plastic deformation processes can differ fro</w:t>
      </w:r>
      <w:r w:rsidR="0034104C">
        <w:rPr>
          <w:rFonts w:ascii="Times New Roman" w:hAnsi="Times New Roman" w:cs="Times New Roman"/>
        </w:rPr>
        <w:t>m</w:t>
      </w:r>
      <w:r w:rsidR="00722ADF">
        <w:rPr>
          <w:rFonts w:ascii="Times New Roman" w:hAnsi="Times New Roman" w:cs="Times New Roman"/>
        </w:rPr>
        <w:t xml:space="preserve"> that described previously. In this case, </w:t>
      </w:r>
      <w:r w:rsidR="0034104C" w:rsidRPr="003C232B">
        <w:rPr>
          <w:rFonts w:ascii="Times New Roman" w:hAnsi="Times New Roman" w:cs="Times New Roman"/>
        </w:rPr>
        <w:t>shear and/or dilatation deformation bands</w:t>
      </w:r>
      <w:r w:rsidR="0034104C">
        <w:rPr>
          <w:rFonts w:ascii="Times New Roman" w:hAnsi="Times New Roman" w:cs="Times New Roman"/>
        </w:rPr>
        <w:t xml:space="preserve"> </w:t>
      </w:r>
      <w:r w:rsidR="0034104C" w:rsidRPr="003C232B">
        <w:rPr>
          <w:rFonts w:ascii="Times New Roman" w:hAnsi="Times New Roman" w:cs="Times New Roman"/>
        </w:rPr>
        <w:fldChar w:fldCharType="begin"/>
      </w:r>
      <w:r w:rsidR="0034104C">
        <w:rPr>
          <w:rFonts w:ascii="Times New Roman" w:hAnsi="Times New Roman" w:cs="Times New Roman"/>
        </w:rPr>
        <w:instrText xml:space="preserve"> ADDIN ZOTERO_ITEM CSL_CITATION {"citationID":"abblh608jn","properties":{"formattedCitation":"(Aben et al., 2017; Aubert et al., 2020; Fossen et al., 2007; Micarelli et al., 2006; Visage et al., 2023)","plainCitation":"(Aben et al., 2017; Aubert et al., 2020; Fossen et al., 2007; Micarelli et al., 2006; Visage et al., 2023)","noteIndex":0},"citationItems":[{"id":1441,"uris":["http://zotero.org/users/9588665/items/TE8AHWIV"],"itemData":{"id":1441,"type":"article-journal","container-title":"Earth and Planetary Science Letters","DOI":"10.1016/j.epsl.2017.01.016","page":"81–91","title":"High strain rate deformation of porous sandstone and the asymmetry of earthquake damage in shallow fault zones","volume":"463","author":[{"family":"Aben","given":"F.M."},{"family":"Doan","given":"M.-L."},{"family":"Gratier","given":"J.-P."},{"family":"Renard","given":"F."}],"issued":{"date-parts":[["2017"]]}}},{"id":2399,"uris":["http://zotero.org/users/9588665/items/7Z7RUAJ3"],"itemData":{"id":2399,"type":"article-journal","abstract":"Microporous carbonate rocks form important reservoirs with permeability variability depending on sedimentary, structural, and diagenetic factors. Carbonates are very sensitive to fluid–rock interactions that lead to secondary diagenetic processes like cementation and dissolution capable of modifying the reservoir properties. Focusing on fault-related diagenesis, the aim of this study is to identify the impact of the fault zone on reservoir quality. This contribution focuses on two fault zones east of La Fare anticline (SE France) crosscutting Urgonian microporous carbonates. Overall, 122 collected samples along four transects orthogonal to fault strike were analyzed. Porosity values have been measured on 92 dry plugs. Diagenetic elements were determined through the observation of 92 thin sections using polarized light microscopy, cathodoluminescence, carbonate staining, SEM, and stable isotopic measurements (δ13C and δ18O). Eight different calcite cementation stages and two micrite micro-fabrics were identified. As a main result, this study highlights that the two fault zones acted as drains canalizing low-temperature fluids at their onset and induced calcite cementation, which strongly altered and modified the local reservoir properties.","container-title":"Solid Earth","DOI":"10.5194/se-11-1163-2020","ISSN":"1869-9510","issue":"4","language":"English","note":"publisher: Copernicus GmbH","page":"1163-1186","source":"Copernicus Online Journals","title":"Diagenetic evolution of fault zones in Urgonian microporous carbonates, impact on reservoir properties (Provence – southeast France)","volume":"11","author":[{"family":"Aubert","given":"Irène"},{"family":"Léonide","given":"Philippe"},{"family":"Lamarche","given":"Juliette"},{"family":"Salardon","given":"Roland"}],"issued":{"date-parts":[["2020",7,5]]}}},{"id":1332,"uris":["http://zotero.org/users/9588665/items/ZBRDV4QQ"],"itemData":{"id":1332,"type":"article-journal","container-title":"J. Geol. Soc","DOI":"10.1144/0016-76492006-036","page":"755–769","title":"Deformation bands in sandstone: a review","volume":"164","author":[{"family":"Fossen","given":"H."},{"family":"Schultz","given":"R.A."},{"family":"Shipton","given":"Z.K."},{"family":"Mair","given":"K."}],"issued":{"date-parts":[["2007"]]}}},{"id":2426,"uris":["http://zotero.org/users/9588665/items/TVQ29KCX"],"itemData":{"id":2426,"type":"article-journal","abstract":"The structural evolution of cataclastic fault cores from nucleation to growth was studied for the case of normal fault zones affecting high-porosity carbonates in the Hyblean Plateau, Sicily. A comparison was made between faults with increasing displacements affecting a similar lithology at shallow depth conditions. In the first few millimetres to centimetres adjacent to the fault surface, porosity is significantly reduced by a sequence of pore collapse, grain crushing, rotation-enhanced abrasion and calcite precipitation, which is a function of increasing displacement. Consequently, fault planes have strongly reduced permeability even for very small displacements. Adjacent damage zones are characterized by fracture density and connectivity increasing toward the fault plane. Cataclastic rock production and consequent fault-core development initiate as the fault displacement reaches values of 1–5m. This displacement threshold coincides with a decrease in the widening of the damage zone per unit increase of fault displacement, which relates to a change in the mechanism of deformation accumulation in the fault zone. The change is interpreted to result from strain-softening in the fault zone due to the onset of cataclasis. Permeability data indicate that normal faults in high-porosity carbonates are effective transversal seals even at very small offsets and their combined conduit-barrier hydraulic behaviour is accentuated as displacement increases. These results show some similarities but key differences with respect to fault zone development for the analogous cases of sandstones and low-porosity limestones.","container-title":"Journal of Structural Geology","DOI":"10.1016/j.jsg.2006.03.036","ISSN":"0191-8141","issue":"7","journalAbbreviation":"Journal of Structural Geology","page":"1214-1227","source":"ScienceDirect","title":"Structural evolution and permeability of normal fault zones in highly porous carbonate rocks","volume":"28","author":[{"family":"Micarelli","given":"L."},{"family":"Benedicto","given":"A."},{"family":"Wibberley","given":"C. A. J."}],"issued":{"date-parts":[["2006",7,1]]}}},{"id":2264,"uris":["http://zotero.org/users/9588665/items/TMAQ5HTR"],"itemData":{"id":2264,"type":"article-journal","abstract":"Surface deformation associated with strike-slip faults can be distributed in space, with deformation located either along the primary fault strand or around it and referred to as off-fault deformation (OFD). Fault displacement hazard evaluation require to identify and estimate surface slip rates along active fault strands. We calculate the horizontal and vertical displacement of the analogue models surfaces with optical image correlation and photogrammetry, to investigate the OFD’s development with increasing cumulative deformation. The criterion uses the gradient of the horizontal displacement norm perpendicular to the basal fault. Below 0.005 (noise level), there is no deformation, up to 0.03, it is off-fault-deformation, above 0.03, it is on-fault. We confirm previous observations made on analogue models that the surface deformation starts with a broad diffuse deformation, then produces fault strands alternating with relay zones that may be abandoned and reactivated. OFD is located first between Riedels, then between synthetic shears, and finally takes place in the relay zones. We also show that the OFD initially accommodates 100% of the applied slip (no faults), then decreases abruptly during the Riedels stage down to 20 to 30% to finally remain stable for the rest of the experiment. The abandonment and reactivation of the relay zones has the consequence of maintaining the OFD ratio on a stable value. Our experiments show that, like the OFD ratio, the width of the fault zone decreases with cumulative displacement to reach a stable value. Consequently, the OFD is correlated with this fault zone width and its geometric complexities. The ratios of OFD observed in this study are also consistent with measurements of OFD made on seven natural faults that exhibit different cumulative displacements. Hence our models suggest that strike-slip faults will never reach a continuous, linear geometry, and will always maintain a minimum amount of OFD.","container-title":"Tectonophysics","DOI":"10.1016/j.tecto.2023.229704","ISSN":"0040-1951","journalAbbreviation":"Tectonophysics","language":"en","page":"229704","source":"ScienceDirect","title":"Evolution of the off-fault deformation of strike-slip faults in a sand-box experiment","volume":"847","author":[{"family":"Visage","given":"Sarah"},{"family":"Souloumiac","given":"Pauline"},{"family":"Cubas","given":"Nadaya"},{"family":"Maillot","given":"Bertrand"},{"family":"Antoine","given":"Solene L."},{"family":"Delorme","given":"Arthur"},{"family":"Klinger","given":"Yann"}],"issued":{"date-parts":[["2023",1,20]]}}}],"schema":"https://github.com/citation-style-language/schema/raw/master/csl-citation.json"} </w:instrText>
      </w:r>
      <w:r w:rsidR="0034104C" w:rsidRPr="003C232B">
        <w:rPr>
          <w:rFonts w:ascii="Times New Roman" w:hAnsi="Times New Roman" w:cs="Times New Roman"/>
        </w:rPr>
        <w:fldChar w:fldCharType="separate"/>
      </w:r>
      <w:r w:rsidR="0034104C" w:rsidRPr="008E7D61">
        <w:rPr>
          <w:rFonts w:ascii="Times New Roman" w:hAnsi="Times New Roman" w:cs="Times New Roman"/>
        </w:rPr>
        <w:t xml:space="preserve">(Aben et al., 2017; </w:t>
      </w:r>
      <w:r w:rsidR="0034104C" w:rsidRPr="008E7D61">
        <w:rPr>
          <w:rFonts w:ascii="Times New Roman" w:hAnsi="Times New Roman" w:cs="Times New Roman"/>
        </w:rPr>
        <w:lastRenderedPageBreak/>
        <w:t>Aubert et al., 2020; Fossen et al., 2007; Micarelli et al., 2006; Visage et al., 2023)</w:t>
      </w:r>
      <w:r w:rsidR="0034104C" w:rsidRPr="003C232B">
        <w:rPr>
          <w:rFonts w:ascii="Times New Roman" w:hAnsi="Times New Roman" w:cs="Times New Roman"/>
        </w:rPr>
        <w:fldChar w:fldCharType="end"/>
      </w:r>
      <w:r w:rsidR="0034104C" w:rsidRPr="003C232B">
        <w:rPr>
          <w:rFonts w:ascii="Times New Roman" w:hAnsi="Times New Roman" w:cs="Times New Roman"/>
        </w:rPr>
        <w:t xml:space="preserve">, </w:t>
      </w:r>
      <w:r w:rsidR="0034104C">
        <w:rPr>
          <w:rFonts w:ascii="Times New Roman" w:hAnsi="Times New Roman" w:cs="Times New Roman"/>
        </w:rPr>
        <w:t>and possibly v</w:t>
      </w:r>
      <w:r w:rsidR="0034104C" w:rsidRPr="003C232B">
        <w:rPr>
          <w:rFonts w:ascii="Times New Roman" w:hAnsi="Times New Roman" w:cs="Times New Roman"/>
        </w:rPr>
        <w:t>iscous cataclastic flow</w:t>
      </w:r>
      <w:r w:rsidR="0034104C">
        <w:rPr>
          <w:rFonts w:ascii="Times New Roman" w:hAnsi="Times New Roman" w:cs="Times New Roman"/>
        </w:rPr>
        <w:t xml:space="preserve"> </w:t>
      </w:r>
      <w:r w:rsidR="0034104C" w:rsidRPr="003C232B">
        <w:rPr>
          <w:rFonts w:ascii="Times New Roman" w:hAnsi="Times New Roman" w:cs="Times New Roman"/>
        </w:rPr>
        <w:fldChar w:fldCharType="begin"/>
      </w:r>
      <w:r w:rsidR="0034104C" w:rsidRPr="003C232B">
        <w:rPr>
          <w:rFonts w:ascii="Times New Roman" w:hAnsi="Times New Roman" w:cs="Times New Roman"/>
        </w:rPr>
        <w:instrText xml:space="preserve"> ADDIN ZOTERO_ITEM CSL_CITATION {"citationID":"qmnKjamY","properties":{"formattedCitation":"(Baud et al., 2000; Cilona et al., 2012)","plainCitation":"(Baud et al., 2000; Cilona et al., 2012)","noteIndex":0},"citationItems":[{"id":2417,"uris":["http://zotero.org/users/9588665/items/KN222EPW"],"itemData":{"id":2417,"type":"article-journal","abstract":"Previous studies have shown that brittle strength of a rock is generally reduced in the presence of water. However, for siliciclastic rocks, there is a paucity of data on the waterweakening behavior in the cataclastic flow regime. To compare the weakening effect of water in the brittle faulting and cataclastic flow regime, triaxial compression experiments were conducted on the Berea, Boise, Darley Dale, and Gosford sandstones (with nominal porosities ranging from 11% to 35%) under nominally dry and saturated conditions at room temperature. Inelastic behavior and failure mode of the nominal dry samples were qualitatively similar to those of water-saturated samples. At elevated pressures, shear localization was inhibited, and all the samples failed by strain hardening. The compactive yield strengths (associated with the onset of shear-enhanced compaction) in the saturated samples were lower than those in the dry samples deformed under comparable pressure conditions by 20% to 70%. The reductions of brittle strength in the presence of water ranged from 5% to 17%. The water-weakening effects were most and least significant in the Gosford and Berea sandstones, respectively. The relation between water weakening and failure mode is consistently explained by micromechanical models formulated on the basis that the specific surface energy in the presence of water is lowered than that in vacuum by the ratio λ. In accordance with the Hertzian fracture model the initial yield stress in the compactive cataclastic flow regime scales with the grain-crushing pressure, which is proportional to λ3/2. In the brittle faulting regime, damage mechanics models predict that the uniaxial compressive strength scales with λ1/2. In the presence of water the confined brittle strength is lower due to reductions of both the specific surface energy and friction coefficient.","container-title":"Journal of Geophysical Research: Solid Earth","DOI":"10.1029/2000JB900087","ISSN":"2156-2202","issue":"B7","language":"en","note":"_eprint: https://onlinelibrary.wiley.com/doi/pdf/10.1029/2000JB900087","page":"16371-16389","source":"Wiley Online Library","title":"Failure mode and weakening effect of water on sandstone","volume":"105","author":[{"family":"Baud","given":"Patrick"},{"family":"Zhu","given":"Wenlu"},{"family":"Wong","given":"Teng-fong"}],"issued":{"date-parts":[["2000"]]}}},{"id":2382,"uris":["http://zotero.org/users/9588665/items/G5M3G4XN"],"itemData":{"id":2382,"type":"article-journal","abstract":"Recent field-based studies documented deformation bands in porous carbonates; these structures accommodate volumetric and/or shear strain by means of pore collapse, grain rotation and/or sliding. Microstructural observations of natural deformation bands in carbonates showed that, at advanced stages of deformation, pressure solution helps to reduce the grain size, enhancing comminuted flow and forming narrow cataclastic zones within the bands. In contrast, laboratory studies on the mechanics of deformation bands in limestones identified grain crushing, pore collapse and mechanical twinning as the micromechanisms leading to strain localization. Here, we present a multidisciplinary field and laboratory study performed on a Cretaceous carbonate grainstone to investigate the microprocesses associated to deformation banding in this rock. A quantitative microstructural analysis, carried out on natural deformation bands aimed at defining the spatial distribution of pressure solutions, was accompanied by a force chain orientation study. Two sets of triaxial experiments were performed under wet conditions on selected host rock samples. The deformed samples often displayed a shear-enhanced compaction behavior and strain hardening, associated with various patterns of strain localization. We constrained the pressure conditions at which natural deformation bands developed by reproducing in laboratory both low and high angle to the major principal stress axis deformation bands. The comparison among natural and laboratory-formed structures, allowed us to gain new insights into the role, and the relative predominance, of different microprocesses (i.e. microcracking, twinning and pressure solution) in nature and laboratory.","collection-title":"Fault zone structure, mechanics and evolution in nature and experiment","container-title":"Journal of Structural Geology","DOI":"10.1016/j.jsg.2012.04.012","ISSN":"0191-8141","journalAbbreviation":"Journal of Structural Geology","page":"137-157","source":"ScienceDirect","title":"Deformation bands in porous carbonate grainstones: Field and laboratory observations","title-short":"Deformation bands in porous carbonate grainstones","volume":"45","author":[{"family":"Cilona","given":"Antonino"},{"family":"Baud","given":"Patrick"},{"family":"Tondi","given":"Emanuele"},{"family":"Agosta","given":"Fabrizio"},{"family":"Vinciguerra","given":"Sergio"},{"family":"Rustichelli","given":"Andrea"},{"family":"Spiers","given":"Christopher J."}],"issued":{"date-parts":[["2012",12,1]]}}}],"schema":"https://github.com/citation-style-language/schema/raw/master/csl-citation.json"} </w:instrText>
      </w:r>
      <w:r w:rsidR="0034104C" w:rsidRPr="003C232B">
        <w:rPr>
          <w:rFonts w:ascii="Times New Roman" w:hAnsi="Times New Roman" w:cs="Times New Roman"/>
        </w:rPr>
        <w:fldChar w:fldCharType="separate"/>
      </w:r>
      <w:r w:rsidR="0034104C" w:rsidRPr="003C232B">
        <w:rPr>
          <w:rFonts w:ascii="Times New Roman" w:hAnsi="Times New Roman" w:cs="Times New Roman"/>
          <w:noProof/>
        </w:rPr>
        <w:t>(Baud et al., 2000; Cilona et al., 2012)</w:t>
      </w:r>
      <w:r w:rsidR="0034104C" w:rsidRPr="003C232B">
        <w:rPr>
          <w:rFonts w:ascii="Times New Roman" w:hAnsi="Times New Roman" w:cs="Times New Roman"/>
        </w:rPr>
        <w:fldChar w:fldCharType="end"/>
      </w:r>
      <w:r w:rsidR="0034104C">
        <w:rPr>
          <w:rFonts w:ascii="Times New Roman" w:hAnsi="Times New Roman" w:cs="Times New Roman"/>
        </w:rPr>
        <w:t xml:space="preserve"> have been suggested as the primarily plastic deformation mechanisms, in addition to the microfracturing occurring in the most consolidated, e.g., </w:t>
      </w:r>
      <w:r w:rsidR="007B5AF0">
        <w:rPr>
          <w:rFonts w:ascii="Times New Roman" w:hAnsi="Times New Roman" w:cs="Times New Roman"/>
        </w:rPr>
        <w:t>cemented</w:t>
      </w:r>
      <w:r w:rsidR="0034104C">
        <w:rPr>
          <w:rFonts w:ascii="Times New Roman" w:hAnsi="Times New Roman" w:cs="Times New Roman"/>
        </w:rPr>
        <w:t xml:space="preserve"> and/or healed, regions</w:t>
      </w:r>
      <w:r w:rsidR="007B5AF0">
        <w:rPr>
          <w:rFonts w:ascii="Times New Roman" w:hAnsi="Times New Roman" w:cs="Times New Roman"/>
        </w:rPr>
        <w:t xml:space="preserve"> </w:t>
      </w:r>
      <w:r w:rsidR="007B5AF0">
        <w:rPr>
          <w:rFonts w:ascii="Times New Roman" w:hAnsi="Times New Roman" w:cs="Times New Roman"/>
        </w:rPr>
        <w:fldChar w:fldCharType="begin"/>
      </w:r>
      <w:r w:rsidR="00574B55">
        <w:rPr>
          <w:rFonts w:ascii="Times New Roman" w:hAnsi="Times New Roman" w:cs="Times New Roman"/>
        </w:rPr>
        <w:instrText xml:space="preserve"> ADDIN ZOTERO_ITEM CSL_CITATION {"citationID":"a2j7hlgqo77","properties":{"formattedCitation":"(Micarelli et al., 2006)","plainCitation":"(Micarelli et al., 2006)","noteIndex":0},"citationItems":[{"id":2426,"uris":["http://zotero.org/users/9588665/items/TVQ29KCX"],"itemData":{"id":2426,"type":"article-journal","abstract":"The structural evolution of cataclastic fault cores from nucleation to growth was studied for the case of normal fault zones affecting high-porosity carbonates in the Hyblean Plateau, Sicily. A comparison was made between faults with increasing displacements affecting a similar lithology at shallow depth conditions. In the first few millimetres to centimetres adjacent to the fault surface, porosity is significantly reduced by a sequence of pore collapse, grain crushing, rotation-enhanced abrasion and calcite precipitation, which is a function of increasing displacement. Consequently, fault planes have strongly reduced permeability even for very small displacements. Adjacent damage zones are characterized by fracture density and connectivity increasing toward the fault plane. Cataclastic rock production and consequent fault-core development initiate as the fault displacement reaches values of 1–5m. This displacement threshold coincides with a decrease in the widening of the damage zone per unit increase of fault displacement, which relates to a change in the mechanism of deformation accumulation in the fault zone. The change is interpreted to result from strain-softening in the fault zone due to the onset of cataclasis. Permeability data indicate that normal faults in high-porosity carbonates are effective transversal seals even at very small offsets and their combined conduit-barrier hydraulic behaviour is accentuated as displacement increases. These results show some similarities but key differences with respect to fault zone development for the analogous cases of sandstones and low-porosity limestones.","container-title":"Journal of Structural Geology","DOI":"10.1016/j.jsg.2006.03.036","ISSN":"0191-8141","issue":"7","journalAbbreviation":"Journal of Structural Geology","page":"1214-1227","source":"ScienceDirect","title":"Structural evolution and permeability of normal fault zones in highly porous carbonate rocks","volume":"28","author":[{"family":"Micarelli","given":"L."},{"family":"Benedicto","given":"A."},{"family":"Wibberley","given":"C. A. J."}],"issued":{"date-parts":[["2006",7,1]]}}}],"schema":"https://github.com/citation-style-language/schema/raw/master/csl-citation.json"} </w:instrText>
      </w:r>
      <w:r w:rsidR="007B5AF0">
        <w:rPr>
          <w:rFonts w:ascii="Times New Roman" w:hAnsi="Times New Roman" w:cs="Times New Roman"/>
        </w:rPr>
        <w:fldChar w:fldCharType="separate"/>
      </w:r>
      <w:r w:rsidR="00574B55" w:rsidRPr="00574B55">
        <w:rPr>
          <w:rFonts w:ascii="Times New Roman" w:hAnsi="Times New Roman" w:cs="Times New Roman"/>
        </w:rPr>
        <w:t>(Micarelli et al., 2006)</w:t>
      </w:r>
      <w:r w:rsidR="007B5AF0">
        <w:rPr>
          <w:rFonts w:ascii="Times New Roman" w:hAnsi="Times New Roman" w:cs="Times New Roman"/>
        </w:rPr>
        <w:fldChar w:fldCharType="end"/>
      </w:r>
      <w:r w:rsidR="0034104C">
        <w:rPr>
          <w:rFonts w:ascii="Times New Roman" w:hAnsi="Times New Roman" w:cs="Times New Roman"/>
        </w:rPr>
        <w:t>.</w:t>
      </w:r>
      <w:r w:rsidR="007C3260">
        <w:rPr>
          <w:rFonts w:ascii="Times New Roman" w:hAnsi="Times New Roman" w:cs="Times New Roman"/>
        </w:rPr>
        <w:t xml:space="preserve"> </w:t>
      </w:r>
    </w:p>
    <w:p w14:paraId="48449D87" w14:textId="77777777" w:rsidR="002B6E5D" w:rsidRPr="000C7941" w:rsidRDefault="002B6E5D" w:rsidP="000C7941">
      <w:pPr>
        <w:spacing w:line="480" w:lineRule="auto"/>
        <w:jc w:val="both"/>
        <w:rPr>
          <w:rFonts w:ascii="Times New Roman" w:hAnsi="Times New Roman" w:cs="Times New Roman"/>
          <w:b/>
          <w:bCs/>
        </w:rPr>
      </w:pPr>
    </w:p>
    <w:p w14:paraId="436EFDD0" w14:textId="4B219382" w:rsidR="008F22F5" w:rsidRPr="00AA458B" w:rsidRDefault="003A03ED" w:rsidP="00AA458B">
      <w:pPr>
        <w:pStyle w:val="ListParagraph"/>
        <w:numPr>
          <w:ilvl w:val="1"/>
          <w:numId w:val="15"/>
        </w:numPr>
        <w:spacing w:line="480" w:lineRule="auto"/>
        <w:ind w:left="0" w:firstLine="0"/>
        <w:jc w:val="both"/>
        <w:rPr>
          <w:rFonts w:ascii="Times New Roman" w:hAnsi="Times New Roman" w:cs="Times New Roman"/>
        </w:rPr>
      </w:pPr>
      <w:r>
        <w:rPr>
          <w:rFonts w:ascii="Times New Roman" w:hAnsi="Times New Roman" w:cs="Times New Roman"/>
          <w:b/>
          <w:bCs/>
        </w:rPr>
        <w:t>Relation</w:t>
      </w:r>
      <w:r w:rsidR="00BB00DF">
        <w:rPr>
          <w:rFonts w:ascii="Times New Roman" w:hAnsi="Times New Roman" w:cs="Times New Roman"/>
          <w:b/>
          <w:bCs/>
        </w:rPr>
        <w:t>s</w:t>
      </w:r>
      <w:r>
        <w:rPr>
          <w:rFonts w:ascii="Times New Roman" w:hAnsi="Times New Roman" w:cs="Times New Roman"/>
          <w:b/>
          <w:bCs/>
        </w:rPr>
        <w:t xml:space="preserve"> with </w:t>
      </w:r>
      <w:r w:rsidR="00F26C57">
        <w:rPr>
          <w:rFonts w:ascii="Times New Roman" w:hAnsi="Times New Roman" w:cs="Times New Roman"/>
          <w:b/>
          <w:bCs/>
        </w:rPr>
        <w:t>shallow</w:t>
      </w:r>
      <w:r w:rsidR="000C7941">
        <w:rPr>
          <w:rFonts w:ascii="Times New Roman" w:hAnsi="Times New Roman" w:cs="Times New Roman"/>
          <w:b/>
          <w:bCs/>
        </w:rPr>
        <w:t xml:space="preserve"> FZ </w:t>
      </w:r>
      <w:r w:rsidR="00BB00DF">
        <w:rPr>
          <w:rFonts w:ascii="Times New Roman" w:hAnsi="Times New Roman" w:cs="Times New Roman"/>
          <w:b/>
          <w:bCs/>
        </w:rPr>
        <w:t xml:space="preserve">frictional </w:t>
      </w:r>
      <w:r w:rsidR="000C7941">
        <w:rPr>
          <w:rFonts w:ascii="Times New Roman" w:hAnsi="Times New Roman" w:cs="Times New Roman"/>
          <w:b/>
          <w:bCs/>
        </w:rPr>
        <w:t>strength</w:t>
      </w:r>
      <w:r w:rsidR="00037729">
        <w:rPr>
          <w:rFonts w:ascii="Times New Roman" w:hAnsi="Times New Roman" w:cs="Times New Roman"/>
          <w:b/>
          <w:bCs/>
        </w:rPr>
        <w:t>, and the dynamic rupture process</w:t>
      </w:r>
    </w:p>
    <w:p w14:paraId="7F88C3FA" w14:textId="7478CF63" w:rsidR="00793483" w:rsidRDefault="00C24175" w:rsidP="00565A51">
      <w:pPr>
        <w:spacing w:line="480" w:lineRule="auto"/>
        <w:jc w:val="both"/>
        <w:rPr>
          <w:rFonts w:ascii="Times New Roman" w:hAnsi="Times New Roman" w:cs="Times New Roman"/>
        </w:rPr>
      </w:pPr>
      <w:r>
        <w:rPr>
          <w:rFonts w:ascii="Times New Roman" w:hAnsi="Times New Roman" w:cs="Times New Roman"/>
        </w:rPr>
        <w:t>D</w:t>
      </w:r>
      <w:r w:rsidR="00793483">
        <w:rPr>
          <w:rFonts w:ascii="Times New Roman" w:hAnsi="Times New Roman" w:cs="Times New Roman"/>
        </w:rPr>
        <w:t xml:space="preserve">iffuse deformation </w:t>
      </w:r>
      <w:r>
        <w:rPr>
          <w:rFonts w:ascii="Times New Roman" w:hAnsi="Times New Roman" w:cs="Times New Roman"/>
        </w:rPr>
        <w:t>along the 2021</w:t>
      </w:r>
      <w:r w:rsidR="00E40DE6">
        <w:rPr>
          <w:rFonts w:ascii="Times New Roman" w:hAnsi="Times New Roman" w:cs="Times New Roman"/>
        </w:rPr>
        <w:t xml:space="preserve"> Maduo rupture </w:t>
      </w:r>
      <w:r w:rsidR="009964D3">
        <w:rPr>
          <w:rFonts w:ascii="Times New Roman" w:hAnsi="Times New Roman" w:cs="Times New Roman"/>
        </w:rPr>
        <w:t>contribute</w:t>
      </w:r>
      <w:r w:rsidR="00342205">
        <w:rPr>
          <w:rFonts w:ascii="Times New Roman" w:hAnsi="Times New Roman" w:cs="Times New Roman"/>
        </w:rPr>
        <w:t>s</w:t>
      </w:r>
      <w:r w:rsidR="009964D3">
        <w:rPr>
          <w:rFonts w:ascii="Times New Roman" w:hAnsi="Times New Roman" w:cs="Times New Roman"/>
        </w:rPr>
        <w:t xml:space="preserve"> to almost the entire</w:t>
      </w:r>
      <w:r w:rsidR="00793483">
        <w:rPr>
          <w:rFonts w:ascii="Times New Roman" w:hAnsi="Times New Roman" w:cs="Times New Roman"/>
        </w:rPr>
        <w:t xml:space="preserve"> surface </w:t>
      </w:r>
      <w:r w:rsidR="009964D3">
        <w:rPr>
          <w:rFonts w:ascii="Times New Roman" w:hAnsi="Times New Roman" w:cs="Times New Roman"/>
        </w:rPr>
        <w:t xml:space="preserve">displacement budget </w:t>
      </w:r>
      <w:r w:rsidR="00793483">
        <w:rPr>
          <w:rFonts w:ascii="Times New Roman" w:hAnsi="Times New Roman" w:cs="Times New Roman"/>
        </w:rPr>
        <w:t>along</w:t>
      </w:r>
      <w:r w:rsidR="002D2A55">
        <w:rPr>
          <w:rFonts w:ascii="Times New Roman" w:hAnsi="Times New Roman" w:cs="Times New Roman"/>
        </w:rPr>
        <w:t xml:space="preserve"> the epicentral area</w:t>
      </w:r>
      <w:r w:rsidR="00E40DE6">
        <w:rPr>
          <w:rFonts w:ascii="Times New Roman" w:hAnsi="Times New Roman" w:cs="Times New Roman"/>
        </w:rPr>
        <w:t xml:space="preserve">, whereas is it a </w:t>
      </w:r>
      <w:r w:rsidR="00C818E9">
        <w:rPr>
          <w:rFonts w:ascii="Times New Roman" w:hAnsi="Times New Roman" w:cs="Times New Roman"/>
        </w:rPr>
        <w:t>minor</w:t>
      </w:r>
      <w:r w:rsidR="00E40DE6">
        <w:rPr>
          <w:rFonts w:ascii="Times New Roman" w:hAnsi="Times New Roman" w:cs="Times New Roman"/>
        </w:rPr>
        <w:t xml:space="preserve"> component </w:t>
      </w:r>
      <w:r w:rsidR="000E6BAB">
        <w:rPr>
          <w:rFonts w:ascii="Times New Roman" w:hAnsi="Times New Roman" w:cs="Times New Roman"/>
        </w:rPr>
        <w:t xml:space="preserve">of the surface </w:t>
      </w:r>
      <w:r w:rsidR="009964D3">
        <w:rPr>
          <w:rFonts w:ascii="Times New Roman" w:hAnsi="Times New Roman" w:cs="Times New Roman"/>
        </w:rPr>
        <w:t xml:space="preserve">displacement </w:t>
      </w:r>
      <w:r w:rsidR="00E40DE6">
        <w:rPr>
          <w:rFonts w:ascii="Times New Roman" w:hAnsi="Times New Roman" w:cs="Times New Roman"/>
        </w:rPr>
        <w:t xml:space="preserve">along the NE and SW </w:t>
      </w:r>
      <w:r w:rsidR="000E293F">
        <w:rPr>
          <w:rFonts w:ascii="Times New Roman" w:hAnsi="Times New Roman" w:cs="Times New Roman"/>
        </w:rPr>
        <w:t xml:space="preserve">rupture </w:t>
      </w:r>
      <w:r w:rsidR="00E40DE6">
        <w:rPr>
          <w:rFonts w:ascii="Times New Roman" w:hAnsi="Times New Roman" w:cs="Times New Roman"/>
        </w:rPr>
        <w:t>sections</w:t>
      </w:r>
      <w:r w:rsidR="004E3DD7">
        <w:rPr>
          <w:rFonts w:ascii="Times New Roman" w:hAnsi="Times New Roman" w:cs="Times New Roman"/>
        </w:rPr>
        <w:t xml:space="preserve"> (</w:t>
      </w:r>
      <w:r w:rsidR="004E3DD7" w:rsidRPr="00002523">
        <w:rPr>
          <w:rFonts w:ascii="Times New Roman" w:hAnsi="Times New Roman" w:cs="Times New Roman"/>
          <w:color w:val="70AD47" w:themeColor="accent6"/>
        </w:rPr>
        <w:t>Fig. 3a</w:t>
      </w:r>
      <w:r w:rsidR="004E3DD7">
        <w:rPr>
          <w:rFonts w:ascii="Times New Roman" w:hAnsi="Times New Roman" w:cs="Times New Roman"/>
        </w:rPr>
        <w:t>)</w:t>
      </w:r>
      <w:r w:rsidR="00E40DE6">
        <w:rPr>
          <w:rFonts w:ascii="Times New Roman" w:hAnsi="Times New Roman" w:cs="Times New Roman"/>
        </w:rPr>
        <w:t xml:space="preserve">. Based on the previous inference </w:t>
      </w:r>
      <w:r w:rsidR="004A23D1">
        <w:rPr>
          <w:rFonts w:ascii="Times New Roman" w:hAnsi="Times New Roman" w:cs="Times New Roman"/>
        </w:rPr>
        <w:t xml:space="preserve">that </w:t>
      </w:r>
      <w:r w:rsidR="00E40DE6">
        <w:rPr>
          <w:rFonts w:ascii="Times New Roman" w:hAnsi="Times New Roman" w:cs="Times New Roman"/>
        </w:rPr>
        <w:t xml:space="preserve">the diffuse deformation </w:t>
      </w:r>
      <w:r w:rsidR="00B652BA">
        <w:rPr>
          <w:rFonts w:ascii="Times New Roman" w:hAnsi="Times New Roman" w:cs="Times New Roman"/>
        </w:rPr>
        <w:t xml:space="preserve">corresponds to plastic </w:t>
      </w:r>
      <w:r w:rsidR="009964D3">
        <w:rPr>
          <w:rFonts w:ascii="Times New Roman" w:hAnsi="Times New Roman" w:cs="Times New Roman"/>
        </w:rPr>
        <w:t>yielding</w:t>
      </w:r>
      <w:r w:rsidR="00B652BA">
        <w:rPr>
          <w:rFonts w:ascii="Times New Roman" w:hAnsi="Times New Roman" w:cs="Times New Roman"/>
        </w:rPr>
        <w:t xml:space="preserve"> below the </w:t>
      </w:r>
      <w:r w:rsidR="004A23D1">
        <w:rPr>
          <w:rFonts w:ascii="Times New Roman" w:hAnsi="Times New Roman" w:cs="Times New Roman"/>
        </w:rPr>
        <w:t>FZ</w:t>
      </w:r>
      <w:r w:rsidR="0079288A">
        <w:rPr>
          <w:rFonts w:ascii="Times New Roman" w:hAnsi="Times New Roman" w:cs="Times New Roman"/>
        </w:rPr>
        <w:t xml:space="preserve"> </w:t>
      </w:r>
      <w:r w:rsidR="00B652BA">
        <w:rPr>
          <w:rFonts w:ascii="Times New Roman" w:hAnsi="Times New Roman" w:cs="Times New Roman"/>
        </w:rPr>
        <w:t>failure stress</w:t>
      </w:r>
      <w:r w:rsidR="00E40DE6">
        <w:rPr>
          <w:rFonts w:ascii="Times New Roman" w:hAnsi="Times New Roman" w:cs="Times New Roman"/>
        </w:rPr>
        <w:t xml:space="preserve"> (section 5.1), it </w:t>
      </w:r>
      <w:r w:rsidR="00274FE8">
        <w:rPr>
          <w:rFonts w:ascii="Times New Roman" w:hAnsi="Times New Roman" w:cs="Times New Roman"/>
        </w:rPr>
        <w:t>implies</w:t>
      </w:r>
      <w:r w:rsidR="00793483">
        <w:rPr>
          <w:rFonts w:ascii="Times New Roman" w:hAnsi="Times New Roman" w:cs="Times New Roman"/>
        </w:rPr>
        <w:t xml:space="preserve"> that </w:t>
      </w:r>
      <w:r w:rsidR="00274FE8">
        <w:rPr>
          <w:rFonts w:ascii="Times New Roman" w:hAnsi="Times New Roman" w:cs="Times New Roman"/>
        </w:rPr>
        <w:t xml:space="preserve">the </w:t>
      </w:r>
      <w:r w:rsidR="00793483">
        <w:rPr>
          <w:rFonts w:ascii="Times New Roman" w:hAnsi="Times New Roman" w:cs="Times New Roman"/>
        </w:rPr>
        <w:t>dynamic stresses</w:t>
      </w:r>
      <w:r w:rsidR="009964D3">
        <w:rPr>
          <w:rFonts w:ascii="Times New Roman" w:hAnsi="Times New Roman" w:cs="Times New Roman"/>
        </w:rPr>
        <w:t xml:space="preserve"> due to coseismic rupture</w:t>
      </w:r>
      <w:r w:rsidR="00793483">
        <w:rPr>
          <w:rFonts w:ascii="Times New Roman" w:hAnsi="Times New Roman" w:cs="Times New Roman"/>
        </w:rPr>
        <w:t xml:space="preserve"> </w:t>
      </w:r>
      <w:r w:rsidR="00FC5168">
        <w:rPr>
          <w:rFonts w:ascii="Times New Roman" w:hAnsi="Times New Roman" w:cs="Times New Roman"/>
        </w:rPr>
        <w:t xml:space="preserve">in </w:t>
      </w:r>
      <w:r w:rsidR="00DD7604">
        <w:rPr>
          <w:rFonts w:ascii="Times New Roman" w:hAnsi="Times New Roman" w:cs="Times New Roman"/>
        </w:rPr>
        <w:t>the epicentral</w:t>
      </w:r>
      <w:r w:rsidR="00FC5168">
        <w:rPr>
          <w:rFonts w:ascii="Times New Roman" w:hAnsi="Times New Roman" w:cs="Times New Roman"/>
        </w:rPr>
        <w:t xml:space="preserve"> area </w:t>
      </w:r>
      <w:r w:rsidR="00793483">
        <w:rPr>
          <w:rFonts w:ascii="Times New Roman" w:hAnsi="Times New Roman" w:cs="Times New Roman"/>
        </w:rPr>
        <w:t xml:space="preserve">did not overcome the shallow </w:t>
      </w:r>
      <w:r w:rsidR="004535CC">
        <w:rPr>
          <w:rFonts w:ascii="Times New Roman" w:hAnsi="Times New Roman" w:cs="Times New Roman"/>
        </w:rPr>
        <w:t>FZ</w:t>
      </w:r>
      <w:r w:rsidR="00EB02BC">
        <w:rPr>
          <w:rFonts w:ascii="Times New Roman" w:hAnsi="Times New Roman" w:cs="Times New Roman"/>
        </w:rPr>
        <w:t xml:space="preserve"> frictional strength</w:t>
      </w:r>
      <w:r w:rsidR="00793483">
        <w:rPr>
          <w:rFonts w:ascii="Times New Roman" w:hAnsi="Times New Roman" w:cs="Times New Roman"/>
        </w:rPr>
        <w:t xml:space="preserve">. </w:t>
      </w:r>
      <w:r w:rsidR="009964D3">
        <w:rPr>
          <w:rFonts w:ascii="Times New Roman" w:hAnsi="Times New Roman" w:cs="Times New Roman"/>
        </w:rPr>
        <w:t>Instead, the stress</w:t>
      </w:r>
      <w:r w:rsidR="00AA235A">
        <w:rPr>
          <w:rFonts w:ascii="Times New Roman" w:hAnsi="Times New Roman" w:cs="Times New Roman"/>
        </w:rPr>
        <w:t>es</w:t>
      </w:r>
      <w:r w:rsidR="009964D3">
        <w:rPr>
          <w:rFonts w:ascii="Times New Roman" w:hAnsi="Times New Roman" w:cs="Times New Roman"/>
        </w:rPr>
        <w:t xml:space="preserve"> associated with </w:t>
      </w:r>
      <w:r w:rsidR="00AA235A">
        <w:rPr>
          <w:rFonts w:ascii="Times New Roman" w:hAnsi="Times New Roman" w:cs="Times New Roman"/>
        </w:rPr>
        <w:t xml:space="preserve">the </w:t>
      </w:r>
      <w:r w:rsidR="009964D3">
        <w:rPr>
          <w:rFonts w:ascii="Times New Roman" w:hAnsi="Times New Roman" w:cs="Times New Roman"/>
        </w:rPr>
        <w:t>earthquake rupture induce</w:t>
      </w:r>
      <w:r w:rsidR="00BB3381">
        <w:rPr>
          <w:rFonts w:ascii="Times New Roman" w:hAnsi="Times New Roman" w:cs="Times New Roman"/>
        </w:rPr>
        <w:t>d</w:t>
      </w:r>
      <w:r w:rsidR="009964D3">
        <w:rPr>
          <w:rFonts w:ascii="Times New Roman" w:hAnsi="Times New Roman" w:cs="Times New Roman"/>
        </w:rPr>
        <w:t xml:space="preserve"> </w:t>
      </w:r>
      <w:r w:rsidR="00BB3381">
        <w:rPr>
          <w:rFonts w:ascii="Times New Roman" w:hAnsi="Times New Roman" w:cs="Times New Roman"/>
        </w:rPr>
        <w:t>a</w:t>
      </w:r>
      <w:r w:rsidR="009964D3">
        <w:rPr>
          <w:rFonts w:ascii="Times New Roman" w:hAnsi="Times New Roman" w:cs="Times New Roman"/>
        </w:rPr>
        <w:t xml:space="preserve"> widespread </w:t>
      </w:r>
      <w:r w:rsidR="00BA2A33">
        <w:rPr>
          <w:rFonts w:ascii="Times New Roman" w:hAnsi="Times New Roman" w:cs="Times New Roman"/>
        </w:rPr>
        <w:t>plastic</w:t>
      </w:r>
      <w:r w:rsidR="009964D3">
        <w:rPr>
          <w:rFonts w:ascii="Times New Roman" w:hAnsi="Times New Roman" w:cs="Times New Roman"/>
        </w:rPr>
        <w:t xml:space="preserve"> yielding</w:t>
      </w:r>
      <w:r w:rsidR="00183FA8">
        <w:rPr>
          <w:rFonts w:ascii="Times New Roman" w:hAnsi="Times New Roman" w:cs="Times New Roman"/>
        </w:rPr>
        <w:t>,</w:t>
      </w:r>
      <w:r w:rsidR="00FC2D78">
        <w:rPr>
          <w:rFonts w:ascii="Times New Roman" w:hAnsi="Times New Roman" w:cs="Times New Roman"/>
        </w:rPr>
        <w:t xml:space="preserve"> which</w:t>
      </w:r>
      <w:r w:rsidR="00183FA8">
        <w:rPr>
          <w:rFonts w:ascii="Times New Roman" w:hAnsi="Times New Roman" w:cs="Times New Roman"/>
        </w:rPr>
        <w:t xml:space="preserve"> manifest</w:t>
      </w:r>
      <w:r w:rsidR="008E27A5">
        <w:rPr>
          <w:rFonts w:ascii="Times New Roman" w:hAnsi="Times New Roman" w:cs="Times New Roman"/>
        </w:rPr>
        <w:t>s</w:t>
      </w:r>
      <w:r w:rsidR="00183FA8">
        <w:rPr>
          <w:rFonts w:ascii="Times New Roman" w:hAnsi="Times New Roman" w:cs="Times New Roman"/>
        </w:rPr>
        <w:t xml:space="preserve"> as broad surface diffusive deformation with little surface ruptures</w:t>
      </w:r>
      <w:r w:rsidR="009964D3">
        <w:rPr>
          <w:rFonts w:ascii="Times New Roman" w:hAnsi="Times New Roman" w:cs="Times New Roman"/>
        </w:rPr>
        <w:t xml:space="preserve">. </w:t>
      </w:r>
    </w:p>
    <w:p w14:paraId="7592EC65" w14:textId="77777777" w:rsidR="00793483" w:rsidRDefault="00793483" w:rsidP="00565A51">
      <w:pPr>
        <w:spacing w:line="480" w:lineRule="auto"/>
        <w:jc w:val="both"/>
        <w:rPr>
          <w:rFonts w:ascii="Times New Roman" w:hAnsi="Times New Roman" w:cs="Times New Roman"/>
        </w:rPr>
      </w:pPr>
    </w:p>
    <w:p w14:paraId="79BB0A27" w14:textId="1448BEC7" w:rsidR="00897ECD" w:rsidRDefault="001F1F9F" w:rsidP="00793483">
      <w:pPr>
        <w:spacing w:line="480" w:lineRule="auto"/>
        <w:jc w:val="both"/>
        <w:rPr>
          <w:rFonts w:ascii="Times New Roman" w:eastAsiaTheme="minorEastAsia" w:hAnsi="Times New Roman" w:cs="Times New Roman"/>
        </w:rPr>
      </w:pPr>
      <w:r>
        <w:rPr>
          <w:rFonts w:ascii="Times New Roman" w:hAnsi="Times New Roman" w:cs="Times New Roman"/>
        </w:rPr>
        <w:t>Indeed, k</w:t>
      </w:r>
      <w:r w:rsidR="00183FA8">
        <w:rPr>
          <w:rFonts w:ascii="Times New Roman" w:hAnsi="Times New Roman" w:cs="Times New Roman"/>
        </w:rPr>
        <w:t>inematic slip inversion of</w:t>
      </w:r>
      <w:r w:rsidR="00793483">
        <w:rPr>
          <w:rFonts w:ascii="Times New Roman" w:eastAsiaTheme="minorEastAsia" w:hAnsi="Times New Roman" w:cs="Times New Roman"/>
        </w:rPr>
        <w:t xml:space="preserve"> the 2021 Maduo event </w:t>
      </w:r>
      <w:r w:rsidR="00183FA8">
        <w:rPr>
          <w:rFonts w:ascii="Times New Roman" w:eastAsiaTheme="minorEastAsia" w:hAnsi="Times New Roman" w:cs="Times New Roman"/>
        </w:rPr>
        <w:t>revealed</w:t>
      </w:r>
      <w:r w:rsidR="00793483">
        <w:rPr>
          <w:rFonts w:ascii="Times New Roman" w:eastAsiaTheme="minorEastAsia" w:hAnsi="Times New Roman" w:cs="Times New Roman"/>
        </w:rPr>
        <w:t xml:space="preserve"> a bilateral pulse-like rupture, with the epicenter area that only slipped during the first 5-8 seconds of the ~40 seconds-long earthquake rupture </w:t>
      </w:r>
      <w:r w:rsidR="00793483">
        <w:rPr>
          <w:rFonts w:ascii="Times New Roman" w:eastAsiaTheme="minorEastAsia" w:hAnsi="Times New Roman" w:cs="Times New Roman"/>
        </w:rPr>
        <w:fldChar w:fldCharType="begin"/>
      </w:r>
      <w:r w:rsidR="008E7D61">
        <w:rPr>
          <w:rFonts w:ascii="Times New Roman" w:eastAsiaTheme="minorEastAsia" w:hAnsi="Times New Roman" w:cs="Times New Roman"/>
        </w:rPr>
        <w:instrText xml:space="preserve"> ADDIN ZOTERO_ITEM CSL_CITATION {"citationID":"a1v1nd2ftpk","properties":{"formattedCitation":"(Chen et al., 2022; Yuan and Li, 2023; Zheng et al., 2023)","plainCitation":"(Chen et al., 2022; Yuan and Li, 2023; Zheng et al., 2023)","noteIndex":0},"citationItems":[{"id":2598,"uris":["http://zotero.org/users/9588665/items/U2IDE4E2"],"itemData":{"id":2598,"type":"article-journal","abstract":"We combine measurements of ground deformation from Synthetic Aperture Radar images, high-rate Global Navigation Satellite System and tele-seismic waveforms to study the rupture kinematics of the Madoi Earthquake, which occurred in eastern Tibet on 21 May 2021 and reached a moment magnitude Mw 7.4. The data show nearly pure left-lateral motion along a 170 km long rupture and a total duration of 36 s. The earthquake initiated near the middle of the main segment and evolved in a bilateral slip pulse rupture which propagated at a sub-Rayleigh speed of 2.6–2.8 km/s. In our model, slip is concentrated at depth of less than </w:instrText>
      </w:r>
      <w:r w:rsidR="008E7D61">
        <w:rPr>
          <w:rFonts w:ascii="Cambria Math" w:eastAsiaTheme="minorEastAsia" w:hAnsi="Cambria Math" w:cs="Cambria Math"/>
        </w:rPr>
        <w:instrText>∼</w:instrText>
      </w:r>
      <w:r w:rsidR="008E7D61">
        <w:rPr>
          <w:rFonts w:ascii="Times New Roman" w:eastAsiaTheme="minorEastAsia" w:hAnsi="Times New Roman" w:cs="Times New Roman"/>
        </w:rPr>
        <w:instrText xml:space="preserve">15 km and reaches a maximum of 4.2 m. The rupture arrested </w:instrText>
      </w:r>
      <w:r w:rsidR="008E7D61">
        <w:rPr>
          <w:rFonts w:ascii="Cambria Math" w:eastAsiaTheme="minorEastAsia" w:hAnsi="Cambria Math" w:cs="Cambria Math"/>
        </w:rPr>
        <w:instrText>∼</w:instrText>
      </w:r>
      <w:r w:rsidR="008E7D61">
        <w:rPr>
          <w:rFonts w:ascii="Times New Roman" w:eastAsiaTheme="minorEastAsia" w:hAnsi="Times New Roman" w:cs="Times New Roman"/>
        </w:rPr>
        <w:instrText xml:space="preserve">10 s after branching on the extensional splay faults at both extremities. The branching onto the splay faults and the eventual arrest of the rupture is used to provide constraints on the fault frictional properties.","container-title":"Geophysical Research Letters","DOI":"10.1029/2021GL095243","ISSN":"1944-8007","issue":"2","language":"en","license":"© 2022. American Geophysical Union. All Rights Reserved.","note":"_eprint: https://onlinelibrary.wiley.com/doi/pdf/10.1029/2021GL095243","page":"e2021GL095243","source":"Wiley Online Library","title":"The 2021 Mw 7.4 Madoi Earthquake: An Archetype Bilateral Slip-Pulse Rupture Arrested at a Splay Fault","title-short":"The 2021 Mw 7.4 Madoi Earthquake","volume":"49","author":[{"family":"Chen","given":"Kejie"},{"family":"Avouac","given":"Jean-Philippe"},{"family":"Geng","given":"Jianghui"},{"family":"Liang","given":"Cunren"},{"family":"Zhang","given":"Zhenguo"},{"family":"Li","given":"Zhicai"},{"family":"Zhang","given":"Shengpeng"}],"issued":{"date-parts":[["2022"]]}}},{"id":2605,"uris":["http://zotero.org/users/9588665/items/CMWJQ7KL"],"itemData":{"id":2605,"type":"article-journal","abstract":"Geodetic observations and seismic inversions suggest that the 2021 Mw7.4 Maduo earthquake's rupture velocity differs in two directions. However, the dynamic mechanisms underlying these differences remain unclear. To address this issue, we constructed a three-dimensional finite element model implementing heterogeneous fault geometry and real topography and simulated the Maduo earthquake's dynamic rupture process, with the tectonic stress field varying with depth. The results show that the uneven distribution of normal and shear stresses on the fault plane, due to the complex geometry of the seismogenic fault, is the primary factor controlling rupture velocity and slips on the fault plane of the Maduo earthquake. The modelled results reproduced basic kinematic characteristics as indicated by the observation and inversion results of the Maduo earthquake. Our study also suggests that if an earthquake occurs in a region without significant changes in velocity structure and stress field distribution, the complex geometry of the seismogenic fault is responsible for the dynamic rupture process. These findings provide important insights into the rupture behaviour of geometrically complex faults and have important implications for seismic hazard assessments of these complicated fault systems.","container-title":"Tectonophysics","DOI":"10.1016/j.tecto.2023.230105","ISSN":"0040-1951","journalAbbreviation":"Tectonophysics","page":"230105","source":"ScienceDirect","title":"Complex fault geometry controls dynamic rupture of the 2021 Mw7.4 Maduo earthquake, NE Tibetan Plateau","author":[{"family":"Yuan","given":"Jie"},{"family":"Li","given":"Yujiang"}],"issued":{"date-parts":[["2023",11,4]]}}},{"id":2620,"uris":["http://zotero.org/users/9588665/items/F3IEXGPU"],"itemData":{"id":2620,"type":"article-journal","abstract":"The 2021 Mw 7.4 Maduo earthquake occurred in the north-central Bayan Har block, which has been the most seismically active block of the Tibetan Plateau during recent decades. The Maduo earthquake provides an opportunity to study the rupture kinematics and seismogenic environment associated with subsidiary faults inside the block. We investigate the source rupture process of the Maduo earthquake by combining the seismological analyses and the joint inversion of geodetic and seismic data. We find that the source rupture propagates bilaterally on a splay fault geometry consisting of two steeply dipping segments. The slip distribution is dominated by sinistral slips and contains several asperities. The maximum slip is approximately 4.2 m, and the rupture duration is about 40 s. The spatiotemporal evolution of Coulomb failure stress (CFS) changes on the fault demonstrates the interactions of stress triggering between multiple asperities, indicating the cascading rupture process of the Maduo earthquake. Moreover, this event produces significant CFS increases on the subsidiary faults of the Bayan Har block, among which the Maduo-Gande and Tibet Dagou-Changmahe faults receive the largest stress loading. The occurrences of the 1947 Dari and 2021 Maduo earthquakes suggest that the seismic hazard of the subsidiary faults should not be neglected. Because the CFS on the Tuosuo Lake and Maqin-Maqu segments of the East Kunlun fault is also increased, the enhanced seismic hazard deserves further attention. In addition, the slip distribution illustrates that the source rupture is mainly concentrated in the brittle upper crust. We propose that the Maduo earthquake arises from the continuous loading on the internal fault of the Bayan Har block caused by the collision between the Eurasian and Indian plates, and the eastward extrusion of the middle-to-lower crustal flow facilitates the occurrence of this event. These factors constitute the seismogenic environment of the Maduo earthquake.","container-title":"Tectonophysics","DOI":"10.1016/j.tecto.2023.229732","ISSN":"0040-1951","journalAbbreviation":"Tectonophysics","page":"229732","source":"ScienceDirect","title":"Cascading rupture process of the 2021 Maduo, China earthquake revealed by the joint inversion of seismic and geodetic data","volume":"849","author":[{"family":"Zheng","given":"Ao"},{"family":"Yu","given":"Xiangwei"},{"family":"Qian","given":"Jiaqi"},{"family":"Liu","given":"Xiaoge"},{"family":"Zhang","given":"Wenbo"},{"family":"Chen","given":"Xiaofei"},{"family":"Xu","given":"Wenbin"}],"issued":{"date-parts":[["2023",2,20]]}}}],"schema":"https://github.com/citation-style-language/schema/raw/master/csl-citation.json"} </w:instrText>
      </w:r>
      <w:r w:rsidR="00793483">
        <w:rPr>
          <w:rFonts w:ascii="Times New Roman" w:eastAsiaTheme="minorEastAsia" w:hAnsi="Times New Roman" w:cs="Times New Roman"/>
        </w:rPr>
        <w:fldChar w:fldCharType="separate"/>
      </w:r>
      <w:r w:rsidR="008E7D61" w:rsidRPr="008E7D61">
        <w:rPr>
          <w:rFonts w:ascii="Times New Roman" w:hAnsi="Times New Roman" w:cs="Times New Roman"/>
        </w:rPr>
        <w:t>(Chen et al., 2022; Yuan and Li, 2023; Zheng et al., 2023)</w:t>
      </w:r>
      <w:r w:rsidR="00793483">
        <w:rPr>
          <w:rFonts w:ascii="Times New Roman" w:eastAsiaTheme="minorEastAsia" w:hAnsi="Times New Roman" w:cs="Times New Roman"/>
        </w:rPr>
        <w:fldChar w:fldCharType="end"/>
      </w:r>
      <w:r w:rsidR="000B7F94">
        <w:rPr>
          <w:rFonts w:ascii="Times New Roman" w:eastAsiaTheme="minorEastAsia" w:hAnsi="Times New Roman" w:cs="Times New Roman"/>
        </w:rPr>
        <w:t xml:space="preserve">. Such </w:t>
      </w:r>
      <w:r w:rsidR="00784C0F">
        <w:rPr>
          <w:rFonts w:ascii="Times New Roman" w:eastAsiaTheme="minorEastAsia" w:hAnsi="Times New Roman" w:cs="Times New Roman"/>
        </w:rPr>
        <w:t xml:space="preserve">rupture </w:t>
      </w:r>
      <w:r w:rsidR="000B7F94">
        <w:rPr>
          <w:rFonts w:ascii="Times New Roman" w:eastAsiaTheme="minorEastAsia" w:hAnsi="Times New Roman" w:cs="Times New Roman"/>
        </w:rPr>
        <w:t>process</w:t>
      </w:r>
      <w:r w:rsidR="00793483">
        <w:rPr>
          <w:rFonts w:ascii="Times New Roman" w:eastAsiaTheme="minorEastAsia" w:hAnsi="Times New Roman" w:cs="Times New Roman"/>
        </w:rPr>
        <w:t xml:space="preserve"> resul</w:t>
      </w:r>
      <w:r w:rsidR="000B7F94">
        <w:rPr>
          <w:rFonts w:ascii="Times New Roman" w:eastAsiaTheme="minorEastAsia" w:hAnsi="Times New Roman" w:cs="Times New Roman"/>
        </w:rPr>
        <w:t>t</w:t>
      </w:r>
      <w:r w:rsidR="00784C0F">
        <w:rPr>
          <w:rFonts w:ascii="Times New Roman" w:eastAsiaTheme="minorEastAsia" w:hAnsi="Times New Roman" w:cs="Times New Roman"/>
        </w:rPr>
        <w:t>ed</w:t>
      </w:r>
      <w:r w:rsidR="00793483">
        <w:rPr>
          <w:rFonts w:ascii="Times New Roman" w:eastAsiaTheme="minorEastAsia" w:hAnsi="Times New Roman" w:cs="Times New Roman"/>
        </w:rPr>
        <w:t xml:space="preserve"> in lesser </w:t>
      </w:r>
      <w:r w:rsidR="000B7F94">
        <w:rPr>
          <w:rFonts w:ascii="Times New Roman" w:eastAsiaTheme="minorEastAsia" w:hAnsi="Times New Roman" w:cs="Times New Roman"/>
        </w:rPr>
        <w:t>co-seismic</w:t>
      </w:r>
      <w:r w:rsidR="00757D5F">
        <w:rPr>
          <w:rFonts w:ascii="Times New Roman" w:eastAsiaTheme="minorEastAsia" w:hAnsi="Times New Roman" w:cs="Times New Roman"/>
        </w:rPr>
        <w:t xml:space="preserve"> </w:t>
      </w:r>
      <w:r w:rsidR="000B7F94">
        <w:rPr>
          <w:rFonts w:ascii="Times New Roman" w:eastAsiaTheme="minorEastAsia" w:hAnsi="Times New Roman" w:cs="Times New Roman"/>
        </w:rPr>
        <w:t>displacement in the epicenter area</w:t>
      </w:r>
      <w:r w:rsidR="00DB6124" w:rsidRPr="00DB6124">
        <w:rPr>
          <w:rFonts w:ascii="Times New Roman" w:eastAsiaTheme="minorEastAsia" w:hAnsi="Times New Roman" w:cs="Times New Roman"/>
        </w:rPr>
        <w:t xml:space="preserve"> </w:t>
      </w:r>
      <w:r w:rsidR="00DB6124">
        <w:rPr>
          <w:rFonts w:ascii="Times New Roman" w:eastAsiaTheme="minorEastAsia" w:hAnsi="Times New Roman" w:cs="Times New Roman"/>
        </w:rPr>
        <w:t>both at depth and at the surface</w:t>
      </w:r>
      <w:r w:rsidR="000B7F94">
        <w:rPr>
          <w:rFonts w:ascii="Times New Roman" w:eastAsiaTheme="minorEastAsia" w:hAnsi="Times New Roman" w:cs="Times New Roman"/>
        </w:rPr>
        <w:t xml:space="preserve"> </w:t>
      </w:r>
      <w:r w:rsidR="00C8429F">
        <w:rPr>
          <w:rFonts w:ascii="Times New Roman" w:eastAsiaTheme="minorEastAsia" w:hAnsi="Times New Roman" w:cs="Times New Roman"/>
        </w:rPr>
        <w:fldChar w:fldCharType="begin"/>
      </w:r>
      <w:r w:rsidR="00716D3E">
        <w:rPr>
          <w:rFonts w:ascii="Times New Roman" w:eastAsiaTheme="minorEastAsia" w:hAnsi="Times New Roman" w:cs="Times New Roman"/>
        </w:rPr>
        <w:instrText xml:space="preserve"> ADDIN ZOTERO_ITEM CSL_CITATION {"citationID":"a2kriga055i","properties":{"formattedCitation":"(Hirakawa and Ma, 2016; Wang and Day, 2017)","plainCitation":"(Hirakawa and Ma, 2016; Wang and Day, 2017)","dontUpdate":true,"noteIndex":0},"citationItems":[{"id":2617,"uris":["http://zotero.org/users/9588665/items/2UIXIEPS"],"itemData":{"id":2617,"type":"article-journal","abstract":"Fault gouge deformation likely plays a significant role in controlling the strength of mature, large-displacement faults. Experiments show that intact gouge deforms in an overall ductile and stable manner, readily compacting, but dilates and experiences brittle failure under large strain rate. Inelastic gouge compaction and dilatancy are modeled here using a combined Mohr-Coulomb and end-cap yield criterion in a dynamic rupture model of a strike-slip fault with strongly velocity-weakening friction. We show that large shear stress concentration ahead of the rupture associated with the rupture front causes the gouge layer to compact (e.g., by structural collapse and comminution), leading to rapidly elevated pore pressure and significant weakening of the principal fault surface. Shortly after the rupture front passes, strong dilatancy during strength drop and rapid sliding reduces pore pressure and strengthens the fault, promoting slip pulses. Large strain localization in the gouge layer occurs as a result of rapid gouge dilatancy and strain softening. The combination of prerupture weakening from compaction and restrengthening from dilatancy hardening leads to a smaller-strength drop, and limits the stress concentration outside the gouge layer. This leads to a reduction of inelastic shear strain in the damage zone, which is more consistent with geological observations and high-speed frictional experiments. With the presence of well-developed fault gouge, the strength of mature faults may be limited by end-cap rather than Mohr-Coulomb failure; thus, their frictional strengths are significantly smaller than Byerlee friction.","container-title":"Journal of Geophysical Research: Solid Earth","DOI":"10.1002/2015JB012509","ISSN":"2169-9356","issue":"8","language":"en","license":"©2016. American Geophysical Union. All Rights Reserved.","note":"_eprint: https://onlinelibrary.wiley.com/doi/pdf/10.1002/2015JB012509","page":"5988-6008","source":"Wiley Online Library","title":"Dynamic fault weakening and strengthening by gouge compaction and dilatancy in a fluid-saturated fault zone","volume":"121","author":[{"family":"Hirakawa","given":"Evan"},{"family":"Ma","given":"Shuo"}],"issued":{"date-parts":[["2016"]]}}},{"id":2602,"uris":["http://zotero.org/users/9588665/items/DLQ53CEX"],"itemData":{"id":2602,"type":"article-journal","abstract":"Earthquake source properties such as seismic moment and stress drop are routinely estimated from far-field body wave amplitude spectra. Some quantitative but model-dependent relations have been established between seismic spectra and source parameters. However, large variability is seen in the parameter estimates, and it is uncertain how the variability is partitioned among real variability in the source parameters, observational error, and modeling error due to complexity of earthquake behaviors. Earthquake models with dynamic weakening have been found to exhibit two different modes of rupture: expanding-crack and self-healing pulse modes. Four representative models are generated to model the transition from crack-like to pulse-like. Pulse-like rupture leads to development of a second corner frequency, and the intermediate spectral slope is approximately 2 in most cases. The focal-sphere-averaged lower P and S wave corner frequencies are systematically higher for pulse-like models than crack models of comparable rupture velocity. The slip-weighted stress drop ΔσE exceeds the moment-based stress drop ΔσM for pulse-like ruptures, with the ratio ranging from about 1.3 to 1.65, while they are equal for the crack-like case. The variations in rupture mode introduce variability of the order of a factor of 2 in standard (i.e., crack model-based) spectral estimates of stress drop. The transition from arresting- to growing-pulse rupture is accompanied by a large (factor of </w:instrText>
      </w:r>
      <w:r w:rsidR="00716D3E">
        <w:rPr>
          <w:rFonts w:ascii="Cambria Math" w:eastAsiaTheme="minorEastAsia" w:hAnsi="Cambria Math" w:cs="Cambria Math"/>
        </w:rPr>
        <w:instrText>∼</w:instrText>
      </w:r>
      <w:r w:rsidR="00716D3E">
        <w:rPr>
          <w:rFonts w:ascii="Times New Roman" w:eastAsiaTheme="minorEastAsia" w:hAnsi="Times New Roman" w:cs="Times New Roman"/>
        </w:rPr>
        <w:instrText xml:space="preserve">1.6) increase in the radiation ratio. Thus, variations in rupture mode may account for the portion of the scatter in observational spectral estimates of source parameters.","container-title":"Journal of Geophysical Research: Solid Earth","DOI":"10.1002/2017JB014454","ISSN":"2169-9356","issue":"8","language":"en","license":"©2017. American Geophysical Union. All Rights Reserved.","note":"_eprint: https://onlinelibrary.wiley.com/doi/pdf/10.1002/2017JB014454","page":"6657-6684","source":"Wiley Online Library","title":"Seismic source spectral properties of crack-like and pulse-like modes of dynamic rupture","volume":"122","author":[{"family":"Wang","given":"Yongfei"},{"family":"Day","given":"Steven M."}],"issued":{"date-parts":[["2017"]]}}}],"schema":"https://github.com/citation-style-language/schema/raw/master/csl-citation.json"} </w:instrText>
      </w:r>
      <w:r w:rsidR="00C8429F">
        <w:rPr>
          <w:rFonts w:ascii="Times New Roman" w:eastAsiaTheme="minorEastAsia" w:hAnsi="Times New Roman" w:cs="Times New Roman"/>
        </w:rPr>
        <w:fldChar w:fldCharType="separate"/>
      </w:r>
      <w:r w:rsidR="00574B55" w:rsidRPr="00574B55">
        <w:rPr>
          <w:rFonts w:ascii="Times New Roman" w:hAnsi="Times New Roman" w:cs="Times New Roman"/>
        </w:rPr>
        <w:t>(Hirakawa and Ma, 2016; Wang and Day, 2017)</w:t>
      </w:r>
      <w:r w:rsidR="00C8429F">
        <w:rPr>
          <w:rFonts w:ascii="Times New Roman" w:eastAsiaTheme="minorEastAsia" w:hAnsi="Times New Roman" w:cs="Times New Roman"/>
        </w:rPr>
        <w:fldChar w:fldCharType="end"/>
      </w:r>
      <w:r w:rsidR="00DB6124">
        <w:rPr>
          <w:rFonts w:ascii="Times New Roman" w:eastAsiaTheme="minorEastAsia" w:hAnsi="Times New Roman" w:cs="Times New Roman"/>
        </w:rPr>
        <w:t>, thus</w:t>
      </w:r>
      <w:r w:rsidR="00C8429F">
        <w:rPr>
          <w:rFonts w:ascii="Times New Roman" w:eastAsiaTheme="minorEastAsia" w:hAnsi="Times New Roman" w:cs="Times New Roman"/>
        </w:rPr>
        <w:t xml:space="preserve"> </w:t>
      </w:r>
      <w:r w:rsidR="00183FA8">
        <w:rPr>
          <w:rFonts w:ascii="Times New Roman" w:eastAsiaTheme="minorEastAsia" w:hAnsi="Times New Roman" w:cs="Times New Roman"/>
        </w:rPr>
        <w:t>show</w:t>
      </w:r>
      <w:r w:rsidR="00DB6124">
        <w:rPr>
          <w:rFonts w:ascii="Times New Roman" w:eastAsiaTheme="minorEastAsia" w:hAnsi="Times New Roman" w:cs="Times New Roman"/>
        </w:rPr>
        <w:t>ing</w:t>
      </w:r>
      <w:r w:rsidR="00183FA8">
        <w:rPr>
          <w:rFonts w:ascii="Times New Roman" w:eastAsiaTheme="minorEastAsia" w:hAnsi="Times New Roman" w:cs="Times New Roman"/>
        </w:rPr>
        <w:t xml:space="preserve"> good correspondence </w:t>
      </w:r>
      <w:r w:rsidR="00DB6124">
        <w:rPr>
          <w:rFonts w:ascii="Times New Roman" w:eastAsiaTheme="minorEastAsia" w:hAnsi="Times New Roman" w:cs="Times New Roman"/>
        </w:rPr>
        <w:t>with</w:t>
      </w:r>
      <w:r w:rsidR="000B7F94">
        <w:rPr>
          <w:rFonts w:ascii="Times New Roman" w:eastAsiaTheme="minorEastAsia" w:hAnsi="Times New Roman" w:cs="Times New Roman"/>
        </w:rPr>
        <w:t xml:space="preserve"> the patterns we observed at the surface (</w:t>
      </w:r>
      <w:r w:rsidR="000B7F94" w:rsidRPr="00EA6DDA">
        <w:rPr>
          <w:rFonts w:ascii="Times New Roman" w:hAnsi="Times New Roman" w:cs="Times New Roman"/>
          <w:color w:val="70AD47" w:themeColor="accent6"/>
          <w:u w:val="dash"/>
        </w:rPr>
        <w:t>Fig. 3</w:t>
      </w:r>
      <w:r w:rsidR="000B7F94">
        <w:rPr>
          <w:rFonts w:ascii="Times New Roman" w:eastAsiaTheme="minorEastAsia" w:hAnsi="Times New Roman" w:cs="Times New Roman"/>
        </w:rPr>
        <w:t>)</w:t>
      </w:r>
      <w:r w:rsidR="00793483">
        <w:rPr>
          <w:rFonts w:ascii="Times New Roman" w:eastAsiaTheme="minorEastAsia" w:hAnsi="Times New Roman" w:cs="Times New Roman"/>
        </w:rPr>
        <w:t xml:space="preserve">. </w:t>
      </w:r>
      <w:r w:rsidR="00757D5F">
        <w:rPr>
          <w:rFonts w:ascii="Times New Roman" w:eastAsiaTheme="minorEastAsia" w:hAnsi="Times New Roman" w:cs="Times New Roman"/>
        </w:rPr>
        <w:t>T</w:t>
      </w:r>
      <w:r w:rsidR="00793483">
        <w:rPr>
          <w:rFonts w:ascii="Times New Roman" w:eastAsiaTheme="minorEastAsia" w:hAnsi="Times New Roman" w:cs="Times New Roman"/>
        </w:rPr>
        <w:t xml:space="preserve">he nucleation patch was </w:t>
      </w:r>
      <w:r w:rsidR="00183FA8">
        <w:rPr>
          <w:rFonts w:ascii="Times New Roman" w:eastAsiaTheme="minorEastAsia" w:hAnsi="Times New Roman" w:cs="Times New Roman"/>
        </w:rPr>
        <w:t xml:space="preserve">inferred </w:t>
      </w:r>
      <w:r w:rsidR="00793483">
        <w:rPr>
          <w:rFonts w:ascii="Times New Roman" w:eastAsiaTheme="minorEastAsia" w:hAnsi="Times New Roman" w:cs="Times New Roman"/>
        </w:rPr>
        <w:t>to be 5~8 km</w:t>
      </w:r>
      <w:r w:rsidR="00F16D60">
        <w:rPr>
          <w:rFonts w:ascii="Times New Roman" w:eastAsiaTheme="minorEastAsia" w:hAnsi="Times New Roman" w:cs="Times New Roman"/>
        </w:rPr>
        <w:t xml:space="preserve"> </w:t>
      </w:r>
      <w:r w:rsidR="00436366">
        <w:rPr>
          <w:rFonts w:ascii="Times New Roman" w:eastAsiaTheme="minorEastAsia" w:hAnsi="Times New Roman" w:cs="Times New Roman"/>
        </w:rPr>
        <w:t>wide</w:t>
      </w:r>
      <w:r w:rsidR="00793483">
        <w:rPr>
          <w:rFonts w:ascii="Times New Roman" w:eastAsiaTheme="minorEastAsia" w:hAnsi="Times New Roman" w:cs="Times New Roman"/>
        </w:rPr>
        <w:t>, and confined within the first 10 km of the crust</w:t>
      </w:r>
      <w:r w:rsidR="00C10719">
        <w:rPr>
          <w:rFonts w:ascii="Times New Roman" w:eastAsiaTheme="minorEastAsia" w:hAnsi="Times New Roman" w:cs="Times New Roman"/>
        </w:rPr>
        <w:t xml:space="preserve">, </w:t>
      </w:r>
      <w:r w:rsidR="00FC09C8">
        <w:rPr>
          <w:rFonts w:ascii="Times New Roman" w:eastAsiaTheme="minorEastAsia" w:hAnsi="Times New Roman" w:cs="Times New Roman"/>
        </w:rPr>
        <w:t>support</w:t>
      </w:r>
      <w:r w:rsidR="00C10719">
        <w:rPr>
          <w:rFonts w:ascii="Times New Roman" w:eastAsiaTheme="minorEastAsia" w:hAnsi="Times New Roman" w:cs="Times New Roman"/>
        </w:rPr>
        <w:t>ing</w:t>
      </w:r>
      <w:r w:rsidR="00FC09C8">
        <w:rPr>
          <w:rFonts w:ascii="Times New Roman" w:eastAsiaTheme="minorEastAsia" w:hAnsi="Times New Roman" w:cs="Times New Roman"/>
        </w:rPr>
        <w:t xml:space="preserve"> the hypothesis of a blind </w:t>
      </w:r>
      <w:r w:rsidR="00C10719">
        <w:rPr>
          <w:rFonts w:ascii="Times New Roman" w:eastAsiaTheme="minorEastAsia" w:hAnsi="Times New Roman" w:cs="Times New Roman"/>
        </w:rPr>
        <w:t xml:space="preserve">fault </w:t>
      </w:r>
      <w:r w:rsidR="00FC09C8">
        <w:rPr>
          <w:rFonts w:ascii="Times New Roman" w:eastAsiaTheme="minorEastAsia" w:hAnsi="Times New Roman" w:cs="Times New Roman"/>
        </w:rPr>
        <w:t>rupture</w:t>
      </w:r>
      <w:r w:rsidR="00204932">
        <w:rPr>
          <w:rFonts w:ascii="Times New Roman" w:eastAsiaTheme="minorEastAsia" w:hAnsi="Times New Roman" w:cs="Times New Roman"/>
        </w:rPr>
        <w:t xml:space="preserve"> and associated surface diffuse deformation</w:t>
      </w:r>
      <w:r w:rsidR="00FC09C8">
        <w:rPr>
          <w:rFonts w:ascii="Times New Roman" w:eastAsiaTheme="minorEastAsia" w:hAnsi="Times New Roman" w:cs="Times New Roman"/>
        </w:rPr>
        <w:t>.</w:t>
      </w:r>
      <w:r w:rsidR="00994C69">
        <w:rPr>
          <w:rFonts w:ascii="Times New Roman" w:eastAsiaTheme="minorEastAsia" w:hAnsi="Times New Roman" w:cs="Times New Roman"/>
        </w:rPr>
        <w:t xml:space="preserve"> </w:t>
      </w:r>
      <w:r w:rsidR="00793483">
        <w:rPr>
          <w:rFonts w:ascii="Times New Roman" w:eastAsiaTheme="minorEastAsia" w:hAnsi="Times New Roman" w:cs="Times New Roman"/>
        </w:rPr>
        <w:t xml:space="preserve">After the first 5-8 seconds, the </w:t>
      </w:r>
      <w:r w:rsidR="00C21EB0">
        <w:rPr>
          <w:rFonts w:ascii="Times New Roman" w:eastAsiaTheme="minorEastAsia" w:hAnsi="Times New Roman" w:cs="Times New Roman"/>
        </w:rPr>
        <w:t xml:space="preserve">pulse-like </w:t>
      </w:r>
      <w:r w:rsidR="00793483">
        <w:rPr>
          <w:rFonts w:ascii="Times New Roman" w:eastAsiaTheme="minorEastAsia" w:hAnsi="Times New Roman" w:cs="Times New Roman"/>
        </w:rPr>
        <w:t xml:space="preserve">rupture </w:t>
      </w:r>
      <w:r w:rsidR="00183FA8">
        <w:rPr>
          <w:rFonts w:ascii="Times New Roman" w:eastAsiaTheme="minorEastAsia" w:hAnsi="Times New Roman" w:cs="Times New Roman"/>
        </w:rPr>
        <w:t xml:space="preserve">takes </w:t>
      </w:r>
      <w:r w:rsidR="00183FA8">
        <w:rPr>
          <w:rFonts w:ascii="Times New Roman" w:eastAsiaTheme="minorEastAsia" w:hAnsi="Times New Roman" w:cs="Times New Roman"/>
        </w:rPr>
        <w:lastRenderedPageBreak/>
        <w:t xml:space="preserve">over and </w:t>
      </w:r>
      <w:r w:rsidR="00793483">
        <w:rPr>
          <w:rFonts w:ascii="Times New Roman" w:eastAsiaTheme="minorEastAsia" w:hAnsi="Times New Roman" w:cs="Times New Roman"/>
        </w:rPr>
        <w:t>propagates bilaterally</w:t>
      </w:r>
      <w:r w:rsidR="004F40E4">
        <w:rPr>
          <w:rFonts w:ascii="Times New Roman" w:eastAsiaTheme="minorEastAsia" w:hAnsi="Times New Roman" w:cs="Times New Roman"/>
        </w:rPr>
        <w:t xml:space="preserve"> </w:t>
      </w:r>
      <w:r w:rsidR="00793483">
        <w:rPr>
          <w:rFonts w:ascii="Times New Roman" w:eastAsiaTheme="minorEastAsia" w:hAnsi="Times New Roman" w:cs="Times New Roman"/>
        </w:rPr>
        <w:t>along the fault plane</w:t>
      </w:r>
      <w:r w:rsidR="0034250A">
        <w:rPr>
          <w:rFonts w:ascii="Times New Roman" w:eastAsiaTheme="minorEastAsia" w:hAnsi="Times New Roman" w:cs="Times New Roman"/>
        </w:rPr>
        <w:t xml:space="preserve">. </w:t>
      </w:r>
      <w:r w:rsidR="00971B4A">
        <w:rPr>
          <w:rFonts w:ascii="Times New Roman" w:eastAsiaTheme="minorEastAsia" w:hAnsi="Times New Roman" w:cs="Times New Roman"/>
        </w:rPr>
        <w:t>The propagation</w:t>
      </w:r>
      <w:r w:rsidR="0034250A">
        <w:rPr>
          <w:rFonts w:ascii="Times New Roman" w:eastAsiaTheme="minorEastAsia" w:hAnsi="Times New Roman" w:cs="Times New Roman"/>
        </w:rPr>
        <w:t xml:space="preserve"> is associated </w:t>
      </w:r>
      <w:r w:rsidR="00651BE7">
        <w:rPr>
          <w:rFonts w:ascii="Times New Roman" w:eastAsiaTheme="minorEastAsia" w:hAnsi="Times New Roman" w:cs="Times New Roman"/>
        </w:rPr>
        <w:t xml:space="preserve">with </w:t>
      </w:r>
      <w:r w:rsidR="00A56AFB">
        <w:rPr>
          <w:rFonts w:ascii="Times New Roman" w:eastAsiaTheme="minorEastAsia" w:hAnsi="Times New Roman" w:cs="Times New Roman"/>
        </w:rPr>
        <w:t xml:space="preserve">an </w:t>
      </w:r>
      <w:r w:rsidR="0034250A">
        <w:rPr>
          <w:rFonts w:ascii="Times New Roman" w:eastAsiaTheme="minorEastAsia" w:hAnsi="Times New Roman" w:cs="Times New Roman"/>
        </w:rPr>
        <w:t>increas</w:t>
      </w:r>
      <w:r w:rsidR="00A56AFB">
        <w:rPr>
          <w:rFonts w:ascii="Times New Roman" w:eastAsiaTheme="minorEastAsia" w:hAnsi="Times New Roman" w:cs="Times New Roman"/>
        </w:rPr>
        <w:t>e in</w:t>
      </w:r>
      <w:r w:rsidR="0034250A">
        <w:rPr>
          <w:rFonts w:ascii="Times New Roman" w:eastAsiaTheme="minorEastAsia" w:hAnsi="Times New Roman" w:cs="Times New Roman"/>
        </w:rPr>
        <w:t xml:space="preserve"> </w:t>
      </w:r>
      <w:r w:rsidR="00651BE7">
        <w:rPr>
          <w:rFonts w:ascii="Times New Roman" w:eastAsiaTheme="minorEastAsia" w:hAnsi="Times New Roman" w:cs="Times New Roman"/>
        </w:rPr>
        <w:t>the</w:t>
      </w:r>
      <w:r w:rsidR="00793483">
        <w:rPr>
          <w:rFonts w:ascii="Times New Roman" w:eastAsiaTheme="minorEastAsia" w:hAnsi="Times New Roman" w:cs="Times New Roman"/>
        </w:rPr>
        <w:t xml:space="preserve"> </w:t>
      </w:r>
      <w:r w:rsidR="001C5870">
        <w:rPr>
          <w:rFonts w:ascii="Times New Roman" w:eastAsiaTheme="minorEastAsia" w:hAnsi="Times New Roman" w:cs="Times New Roman"/>
        </w:rPr>
        <w:t>slip</w:t>
      </w:r>
      <w:r w:rsidR="00651BE7">
        <w:rPr>
          <w:rFonts w:ascii="Times New Roman" w:eastAsiaTheme="minorEastAsia" w:hAnsi="Times New Roman" w:cs="Times New Roman"/>
        </w:rPr>
        <w:t xml:space="preserve"> patch</w:t>
      </w:r>
      <w:r w:rsidR="00EF081C">
        <w:rPr>
          <w:rFonts w:ascii="Times New Roman" w:eastAsiaTheme="minorEastAsia" w:hAnsi="Times New Roman" w:cs="Times New Roman"/>
        </w:rPr>
        <w:t xml:space="preserve"> width and </w:t>
      </w:r>
      <w:r w:rsidR="001C5870">
        <w:rPr>
          <w:rFonts w:ascii="Times New Roman" w:eastAsiaTheme="minorEastAsia" w:hAnsi="Times New Roman" w:cs="Times New Roman"/>
        </w:rPr>
        <w:t>amplitude</w:t>
      </w:r>
      <w:r w:rsidR="00EF081C">
        <w:rPr>
          <w:rFonts w:ascii="Times New Roman" w:eastAsiaTheme="minorEastAsia" w:hAnsi="Times New Roman" w:cs="Times New Roman"/>
        </w:rPr>
        <w:t xml:space="preserve"> </w:t>
      </w:r>
      <w:r w:rsidR="00793483">
        <w:rPr>
          <w:rFonts w:ascii="Times New Roman" w:eastAsiaTheme="minorEastAsia" w:hAnsi="Times New Roman" w:cs="Times New Roman"/>
        </w:rPr>
        <w:t xml:space="preserve">with </w:t>
      </w:r>
      <w:r w:rsidR="00EF081C">
        <w:rPr>
          <w:rFonts w:ascii="Times New Roman" w:eastAsiaTheme="minorEastAsia" w:hAnsi="Times New Roman" w:cs="Times New Roman"/>
        </w:rPr>
        <w:t>increasing</w:t>
      </w:r>
      <w:r w:rsidR="00793483">
        <w:rPr>
          <w:rFonts w:ascii="Times New Roman" w:eastAsiaTheme="minorEastAsia" w:hAnsi="Times New Roman" w:cs="Times New Roman"/>
        </w:rPr>
        <w:t xml:space="preserve"> distance</w:t>
      </w:r>
      <w:r w:rsidR="00EF081C">
        <w:rPr>
          <w:rFonts w:ascii="Times New Roman" w:eastAsiaTheme="minorEastAsia" w:hAnsi="Times New Roman" w:cs="Times New Roman"/>
        </w:rPr>
        <w:t xml:space="preserve"> to the epicenter,</w:t>
      </w:r>
      <w:r w:rsidR="00B86F76">
        <w:rPr>
          <w:rFonts w:ascii="Times New Roman" w:eastAsiaTheme="minorEastAsia" w:hAnsi="Times New Roman" w:cs="Times New Roman"/>
        </w:rPr>
        <w:t xml:space="preserve"> </w:t>
      </w:r>
      <w:r w:rsidR="004E63A0">
        <w:rPr>
          <w:rFonts w:ascii="Times New Roman" w:eastAsiaTheme="minorEastAsia" w:hAnsi="Times New Roman" w:cs="Times New Roman"/>
        </w:rPr>
        <w:t xml:space="preserve">until </w:t>
      </w:r>
      <w:r w:rsidR="008D01A3">
        <w:rPr>
          <w:rFonts w:ascii="Times New Roman" w:eastAsiaTheme="minorEastAsia" w:hAnsi="Times New Roman" w:cs="Times New Roman"/>
        </w:rPr>
        <w:t>it</w:t>
      </w:r>
      <w:r w:rsidR="00E939F2">
        <w:rPr>
          <w:rFonts w:ascii="Times New Roman" w:eastAsiaTheme="minorEastAsia" w:hAnsi="Times New Roman" w:cs="Times New Roman"/>
        </w:rPr>
        <w:t xml:space="preserve"> </w:t>
      </w:r>
      <w:r w:rsidR="00D06AE4">
        <w:rPr>
          <w:rFonts w:ascii="Times New Roman" w:eastAsiaTheme="minorEastAsia" w:hAnsi="Times New Roman" w:cs="Times New Roman"/>
        </w:rPr>
        <w:t>reaches</w:t>
      </w:r>
      <w:r w:rsidR="00CD4AE7">
        <w:rPr>
          <w:rFonts w:ascii="Times New Roman" w:eastAsiaTheme="minorEastAsia" w:hAnsi="Times New Roman" w:cs="Times New Roman"/>
        </w:rPr>
        <w:t xml:space="preserve"> the maximum fault width and </w:t>
      </w:r>
      <w:r w:rsidR="001A2E5F">
        <w:rPr>
          <w:rFonts w:ascii="Times New Roman" w:eastAsiaTheme="minorEastAsia" w:hAnsi="Times New Roman" w:cs="Times New Roman"/>
        </w:rPr>
        <w:t>ruptures</w:t>
      </w:r>
      <w:r w:rsidR="004E63A0">
        <w:rPr>
          <w:rFonts w:ascii="Times New Roman" w:eastAsiaTheme="minorEastAsia" w:hAnsi="Times New Roman" w:cs="Times New Roman"/>
        </w:rPr>
        <w:t xml:space="preserve"> the </w:t>
      </w:r>
      <w:r w:rsidR="00EF081C">
        <w:rPr>
          <w:rFonts w:ascii="Times New Roman" w:eastAsiaTheme="minorEastAsia" w:hAnsi="Times New Roman" w:cs="Times New Roman"/>
        </w:rPr>
        <w:t>ground surface</w:t>
      </w:r>
      <w:r w:rsidR="004E63A0">
        <w:rPr>
          <w:rFonts w:ascii="Times New Roman" w:eastAsiaTheme="minorEastAsia" w:hAnsi="Times New Roman" w:cs="Times New Roman"/>
        </w:rPr>
        <w:t xml:space="preserve">. Based on the seismic </w:t>
      </w:r>
      <w:r w:rsidR="007207D6">
        <w:rPr>
          <w:rFonts w:ascii="Times New Roman" w:eastAsiaTheme="minorEastAsia" w:hAnsi="Times New Roman" w:cs="Times New Roman"/>
        </w:rPr>
        <w:t xml:space="preserve">and geodetic </w:t>
      </w:r>
      <w:r w:rsidR="004E63A0">
        <w:rPr>
          <w:rFonts w:ascii="Times New Roman" w:eastAsiaTheme="minorEastAsia" w:hAnsi="Times New Roman" w:cs="Times New Roman"/>
        </w:rPr>
        <w:t>data</w:t>
      </w:r>
      <w:r w:rsidR="007207D6">
        <w:rPr>
          <w:rFonts w:ascii="Times New Roman" w:eastAsiaTheme="minorEastAsia" w:hAnsi="Times New Roman" w:cs="Times New Roman"/>
        </w:rPr>
        <w:t xml:space="preserve"> </w:t>
      </w:r>
      <w:r w:rsidR="007207D6" w:rsidRPr="00F90FC5">
        <w:rPr>
          <w:rFonts w:ascii="Times New Roman" w:eastAsiaTheme="minorEastAsia" w:hAnsi="Times New Roman" w:cs="Times New Roman"/>
        </w:rPr>
        <w:fldChar w:fldCharType="begin"/>
      </w:r>
      <w:r w:rsidR="008E7D61" w:rsidRPr="00F90FC5">
        <w:rPr>
          <w:rFonts w:ascii="Times New Roman" w:eastAsiaTheme="minorEastAsia" w:hAnsi="Times New Roman" w:cs="Times New Roman"/>
        </w:rPr>
        <w:instrText xml:space="preserve"> ADDIN ZOTERO_ITEM CSL_CITATION {"citationID":"a1lf1ufn5a2","properties":{"formattedCitation":"\\uldash{(Jin and Fialko, 2021; Liu et al., 2022; Wei et al., 2022; Yuan and Li, 2023; Yue et al., 2022; Zheng et al., 2023)}","plainCitation":"(Jin and Fialko, 2021; Liu et al., 2022; Wei et al., 2022; Yuan and Li, 2023; Yue et al., 2022; Zheng et al., 2023)","dontUpdate":true,"noteIndex":0},"citationItems":[{"id":2195,"uris":["http://zotero.org/users/9588665/items/D9ZVN95P"],"itemData":{"id":2195,"type":"article-journal","abstract":"The 2021 Maduo earthquake ruptured a 150 km-long left-lateral fault in the northeast Tibet. We used Synthetic Aperture Radar data collected by the Sentinel-1A/B satellites within days of the earthquake to derive a ﬁnite fault model and investigate the details of slip distribution with depth. We generated coseismic interferograms and pixel oﬀsets from diﬀerent look directions corresponding to the ascending and descending satellite orbits. At the eastern end the rupture bifurcated into two sub-parallel strands, with larger slip on the northern strand. Inversions of coseismic displacements show maximum slip to the east of the epicenter. The averaged coseismic slip has a peak at depth of 3-4 km, similar to slip distributions of a number of shallow strike-slip earthquakes. Postseismic observations over several weeks following the Maduo earthquake reveal surface slip with amplitude up to 0.1 m that at least partially eliminated the coseismic slip deﬁcit in the uppermost crust.","container-title":"Geophysical Research Letters","DOI":"10.1029/2021GL095213","ISSN":"0094-8276, 1944-8007","issue":"21","journalAbbreviation":"Geophysical Research Letters","language":"en","source":"DOI.org (Crossref)","title":"Coseismic and Early Postseismic Deformation Due to the 2021 M7.4 Maduo (China) Earthquake","URL":"https://onlinelibrary.wiley.com/doi/10.1029/2021GL095213","volume":"48","author":[{"family":"Jin","given":"Zeyu"},{"family":"Fialko","given":"Yuri"}],"accessed":{"date-parts":[["2023",3,27]]},"issued":{"date-parts":[["2021",11,16]]}}},{"id":2038,"uris":["http://zotero.org/users/9588665/items/8WXI9X2U"],"itemData":{"id":2038,"type":"article-journal","abstract":"On 22 May 2021 (CST), an Mw7.4 earthquake struck Maduo County, Qinghai Province, China, which was the largest seismic event in China since the 2008 Mw7.9 Wenchuan earthquake. Several scientific questions associated with the event could be addressed: (1) what fault slip model can explain the Maduo earthquake? (2) what effects do historical earthquakes impose on the Maduo earthquake? and (3) what implications does the Maduo earthquake have for future rupture potential of adjacent tectonic faults? So we conduct a comprehensive study to answer the three questions by collecting satellite SAR images, GPS data, seismic waveform data, historical earthquakes, and aftershocks associated with the Maduo earthquake. The estimated fault slip model shows that the Maduo earthquake ruptures two faults in a manner of dominant sinistral strike-slip motion, with slip peaks of ~4.8 m occurring near the surface. The minor fault to the east dips to the south accommodating an obvious reverse slip, well consistent with reverse fault scarps, reverse faulting aftershocks, and significant upward surface displacements immediately south of this branch. Such a reverse slip is probably controlled by the motion of nearby major sinistral strike-slip faults (the Eastern Kunlun fault and the Maduo–Gande fault). Among 32 historical Mw≥ 6.0 earthquakes used in this study, we find that the 1937 Mw7.8 Huashixia earthquake may affect the Maduo earthquake most, delaying its occurrence by decreasing the Coulomb failure stress (CFS) at the hypocenter by &gt; 1 bar and on the entire causative fault by an average of 0.68 bar. Besides, the Mw6.1 Yangbi earthquake, which occurred ~4.5 h ahead of the Maduo earthquake, appears to make little influence on the Maduo earthquake because it hardly perturbates the CFS at the hypocenter of the Maduo earthquake. Furthermore, the cumulative CFS change due to both the 32 historical earthquakes and the 2021 Maduo event indicates that the Tuosuo Lake–Maqu segment of the Eastern Kunlun fault may be at high risk of future rupture.","container-title":"Journal of Geodynamics","DOI":"10.1016/j.jog.2022.101920","ISSN":"0264-3707","journalAbbreviation":"Journal of Geodynamics","language":"en","page":"101920","source":"ScienceDirect","title":"The 2021 Mw7.4 Maduo earthquake: Coseismic slip model, triggering effect of historical earthquakes and implications for adjacent fault rupture potential","title-short":"The 2021 Mw7.4 Maduo earthquake","volume":"151","author":[{"family":"Liu","given":"Xianwen"},{"family":"Chen","given":"Qiang"},{"family":"Yang","given":"Yinghui"},{"family":"Xu","given":"Qian"},{"family":"Zhao","given":"Jingjing"},{"family":"Xu","given":"Lang"},{"family":"Liu","given":"Rong"}],"issued":{"date-parts":[["2022",5,1]]}}},{"id":2230,"uris":["http://zotero.org/users/9588665/items/AIZ436SK"],"itemData":{"id":2230,"type":"article-journal","abstract":"Fault geometric complexity plays a critical role in earthquake rupture dimension. Fault bifurcations are commonly observed in earthquake geology, yet, robust kinematic rupture processes on bifurcated fault branches are largely missing, limiting our understanding of rupture dynamics and seismic hazard. Here, we holistically study the fault geometry and bilateral rupture of the 2021 Mw7.4 Maduo, China earthquake, that shows clear fault bifurcation near its eastern terminal. We integrate space geodesy imaging, back-projection of high-frequency teleseismic array waveforms, multiple point source and finite fault inversions, and constrain in detail the rupture process, in particular, through its fault bifurcation. Our models reveal a stable rupture speed of </w:instrText>
      </w:r>
      <w:r w:rsidR="008E7D61" w:rsidRPr="00F90FC5">
        <w:rPr>
          <w:rFonts w:ascii="Cambria Math" w:eastAsiaTheme="minorEastAsia" w:hAnsi="Cambria Math" w:cs="Cambria Math"/>
        </w:rPr>
        <w:instrText>∼</w:instrText>
      </w:r>
      <w:r w:rsidR="008E7D61" w:rsidRPr="00F90FC5">
        <w:rPr>
          <w:rFonts w:ascii="Times New Roman" w:eastAsiaTheme="minorEastAsia" w:hAnsi="Times New Roman" w:cs="Times New Roman"/>
        </w:rPr>
        <w:instrText xml:space="preserve">2.5 km/s throughout the entire rupture and a simultaneous rupture through fault branches bifurcated at 20°. The rupture on bifurcated faults radiated more high-frequency waves, especially from the stopping phases. The stopping phase on the southern branch likely stopped the rupture on the northern branch.","container-title":"Geophysical Research Letters","DOI":"10.1029/2022GL100283","ISSN":"1944-8007","issue":"21","language":"en","note":"_eprint: https://onlinelibrary.wiley.com/doi/pdf/10.1029/2022GL100283","page":"e2022GL100283","source":"Wiley Online Library","title":"Simultaneous Rupture Propagation Through Fault Bifurcation of the 2021 Mw7.4 Maduo Earthquake","volume":"49","author":[{"family":"Wei","given":"Shengji"},{"family":"Zeng","given":"Hongyu"},{"family":"Shi","given":"Qibin"},{"family":"Liu","given":"Jihong"},{"family":"Luo","given":"Heng"},{"family":"Hu","given":"Wanlin"},{"family":"Li","given":"Yu"},{"family":"Wang","given":"Weitao"},{"family":"Ma","given":"Zhangfeng"},{"family":"Liu-Zeng","given":"Jing"},{"family":"Wang","given":"Teng"}],"issued":{"date-parts":[["2022"]]}}},{"id":2605,"uris":["http://zotero.org/users/9588665/items/CMWJQ7KL"],"itemData":{"id":2605,"type":"article-journal","abstract":"Geodetic observations and seismic inversions suggest that the 2021 Mw7.4 Maduo earthquake's rupture velocity differs in two directions. However, the dynamic mechanisms underlying these differences remain unclear. To address this issue, we constructed a three-dimensional finite element model implementing heterogeneous fault geometry and real topography and simulated the Maduo earthquake's dynamic rupture process, with the tectonic stress field varying with depth. The results show that the uneven distribution of normal and shear stresses on the fault plane, due to the complex geometry of the seismogenic fault, is the primary factor controlling rupture velocity and slips on the fault plane of the Maduo earthquake. The modelled results reproduced basic kinematic characteristics as indicated by the observation and inversion results of the Maduo earthquake. Our study also suggests that if an earthquake occurs in a region without significant changes in velocity structure and stress field distribution, the complex geometry of the seismogenic fault is responsible for the dynamic rupture process. These findings provide important insights into the rupture behaviour of geometrically complex faults and have important implications for seismic hazard assessments of these complicated fault systems.","container-title":"Tectonophysics","DOI":"10.1016/j.tecto.2023.230105","ISSN":"0040-1951","journalAbbreviation":"Tectonophysics","page":"230105","source":"ScienceDirect","title":"Complex fault geometry controls dynamic rupture of the 2021 Mw7.4 Maduo earthquake, NE Tibetan Plateau","author":[{"family":"Yuan","given":"Jie"},{"family":"Li","given":"Yujiang"}],"issued":{"date-parts":[["2023",11,4]]}}},{"id":2022,"uris":["http://zotero.org/users/9588665/items/IEARN2LR"],"itemData":{"id":2022,"type":"article-journal","abstract":"The deformation mode of the Tibetan Plateau is of crucial importance for understanding its construction and extrusion processes, as well as for the assessment of regional earthquake potential. Block motion and viscous flow models have been proposed to describe the deformation field but are not fully supported by modern geophysical observations. The 2021 Mw 7.4 Maduo earthquake, which occurred inside the Songpan-Ganzi terrane (SGT) in central-east Tibet, provides a chance to evaluate the associated deformation mode of the region. We conduct a joint inversion for this earthquake and resolve a bilateral rupture process, which is characterized by super- and subshear rupture velocities, respectively. We interpret this distinct rupture behavior to be the result of the respective slip concentration depths of the two ruptured segments. We analyze geological, seismic, and geodetic evidence and find that the SGT upper crust shows distributed shear deformation and distinct transverse anisotropy, which are associated with folded structures originating from compression of the paleo-Tethys ocean accretional prism realigned by following shear deformation. The SGT receives lateral shear loading from its NS boundary and accommodates a right-step sinistral motion across the terrane boundary faults. The unique tectonic setting of the SGT defines locations and behaviors of internal faulting and strong earthquakes such as the 2021 Maduo earthquake, with the latter occurring on slow-moving faults at intervals of several thousands of years.","container-title":"Proceedings of the National Academy of Sciences","DOI":"10.1073/pnas.2116445119","issue":"23","note":"publisher: Proceedings of the National Academy of Sciences","page":"e2116445119","source":"pnas.org (Atypon)","title":"Rupture process of the 2021 M7.4 Maduo earthquake and implication for deformation mode of the Songpan-Ganzi terrane in Tibetan Plateau","volume":"119","author":[{"family":"Yue","given":"Han"},{"family":"Shen","given":"Zheng-Kang"},{"family":"Zhao","given":"Zeyan"},{"family":"Wang","given":"Teng"},{"family":"Cao","given":"Bonan"},{"family":"Li","given":"Zhen"},{"family":"Bao","given":"Xuewei"},{"family":"Zhao","given":"Li"},{"family":"Song","given":"Xiaodong"},{"family":"Ge","given":"Zengxi"},{"family":"Ren","given":"Chunmei"},{"family":"Lu","given":"Weifan"},{"family":"Zhang","given":"Yong"},{"family":"Liu-Zeng","given":"Jing"},{"family":"Wang","given":"Min"},{"family":"Huang","given":"Qinghua"},{"family":"Zhou","given":"Shiyong"},{"family":"Xue","given":"Lian"}],"issued":{"date-parts":[["2022",6,7]]}}},{"id":2620,"uris":["http://zotero.org/users/9588665/items/F3IEXGPU"],"itemData":{"id":2620,"type":"article-journal","abstract":"The 2021 Mw 7.4 Maduo earthquake occurred in the north-central Bayan Har block, which has been the most seismically active block of the Tibetan Plateau during recent decades. The Maduo earthquake provides an opportunity to study the rupture kinematics and seismogenic environment associated with subsidiary faults inside the block. We investigate the source rupture process of the Maduo earthquake by combining the seismological analyses and the joint inversion of geodetic and seismic data. We find that the source rupture propagates bilaterally on a splay fault geometry consisting of two steeply dipping segments. The slip distribution is dominated by sinistral slips and contains several asperities. The maximum slip is approximately 4.2 m, and the rupture duration is about 40 s. The spatiotemporal evolution of Coulomb failure stress (CFS) changes on the fault demonstrates the interactions of stress triggering between multiple asperities, indicating the cascading rupture process of the Maduo earthquake. Moreover, this event produces significant CFS increases on the subsidiary faults of the Bayan Har block, among which the Maduo-Gande and Tibet Dagou-Changmahe faults receive the largest stress loading. The occurrences of the 1947 Dari and 2021 Maduo earthquakes suggest that the seismic hazard of the subsidiary faults should not be neglected. Because the CFS on the Tuosuo Lake and Maqin-Maqu segments of the East Kunlun fault is also increased, the enhanced seismic hazard deserves further attention. In addition, the slip distribution illustrates that the source rupture is mainly concentrated in the brittle upper crust. We propose that the Maduo earthquake arises from the continuous loading on the internal fault of the Bayan Har block caused by the collision between the Eurasian and Indian plates, and the eastward extrusion of the middle-to-lower crustal flow facilitates the occurrence of this event. These factors constitute the seismogenic environment of the Maduo earthquake.","container-title":"Tectonophysics","DOI":"10.1016/j.tecto.2023.229732","ISSN":"0040-1951","journalAbbreviation":"Tectonophysics","page":"229732","source":"ScienceDirect","title":"Cascading rupture process of the 2021 Maduo, China earthquake revealed by the joint inversion of seismic and geodetic data","volume":"849","author":[{"family":"Zheng","given":"Ao"},{"family":"Yu","given":"Xiangwei"},{"family":"Qian","given":"Jiaqi"},{"family":"Liu","given":"Xiaoge"},{"family":"Zhang","given":"Wenbo"},{"family":"Chen","given":"Xiaofei"},{"family":"Xu","given":"Wenbin"}],"issued":{"date-parts":[["2023",2,20]]}}}],"schema":"https://github.com/citation-style-language/schema/raw/master/csl-citation.json"} </w:instrText>
      </w:r>
      <w:r w:rsidR="007207D6" w:rsidRPr="00F90FC5">
        <w:rPr>
          <w:rFonts w:ascii="Times New Roman" w:eastAsiaTheme="minorEastAsia" w:hAnsi="Times New Roman" w:cs="Times New Roman"/>
        </w:rPr>
        <w:fldChar w:fldCharType="separate"/>
      </w:r>
      <w:r w:rsidR="007207D6" w:rsidRPr="00F90FC5">
        <w:rPr>
          <w:rFonts w:ascii="Times New Roman" w:hAnsi="Times New Roman" w:cs="Times New Roman"/>
        </w:rPr>
        <w:t xml:space="preserve">(e.g., Jin and Fialko, 2021; Liu et al., 2022; Wei et al., 2022; Yuan and Li, 2023; Yue et al., 2022; Zheng et al., 2023; </w:t>
      </w:r>
      <w:r w:rsidR="007207D6" w:rsidRPr="00F90FC5">
        <w:rPr>
          <w:rFonts w:ascii="Times New Roman" w:hAnsi="Times New Roman" w:cs="Times New Roman"/>
          <w:color w:val="70AD47" w:themeColor="accent6"/>
        </w:rPr>
        <w:t>Figs. 1 and 3</w:t>
      </w:r>
      <w:r w:rsidR="007207D6" w:rsidRPr="00F90FC5">
        <w:rPr>
          <w:rFonts w:ascii="Times New Roman" w:hAnsi="Times New Roman" w:cs="Times New Roman"/>
        </w:rPr>
        <w:t>)</w:t>
      </w:r>
      <w:r w:rsidR="007207D6" w:rsidRPr="00F90FC5">
        <w:rPr>
          <w:rFonts w:ascii="Times New Roman" w:eastAsiaTheme="minorEastAsia" w:hAnsi="Times New Roman" w:cs="Times New Roman"/>
        </w:rPr>
        <w:fldChar w:fldCharType="end"/>
      </w:r>
      <w:r w:rsidR="004E63A0" w:rsidRPr="00F90FC5">
        <w:rPr>
          <w:rFonts w:ascii="Times New Roman" w:eastAsiaTheme="minorEastAsia" w:hAnsi="Times New Roman" w:cs="Times New Roman"/>
        </w:rPr>
        <w:t>,</w:t>
      </w:r>
      <w:r w:rsidR="004E63A0">
        <w:rPr>
          <w:rFonts w:ascii="Times New Roman" w:eastAsiaTheme="minorEastAsia" w:hAnsi="Times New Roman" w:cs="Times New Roman"/>
        </w:rPr>
        <w:t xml:space="preserve"> and</w:t>
      </w:r>
      <w:r w:rsidR="00A039A0">
        <w:rPr>
          <w:rFonts w:ascii="Times New Roman" w:eastAsiaTheme="minorEastAsia" w:hAnsi="Times New Roman" w:cs="Times New Roman"/>
        </w:rPr>
        <w:t xml:space="preserve"> the</w:t>
      </w:r>
      <w:r w:rsidR="004E63A0">
        <w:rPr>
          <w:rFonts w:ascii="Times New Roman" w:eastAsiaTheme="minorEastAsia" w:hAnsi="Times New Roman" w:cs="Times New Roman"/>
        </w:rPr>
        <w:t xml:space="preserve"> </w:t>
      </w:r>
      <w:r w:rsidR="007207D6">
        <w:rPr>
          <w:rFonts w:ascii="Times New Roman" w:eastAsiaTheme="minorEastAsia" w:hAnsi="Times New Roman" w:cs="Times New Roman"/>
        </w:rPr>
        <w:t>field</w:t>
      </w:r>
      <w:r w:rsidR="004E63A0">
        <w:rPr>
          <w:rFonts w:ascii="Times New Roman" w:eastAsiaTheme="minorEastAsia" w:hAnsi="Times New Roman" w:cs="Times New Roman"/>
        </w:rPr>
        <w:t xml:space="preserve"> observations</w:t>
      </w:r>
      <w:r w:rsidR="007207D6">
        <w:rPr>
          <w:rFonts w:ascii="Times New Roman" w:eastAsiaTheme="minorEastAsia" w:hAnsi="Times New Roman" w:cs="Times New Roman"/>
        </w:rPr>
        <w:t xml:space="preserve"> </w:t>
      </w:r>
      <w:r w:rsidR="005F3FF7" w:rsidRPr="00C60F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{"citationID":"SeqqwdDQ","properties":{"formattedCitation":"(Pan et al., 2022; Ren et al., 2022, 2021; Xie et al., 2022; Yuan et al., 2022)","plainCitation":"(Pan et al., 2022; Ren et al., 2022, 2021; Xie et al., 2022; Yuan et al., 2022)","noteIndex":0},"citationItems":[{"id":1341,"uris":["http://zotero.org/users/9588665/items/66R9TC8P"],"itemData":{"id":1341,"type":"article-journal","abstract":"We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8E7D61">
        <w:rPr>
          <w:rFonts w:ascii="Cambria Math" w:hAnsi="Cambria Math" w:cs="Cambria Math"/>
        </w:rPr>
        <w:instrText>∼</w:instrText>
      </w:r>
      <w:r w:rsidR="008E7D61">
        <w:rPr>
          <w:rFonts w:ascii="Times New Roman" w:hAnsi="Times New Roman" w:cs="Times New Roman"/>
        </w:rPr>
        <w:instrText xml:space="preserve">151 km, along the poorly known Jiangcuo fault, with maximum horizontal and vertical displacements of </w:instrText>
      </w:r>
      <w:r w:rsidR="008E7D61">
        <w:rPr>
          <w:rFonts w:ascii="Cambria Math" w:hAnsi="Cambria Math" w:cs="Cambria Math"/>
        </w:rPr>
        <w:instrText>∼</w:instrText>
      </w:r>
      <w:r w:rsidR="008E7D61">
        <w:rPr>
          <w:rFonts w:ascii="Times New Roman" w:hAnsi="Times New Roman" w:cs="Times New Roman"/>
        </w:rPr>
        <w:instrText xml:space="preserve">2.1±0.2 to 2.9±0.2 m (up to 3.6±0.2 m at one site) and </w:instrText>
      </w:r>
      <w:r w:rsidR="008E7D61">
        <w:rPr>
          <w:rFonts w:ascii="Cambria Math" w:hAnsi="Cambria Math" w:cs="Cambria Math"/>
        </w:rPr>
        <w:instrText>∼</w:instrText>
      </w:r>
      <w:r w:rsidR="008E7D61">
        <w:rPr>
          <w:rFonts w:ascii="Times New Roman" w:hAnsi="Times New Roman" w:cs="Times New Roman"/>
        </w:rPr>
        <w:instrText xml:space="preserve">1.2±0.2 to 1.8±0.2 m, respectively. The rupture, which propagated bilaterally from a roughly central epicenter, terminated in well-defined, </w:instrText>
      </w:r>
      <w:r w:rsidR="008E7D61">
        <w:rPr>
          <w:rFonts w:ascii="Cambria Math" w:hAnsi="Cambria Math" w:cs="Cambria Math"/>
        </w:rPr>
        <w:instrText>∼</w:instrText>
      </w:r>
      <w:r w:rsidR="008E7D61">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8E7D61">
        <w:rPr>
          <w:rFonts w:ascii="Cambria Math" w:hAnsi="Cambria Math" w:cs="Cambria Math"/>
        </w:rPr>
        <w:instrText>∼</w:instrText>
      </w:r>
      <w:r w:rsidR="008E7D61">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2050,"uris":["http://zotero.org/users/9588665/items/YPZ5LSNN"],"itemData":{"id":2050,"type":"article-journal","abstract":"The 2021 Mw 7.3 Maduo earthquake, which hit the high mountain area of the internal Bayan Har Block in the central Tibetan Plateau, generated a ~ 154 km-long, nearly E-W-striking surface rupture zone. Field observations indicate prominent surface breaks characterized by discontinuous shear faults, en echelon tensional fissures, and mole track structures, revealing a dominantly left-lateral strike-slip motion with a maximum sinistral offset of ~2.7–2.8 m and general offset of ~1.0–1.5 m. The west part of the Maduo surface rupture zone occurred along the pre-existing Jiangcuo fault. Its east portion cut through some WNW-trending tectonics, indicating a previously unknown fault. The epicenter and slip distribution show a bilateral rupture for the Maduo quake. The complex 3D geometry of the Maduo seismogenic fault has controlled the occurrence of aftershocks and the multimodal distribution of coseismic displacements. The abnormally long Maduo surface rupture zone suggests that the rupture area-magnitude relationship might be more applicable than the rupture length-magnitude relationship for the magnitude estimation of a paleo-event. The occurrence of the Maduo earthquake challenges the active block model which used to predict little or no slip partitioning and large earthquakes in the block interior. A reappraisal of seismic hazard along intra-block faults with low strain rates is needed, especially across densely populated regions.","container-title":"Tectonophysics","DOI":"10.1016/j.tecto.2022.229275","ISSN":"0040-1951","journalAbbreviation":"Tectonophysics","language":"en","page":"229275","source":"ScienceDirect","title":"Coseismic surface ruptures, slip distribution, and 3D seismogenic fault for the 2021 Mw 7.3 Maduo earthquake, central Tibetan Plateau, and its tectonic implications","volume":"827","author":[{"family":"Ren","given":"Junjie"},{"family":"Xu","given":"Xiwei"},{"family":"Zhang","given":"Guangwei"},{"family":"Wang","given":"Qixin"},{"family":"Zhang","given":"Zhiwen"},{"family":"Gai","given":"Hailong"},{"family":"Kang","given":"Wenjun"}],"issued":{"date-parts":[["2022",3,20]]}}},{"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id":2251,"uris":["http://zotero.org/users/9588665/items/JY8Z476K"],"itemData":{"id":2251,"type":"article-journal","abstract":"A magnitude (Mw) 7.4 Maduo earthquake occurred on 22 May 2021 in the northern Qinghai-Tibet Plateau, with predominantly left-lateral strike-slip faulting and a component of normal faulting within the Bayan Har Block. The co-seismic surface rupture extended in a NWW direction for ~160 km with a complicated geometry along a poorly known young fault: the Jiangcuo Fault. The main surface rupture propagated bilaterally from the epicenter and terminated eastward in horsetail splays. The main rupture can be divided into five segments with two rupture gaps. Field surveys and detailed mapping revealed that the co-seismic surface ruptures were characterized by a series of left-lateral offsets, en echelon tensional cracks and fissures, compressional mole tracks, and widespread sand liquefication. The observed co-seismic left-lateral displacements ranged from 0.2 m to ~2.6 m, while the vertical displacements ranged from 0.1 m to ~1.5 m, much lower than the InSAR inverse slip maximum of 2–6 m. Based on the comprehensive analysis of the causative fault geometry and the tectonic structure of the northern Bayan Har Block, this study suggests that the multiple NWW trending sub-faults, including the Jiangcuo Fault, developed from the East Kunlun fault northeast of the Bayan Har Block could be regarded as the sub-faults of the East Kunlun Fault system, constituting a broad and dispersive northern boundary of the Block, controlling the inner strain distribution and deformation.","container-title":"Remote Sensing","DOI":"10.3390/rs14174154","ISSN":"2072-4292","issue":"17","language":"en","license":"http://creativecommons.org/licenses/by/3.0/","note":"number: 17\npublisher: Multidisciplinary Digital Publishing Institute","page":"4154","source":"www.mdpi.com","title":"Characteristics of Co-Seismic Surface Rupture of the 2021 Maduo Mw 7.4 Earthquake and Its Tectonic Implications for Northern Qinghai–Tibet Plateau","volume":"14","author":[{"family":"Xie","given":"Hong"},{"family":"Li","given":"Zhimin"},{"family":"Yuan","given":"Daoyang"},{"family":"Wang","given":"Xianyan"},{"family":"Su","given":"Qi"},{"family":"Li","given":"Xin"},{"family":"Wang","given":"Aiguo"},{"family":"Su","given":"Peng"}],"issued":{"date-parts":[["2022",1]]}}},{"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8E7D61">
        <w:rPr>
          <w:rFonts w:ascii="Cambria Math" w:hAnsi="Cambria Math" w:cs="Cambria Math"/>
        </w:rPr>
        <w:instrText>∼</w:instrText>
      </w:r>
      <w:r w:rsidR="008E7D61">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5F3FF7" w:rsidRPr="00C60FB9">
        <w:rPr>
          <w:rFonts w:ascii="Times New Roman" w:hAnsi="Times New Roman" w:cs="Times New Roman"/>
        </w:rPr>
        <w:fldChar w:fldCharType="separate"/>
      </w:r>
      <w:r w:rsidR="005F3FF7" w:rsidRPr="00C60FB9">
        <w:rPr>
          <w:rFonts w:ascii="Times New Roman" w:hAnsi="Times New Roman" w:cs="Times New Roman"/>
          <w:noProof/>
        </w:rPr>
        <w:t>(Pan et al., 2022; Ren et al., 2022, 2021; Xie et al., 2022; Yuan et al., 2022)</w:t>
      </w:r>
      <w:r w:rsidR="005F3FF7" w:rsidRPr="00C60FB9">
        <w:rPr>
          <w:rFonts w:ascii="Times New Roman" w:hAnsi="Times New Roman" w:cs="Times New Roman"/>
        </w:rPr>
        <w:fldChar w:fldCharType="end"/>
      </w:r>
      <w:r w:rsidR="004E63A0">
        <w:rPr>
          <w:rFonts w:ascii="Times New Roman" w:eastAsiaTheme="minorEastAsia" w:hAnsi="Times New Roman" w:cs="Times New Roman"/>
        </w:rPr>
        <w:t>, the rupture reached the surface at ~30 km on either side of the epicenter</w:t>
      </w:r>
      <w:r w:rsidR="00B86F76">
        <w:rPr>
          <w:rFonts w:ascii="Times New Roman" w:eastAsiaTheme="minorEastAsia" w:hAnsi="Times New Roman" w:cs="Times New Roman"/>
        </w:rPr>
        <w:t>.</w:t>
      </w:r>
      <w:r w:rsidR="00E13AB0">
        <w:rPr>
          <w:rFonts w:ascii="Times New Roman" w:eastAsiaTheme="minorEastAsia" w:hAnsi="Times New Roman" w:cs="Times New Roman"/>
        </w:rPr>
        <w:t xml:space="preserve"> </w:t>
      </w:r>
      <w:r w:rsidR="00B71CA7">
        <w:rPr>
          <w:rFonts w:ascii="Times New Roman" w:eastAsiaTheme="minorEastAsia" w:hAnsi="Times New Roman" w:cs="Times New Roman"/>
        </w:rPr>
        <w:t>Such rupture</w:t>
      </w:r>
      <w:r w:rsidR="000F3CBA">
        <w:rPr>
          <w:rFonts w:ascii="Times New Roman" w:eastAsiaTheme="minorEastAsia" w:hAnsi="Times New Roman" w:cs="Times New Roman"/>
        </w:rPr>
        <w:t xml:space="preserve"> process</w:t>
      </w:r>
      <w:r w:rsidR="0043151A">
        <w:rPr>
          <w:rFonts w:ascii="Times New Roman" w:eastAsiaTheme="minorEastAsia" w:hAnsi="Times New Roman" w:cs="Times New Roman"/>
        </w:rPr>
        <w:t xml:space="preserve">, coupled with shallow </w:t>
      </w:r>
      <w:r w:rsidR="00BE3C0D">
        <w:rPr>
          <w:rFonts w:ascii="Times New Roman" w:eastAsiaTheme="minorEastAsia" w:hAnsi="Times New Roman" w:cs="Times New Roman"/>
        </w:rPr>
        <w:t>FZ</w:t>
      </w:r>
      <w:r w:rsidR="0043151A">
        <w:rPr>
          <w:rFonts w:ascii="Times New Roman" w:eastAsiaTheme="minorEastAsia" w:hAnsi="Times New Roman" w:cs="Times New Roman"/>
        </w:rPr>
        <w:t xml:space="preserve"> </w:t>
      </w:r>
      <w:r w:rsidR="00B067CC">
        <w:rPr>
          <w:rFonts w:ascii="Times New Roman" w:eastAsiaTheme="minorEastAsia" w:hAnsi="Times New Roman" w:cs="Times New Roman"/>
        </w:rPr>
        <w:t xml:space="preserve">frictional </w:t>
      </w:r>
      <w:r w:rsidR="0043151A">
        <w:rPr>
          <w:rFonts w:ascii="Times New Roman" w:eastAsiaTheme="minorEastAsia" w:hAnsi="Times New Roman" w:cs="Times New Roman"/>
        </w:rPr>
        <w:t>strength contrast,</w:t>
      </w:r>
      <w:r w:rsidR="000F3CBA">
        <w:rPr>
          <w:rFonts w:ascii="Times New Roman" w:eastAsiaTheme="minorEastAsia" w:hAnsi="Times New Roman" w:cs="Times New Roman"/>
        </w:rPr>
        <w:t xml:space="preserve"> </w:t>
      </w:r>
      <w:r w:rsidR="00B71CA7">
        <w:rPr>
          <w:rFonts w:ascii="Times New Roman" w:eastAsiaTheme="minorEastAsia" w:hAnsi="Times New Roman" w:cs="Times New Roman"/>
        </w:rPr>
        <w:t xml:space="preserve">would </w:t>
      </w:r>
      <w:r w:rsidR="000F3CBA">
        <w:rPr>
          <w:rFonts w:ascii="Times New Roman" w:eastAsiaTheme="minorEastAsia" w:hAnsi="Times New Roman" w:cs="Times New Roman"/>
        </w:rPr>
        <w:t xml:space="preserve">result in smaller </w:t>
      </w:r>
      <w:r w:rsidR="00B71CA7">
        <w:rPr>
          <w:rFonts w:ascii="Times New Roman" w:eastAsiaTheme="minorEastAsia" w:hAnsi="Times New Roman" w:cs="Times New Roman"/>
        </w:rPr>
        <w:t xml:space="preserve">shallow coseismic slip and </w:t>
      </w:r>
      <w:r w:rsidR="0043151A">
        <w:rPr>
          <w:rFonts w:ascii="Times New Roman" w:eastAsiaTheme="minorEastAsia" w:hAnsi="Times New Roman" w:cs="Times New Roman"/>
        </w:rPr>
        <w:t>more diffusive deformation</w:t>
      </w:r>
      <w:r w:rsidR="00793483">
        <w:rPr>
          <w:rFonts w:ascii="Times New Roman" w:eastAsiaTheme="minorEastAsia" w:hAnsi="Times New Roman" w:cs="Times New Roman"/>
        </w:rPr>
        <w:t xml:space="preserve"> </w:t>
      </w:r>
      <w:r w:rsidR="000F3CBA">
        <w:rPr>
          <w:rFonts w:ascii="Times New Roman" w:eastAsiaTheme="minorEastAsia" w:hAnsi="Times New Roman" w:cs="Times New Roman"/>
        </w:rPr>
        <w:t xml:space="preserve">in the epicentral </w:t>
      </w:r>
      <w:r w:rsidR="00793483">
        <w:rPr>
          <w:rFonts w:ascii="Times New Roman" w:eastAsiaTheme="minorEastAsia" w:hAnsi="Times New Roman" w:cs="Times New Roman"/>
        </w:rPr>
        <w:t>are</w:t>
      </w:r>
      <w:r w:rsidR="000F3CBA">
        <w:rPr>
          <w:rFonts w:ascii="Times New Roman" w:eastAsiaTheme="minorEastAsia" w:hAnsi="Times New Roman" w:cs="Times New Roman"/>
        </w:rPr>
        <w:t>a</w:t>
      </w:r>
      <w:r w:rsidR="00B71CA7">
        <w:rPr>
          <w:rFonts w:ascii="Times New Roman" w:eastAsiaTheme="minorEastAsia" w:hAnsi="Times New Roman" w:cs="Times New Roman"/>
        </w:rPr>
        <w:t>,</w:t>
      </w:r>
      <w:r w:rsidR="00793483">
        <w:rPr>
          <w:rFonts w:ascii="Times New Roman" w:eastAsiaTheme="minorEastAsia" w:hAnsi="Times New Roman" w:cs="Times New Roman"/>
        </w:rPr>
        <w:t xml:space="preserve"> compared to the NW and SE rupture sections</w:t>
      </w:r>
      <w:r w:rsidR="00D55A32">
        <w:rPr>
          <w:rFonts w:ascii="Times New Roman" w:eastAsiaTheme="minorEastAsia" w:hAnsi="Times New Roman" w:cs="Times New Roman"/>
        </w:rPr>
        <w:t xml:space="preserve">. </w:t>
      </w:r>
    </w:p>
    <w:p w14:paraId="334A5E66" w14:textId="77777777" w:rsidR="00897ECD" w:rsidRDefault="00897ECD" w:rsidP="00793483">
      <w:pPr>
        <w:spacing w:line="480" w:lineRule="auto"/>
        <w:jc w:val="both"/>
        <w:rPr>
          <w:rFonts w:ascii="Times New Roman" w:eastAsiaTheme="minorEastAsia" w:hAnsi="Times New Roman" w:cs="Times New Roman"/>
        </w:rPr>
      </w:pPr>
    </w:p>
    <w:p w14:paraId="04609D14" w14:textId="2EC35758" w:rsidR="006163A7" w:rsidRDefault="0043151A" w:rsidP="00C214D4">
      <w:pPr>
        <w:spacing w:line="480" w:lineRule="auto"/>
        <w:jc w:val="both"/>
        <w:rPr>
          <w:rFonts w:ascii="Times New Roman" w:hAnsi="Times New Roman" w:cs="Times New Roman"/>
        </w:rPr>
      </w:pPr>
      <w:r>
        <w:rPr>
          <w:rFonts w:ascii="Times New Roman" w:hAnsi="Times New Roman" w:cs="Times New Roman"/>
        </w:rPr>
        <w:t xml:space="preserve">The </w:t>
      </w:r>
      <w:r w:rsidR="00D733FB">
        <w:rPr>
          <w:rFonts w:ascii="Times New Roman" w:hAnsi="Times New Roman" w:cs="Times New Roman"/>
        </w:rPr>
        <w:t xml:space="preserve">hypothesis of a </w:t>
      </w:r>
      <w:r>
        <w:rPr>
          <w:rFonts w:ascii="Times New Roman" w:hAnsi="Times New Roman" w:cs="Times New Roman"/>
        </w:rPr>
        <w:t>strong</w:t>
      </w:r>
      <w:r w:rsidR="008926DE">
        <w:rPr>
          <w:rFonts w:ascii="Times New Roman" w:hAnsi="Times New Roman" w:cs="Times New Roman"/>
        </w:rPr>
        <w:t>er</w:t>
      </w:r>
      <w:r w:rsidR="005106A6" w:rsidRPr="00F30E7D">
        <w:rPr>
          <w:rFonts w:ascii="Times New Roman" w:hAnsi="Times New Roman" w:cs="Times New Roman"/>
        </w:rPr>
        <w:t xml:space="preserve"> </w:t>
      </w:r>
      <w:r w:rsidR="0023213C">
        <w:rPr>
          <w:rFonts w:ascii="Times New Roman" w:hAnsi="Times New Roman" w:cs="Times New Roman"/>
        </w:rPr>
        <w:t xml:space="preserve">shallow </w:t>
      </w:r>
      <w:r w:rsidR="005106A6" w:rsidRPr="00F30E7D">
        <w:rPr>
          <w:rFonts w:ascii="Times New Roman" w:hAnsi="Times New Roman" w:cs="Times New Roman"/>
        </w:rPr>
        <w:t xml:space="preserve">FZ </w:t>
      </w:r>
      <w:r>
        <w:rPr>
          <w:rFonts w:ascii="Times New Roman" w:hAnsi="Times New Roman" w:cs="Times New Roman"/>
        </w:rPr>
        <w:t xml:space="preserve">frictional </w:t>
      </w:r>
      <w:r w:rsidR="005106A6" w:rsidRPr="00F30E7D">
        <w:rPr>
          <w:rFonts w:ascii="Times New Roman" w:hAnsi="Times New Roman" w:cs="Times New Roman"/>
        </w:rPr>
        <w:t xml:space="preserve">strength </w:t>
      </w:r>
      <w:r>
        <w:rPr>
          <w:rFonts w:ascii="Times New Roman" w:hAnsi="Times New Roman" w:cs="Times New Roman"/>
        </w:rPr>
        <w:t xml:space="preserve">in the epicenter area </w:t>
      </w:r>
      <w:r w:rsidR="00175556">
        <w:rPr>
          <w:rFonts w:ascii="Times New Roman" w:hAnsi="Times New Roman" w:cs="Times New Roman"/>
        </w:rPr>
        <w:t xml:space="preserve">is </w:t>
      </w:r>
      <w:r>
        <w:rPr>
          <w:rFonts w:ascii="Times New Roman" w:hAnsi="Times New Roman" w:cs="Times New Roman"/>
        </w:rPr>
        <w:t>partially supported by</w:t>
      </w:r>
      <w:r w:rsidR="0090030E">
        <w:rPr>
          <w:rFonts w:ascii="Times New Roman" w:hAnsi="Times New Roman" w:cs="Times New Roman"/>
        </w:rPr>
        <w:t xml:space="preserve"> the </w:t>
      </w:r>
      <w:r w:rsidR="0090030E" w:rsidRPr="00C60FB9">
        <w:rPr>
          <w:rFonts w:ascii="Times New Roman" w:hAnsi="Times New Roman" w:cs="Times New Roman"/>
        </w:rPr>
        <w:t xml:space="preserve">Jiangcuo </w:t>
      </w:r>
      <w:r>
        <w:rPr>
          <w:rFonts w:ascii="Times New Roman" w:hAnsi="Times New Roman" w:cs="Times New Roman"/>
        </w:rPr>
        <w:t xml:space="preserve">fault being </w:t>
      </w:r>
      <w:r w:rsidR="0090030E">
        <w:rPr>
          <w:rFonts w:ascii="Times New Roman" w:hAnsi="Times New Roman" w:cs="Times New Roman"/>
        </w:rPr>
        <w:t>an immature fault</w:t>
      </w:r>
      <w:r>
        <w:rPr>
          <w:rFonts w:ascii="Times New Roman" w:hAnsi="Times New Roman" w:cs="Times New Roman"/>
        </w:rPr>
        <w:t xml:space="preserve"> with </w:t>
      </w:r>
      <w:r w:rsidR="005106A6">
        <w:rPr>
          <w:rFonts w:ascii="Times New Roman" w:hAnsi="Times New Roman" w:cs="Times New Roman"/>
        </w:rPr>
        <w:t xml:space="preserve">low </w:t>
      </w:r>
      <w:r w:rsidR="00267D49">
        <w:rPr>
          <w:rFonts w:ascii="Times New Roman" w:hAnsi="Times New Roman" w:cs="Times New Roman"/>
        </w:rPr>
        <w:t xml:space="preserve">slip rate </w:t>
      </w:r>
      <w:r w:rsidR="00267D4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{"citationID":"a4dg8guvsr","properties":{"formattedCitation":"(Pan et al., 2022; Ren et al., 2021)","plainCitation":"(Pan et al., 2022; Ren et al., 2021)","noteIndex":0},"citationItems":[{"id":1341,"uris":["http://zotero.org/users/9588665/items/66R9TC8P"],"itemData":{"id":1341,"type":"article-journal","abstract":"We report detailed field measurements of the 2021, Mw7.4 Maduo earthquake surface rupture south of the Kunlun fault, near the northern boundary of Tibet's Bayan Har block. In the field, the dominantly left-lateral surface rupture length was </w:instrText>
      </w:r>
      <w:r w:rsidR="008E7D61">
        <w:rPr>
          <w:rFonts w:ascii="Cambria Math" w:hAnsi="Cambria Math" w:cs="Cambria Math"/>
        </w:rPr>
        <w:instrText>∼</w:instrText>
      </w:r>
      <w:r w:rsidR="008E7D61">
        <w:rPr>
          <w:rFonts w:ascii="Times New Roman" w:hAnsi="Times New Roman" w:cs="Times New Roman"/>
        </w:rPr>
        <w:instrText xml:space="preserve">151 km, along the poorly known Jiangcuo fault, with maximum horizontal and vertical displacements of </w:instrText>
      </w:r>
      <w:r w:rsidR="008E7D61">
        <w:rPr>
          <w:rFonts w:ascii="Cambria Math" w:hAnsi="Cambria Math" w:cs="Cambria Math"/>
        </w:rPr>
        <w:instrText>∼</w:instrText>
      </w:r>
      <w:r w:rsidR="008E7D61">
        <w:rPr>
          <w:rFonts w:ascii="Times New Roman" w:hAnsi="Times New Roman" w:cs="Times New Roman"/>
        </w:rPr>
        <w:instrText xml:space="preserve">2.1±0.2 to 2.9±0.2 m (up to 3.6±0.2 m at one site) and </w:instrText>
      </w:r>
      <w:r w:rsidR="008E7D61">
        <w:rPr>
          <w:rFonts w:ascii="Cambria Math" w:hAnsi="Cambria Math" w:cs="Cambria Math"/>
        </w:rPr>
        <w:instrText>∼</w:instrText>
      </w:r>
      <w:r w:rsidR="008E7D61">
        <w:rPr>
          <w:rFonts w:ascii="Times New Roman" w:hAnsi="Times New Roman" w:cs="Times New Roman"/>
        </w:rPr>
        <w:instrText xml:space="preserve">1.2±0.2 to 1.8±0.2 m, respectively. The rupture, which propagated bilaterally from a roughly central epicenter, terminated in well-defined, </w:instrText>
      </w:r>
      <w:r w:rsidR="008E7D61">
        <w:rPr>
          <w:rFonts w:ascii="Cambria Math" w:hAnsi="Cambria Math" w:cs="Cambria Math"/>
        </w:rPr>
        <w:instrText>∼</w:instrText>
      </w:r>
      <w:r w:rsidR="008E7D61">
        <w:rPr>
          <w:rFonts w:ascii="Times New Roman" w:hAnsi="Times New Roman" w:cs="Times New Roman"/>
        </w:rPr>
        <w:instrText xml:space="preserve">20 km-long horsetail splays, as predicted by Coulomb stress failure, consistent with the very young age of the still growing Jiangcuo fault, which may be trying to bypass the Anyemaqen restraining bend in order to connect directly the Kokoxili and Maqen segments of the main Kunlun fault. 14C dating at one site (Cuoerjiala) implies long return times (≥6500 years) for M7+, Maduo-type earthquakes, in keeping with a slow horizontal slip rate of </w:instrText>
      </w:r>
      <w:r w:rsidR="008E7D61">
        <w:rPr>
          <w:rFonts w:ascii="Cambria Math" w:hAnsi="Cambria Math" w:cs="Cambria Math"/>
        </w:rPr>
        <w:instrText>∼</w:instrText>
      </w:r>
      <w:r w:rsidR="008E7D61">
        <w:rPr>
          <w:rFonts w:ascii="Times New Roman" w:hAnsi="Times New Roman" w:cs="Times New Roman"/>
        </w:rPr>
        <w:instrText xml:space="preserve">0.55±0.03 mm/yr and the subdued geomorphic expression of the fault. In the broader Tibetan tectonics framework, the Jiangcuo fault may be better interpreted as a kinematic streamlining of the Kunlun fault bend, rather than a result of diffuse deformation across the Bayan Har terrane.","container-title":"Earth and Planetary Science Letters","DOI":"10.1016/j.epsl.2022.117703","ISSN":"0012-821X","journalAbbreviation":"Earth and Planetary Science Letters","language":"en","page":"117703","source":"ScienceDirect","title":"Co-seismic rupture of the 2021, Mw7.4 Maduo earthquake (northern Tibet): Short-cutting of the Kunlun fault big bend","title-short":"Co-seismic rupture of the 2021, Mw7.4 Maduo earthquake (northern Tibet)","volume":"594","author":[{"family":"Pan","given":"Jiawei"},{"family":"Li","given":"Haibing"},{"family":"Chevalier","given":"Marie-Luce"},{"family":"Tapponnier","given":"Paul"},{"family":"Bai","given":"Mingkun"},{"family":"Li","given":"Chao"},{"family":"Liu","given":"Fucai"},{"family":"Liu","given":"Dongliang"},{"family":"Wu","given":"Kungang"},{"family":"Wang","given":"Ping"},{"family":"Li","given":"Chunrui"},{"family":"Lu","given":"Haijian"},{"family":"Chen","given":"Peng"}],"issued":{"date-parts":[["2022",9,15]]}}},{"id":2248,"uris":["http://zotero.org/users/9588665/items/BJZ6FBAE"],"itemData":{"id":2248,"type":"article-journal","abstract":"Large earthquakes in the Tibetan Plateau generally occur on block-boundary faults and produce coseismic surface ruptures that indicate the sense of block movement. However, seismic hazard in the block is less concerned. The Mw 7.3 Maduo earthquake on 22 May 2021 hit the internal Bayan Har block, which provides a rare opportunity to study the deformation features of the intra-block tectonics in central Tibet and related kinematics implications. We developed the high-resolution survey via the DJI drone of Phantom 4 Pro RTK and detailed field observations, to sum up the typical characteristics of the Maduo coseismic surface rupture zone. Then we classified these surface ruptures based on rupture orientation, spatial distribution, and stress state and analyzed their kinematic mechanisms. Our results indicate that (1) the typical surface ruptures of the Maduo earthquake are shear fractures, tensional cracks, and mole tracks, which follow the Riedel shear model; (2) the Riedel shear structures reveal a sinistral strike-slip movement sense for the seismogenic fault, accordant with regional tectonics; (3) seismic potential on minor faults in the interior block should be emphasized highly. This study will not provide insights into the kinematics of surface ruptures on a strike-slip fault but will strengthen the understanding of seismic hazards on an intra-block active fault.","container-title":"Natural Hazards Research","DOI":"10.1016/j.nhres.2021.10.001","ISSN":"2666-5921","issue":"4","journalAbbreviation":"Natural Hazards Research","language":"en","page":"145-152","source":"ScienceDirect","title":"Typical Riedel shear structures of the coseismic surface rupture zone produced by the 2021 Mw 7.3 Maduo earthquake, Qinghai, China, and the implications for seismic hazards in the block interior","volume":"1","author":[{"family":"Ren","given":"Junjie"},{"family":"Zhang","given":"Zhiwen"},{"family":"Gai","given":"Hailong"},{"family":"Kang","given":"Wenjun"}],"issued":{"date-parts":[["2021",12,1]]}}}],"schema":"https://github.com/citation-style-language/schema/raw/master/csl-citation.json"} </w:instrText>
      </w:r>
      <w:r w:rsidR="00267D49">
        <w:rPr>
          <w:rFonts w:ascii="Times New Roman" w:hAnsi="Times New Roman" w:cs="Times New Roman"/>
        </w:rPr>
        <w:fldChar w:fldCharType="separate"/>
      </w:r>
      <w:r w:rsidR="008E7D61" w:rsidRPr="008E7D61">
        <w:rPr>
          <w:rFonts w:ascii="Times New Roman" w:hAnsi="Times New Roman" w:cs="Times New Roman"/>
        </w:rPr>
        <w:t>(Pan et al., 2022; Ren et al., 2021)</w:t>
      </w:r>
      <w:r w:rsidR="00267D49">
        <w:rPr>
          <w:rFonts w:ascii="Times New Roman" w:hAnsi="Times New Roman" w:cs="Times New Roman"/>
        </w:rPr>
        <w:fldChar w:fldCharType="end"/>
      </w:r>
      <w:r w:rsidR="00267D49">
        <w:rPr>
          <w:rFonts w:ascii="Times New Roman" w:hAnsi="Times New Roman" w:cs="Times New Roman"/>
        </w:rPr>
        <w:t xml:space="preserve"> and low </w:t>
      </w:r>
      <w:r w:rsidR="005106A6">
        <w:rPr>
          <w:rFonts w:ascii="Times New Roman" w:hAnsi="Times New Roman" w:cs="Times New Roman"/>
        </w:rPr>
        <w:t>accumulated deformation</w:t>
      </w:r>
      <w:r w:rsidR="00267D49">
        <w:rPr>
          <w:rFonts w:ascii="Times New Roman" w:hAnsi="Times New Roman" w:cs="Times New Roman"/>
        </w:rPr>
        <w:t xml:space="preserve"> </w:t>
      </w:r>
      <w:r w:rsidR="00267D49" w:rsidRPr="00C60FB9">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{"citationID":"RG0iwvFz","properties":{"formattedCitation":"(C. Li et al., 2022)","plainCitation":"(C. Li et al., 2022)","dontUpdate":true,"noteIndex":0},"citationItems":[{"id":1991,"uris":["http://zotero.org/users/9588665/items/9JUC8H26"],"itemData":{"id":1991,"type":"article-journal","abstract":"The 21 May 2021 Mw 7.4 Maduo earthquake ruptured a 170 km long immature strike‐slip fault within the eastern Tibetan plateau. Based on pixel correlation of pre‐ and postevent Sentinel‐2 optical satellite images (band 8; pixel = 10 m), we determine the coseismic horizontal displacement and deformation‐zone width at the surface. These results, compared with the on‐fault slip from geological measurements, document that &amp;lt;20% of the fault displacement is localized on the fault plane, whereas as high as &amp;gt;80% of the fault displacement occurred as off‐fault deformation (OFD), over a mean deformation‐zone width of 835 m (ranging from 60 to 1670 m). The OFD% of the Maduo earthquake is significantly larger than the OFD% (28%–64%) of all other (eight in total) previously documented earthquakes occurring on immature strike‐slip faults, amongst which five earthquake faults have a structural maturity (cumulative displacement) even lower than the Maduo earthquake fault. These observations may be explained by that (1) the fault maturity is not the only factor controlling the behavior of OFD or the degree of strain localization during an earthquake, or that (2) the calculated OFD includes some elastic deformation due to fault slip reduction in the shallow depth. Our results have an implication that the seismic hazard assessment of immature strike‐slip faults is more challenging than previously thought.","container-title":"Seismological Research Letters","DOI":"10.1785/0220220139","ISSN":"0895-0695","journalAbbreviation":"Seismological Research Letters","source":"Silverchair","title":"Extremely Large Off‐Fault Deformation during the 2021 Mw 7.4 Maduo, Tibetan Plateau, Earthquake","URL":"https://doi.org/10.1785/0220220139","author":[{"family":"Li","given":"Chenglong"},{"family":"Li","given":"Tao"},{"family":"Shan","given":"Xinjian"},{"family":"Zhang","given":"Guohong"}],"accessed":{"date-parts":[["2022",11,25]]},"issued":{"date-parts":[["2022",9,22]]}}}],"schema":"https://github.com/citation-style-language/schema/raw/master/csl-citation.json"} </w:instrText>
      </w:r>
      <w:r w:rsidR="00267D49" w:rsidRPr="00C60FB9">
        <w:rPr>
          <w:rFonts w:ascii="Times New Roman" w:hAnsi="Times New Roman" w:cs="Times New Roman"/>
        </w:rPr>
        <w:fldChar w:fldCharType="separate"/>
      </w:r>
      <w:r w:rsidR="00267D49" w:rsidRPr="00C60FB9">
        <w:rPr>
          <w:rFonts w:ascii="Times New Roman" w:hAnsi="Times New Roman" w:cs="Times New Roman"/>
          <w:noProof/>
        </w:rPr>
        <w:t>(Li et al., 2022)</w:t>
      </w:r>
      <w:r w:rsidR="00267D49" w:rsidRPr="00C60FB9">
        <w:rPr>
          <w:rFonts w:ascii="Times New Roman" w:hAnsi="Times New Roman" w:cs="Times New Roman"/>
        </w:rPr>
        <w:fldChar w:fldCharType="end"/>
      </w:r>
      <w:r w:rsidR="0090030E">
        <w:rPr>
          <w:rFonts w:ascii="Times New Roman" w:hAnsi="Times New Roman" w:cs="Times New Roman"/>
        </w:rPr>
        <w:t>.</w:t>
      </w:r>
      <w:r w:rsidR="00267D49">
        <w:rPr>
          <w:rFonts w:ascii="Times New Roman" w:hAnsi="Times New Roman" w:cs="Times New Roman"/>
        </w:rPr>
        <w:t xml:space="preserve"> </w:t>
      </w:r>
      <w:r w:rsidR="00DC5199">
        <w:rPr>
          <w:rFonts w:ascii="Times New Roman" w:hAnsi="Times New Roman" w:cs="Times New Roman"/>
        </w:rPr>
        <w:t xml:space="preserve">Locally </w:t>
      </w:r>
      <w:r>
        <w:rPr>
          <w:rFonts w:ascii="Times New Roman" w:hAnsi="Times New Roman" w:cs="Times New Roman"/>
        </w:rPr>
        <w:t>such frictional</w:t>
      </w:r>
      <w:r w:rsidR="00DC5199">
        <w:rPr>
          <w:rFonts w:ascii="Times New Roman" w:hAnsi="Times New Roman" w:cs="Times New Roman"/>
        </w:rPr>
        <w:t xml:space="preserve"> strength could also be </w:t>
      </w:r>
      <w:r>
        <w:rPr>
          <w:rFonts w:ascii="Times New Roman" w:hAnsi="Times New Roman" w:cs="Times New Roman"/>
        </w:rPr>
        <w:t xml:space="preserve">enhanced </w:t>
      </w:r>
      <w:r w:rsidR="00DC5199">
        <w:rPr>
          <w:rFonts w:ascii="Times New Roman" w:hAnsi="Times New Roman" w:cs="Times New Roman"/>
        </w:rPr>
        <w:t xml:space="preserve">by the significant </w:t>
      </w:r>
      <w:r w:rsidR="005106A6" w:rsidRPr="00E465A8">
        <w:rPr>
          <w:rFonts w:ascii="Times New Roman" w:hAnsi="Times New Roman" w:cs="Times New Roman"/>
        </w:rPr>
        <w:t>presence of sediments</w:t>
      </w:r>
      <w:r w:rsidR="007E1C8D">
        <w:rPr>
          <w:rFonts w:ascii="Times New Roman" w:hAnsi="Times New Roman" w:cs="Times New Roman"/>
        </w:rPr>
        <w:t xml:space="preserve">, including </w:t>
      </w:r>
      <w:r w:rsidR="007E1C8D" w:rsidRPr="00E465A8">
        <w:rPr>
          <w:rFonts w:ascii="Times New Roman" w:hAnsi="Times New Roman" w:cs="Times New Roman"/>
        </w:rPr>
        <w:t>quaternary sand-dunes or swampy terrain were observed</w:t>
      </w:r>
      <w:r w:rsidR="007E1C8D">
        <w:rPr>
          <w:rFonts w:ascii="Times New Roman" w:hAnsi="Times New Roman" w:cs="Times New Roman"/>
        </w:rPr>
        <w:t xml:space="preserve"> </w:t>
      </w:r>
      <w:r w:rsidR="007E1C8D" w:rsidRPr="00E465A8">
        <w:rPr>
          <w:rFonts w:ascii="Times New Roman" w:hAnsi="Times New Roman" w:cs="Times New Roman"/>
        </w:rPr>
        <w:fldChar w:fldCharType="begin"/>
      </w:r>
      <w:r w:rsidR="007E1C8D" w:rsidRPr="00E465A8">
        <w:rPr>
          <w:rFonts w:ascii="Times New Roman" w:hAnsi="Times New Roman" w:cs="Times New Roman"/>
        </w:rPr>
        <w:instrText xml:space="preserve"> ADDIN ZOTERO_ITEM CSL_CITATION {"citationID":"eGEV3Xf3","properties":{"formattedCitation":"(Yuan et al., 2022)","plainCitation":"(Yuan et al., 2022)","noteIndex":0},"citationItems":[{"id":2046,"uris":["http://zotero.org/users/9588665/items/A4LE528T"],"itemData":{"id":2046,"type":"article-journal","abstract":"Based on field investigations, interpretations of high‐resolution UAV images, and analyses of available InSAR data, we mapped the fault geometry and surface ruptures of the 2021 Mw 7.4 Maduo earthquake that occurred on a low‐activity strike‐slip fault within the Tibetan Plateau. The results indicate that (a) the earthquake activated a fault that is </w:instrText>
      </w:r>
      <w:r w:rsidR="007E1C8D" w:rsidRPr="00253961">
        <w:rPr>
          <w:rFonts w:ascii="Cambria Math" w:hAnsi="Cambria Math" w:cs="Cambria Math"/>
        </w:rPr>
        <w:instrText>∼</w:instrText>
      </w:r>
      <w:r w:rsidR="007E1C8D" w:rsidRPr="00E465A8">
        <w:rPr>
          <w:rFonts w:ascii="Times New Roman" w:hAnsi="Times New Roman" w:cs="Times New Roman"/>
        </w:rPr>
        <w:instrText xml:space="preserve">161 km long and has complicated structural geometry; (b) the surface rupture occurs over a distance of 148 km, but is separated into three distinct segments by two large gaps (38 and 20 km, respectively); (c) within the surface‐rupture segments, the horizontal and vertical displacements are typically 0.2–2.6 m (much lower than the InSAR‐based slip maximum of 2–6 m at depth) and ≤0.4 m, respectively. The two large gaps of the Maduo surface rupture represent the two largest surface‐rupture discontinuities of strike‐slip earthquakes ever documented, and coincide with structurally complicated fault portions and near‐surface soft sediments.","container-title":"Geophysical Research Letters","DOI":"10.1029/2021GL096874","journalAbbreviation":"Geophysical Research Letters","source":"ResearchGate","title":"Large Surface‐Rupture Gaps and Low Surface Fault Slip of the 2021 Mw 7.4 Maduo Earthquake Along a Low‐Activity Strike‐Slip Fault, Tibetan Plateau","volume":"49","author":[{"family":"Yuan","given":"Zhaode"},{"family":"Li","given":"Tao"},{"family":"Su","given":"Peng"},{"family":"Sun","given":"Haoyue"},{"family":"Ha","given":"Guanghao"},{"family":"Guo","given":"Peng"},{"family":"Chen","given":"Guihua"},{"family":"Jobe","given":"Jessica"}],"issued":{"date-parts":[["2022",3,28]]}}}],"schema":"https://github.com/citation-style-language/schema/raw/master/csl-citation.json"} </w:instrText>
      </w:r>
      <w:r w:rsidR="007E1C8D" w:rsidRPr="00E465A8">
        <w:rPr>
          <w:rFonts w:ascii="Times New Roman" w:hAnsi="Times New Roman" w:cs="Times New Roman"/>
        </w:rPr>
        <w:fldChar w:fldCharType="separate"/>
      </w:r>
      <w:r w:rsidR="007E1C8D" w:rsidRPr="00E465A8">
        <w:rPr>
          <w:rFonts w:ascii="Times New Roman" w:hAnsi="Times New Roman" w:cs="Times New Roman"/>
          <w:noProof/>
        </w:rPr>
        <w:t>(Yuan et al., 2022)</w:t>
      </w:r>
      <w:r w:rsidR="007E1C8D" w:rsidRPr="00E465A8">
        <w:rPr>
          <w:rFonts w:ascii="Times New Roman" w:hAnsi="Times New Roman" w:cs="Times New Roman"/>
        </w:rPr>
        <w:fldChar w:fldCharType="end"/>
      </w:r>
      <w:r w:rsidR="007E1C8D">
        <w:rPr>
          <w:rFonts w:ascii="Times New Roman" w:hAnsi="Times New Roman" w:cs="Times New Roman"/>
        </w:rPr>
        <w:t>,</w:t>
      </w:r>
      <w:r w:rsidR="007E1C8D" w:rsidRPr="00E465A8">
        <w:rPr>
          <w:rFonts w:ascii="Times New Roman" w:hAnsi="Times New Roman" w:cs="Times New Roman"/>
        </w:rPr>
        <w:t xml:space="preserve"> </w:t>
      </w:r>
      <w:r>
        <w:rPr>
          <w:rFonts w:ascii="Times New Roman" w:hAnsi="Times New Roman" w:cs="Times New Roman"/>
        </w:rPr>
        <w:t xml:space="preserve">which typically lead to velocity-strengthening behavior </w:t>
      </w:r>
      <w:r w:rsidR="008B1662" w:rsidRPr="00E465A8">
        <w:rPr>
          <w:rFonts w:ascii="Times New Roman" w:hAnsi="Times New Roman" w:cs="Times New Roman"/>
        </w:rPr>
        <w:fldChar w:fldCharType="begin"/>
      </w:r>
      <w:r w:rsidR="008B1662" w:rsidRPr="00E465A8">
        <w:rPr>
          <w:rFonts w:ascii="Times New Roman" w:hAnsi="Times New Roman" w:cs="Times New Roman"/>
        </w:rPr>
        <w:instrText xml:space="preserve"> ADDIN ZOTERO_ITEM CSL_CITATION {"citationID":"hU7OY5L5","properties":{"formattedCitation":"(Ikari et al., 2011; Scholz, 1998)","plainCitation":"(Ikari et al., 2011; Scholz, 1998)","noteIndex":0},"citationItems":[{"id":1565,"uris":["http://zotero.org/users/9588665/items/U2TXU25L"],"itemData":{"id":1565,"type":"article-journal","container-title":"Geology","DOI":"10.1130/G31416.1","page":"83–86","title":"On the relation between fault strength and frictional stability","volume":"39","author":[{"family":"Ikari","given":"M.J."},{"family":"Marone","given":"C."},{"family":"Saffer","given":"D.M."}],"issued":{"date-parts":[["2011"]]}}},{"id":2266,"uris":["http://zotero.org/users/9588665/items/HR76PTY3"],"itemData":{"id":2266,"type":"article-journal","abstract":"Earthquakes have long been recognized as resulting from a stick–slip frictional instability. The development of a full constitutive law for rock friction now shows that the gamut of earthquake phenomena—seismogenesis and seismic coupling, pre- and post-seismic phenomena, and the insensitivity of earthquakes to stress transients—all appear as manifestations of the richness of this friction law.","container-title":"Nature","DOI":"10.1038/34097","ISSN":"1476-4687","issue":"6662","language":"en","license":"1998 Macmillan Magazines Ltd.","note":"number: 6662\npublisher: Nature Publishing Group","page":"37-42","source":"www.nature.com","title":"Earthquakes and friction laws","volume":"391","author":[{"family":"Scholz","given":"Christopher H."}],"issued":{"date-parts":[["1998",1]]}}}],"schema":"https://github.com/citation-style-language/schema/raw/master/csl-citation.json"} </w:instrText>
      </w:r>
      <w:r w:rsidR="008B1662" w:rsidRPr="00E465A8">
        <w:rPr>
          <w:rFonts w:ascii="Times New Roman" w:hAnsi="Times New Roman" w:cs="Times New Roman"/>
        </w:rPr>
        <w:fldChar w:fldCharType="separate"/>
      </w:r>
      <w:r w:rsidR="008B1662" w:rsidRPr="00E465A8">
        <w:rPr>
          <w:rFonts w:ascii="Times New Roman" w:hAnsi="Times New Roman" w:cs="Times New Roman"/>
          <w:noProof/>
        </w:rPr>
        <w:t>(Ikari et al., 2011; Scholz, 1998)</w:t>
      </w:r>
      <w:r w:rsidR="008B1662" w:rsidRPr="00E465A8">
        <w:rPr>
          <w:rFonts w:ascii="Times New Roman" w:hAnsi="Times New Roman" w:cs="Times New Roman"/>
        </w:rPr>
        <w:fldChar w:fldCharType="end"/>
      </w:r>
      <w:r w:rsidR="007E1C8D">
        <w:rPr>
          <w:rFonts w:ascii="Times New Roman" w:hAnsi="Times New Roman" w:cs="Times New Roman"/>
        </w:rPr>
        <w:t>.</w:t>
      </w:r>
      <w:r w:rsidR="0010765C">
        <w:rPr>
          <w:rFonts w:ascii="Times New Roman" w:hAnsi="Times New Roman" w:cs="Times New Roman"/>
        </w:rPr>
        <w:t xml:space="preserve"> </w:t>
      </w:r>
      <w:r w:rsidR="005106A6" w:rsidRPr="00E465A8">
        <w:rPr>
          <w:rFonts w:ascii="Times New Roman" w:hAnsi="Times New Roman" w:cs="Times New Roman"/>
        </w:rPr>
        <w:t xml:space="preserve">Part of the diffuse deformation also occurred within an area of bedrock (+10 to +25 km SE from the epicenter), but the latter is associated with the highest presence of drainages across the FZ </w:t>
      </w:r>
      <w:r w:rsidR="005106A6" w:rsidRPr="00E465A8">
        <w:rPr>
          <w:rFonts w:ascii="Times New Roman" w:hAnsi="Times New Roman" w:cs="Times New Roman"/>
          <w:noProof/>
        </w:rPr>
        <w:t>(Yuan et al., 2022)</w:t>
      </w:r>
      <w:r w:rsidR="005106A6" w:rsidRPr="00E465A8">
        <w:rPr>
          <w:rFonts w:ascii="Times New Roman" w:hAnsi="Times New Roman" w:cs="Times New Roman"/>
        </w:rPr>
        <w:t xml:space="preserve">, which suggests the presence of recent unconsolidated </w:t>
      </w:r>
      <w:r w:rsidR="00711A48">
        <w:rPr>
          <w:rFonts w:ascii="Times New Roman" w:hAnsi="Times New Roman" w:cs="Times New Roman"/>
        </w:rPr>
        <w:t xml:space="preserve">and wet </w:t>
      </w:r>
      <w:r w:rsidR="005106A6" w:rsidRPr="00E465A8">
        <w:rPr>
          <w:rFonts w:ascii="Times New Roman" w:hAnsi="Times New Roman" w:cs="Times New Roman"/>
        </w:rPr>
        <w:t>sediments at the surface</w:t>
      </w:r>
      <w:r w:rsidR="002F2649">
        <w:rPr>
          <w:rFonts w:ascii="Times New Roman" w:hAnsi="Times New Roman" w:cs="Times New Roman"/>
        </w:rPr>
        <w:t>.</w:t>
      </w:r>
      <w:r w:rsidR="00C214D4">
        <w:rPr>
          <w:rFonts w:ascii="Times New Roman" w:hAnsi="Times New Roman" w:cs="Times New Roman"/>
        </w:rPr>
        <w:t xml:space="preserve"> </w:t>
      </w:r>
      <w:r w:rsidR="007E1C8D">
        <w:rPr>
          <w:rFonts w:ascii="Times New Roman" w:hAnsi="Times New Roman" w:cs="Times New Roman"/>
        </w:rPr>
        <w:t xml:space="preserve">As shown by </w:t>
      </w:r>
      <w:r w:rsidR="00014F3F">
        <w:rPr>
          <w:rFonts w:ascii="Times New Roman" w:hAnsi="Times New Roman" w:cs="Times New Roman"/>
        </w:rPr>
        <w:fldChar w:fldCharType="begin"/>
      </w:r>
      <w:r w:rsidR="003E2006">
        <w:rPr>
          <w:rFonts w:ascii="Times New Roman" w:hAnsi="Times New Roman" w:cs="Times New Roman"/>
        </w:rPr>
        <w:instrText xml:space="preserve"> ADDIN ZOTERO_ITEM CSL_CITATION {"citationID":"ajruq5ctk5","properties":{"formattedCitation":"(Hirakawa and Ma, 2016)","plainCitation":"(Hirakawa and Ma, 2016)","dontUpdate":true,"noteIndex":0},"citationItems":[{"id":2617,"uris":["http://zotero.org/users/9588665/items/2UIXIEPS"],"itemData":{"id":2617,"type":"article-journal","abstract":"Fault gouge deformation likely plays a significant role in controlling the strength of mature, large-displacement faults. Experiments show that intact gouge deforms in an overall ductile and stable manner, readily compacting, but dilates and experiences brittle failure under large strain rate. Inelastic gouge compaction and dilatancy are modeled here using a combined Mohr-Coulomb and end-cap yield criterion in a dynamic rupture model of a strike-slip fault with strongly velocity-weakening friction. We show that large shear stress concentration ahead of the rupture associated with the rupture front causes the gouge layer to compact (e.g., by structural collapse and comminution), leading to rapidly elevated pore pressure and significant weakening of the principal fault surface. Shortly after the rupture front passes, strong dilatancy during strength drop and rapid sliding reduces pore pressure and strengthens the fault, promoting slip pulses. Large strain localization in the gouge layer occurs as a result of rapid gouge dilatancy and strain softening. The combination of prerupture weakening from compaction and restrengthening from dilatancy hardening leads to a smaller-strength drop, and limits the stress concentration outside the gouge layer. This leads to a reduction of inelastic shear strain in the damage zone, which is more consistent with geological observations and high-speed frictional experiments. With the presence of well-developed fault gouge, the strength of mature faults may be limited by end-cap rather than Mohr-Coulomb failure; thus, their frictional strengths are significantly smaller than Byerlee friction.","container-title":"Journal of Geophysical Research: Solid Earth","DOI":"10.1002/2015JB012509","ISSN":"2169-9356","issue":"8","language":"en","license":"©2016. American Geophysical Union. All Rights Reserved.","note":"_eprint: https://onlinelibrary.wiley.com/doi/pdf/10.1002/2015JB012509","page":"5988-6008","source":"Wiley Online Library","title":"Dynamic fault weakening and strengthening by gouge compaction and dilatancy in a fluid-saturated fault zone","volume":"121","author":[{"family":"Hirakawa","given":"Evan"},{"family":"Ma","given":"Shuo"}],"issued":{"date-parts":[["2016"]]}}}],"schema":"https://github.com/citation-style-language/schema/raw/master/csl-citation.json"} </w:instrText>
      </w:r>
      <w:r w:rsidR="00014F3F">
        <w:rPr>
          <w:rFonts w:ascii="Times New Roman" w:hAnsi="Times New Roman" w:cs="Times New Roman"/>
        </w:rPr>
        <w:fldChar w:fldCharType="separate"/>
      </w:r>
      <w:r w:rsidR="00014F3F" w:rsidRPr="008E7D61">
        <w:rPr>
          <w:rFonts w:ascii="Times New Roman" w:hAnsi="Times New Roman" w:cs="Times New Roman"/>
        </w:rPr>
        <w:t>Hirakawa and Ma</w:t>
      </w:r>
      <w:r w:rsidR="007E1C8D">
        <w:rPr>
          <w:rFonts w:ascii="Times New Roman" w:hAnsi="Times New Roman" w:cs="Times New Roman"/>
        </w:rPr>
        <w:t xml:space="preserve"> (</w:t>
      </w:r>
      <w:r w:rsidR="00014F3F" w:rsidRPr="008E7D61">
        <w:rPr>
          <w:rFonts w:ascii="Times New Roman" w:hAnsi="Times New Roman" w:cs="Times New Roman"/>
        </w:rPr>
        <w:t>2016)</w:t>
      </w:r>
      <w:r w:rsidR="00014F3F">
        <w:rPr>
          <w:rFonts w:ascii="Times New Roman" w:hAnsi="Times New Roman" w:cs="Times New Roman"/>
        </w:rPr>
        <w:fldChar w:fldCharType="end"/>
      </w:r>
      <w:r w:rsidR="001320DC">
        <w:rPr>
          <w:rFonts w:ascii="Times New Roman" w:hAnsi="Times New Roman" w:cs="Times New Roman"/>
        </w:rPr>
        <w:t xml:space="preserve">, </w:t>
      </w:r>
      <w:r w:rsidR="007E1C8D">
        <w:rPr>
          <w:rFonts w:ascii="Times New Roman" w:hAnsi="Times New Roman" w:cs="Times New Roman"/>
        </w:rPr>
        <w:t xml:space="preserve">the presence of sediments and/or water could also facilitate the development of a pulse-like rupture, </w:t>
      </w:r>
      <w:r w:rsidR="00014F3F">
        <w:rPr>
          <w:rFonts w:ascii="Times New Roman" w:hAnsi="Times New Roman" w:cs="Times New Roman"/>
        </w:rPr>
        <w:t xml:space="preserve">consistent with </w:t>
      </w:r>
      <w:r w:rsidR="008B1662">
        <w:rPr>
          <w:rFonts w:ascii="Times New Roman" w:hAnsi="Times New Roman" w:cs="Times New Roman"/>
        </w:rPr>
        <w:t>kinematically constrained</w:t>
      </w:r>
      <w:r w:rsidR="00D20098">
        <w:rPr>
          <w:rFonts w:ascii="Times New Roman" w:hAnsi="Times New Roman" w:cs="Times New Roman"/>
        </w:rPr>
        <w:t xml:space="preserve"> rupture process</w:t>
      </w:r>
      <w:r w:rsidR="00014F3F">
        <w:rPr>
          <w:rFonts w:ascii="Times New Roman" w:hAnsi="Times New Roman" w:cs="Times New Roman"/>
        </w:rPr>
        <w:t>.</w:t>
      </w:r>
    </w:p>
    <w:p w14:paraId="7EFBFA49" w14:textId="77777777" w:rsidR="00973BB9" w:rsidRDefault="00973BB9" w:rsidP="00793483">
      <w:pPr>
        <w:spacing w:line="480" w:lineRule="auto"/>
        <w:jc w:val="both"/>
        <w:rPr>
          <w:rFonts w:ascii="Times New Roman" w:eastAsiaTheme="minorEastAsia" w:hAnsi="Times New Roman" w:cs="Times New Roman"/>
        </w:rPr>
      </w:pPr>
    </w:p>
    <w:p w14:paraId="7F44D1B3" w14:textId="478CE332" w:rsidR="001532EB" w:rsidRDefault="008B1662" w:rsidP="00897ECD">
      <w:pPr>
        <w:spacing w:line="480" w:lineRule="auto"/>
        <w:jc w:val="both"/>
        <w:rPr>
          <w:rFonts w:ascii="Times New Roman" w:hAnsi="Times New Roman" w:cs="Times New Roman"/>
        </w:rPr>
      </w:pPr>
      <w:r>
        <w:rPr>
          <w:rFonts w:ascii="Times New Roman" w:eastAsiaTheme="minorEastAsia" w:hAnsi="Times New Roman" w:cs="Times New Roman"/>
        </w:rPr>
        <w:lastRenderedPageBreak/>
        <w:t>One question about</w:t>
      </w:r>
      <w:r w:rsidR="00897ECD">
        <w:rPr>
          <w:rFonts w:ascii="Times New Roman" w:hAnsi="Times New Roman" w:cs="Times New Roman"/>
        </w:rPr>
        <w:t xml:space="preserve"> the surface diffuse deformation measured </w:t>
      </w:r>
      <w:r w:rsidR="000B6C2D">
        <w:rPr>
          <w:rFonts w:ascii="Times New Roman" w:hAnsi="Times New Roman" w:cs="Times New Roman"/>
        </w:rPr>
        <w:t xml:space="preserve">along the epicentral area </w:t>
      </w:r>
      <w:r>
        <w:rPr>
          <w:rFonts w:ascii="Times New Roman" w:hAnsi="Times New Roman" w:cs="Times New Roman"/>
        </w:rPr>
        <w:t xml:space="preserve">is whether it relates to the postseismic response of </w:t>
      </w:r>
      <w:r w:rsidR="00897ECD">
        <w:rPr>
          <w:rFonts w:ascii="Times New Roman" w:hAnsi="Times New Roman" w:cs="Times New Roman"/>
        </w:rPr>
        <w:t xml:space="preserve">a shallow compliant </w:t>
      </w:r>
      <w:r w:rsidR="00805BEA">
        <w:rPr>
          <w:rFonts w:ascii="Times New Roman" w:hAnsi="Times New Roman" w:cs="Times New Roman"/>
        </w:rPr>
        <w:t>FZ</w:t>
      </w:r>
      <w:r w:rsidR="00897ECD">
        <w:rPr>
          <w:rFonts w:ascii="Times New Roman" w:hAnsi="Times New Roman" w:cs="Times New Roman"/>
        </w:rPr>
        <w:t xml:space="preserve"> to </w:t>
      </w:r>
      <w:r w:rsidR="00C215B1">
        <w:rPr>
          <w:rFonts w:ascii="Times New Roman" w:hAnsi="Times New Roman" w:cs="Times New Roman"/>
        </w:rPr>
        <w:t xml:space="preserve">a </w:t>
      </w:r>
      <w:r w:rsidR="00897ECD">
        <w:rPr>
          <w:rFonts w:ascii="Times New Roman" w:hAnsi="Times New Roman" w:cs="Times New Roman"/>
        </w:rPr>
        <w:t xml:space="preserve">blind fault </w:t>
      </w:r>
      <w:r w:rsidR="00C215B1">
        <w:rPr>
          <w:rFonts w:ascii="Times New Roman" w:hAnsi="Times New Roman" w:cs="Times New Roman"/>
        </w:rPr>
        <w:t>rupture</w:t>
      </w:r>
      <w:r w:rsidR="00897ECD">
        <w:rPr>
          <w:rFonts w:ascii="Times New Roman" w:hAnsi="Times New Roman" w:cs="Times New Roman"/>
        </w:rPr>
        <w:t xml:space="preserve"> at depth </w:t>
      </w:r>
      <w:r w:rsidR="00897ECD">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{"citationID":"a2b816ggl5u","properties":{"formattedCitation":"(Fialko et al., 2002)","plainCitation":"(Fialko et al., 2002)","noteIndex":0},"citationItems":[{"id":1523,"uris":["http://zotero.org/users/9588665/items/CZLS8L3M"],"itemData":{"id":1523,"type":"document","note":"publisher-place: Science (New York, N.Y\nDOI: 10.1126/science.1074671","title":"Deformation on Nearby Faults Induced by the 1999 Hector Mine Earthquake","URL":"https://doi.org/10.1126/science.1074671","author":[{"family":"Fialko","given":"Y."},{"family":"Sandwell","given":"D."},{"family":"Agnew","given":"D."},{"family":"Simons","given":"M."},{"family":"Shearer","given":"P."},{"family":"Minster","given":"B."}],"issued":{"date-parts":[["2002"]]}}}],"schema":"https://github.com/citation-style-language/schema/raw/master/csl-citation.json"} </w:instrText>
      </w:r>
      <w:r w:rsidR="00897ECD">
        <w:rPr>
          <w:rFonts w:ascii="Times New Roman" w:hAnsi="Times New Roman" w:cs="Times New Roman"/>
        </w:rPr>
        <w:fldChar w:fldCharType="separate"/>
      </w:r>
      <w:r w:rsidR="008E7D61" w:rsidRPr="008E7D61">
        <w:rPr>
          <w:rFonts w:ascii="Times New Roman" w:hAnsi="Times New Roman" w:cs="Times New Roman"/>
        </w:rPr>
        <w:t>(Fialko et al., 2002)</w:t>
      </w:r>
      <w:r w:rsidR="00897ECD">
        <w:rPr>
          <w:rFonts w:ascii="Times New Roman" w:hAnsi="Times New Roman" w:cs="Times New Roman"/>
        </w:rPr>
        <w:fldChar w:fldCharType="end"/>
      </w:r>
      <w:r w:rsidR="00897ECD">
        <w:rPr>
          <w:rFonts w:ascii="Times New Roman" w:hAnsi="Times New Roman" w:cs="Times New Roman"/>
        </w:rPr>
        <w:t>. In this case, one would expect shallow creep to account for this surface elastic deformation. However, shallow afterslip along the 2021 Maduo rupture reaches</w:t>
      </w:r>
      <w:r w:rsidR="008C2A3C">
        <w:rPr>
          <w:rFonts w:ascii="Times New Roman" w:hAnsi="Times New Roman" w:cs="Times New Roman"/>
        </w:rPr>
        <w:t xml:space="preserve"> only</w:t>
      </w:r>
      <w:r w:rsidR="00897ECD">
        <w:rPr>
          <w:rFonts w:ascii="Times New Roman" w:hAnsi="Times New Roman" w:cs="Times New Roman"/>
        </w:rPr>
        <w:t xml:space="preserve"> ~0.2 m after 1 year </w:t>
      </w:r>
      <w:r w:rsidR="00897ECD" w:rsidRPr="00E465A8">
        <w:rPr>
          <w:rFonts w:ascii="Times New Roman" w:hAnsi="Times New Roman" w:cs="Times New Roman"/>
        </w:rPr>
        <w:fldChar w:fldCharType="begin"/>
      </w:r>
      <w:r w:rsidR="00574B55">
        <w:rPr>
          <w:rFonts w:ascii="Times New Roman" w:hAnsi="Times New Roman" w:cs="Times New Roman"/>
        </w:rPr>
        <w:instrText xml:space="preserve"> ADDIN ZOTERO_ITEM CSL_CITATION {"citationID":"a1ofdvhp6da","properties":{"formattedCitation":"(L. He et al., 2021; Jin and Fialko, 2021; Xiong et al., 2022; Zhao et al., 2021; L. Zhao et al., 2023)","plainCitation":"(L. He et al., 2021; Jin and Fialko, 2021; Xiong et al., 2022; Zhao et al., 2021; L. Zhao et al., 2023)","dontUpdate":true,"noteIndex":0},"citationItems":[{"id":2042,"uris":["http://zotero.org/users/9588665/items/8W7T9L29"],"itemData":{"id":2042,"type":"article-journal","abstract":"The May 22nd, 2021, 7.4 Maduo earthquake occurred on an intraplate fault of Bayan-Har block in the Tibet Plateau. Here, we derive the coseismic and early postseismic surface deformations from the Sentinel-1 (S1) interferometric synthetic aperture radar (InSAR) data. We use the subpixel offsets of SAR and Sentinel-2 (S2) optical images to determine the surface rupture traces. The fault geometry and coseismic fault slip distribution of multi-segmented ruptures are estimated by inverting InSAR interferograms and SAR pixel offsets. We show that at least five fault segments with curved geometry are activated, with a peak coseismic slip of about 5 m. The geodetic data inversion suggests that an NW-striking blind segment near the Eling Lake may have ruptured during the 2021 event. Postseismic slip inversion with the 60-day cumulative line-of-sight deformations, shows that the early afterslip of 0.1 </w:instrText>
      </w:r>
      <w:r w:rsidR="00574B55">
        <w:rPr>
          <w:rFonts w:ascii="Cambria Math" w:hAnsi="Cambria Math" w:cs="Cambria Math"/>
        </w:rPr>
        <w:instrText>∼</w:instrText>
      </w:r>
      <w:r w:rsidR="00574B55">
        <w:rPr>
          <w:rFonts w:ascii="Times New Roman" w:hAnsi="Times New Roman" w:cs="Times New Roman"/>
        </w:rPr>
        <w:instrText xml:space="preserve"> 0.3 m occurred mostly toward the downdip direction of the main coseismic slip asperities. The afterslip geodetic moment accounts for approximately 15.3% of the coseismic one. Coulomb stress analysis shows that the nucleation of the Maduo earthquake is partially facilitated by the 1947 M7.7 Dari earthquake.","container-title":"Geophysical Research Letters","DOI":"10.1029/2021GL095860","ISSN":"1944-8007","issue":"24","language":"en","note":"_eprint: https://onlinelibrary.wiley.com/doi/pdf/10.1029/2021GL095860","page":"e2021GL095860","source":"Wiley Online Library","title":"Coseismic and Early Postseismic Slip Models of the 2021 Mw 7.4 Maduo Earthquake (Western China) Estimated by Space-Based Geodetic Data","volume":"48","author":[{"family":"He","given":"Lijia"},{"family":"Feng","given":"Guangcai"},{"family":"Wu","given":"Xiongxiao"},{"family":"Lu","given":"Hao"},{"family":"Xu","given":"Wenbin"},{"family":"Wang","given":"Yuedong"},{"family":"Liu","given":"Jihong"},{"family":"Hu","given":"Jun"},{"family":"Li","given":"Zhiwei"}],"issued":{"date-parts":[["2021"]]}}},{"id":2195,"uris":["http://zotero.org/users/9588665/items/D9ZVN95P"],"itemData":{"id":2195,"type":"article-journal","abstract":"The 2021 Maduo earthquake ruptured a 150 km-long left-lateral fault in the northeast Tibet. We used Synthetic Aperture Radar data collected by the Sentinel-1A/B satellites within days of the earthquake to derive a ﬁnite fault model and investigate the details of slip distribution with depth. We generated coseismic interferograms and pixel oﬀsets from diﬀerent look directions corresponding to the ascending and descending satellite orbits. At the eastern end the rupture bifurcated into two sub-parallel strands, with larger slip on the northern strand. Inversions of coseismic displacements show maximum slip to the east of the epicenter. The averaged coseismic slip has a peak at depth of 3-4 km, similar to slip distributions of a number of shallow strike-slip earthquakes. Postseismic observations over several weeks following the Maduo earthquake reveal surface slip with amplitude up to 0.1 m that at least partially eliminated the coseismic slip deﬁcit in the uppermost crust.","container-title":"Geophysical Research Letters","DOI":"10.1029/2021GL095213","ISSN":"0094-8276, 1944-8007","issue":"21","journalAbbreviation":"Geophysical Research Letters","language":"en","source":"DOI.org (Crossref)","title":"Coseismic and Early Postseismic Deformation Due to the 2021 M7.4 Maduo (China) Earthquake","URL":"https://onlinelibrary.wiley.com/doi/10.1029/2021GL095213","volume":"48","author":[{"family":"Jin","given":"Zeyu"},{"family":"Fialko","given":"Yuri"}],"accessed":{"date-parts":[["2023",3,27]]},"issued":{"date-parts":[["2021",11,16]]}}},{"id":2024,"uris":["http://zotero.org/users/9588665/items/5L9C5BEQ"],"itemData":{"id":2024,"type":"article-journal","abstract":"The 2021 Mw 7.4 Maduo earthquake occurred on the left-lateral Kunlun Pass-Jiangcuo fault (KPJF) located within the Bayan Har block, Tibetan Plateau, caused an ~165-km-long surface rupture and widespread ground deformation. This earthquake was well recorded by SAR images and our near-field GPS network during the coseismic and postseismic periods, providing a rare opportunity to shed light on the seismic and aseismic slip behaviors on the slow-slipping causative fault. Here, we constrain the coseismic slip distribution of the 2021 Maduo earthquake by the joint use of InSAR and near-field GPS observations. Then, time-dependent afterslip evolution is inverted from cGPS and InSAR time series in the first ~160 days after the mainshock. The results show that the mainshock involves five asperities with a maximum slip of 4.79 m, including an E-W trending main fault and a secondary fault locates on the eastern end of the main fault. The significant energy released near Changmahe Township could be partialy explained by the fact that the seismogenic fault here cut through the pre-existing NW-SE trending faults. Afterslip played a dominant role in the early postseismic deformation, which has released seismic moment equivalent to an Mw 6.78 earthquake, 10.3% of the coseismic moment. The seismic and aseismic slip distributions have complementary patterns in spatial, except for the overlaps on the Changmahe segment, suggesting the heterogeneity of frictional property on the fault plane. The rupture of the Maduo earthquake is located in the stress shadow induced by historical earthquakes, indicating the high accumulated stress on the KPJF. The stress level, as well as the potential seismic hazard on the ~300-km-long seismic gap between the 2001 Kokoxili earthquake and the 2021 Maduo earthquake, is further raised by the historical events.","container-title":"Tectonophysics","DOI":"10.1016/j.tecto.2022.229558","journalAbbreviation":"Tectonophysics","page":"229558","source":"ResearchGate","title":"Coseismic slip and early afterslip of the 2021 Mw 7.4 Maduo, China earthquake constrained by GPS and InSAR data","volume":"840","author":[{"family":"Xiong","given":"Wei"},{"family":"Chen","given":"Wei"},{"family":"Wang","given":"Dongzhen"},{"family":"Wen","given":"Yangmao"},{"family":"Nie","given":"Zhaosheng"},{"family":"Gang","given":"Liu"},{"family":"Dijin","given":"Wang"},{"family":"Yu","given":"Pengfei"},{"family":"Qiao","given":"Xuejun"},{"family":"Zhao","given":"Bin"}],"issued":{"date-parts":[["2022",9,1]]}}},{"id":2064,"uris":["http://zotero.org/users/9588665/items/929YS74K"],"itemData":{"id":2064,"type":"article-journal","abstract":"Plain Language Summary\nThe Bayanhar block on the north‐central Tibetan plateau experienced several major earthquakes with Mw &gt; 6.5 on the boundary faults since the 1997 Mw7.6 Manyi earthquake, which is consistent with fast long‐term slip rates and large locking depth. However, the potential of generating large earthquakes on the faults inside the Bayanhar block is typically considered to be insignificant due to the estimated low fault slip rate (&lt;5 mm/yr) and limited fault length. The 2021 Mw7.3 Maduo earthquake occurred on a poorly known subsidiary fault inside the Bayanhar block. Here, we use InSAR measurements prior to (2015–2020) and during the earthquake to investigate interseismic strain accumulation, to map coseismic deformation and to constrain the fault geometry as well as coseismic slip distribution of the Maduo earthquake. The three‐dimensional displacement fields and the relocated aftershocks support a slightly off vertical, dipping to the north, fault geometry. Our inversion results show that the coseismic slip is mainly distributed at a depth of 0–15 km. The kinematic analysis of the Maduo earthquake demonstrates that long‐term quantification of earthquake hazard of the subsidiary strike‐slip fault inside the Bayanhar block is challenging, because the interseismic strain rate is remarkably low and is largely undetectable by the geodetic observations.","container-title":"Geophysical Research Letters","DOI":"10.1029/2021GL095417","journalAbbreviation":"Geophysical Research Letters","source":"ResearchGate","title":"Tectonic and Geometric Control on Fault Kinematics of the 2021 Mw7.3 Maduo (China) Earthquake Inferred From Interseismic, Coseismic, and Postseismic InSAR Observations","volume":"48","author":[{"family":"Zhao","given":"Dezheng"},{"family":"Qu","given":"Chunyan"},{"family":"Chen","given":"Han"},{"family":"Shan","given":"Xinjian"},{"family":"Song","given":"Xiaogang"},{"family":"Gong","given":"Wenyu"}],"issued":{"date-parts":[["2021",9,28]]}}},{"id":2622,"uris":["http://zotero.org/users/9588665/items/MDG73FTA"],"itemData":{"id":2622,"type":"article-journal","abstract":"The 2021 Maduo earthquake caused </w:instrText>
      </w:r>
      <w:r w:rsidR="00574B55">
        <w:rPr>
          <w:rFonts w:ascii="Cambria Math" w:hAnsi="Cambria Math" w:cs="Cambria Math"/>
        </w:rPr>
        <w:instrText>∼</w:instrText>
      </w:r>
      <w:r w:rsidR="00574B55">
        <w:rPr>
          <w:rFonts w:ascii="Times New Roman" w:hAnsi="Times New Roman" w:cs="Times New Roman"/>
        </w:rPr>
        <w:instrText xml:space="preserve">160 km-long complex coseismic surface rupture and postseismic deformation. However, the afterslip pattern and primary reason for the overlapped coseismic slip and afterslip in shallow portion in Maduo earthquake are still unclear. Here, we used </w:instrText>
      </w:r>
      <w:r w:rsidR="00574B55">
        <w:rPr>
          <w:rFonts w:ascii="Cambria Math" w:hAnsi="Cambria Math" w:cs="Cambria Math"/>
        </w:rPr>
        <w:instrText>∼</w:instrText>
      </w:r>
      <w:r w:rsidR="00574B55">
        <w:rPr>
          <w:rFonts w:ascii="Times New Roman" w:hAnsi="Times New Roman" w:cs="Times New Roman"/>
        </w:rPr>
        <w:instrText xml:space="preserve">0.85 yr Sentinel-1 data to obtain the time-dependent postseismic deformation of the 2021 Mw 7.3 Maduo earthquake and inverted afterslip distribution. We calculated the frictional parameter of the seismogenic fault based on the time series afterslip and depicted the rupture surface based on three-dimensional coseismic displacement. Our findings indicated that the more considerable postseismic deformation in the near-field was concentrated on the bending region near the epicenter. The maximum afterslip was </w:instrText>
      </w:r>
      <w:r w:rsidR="00574B55">
        <w:rPr>
          <w:rFonts w:ascii="Cambria Math" w:hAnsi="Cambria Math" w:cs="Cambria Math"/>
        </w:rPr>
        <w:instrText>∼</w:instrText>
      </w:r>
      <w:r w:rsidR="00574B55">
        <w:rPr>
          <w:rFonts w:ascii="Times New Roman" w:hAnsi="Times New Roman" w:cs="Times New Roman"/>
        </w:rPr>
        <w:instrText xml:space="preserve">0.35 m in the shallow upper crust. The shallow afterslip overlapped with the coseismic rupture, mainly caused by the low frictional parameter (a – b = 0.002) and shear heating in the shallow region. The fault geometry was gentle in the supershear rupture area, while changed substantially in the west of the epicenter. This highlights that the fault bending could have controlled both coseismic and postseismic deformation pattern in near-field. It also indicates that fault bending controls the stress propagation for large strike-slip fault, which provides a new perspective for seismic risk assessment of other strike-slip faults in the Bayan Har block.","container-title":"Tectonophysics","DOI":"10.1016/j.tecto.2023.230000","ISSN":"0040-1951","journalAbbreviation":"Tectonophysics","page":"230000","source":"ScienceDirect","title":"Fault geometry and low frictional control of the near-field postseismic deformation of the 2021 Mw 7.3 Maduo earthquake","volume":"863","author":[{"family":"Zhao","given":"Lei"},{"family":"Xu","given":"Wenbin"},{"family":"Xie","given":"Lei"},{"family":"Zhao","given":"Dezheng"},{"family":"Zhu","given":"Zhihui"},{"family":"Wu","given":"Pingping"},{"family":"Guo","given":"Huili"}],"issued":{"date-parts":[["2023",9,20]]}}}],"schema":"https://github.com/citation-style-language/schema/raw/master/csl-citation.json"} </w:instrText>
      </w:r>
      <w:r w:rsidR="00897ECD" w:rsidRPr="00E465A8">
        <w:rPr>
          <w:rFonts w:ascii="Times New Roman" w:hAnsi="Times New Roman" w:cs="Times New Roman"/>
        </w:rPr>
        <w:fldChar w:fldCharType="separate"/>
      </w:r>
      <w:r w:rsidR="008E7D61" w:rsidRPr="008E7D61">
        <w:rPr>
          <w:rFonts w:ascii="Times New Roman" w:hAnsi="Times New Roman" w:cs="Times New Roman"/>
        </w:rPr>
        <w:t>(He et al., 2021; Jin and Fialko, 2021; Xiong et al., 2022; Zhao et al., 2021; Zhao et al., 2023)</w:t>
      </w:r>
      <w:r w:rsidR="00897ECD" w:rsidRPr="00E465A8">
        <w:rPr>
          <w:rFonts w:ascii="Times New Roman" w:hAnsi="Times New Roman" w:cs="Times New Roman"/>
        </w:rPr>
        <w:fldChar w:fldCharType="end"/>
      </w:r>
      <w:r w:rsidR="00897ECD">
        <w:rPr>
          <w:rFonts w:ascii="Times New Roman" w:hAnsi="Times New Roman" w:cs="Times New Roman"/>
        </w:rPr>
        <w:t xml:space="preserve">. Considering the exponential decrease of afterslip with time, it is </w:t>
      </w:r>
      <w:r w:rsidR="007B7F6C">
        <w:rPr>
          <w:rFonts w:ascii="Times New Roman" w:hAnsi="Times New Roman" w:cs="Times New Roman"/>
        </w:rPr>
        <w:t xml:space="preserve">thus </w:t>
      </w:r>
      <w:r w:rsidR="00897ECD">
        <w:rPr>
          <w:rFonts w:ascii="Times New Roman" w:hAnsi="Times New Roman" w:cs="Times New Roman"/>
        </w:rPr>
        <w:t xml:space="preserve">very unlikely that </w:t>
      </w:r>
      <w:r>
        <w:rPr>
          <w:rFonts w:ascii="Times New Roman" w:hAnsi="Times New Roman" w:cs="Times New Roman"/>
        </w:rPr>
        <w:t>the shallow layer</w:t>
      </w:r>
      <w:r w:rsidR="00B63202">
        <w:rPr>
          <w:rFonts w:ascii="Times New Roman" w:hAnsi="Times New Roman" w:cs="Times New Roman"/>
        </w:rPr>
        <w:t>s</w:t>
      </w:r>
      <w:r w:rsidR="00897ECD" w:rsidRPr="003E4B55">
        <w:rPr>
          <w:rFonts w:ascii="Times New Roman" w:hAnsi="Times New Roman" w:cs="Times New Roman"/>
        </w:rPr>
        <w:t xml:space="preserve"> will account for the 1.5 m of diffuse deformation </w:t>
      </w:r>
      <w:r w:rsidR="00897ECD" w:rsidRPr="003E4B55">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{"citationID":"a19t8ftldd1","properties":{"formattedCitation":"(Jin et al., 2023)","plainCitation":"(Jin et al., 2023)","noteIndex":0},"citationItems":[{"id":2468,"uris":["http://zotero.org/users/9588665/items/RZWUIK74"],"itemData":{"id":2468,"type":"article-journal","abstract":"We use Sentinel-1 and ALOS-2 Interferometric Synthetic Aperture Radar (InSAR), and Global Navigation Satellite System (GNSS) data to investigate the mechanisms of coseismic and postseismic deformation due to the 2021 M7.4 Maduo (China) earthquake. We present a refined coseismic slip model constrained by the rupture trace and precisely located aftershocks. The InSAR time series corrected for the atmospheric and decorrelation noise reveal postseismic line of sight displacements up to </w:instrText>
      </w:r>
      <w:r w:rsidR="008E7D61">
        <w:rPr>
          <w:rFonts w:ascii="Cambria Math" w:hAnsi="Cambria Math" w:cs="Cambria Math"/>
        </w:rPr>
        <w:instrText>∼</w:instrText>
      </w:r>
      <w:r w:rsidR="008E7D61">
        <w:rPr>
          <w:rFonts w:ascii="Times New Roman" w:hAnsi="Times New Roman" w:cs="Times New Roman"/>
        </w:rPr>
        <w:instrText xml:space="preserve">0.1 m. The displacements are discontinuous along the fault trace, indicating shallow afterslip and velocity-strengthening friction in the top 2–3 km of the upper crust. The magnitude of shallow afterslip is however insufficient to compensate for the coseismic slip deficit, implying substantial off-fault yielding. The observed surface deformation does not exhibit obvious features that could be attributed to poroelastic effects. We developed a fully coupled model that accounts for both stress-driven creep on a deep localized shear zone and viscoelastic relaxation in the bulk of the lower crust. The mid- to near-field data can be reasonably well explained by deep afterslip and/or non-Maxwellian visco-elasticity. Our results suggest a power-law stress exponent of </w:instrText>
      </w:r>
      <w:r w:rsidR="008E7D61">
        <w:rPr>
          <w:rFonts w:ascii="Cambria Math" w:hAnsi="Cambria Math" w:cs="Cambria Math"/>
        </w:rPr>
        <w:instrText>∼</w:instrText>
      </w:r>
      <w:r w:rsidR="008E7D61">
        <w:rPr>
          <w:rFonts w:ascii="Times New Roman" w:hAnsi="Times New Roman" w:cs="Times New Roman"/>
        </w:rPr>
        <w:instrText xml:space="preserve">4–4.5 assuming a power-law rheology, and transient and steady-state viscosities of 1018 and 1019 Pa s, respectively, assuming a bi-viscous (Burgers) rheology. However, a good fit to the GNSS data cannot be achieved assuming the bulk viscoelastic relaxation alone, and requires a contribution of deep afterlip and/or a localized shear zone extending through much of the lower crust.","container-title":"Journal of Geophysical Research: Solid Earth","DOI":"10.1029/2023JB026643","ISSN":"2169-9356","issue":"8","language":"en","license":"© 2023. American Geophysical Union. All Rights Reserved.","note":"_eprint: https://onlinelibrary.wiley.com/doi/pdf/10.1029/2023JB026643","page":"e2023JB026643","source":"Wiley Online Library","title":"Transient Deformation Excited by the 2021 M7.4 Maduo (China) Earthquake: Evidence of a Deep Shear Zone","title-short":"Transient Deformation Excited by the 2021 M7.4 Maduo (China) Earthquake","volume":"128","author":[{"family":"Jin","given":"Zeyu"},{"family":"Fialko","given":"Yuri"},{"family":"Yang","given":"Hongfeng"},{"family":"Li","given":"Yu"}],"issued":{"date-parts":[["2023"]]}}}],"schema":"https://github.com/citation-style-language/schema/raw/master/csl-citation.json"} </w:instrText>
      </w:r>
      <w:r w:rsidR="00897ECD" w:rsidRPr="003E4B55">
        <w:rPr>
          <w:rFonts w:ascii="Times New Roman" w:hAnsi="Times New Roman" w:cs="Times New Roman"/>
        </w:rPr>
        <w:fldChar w:fldCharType="separate"/>
      </w:r>
      <w:r w:rsidR="008E7D61" w:rsidRPr="008E7D61">
        <w:rPr>
          <w:rFonts w:ascii="Times New Roman" w:hAnsi="Times New Roman" w:cs="Times New Roman"/>
        </w:rPr>
        <w:t>(Jin et al., 2023)</w:t>
      </w:r>
      <w:r w:rsidR="00897ECD" w:rsidRPr="003E4B55">
        <w:rPr>
          <w:rFonts w:ascii="Times New Roman" w:hAnsi="Times New Roman" w:cs="Times New Roman"/>
        </w:rPr>
        <w:fldChar w:fldCharType="end"/>
      </w:r>
      <w:r w:rsidR="00897ECD" w:rsidRPr="003E4B55">
        <w:rPr>
          <w:rFonts w:ascii="Times New Roman" w:hAnsi="Times New Roman" w:cs="Times New Roman"/>
        </w:rPr>
        <w:t xml:space="preserve">. In addition, </w:t>
      </w:r>
      <w:r>
        <w:rPr>
          <w:rFonts w:ascii="Times New Roman" w:hAnsi="Times New Roman" w:cs="Times New Roman"/>
        </w:rPr>
        <w:t xml:space="preserve">a </w:t>
      </w:r>
      <w:r w:rsidR="00897ECD" w:rsidRPr="00962BAC">
        <w:rPr>
          <w:rFonts w:ascii="Times New Roman" w:hAnsi="Times New Roman" w:cs="Times New Roman"/>
        </w:rPr>
        <w:t>majority of this</w:t>
      </w:r>
      <w:r w:rsidR="00897ECD" w:rsidRPr="003E4B55">
        <w:rPr>
          <w:rFonts w:ascii="Times New Roman" w:hAnsi="Times New Roman" w:cs="Times New Roman"/>
        </w:rPr>
        <w:t xml:space="preserve"> shallow afterslip occur at depth </w:t>
      </w:r>
      <w:r w:rsidR="00897ECD" w:rsidRPr="00962BAC">
        <w:rPr>
          <w:rFonts w:ascii="Times New Roman" w:hAnsi="Times New Roman" w:cs="Times New Roman"/>
        </w:rPr>
        <w:t>of</w:t>
      </w:r>
      <w:r w:rsidR="00897ECD" w:rsidRPr="003E4B55">
        <w:rPr>
          <w:rFonts w:ascii="Times New Roman" w:hAnsi="Times New Roman" w:cs="Times New Roman"/>
        </w:rPr>
        <w:t xml:space="preserve"> 2</w:t>
      </w:r>
      <w:r w:rsidR="00897ECD" w:rsidRPr="00962BAC">
        <w:rPr>
          <w:rFonts w:ascii="Times New Roman" w:hAnsi="Times New Roman" w:cs="Times New Roman"/>
        </w:rPr>
        <w:t>-3</w:t>
      </w:r>
      <w:r w:rsidR="00897ECD" w:rsidRPr="003E4B55">
        <w:rPr>
          <w:rFonts w:ascii="Times New Roman" w:hAnsi="Times New Roman" w:cs="Times New Roman"/>
        </w:rPr>
        <w:t xml:space="preserve"> km</w:t>
      </w:r>
      <w:r w:rsidR="00897ECD" w:rsidRPr="00962BAC">
        <w:rPr>
          <w:rFonts w:ascii="Times New Roman" w:hAnsi="Times New Roman" w:cs="Times New Roman"/>
        </w:rPr>
        <w:t xml:space="preserve"> </w:t>
      </w:r>
      <w:r w:rsidR="00897ECD" w:rsidRPr="003E4B55">
        <w:rPr>
          <w:rFonts w:ascii="Times New Roman" w:hAnsi="Times New Roman" w:cs="Times New Roman"/>
        </w:rPr>
        <w:fldChar w:fldCharType="begin"/>
      </w:r>
      <w:r w:rsidR="008E7D61">
        <w:rPr>
          <w:rFonts w:ascii="Times New Roman" w:hAnsi="Times New Roman" w:cs="Times New Roman"/>
        </w:rPr>
        <w:instrText xml:space="preserve"> ADDIN ZOTERO_ITEM CSL_CITATION {"citationID":"jPOGtQ0c","properties":{"formattedCitation":"(Jin et al., 2023)","plainCitation":"(Jin et al., 2023)","noteIndex":0},"citationItems":[{"id":2468,"uris":["http://zotero.org/users/9588665/items/RZWUIK74"],"itemData":{"id":2468,"type":"article-journal","abstract":"We use Sentinel-1 and ALOS-2 Interferometric Synthetic Aperture Radar (InSAR), and Global Navigation Satellite System (GNSS) data to investigate the mechanisms of coseismic and postseismic deformation due to the 2021 M7.4 Maduo (China) earthquake. We present a refined coseismic slip model constrained by the rupture trace and precisely located aftershocks. The InSAR time series corrected for the atmospheric and decorrelation noise reveal postseismic line of sight displacements up to </w:instrText>
      </w:r>
      <w:r w:rsidR="008E7D61">
        <w:rPr>
          <w:rFonts w:ascii="Cambria Math" w:hAnsi="Cambria Math" w:cs="Cambria Math"/>
        </w:rPr>
        <w:instrText>∼</w:instrText>
      </w:r>
      <w:r w:rsidR="008E7D61">
        <w:rPr>
          <w:rFonts w:ascii="Times New Roman" w:hAnsi="Times New Roman" w:cs="Times New Roman"/>
        </w:rPr>
        <w:instrText xml:space="preserve">0.1 m. The displacements are discontinuous along the fault trace, indicating shallow afterslip and velocity-strengthening friction in the top 2–3 km of the upper crust. The magnitude of shallow afterslip is however insufficient to compensate for the coseismic slip deficit, implying substantial off-fault yielding. The observed surface deformation does not exhibit obvious features that could be attributed to poroelastic effects. We developed a fully coupled model that accounts for both stress-driven creep on a deep localized shear zone and viscoelastic relaxation in the bulk of the lower crust. The mid- to near-field data can be reasonably well explained by deep afterslip and/or non-Maxwellian visco-elasticity. Our results suggest a power-law stress exponent of </w:instrText>
      </w:r>
      <w:r w:rsidR="008E7D61">
        <w:rPr>
          <w:rFonts w:ascii="Cambria Math" w:hAnsi="Cambria Math" w:cs="Cambria Math"/>
        </w:rPr>
        <w:instrText>∼</w:instrText>
      </w:r>
      <w:r w:rsidR="008E7D61">
        <w:rPr>
          <w:rFonts w:ascii="Times New Roman" w:hAnsi="Times New Roman" w:cs="Times New Roman"/>
        </w:rPr>
        <w:instrText xml:space="preserve">4–4.5 assuming a power-law rheology, and transient and steady-state viscosities of 1018 and 1019 Pa s, respectively, assuming a bi-viscous (Burgers) rheology. However, a good fit to the GNSS data cannot be achieved assuming the bulk viscoelastic relaxation alone, and requires a contribution of deep afterlip and/or a localized shear zone extending through much of the lower crust.","container-title":"Journal of Geophysical Research: Solid Earth","DOI":"10.1029/2023JB026643","ISSN":"2169-9356","issue":"8","language":"en","license":"© 2023. American Geophysical Union. All Rights Reserved.","note":"_eprint: https://onlinelibrary.wiley.com/doi/pdf/10.1029/2023JB026643","page":"e2023JB026643","source":"Wiley Online Library","title":"Transient Deformation Excited by the 2021 M7.4 Maduo (China) Earthquake: Evidence of a Deep Shear Zone","title-short":"Transient Deformation Excited by the 2021 M7.4 Maduo (China) Earthquake","volume":"128","author":[{"family":"Jin","given":"Zeyu"},{"family":"Fialko","given":"Yuri"},{"family":"Yang","given":"Hongfeng"},{"family":"Li","given":"Yu"}],"issued":{"date-parts":[["2023"]]}}}],"schema":"https://github.com/citation-style-language/schema/raw/master/csl-citation.json"} </w:instrText>
      </w:r>
      <w:r w:rsidR="00897ECD" w:rsidRPr="003E4B55">
        <w:rPr>
          <w:rFonts w:ascii="Times New Roman" w:hAnsi="Times New Roman" w:cs="Times New Roman"/>
        </w:rPr>
        <w:fldChar w:fldCharType="separate"/>
      </w:r>
      <w:r w:rsidR="008E7D61" w:rsidRPr="008E7D61">
        <w:rPr>
          <w:rFonts w:ascii="Times New Roman" w:hAnsi="Times New Roman" w:cs="Times New Roman"/>
        </w:rPr>
        <w:t>(Jin et al., 2023)</w:t>
      </w:r>
      <w:r w:rsidR="00897ECD" w:rsidRPr="003E4B55">
        <w:rPr>
          <w:rFonts w:ascii="Times New Roman" w:hAnsi="Times New Roman" w:cs="Times New Roman"/>
        </w:rPr>
        <w:fldChar w:fldCharType="end"/>
      </w:r>
      <w:r w:rsidR="00897ECD" w:rsidRPr="003E4B55">
        <w:rPr>
          <w:rFonts w:ascii="Times New Roman" w:hAnsi="Times New Roman" w:cs="Times New Roman"/>
        </w:rPr>
        <w:t xml:space="preserve">, which </w:t>
      </w:r>
      <w:r w:rsidR="00E87603">
        <w:rPr>
          <w:rFonts w:ascii="Times New Roman" w:hAnsi="Times New Roman" w:cs="Times New Roman"/>
        </w:rPr>
        <w:t>suggests</w:t>
      </w:r>
      <w:r w:rsidR="00E87603" w:rsidRPr="003E4B55">
        <w:rPr>
          <w:rFonts w:ascii="Times New Roman" w:hAnsi="Times New Roman" w:cs="Times New Roman"/>
        </w:rPr>
        <w:t xml:space="preserve"> </w:t>
      </w:r>
      <w:r w:rsidR="00897ECD" w:rsidRPr="003E4B55">
        <w:rPr>
          <w:rFonts w:ascii="Times New Roman" w:hAnsi="Times New Roman" w:cs="Times New Roman"/>
        </w:rPr>
        <w:t>the surface afterslip</w:t>
      </w:r>
      <w:r w:rsidR="00E87603">
        <w:rPr>
          <w:rFonts w:ascii="Times New Roman" w:hAnsi="Times New Roman" w:cs="Times New Roman"/>
        </w:rPr>
        <w:t xml:space="preserve"> is less likely</w:t>
      </w:r>
      <w:r w:rsidR="00897ECD" w:rsidRPr="003E4B55">
        <w:rPr>
          <w:rFonts w:ascii="Times New Roman" w:hAnsi="Times New Roman" w:cs="Times New Roman"/>
        </w:rPr>
        <w:t xml:space="preserve"> and </w:t>
      </w:r>
      <w:r w:rsidR="00512A00">
        <w:rPr>
          <w:rFonts w:ascii="Times New Roman" w:hAnsi="Times New Roman" w:cs="Times New Roman"/>
        </w:rPr>
        <w:t>supports the hypothesis of</w:t>
      </w:r>
      <w:r w:rsidR="00897ECD" w:rsidRPr="003E4B55">
        <w:rPr>
          <w:rFonts w:ascii="Times New Roman" w:hAnsi="Times New Roman" w:cs="Times New Roman"/>
        </w:rPr>
        <w:t xml:space="preserve"> bulk plastic yielding within the</w:t>
      </w:r>
      <w:r w:rsidR="00897ECD" w:rsidRPr="0037347E">
        <w:rPr>
          <w:rFonts w:ascii="Times New Roman" w:hAnsi="Times New Roman" w:cs="Times New Roman"/>
        </w:rPr>
        <w:t xml:space="preserve"> top 1-2 km of the</w:t>
      </w:r>
      <w:r w:rsidR="00897ECD">
        <w:rPr>
          <w:rFonts w:ascii="Times New Roman" w:hAnsi="Times New Roman" w:cs="Times New Roman"/>
        </w:rPr>
        <w:t xml:space="preserve"> crust. </w:t>
      </w:r>
      <w:r w:rsidR="00C52F19">
        <w:rPr>
          <w:rFonts w:ascii="Times New Roman" w:hAnsi="Times New Roman" w:cs="Times New Roman"/>
        </w:rPr>
        <w:t>A</w:t>
      </w:r>
      <w:r w:rsidR="007B2159">
        <w:rPr>
          <w:rFonts w:ascii="Times New Roman" w:hAnsi="Times New Roman" w:cs="Times New Roman"/>
        </w:rPr>
        <w:t>dded to the fact that few sparse fractures were detected at the surface in this region</w:t>
      </w:r>
      <w:r w:rsidR="006F56FC">
        <w:rPr>
          <w:rFonts w:ascii="Times New Roman" w:hAnsi="Times New Roman" w:cs="Times New Roman"/>
        </w:rPr>
        <w:t xml:space="preserve"> (</w:t>
      </w:r>
      <w:r w:rsidR="006F56FC" w:rsidRPr="00FF1FA8">
        <w:rPr>
          <w:rFonts w:ascii="Times New Roman" w:hAnsi="Times New Roman" w:cs="Times New Roman"/>
          <w:color w:val="70AD47" w:themeColor="accent6"/>
        </w:rPr>
        <w:t>Figs. 1, and 2b</w:t>
      </w:r>
      <w:r w:rsidR="00137270" w:rsidRPr="00F11B0B">
        <w:rPr>
          <w:rFonts w:ascii="Times New Roman" w:hAnsi="Times New Roman" w:cs="Times New Roman"/>
          <w:color w:val="000000" w:themeColor="text1"/>
        </w:rPr>
        <w:t xml:space="preserve">; </w:t>
      </w:r>
      <w:r w:rsidR="00137270" w:rsidRPr="003E2006">
        <w:rPr>
          <w:rFonts w:ascii="Times New Roman" w:hAnsi="Times New Roman" w:cs="Times New Roman"/>
          <w:color w:val="000000" w:themeColor="text1"/>
        </w:rPr>
        <w:fldChar w:fldCharType="begin"/>
      </w:r>
      <w:r w:rsidR="003E2006" w:rsidRPr="003E2006">
        <w:rPr>
          <w:rFonts w:ascii="Times New Roman" w:hAnsi="Times New Roman" w:cs="Times New Roman"/>
          <w:color w:val="000000" w:themeColor="text1"/>
        </w:rPr>
        <w:instrText xml:space="preserve"> ADDIN ZOTERO_ITEM CSL_CITATION {"citationID":"a17qos47aj8","properties":{"formattedCitation":"\\uldash{(Liu et al., 2023)}","plainCitation":"(Liu et al., 2023)","dontUpdate":true,"noteIndex":0},"citationItems":[{"id":3050,"uris":["http://zotero.org/users/9588665/items/5XAEHV2E"],"itemData":{"id":3050,"type":"paper-conference","abstract":"A fault system evolves as it accumulates slip through repeated earthquakes, yet...","event-title":"AGU23","publisher":"AGU","source":"agu.confex.com","title":"Multifault rupture of the 2021 &lt;em&gt;M&lt;/em&gt;&lt;em&gt;w&lt;/em&gt;7.4 Maduo (China) earthquake reveals fault growth toward a stress-favored orientation","URL":"https://agu.confex.com/agu/fm23/meetingapp.cgi/Paper/1448276","author":[{"family":"Liu","given":"Jing"},{"family":"Zhijun","given":"Liu"},{"family":"Liu","given":"Xiaoli"},{"family":"Milliner","given":"Chris"},{"family":"Avouac","given":"Jean-Philippe"},{"family":"Padilla","given":"Alba Mar Rodriguez"},{"family":"Xu","given":"Shiqing"},{"family":"Yao","given":"Wenqian"},{"family":"Klinger","given":"Yann"},{"family":"Han","given":"Longfei"},{"family":"Shao","given":"Yanxiu"}],"accessed":{"date-parts":[["2024",1,3]]},"issued":{"date-parts":[["2023",12,13]]}}}],"schema":"https://github.com/citation-style-language/schema/raw/master/csl-citation.json"} </w:instrText>
      </w:r>
      <w:r w:rsidR="00137270" w:rsidRPr="003E2006">
        <w:rPr>
          <w:rFonts w:ascii="Times New Roman" w:hAnsi="Times New Roman" w:cs="Times New Roman"/>
          <w:color w:val="000000" w:themeColor="text1"/>
        </w:rPr>
        <w:fldChar w:fldCharType="separate"/>
      </w:r>
      <w:r w:rsidR="00137270" w:rsidRPr="003E2006">
        <w:rPr>
          <w:rFonts w:ascii="Times New Roman" w:hAnsi="Times New Roman" w:cs="Times New Roman"/>
          <w:color w:val="000000" w:themeColor="text1"/>
        </w:rPr>
        <w:t>Liu et al., 2023)</w:t>
      </w:r>
      <w:r w:rsidR="00137270" w:rsidRPr="003E2006">
        <w:rPr>
          <w:rFonts w:ascii="Times New Roman" w:hAnsi="Times New Roman" w:cs="Times New Roman"/>
          <w:color w:val="000000" w:themeColor="text1"/>
        </w:rPr>
        <w:fldChar w:fldCharType="end"/>
      </w:r>
      <w:r w:rsidR="007B2159" w:rsidRPr="003E2006">
        <w:rPr>
          <w:rFonts w:ascii="Times New Roman" w:hAnsi="Times New Roman" w:cs="Times New Roman"/>
        </w:rPr>
        <w:t xml:space="preserve">, </w:t>
      </w:r>
      <w:r w:rsidR="00137270" w:rsidRPr="003E2006">
        <w:rPr>
          <w:rFonts w:ascii="Times New Roman" w:hAnsi="Times New Roman" w:cs="Times New Roman"/>
        </w:rPr>
        <w:t>s</w:t>
      </w:r>
      <w:r w:rsidR="00137270">
        <w:rPr>
          <w:rFonts w:ascii="Times New Roman" w:hAnsi="Times New Roman" w:cs="Times New Roman"/>
        </w:rPr>
        <w:t xml:space="preserve">howing that inelastic deformation did reach the surface in this area, the </w:t>
      </w:r>
      <w:r w:rsidR="007B2159">
        <w:rPr>
          <w:rFonts w:ascii="Times New Roman" w:hAnsi="Times New Roman" w:cs="Times New Roman"/>
        </w:rPr>
        <w:t>diffuse bulk plastic</w:t>
      </w:r>
      <w:r w:rsidR="00C52F19">
        <w:rPr>
          <w:rFonts w:ascii="Times New Roman" w:hAnsi="Times New Roman" w:cs="Times New Roman"/>
        </w:rPr>
        <w:t xml:space="preserve"> behavior</w:t>
      </w:r>
      <w:r w:rsidR="007B2159">
        <w:rPr>
          <w:rFonts w:ascii="Times New Roman" w:hAnsi="Times New Roman" w:cs="Times New Roman"/>
        </w:rPr>
        <w:t xml:space="preserve"> </w:t>
      </w:r>
      <w:r w:rsidR="00C80ED4">
        <w:rPr>
          <w:rFonts w:ascii="Times New Roman" w:hAnsi="Times New Roman" w:cs="Times New Roman"/>
        </w:rPr>
        <w:t>then seems like a reasonable interpretation of the surface diffuse deformation.</w:t>
      </w:r>
    </w:p>
    <w:p w14:paraId="0249DDC0" w14:textId="77777777" w:rsidR="00970AFA" w:rsidRPr="002E1B01" w:rsidRDefault="00970AFA" w:rsidP="002E1B01">
      <w:pPr>
        <w:spacing w:line="480" w:lineRule="auto"/>
        <w:jc w:val="both"/>
        <w:rPr>
          <w:rFonts w:ascii="Times New Roman" w:hAnsi="Times New Roman" w:cs="Times New Roman"/>
          <w:b/>
          <w:bCs/>
        </w:rPr>
      </w:pPr>
    </w:p>
    <w:p w14:paraId="6620108B" w14:textId="487D51FD" w:rsidR="00323E8B" w:rsidRPr="002E1B01" w:rsidRDefault="00323E8B" w:rsidP="002E1B01">
      <w:pPr>
        <w:spacing w:line="480" w:lineRule="auto"/>
        <w:jc w:val="both"/>
        <w:rPr>
          <w:rFonts w:ascii="Times New Roman" w:hAnsi="Times New Roman" w:cs="Times New Roman"/>
          <w:b/>
          <w:bCs/>
          <w:u w:val="single"/>
        </w:rPr>
      </w:pPr>
      <w:r w:rsidRPr="002E1B01">
        <w:rPr>
          <w:rFonts w:ascii="Times New Roman" w:hAnsi="Times New Roman" w:cs="Times New Roman"/>
          <w:b/>
          <w:bCs/>
          <w:u w:val="single"/>
        </w:rPr>
        <w:t>Conclusio</w:t>
      </w:r>
      <w:r w:rsidR="00197BF6" w:rsidRPr="002E1B01">
        <w:rPr>
          <w:rFonts w:ascii="Times New Roman" w:hAnsi="Times New Roman" w:cs="Times New Roman"/>
          <w:b/>
          <w:bCs/>
          <w:u w:val="single"/>
        </w:rPr>
        <w:t>ns</w:t>
      </w:r>
    </w:p>
    <w:p w14:paraId="428537C5" w14:textId="63D0079A" w:rsidR="004430DB" w:rsidRPr="00FF1FA8" w:rsidRDefault="005A6FED" w:rsidP="00FF1FA8">
      <w:pPr>
        <w:spacing w:line="480" w:lineRule="auto"/>
        <w:jc w:val="both"/>
        <w:rPr>
          <w:rFonts w:ascii="Times New Roman" w:hAnsi="Times New Roman" w:cs="Times New Roman"/>
        </w:rPr>
      </w:pPr>
      <w:r w:rsidRPr="002E1B01">
        <w:rPr>
          <w:rFonts w:ascii="Times New Roman" w:hAnsi="Times New Roman" w:cs="Times New Roman"/>
        </w:rPr>
        <w:t xml:space="preserve">In this </w:t>
      </w:r>
      <w:r w:rsidR="00E30C0A" w:rsidRPr="002E1B01">
        <w:rPr>
          <w:rFonts w:ascii="Times New Roman" w:hAnsi="Times New Roman" w:cs="Times New Roman"/>
        </w:rPr>
        <w:t>work</w:t>
      </w:r>
      <w:r w:rsidRPr="002E1B01">
        <w:rPr>
          <w:rFonts w:ascii="Times New Roman" w:hAnsi="Times New Roman" w:cs="Times New Roman"/>
        </w:rPr>
        <w:t>, we present high-resolution measurements of the surface displacement field along the 2021 M</w:t>
      </w:r>
      <w:r w:rsidRPr="00784634">
        <w:rPr>
          <w:rFonts w:ascii="Times New Roman" w:hAnsi="Times New Roman" w:cs="Times New Roman"/>
          <w:vertAlign w:val="subscript"/>
        </w:rPr>
        <w:t>w</w:t>
      </w:r>
      <w:r w:rsidRPr="002E1B01">
        <w:rPr>
          <w:rFonts w:ascii="Times New Roman" w:hAnsi="Times New Roman" w:cs="Times New Roman"/>
        </w:rPr>
        <w:t>7.4 Maduo, Tibet, rupture</w:t>
      </w:r>
      <w:r w:rsidR="00A714B0">
        <w:rPr>
          <w:rFonts w:ascii="Times New Roman" w:hAnsi="Times New Roman" w:cs="Times New Roman"/>
        </w:rPr>
        <w:t xml:space="preserve">, obtained </w:t>
      </w:r>
      <w:r w:rsidR="00E87603">
        <w:rPr>
          <w:rFonts w:ascii="Times New Roman" w:hAnsi="Times New Roman" w:cs="Times New Roman"/>
        </w:rPr>
        <w:t>from the</w:t>
      </w:r>
      <w:r w:rsidR="00A714B0">
        <w:rPr>
          <w:rFonts w:ascii="Times New Roman" w:hAnsi="Times New Roman" w:cs="Times New Roman"/>
        </w:rPr>
        <w:t xml:space="preserve"> sub-pixel cross-correlation of Pleiades and SPOT</w:t>
      </w:r>
      <w:r w:rsidR="00137270">
        <w:rPr>
          <w:rFonts w:ascii="Times New Roman" w:hAnsi="Times New Roman" w:cs="Times New Roman"/>
        </w:rPr>
        <w:t>6/7</w:t>
      </w:r>
      <w:r w:rsidR="00A714B0">
        <w:rPr>
          <w:rFonts w:ascii="Times New Roman" w:hAnsi="Times New Roman" w:cs="Times New Roman"/>
        </w:rPr>
        <w:t xml:space="preserve"> satellite images</w:t>
      </w:r>
      <w:r w:rsidRPr="002E1B01">
        <w:rPr>
          <w:rFonts w:ascii="Times New Roman" w:hAnsi="Times New Roman" w:cs="Times New Roman"/>
        </w:rPr>
        <w:t xml:space="preserve">. </w:t>
      </w:r>
      <w:r w:rsidR="00AC2D04">
        <w:rPr>
          <w:rFonts w:ascii="Times New Roman" w:hAnsi="Times New Roman" w:cs="Times New Roman"/>
        </w:rPr>
        <w:t>These measurements allow for a detailed quantification</w:t>
      </w:r>
      <w:r w:rsidR="00DE5C4D">
        <w:rPr>
          <w:rFonts w:ascii="Times New Roman" w:hAnsi="Times New Roman" w:cs="Times New Roman"/>
        </w:rPr>
        <w:t xml:space="preserve"> of</w:t>
      </w:r>
      <w:r w:rsidR="00452052" w:rsidRPr="002E1B01">
        <w:rPr>
          <w:rFonts w:ascii="Times New Roman" w:hAnsi="Times New Roman" w:cs="Times New Roman"/>
        </w:rPr>
        <w:t xml:space="preserve"> the surface displacement</w:t>
      </w:r>
      <w:r w:rsidR="00902530" w:rsidRPr="002E1B01">
        <w:rPr>
          <w:rFonts w:ascii="Times New Roman" w:hAnsi="Times New Roman" w:cs="Times New Roman"/>
        </w:rPr>
        <w:t xml:space="preserve"> </w:t>
      </w:r>
      <w:r w:rsidR="00452052" w:rsidRPr="002E1B01">
        <w:rPr>
          <w:rFonts w:ascii="Times New Roman" w:hAnsi="Times New Roman" w:cs="Times New Roman"/>
        </w:rPr>
        <w:t xml:space="preserve">along the </w:t>
      </w:r>
      <w:r w:rsidR="00DE5C4D">
        <w:rPr>
          <w:rFonts w:ascii="Times New Roman" w:hAnsi="Times New Roman" w:cs="Times New Roman"/>
        </w:rPr>
        <w:t xml:space="preserve">Maduo </w:t>
      </w:r>
      <w:r w:rsidR="00452052" w:rsidRPr="002E1B01">
        <w:rPr>
          <w:rFonts w:ascii="Times New Roman" w:hAnsi="Times New Roman" w:cs="Times New Roman"/>
        </w:rPr>
        <w:t xml:space="preserve">fault </w:t>
      </w:r>
      <w:r w:rsidR="00EF2E48" w:rsidRPr="002E1B01">
        <w:rPr>
          <w:rFonts w:ascii="Times New Roman" w:hAnsi="Times New Roman" w:cs="Times New Roman"/>
        </w:rPr>
        <w:t xml:space="preserve">zone, </w:t>
      </w:r>
      <w:r w:rsidR="00DE5C4D">
        <w:rPr>
          <w:rFonts w:ascii="Times New Roman" w:hAnsi="Times New Roman" w:cs="Times New Roman"/>
        </w:rPr>
        <w:t>including the</w:t>
      </w:r>
      <w:r w:rsidR="00DE5C4D" w:rsidRPr="002E1B01">
        <w:rPr>
          <w:rFonts w:ascii="Times New Roman" w:hAnsi="Times New Roman" w:cs="Times New Roman"/>
        </w:rPr>
        <w:t xml:space="preserve"> </w:t>
      </w:r>
      <w:r w:rsidR="00E87603">
        <w:rPr>
          <w:rFonts w:ascii="Times New Roman" w:hAnsi="Times New Roman" w:cs="Times New Roman"/>
        </w:rPr>
        <w:t>separation</w:t>
      </w:r>
      <w:r w:rsidR="00DE5C4D">
        <w:rPr>
          <w:rFonts w:ascii="Times New Roman" w:hAnsi="Times New Roman" w:cs="Times New Roman"/>
        </w:rPr>
        <w:t xml:space="preserve"> of</w:t>
      </w:r>
      <w:r w:rsidR="00902530" w:rsidRPr="002E1B01">
        <w:rPr>
          <w:rFonts w:ascii="Times New Roman" w:hAnsi="Times New Roman" w:cs="Times New Roman"/>
        </w:rPr>
        <w:t xml:space="preserve"> </w:t>
      </w:r>
      <w:r w:rsidR="006D14DB" w:rsidRPr="002E1B01">
        <w:rPr>
          <w:rFonts w:ascii="Times New Roman" w:hAnsi="Times New Roman" w:cs="Times New Roman"/>
        </w:rPr>
        <w:t>the</w:t>
      </w:r>
      <w:r w:rsidR="00902530" w:rsidRPr="002E1B01">
        <w:rPr>
          <w:rFonts w:ascii="Times New Roman" w:hAnsi="Times New Roman" w:cs="Times New Roman"/>
        </w:rPr>
        <w:t xml:space="preserve"> </w:t>
      </w:r>
      <w:r w:rsidR="00452052" w:rsidRPr="002E1B01">
        <w:rPr>
          <w:rFonts w:ascii="Times New Roman" w:hAnsi="Times New Roman" w:cs="Times New Roman"/>
        </w:rPr>
        <w:t xml:space="preserve">localized deformation </w:t>
      </w:r>
      <w:r w:rsidR="00281900">
        <w:rPr>
          <w:rFonts w:ascii="Times New Roman" w:hAnsi="Times New Roman" w:cs="Times New Roman"/>
        </w:rPr>
        <w:t>along</w:t>
      </w:r>
      <w:r w:rsidR="00281900" w:rsidRPr="002E1B01">
        <w:rPr>
          <w:rFonts w:ascii="Times New Roman" w:hAnsi="Times New Roman" w:cs="Times New Roman"/>
        </w:rPr>
        <w:t xml:space="preserve"> </w:t>
      </w:r>
      <w:r w:rsidR="00452052" w:rsidRPr="002E1B01">
        <w:rPr>
          <w:rFonts w:ascii="Times New Roman" w:hAnsi="Times New Roman" w:cs="Times New Roman"/>
        </w:rPr>
        <w:t>primary fault</w:t>
      </w:r>
      <w:r w:rsidR="005665BF">
        <w:rPr>
          <w:rFonts w:ascii="Times New Roman" w:hAnsi="Times New Roman" w:cs="Times New Roman"/>
        </w:rPr>
        <w:t>s</w:t>
      </w:r>
      <w:r w:rsidR="00452052" w:rsidRPr="002E1B01">
        <w:rPr>
          <w:rFonts w:ascii="Times New Roman" w:hAnsi="Times New Roman" w:cs="Times New Roman"/>
        </w:rPr>
        <w:t xml:space="preserve">, </w:t>
      </w:r>
      <w:r w:rsidR="006D14DB" w:rsidRPr="002E1B01">
        <w:rPr>
          <w:rFonts w:ascii="Times New Roman" w:hAnsi="Times New Roman" w:cs="Times New Roman"/>
        </w:rPr>
        <w:t xml:space="preserve">the </w:t>
      </w:r>
      <w:r w:rsidR="00452052" w:rsidRPr="002E1B01">
        <w:rPr>
          <w:rFonts w:ascii="Times New Roman" w:hAnsi="Times New Roman" w:cs="Times New Roman"/>
        </w:rPr>
        <w:t xml:space="preserve">distributed deformation on secondary fractures, and </w:t>
      </w:r>
      <w:r w:rsidR="006D14DB" w:rsidRPr="002E1B01">
        <w:rPr>
          <w:rFonts w:ascii="Times New Roman" w:hAnsi="Times New Roman" w:cs="Times New Roman"/>
        </w:rPr>
        <w:t xml:space="preserve">the bulk </w:t>
      </w:r>
      <w:r w:rsidR="00452052" w:rsidRPr="002E1B01">
        <w:rPr>
          <w:rFonts w:ascii="Times New Roman" w:hAnsi="Times New Roman" w:cs="Times New Roman"/>
        </w:rPr>
        <w:t xml:space="preserve">diffuse deformation. </w:t>
      </w:r>
      <w:r w:rsidR="00647206" w:rsidRPr="002E1B01">
        <w:rPr>
          <w:rFonts w:ascii="Times New Roman" w:hAnsi="Times New Roman" w:cs="Times New Roman"/>
        </w:rPr>
        <w:t xml:space="preserve">Results show that diffuse deformation </w:t>
      </w:r>
      <w:r w:rsidR="00E87603">
        <w:rPr>
          <w:rFonts w:ascii="Times New Roman" w:hAnsi="Times New Roman" w:cs="Times New Roman"/>
        </w:rPr>
        <w:t>contribute</w:t>
      </w:r>
      <w:r w:rsidR="00137270">
        <w:rPr>
          <w:rFonts w:ascii="Times New Roman" w:hAnsi="Times New Roman" w:cs="Times New Roman"/>
        </w:rPr>
        <w:t xml:space="preserve">d </w:t>
      </w:r>
      <w:r w:rsidR="00E87603">
        <w:rPr>
          <w:rFonts w:ascii="Times New Roman" w:hAnsi="Times New Roman" w:cs="Times New Roman"/>
        </w:rPr>
        <w:t>to up to</w:t>
      </w:r>
      <w:r w:rsidR="00E87603" w:rsidRPr="002E1B01">
        <w:rPr>
          <w:rFonts w:ascii="Times New Roman" w:hAnsi="Times New Roman" w:cs="Times New Roman"/>
        </w:rPr>
        <w:t xml:space="preserve"> </w:t>
      </w:r>
      <w:r w:rsidR="00E87603">
        <w:rPr>
          <w:rFonts w:ascii="Times New Roman" w:hAnsi="Times New Roman" w:cs="Times New Roman"/>
        </w:rPr>
        <w:t>~</w:t>
      </w:r>
      <w:r w:rsidR="00A31F2E" w:rsidRPr="002E1B01">
        <w:rPr>
          <w:rFonts w:ascii="Times New Roman" w:hAnsi="Times New Roman" w:cs="Times New Roman"/>
        </w:rPr>
        <w:t xml:space="preserve">45% of the total surface deformation, </w:t>
      </w:r>
      <w:r w:rsidR="004A1734" w:rsidRPr="002E1B01">
        <w:rPr>
          <w:rFonts w:ascii="Times New Roman" w:hAnsi="Times New Roman" w:cs="Times New Roman"/>
        </w:rPr>
        <w:t xml:space="preserve">and </w:t>
      </w:r>
      <w:r w:rsidR="007A4EBE" w:rsidRPr="002E1B01">
        <w:rPr>
          <w:rFonts w:ascii="Times New Roman" w:hAnsi="Times New Roman" w:cs="Times New Roman"/>
        </w:rPr>
        <w:t>generate</w:t>
      </w:r>
      <w:r w:rsidR="00137270">
        <w:rPr>
          <w:rFonts w:ascii="Times New Roman" w:hAnsi="Times New Roman" w:cs="Times New Roman"/>
        </w:rPr>
        <w:t>d</w:t>
      </w:r>
      <w:r w:rsidR="007A4EBE" w:rsidRPr="002E1B01">
        <w:rPr>
          <w:rFonts w:ascii="Times New Roman" w:hAnsi="Times New Roman" w:cs="Times New Roman"/>
        </w:rPr>
        <w:t xml:space="preserve"> continuous ground deformation </w:t>
      </w:r>
      <w:r w:rsidR="00B31B24">
        <w:rPr>
          <w:rFonts w:ascii="Times New Roman" w:hAnsi="Times New Roman" w:cs="Times New Roman"/>
        </w:rPr>
        <w:t>across</w:t>
      </w:r>
      <w:r w:rsidR="001C7F1C" w:rsidRPr="002E1B01">
        <w:rPr>
          <w:rFonts w:ascii="Times New Roman" w:hAnsi="Times New Roman" w:cs="Times New Roman"/>
        </w:rPr>
        <w:t xml:space="preserve"> region</w:t>
      </w:r>
      <w:r w:rsidR="00B31B24">
        <w:rPr>
          <w:rFonts w:ascii="Times New Roman" w:hAnsi="Times New Roman" w:cs="Times New Roman"/>
        </w:rPr>
        <w:t>s</w:t>
      </w:r>
      <w:r w:rsidR="001C7F1C" w:rsidRPr="002E1B01">
        <w:rPr>
          <w:rFonts w:ascii="Times New Roman" w:hAnsi="Times New Roman" w:cs="Times New Roman"/>
        </w:rPr>
        <w:t xml:space="preserve"> </w:t>
      </w:r>
      <w:r w:rsidR="007A4EBE" w:rsidRPr="002E1B01">
        <w:rPr>
          <w:rFonts w:ascii="Times New Roman" w:hAnsi="Times New Roman" w:cs="Times New Roman"/>
        </w:rPr>
        <w:t xml:space="preserve">as wide as 2 km. </w:t>
      </w:r>
      <w:r w:rsidR="004A1734" w:rsidRPr="002E1B01">
        <w:rPr>
          <w:rFonts w:ascii="Times New Roman" w:hAnsi="Times New Roman" w:cs="Times New Roman"/>
        </w:rPr>
        <w:t xml:space="preserve">Diffuse deformation is the dominant process within the first 30 km around the earthquake </w:t>
      </w:r>
      <w:r w:rsidR="004A1734" w:rsidRPr="002E1B01">
        <w:rPr>
          <w:rFonts w:ascii="Times New Roman" w:hAnsi="Times New Roman" w:cs="Times New Roman"/>
        </w:rPr>
        <w:lastRenderedPageBreak/>
        <w:t>epicenter</w:t>
      </w:r>
      <w:r w:rsidR="000B0830">
        <w:rPr>
          <w:rFonts w:ascii="Times New Roman" w:hAnsi="Times New Roman" w:cs="Times New Roman"/>
        </w:rPr>
        <w:t>, whereas</w:t>
      </w:r>
      <w:r w:rsidR="004A1734" w:rsidRPr="002E1B01">
        <w:rPr>
          <w:rFonts w:ascii="Times New Roman" w:hAnsi="Times New Roman" w:cs="Times New Roman"/>
        </w:rPr>
        <w:t xml:space="preserve"> </w:t>
      </w:r>
      <w:r w:rsidR="000B0830">
        <w:rPr>
          <w:rFonts w:ascii="Times New Roman" w:hAnsi="Times New Roman" w:cs="Times New Roman"/>
        </w:rPr>
        <w:t>o</w:t>
      </w:r>
      <w:r w:rsidR="00647206" w:rsidRPr="002E1B01">
        <w:rPr>
          <w:rFonts w:ascii="Times New Roman" w:hAnsi="Times New Roman" w:cs="Times New Roman"/>
        </w:rPr>
        <w:t xml:space="preserve">ther regions of the rupture are </w:t>
      </w:r>
      <w:r w:rsidR="000B0830" w:rsidRPr="002E1B01">
        <w:rPr>
          <w:rFonts w:ascii="Times New Roman" w:hAnsi="Times New Roman" w:cs="Times New Roman"/>
        </w:rPr>
        <w:t xml:space="preserve">primarily </w:t>
      </w:r>
      <w:r w:rsidR="00647206" w:rsidRPr="002E1B01">
        <w:rPr>
          <w:rFonts w:ascii="Times New Roman" w:hAnsi="Times New Roman" w:cs="Times New Roman"/>
        </w:rPr>
        <w:t xml:space="preserve">characterized </w:t>
      </w:r>
      <w:r w:rsidR="00AD6184" w:rsidRPr="002E1B01">
        <w:rPr>
          <w:rFonts w:ascii="Times New Roman" w:hAnsi="Times New Roman" w:cs="Times New Roman"/>
        </w:rPr>
        <w:t xml:space="preserve">by </w:t>
      </w:r>
      <w:r w:rsidR="00647206" w:rsidRPr="002E1B01">
        <w:rPr>
          <w:rFonts w:ascii="Times New Roman" w:hAnsi="Times New Roman" w:cs="Times New Roman"/>
        </w:rPr>
        <w:t>distributed and localized deformation</w:t>
      </w:r>
      <w:r w:rsidR="00AD6184" w:rsidRPr="002E1B01">
        <w:rPr>
          <w:rFonts w:ascii="Times New Roman" w:hAnsi="Times New Roman" w:cs="Times New Roman"/>
        </w:rPr>
        <w:t>s</w:t>
      </w:r>
      <w:r w:rsidR="00647206" w:rsidRPr="002E1B01">
        <w:rPr>
          <w:rFonts w:ascii="Times New Roman" w:hAnsi="Times New Roman" w:cs="Times New Roman"/>
        </w:rPr>
        <w:t>.</w:t>
      </w:r>
      <w:r w:rsidR="00BE02A7" w:rsidRPr="002E1B01">
        <w:rPr>
          <w:rFonts w:ascii="Times New Roman" w:hAnsi="Times New Roman" w:cs="Times New Roman"/>
        </w:rPr>
        <w:t xml:space="preserve"> </w:t>
      </w:r>
      <w:r w:rsidR="000E4DB4">
        <w:rPr>
          <w:rFonts w:ascii="Times New Roman" w:hAnsi="Times New Roman" w:cs="Times New Roman"/>
        </w:rPr>
        <w:t>Our analysis</w:t>
      </w:r>
      <w:r w:rsidR="00B80FB1" w:rsidRPr="002E1B01">
        <w:rPr>
          <w:rFonts w:ascii="Times New Roman" w:hAnsi="Times New Roman" w:cs="Times New Roman"/>
        </w:rPr>
        <w:t xml:space="preserve"> reveal</w:t>
      </w:r>
      <w:r w:rsidR="000E4DB4">
        <w:rPr>
          <w:rFonts w:ascii="Times New Roman" w:hAnsi="Times New Roman" w:cs="Times New Roman"/>
        </w:rPr>
        <w:t>s</w:t>
      </w:r>
      <w:r w:rsidR="00B80FB1" w:rsidRPr="002E1B01">
        <w:rPr>
          <w:rFonts w:ascii="Times New Roman" w:hAnsi="Times New Roman" w:cs="Times New Roman"/>
        </w:rPr>
        <w:t xml:space="preserve"> </w:t>
      </w:r>
      <w:r w:rsidR="00C237DA">
        <w:rPr>
          <w:rFonts w:ascii="Times New Roman" w:hAnsi="Times New Roman" w:cs="Times New Roman"/>
        </w:rPr>
        <w:t xml:space="preserve">different governing equations for </w:t>
      </w:r>
      <w:r w:rsidR="00B80FB1" w:rsidRPr="002E1B01">
        <w:rPr>
          <w:rFonts w:ascii="Times New Roman" w:hAnsi="Times New Roman" w:cs="Times New Roman"/>
        </w:rPr>
        <w:t>the localized, distributed</w:t>
      </w:r>
      <w:r w:rsidR="001C7F1C" w:rsidRPr="002E1B01">
        <w:rPr>
          <w:rFonts w:ascii="Times New Roman" w:hAnsi="Times New Roman" w:cs="Times New Roman"/>
        </w:rPr>
        <w:t>,</w:t>
      </w:r>
      <w:r w:rsidR="00B80FB1" w:rsidRPr="002E1B01">
        <w:rPr>
          <w:rFonts w:ascii="Times New Roman" w:hAnsi="Times New Roman" w:cs="Times New Roman"/>
        </w:rPr>
        <w:t xml:space="preserve"> and diffuse deformation</w:t>
      </w:r>
      <w:r w:rsidR="00C237DA">
        <w:rPr>
          <w:rFonts w:ascii="Times New Roman" w:hAnsi="Times New Roman" w:cs="Times New Roman"/>
        </w:rPr>
        <w:t xml:space="preserve">s, suggesting different </w:t>
      </w:r>
      <w:r w:rsidR="00F62380">
        <w:rPr>
          <w:rFonts w:ascii="Times New Roman" w:hAnsi="Times New Roman" w:cs="Times New Roman"/>
        </w:rPr>
        <w:t>underlying</w:t>
      </w:r>
      <w:r w:rsidR="00C237DA">
        <w:rPr>
          <w:rFonts w:ascii="Times New Roman" w:hAnsi="Times New Roman" w:cs="Times New Roman"/>
        </w:rPr>
        <w:t xml:space="preserve"> </w:t>
      </w:r>
      <w:r w:rsidR="0011034A">
        <w:rPr>
          <w:rFonts w:ascii="Times New Roman" w:hAnsi="Times New Roman" w:cs="Times New Roman"/>
        </w:rPr>
        <w:t>mechanisms</w:t>
      </w:r>
      <w:r w:rsidR="00B80FB1" w:rsidRPr="002E1B01">
        <w:rPr>
          <w:rFonts w:ascii="Times New Roman" w:hAnsi="Times New Roman" w:cs="Times New Roman"/>
        </w:rPr>
        <w:t xml:space="preserve">. Comparison with existing </w:t>
      </w:r>
      <w:r w:rsidR="00C51515" w:rsidRPr="002E1B01">
        <w:rPr>
          <w:rFonts w:ascii="Times New Roman" w:hAnsi="Times New Roman" w:cs="Times New Roman"/>
        </w:rPr>
        <w:t xml:space="preserve">laboratory </w:t>
      </w:r>
      <w:r w:rsidR="00B80FB1" w:rsidRPr="002E1B01">
        <w:rPr>
          <w:rFonts w:ascii="Times New Roman" w:hAnsi="Times New Roman" w:cs="Times New Roman"/>
        </w:rPr>
        <w:t xml:space="preserve">observations of rock deformation, </w:t>
      </w:r>
      <w:r w:rsidR="000A2930">
        <w:rPr>
          <w:rFonts w:ascii="Times New Roman" w:hAnsi="Times New Roman" w:cs="Times New Roman"/>
        </w:rPr>
        <w:t>also supported</w:t>
      </w:r>
      <w:r w:rsidR="000A2930" w:rsidRPr="002E1B01">
        <w:rPr>
          <w:rFonts w:ascii="Times New Roman" w:hAnsi="Times New Roman" w:cs="Times New Roman"/>
        </w:rPr>
        <w:t xml:space="preserve"> </w:t>
      </w:r>
      <w:r w:rsidR="000A2930">
        <w:rPr>
          <w:rFonts w:ascii="Times New Roman" w:hAnsi="Times New Roman" w:cs="Times New Roman"/>
        </w:rPr>
        <w:t>by</w:t>
      </w:r>
      <w:r w:rsidR="000A2930" w:rsidRPr="002E1B01">
        <w:rPr>
          <w:rFonts w:ascii="Times New Roman" w:hAnsi="Times New Roman" w:cs="Times New Roman"/>
        </w:rPr>
        <w:t xml:space="preserve"> </w:t>
      </w:r>
      <w:r w:rsidR="003A4F8A" w:rsidRPr="002E1B01">
        <w:rPr>
          <w:rFonts w:ascii="Times New Roman" w:hAnsi="Times New Roman" w:cs="Times New Roman"/>
        </w:rPr>
        <w:t>field and seismic observations</w:t>
      </w:r>
      <w:r w:rsidR="00B80FB1" w:rsidRPr="002E1B01">
        <w:rPr>
          <w:rFonts w:ascii="Times New Roman" w:hAnsi="Times New Roman" w:cs="Times New Roman"/>
        </w:rPr>
        <w:t xml:space="preserve">, </w:t>
      </w:r>
      <w:r w:rsidR="005109DB">
        <w:rPr>
          <w:rFonts w:ascii="Times New Roman" w:hAnsi="Times New Roman" w:cs="Times New Roman"/>
        </w:rPr>
        <w:t>suggest</w:t>
      </w:r>
      <w:r w:rsidR="007B0051">
        <w:rPr>
          <w:rFonts w:ascii="Times New Roman" w:hAnsi="Times New Roman" w:cs="Times New Roman"/>
        </w:rPr>
        <w:t xml:space="preserve"> </w:t>
      </w:r>
      <w:r w:rsidR="0011034A">
        <w:rPr>
          <w:rFonts w:ascii="Times New Roman" w:hAnsi="Times New Roman" w:cs="Times New Roman"/>
        </w:rPr>
        <w:t xml:space="preserve">that diffuse deformation corresponds to bulk plastic yielding occurring in regions where the dynamic stresses did not overcome the shallow fault zone </w:t>
      </w:r>
      <w:r w:rsidR="007B0051">
        <w:rPr>
          <w:rFonts w:ascii="Times New Roman" w:hAnsi="Times New Roman" w:cs="Times New Roman"/>
        </w:rPr>
        <w:t xml:space="preserve">frictional </w:t>
      </w:r>
      <w:r w:rsidR="0011034A">
        <w:rPr>
          <w:rFonts w:ascii="Times New Roman" w:hAnsi="Times New Roman" w:cs="Times New Roman"/>
        </w:rPr>
        <w:t xml:space="preserve">strength. </w:t>
      </w:r>
      <w:r w:rsidR="00E21565">
        <w:rPr>
          <w:rFonts w:ascii="Times New Roman" w:hAnsi="Times New Roman" w:cs="Times New Roman"/>
        </w:rPr>
        <w:t>Conversely, the localized deformation occurs in regions where the dynamic rupture propagation could be sustained.</w:t>
      </w:r>
      <w:r w:rsidR="00B32C24">
        <w:rPr>
          <w:rFonts w:ascii="Times New Roman" w:hAnsi="Times New Roman" w:cs="Times New Roman"/>
        </w:rPr>
        <w:t xml:space="preserve"> </w:t>
      </w:r>
      <w:r w:rsidR="00A44CFB">
        <w:rPr>
          <w:rFonts w:ascii="Times New Roman" w:hAnsi="Times New Roman" w:cs="Times New Roman"/>
        </w:rPr>
        <w:t xml:space="preserve">In the case of the 2021 Maduo rupture, </w:t>
      </w:r>
      <w:r w:rsidR="00515796">
        <w:rPr>
          <w:rFonts w:ascii="Times New Roman" w:hAnsi="Times New Roman" w:cs="Times New Roman"/>
        </w:rPr>
        <w:t xml:space="preserve">lower dynamic stresses </w:t>
      </w:r>
      <w:r w:rsidR="008D6808">
        <w:rPr>
          <w:rFonts w:ascii="Times New Roman" w:hAnsi="Times New Roman" w:cs="Times New Roman"/>
        </w:rPr>
        <w:t>associated with</w:t>
      </w:r>
      <w:r w:rsidR="00515796">
        <w:rPr>
          <w:rFonts w:ascii="Times New Roman" w:hAnsi="Times New Roman" w:cs="Times New Roman"/>
        </w:rPr>
        <w:t xml:space="preserve"> the nascent-pulse-like rupture, combined with greater shallow fault zone strength </w:t>
      </w:r>
      <w:r w:rsidR="009C3B56">
        <w:rPr>
          <w:rFonts w:ascii="Times New Roman" w:hAnsi="Times New Roman" w:cs="Times New Roman"/>
        </w:rPr>
        <w:t xml:space="preserve">possibly </w:t>
      </w:r>
      <w:r w:rsidR="00515796">
        <w:rPr>
          <w:rFonts w:ascii="Times New Roman" w:hAnsi="Times New Roman" w:cs="Times New Roman"/>
        </w:rPr>
        <w:t xml:space="preserve">due to the presence of unconsolidated and/or wet sediments, </w:t>
      </w:r>
      <w:r w:rsidR="00304EDC">
        <w:rPr>
          <w:rFonts w:ascii="Times New Roman" w:hAnsi="Times New Roman" w:cs="Times New Roman"/>
        </w:rPr>
        <w:t>would</w:t>
      </w:r>
      <w:r w:rsidR="00515796">
        <w:rPr>
          <w:rFonts w:ascii="Times New Roman" w:hAnsi="Times New Roman" w:cs="Times New Roman"/>
        </w:rPr>
        <w:t xml:space="preserve"> </w:t>
      </w:r>
      <w:r w:rsidR="00304EDC">
        <w:rPr>
          <w:rFonts w:ascii="Times New Roman" w:hAnsi="Times New Roman" w:cs="Times New Roman"/>
        </w:rPr>
        <w:t>favor</w:t>
      </w:r>
      <w:r w:rsidR="00EA5965">
        <w:rPr>
          <w:rFonts w:ascii="Times New Roman" w:hAnsi="Times New Roman" w:cs="Times New Roman"/>
        </w:rPr>
        <w:t xml:space="preserve"> </w:t>
      </w:r>
      <w:r w:rsidR="00304EDC">
        <w:rPr>
          <w:rFonts w:ascii="Times New Roman" w:hAnsi="Times New Roman" w:cs="Times New Roman"/>
        </w:rPr>
        <w:t xml:space="preserve">such </w:t>
      </w:r>
      <w:r w:rsidR="00515796">
        <w:rPr>
          <w:rFonts w:ascii="Times New Roman" w:hAnsi="Times New Roman" w:cs="Times New Roman"/>
        </w:rPr>
        <w:t xml:space="preserve">shallow diffuse bulk plastic </w:t>
      </w:r>
      <w:r w:rsidR="00304EDC">
        <w:rPr>
          <w:rFonts w:ascii="Times New Roman" w:hAnsi="Times New Roman" w:cs="Times New Roman"/>
        </w:rPr>
        <w:t>yielding</w:t>
      </w:r>
      <w:r w:rsidR="008B357E">
        <w:rPr>
          <w:rFonts w:ascii="Times New Roman" w:hAnsi="Times New Roman" w:cs="Times New Roman"/>
        </w:rPr>
        <w:t xml:space="preserve"> along the epicenter area.</w:t>
      </w:r>
    </w:p>
    <w:p w14:paraId="1B76729D" w14:textId="2E8ED6A4" w:rsidR="006B4281" w:rsidRPr="00FF1FA8" w:rsidRDefault="006B4281" w:rsidP="004430DB">
      <w:pPr>
        <w:spacing w:line="480" w:lineRule="auto"/>
        <w:jc w:val="both"/>
        <w:rPr>
          <w:rFonts w:ascii="Times New Roman" w:hAnsi="Times New Roman" w:cs="Times New Roman"/>
          <w:color w:val="000000"/>
        </w:rPr>
      </w:pPr>
    </w:p>
    <w:p w14:paraId="2A17B825" w14:textId="77777777" w:rsidR="006B4281" w:rsidRPr="00FF1FA8" w:rsidRDefault="006B4281" w:rsidP="00F87B82">
      <w:pPr>
        <w:shd w:val="clear" w:color="auto" w:fill="FFFFFF"/>
        <w:spacing w:line="480" w:lineRule="auto"/>
        <w:jc w:val="both"/>
        <w:rPr>
          <w:rFonts w:ascii="Times New Roman" w:eastAsia="Times New Roman" w:hAnsi="Times New Roman" w:cs="Times New Roman"/>
          <w:u w:val="single"/>
        </w:rPr>
      </w:pPr>
      <w:r w:rsidRPr="00FF1FA8">
        <w:rPr>
          <w:rFonts w:ascii="Times New Roman" w:eastAsia="Times New Roman" w:hAnsi="Times New Roman" w:cs="Times New Roman"/>
          <w:b/>
          <w:bCs/>
          <w:color w:val="262626"/>
          <w:u w:val="single"/>
        </w:rPr>
        <w:t>Acknowledgments</w:t>
      </w:r>
    </w:p>
    <w:p w14:paraId="1D680262" w14:textId="67A82612" w:rsidR="00BD7D76" w:rsidRPr="004A50D3" w:rsidRDefault="004A50D3" w:rsidP="004A50D3">
      <w:pPr>
        <w:spacing w:line="480" w:lineRule="auto"/>
        <w:jc w:val="both"/>
        <w:rPr>
          <w:rFonts w:ascii="Times New Roman" w:hAnsi="Times New Roman" w:cs="Times New Roman"/>
          <w:b/>
          <w:bCs/>
          <w:highlight w:val="yellow"/>
        </w:rPr>
      </w:pPr>
      <w:r w:rsidRPr="005109DB">
        <w:rPr>
          <w:rFonts w:ascii="Times New Roman" w:hAnsi="Times New Roman" w:cs="Times New Roman"/>
        </w:rPr>
        <w:t>This work was carried out at the Jet Propulsion Laboratory, California Institute of Technology, under a contract with the National Aeronautics and Space Administratio</w:t>
      </w:r>
      <w:r w:rsidR="005109DB">
        <w:rPr>
          <w:rFonts w:ascii="Times New Roman" w:hAnsi="Times New Roman" w:cs="Times New Roman"/>
        </w:rPr>
        <w:t>n.</w:t>
      </w:r>
      <w:r>
        <w:rPr>
          <w:rFonts w:ascii="Times New Roman" w:hAnsi="Times New Roman" w:cs="Times New Roman"/>
          <w:b/>
          <w:bCs/>
        </w:rPr>
        <w:t xml:space="preserve"> </w:t>
      </w:r>
      <w:r w:rsidR="006B4281" w:rsidRPr="00FF1FA8">
        <w:rPr>
          <w:rFonts w:ascii="Times New Roman" w:hAnsi="Times New Roman" w:cs="Times New Roman"/>
        </w:rPr>
        <w:t xml:space="preserve">This work was </w:t>
      </w:r>
      <w:r>
        <w:rPr>
          <w:rFonts w:ascii="Times New Roman" w:hAnsi="Times New Roman" w:cs="Times New Roman"/>
        </w:rPr>
        <w:t xml:space="preserve">supported by NASA Decadal Survey Incubator/Surface Topography and Vegetation program, and </w:t>
      </w:r>
      <w:r w:rsidR="006B4281" w:rsidRPr="00FF1FA8">
        <w:rPr>
          <w:rFonts w:ascii="Times New Roman" w:hAnsi="Times New Roman" w:cs="Times New Roman"/>
        </w:rPr>
        <w:t xml:space="preserve">partly supported by TOSCA CNES and the ANR-18-CE31-0012 projects. This study contributed to the IdEx Université de Paris ANR-18-IDEX-0001. </w:t>
      </w:r>
      <w:r w:rsidR="008047EE" w:rsidRPr="00FF1FA8">
        <w:rPr>
          <w:rFonts w:ascii="Times New Roman" w:hAnsi="Times New Roman" w:cs="Times New Roman"/>
        </w:rPr>
        <w:t>Numerical computations were performed on the GATTACA (JPL, USA)</w:t>
      </w:r>
      <w:r w:rsidR="008F2FA3">
        <w:rPr>
          <w:rFonts w:ascii="Times New Roman" w:hAnsi="Times New Roman" w:cs="Times New Roman"/>
        </w:rPr>
        <w:t xml:space="preserve">, and </w:t>
      </w:r>
      <w:r w:rsidR="008F2FA3" w:rsidRPr="00FF1FA8">
        <w:rPr>
          <w:rFonts w:ascii="Times New Roman" w:hAnsi="Times New Roman" w:cs="Times New Roman"/>
        </w:rPr>
        <w:t>S-CAPAD/DANTE (IPGP, France)</w:t>
      </w:r>
      <w:r w:rsidR="008047EE" w:rsidRPr="00FF1FA8">
        <w:rPr>
          <w:rFonts w:ascii="Times New Roman" w:hAnsi="Times New Roman" w:cs="Times New Roman"/>
        </w:rPr>
        <w:t xml:space="preserve"> </w:t>
      </w:r>
      <w:r w:rsidR="006149D6" w:rsidRPr="00FF1FA8">
        <w:rPr>
          <w:rFonts w:ascii="Times New Roman" w:hAnsi="Times New Roman" w:cs="Times New Roman"/>
        </w:rPr>
        <w:t>platforms</w:t>
      </w:r>
      <w:r w:rsidR="008047EE" w:rsidRPr="00FF1FA8">
        <w:rPr>
          <w:rFonts w:ascii="Times New Roman" w:hAnsi="Times New Roman" w:cs="Times New Roman"/>
        </w:rPr>
        <w:t>.</w:t>
      </w:r>
      <w:r w:rsidR="006149D6" w:rsidRPr="00FF1FA8">
        <w:rPr>
          <w:rFonts w:ascii="Times New Roman" w:hAnsi="Times New Roman" w:cs="Times New Roman"/>
          <w:b/>
          <w:bCs/>
          <w:highlight w:val="yellow"/>
        </w:rPr>
        <w:t xml:space="preserve"> </w:t>
      </w:r>
    </w:p>
    <w:p w14:paraId="7FA6CE14" w14:textId="06FDD27A" w:rsidR="006B4281" w:rsidRPr="00FF1FA8" w:rsidRDefault="006B4281" w:rsidP="00FF1FA8">
      <w:pPr>
        <w:shd w:val="clear" w:color="auto" w:fill="FFFFFF"/>
        <w:spacing w:line="480" w:lineRule="auto"/>
        <w:jc w:val="both"/>
        <w:rPr>
          <w:rFonts w:ascii="Times New Roman" w:eastAsia="Times New Roman" w:hAnsi="Times New Roman" w:cs="Times New Roman"/>
        </w:rPr>
      </w:pPr>
    </w:p>
    <w:p w14:paraId="3D3CDF5C" w14:textId="77777777" w:rsidR="006B4281" w:rsidRPr="00D44943" w:rsidRDefault="006B4281" w:rsidP="00FF1FA8">
      <w:pPr>
        <w:shd w:val="clear" w:color="auto" w:fill="FFFFFF"/>
        <w:spacing w:line="480" w:lineRule="auto"/>
        <w:jc w:val="both"/>
        <w:rPr>
          <w:rFonts w:ascii="Times New Roman" w:eastAsia="Times New Roman" w:hAnsi="Times New Roman" w:cs="Times New Roman"/>
          <w:u w:val="single"/>
        </w:rPr>
      </w:pPr>
      <w:r w:rsidRPr="00D44943">
        <w:rPr>
          <w:rFonts w:ascii="Times New Roman" w:eastAsia="Times New Roman" w:hAnsi="Times New Roman" w:cs="Times New Roman"/>
          <w:b/>
          <w:bCs/>
          <w:color w:val="262626"/>
          <w:u w:val="single"/>
        </w:rPr>
        <w:t>Open Research</w:t>
      </w:r>
    </w:p>
    <w:p w14:paraId="13151983" w14:textId="34C9F969" w:rsidR="0058506C" w:rsidRPr="00FF1FA8" w:rsidRDefault="00FA4F75" w:rsidP="001A7525">
      <w:pPr>
        <w:spacing w:line="480" w:lineRule="auto"/>
        <w:jc w:val="both"/>
        <w:rPr>
          <w:rFonts w:ascii="Times New Roman" w:hAnsi="Times New Roman" w:cs="Times New Roman"/>
        </w:rPr>
      </w:pPr>
      <w:r w:rsidRPr="00D44943">
        <w:rPr>
          <w:rFonts w:ascii="Times New Roman" w:hAnsi="Times New Roman" w:cs="Times New Roman"/>
        </w:rPr>
        <w:t>The Pleiades images were provided by the CEOS Seismic Hazards Pilot from ESA (</w:t>
      </w:r>
      <w:hyperlink r:id="rId16" w:history="1">
        <w:r w:rsidR="0049145C" w:rsidRPr="00784634">
          <w:rPr>
            <w:rStyle w:val="Hyperlink"/>
          </w:rPr>
          <w:t>http://ceos.org/ourwork/workinggroups/disasters/earthquakes</w:t>
        </w:r>
      </w:hyperlink>
      <w:r w:rsidR="0049145C" w:rsidRPr="00784634">
        <w:rPr>
          <w:rFonts w:ascii="Times New Roman" w:hAnsi="Times New Roman" w:cs="Times New Roman"/>
        </w:rPr>
        <w:t xml:space="preserve">; </w:t>
      </w:r>
      <w:r w:rsidR="0049145C" w:rsidRPr="00D44943">
        <w:rPr>
          <w:rFonts w:ascii="Times New Roman" w:hAnsi="Times New Roman" w:cs="Times New Roman"/>
        </w:rPr>
        <w:t>last accessed on 01/03/24</w:t>
      </w:r>
      <w:r w:rsidRPr="00D44943">
        <w:rPr>
          <w:rFonts w:ascii="Times New Roman" w:hAnsi="Times New Roman" w:cs="Times New Roman"/>
        </w:rPr>
        <w:t xml:space="preserve">) and </w:t>
      </w:r>
      <w:r w:rsidRPr="00D44943">
        <w:rPr>
          <w:rFonts w:ascii="Times New Roman" w:hAnsi="Times New Roman" w:cs="Times New Roman"/>
        </w:rPr>
        <w:lastRenderedPageBreak/>
        <w:t xml:space="preserve">the </w:t>
      </w:r>
      <w:r w:rsidR="00F074E0">
        <w:rPr>
          <w:rFonts w:ascii="Times New Roman" w:hAnsi="Times New Roman" w:cs="Times New Roman"/>
        </w:rPr>
        <w:t>DINAMIS</w:t>
      </w:r>
      <w:r w:rsidRPr="00D44943">
        <w:rPr>
          <w:rFonts w:ascii="Times New Roman" w:hAnsi="Times New Roman" w:cs="Times New Roman"/>
        </w:rPr>
        <w:t xml:space="preserve"> program from CNES (https://dinamis.teledetection.fr; </w:t>
      </w:r>
      <w:hyperlink r:id="rId17" w:history="1">
        <w:r w:rsidR="0049145C" w:rsidRPr="00784634">
          <w:rPr>
            <w:rStyle w:val="Hyperlink"/>
          </w:rPr>
          <w:t>https://cnes.fr</w:t>
        </w:r>
      </w:hyperlink>
      <w:r w:rsidR="0049145C" w:rsidRPr="00784634">
        <w:rPr>
          <w:rFonts w:ascii="Times New Roman" w:hAnsi="Times New Roman" w:cs="Times New Roman"/>
        </w:rPr>
        <w:t xml:space="preserve">; </w:t>
      </w:r>
      <w:r w:rsidR="0049145C" w:rsidRPr="00D44943">
        <w:rPr>
          <w:rFonts w:ascii="Times New Roman" w:hAnsi="Times New Roman" w:cs="Times New Roman"/>
        </w:rPr>
        <w:t>last accessed on 01/03/24</w:t>
      </w:r>
      <w:r w:rsidRPr="00D44943">
        <w:rPr>
          <w:rFonts w:ascii="Times New Roman" w:hAnsi="Times New Roman" w:cs="Times New Roman"/>
        </w:rPr>
        <w:t xml:space="preserve">). </w:t>
      </w:r>
      <w:r w:rsidR="00E43E0F">
        <w:rPr>
          <w:rFonts w:ascii="Times New Roman" w:hAnsi="Times New Roman" w:cs="Times New Roman"/>
        </w:rPr>
        <w:t>The SPOT6/7 images were provided by the DINAMIS program and ForM@Ter pole (</w:t>
      </w:r>
      <w:hyperlink r:id="rId18">
        <w:r w:rsidR="00E43E0F">
          <w:rPr>
            <w:rStyle w:val="Hyperlink"/>
            <w:rFonts w:ascii="Times New Roman" w:hAnsi="Times New Roman" w:cs="Times New Roman"/>
          </w:rPr>
          <w:t>https://en.poleterresolide.fr</w:t>
        </w:r>
      </w:hyperlink>
      <w:r w:rsidR="00E43E0F">
        <w:rPr>
          <w:rFonts w:ascii="Times New Roman" w:hAnsi="Times New Roman" w:cs="Times New Roman"/>
        </w:rPr>
        <w:t xml:space="preserve">; last accessed on 01/03/2024) from CNES. </w:t>
      </w:r>
      <w:r w:rsidR="00B75252" w:rsidRPr="00D44943">
        <w:rPr>
          <w:rFonts w:ascii="Times New Roman" w:hAnsi="Times New Roman" w:cs="Times New Roman"/>
        </w:rPr>
        <w:t xml:space="preserve">Sentinel2 images were accesses at </w:t>
      </w:r>
      <w:hyperlink r:id="rId19" w:history="1">
        <w:r w:rsidR="0049145C" w:rsidRPr="00D44943">
          <w:rPr>
            <w:rStyle w:val="Hyperlink"/>
            <w:rFonts w:ascii="Times New Roman" w:hAnsi="Times New Roman" w:cs="Times New Roman"/>
          </w:rPr>
          <w:t>https://dataspace.copernicus.eu/</w:t>
        </w:r>
      </w:hyperlink>
      <w:r w:rsidR="0049145C" w:rsidRPr="00D44943">
        <w:rPr>
          <w:rFonts w:ascii="Times New Roman" w:hAnsi="Times New Roman" w:cs="Times New Roman"/>
        </w:rPr>
        <w:t xml:space="preserve"> (last accessed on 01/03/24).</w:t>
      </w:r>
      <w:r w:rsidR="00B75252" w:rsidRPr="00D44943">
        <w:rPr>
          <w:rFonts w:ascii="Times New Roman" w:hAnsi="Times New Roman" w:cs="Times New Roman"/>
        </w:rPr>
        <w:t xml:space="preserve"> </w:t>
      </w:r>
      <w:r w:rsidR="007900D4" w:rsidRPr="00D44943">
        <w:rPr>
          <w:rFonts w:ascii="Times New Roman" w:hAnsi="Times New Roman" w:cs="Times New Roman"/>
        </w:rPr>
        <w:t xml:space="preserve">MicMac </w:t>
      </w:r>
      <w:r w:rsidR="0049145C" w:rsidRPr="00784634">
        <w:rPr>
          <w:rFonts w:ascii="Times New Roman" w:hAnsi="Times New Roman" w:cs="Times New Roman"/>
        </w:rPr>
        <w:t>(</w:t>
      </w:r>
      <w:hyperlink r:id="rId20" w:history="1">
        <w:r w:rsidR="0049145C" w:rsidRPr="00D44943">
          <w:rPr>
            <w:rStyle w:val="Hyperlink"/>
            <w:rFonts w:ascii="Times New Roman" w:hAnsi="Times New Roman" w:cs="Times New Roman"/>
          </w:rPr>
          <w:t>https://github.com/micmacIGN/micmac</w:t>
        </w:r>
      </w:hyperlink>
      <w:r w:rsidR="0049145C" w:rsidRPr="00D44943">
        <w:rPr>
          <w:rFonts w:ascii="Times New Roman" w:hAnsi="Times New Roman" w:cs="Times New Roman"/>
        </w:rPr>
        <w:t>; last accessed on 01/03/24</w:t>
      </w:r>
      <w:r w:rsidR="0049145C" w:rsidRPr="00784634">
        <w:rPr>
          <w:rFonts w:ascii="Times New Roman" w:hAnsi="Times New Roman" w:cs="Times New Roman"/>
        </w:rPr>
        <w:t xml:space="preserve">) and </w:t>
      </w:r>
      <w:r w:rsidR="007900D4" w:rsidRPr="00D44943">
        <w:rPr>
          <w:rFonts w:ascii="Times New Roman" w:hAnsi="Times New Roman" w:cs="Times New Roman"/>
        </w:rPr>
        <w:t xml:space="preserve">StackProf </w:t>
      </w:r>
      <w:r w:rsidR="0049145C" w:rsidRPr="00784634">
        <w:rPr>
          <w:rFonts w:ascii="Times New Roman" w:hAnsi="Times New Roman" w:cs="Times New Roman"/>
        </w:rPr>
        <w:t>(</w:t>
      </w:r>
      <w:hyperlink r:id="rId21" w:history="1">
        <w:r w:rsidR="00EF75BC" w:rsidRPr="00D44943">
          <w:rPr>
            <w:rStyle w:val="Hyperlink"/>
            <w:rFonts w:ascii="Times New Roman" w:hAnsi="Times New Roman" w:cs="Times New Roman"/>
          </w:rPr>
          <w:t>https://github.com/IPGP/stackprof</w:t>
        </w:r>
      </w:hyperlink>
      <w:r w:rsidR="00EF75BC" w:rsidRPr="00D44943">
        <w:rPr>
          <w:rFonts w:ascii="Times New Roman" w:hAnsi="Times New Roman" w:cs="Times New Roman"/>
        </w:rPr>
        <w:t>; last accessed on 01/03/24</w:t>
      </w:r>
      <w:r w:rsidR="0049145C" w:rsidRPr="00784634">
        <w:rPr>
          <w:rFonts w:ascii="Times New Roman" w:hAnsi="Times New Roman" w:cs="Times New Roman"/>
        </w:rPr>
        <w:t xml:space="preserve">) are open source. </w:t>
      </w:r>
      <w:r w:rsidRPr="00D44943">
        <w:rPr>
          <w:rFonts w:ascii="Times New Roman" w:hAnsi="Times New Roman" w:cs="Times New Roman"/>
        </w:rPr>
        <w:t>Supplementary figures providing details on the methodology and on the results of this study are available in the electronic. Surface displacement maps, and fault displacement measurements will be available for the published version of the manuscript.</w:t>
      </w:r>
    </w:p>
    <w:p w14:paraId="185201D7" w14:textId="77777777" w:rsidR="00D60E5A" w:rsidRPr="001C44D3" w:rsidRDefault="00D60E5A" w:rsidP="001C44D3">
      <w:pPr>
        <w:spacing w:line="480" w:lineRule="auto"/>
        <w:jc w:val="both"/>
        <w:rPr>
          <w:rFonts w:ascii="Times New Roman" w:hAnsi="Times New Roman" w:cs="Times New Roman"/>
          <w:b/>
          <w:bCs/>
        </w:rPr>
      </w:pPr>
    </w:p>
    <w:p w14:paraId="1A4ACE05" w14:textId="77777777" w:rsidR="00C85A5F" w:rsidRPr="001C44D3" w:rsidRDefault="00C85A5F" w:rsidP="001C44D3">
      <w:pPr>
        <w:spacing w:line="480" w:lineRule="auto"/>
        <w:jc w:val="both"/>
        <w:rPr>
          <w:rFonts w:ascii="Times New Roman" w:hAnsi="Times New Roman" w:cs="Times New Roman"/>
          <w:b/>
          <w:bCs/>
          <w:u w:val="single"/>
        </w:rPr>
      </w:pPr>
      <w:r w:rsidRPr="001C44D3">
        <w:rPr>
          <w:rFonts w:ascii="Times New Roman" w:hAnsi="Times New Roman" w:cs="Times New Roman"/>
          <w:b/>
          <w:bCs/>
          <w:u w:val="single"/>
        </w:rPr>
        <w:t>References</w:t>
      </w:r>
    </w:p>
    <w:p w14:paraId="3CA6E993" w14:textId="77777777" w:rsidR="00F90FC5" w:rsidRPr="001C44D3" w:rsidRDefault="006B5847" w:rsidP="001C44D3">
      <w:pPr>
        <w:pStyle w:val="Bibliography"/>
        <w:spacing w:line="480" w:lineRule="auto"/>
        <w:jc w:val="both"/>
        <w:rPr>
          <w:rFonts w:ascii="Times New Roman" w:hAnsi="Times New Roman" w:cs="Times New Roman"/>
        </w:rPr>
      </w:pPr>
      <w:r w:rsidRPr="001C44D3">
        <w:rPr>
          <w:rFonts w:ascii="Times New Roman" w:hAnsi="Times New Roman" w:cs="Times New Roman"/>
        </w:rPr>
        <w:fldChar w:fldCharType="begin"/>
      </w:r>
      <w:r w:rsidR="00F90FC5" w:rsidRPr="001C44D3">
        <w:rPr>
          <w:rFonts w:ascii="Times New Roman" w:hAnsi="Times New Roman" w:cs="Times New Roman"/>
        </w:rPr>
        <w:instrText xml:space="preserve"> ADDIN ZOTERO_BIBL {"uncited":[],"omitted":[],"custom":[]} CSL_BIBLIOGRAPHY </w:instrText>
      </w:r>
      <w:r w:rsidRPr="001C44D3">
        <w:rPr>
          <w:rFonts w:ascii="Times New Roman" w:hAnsi="Times New Roman" w:cs="Times New Roman"/>
        </w:rPr>
        <w:fldChar w:fldCharType="separate"/>
      </w:r>
      <w:r w:rsidR="00F90FC5" w:rsidRPr="001C44D3">
        <w:rPr>
          <w:rFonts w:ascii="Times New Roman" w:hAnsi="Times New Roman" w:cs="Times New Roman"/>
        </w:rPr>
        <w:t>Aben, F.M., Doan, M.-L., Gratier, J.-P., Renard, F., 2017. High strain rate deformation of porous sandstone and the asymmetry of earthquake damage in shallow fault zones. Earth Planet. Sci. Lett. 463, 81–91. https://doi.org/10.1016/j.epsl.2017.01.016</w:t>
      </w:r>
    </w:p>
    <w:p w14:paraId="6A5B93C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Ajorlou, N., Hollingsworth, J., Mousavi, Z., Ghods, A., Masoumi, Z., 2021. Characterizing near-field surface deformation in the 1990 Rudbar earthquake (Iran) using optical image correlation. Geochem. Geophys. Geosystems 22, 2021 009704. https://doi.org/10.1029/2021GC009704</w:t>
      </w:r>
    </w:p>
    <w:p w14:paraId="564212C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Alongi, T., Brodsky, E.E., Kluesner, J., Brothers, D., 2022. Using active source seismology to image the Palos Verdes Fault damage zone as a function of distance, depth, and geology. Earth Planet. Sci. Lett. 600, 117871. https://doi.org/10.1016/j.epsl.2022.117871</w:t>
      </w:r>
    </w:p>
    <w:p w14:paraId="3FD797C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 xml:space="preserve">Antoine, Klinger, Y., Delorme, A., Wang, K., Bürgmann, R., Gold, R.D., 2021. Diffuse Deformation and Surface Faulting Distribution from Submetric Image Correlation along </w:t>
      </w:r>
      <w:r w:rsidRPr="001C44D3">
        <w:rPr>
          <w:rFonts w:ascii="Times New Roman" w:hAnsi="Times New Roman" w:cs="Times New Roman"/>
        </w:rPr>
        <w:lastRenderedPageBreak/>
        <w:t>the 2019 Ridgecrest, California, Ruptures. Bull. Seismol. Soc. Am. 111, 2275–2302. https://doi.org/10.1785/0120210036</w:t>
      </w:r>
    </w:p>
    <w:p w14:paraId="2E881F1B"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Antoine, S.L., Klinger, Y., Delorme, A., Gold, R.D., 2022. Off-Fault Deformation in Regions of Complex Fault Geometries: The 2013, Mw7.7, Baluchistan Rupture (Pakistan). J. Geophys. Res. Solid Earth 127, e2022JB024480. https://doi.org/10.1029/2022JB024480</w:t>
      </w:r>
    </w:p>
    <w:p w14:paraId="17B7604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Aubert, I., Léonide, P., Lamarche, J., Salardon, R., 2020. Diagenetic evolution of fault zones in Urgonian microporous carbonates, impact on reservoir properties (Provence – southeast France). Solid Earth 11, 1163–1186. https://doi.org/10.5194/se-11-1163-2020</w:t>
      </w:r>
    </w:p>
    <w:p w14:paraId="70F4959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Barbot, S., Fialko, Y., Sandwell, D., 2008. Effect of a compliant fault zone on the inferred earthquake slip distribution. J. Geophys. Res. Solid Earth 113. https://doi.org/10.1029/2007JB005256</w:t>
      </w:r>
    </w:p>
    <w:p w14:paraId="721AFAD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Barnhart, W.D., Gold, R.D., Hollingsworth, J., 2020. Localized fault-zone dilatancy and surface inelasticity of the 2019 Ridgecrest earthquakes. Nat Geosci 13, 699–704. https://doi.org/10.1038/s41561-020-0628-8</w:t>
      </w:r>
    </w:p>
    <w:p w14:paraId="10154300"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Baud, P., Zhu, W., Wong, T., 2000. Failure mode and weakening effect of water on sandstone. J. Geophys. Res. Solid Earth 105, 16371–16389. https://doi.org/10.1029/2000JB900087</w:t>
      </w:r>
    </w:p>
    <w:p w14:paraId="1AB8227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Budiansky, B., O’connell, R.J., 1976. Elastic moduli of a cracked solid. Int. J. Solids Struct. 12, 81–97. https://doi.org/10.1016/0020-7683(76)90044-5</w:t>
      </w:r>
    </w:p>
    <w:p w14:paraId="250E929C"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Chen, K., Avouac, J.-P., Geng, J., Liang, C., Zhang, Z., Li, Z., Zhang, S., 2022. The 2021 Mw 7.4 Madoi Earthquake: An Archetype Bilateral Slip-Pulse Rupture Arrested at a Splay Fault. Geophys. Res. Lett. 49, e2021GL095243. https://doi.org/10.1029/2021GL095243</w:t>
      </w:r>
    </w:p>
    <w:p w14:paraId="3B1B35A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Chen, L., Zhang, G., Zou, Z., Guo, Y., Zheng, X., 2021. The effect of fracture growth rate on fracture process zone development in quasi-brittle rock. Eng. Fract. Mech. 258, 108086. https://doi.org/10.1016/j.engfracmech.2021.108086</w:t>
      </w:r>
    </w:p>
    <w:p w14:paraId="1DE700D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Cheng, G., Barnhart, W.D., 2021. Permanent Co-Seismic Deformation of the 2013 Mw7.7 Baluchistan, Pakistan Earthquake From High-Resolution Surface Strain Analysis. J. Geophys. Res. Solid Earth 126, 2020 020622. https://doi.org/10.1029/2020JB020622</w:t>
      </w:r>
    </w:p>
    <w:p w14:paraId="42192861"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Chester, J.S., Chester, F.M., Kronenberg, A.K., 2005. Fracture surface energy of the Punchbowl fault, San Andreas system. Nature 437, 133–136. https://doi.org/10.1038/nature03942</w:t>
      </w:r>
    </w:p>
    <w:p w14:paraId="5A2EE20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Choi, J., Klinger, Y., Ferry, M., Ritz, J., Kurtz, R., Rizza, M., Bollinger, L., Davaasambuu, B., Tsend-ayush, N., Demberel, S., 2018. Geologic inheritance and earthquake rupture processes: The 1905 M ≥ 8 Tsetserleg-Bulnay strike-slip earthquake sequence, Mongolia. J Geophys Res Solid Earth 123, 1925–1953. https://doi.org/10.1002/2017JB013962</w:t>
      </w:r>
    </w:p>
    <w:p w14:paraId="53A15F9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Cilona, A., Baud, P., Tondi, E., Agosta, F., Vinciguerra, S., Rustichelli, A., Spiers, C.J., 2012. Deformation bands in porous carbonate grainstones: Field and laboratory observations. J. Struct. Geol., Fault zone structure, mechanics and evolution in nature and experiment 45, 137–157. https://doi.org/10.1016/j.jsg.2012.04.012</w:t>
      </w:r>
    </w:p>
    <w:p w14:paraId="70DCD6CE"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Collettini, C., Niemeijer, A., Viti, C., Smith, S.A.F., Marone, C., 2011. Fault structure, frictional properties and mixed-mode fault slip behavior. Earth Planet. Sci. Lett. 311, 316–327. https://doi.org/10.1016/j.epsl.2011.09.020</w:t>
      </w:r>
    </w:p>
    <w:p w14:paraId="63298A7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Delorme, A., Grandin, R., Klinger, Y., Pierrot‐Deseilligny, M., Feuillet, N., Jacques, E., Rupnik, E., Morishita, Y., 2020. Complex Deformation at Shallow Depth During the 30 October 2016 Mw6.5 Norcia Earthquake: Interference Between Tectonic and Gravity Processes? Tectonics 39, 2019 005596. https://doi.org/10.1029/2019TC005596</w:t>
      </w:r>
    </w:p>
    <w:p w14:paraId="4BB17A7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Dong, P., Xia, K., Xu, Y., Elsworth, D., Ampuero, J.-P., 2023. Laboratory earthquakes decipher control and stability of rupture speeds. Nat. Commun. 14, 2427. https://doi.org/10.1038/s41467-023-38137-w</w:t>
      </w:r>
    </w:p>
    <w:p w14:paraId="72B386B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Fan, X., Zhang, G., Zhao, D., Xie, C., Huang, C., Shan, X., 2022. Fault geometry and kinematics of the 2021 Mw 7.3 Maduo earthquake from aftershocks and InSAR observations. Front. Earth Sci. 10, 993984. https://doi.org/10.3389/feart.2022.993984</w:t>
      </w:r>
    </w:p>
    <w:p w14:paraId="6C43D46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Faulkner, D.R., Mitchell, T.M., Healy, D., Heap, M.J., 2006. Slip on “weak” faults by the rotation of regional stress in the fracture damage zone. Nature 444, 922–925. https://doi.org/10.1038/nature05353</w:t>
      </w:r>
    </w:p>
    <w:p w14:paraId="013836A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Faulkner, D.R., Mitchell, T.M., Jensen, E., Cembrano, J., 2011. Scaling of fault damage zones with displacement and the implications for fault growth processes. J. Geophys. Res. Solid Earth 116. https://doi.org/10.1029/2010JB007788</w:t>
      </w:r>
    </w:p>
    <w:p w14:paraId="649495C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Fialko, Y., Sandwell, D., Agnew, D., Simons, M., Shearer, P., Minster, B., 2002. Deformation on Nearby Faults Induced by the 1999 Hector Mine Earthquake. https://doi.org/10.1126/science.1074671</w:t>
      </w:r>
    </w:p>
    <w:p w14:paraId="3342E49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Fialko, Y., Sandwell, D., Simons, M., Rosen, P., 2005. Three-dimensional deformation caused by the Bam, Iran, earthquake and the origin of shallow slip deficit. Nature 435, 295–299. https://doi.org/10.1038/nature03425</w:t>
      </w:r>
    </w:p>
    <w:p w14:paraId="2848260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Fossen, H., Schultz, R.A., Shipton, Z.K., Mair, K., 2007. Deformation bands in sandstone: a review. J Geol Soc 164, 755–769. https://doi.org/10.1144/0016-76492006-036</w:t>
      </w:r>
    </w:p>
    <w:p w14:paraId="72E6FA8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 xml:space="preserve">Gold, R.D., Reitman, N.G., Briggs, R.W., Barnhart, W.D., Hayes, G.P., Wilson, E., 2015. Onand off-fault deformation associated with the September 2013 Mw 7.7 Balochistan earthquake: </w:t>
      </w:r>
      <w:r w:rsidRPr="001C44D3">
        <w:rPr>
          <w:rFonts w:ascii="Times New Roman" w:hAnsi="Times New Roman" w:cs="Times New Roman"/>
        </w:rPr>
        <w:lastRenderedPageBreak/>
        <w:t>Implications for geologic slip rate measurements. Tectonophysics 660, 65–78. https://doi.org/10.1016/j.tecto.2015.08.019</w:t>
      </w:r>
    </w:p>
    <w:p w14:paraId="22272601"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Gombert, B., Duputel, Z., Jolivet, R., Doubre, C., Rivera, L., Simons, M., 2018. Revisiting the 1992 Landers earthquake: a Bayesian exploration of co-seismic slip and off-fault damage. Geophys. J. Int. 212, 839–852. https://doi.org/10.1093/gji/ggx455</w:t>
      </w:r>
    </w:p>
    <w:p w14:paraId="52E9B6F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Ha, G., Liu, J., Ren, Z., Zhu, X., Bao, G., Wu, D., Zhang, Z., 2022. The Interpretation of Seismogenic Fault of the Maduo Mw 7.3 Earthquake, Qinghai Based on Remote Sensing Images—A Branch of the East Kunlun Fault System. J. Earth Sci. 33, 857–868. https://doi.org/10.1007/s12583-021-1556-2</w:t>
      </w:r>
    </w:p>
    <w:p w14:paraId="6B1D5AA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He, K., Wen, Y., Xu, C., Zhao, Y., 2021. Fault Geometry and Slip Distribution of the 2021 Mw 7.4 Maduo, China, Earthquake Inferred from InSAR Measurements and Relocated Aftershocks. Seismol. Res. Lett. 93, 8–20. https://doi.org/10.1785/0220210204</w:t>
      </w:r>
    </w:p>
    <w:p w14:paraId="602B9D98"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He, L., Feng, G., Wu, X., Lu, H., Xu, W., Wang, Y., Liu, J., Hu, J., Li, Z., 2021. Coseismic and Early Postseismic Slip Models of the 2021 Mw 7.4 Maduo Earthquake (Western China) Estimated by Space-Based Geodetic Data. Geophys. Res. Lett. 48, e2021GL095860. https://doi.org/10.1029/2021GL095860</w:t>
      </w:r>
    </w:p>
    <w:p w14:paraId="0449C3D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Heap, M.J., Faulkner, D.R., Meredith, P.G., Vinciguerra, S., 2010. Elastic moduli evolution and accompanying stress changes with increasing crack damage: implications for stress changes around fault zones and volcanoes during deformation. Geophys. J. Int. 183, 225–236. https://doi.org/10.1111/j.1365-246X.2010.04726.x</w:t>
      </w:r>
    </w:p>
    <w:p w14:paraId="1CEAA6A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Hearn, E.H., Fialko, Y., 2009. Can compliant fault zones be used to measure absolute stresses in the upper crust? J. Geophys. Res. 114, B04403. https://doi.org/10.1029/2008JB005901</w:t>
      </w:r>
    </w:p>
    <w:p w14:paraId="7107700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Hirakawa, E., Ma, S., 2016. Dynamic fault weakening and strengthening by gouge compaction and dilatancy in a fluid-saturated fault zone. J. Geophys. Res. Solid Earth 121, 5988–6008. https://doi.org/10.1002/2015JB012509</w:t>
      </w:r>
    </w:p>
    <w:p w14:paraId="45620BA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Ikari, M.J., Marone, C., Saffer, D.M., 2011. On the relation between fault strength and frictional stability. Geology 39, 83–86. https://doi.org/10.1130/G31416.1</w:t>
      </w:r>
    </w:p>
    <w:p w14:paraId="5D6594E0"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Jin, Z., Fialko, Y., 2021. Coseismic and Early Postseismic Deformation Due to the 2021 M7.4 Maduo (China) Earthquake. Geophys. Res. Lett. 48. https://doi.org/10.1029/2021GL095213</w:t>
      </w:r>
    </w:p>
    <w:p w14:paraId="1D0D50B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Jin, Z., Fialko, Y., Yang, H., Li, Y., 2023. Transient Deformation Excited by the 2021 M7.4 Maduo (China) Earthquake: Evidence of a Deep Shear Zone. J. Geophys. Res. Solid Earth 128, e2023JB026643. https://doi.org/10.1029/2023JB026643</w:t>
      </w:r>
    </w:p>
    <w:p w14:paraId="22DE08D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Klinger, Y., Xu, X., Tapponnier, P., Woerd, J., Lasserre, C., King, G., 2005. High-resolution satellite imagery mapping of the surface rupture and slip distribution of the Mw 7.8, Kokoxili earthquake, Kunlun fault, northern Tibet, China.</w:t>
      </w:r>
    </w:p>
    <w:p w14:paraId="3B061F2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Laws, S., Eberhardt, E., Loew, S., Descoeudres, F., 2003. Geomechanical Properties of Shear Zones in the Eastern Aar Massif, Switzerland and their Implication on Tunnelling. Rock Mech. Rock Eng. 36. https://doi.org/10.1007/s00603-003-0050-8</w:t>
      </w:r>
    </w:p>
    <w:p w14:paraId="74E72A4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Leprince, S., Barbot, S., Ayoub, F., Avouac, J.-P., 2007. Automatic and precise orthorectification, coregistration, and subpixel correlation of satellite images, application to ground deformation measurements. Geosci Remote Sens IEEE Trans On 45, 1529–1558. https://doi.org/10.1109/TGRS.2006.888937</w:t>
      </w:r>
    </w:p>
    <w:p w14:paraId="634F098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Li, C., Li, T., Hollingsworth, J., Zhang, Y., Qian, L., Shan, X., 2023. Strain Threshold for the Formation of Coseismic Surface Rupture. Geophys. Res. Lett. 50, e2023GL103666. https://doi.org/10.1029/2023GL103666</w:t>
      </w:r>
    </w:p>
    <w:p w14:paraId="6A2DE21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Li, C., Li, T., Shan, X., Zhang, G., 2022. Extremely Large Off‐Fault Deformation during the 2021 Mw 7.4 Maduo, Tibetan Plateau, Earthquake. Seismol. Res. Lett. https://doi.org/10.1785/0220220139</w:t>
      </w:r>
    </w:p>
    <w:p w14:paraId="7D47D9A8"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Li, Q., Wan, Y., Li, C., Tang, H., Tan, K., Wang, D., 2022. Source Process Featuring Asymmetric Rupture Velocities of the 2021 Mw 7.4 Maduo, China, Earthquake from Teleseismic and Geodetic Data. Seismol. Res. Lett. 93, 1429–1439. https://doi.org/10.1785/0220210300</w:t>
      </w:r>
    </w:p>
    <w:p w14:paraId="4875F68B"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Liu, J., Hu, J., Li, Z., Ma, Z., Wu, L., Jiang, W., Feng, G., Zhu, J., 2022. Complete three-dimensional coseismic displacements due to the 2021 Maduo earthquake in Qinghai Province, China from Sentinel-1 and ALOS-2 SAR images. Sci. China Earth Sci. 65, 687–697. https://doi.org/10.1007/s11430-021-9868-9</w:t>
      </w:r>
    </w:p>
    <w:p w14:paraId="70801DB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Liu, J., Zhijun, L., Liu, X., Milliner, C., Avouac, J.-P., Padilla, A.M.R., Xu, S., Yao, W., Klinger, Y., Han, L., Shao, Y., 2023. Multifault rupture of the 2021 &lt;em&gt;M&lt;/em&gt;&lt;em&gt;w&lt;/em&gt;7.4 Maduo (China) earthquake reveals fault growth toward a stress-favored orientation. Presented at the AGU23, AGU.</w:t>
      </w:r>
    </w:p>
    <w:p w14:paraId="7E00F2E8"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Liu, X., Chen, Q., Yang, Y., Xu, Q., Zhao, J., Xu, L., Liu, R., 2022. The 2021 Mw7.4 Maduo earthquake: Coseismic slip model, triggering effect of historical earthquakes and implications for adjacent fault rupture potential. J. Geodyn. 151, 101920. https://doi.org/10.1016/j.jog.2022.101920</w:t>
      </w:r>
    </w:p>
    <w:p w14:paraId="0573B10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Lockner, D., 1998. A generalized law for brittle deformation of Westerly granite. J. Geophys. Res. 103, 5107–5123. https://doi.org/10.1029/97JB03211</w:t>
      </w:r>
    </w:p>
    <w:p w14:paraId="425B586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Long, K., Zhang, Z., Ring, U., Faulkner, D., Gamage, R.P., 2021. Microcracks development and porosity evolution in sandstone, Sichuan basin, China: an experimental approach. Bull. Eng. Geol. Environ. 80, 7717–7729. https://doi.org/10.1007/s10064-021-02420-1</w:t>
      </w:r>
    </w:p>
    <w:p w14:paraId="455B086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Lyakhovsky, V., Ben-Zion, Y., 2008. Scaling relations of earthquakes and aseismic deformation in a damage rheology model. Geophys. J. Int. 172, 651–662. https://doi.org/10.1111/j.1365-246X.2007.03652.x</w:t>
      </w:r>
    </w:p>
    <w:p w14:paraId="505D94CE"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Manighetti, I., King, G., Sammis, C.G., 2004. The role of off-fault damage in the evolution of normal faults. Earth Planet Sci Lett 217, 399–408. https://doi.org/10.1016/S0012-821X(03)00601-0</w:t>
      </w:r>
    </w:p>
    <w:p w14:paraId="312290A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Materna, K., Bürgmann, R., 2016. Contrasts in compliant fault zone properties inferred from geodetic measurements in the San Francisco Bay area. J. Geophys. Res. Solid Earth 121, 6916–6931. https://doi.org/10.1002/2016JB013243</w:t>
      </w:r>
    </w:p>
    <w:p w14:paraId="161547FE"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McBeck, J., Ben-Zion, Y., Renard, F., 2022. Volumetric and shear strain localization throughout triaxial compression experiments on rocks. Tectonophysics 822, 229181.</w:t>
      </w:r>
    </w:p>
    <w:p w14:paraId="49779A8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McBeck, J., Ben-Zion, Y., Renard, F., 2021. Fracture Network Localization Preceding Catastrophic Failure in Triaxial Compression Experiments on Rocks. Front. Earth Sci. 9.</w:t>
      </w:r>
    </w:p>
    <w:p w14:paraId="0C6F791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McBeck, J.A., Zhu, W., Renard, F., 2021. The competition between fracture nucleation, propagation, and coalescence in dry and water-saturated crystalline rock. Solid Earth 12, 375–387. https://doi.org/10.5194/se-12-375-2021</w:t>
      </w:r>
    </w:p>
    <w:p w14:paraId="2B86527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Micarelli, L., Benedicto, A., Wibberley, C.A.J., 2006. Structural evolution and permeability of normal fault zones in highly porous carbonate rocks. J. Struct. Geol. 28, 1214–1227. https://doi.org/10.1016/j.jsg.2006.03.036</w:t>
      </w:r>
    </w:p>
    <w:p w14:paraId="5B16352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Milliner, C., 2021. Bookshelf Kinematics and the Effect of Dilatation on Fault Zone Inelastic Deformation: Examples From Optical Image Correlation Measurements of the 2019 Ridgecrest Earthquake Sequence. J. Geophys. Res. Solid Earth 126, 2020 020551.</w:t>
      </w:r>
    </w:p>
    <w:p w14:paraId="7E032E60"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Milliner, C.W.D., 2015. Quantifying near-field and off-fault deformation patterns of the 1992 Mw 7.3 Landers earthquake. Geochem. Geophys. Geosystems 16, 1577–1598.</w:t>
      </w:r>
    </w:p>
    <w:p w14:paraId="5B172511"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Milliner, C.W.D., Dolan, J.F., Hollingsworth, J., Leprince, S., Ayoub, F., 2016. Comparison of coseismic near-field and off-fault surface deformation patterns of the 1992 Mw 7.3 Landers and 1999 Mw 7.1 Hector Mine earthquakes: Implications for controls on the distribution of surface strain. Geophys Res Lett 43, 10,115-10,124. https://doi.org/10.1002/2016GL069841</w:t>
      </w:r>
    </w:p>
    <w:p w14:paraId="21F5D15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Mitchell, T.M., Faulkner, D.R., 2009. The nature and origin of off-fault damage surrounding strike-slip fault zones with a wide range of displacements: A field study from the Atacama fault system, northern Chile. J. Struct. Geol. 31, 802–816. https://doi.org/10.1016/j.jsg.2009.05.002</w:t>
      </w:r>
    </w:p>
    <w:p w14:paraId="6E6C0FF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Nurminen, F., Baize, S., Boncio, P., Blumetti, A.M., Cinti, F.R., Civico, R., Guerrieri, L., 2022. SURE 2.0 – New release of the worldwide database of surface ruptures for fault displacement hazard analyses. Sci. Data 9, 729. https://doi.org/10.1038/s41597-022-01835-z</w:t>
      </w:r>
    </w:p>
    <w:p w14:paraId="42ACE35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Okubo, K., 2019. Dynamics, Radiation, and Overall Energy Budget of Earthquake Rupture With Coseismic Off-Fault Damage. J. Geophys. Res. Solid Earth 124, 11771–11801.</w:t>
      </w:r>
    </w:p>
    <w:p w14:paraId="7D99BF5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Okubo, K., Bhat, H.S., Rougier, E., Marty, S., Schubnel, A., Lei, Z., Knight, E.E., Klinger, Y., 2019. Dynamics, radiation, and overall energy budget of earthquake rupture with coseismic off-fault damage. J Geophys Res Solid Earth 11771–11801.</w:t>
      </w:r>
    </w:p>
    <w:p w14:paraId="0E4E64CB"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Pan, J., Li, H., Chevalier, M.-L., Tapponnier, P., Bai, M., Li, Chao, Liu, F., Liu, D., Wu, K., Wang, P., Li, Chunrui, Lu, H., Chen, P., 2022. Co-seismic rupture of the 2021, Mw7.4 Maduo earthquake (northern Tibet): Short-cutting of the Kunlun fault big bend. Earth Planet. Sci. Lett. 594, 117703. https://doi.org/10.1016/j.epsl.2022.117703</w:t>
      </w:r>
    </w:p>
    <w:p w14:paraId="707D80B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Passelègue, F.X., Pimienta, L., Faulkner, D., Schubnel, A., Fortin, J., Guéguen, Y., 2018. Development and Recovery of Stress-Induced Elastic Anisotropy During Cyclic Loading Experiment on Westerly Granite. Geophys. Res. Lett. 45, 8156–8166. https://doi.org/10.1029/2018GL078434</w:t>
      </w:r>
    </w:p>
    <w:p w14:paraId="19BF8C1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Perrin, C., Manighetti, I., Ampuero, J.-P., Cappa, F., Gaudemer, Y., 2016. Location of largest earthquake slip and fast rupture controlled by along-strike change in fault structural maturity due to fault growth. J. Geophys. Res. Solid Earth 121, 3666–3685. https://doi.org/10.1002/2015JB012671</w:t>
      </w:r>
    </w:p>
    <w:p w14:paraId="646E8DF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Perrin, C., Waldhauser, F., Scholz, C.H., 2021. The Shear Deformation Zone and the Smoothing of Faults With Displacement. J. Geophys. Res. Solid Earth 126, e2020JB020447. https://doi.org/10.1029/2020JB020447</w:t>
      </w:r>
    </w:p>
    <w:p w14:paraId="0048683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Petersen, M., Dawson, T., Chen, R., Cao, T., Wills, C., Schwartz, D., Frankel, A., 2011. Fault Displacement Hazard for Strike-Slip Faults. Bull. Seismol. Soc. Am. - BULL Seism. SOC AMER 101, 805–825. https://doi.org/10.1785/0120100035</w:t>
      </w:r>
    </w:p>
    <w:p w14:paraId="74D2BDA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Qiu, H., Ben-Zion, Y., Catchings, R., Goldman, M.R., Allam, A.A., Steidl, J., 2021. Seismic Imaging of the Mw 7.1 Ridgecrest Earthquake Rupture Zone From Data Recorded by Dense Linear Arrays. J. Geophys. Res. Solid Earth 126, e2021JB022043. https://doi.org/10.1029/2021JB022043</w:t>
      </w:r>
    </w:p>
    <w:p w14:paraId="53C287E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Ren, J., Xu, X., Zhang, G., Wang, Q., Zhang, Z., Gai, H., Kang, W., 2022. Coseismic surface ruptures, slip distribution, and 3D seismogenic fault for the 2021 Mw 7.3 Maduo earthquake, central Tibetan Plateau, and its tectonic implications. Tectonophysics 827, 229275. https://doi.org/10.1016/j.tecto.2022.229275</w:t>
      </w:r>
    </w:p>
    <w:p w14:paraId="68E5C300"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Ren, J., Zhang, Z., Gai, H., Kang, W., 2021. Typical Riedel shear structures of the coseismic surface rupture zone produced by the 2021 Mw 7.3 Maduo earthquake, Qinghai, China, and the implications for seismic hazards in the block interior. Nat. Hazards Res. 1, 145–152. https://doi.org/10.1016/j.nhres.2021.10.001</w:t>
      </w:r>
    </w:p>
    <w:p w14:paraId="5176B56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Rockwell, T., Lindvall, S., Dawson, T., Langridge, R., Lettis, W., Klinger, Y., 2002. Lateral offsets on surveyed cultural features resulting from the 1999 Izmit and Düzce earthquakes, Turkey. Bull Seism. Soc Am 92, 79–94. https://doi.org/10.1785/0120000809</w:t>
      </w:r>
    </w:p>
    <w:p w14:paraId="521A51E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Rodriguez Padilla, A.M., Oskin, M.E., 2023. Displacement Hazard from Distributed Ruptures in Strike‐Slip Earthquakes. Bull. Seismol. Soc. Am. https://doi.org/10.1785/0120230044</w:t>
      </w:r>
    </w:p>
    <w:p w14:paraId="56C45C03"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Rodriguez Padilla, A.M., Oskin, M.E., Milliner, C.W.D., Plesch, A., 2022. Accrual of widespread rock damage from the 2019 Ridgecrest earthquakes. Nat. Geosci. 15, 222–226. https://doi.org/10.1038/s41561-021-00888-w</w:t>
      </w:r>
    </w:p>
    <w:p w14:paraId="460AC42B"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Rosu, A.-M., Pierrot-Deseilligny, M., Delorme, A., Binet, R., Klinger, Y., 2015. Measurement of ground displacement from optical satellite image correlation using the free open-source software MicMac. ISPRS J Photogramm Remote Sens High-Resolut. Earth Imaging Geospatial Inf. 100, 48–59. https://doi.org/10.1016/j.isprsjprs.2014.03.002</w:t>
      </w:r>
    </w:p>
    <w:p w14:paraId="261480BC"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Rupnik, E., Daakir, M., Pierrot Deseilligny, M., 2017. MicMac – a free, open-source solution for photogrammetry. Open Geospatial Data Softw Stand 2, 14. https://doi.org/10.1186/s40965-017-0027-2</w:t>
      </w:r>
    </w:p>
    <w:p w14:paraId="7B9B8156"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Rupnik, E., Deseilligny, M.P., Delorme, A., Klinger, Y., 2016. Refined satellite image orientation in the free open-source photogrammetric tools Apero/MicMac. ISPRS Ann Photogramm Remote Sens 3, 83–90. https://doi.org/10.5194/isprsannals-III-1-83-2016</w:t>
      </w:r>
    </w:p>
    <w:p w14:paraId="17BDC6AB"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Sammis, C., Rosakis, A., Bhat, H., 2009. Effects of off-fault damage on earthquake rupture propagation: Experimental studies, in: Ben-Zion, Y., Sammis, C. (Eds.), Mechanics, Structure and Evolution of Fault Zones. Pageoph Topical Volumes, Birkhäuser Basel. pp. 1629–1648. https://doi.org/10.1007/978-3-0346-0138-2_5</w:t>
      </w:r>
    </w:p>
    <w:p w14:paraId="667B3C5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Savage, H.M., Brodsky, E.E., 2011. Collateral damage: Evolution with displacement of fracture distribution and secondary fault strands in fault damage zones. J. Geophys. Res. Solid Earth 116. https://doi.org/10.1029/2010JB007665</w:t>
      </w:r>
    </w:p>
    <w:p w14:paraId="20C7254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Scholz, C.H., 1998. Earthquakes and friction laws. Nature 391, 37–42. https://doi.org/10.1038/34097</w:t>
      </w:r>
    </w:p>
    <w:p w14:paraId="12EF0EA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Scott, C.P., Arrowsmith, J.R., Nissen, E., Lajoie, L., Maruyama, T., Chiba, T., 2018. The M7 2016 Kumamoto, Japan, Earthquake: 3-D Deformation Along the Fault and Within the Damage Zone Constrained From Differential Lidar Topography. J. Geophys. Res. Solid Earth 123, 6138–6155. https://doi.org/10.1029/2018JB015581</w:t>
      </w:r>
    </w:p>
    <w:p w14:paraId="78121D6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Segall, P., 2010. Earthquake and Volcano Deformation, STU-Student. ed. Princeton University Press.</w:t>
      </w:r>
    </w:p>
    <w:p w14:paraId="69FE87C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Simone, B., Andrenacci, C., Daniele, C., Scott, C., Brozzetti, F., Arrowsmith, R., Lavecchia, G., 2022. High-Detail Fault Segmentation: Deep Insight into the Anatomy of the 1983 Borah Peak Earthquake Rupture Zone (Mw 6.9, Idaho, USA). Lithosphere 2022. https://doi.org/10.2113/2022/8100224</w:t>
      </w:r>
    </w:p>
    <w:p w14:paraId="64ABC04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Teran, O.J., 2015. Geologic and structural controls on rupture zone fabric: A field-based study of the 2010 Mw 7.2 El Mayor–Cucapah earthquake surface rupture. Geosphere 11, 899–920.</w:t>
      </w:r>
    </w:p>
    <w:p w14:paraId="2BFC153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Thomas, M.Y., Bhat, H.S., 2018. Dynamic evolution of off-fault medium during an earthquake: a micromechanics based model. Geophys. J. Int. 214, 1267–1280. https://doi.org/10.1093/gji/ggy129</w:t>
      </w:r>
    </w:p>
    <w:p w14:paraId="00C7E73C"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Thompson, B.D., Young, R.P., Lockner, D.A., 2006. Fracture in Westerly Granite under AE Feedback and Constant Strain Rate Loading: Nucleation, Quasi-static Propagation, and the Transition to Unstable Fracture Propagation. Pure Appl. Geophys. 163, 995–1019. https://doi.org/10.1007/s00024-006-0054-x</w:t>
      </w:r>
    </w:p>
    <w:p w14:paraId="0FFE9801"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Torabi, A., Johannessen, M., Ellingsen, T., 2019. Fault Core Thickness: Insights from Siliciclastic and Carbonate Rocks. Geofluids 2019, 1–24. https://doi.org/10.1155/2019/2918673</w:t>
      </w:r>
    </w:p>
    <w:p w14:paraId="351A227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Vidale, J.E., Li, Y.-G., 2003. Damage to the shallow Landers fault from the nearby Hector Mine earthquake. Nature 421, 524–526. https://doi.org/10.1038/nature01354</w:t>
      </w:r>
    </w:p>
    <w:p w14:paraId="46A9659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Visage, S., Souloumiac, P., Cubas, N., Maillot, B., Antoine, S.L., Delorme, A., Klinger, Y., 2023. Evolution of the off-fault deformation of strike-slip faults in a sand-box experiment. Tectonophysics 847, 229704. https://doi.org/10.1016/j.tecto.2023.229704</w:t>
      </w:r>
    </w:p>
    <w:p w14:paraId="6BAA598E"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Wang, W., Fang, L., Wu, J., Tu, H., Chen, L., Lai, G., Zhang, L., 2021. Aftershock sequence relocation of the 2021 MS7.4 Maduo Earthquake, Qinghai, China. Sci. China Earth Sci. 64, 1371–1380. https://doi.org/10.1007/s11430-021-9803-3</w:t>
      </w:r>
    </w:p>
    <w:p w14:paraId="013A981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Wang, Y., Day, S.M., 2017. Seismic source spectral properties of crack-like and pulse-like modes of dynamic rupture. J. Geophys. Res. Solid Earth 122, 6657–6684. https://doi.org/10.1002/2017JB014454</w:t>
      </w:r>
    </w:p>
    <w:p w14:paraId="3FE8AB34"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Wei, S., Zeng, H., Shi, Q., Liu, J., Luo, H., Hu, W., Li, Y., Wang, W., Ma, Z., Liu-Zeng, J., Wang, T., 2022. Simultaneous Rupture Propagation Through Fault Bifurcation of the 2021 Mw7.4 Maduo Earthquake. Geophys. Res. Lett. 49, e2022GL100283. https://doi.org/10.1029/2022GL100283</w:t>
      </w:r>
    </w:p>
    <w:p w14:paraId="5BFCBA5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Xie, H., Li, Z., Yuan, D., Wang, X., Su, Q., Li, X., Wang, A., Su, P., 2022. Characteristics of Co-Seismic Surface Rupture of the 2021 Maduo Mw 7.4 Earthquake and Its Tectonic Implications for Northern Qinghai–Tibet Plateau. Remote Sens. 14, 4154. https://doi.org/10.3390/rs14174154</w:t>
      </w:r>
    </w:p>
    <w:p w14:paraId="09866A3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Xiong, W., Chen, W., Wang, D., Wen, Y., Nie, Z., Gang, L., Dijin, W., Yu, P., Qiao, X., Zhao, B., 2022. Coseismic slip and early afterslip of the 2021 Mw 7.4 Maduo, China earthquake constrained by GPS and InSAR data. Tectonophysics 840, 229558. https://doi.org/10.1016/j.tecto.2022.229558</w:t>
      </w:r>
    </w:p>
    <w:p w14:paraId="04A6619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Yamamoto, K., Sato, N., Yabe, Y., 2002. Elastic property of damaged zone inferred from in-situ stresses and its role on the shear strength of faults. Earth Planets Space 54, 1181–1194. https://doi.org/10.1186/BF03353319</w:t>
      </w:r>
    </w:p>
    <w:p w14:paraId="7DFA462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Yang, H., 2015. Recent advances in imaging crustal fault zones: a review. Earthq. Sci. 28, 151–162. https://doi.org/10.1007/s11589-015-0114-3</w:t>
      </w:r>
    </w:p>
    <w:p w14:paraId="05631D45"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Yang, H., Zhu, L., Cochran, E.S., 2011. Seismic structures of the Calico fault zone inferred from local earthquake travel time modelling. Geophys. J. Int. 186, 760–770. https://doi.org/10.1111/j.1365-246X.2011.05055.x</w:t>
      </w:r>
    </w:p>
    <w:p w14:paraId="4666895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 xml:space="preserve">Yang, Y.-H., Xu, Q., Hu, J.-C., Wang, Y.-S., Dong, X.-J., Chen, Q., Zhang, Y.-J., Li, H.-L., 2022. Source Model and Triggered Aseismic Faulting of the 2021 Mw 7.3 Maduo Earthquake </w:t>
      </w:r>
      <w:r w:rsidRPr="001C44D3">
        <w:rPr>
          <w:rFonts w:ascii="Times New Roman" w:hAnsi="Times New Roman" w:cs="Times New Roman"/>
        </w:rPr>
        <w:lastRenderedPageBreak/>
        <w:t>Revealed by the UAV-Lidar/Photogrammetry, InSAR, and Field Investigation. Remote Sens. 14, 5859. https://doi.org/10.3390/rs14225859</w:t>
      </w:r>
    </w:p>
    <w:p w14:paraId="66B01EC1"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Yuan, J., Li, Y., 2023. Complex fault geometry controls dynamic rupture of the 2021 Mw7.4 Maduo earthquake, NE Tibetan Plateau. Tectonophysics 230105. https://doi.org/10.1016/j.tecto.2023.230105</w:t>
      </w:r>
    </w:p>
    <w:p w14:paraId="0D98C2E2"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Yuan, Z., Li, T., Su, P., Sun, H., Ha, G., Guo, P., Chen, G., Jobe, J., 2022. Large Surface‐Rupture Gaps and Low Surface Fault Slip of the 2021 Mw 7.4 Maduo Earthquake Along a Low‐Activity Strike‐Slip Fault, Tibetan Plateau. Geophys. Res. Lett. 49. https://doi.org/10.1029/2021GL096874</w:t>
      </w:r>
    </w:p>
    <w:p w14:paraId="387919BD"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Yuan, Z., Liu-Zeng, J., Li, X., Xu, J., Yao, W., Han, L., Li, T., 2020. Detailed mapping of the surface rupture of the 12 February 2014 Yutian Ms7.3 earthquake, Altyn Tagh fault, Xinjiang, China. Sci. China Earth Sci. 64. https://doi.org/10.1007/s11430-020-9673-6</w:t>
      </w:r>
    </w:p>
    <w:p w14:paraId="18DD45FF"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Yue, H., Shen, Z.-K., Zhao, Z., Wang, T., Cao, B., Li, Z., Bao, X., Zhao, L., Song, X., Ge, Z., Ren, C., Lu, W., Zhang, Y., Liu-Zeng, J., Wang, M., Huang, Q., Zhou, S., Xue, L., 2022. Rupture process of the 2021 M7.4 Maduo earthquake and implication for deformation mode of the Songpan-Ganzi terrane in Tibetan Plateau. Proc. Natl. Acad. Sci. 119, e2116445119. https://doi.org/10.1073/pnas.2116445119</w:t>
      </w:r>
    </w:p>
    <w:p w14:paraId="7BD31569"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Zhang, X., Feng, W., Du, H., Samsonov, S., Yi, L., 2022. Supershear Rupture During the 2021 MW 7.4 Maduo, China, Earthquake. Geophys. Res. Lett. 49, e2022GL097984. https://doi.org/10.1029/2022GL097984</w:t>
      </w:r>
    </w:p>
    <w:p w14:paraId="6BE94BD0"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Zhao, D., Qu, C., Bürgmann, R., Shan, X., 2023. Characterizing Deep, Shallow, and Surface Fault Zone Deformation of the 2021 Mw 7.4 Maduo, China, Earthquake. Seismol. Res. Lett. https://doi.org/10.1785/0220230115</w:t>
      </w:r>
    </w:p>
    <w:p w14:paraId="700E4F57"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lastRenderedPageBreak/>
        <w:t>Zhao, D., Qu, C., Chen, H., Shan, X., Song, X., Gong, W., 2021. Tectonic and Geometric Control on Fault Kinematics of the 2021 Mw7.3 Maduo (China) Earthquake Inferred From Interseismic, Coseismic, and Postseismic InSAR Observations. Geophys. Res. Lett. 48. https://doi.org/10.1029/2021GL095417</w:t>
      </w:r>
    </w:p>
    <w:p w14:paraId="7006A248"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Zhao, L., Xu, W., Xie, L., Zhao, D., Zhu, Z., Wu, P., Guo, H., 2023. Fault geometry and low frictional control of the near-field postseismic deformation of the 2021 Mw 7.3 Maduo earthquake. Tectonophysics 863, 230000. https://doi.org/10.1016/j.tecto.2023.230000</w:t>
      </w:r>
    </w:p>
    <w:p w14:paraId="498C90BA"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Zheng, A., Yu, X., Qian, J., Liu, X., Zhang, W., Chen, X., Xu, W., 2023. Cascading rupture process of the 2021 Maduo, China earthquake revealed by the joint inversion of seismic and geodetic data. Tectonophysics 849, 229732. https://doi.org/10.1016/j.tecto.2023.229732</w:t>
      </w:r>
    </w:p>
    <w:p w14:paraId="3099110E" w14:textId="77777777" w:rsidR="00F90FC5" w:rsidRPr="001C44D3" w:rsidRDefault="00F90FC5" w:rsidP="001C44D3">
      <w:pPr>
        <w:pStyle w:val="Bibliography"/>
        <w:spacing w:line="480" w:lineRule="auto"/>
        <w:jc w:val="both"/>
        <w:rPr>
          <w:rFonts w:ascii="Times New Roman" w:hAnsi="Times New Roman" w:cs="Times New Roman"/>
        </w:rPr>
      </w:pPr>
      <w:r w:rsidRPr="001C44D3">
        <w:rPr>
          <w:rFonts w:ascii="Times New Roman" w:hAnsi="Times New Roman" w:cs="Times New Roman"/>
        </w:rPr>
        <w:t>Zhou, Z., Bianco, M., Gerstoft, P., Olsen, K., 2022. High‐Resolution Imaging of Complex Shallow Fault Zones Along the July 2019 Ridgecrest Ruptures. Geophys. Res. Lett. 49, e2021GL095024. https://doi.org/10.1029/2021GL095024</w:t>
      </w:r>
    </w:p>
    <w:p w14:paraId="66C9B29C" w14:textId="74F3204D" w:rsidR="009F21E8" w:rsidRPr="00205739" w:rsidRDefault="006B5847" w:rsidP="001C44D3">
      <w:pPr>
        <w:spacing w:line="480" w:lineRule="auto"/>
        <w:ind w:left="288" w:hanging="288"/>
        <w:jc w:val="both"/>
        <w:rPr>
          <w:rFonts w:ascii="Times New Roman" w:hAnsi="Times New Roman" w:cs="Times New Roman"/>
          <w:b/>
          <w:bCs/>
          <w:u w:val="single"/>
        </w:rPr>
      </w:pPr>
      <w:r w:rsidRPr="001C44D3">
        <w:rPr>
          <w:rFonts w:ascii="Times New Roman" w:hAnsi="Times New Roman" w:cs="Times New Roman"/>
        </w:rPr>
        <w:fldChar w:fldCharType="end"/>
      </w:r>
    </w:p>
    <w:sectPr w:rsidR="009F21E8" w:rsidRPr="00205739" w:rsidSect="00394A73">
      <w:headerReference w:type="default" r:id="rId22"/>
      <w:footerReference w:type="even" r:id="rId23"/>
      <w:footerReference w:type="default" r:id="rId24"/>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6006C" w14:textId="77777777" w:rsidR="005677E0" w:rsidRDefault="005677E0" w:rsidP="00AE2F8C">
      <w:r>
        <w:separator/>
      </w:r>
    </w:p>
  </w:endnote>
  <w:endnote w:type="continuationSeparator" w:id="0">
    <w:p w14:paraId="564F2473" w14:textId="77777777" w:rsidR="005677E0" w:rsidRDefault="005677E0" w:rsidP="00AE2F8C">
      <w:r>
        <w:continuationSeparator/>
      </w:r>
    </w:p>
  </w:endnote>
  <w:endnote w:type="continuationNotice" w:id="1">
    <w:p w14:paraId="7E373268" w14:textId="77777777" w:rsidR="005677E0" w:rsidRDefault="005677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1"/>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10451753"/>
      <w:docPartObj>
        <w:docPartGallery w:val="Page Numbers (Bottom of Page)"/>
        <w:docPartUnique/>
      </w:docPartObj>
    </w:sdtPr>
    <w:sdtContent>
      <w:p w14:paraId="5210B1A2" w14:textId="77777777" w:rsidR="00AE2F8C" w:rsidRDefault="00AE2F8C" w:rsidP="00D032A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082F2E">
          <w:rPr>
            <w:rStyle w:val="PageNumber"/>
            <w:noProof/>
          </w:rPr>
          <w:t>1</w:t>
        </w:r>
        <w:r>
          <w:rPr>
            <w:rStyle w:val="PageNumber"/>
          </w:rPr>
          <w:fldChar w:fldCharType="end"/>
        </w:r>
      </w:p>
    </w:sdtContent>
  </w:sdt>
  <w:p w14:paraId="657B66A6" w14:textId="77777777" w:rsidR="00AE2F8C" w:rsidRDefault="00AE2F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0616102"/>
      <w:docPartObj>
        <w:docPartGallery w:val="Page Numbers (Bottom of Page)"/>
        <w:docPartUnique/>
      </w:docPartObj>
    </w:sdtPr>
    <w:sdtContent>
      <w:p w14:paraId="755FF06B" w14:textId="77777777" w:rsidR="00AE2F8C" w:rsidRDefault="00AE2F8C" w:rsidP="00D032A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C97316D" w14:textId="77777777" w:rsidR="00AE2F8C" w:rsidRDefault="00AE2F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6B030" w14:textId="77777777" w:rsidR="005677E0" w:rsidRDefault="005677E0" w:rsidP="00AE2F8C">
      <w:r>
        <w:separator/>
      </w:r>
    </w:p>
  </w:footnote>
  <w:footnote w:type="continuationSeparator" w:id="0">
    <w:p w14:paraId="5EA2CEE2" w14:textId="77777777" w:rsidR="005677E0" w:rsidRDefault="005677E0" w:rsidP="00AE2F8C">
      <w:r>
        <w:continuationSeparator/>
      </w:r>
    </w:p>
  </w:footnote>
  <w:footnote w:type="continuationNotice" w:id="1">
    <w:p w14:paraId="1D84D97B" w14:textId="77777777" w:rsidR="005677E0" w:rsidRDefault="005677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288CD" w14:textId="77777777" w:rsidR="00241D45" w:rsidRDefault="00241D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A233C"/>
    <w:multiLevelType w:val="multilevel"/>
    <w:tmpl w:val="51E08AC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293641"/>
    <w:multiLevelType w:val="hybridMultilevel"/>
    <w:tmpl w:val="008EA2BE"/>
    <w:lvl w:ilvl="0" w:tplc="B88E9D10">
      <w:start w:val="2"/>
      <w:numFmt w:val="bullet"/>
      <w:lvlText w:val="-"/>
      <w:lvlJc w:val="left"/>
      <w:pPr>
        <w:ind w:left="720" w:hanging="360"/>
      </w:pPr>
      <w:rPr>
        <w:rFonts w:ascii="Times New Roman" w:eastAsiaTheme="minorHAns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4B2BBD"/>
    <w:multiLevelType w:val="hybridMultilevel"/>
    <w:tmpl w:val="CBDA1374"/>
    <w:lvl w:ilvl="0" w:tplc="18A823D4">
      <w:numFmt w:val="bullet"/>
      <w:lvlText w:val=""/>
      <w:lvlJc w:val="left"/>
      <w:pPr>
        <w:ind w:left="720" w:hanging="360"/>
      </w:pPr>
      <w:rPr>
        <w:rFonts w:ascii="Wingdings" w:eastAsiaTheme="minorHAnsi" w:hAnsi="Wingdings"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F15FD5"/>
    <w:multiLevelType w:val="multilevel"/>
    <w:tmpl w:val="A348943E"/>
    <w:lvl w:ilvl="0">
      <w:start w:val="1"/>
      <w:numFmt w:val="decimal"/>
      <w:lvlText w:val="%1."/>
      <w:lvlJc w:val="left"/>
      <w:pPr>
        <w:ind w:left="0" w:firstLine="0"/>
      </w:pPr>
      <w:rPr>
        <w:rFonts w:hint="default"/>
        <w:b/>
        <w:bCs/>
        <w:i w:val="0"/>
        <w:iCs w:val="0"/>
      </w:rPr>
    </w:lvl>
    <w:lvl w:ilvl="1">
      <w:start w:val="1"/>
      <w:numFmt w:val="decimal"/>
      <w:isLgl/>
      <w:lvlText w:val="%1.%2."/>
      <w:lvlJc w:val="left"/>
      <w:pPr>
        <w:ind w:left="288" w:hanging="720"/>
      </w:pPr>
      <w:rPr>
        <w:rFonts w:hint="default"/>
        <w:b/>
        <w:bCs/>
        <w:i w:val="0"/>
        <w:iCs w:val="0"/>
      </w:rPr>
    </w:lvl>
    <w:lvl w:ilvl="2">
      <w:start w:val="1"/>
      <w:numFmt w:val="decimal"/>
      <w:isLgl/>
      <w:lvlText w:val="%1.%2.%3."/>
      <w:lvlJc w:val="left"/>
      <w:pPr>
        <w:ind w:left="288" w:hanging="720"/>
      </w:pPr>
      <w:rPr>
        <w:rFonts w:hint="default"/>
        <w:b/>
        <w:bCs/>
        <w:i w:val="0"/>
        <w:iCs w:val="0"/>
      </w:rPr>
    </w:lvl>
    <w:lvl w:ilvl="3">
      <w:start w:val="1"/>
      <w:numFmt w:val="decimal"/>
      <w:isLgl/>
      <w:lvlText w:val="%1.%2.%3.%4."/>
      <w:lvlJc w:val="left"/>
      <w:pPr>
        <w:ind w:left="648" w:hanging="1080"/>
      </w:pPr>
      <w:rPr>
        <w:rFonts w:hint="default"/>
      </w:rPr>
    </w:lvl>
    <w:lvl w:ilvl="4">
      <w:start w:val="1"/>
      <w:numFmt w:val="decimal"/>
      <w:isLgl/>
      <w:lvlText w:val="%1.%2.%3.%4.%5."/>
      <w:lvlJc w:val="left"/>
      <w:pPr>
        <w:ind w:left="648" w:hanging="1080"/>
      </w:pPr>
      <w:rPr>
        <w:rFonts w:hint="default"/>
      </w:rPr>
    </w:lvl>
    <w:lvl w:ilvl="5">
      <w:start w:val="1"/>
      <w:numFmt w:val="decimal"/>
      <w:isLgl/>
      <w:lvlText w:val="%1.%2.%3.%4.%5.%6."/>
      <w:lvlJc w:val="left"/>
      <w:pPr>
        <w:ind w:left="1008" w:hanging="1440"/>
      </w:pPr>
      <w:rPr>
        <w:rFonts w:hint="default"/>
      </w:rPr>
    </w:lvl>
    <w:lvl w:ilvl="6">
      <w:start w:val="1"/>
      <w:numFmt w:val="decimal"/>
      <w:isLgl/>
      <w:lvlText w:val="%1.%2.%3.%4.%5.%6.%7."/>
      <w:lvlJc w:val="left"/>
      <w:pPr>
        <w:ind w:left="1008" w:hanging="1440"/>
      </w:pPr>
      <w:rPr>
        <w:rFonts w:hint="default"/>
      </w:rPr>
    </w:lvl>
    <w:lvl w:ilvl="7">
      <w:start w:val="1"/>
      <w:numFmt w:val="decimal"/>
      <w:isLgl/>
      <w:lvlText w:val="%1.%2.%3.%4.%5.%6.%7.%8."/>
      <w:lvlJc w:val="left"/>
      <w:pPr>
        <w:ind w:left="1368" w:hanging="1800"/>
      </w:pPr>
      <w:rPr>
        <w:rFonts w:hint="default"/>
      </w:rPr>
    </w:lvl>
    <w:lvl w:ilvl="8">
      <w:start w:val="1"/>
      <w:numFmt w:val="decimal"/>
      <w:isLgl/>
      <w:lvlText w:val="%1.%2.%3.%4.%5.%6.%7.%8.%9."/>
      <w:lvlJc w:val="left"/>
      <w:pPr>
        <w:ind w:left="1368" w:hanging="1800"/>
      </w:pPr>
      <w:rPr>
        <w:rFonts w:hint="default"/>
      </w:rPr>
    </w:lvl>
  </w:abstractNum>
  <w:abstractNum w:abstractNumId="4" w15:restartNumberingAfterBreak="0">
    <w:nsid w:val="130432B6"/>
    <w:multiLevelType w:val="hybridMultilevel"/>
    <w:tmpl w:val="69C8A02E"/>
    <w:lvl w:ilvl="0" w:tplc="F00A3F3C">
      <w:start w:val="5"/>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DA6722"/>
    <w:multiLevelType w:val="hybridMultilevel"/>
    <w:tmpl w:val="4FBAFC74"/>
    <w:lvl w:ilvl="0" w:tplc="7870D3B4">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0F2216"/>
    <w:multiLevelType w:val="hybridMultilevel"/>
    <w:tmpl w:val="04BCE5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A6407"/>
    <w:multiLevelType w:val="hybridMultilevel"/>
    <w:tmpl w:val="F2344D3A"/>
    <w:lvl w:ilvl="0" w:tplc="F3C2E4C4">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F602C7"/>
    <w:multiLevelType w:val="hybridMultilevel"/>
    <w:tmpl w:val="292851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B8457D"/>
    <w:multiLevelType w:val="hybridMultilevel"/>
    <w:tmpl w:val="1C58A008"/>
    <w:lvl w:ilvl="0" w:tplc="0720963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533F89"/>
    <w:multiLevelType w:val="hybridMultilevel"/>
    <w:tmpl w:val="0B562986"/>
    <w:lvl w:ilvl="0" w:tplc="23B8D146">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450EA9"/>
    <w:multiLevelType w:val="hybridMultilevel"/>
    <w:tmpl w:val="7F7E9EEC"/>
    <w:lvl w:ilvl="0" w:tplc="52B8C1E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7F4CB5"/>
    <w:multiLevelType w:val="hybridMultilevel"/>
    <w:tmpl w:val="D2D25E3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B15594C"/>
    <w:multiLevelType w:val="hybridMultilevel"/>
    <w:tmpl w:val="53404E9C"/>
    <w:lvl w:ilvl="0" w:tplc="30E2D3C8">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D60C60"/>
    <w:multiLevelType w:val="hybridMultilevel"/>
    <w:tmpl w:val="EA822E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FD5588A"/>
    <w:multiLevelType w:val="hybridMultilevel"/>
    <w:tmpl w:val="BA200052"/>
    <w:lvl w:ilvl="0" w:tplc="BFA6B9F0">
      <w:start w:val="5"/>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39029862">
    <w:abstractNumId w:val="8"/>
  </w:num>
  <w:num w:numId="2" w16cid:durableId="1603107800">
    <w:abstractNumId w:val="15"/>
  </w:num>
  <w:num w:numId="3" w16cid:durableId="296449381">
    <w:abstractNumId w:val="4"/>
  </w:num>
  <w:num w:numId="4" w16cid:durableId="986401267">
    <w:abstractNumId w:val="5"/>
  </w:num>
  <w:num w:numId="5" w16cid:durableId="225338542">
    <w:abstractNumId w:val="11"/>
  </w:num>
  <w:num w:numId="6" w16cid:durableId="1865289919">
    <w:abstractNumId w:val="10"/>
  </w:num>
  <w:num w:numId="7" w16cid:durableId="1941133741">
    <w:abstractNumId w:val="6"/>
  </w:num>
  <w:num w:numId="8" w16cid:durableId="462650759">
    <w:abstractNumId w:val="0"/>
  </w:num>
  <w:num w:numId="9" w16cid:durableId="808669322">
    <w:abstractNumId w:val="2"/>
  </w:num>
  <w:num w:numId="10" w16cid:durableId="360588593">
    <w:abstractNumId w:val="14"/>
  </w:num>
  <w:num w:numId="11" w16cid:durableId="303967718">
    <w:abstractNumId w:val="7"/>
  </w:num>
  <w:num w:numId="12" w16cid:durableId="1420099953">
    <w:abstractNumId w:val="12"/>
  </w:num>
  <w:num w:numId="13" w16cid:durableId="207498396">
    <w:abstractNumId w:val="13"/>
  </w:num>
  <w:num w:numId="14" w16cid:durableId="1399129027">
    <w:abstractNumId w:val="9"/>
  </w:num>
  <w:num w:numId="15" w16cid:durableId="1567641401">
    <w:abstractNumId w:val="3"/>
  </w:num>
  <w:num w:numId="16" w16cid:durableId="7389448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948"/>
    <w:rsid w:val="00000696"/>
    <w:rsid w:val="000006AA"/>
    <w:rsid w:val="000008C5"/>
    <w:rsid w:val="00000933"/>
    <w:rsid w:val="00000E70"/>
    <w:rsid w:val="00001042"/>
    <w:rsid w:val="0000160A"/>
    <w:rsid w:val="0000163D"/>
    <w:rsid w:val="000018FE"/>
    <w:rsid w:val="00001D9C"/>
    <w:rsid w:val="00001F9B"/>
    <w:rsid w:val="000020C3"/>
    <w:rsid w:val="000023A3"/>
    <w:rsid w:val="000023FF"/>
    <w:rsid w:val="00002523"/>
    <w:rsid w:val="00002567"/>
    <w:rsid w:val="000027AA"/>
    <w:rsid w:val="00002814"/>
    <w:rsid w:val="00002960"/>
    <w:rsid w:val="0000297D"/>
    <w:rsid w:val="0000300A"/>
    <w:rsid w:val="00003055"/>
    <w:rsid w:val="0000324E"/>
    <w:rsid w:val="00003550"/>
    <w:rsid w:val="000037C6"/>
    <w:rsid w:val="00003853"/>
    <w:rsid w:val="00003877"/>
    <w:rsid w:val="0000390A"/>
    <w:rsid w:val="00003AF0"/>
    <w:rsid w:val="00003B69"/>
    <w:rsid w:val="00003C7F"/>
    <w:rsid w:val="00003EA6"/>
    <w:rsid w:val="000041FB"/>
    <w:rsid w:val="00005004"/>
    <w:rsid w:val="0000541C"/>
    <w:rsid w:val="000056A4"/>
    <w:rsid w:val="000057E8"/>
    <w:rsid w:val="00005C3F"/>
    <w:rsid w:val="00005E3B"/>
    <w:rsid w:val="00006AA2"/>
    <w:rsid w:val="00006BAC"/>
    <w:rsid w:val="00006CE8"/>
    <w:rsid w:val="0000737A"/>
    <w:rsid w:val="0000770D"/>
    <w:rsid w:val="000077DC"/>
    <w:rsid w:val="00007827"/>
    <w:rsid w:val="00007F11"/>
    <w:rsid w:val="00010123"/>
    <w:rsid w:val="000102F0"/>
    <w:rsid w:val="00010753"/>
    <w:rsid w:val="000107B2"/>
    <w:rsid w:val="000107E8"/>
    <w:rsid w:val="00010ACD"/>
    <w:rsid w:val="00010C97"/>
    <w:rsid w:val="00011033"/>
    <w:rsid w:val="00011427"/>
    <w:rsid w:val="000117CB"/>
    <w:rsid w:val="0001187D"/>
    <w:rsid w:val="000119AD"/>
    <w:rsid w:val="00011D13"/>
    <w:rsid w:val="00012356"/>
    <w:rsid w:val="00012FF4"/>
    <w:rsid w:val="00013265"/>
    <w:rsid w:val="00013455"/>
    <w:rsid w:val="000134B3"/>
    <w:rsid w:val="0001361E"/>
    <w:rsid w:val="000137A7"/>
    <w:rsid w:val="00013D89"/>
    <w:rsid w:val="00013DB8"/>
    <w:rsid w:val="00013ED0"/>
    <w:rsid w:val="00013F50"/>
    <w:rsid w:val="00013F99"/>
    <w:rsid w:val="00014374"/>
    <w:rsid w:val="000146F4"/>
    <w:rsid w:val="00014A7F"/>
    <w:rsid w:val="00014B31"/>
    <w:rsid w:val="00014F3F"/>
    <w:rsid w:val="00015335"/>
    <w:rsid w:val="000156C7"/>
    <w:rsid w:val="0001577C"/>
    <w:rsid w:val="00015A30"/>
    <w:rsid w:val="00015B2E"/>
    <w:rsid w:val="0001644E"/>
    <w:rsid w:val="000164CC"/>
    <w:rsid w:val="00016540"/>
    <w:rsid w:val="00016999"/>
    <w:rsid w:val="00016A17"/>
    <w:rsid w:val="00016BB5"/>
    <w:rsid w:val="00016FCF"/>
    <w:rsid w:val="000172A6"/>
    <w:rsid w:val="0001787A"/>
    <w:rsid w:val="00017F76"/>
    <w:rsid w:val="000202B5"/>
    <w:rsid w:val="0002045D"/>
    <w:rsid w:val="000205E9"/>
    <w:rsid w:val="000207EB"/>
    <w:rsid w:val="000208CE"/>
    <w:rsid w:val="00020CB9"/>
    <w:rsid w:val="00020D90"/>
    <w:rsid w:val="0002106C"/>
    <w:rsid w:val="000212C4"/>
    <w:rsid w:val="000214D6"/>
    <w:rsid w:val="00021746"/>
    <w:rsid w:val="000217FD"/>
    <w:rsid w:val="00021865"/>
    <w:rsid w:val="00021B27"/>
    <w:rsid w:val="00021D10"/>
    <w:rsid w:val="00021E39"/>
    <w:rsid w:val="00022363"/>
    <w:rsid w:val="0002249D"/>
    <w:rsid w:val="00022751"/>
    <w:rsid w:val="0002280E"/>
    <w:rsid w:val="000228B0"/>
    <w:rsid w:val="00022BDD"/>
    <w:rsid w:val="00022D21"/>
    <w:rsid w:val="00023395"/>
    <w:rsid w:val="0002378E"/>
    <w:rsid w:val="0002422C"/>
    <w:rsid w:val="00024301"/>
    <w:rsid w:val="00024353"/>
    <w:rsid w:val="00024736"/>
    <w:rsid w:val="000247BB"/>
    <w:rsid w:val="0002494A"/>
    <w:rsid w:val="00024AD6"/>
    <w:rsid w:val="00024F91"/>
    <w:rsid w:val="00024FD2"/>
    <w:rsid w:val="00025191"/>
    <w:rsid w:val="000253DC"/>
    <w:rsid w:val="000255E8"/>
    <w:rsid w:val="00025765"/>
    <w:rsid w:val="00025829"/>
    <w:rsid w:val="0002596D"/>
    <w:rsid w:val="00025978"/>
    <w:rsid w:val="00025D1C"/>
    <w:rsid w:val="00025E5C"/>
    <w:rsid w:val="000260FA"/>
    <w:rsid w:val="000264E0"/>
    <w:rsid w:val="00026876"/>
    <w:rsid w:val="00026C87"/>
    <w:rsid w:val="00027423"/>
    <w:rsid w:val="000275DD"/>
    <w:rsid w:val="000275F6"/>
    <w:rsid w:val="000275FB"/>
    <w:rsid w:val="00027B61"/>
    <w:rsid w:val="0003011C"/>
    <w:rsid w:val="000302E7"/>
    <w:rsid w:val="00030563"/>
    <w:rsid w:val="00030888"/>
    <w:rsid w:val="000308E2"/>
    <w:rsid w:val="00030ABC"/>
    <w:rsid w:val="00030FAC"/>
    <w:rsid w:val="0003134E"/>
    <w:rsid w:val="00031792"/>
    <w:rsid w:val="00031D77"/>
    <w:rsid w:val="00031F31"/>
    <w:rsid w:val="00032160"/>
    <w:rsid w:val="0003237A"/>
    <w:rsid w:val="00032480"/>
    <w:rsid w:val="00032570"/>
    <w:rsid w:val="000326E2"/>
    <w:rsid w:val="00032773"/>
    <w:rsid w:val="00032849"/>
    <w:rsid w:val="0003286C"/>
    <w:rsid w:val="0003298E"/>
    <w:rsid w:val="00032D14"/>
    <w:rsid w:val="00032D3F"/>
    <w:rsid w:val="00032DE9"/>
    <w:rsid w:val="00032E7C"/>
    <w:rsid w:val="00032E9C"/>
    <w:rsid w:val="00033647"/>
    <w:rsid w:val="00033834"/>
    <w:rsid w:val="00033AB5"/>
    <w:rsid w:val="00033ED8"/>
    <w:rsid w:val="0003424D"/>
    <w:rsid w:val="000346FF"/>
    <w:rsid w:val="00035908"/>
    <w:rsid w:val="00035BD5"/>
    <w:rsid w:val="00035DCC"/>
    <w:rsid w:val="00036308"/>
    <w:rsid w:val="00036337"/>
    <w:rsid w:val="0003641B"/>
    <w:rsid w:val="0003682B"/>
    <w:rsid w:val="0003685D"/>
    <w:rsid w:val="00036AC3"/>
    <w:rsid w:val="00036C6B"/>
    <w:rsid w:val="00036D68"/>
    <w:rsid w:val="00036DF5"/>
    <w:rsid w:val="0003720B"/>
    <w:rsid w:val="000372EA"/>
    <w:rsid w:val="00037729"/>
    <w:rsid w:val="00037CE4"/>
    <w:rsid w:val="000400DC"/>
    <w:rsid w:val="00040314"/>
    <w:rsid w:val="000404A0"/>
    <w:rsid w:val="0004067A"/>
    <w:rsid w:val="0004071F"/>
    <w:rsid w:val="00040E16"/>
    <w:rsid w:val="00040F3C"/>
    <w:rsid w:val="0004113E"/>
    <w:rsid w:val="00041383"/>
    <w:rsid w:val="0004153D"/>
    <w:rsid w:val="00041B6F"/>
    <w:rsid w:val="00041EDB"/>
    <w:rsid w:val="00041F39"/>
    <w:rsid w:val="00041F6F"/>
    <w:rsid w:val="00042341"/>
    <w:rsid w:val="00042384"/>
    <w:rsid w:val="0004250B"/>
    <w:rsid w:val="000425BB"/>
    <w:rsid w:val="00042AB7"/>
    <w:rsid w:val="00042D20"/>
    <w:rsid w:val="00042D95"/>
    <w:rsid w:val="00043114"/>
    <w:rsid w:val="000432DA"/>
    <w:rsid w:val="00043B28"/>
    <w:rsid w:val="00044315"/>
    <w:rsid w:val="000443B7"/>
    <w:rsid w:val="00044A5A"/>
    <w:rsid w:val="00044BFB"/>
    <w:rsid w:val="000453AC"/>
    <w:rsid w:val="000455CC"/>
    <w:rsid w:val="000458B3"/>
    <w:rsid w:val="00045AE8"/>
    <w:rsid w:val="00045BAF"/>
    <w:rsid w:val="00046194"/>
    <w:rsid w:val="00046806"/>
    <w:rsid w:val="00046B7C"/>
    <w:rsid w:val="00046ED6"/>
    <w:rsid w:val="00046F9C"/>
    <w:rsid w:val="00046FCF"/>
    <w:rsid w:val="00047033"/>
    <w:rsid w:val="0004712F"/>
    <w:rsid w:val="00047409"/>
    <w:rsid w:val="000474A3"/>
    <w:rsid w:val="0004786F"/>
    <w:rsid w:val="00047CF9"/>
    <w:rsid w:val="00047DE7"/>
    <w:rsid w:val="0005071B"/>
    <w:rsid w:val="00050A18"/>
    <w:rsid w:val="00050AA0"/>
    <w:rsid w:val="00050C49"/>
    <w:rsid w:val="00050D27"/>
    <w:rsid w:val="0005127A"/>
    <w:rsid w:val="0005135F"/>
    <w:rsid w:val="00052342"/>
    <w:rsid w:val="00052394"/>
    <w:rsid w:val="000524B2"/>
    <w:rsid w:val="00052D4C"/>
    <w:rsid w:val="00052F31"/>
    <w:rsid w:val="000536A1"/>
    <w:rsid w:val="0005374D"/>
    <w:rsid w:val="00053764"/>
    <w:rsid w:val="0005395B"/>
    <w:rsid w:val="0005396C"/>
    <w:rsid w:val="00053CEC"/>
    <w:rsid w:val="00053DCC"/>
    <w:rsid w:val="00054176"/>
    <w:rsid w:val="0005428D"/>
    <w:rsid w:val="00054436"/>
    <w:rsid w:val="00054758"/>
    <w:rsid w:val="00054B09"/>
    <w:rsid w:val="00054DC5"/>
    <w:rsid w:val="00054F64"/>
    <w:rsid w:val="0005522B"/>
    <w:rsid w:val="00055D4F"/>
    <w:rsid w:val="00055E8B"/>
    <w:rsid w:val="00056458"/>
    <w:rsid w:val="000564E5"/>
    <w:rsid w:val="00056588"/>
    <w:rsid w:val="00056A21"/>
    <w:rsid w:val="00056B08"/>
    <w:rsid w:val="00056B10"/>
    <w:rsid w:val="00056CB4"/>
    <w:rsid w:val="00056FFE"/>
    <w:rsid w:val="0005745B"/>
    <w:rsid w:val="000574FF"/>
    <w:rsid w:val="000576C1"/>
    <w:rsid w:val="000579A7"/>
    <w:rsid w:val="00057E97"/>
    <w:rsid w:val="00060036"/>
    <w:rsid w:val="000608C3"/>
    <w:rsid w:val="00060A86"/>
    <w:rsid w:val="00060C6F"/>
    <w:rsid w:val="00060F8C"/>
    <w:rsid w:val="000611B9"/>
    <w:rsid w:val="00061215"/>
    <w:rsid w:val="0006135A"/>
    <w:rsid w:val="00061594"/>
    <w:rsid w:val="000615AE"/>
    <w:rsid w:val="000616F1"/>
    <w:rsid w:val="00061B8C"/>
    <w:rsid w:val="00061DDB"/>
    <w:rsid w:val="0006235B"/>
    <w:rsid w:val="000623E6"/>
    <w:rsid w:val="0006292E"/>
    <w:rsid w:val="00062990"/>
    <w:rsid w:val="00062A46"/>
    <w:rsid w:val="00062C30"/>
    <w:rsid w:val="00062C39"/>
    <w:rsid w:val="00062D94"/>
    <w:rsid w:val="0006318F"/>
    <w:rsid w:val="00063409"/>
    <w:rsid w:val="000635CF"/>
    <w:rsid w:val="000635EA"/>
    <w:rsid w:val="00063B52"/>
    <w:rsid w:val="00063C5E"/>
    <w:rsid w:val="00063E95"/>
    <w:rsid w:val="00064043"/>
    <w:rsid w:val="0006418B"/>
    <w:rsid w:val="0006424B"/>
    <w:rsid w:val="00064457"/>
    <w:rsid w:val="0006456B"/>
    <w:rsid w:val="000646D3"/>
    <w:rsid w:val="00064844"/>
    <w:rsid w:val="00064C3B"/>
    <w:rsid w:val="00065406"/>
    <w:rsid w:val="00065931"/>
    <w:rsid w:val="00065A54"/>
    <w:rsid w:val="0006609C"/>
    <w:rsid w:val="0006620E"/>
    <w:rsid w:val="000666AD"/>
    <w:rsid w:val="00066E55"/>
    <w:rsid w:val="00066E7F"/>
    <w:rsid w:val="00066EE8"/>
    <w:rsid w:val="000670E5"/>
    <w:rsid w:val="000672BC"/>
    <w:rsid w:val="00067602"/>
    <w:rsid w:val="00070031"/>
    <w:rsid w:val="00070101"/>
    <w:rsid w:val="000706AB"/>
    <w:rsid w:val="000716C6"/>
    <w:rsid w:val="000719D3"/>
    <w:rsid w:val="00071D67"/>
    <w:rsid w:val="00071D7C"/>
    <w:rsid w:val="00071EFB"/>
    <w:rsid w:val="0007203F"/>
    <w:rsid w:val="000720FA"/>
    <w:rsid w:val="00072986"/>
    <w:rsid w:val="00072EEE"/>
    <w:rsid w:val="00072F0C"/>
    <w:rsid w:val="0007301D"/>
    <w:rsid w:val="000731BD"/>
    <w:rsid w:val="0007325E"/>
    <w:rsid w:val="00073700"/>
    <w:rsid w:val="00073A48"/>
    <w:rsid w:val="000741F3"/>
    <w:rsid w:val="000747AB"/>
    <w:rsid w:val="00074B63"/>
    <w:rsid w:val="00074C95"/>
    <w:rsid w:val="00074E79"/>
    <w:rsid w:val="000756E8"/>
    <w:rsid w:val="00075EDE"/>
    <w:rsid w:val="000761B9"/>
    <w:rsid w:val="00076294"/>
    <w:rsid w:val="0007637D"/>
    <w:rsid w:val="000764DA"/>
    <w:rsid w:val="00076559"/>
    <w:rsid w:val="0007664C"/>
    <w:rsid w:val="00076A5B"/>
    <w:rsid w:val="00076E98"/>
    <w:rsid w:val="00077101"/>
    <w:rsid w:val="00077185"/>
    <w:rsid w:val="000774F5"/>
    <w:rsid w:val="0007754E"/>
    <w:rsid w:val="00077809"/>
    <w:rsid w:val="00077C0F"/>
    <w:rsid w:val="00077E74"/>
    <w:rsid w:val="0008040B"/>
    <w:rsid w:val="0008084D"/>
    <w:rsid w:val="00080A38"/>
    <w:rsid w:val="00080ACC"/>
    <w:rsid w:val="00080C66"/>
    <w:rsid w:val="00081003"/>
    <w:rsid w:val="000810DD"/>
    <w:rsid w:val="000817A5"/>
    <w:rsid w:val="00081C12"/>
    <w:rsid w:val="00082575"/>
    <w:rsid w:val="000826A6"/>
    <w:rsid w:val="00082880"/>
    <w:rsid w:val="000829D0"/>
    <w:rsid w:val="00082AB7"/>
    <w:rsid w:val="00082AE8"/>
    <w:rsid w:val="00082B76"/>
    <w:rsid w:val="00082F2E"/>
    <w:rsid w:val="00082F64"/>
    <w:rsid w:val="0008379D"/>
    <w:rsid w:val="00083A5E"/>
    <w:rsid w:val="00083CD0"/>
    <w:rsid w:val="00084294"/>
    <w:rsid w:val="00084564"/>
    <w:rsid w:val="00084926"/>
    <w:rsid w:val="00084BCB"/>
    <w:rsid w:val="00084D8C"/>
    <w:rsid w:val="0008513C"/>
    <w:rsid w:val="000853F2"/>
    <w:rsid w:val="00085415"/>
    <w:rsid w:val="00085482"/>
    <w:rsid w:val="00085882"/>
    <w:rsid w:val="000858D5"/>
    <w:rsid w:val="00085BC4"/>
    <w:rsid w:val="00085C29"/>
    <w:rsid w:val="00085C33"/>
    <w:rsid w:val="00085D88"/>
    <w:rsid w:val="00085FB1"/>
    <w:rsid w:val="000862B4"/>
    <w:rsid w:val="000864AA"/>
    <w:rsid w:val="00086693"/>
    <w:rsid w:val="000869A2"/>
    <w:rsid w:val="00086A27"/>
    <w:rsid w:val="000872DC"/>
    <w:rsid w:val="00087527"/>
    <w:rsid w:val="000876F0"/>
    <w:rsid w:val="00087B5D"/>
    <w:rsid w:val="00087EF7"/>
    <w:rsid w:val="000903E6"/>
    <w:rsid w:val="00090B6F"/>
    <w:rsid w:val="000913E0"/>
    <w:rsid w:val="00091436"/>
    <w:rsid w:val="00091541"/>
    <w:rsid w:val="000918FB"/>
    <w:rsid w:val="00091C77"/>
    <w:rsid w:val="00091CBA"/>
    <w:rsid w:val="00091CC8"/>
    <w:rsid w:val="000921F8"/>
    <w:rsid w:val="00092274"/>
    <w:rsid w:val="00092756"/>
    <w:rsid w:val="000927FD"/>
    <w:rsid w:val="00092A0E"/>
    <w:rsid w:val="00092BCF"/>
    <w:rsid w:val="00092C09"/>
    <w:rsid w:val="00092FB9"/>
    <w:rsid w:val="0009336E"/>
    <w:rsid w:val="00093497"/>
    <w:rsid w:val="00093C32"/>
    <w:rsid w:val="00093DDE"/>
    <w:rsid w:val="00093EE4"/>
    <w:rsid w:val="0009404A"/>
    <w:rsid w:val="000940A2"/>
    <w:rsid w:val="000940CD"/>
    <w:rsid w:val="00094248"/>
    <w:rsid w:val="0009486D"/>
    <w:rsid w:val="00094B7D"/>
    <w:rsid w:val="00094DC6"/>
    <w:rsid w:val="00095188"/>
    <w:rsid w:val="000953E8"/>
    <w:rsid w:val="00095794"/>
    <w:rsid w:val="00095B77"/>
    <w:rsid w:val="00095C61"/>
    <w:rsid w:val="00095C65"/>
    <w:rsid w:val="00095E5D"/>
    <w:rsid w:val="00095EE2"/>
    <w:rsid w:val="00095F62"/>
    <w:rsid w:val="00095F94"/>
    <w:rsid w:val="00095FBC"/>
    <w:rsid w:val="000966E2"/>
    <w:rsid w:val="00096AF2"/>
    <w:rsid w:val="00096B8A"/>
    <w:rsid w:val="00096C9B"/>
    <w:rsid w:val="00096E2B"/>
    <w:rsid w:val="00096E33"/>
    <w:rsid w:val="00097000"/>
    <w:rsid w:val="00097161"/>
    <w:rsid w:val="00097387"/>
    <w:rsid w:val="0009752A"/>
    <w:rsid w:val="00097643"/>
    <w:rsid w:val="00097856"/>
    <w:rsid w:val="00097AD6"/>
    <w:rsid w:val="00097BF2"/>
    <w:rsid w:val="00097C16"/>
    <w:rsid w:val="00097D18"/>
    <w:rsid w:val="00097E84"/>
    <w:rsid w:val="000A0122"/>
    <w:rsid w:val="000A04C6"/>
    <w:rsid w:val="000A076D"/>
    <w:rsid w:val="000A0864"/>
    <w:rsid w:val="000A171D"/>
    <w:rsid w:val="000A18C4"/>
    <w:rsid w:val="000A194E"/>
    <w:rsid w:val="000A19CF"/>
    <w:rsid w:val="000A1B7E"/>
    <w:rsid w:val="000A1B99"/>
    <w:rsid w:val="000A219C"/>
    <w:rsid w:val="000A2250"/>
    <w:rsid w:val="000A22D8"/>
    <w:rsid w:val="000A232A"/>
    <w:rsid w:val="000A26E2"/>
    <w:rsid w:val="000A28E8"/>
    <w:rsid w:val="000A2930"/>
    <w:rsid w:val="000A299A"/>
    <w:rsid w:val="000A2AA2"/>
    <w:rsid w:val="000A2CEF"/>
    <w:rsid w:val="000A2D11"/>
    <w:rsid w:val="000A3029"/>
    <w:rsid w:val="000A3217"/>
    <w:rsid w:val="000A3232"/>
    <w:rsid w:val="000A32CA"/>
    <w:rsid w:val="000A32F6"/>
    <w:rsid w:val="000A3AE8"/>
    <w:rsid w:val="000A3F85"/>
    <w:rsid w:val="000A40BA"/>
    <w:rsid w:val="000A40CF"/>
    <w:rsid w:val="000A429D"/>
    <w:rsid w:val="000A4643"/>
    <w:rsid w:val="000A48F6"/>
    <w:rsid w:val="000A4941"/>
    <w:rsid w:val="000A4A9D"/>
    <w:rsid w:val="000A4B06"/>
    <w:rsid w:val="000A4B52"/>
    <w:rsid w:val="000A4CCF"/>
    <w:rsid w:val="000A4D7D"/>
    <w:rsid w:val="000A4ECB"/>
    <w:rsid w:val="000A4FAA"/>
    <w:rsid w:val="000A520C"/>
    <w:rsid w:val="000A5355"/>
    <w:rsid w:val="000A54B3"/>
    <w:rsid w:val="000A58D7"/>
    <w:rsid w:val="000A5B40"/>
    <w:rsid w:val="000A5CD6"/>
    <w:rsid w:val="000A5D0B"/>
    <w:rsid w:val="000A5DFD"/>
    <w:rsid w:val="000A635C"/>
    <w:rsid w:val="000A6398"/>
    <w:rsid w:val="000A6422"/>
    <w:rsid w:val="000A644E"/>
    <w:rsid w:val="000A659F"/>
    <w:rsid w:val="000A6645"/>
    <w:rsid w:val="000A689A"/>
    <w:rsid w:val="000A6BA0"/>
    <w:rsid w:val="000A6BAA"/>
    <w:rsid w:val="000A6BC1"/>
    <w:rsid w:val="000A6BDB"/>
    <w:rsid w:val="000A6CE2"/>
    <w:rsid w:val="000A6E00"/>
    <w:rsid w:val="000A6F77"/>
    <w:rsid w:val="000A7079"/>
    <w:rsid w:val="000A729C"/>
    <w:rsid w:val="000A7479"/>
    <w:rsid w:val="000A7571"/>
    <w:rsid w:val="000A7588"/>
    <w:rsid w:val="000A7B35"/>
    <w:rsid w:val="000A7B97"/>
    <w:rsid w:val="000A7CA3"/>
    <w:rsid w:val="000B072C"/>
    <w:rsid w:val="000B078E"/>
    <w:rsid w:val="000B0830"/>
    <w:rsid w:val="000B0A59"/>
    <w:rsid w:val="000B101D"/>
    <w:rsid w:val="000B1224"/>
    <w:rsid w:val="000B14DB"/>
    <w:rsid w:val="000B166E"/>
    <w:rsid w:val="000B186E"/>
    <w:rsid w:val="000B1965"/>
    <w:rsid w:val="000B1A0B"/>
    <w:rsid w:val="000B249F"/>
    <w:rsid w:val="000B26E0"/>
    <w:rsid w:val="000B294F"/>
    <w:rsid w:val="000B2B6B"/>
    <w:rsid w:val="000B2C48"/>
    <w:rsid w:val="000B3052"/>
    <w:rsid w:val="000B309B"/>
    <w:rsid w:val="000B3203"/>
    <w:rsid w:val="000B32B2"/>
    <w:rsid w:val="000B3536"/>
    <w:rsid w:val="000B35E4"/>
    <w:rsid w:val="000B36E4"/>
    <w:rsid w:val="000B37F1"/>
    <w:rsid w:val="000B4054"/>
    <w:rsid w:val="000B42B8"/>
    <w:rsid w:val="000B4635"/>
    <w:rsid w:val="000B4762"/>
    <w:rsid w:val="000B5006"/>
    <w:rsid w:val="000B50A6"/>
    <w:rsid w:val="000B5341"/>
    <w:rsid w:val="000B55E4"/>
    <w:rsid w:val="000B5987"/>
    <w:rsid w:val="000B5AB6"/>
    <w:rsid w:val="000B5BCE"/>
    <w:rsid w:val="000B5C49"/>
    <w:rsid w:val="000B5FB1"/>
    <w:rsid w:val="000B610F"/>
    <w:rsid w:val="000B6B66"/>
    <w:rsid w:val="000B6B6E"/>
    <w:rsid w:val="000B6C2D"/>
    <w:rsid w:val="000B7335"/>
    <w:rsid w:val="000B79CF"/>
    <w:rsid w:val="000B7BD6"/>
    <w:rsid w:val="000B7D44"/>
    <w:rsid w:val="000B7F57"/>
    <w:rsid w:val="000B7F94"/>
    <w:rsid w:val="000C04F3"/>
    <w:rsid w:val="000C092D"/>
    <w:rsid w:val="000C0B8D"/>
    <w:rsid w:val="000C0D0F"/>
    <w:rsid w:val="000C12BB"/>
    <w:rsid w:val="000C1391"/>
    <w:rsid w:val="000C188D"/>
    <w:rsid w:val="000C1D77"/>
    <w:rsid w:val="000C23D7"/>
    <w:rsid w:val="000C2676"/>
    <w:rsid w:val="000C27F6"/>
    <w:rsid w:val="000C2B62"/>
    <w:rsid w:val="000C2D95"/>
    <w:rsid w:val="000C2DC4"/>
    <w:rsid w:val="000C3033"/>
    <w:rsid w:val="000C3148"/>
    <w:rsid w:val="000C3734"/>
    <w:rsid w:val="000C3735"/>
    <w:rsid w:val="000C39C3"/>
    <w:rsid w:val="000C3BFD"/>
    <w:rsid w:val="000C3DD2"/>
    <w:rsid w:val="000C3E65"/>
    <w:rsid w:val="000C3F6D"/>
    <w:rsid w:val="000C4010"/>
    <w:rsid w:val="000C443A"/>
    <w:rsid w:val="000C464F"/>
    <w:rsid w:val="000C473F"/>
    <w:rsid w:val="000C479C"/>
    <w:rsid w:val="000C4C4A"/>
    <w:rsid w:val="000C4CA5"/>
    <w:rsid w:val="000C50B4"/>
    <w:rsid w:val="000C51A7"/>
    <w:rsid w:val="000C5289"/>
    <w:rsid w:val="000C548B"/>
    <w:rsid w:val="000C55FB"/>
    <w:rsid w:val="000C5A2D"/>
    <w:rsid w:val="000C5AAD"/>
    <w:rsid w:val="000C5B63"/>
    <w:rsid w:val="000C5C4D"/>
    <w:rsid w:val="000C659A"/>
    <w:rsid w:val="000C6761"/>
    <w:rsid w:val="000C6811"/>
    <w:rsid w:val="000C6842"/>
    <w:rsid w:val="000C6E68"/>
    <w:rsid w:val="000C7198"/>
    <w:rsid w:val="000C7235"/>
    <w:rsid w:val="000C73C9"/>
    <w:rsid w:val="000C7469"/>
    <w:rsid w:val="000C7941"/>
    <w:rsid w:val="000C7E8F"/>
    <w:rsid w:val="000D0020"/>
    <w:rsid w:val="000D0128"/>
    <w:rsid w:val="000D0192"/>
    <w:rsid w:val="000D03A9"/>
    <w:rsid w:val="000D07BB"/>
    <w:rsid w:val="000D0D76"/>
    <w:rsid w:val="000D0E72"/>
    <w:rsid w:val="000D0F82"/>
    <w:rsid w:val="000D10B5"/>
    <w:rsid w:val="000D10EA"/>
    <w:rsid w:val="000D1245"/>
    <w:rsid w:val="000D12FC"/>
    <w:rsid w:val="000D1608"/>
    <w:rsid w:val="000D1668"/>
    <w:rsid w:val="000D176E"/>
    <w:rsid w:val="000D185B"/>
    <w:rsid w:val="000D189F"/>
    <w:rsid w:val="000D1AE8"/>
    <w:rsid w:val="000D2339"/>
    <w:rsid w:val="000D23CB"/>
    <w:rsid w:val="000D262D"/>
    <w:rsid w:val="000D2F30"/>
    <w:rsid w:val="000D3398"/>
    <w:rsid w:val="000D3934"/>
    <w:rsid w:val="000D3A25"/>
    <w:rsid w:val="000D3C38"/>
    <w:rsid w:val="000D4172"/>
    <w:rsid w:val="000D4930"/>
    <w:rsid w:val="000D4CBD"/>
    <w:rsid w:val="000D5080"/>
    <w:rsid w:val="000D5618"/>
    <w:rsid w:val="000D5E4A"/>
    <w:rsid w:val="000D6920"/>
    <w:rsid w:val="000D6DD1"/>
    <w:rsid w:val="000D6EB1"/>
    <w:rsid w:val="000D792D"/>
    <w:rsid w:val="000D7AF1"/>
    <w:rsid w:val="000D7B72"/>
    <w:rsid w:val="000D7CC8"/>
    <w:rsid w:val="000E05F1"/>
    <w:rsid w:val="000E07DD"/>
    <w:rsid w:val="000E0807"/>
    <w:rsid w:val="000E09BC"/>
    <w:rsid w:val="000E0B7C"/>
    <w:rsid w:val="000E0BA0"/>
    <w:rsid w:val="000E0DD3"/>
    <w:rsid w:val="000E0F34"/>
    <w:rsid w:val="000E0F5D"/>
    <w:rsid w:val="000E14A8"/>
    <w:rsid w:val="000E1526"/>
    <w:rsid w:val="000E1675"/>
    <w:rsid w:val="000E1760"/>
    <w:rsid w:val="000E1AE0"/>
    <w:rsid w:val="000E1DAE"/>
    <w:rsid w:val="000E2198"/>
    <w:rsid w:val="000E2829"/>
    <w:rsid w:val="000E293F"/>
    <w:rsid w:val="000E2958"/>
    <w:rsid w:val="000E2B6C"/>
    <w:rsid w:val="000E2CB6"/>
    <w:rsid w:val="000E339D"/>
    <w:rsid w:val="000E33F9"/>
    <w:rsid w:val="000E3503"/>
    <w:rsid w:val="000E359B"/>
    <w:rsid w:val="000E38E3"/>
    <w:rsid w:val="000E3BBA"/>
    <w:rsid w:val="000E3E2E"/>
    <w:rsid w:val="000E4295"/>
    <w:rsid w:val="000E4297"/>
    <w:rsid w:val="000E435D"/>
    <w:rsid w:val="000E4550"/>
    <w:rsid w:val="000E4898"/>
    <w:rsid w:val="000E4DB4"/>
    <w:rsid w:val="000E4EF8"/>
    <w:rsid w:val="000E570E"/>
    <w:rsid w:val="000E5B9D"/>
    <w:rsid w:val="000E5C26"/>
    <w:rsid w:val="000E5E20"/>
    <w:rsid w:val="000E5F86"/>
    <w:rsid w:val="000E6159"/>
    <w:rsid w:val="000E6663"/>
    <w:rsid w:val="000E6792"/>
    <w:rsid w:val="000E6AC0"/>
    <w:rsid w:val="000E6AF9"/>
    <w:rsid w:val="000E6BAB"/>
    <w:rsid w:val="000E6BB8"/>
    <w:rsid w:val="000E6C24"/>
    <w:rsid w:val="000E6DFB"/>
    <w:rsid w:val="000E6E1A"/>
    <w:rsid w:val="000E6FCC"/>
    <w:rsid w:val="000E70B2"/>
    <w:rsid w:val="000E712F"/>
    <w:rsid w:val="000E787A"/>
    <w:rsid w:val="000E79A0"/>
    <w:rsid w:val="000E7E5B"/>
    <w:rsid w:val="000F00DF"/>
    <w:rsid w:val="000F067B"/>
    <w:rsid w:val="000F0817"/>
    <w:rsid w:val="000F0820"/>
    <w:rsid w:val="000F0AB6"/>
    <w:rsid w:val="000F0C72"/>
    <w:rsid w:val="000F114F"/>
    <w:rsid w:val="000F14E1"/>
    <w:rsid w:val="000F16AB"/>
    <w:rsid w:val="000F1780"/>
    <w:rsid w:val="000F1E10"/>
    <w:rsid w:val="000F1F9A"/>
    <w:rsid w:val="000F2931"/>
    <w:rsid w:val="000F2C52"/>
    <w:rsid w:val="000F2FC8"/>
    <w:rsid w:val="000F30C4"/>
    <w:rsid w:val="000F31F7"/>
    <w:rsid w:val="000F35A4"/>
    <w:rsid w:val="000F3651"/>
    <w:rsid w:val="000F39B2"/>
    <w:rsid w:val="000F3CBA"/>
    <w:rsid w:val="000F40A0"/>
    <w:rsid w:val="000F4116"/>
    <w:rsid w:val="000F4673"/>
    <w:rsid w:val="000F4867"/>
    <w:rsid w:val="000F48C4"/>
    <w:rsid w:val="000F4A9F"/>
    <w:rsid w:val="000F4BEF"/>
    <w:rsid w:val="000F4C72"/>
    <w:rsid w:val="000F52A6"/>
    <w:rsid w:val="000F5407"/>
    <w:rsid w:val="000F55C3"/>
    <w:rsid w:val="000F6B73"/>
    <w:rsid w:val="000F6C1C"/>
    <w:rsid w:val="000F71D6"/>
    <w:rsid w:val="000F728A"/>
    <w:rsid w:val="000F7422"/>
    <w:rsid w:val="000F756E"/>
    <w:rsid w:val="000F7BFE"/>
    <w:rsid w:val="001002A8"/>
    <w:rsid w:val="001005CA"/>
    <w:rsid w:val="001009BF"/>
    <w:rsid w:val="0010127C"/>
    <w:rsid w:val="00101557"/>
    <w:rsid w:val="001019D6"/>
    <w:rsid w:val="00101E07"/>
    <w:rsid w:val="00101F2E"/>
    <w:rsid w:val="00102407"/>
    <w:rsid w:val="001027F2"/>
    <w:rsid w:val="0010284C"/>
    <w:rsid w:val="00102B67"/>
    <w:rsid w:val="00102E2C"/>
    <w:rsid w:val="00102ED8"/>
    <w:rsid w:val="0010304C"/>
    <w:rsid w:val="00103A30"/>
    <w:rsid w:val="00103C6E"/>
    <w:rsid w:val="00103ED1"/>
    <w:rsid w:val="0010419B"/>
    <w:rsid w:val="00104271"/>
    <w:rsid w:val="001042B7"/>
    <w:rsid w:val="0010436E"/>
    <w:rsid w:val="001048B4"/>
    <w:rsid w:val="001049C0"/>
    <w:rsid w:val="00104A52"/>
    <w:rsid w:val="00104B3E"/>
    <w:rsid w:val="00104BA8"/>
    <w:rsid w:val="00104C06"/>
    <w:rsid w:val="00104E45"/>
    <w:rsid w:val="00105252"/>
    <w:rsid w:val="00105395"/>
    <w:rsid w:val="00105495"/>
    <w:rsid w:val="001054EC"/>
    <w:rsid w:val="001055DE"/>
    <w:rsid w:val="001056B2"/>
    <w:rsid w:val="00105F15"/>
    <w:rsid w:val="00105F81"/>
    <w:rsid w:val="00105F8B"/>
    <w:rsid w:val="00106016"/>
    <w:rsid w:val="001060B6"/>
    <w:rsid w:val="001061CA"/>
    <w:rsid w:val="0010678D"/>
    <w:rsid w:val="00106B27"/>
    <w:rsid w:val="00106CAA"/>
    <w:rsid w:val="00107127"/>
    <w:rsid w:val="0010757F"/>
    <w:rsid w:val="0010764F"/>
    <w:rsid w:val="0010765C"/>
    <w:rsid w:val="00107830"/>
    <w:rsid w:val="001079B9"/>
    <w:rsid w:val="00107DCB"/>
    <w:rsid w:val="00107E8F"/>
    <w:rsid w:val="00107FCF"/>
    <w:rsid w:val="001101C7"/>
    <w:rsid w:val="001102E7"/>
    <w:rsid w:val="0011034A"/>
    <w:rsid w:val="00110385"/>
    <w:rsid w:val="0011039D"/>
    <w:rsid w:val="001104E1"/>
    <w:rsid w:val="00110549"/>
    <w:rsid w:val="0011115F"/>
    <w:rsid w:val="00111429"/>
    <w:rsid w:val="00111611"/>
    <w:rsid w:val="00111F9D"/>
    <w:rsid w:val="0011237A"/>
    <w:rsid w:val="001123E5"/>
    <w:rsid w:val="00112537"/>
    <w:rsid w:val="001125B0"/>
    <w:rsid w:val="001125CC"/>
    <w:rsid w:val="00112620"/>
    <w:rsid w:val="00112D0F"/>
    <w:rsid w:val="00112EEA"/>
    <w:rsid w:val="00113267"/>
    <w:rsid w:val="00113372"/>
    <w:rsid w:val="001133A6"/>
    <w:rsid w:val="00113487"/>
    <w:rsid w:val="00113A2C"/>
    <w:rsid w:val="00113C27"/>
    <w:rsid w:val="00113C2B"/>
    <w:rsid w:val="00113FD8"/>
    <w:rsid w:val="00114422"/>
    <w:rsid w:val="00114623"/>
    <w:rsid w:val="00114899"/>
    <w:rsid w:val="00114C75"/>
    <w:rsid w:val="00114C93"/>
    <w:rsid w:val="00114D1B"/>
    <w:rsid w:val="00115414"/>
    <w:rsid w:val="00115529"/>
    <w:rsid w:val="0011573A"/>
    <w:rsid w:val="00115897"/>
    <w:rsid w:val="00115941"/>
    <w:rsid w:val="00115986"/>
    <w:rsid w:val="001159FB"/>
    <w:rsid w:val="00115BA5"/>
    <w:rsid w:val="00115C12"/>
    <w:rsid w:val="00115FD5"/>
    <w:rsid w:val="00116550"/>
    <w:rsid w:val="00116C9C"/>
    <w:rsid w:val="00116D58"/>
    <w:rsid w:val="00116D6E"/>
    <w:rsid w:val="00116DED"/>
    <w:rsid w:val="00116F95"/>
    <w:rsid w:val="00117161"/>
    <w:rsid w:val="00117295"/>
    <w:rsid w:val="001172A8"/>
    <w:rsid w:val="00117309"/>
    <w:rsid w:val="0011793A"/>
    <w:rsid w:val="00117A9B"/>
    <w:rsid w:val="00117AF5"/>
    <w:rsid w:val="00117B14"/>
    <w:rsid w:val="00117E12"/>
    <w:rsid w:val="00120128"/>
    <w:rsid w:val="00120142"/>
    <w:rsid w:val="0012017A"/>
    <w:rsid w:val="001205BB"/>
    <w:rsid w:val="001209FD"/>
    <w:rsid w:val="00121140"/>
    <w:rsid w:val="0012155F"/>
    <w:rsid w:val="001215DE"/>
    <w:rsid w:val="00121639"/>
    <w:rsid w:val="001216D7"/>
    <w:rsid w:val="001218A4"/>
    <w:rsid w:val="00121BF1"/>
    <w:rsid w:val="00121D8F"/>
    <w:rsid w:val="001225C4"/>
    <w:rsid w:val="001225E6"/>
    <w:rsid w:val="00122685"/>
    <w:rsid w:val="00122951"/>
    <w:rsid w:val="00123036"/>
    <w:rsid w:val="00123069"/>
    <w:rsid w:val="00123120"/>
    <w:rsid w:val="00123221"/>
    <w:rsid w:val="00123290"/>
    <w:rsid w:val="00123304"/>
    <w:rsid w:val="00123518"/>
    <w:rsid w:val="001235E2"/>
    <w:rsid w:val="001236EB"/>
    <w:rsid w:val="00123798"/>
    <w:rsid w:val="00123AB0"/>
    <w:rsid w:val="0012415A"/>
    <w:rsid w:val="00124242"/>
    <w:rsid w:val="001245B6"/>
    <w:rsid w:val="001247A8"/>
    <w:rsid w:val="001248CD"/>
    <w:rsid w:val="00124B3A"/>
    <w:rsid w:val="00124EF2"/>
    <w:rsid w:val="00125177"/>
    <w:rsid w:val="00125521"/>
    <w:rsid w:val="00125C43"/>
    <w:rsid w:val="00125F16"/>
    <w:rsid w:val="00126224"/>
    <w:rsid w:val="00126365"/>
    <w:rsid w:val="0012645D"/>
    <w:rsid w:val="00126816"/>
    <w:rsid w:val="0012685E"/>
    <w:rsid w:val="00126D52"/>
    <w:rsid w:val="00126E33"/>
    <w:rsid w:val="00126E8A"/>
    <w:rsid w:val="00127080"/>
    <w:rsid w:val="00127104"/>
    <w:rsid w:val="001274AC"/>
    <w:rsid w:val="00127848"/>
    <w:rsid w:val="00127C46"/>
    <w:rsid w:val="00127CB1"/>
    <w:rsid w:val="00127E3A"/>
    <w:rsid w:val="0013005B"/>
    <w:rsid w:val="00130416"/>
    <w:rsid w:val="0013124B"/>
    <w:rsid w:val="001318C1"/>
    <w:rsid w:val="0013194D"/>
    <w:rsid w:val="00131B1E"/>
    <w:rsid w:val="00131D63"/>
    <w:rsid w:val="00131EB9"/>
    <w:rsid w:val="00131FCF"/>
    <w:rsid w:val="001320DC"/>
    <w:rsid w:val="0013218D"/>
    <w:rsid w:val="0013225F"/>
    <w:rsid w:val="00132287"/>
    <w:rsid w:val="00132429"/>
    <w:rsid w:val="001326C4"/>
    <w:rsid w:val="00132C3B"/>
    <w:rsid w:val="00132D6C"/>
    <w:rsid w:val="00133090"/>
    <w:rsid w:val="001330E2"/>
    <w:rsid w:val="001335E8"/>
    <w:rsid w:val="00133A85"/>
    <w:rsid w:val="00133B40"/>
    <w:rsid w:val="00133E5D"/>
    <w:rsid w:val="0013424D"/>
    <w:rsid w:val="001347CA"/>
    <w:rsid w:val="0013498B"/>
    <w:rsid w:val="001350D0"/>
    <w:rsid w:val="00135411"/>
    <w:rsid w:val="00135528"/>
    <w:rsid w:val="00135587"/>
    <w:rsid w:val="0013595B"/>
    <w:rsid w:val="001359B1"/>
    <w:rsid w:val="00135E78"/>
    <w:rsid w:val="00136B4B"/>
    <w:rsid w:val="00136C56"/>
    <w:rsid w:val="00136CBC"/>
    <w:rsid w:val="00136EC5"/>
    <w:rsid w:val="00136EF8"/>
    <w:rsid w:val="00137196"/>
    <w:rsid w:val="00137255"/>
    <w:rsid w:val="00137270"/>
    <w:rsid w:val="001372A0"/>
    <w:rsid w:val="0013735D"/>
    <w:rsid w:val="0013735E"/>
    <w:rsid w:val="00137837"/>
    <w:rsid w:val="00137A60"/>
    <w:rsid w:val="00137AD8"/>
    <w:rsid w:val="0014024C"/>
    <w:rsid w:val="00140258"/>
    <w:rsid w:val="0014044F"/>
    <w:rsid w:val="001405F9"/>
    <w:rsid w:val="001406A6"/>
    <w:rsid w:val="001407C6"/>
    <w:rsid w:val="001409E2"/>
    <w:rsid w:val="00140A71"/>
    <w:rsid w:val="00140A78"/>
    <w:rsid w:val="00140E20"/>
    <w:rsid w:val="00140E6F"/>
    <w:rsid w:val="00141588"/>
    <w:rsid w:val="00141713"/>
    <w:rsid w:val="00141788"/>
    <w:rsid w:val="0014182D"/>
    <w:rsid w:val="001419AF"/>
    <w:rsid w:val="00141DCC"/>
    <w:rsid w:val="00142080"/>
    <w:rsid w:val="00142490"/>
    <w:rsid w:val="001427BC"/>
    <w:rsid w:val="0014281D"/>
    <w:rsid w:val="00142A00"/>
    <w:rsid w:val="00142BCD"/>
    <w:rsid w:val="00142DB6"/>
    <w:rsid w:val="001434C6"/>
    <w:rsid w:val="0014365C"/>
    <w:rsid w:val="00143689"/>
    <w:rsid w:val="00143712"/>
    <w:rsid w:val="00143852"/>
    <w:rsid w:val="00143D26"/>
    <w:rsid w:val="00143EF8"/>
    <w:rsid w:val="001444A3"/>
    <w:rsid w:val="00144592"/>
    <w:rsid w:val="00144855"/>
    <w:rsid w:val="00144C38"/>
    <w:rsid w:val="00144D60"/>
    <w:rsid w:val="00145763"/>
    <w:rsid w:val="0014595F"/>
    <w:rsid w:val="00145AA3"/>
    <w:rsid w:val="00145D48"/>
    <w:rsid w:val="0014631C"/>
    <w:rsid w:val="0014636A"/>
    <w:rsid w:val="001465E4"/>
    <w:rsid w:val="00146712"/>
    <w:rsid w:val="00146C42"/>
    <w:rsid w:val="00146D71"/>
    <w:rsid w:val="00146DDC"/>
    <w:rsid w:val="00147149"/>
    <w:rsid w:val="00147533"/>
    <w:rsid w:val="0014761F"/>
    <w:rsid w:val="00147982"/>
    <w:rsid w:val="001502A5"/>
    <w:rsid w:val="001502E4"/>
    <w:rsid w:val="001503D8"/>
    <w:rsid w:val="00150761"/>
    <w:rsid w:val="001508F6"/>
    <w:rsid w:val="00150984"/>
    <w:rsid w:val="001509D5"/>
    <w:rsid w:val="00150D75"/>
    <w:rsid w:val="00150D7C"/>
    <w:rsid w:val="001510CC"/>
    <w:rsid w:val="001510F9"/>
    <w:rsid w:val="00151159"/>
    <w:rsid w:val="00151249"/>
    <w:rsid w:val="001518AE"/>
    <w:rsid w:val="00151DAC"/>
    <w:rsid w:val="00151DD1"/>
    <w:rsid w:val="00152184"/>
    <w:rsid w:val="001523A5"/>
    <w:rsid w:val="0015260E"/>
    <w:rsid w:val="001528A5"/>
    <w:rsid w:val="00152F9E"/>
    <w:rsid w:val="00153223"/>
    <w:rsid w:val="001532EB"/>
    <w:rsid w:val="001533A2"/>
    <w:rsid w:val="001534E5"/>
    <w:rsid w:val="001535D2"/>
    <w:rsid w:val="00153CF8"/>
    <w:rsid w:val="00153D71"/>
    <w:rsid w:val="00154101"/>
    <w:rsid w:val="001548C3"/>
    <w:rsid w:val="001549EF"/>
    <w:rsid w:val="00154A7A"/>
    <w:rsid w:val="00154EF6"/>
    <w:rsid w:val="0015505B"/>
    <w:rsid w:val="0015524C"/>
    <w:rsid w:val="00155286"/>
    <w:rsid w:val="001553AD"/>
    <w:rsid w:val="001555C3"/>
    <w:rsid w:val="001557BA"/>
    <w:rsid w:val="00155A04"/>
    <w:rsid w:val="00155A68"/>
    <w:rsid w:val="00155D8F"/>
    <w:rsid w:val="00155F32"/>
    <w:rsid w:val="00155F97"/>
    <w:rsid w:val="001560F2"/>
    <w:rsid w:val="001564F9"/>
    <w:rsid w:val="001569C2"/>
    <w:rsid w:val="00156F77"/>
    <w:rsid w:val="00157141"/>
    <w:rsid w:val="001577A8"/>
    <w:rsid w:val="00157EC6"/>
    <w:rsid w:val="0016056C"/>
    <w:rsid w:val="00160665"/>
    <w:rsid w:val="00160C15"/>
    <w:rsid w:val="00160ECF"/>
    <w:rsid w:val="00161034"/>
    <w:rsid w:val="00161051"/>
    <w:rsid w:val="0016122C"/>
    <w:rsid w:val="001615D3"/>
    <w:rsid w:val="00161D63"/>
    <w:rsid w:val="00161DE4"/>
    <w:rsid w:val="00162385"/>
    <w:rsid w:val="0016238D"/>
    <w:rsid w:val="001624C8"/>
    <w:rsid w:val="001624F6"/>
    <w:rsid w:val="00162589"/>
    <w:rsid w:val="00162CD7"/>
    <w:rsid w:val="00163226"/>
    <w:rsid w:val="00163235"/>
    <w:rsid w:val="001632CC"/>
    <w:rsid w:val="0016378B"/>
    <w:rsid w:val="0016385C"/>
    <w:rsid w:val="001639C9"/>
    <w:rsid w:val="00163C91"/>
    <w:rsid w:val="00164762"/>
    <w:rsid w:val="0016496A"/>
    <w:rsid w:val="00164AA2"/>
    <w:rsid w:val="00164E37"/>
    <w:rsid w:val="00164EE4"/>
    <w:rsid w:val="00164F27"/>
    <w:rsid w:val="00165092"/>
    <w:rsid w:val="00165782"/>
    <w:rsid w:val="00165858"/>
    <w:rsid w:val="00166035"/>
    <w:rsid w:val="00166308"/>
    <w:rsid w:val="00166341"/>
    <w:rsid w:val="00166B75"/>
    <w:rsid w:val="00166C29"/>
    <w:rsid w:val="00166DB5"/>
    <w:rsid w:val="00167056"/>
    <w:rsid w:val="001672E2"/>
    <w:rsid w:val="001677DE"/>
    <w:rsid w:val="001677EE"/>
    <w:rsid w:val="00170263"/>
    <w:rsid w:val="0017053D"/>
    <w:rsid w:val="001708CD"/>
    <w:rsid w:val="00171339"/>
    <w:rsid w:val="00171941"/>
    <w:rsid w:val="001719D8"/>
    <w:rsid w:val="00171A08"/>
    <w:rsid w:val="00172004"/>
    <w:rsid w:val="00172267"/>
    <w:rsid w:val="00172449"/>
    <w:rsid w:val="001724FF"/>
    <w:rsid w:val="00172F03"/>
    <w:rsid w:val="00173106"/>
    <w:rsid w:val="0017350C"/>
    <w:rsid w:val="00173586"/>
    <w:rsid w:val="0017393A"/>
    <w:rsid w:val="00173C3E"/>
    <w:rsid w:val="00173E86"/>
    <w:rsid w:val="00174811"/>
    <w:rsid w:val="0017486F"/>
    <w:rsid w:val="00174953"/>
    <w:rsid w:val="00175494"/>
    <w:rsid w:val="00175556"/>
    <w:rsid w:val="00175818"/>
    <w:rsid w:val="00175B06"/>
    <w:rsid w:val="00175C88"/>
    <w:rsid w:val="00175D21"/>
    <w:rsid w:val="00175F44"/>
    <w:rsid w:val="00176685"/>
    <w:rsid w:val="001766BC"/>
    <w:rsid w:val="00176A46"/>
    <w:rsid w:val="00176B6A"/>
    <w:rsid w:val="00176E80"/>
    <w:rsid w:val="00176F27"/>
    <w:rsid w:val="0017762E"/>
    <w:rsid w:val="00177758"/>
    <w:rsid w:val="00177C51"/>
    <w:rsid w:val="00177CFF"/>
    <w:rsid w:val="00177EA5"/>
    <w:rsid w:val="001804DF"/>
    <w:rsid w:val="001805FB"/>
    <w:rsid w:val="00180694"/>
    <w:rsid w:val="0018070C"/>
    <w:rsid w:val="00180969"/>
    <w:rsid w:val="00180B8D"/>
    <w:rsid w:val="00180BCF"/>
    <w:rsid w:val="00180FA6"/>
    <w:rsid w:val="00181A61"/>
    <w:rsid w:val="00181C10"/>
    <w:rsid w:val="00181CCA"/>
    <w:rsid w:val="00181CD3"/>
    <w:rsid w:val="00181DB6"/>
    <w:rsid w:val="00181E0F"/>
    <w:rsid w:val="00181F4F"/>
    <w:rsid w:val="001821E9"/>
    <w:rsid w:val="0018222C"/>
    <w:rsid w:val="001824AB"/>
    <w:rsid w:val="00182836"/>
    <w:rsid w:val="0018289F"/>
    <w:rsid w:val="00182A60"/>
    <w:rsid w:val="00182C7C"/>
    <w:rsid w:val="00182E1F"/>
    <w:rsid w:val="00182FBF"/>
    <w:rsid w:val="001830C6"/>
    <w:rsid w:val="00183833"/>
    <w:rsid w:val="00183C3C"/>
    <w:rsid w:val="00183C5F"/>
    <w:rsid w:val="00183DA8"/>
    <w:rsid w:val="00183FA8"/>
    <w:rsid w:val="001845A6"/>
    <w:rsid w:val="00184656"/>
    <w:rsid w:val="00184987"/>
    <w:rsid w:val="00184CBE"/>
    <w:rsid w:val="001852BA"/>
    <w:rsid w:val="00185319"/>
    <w:rsid w:val="00185895"/>
    <w:rsid w:val="00185CA8"/>
    <w:rsid w:val="00185DAD"/>
    <w:rsid w:val="00186506"/>
    <w:rsid w:val="0018655B"/>
    <w:rsid w:val="00186ABB"/>
    <w:rsid w:val="00186B75"/>
    <w:rsid w:val="00186DFF"/>
    <w:rsid w:val="00186E37"/>
    <w:rsid w:val="00187236"/>
    <w:rsid w:val="0018749B"/>
    <w:rsid w:val="001875B3"/>
    <w:rsid w:val="0018764B"/>
    <w:rsid w:val="00187795"/>
    <w:rsid w:val="00187A89"/>
    <w:rsid w:val="00187D19"/>
    <w:rsid w:val="00187E8C"/>
    <w:rsid w:val="00190230"/>
    <w:rsid w:val="00190584"/>
    <w:rsid w:val="00190863"/>
    <w:rsid w:val="001909A9"/>
    <w:rsid w:val="00190B94"/>
    <w:rsid w:val="00190F5D"/>
    <w:rsid w:val="00190FCA"/>
    <w:rsid w:val="00191418"/>
    <w:rsid w:val="00191516"/>
    <w:rsid w:val="001915FA"/>
    <w:rsid w:val="001917A1"/>
    <w:rsid w:val="00191A36"/>
    <w:rsid w:val="00191A91"/>
    <w:rsid w:val="00191F87"/>
    <w:rsid w:val="001924D0"/>
    <w:rsid w:val="00192C94"/>
    <w:rsid w:val="001931AB"/>
    <w:rsid w:val="0019361B"/>
    <w:rsid w:val="00193B73"/>
    <w:rsid w:val="00193E0A"/>
    <w:rsid w:val="00193FB4"/>
    <w:rsid w:val="00193FC2"/>
    <w:rsid w:val="0019455C"/>
    <w:rsid w:val="00194883"/>
    <w:rsid w:val="001948D3"/>
    <w:rsid w:val="00194D79"/>
    <w:rsid w:val="00194EDB"/>
    <w:rsid w:val="0019501D"/>
    <w:rsid w:val="001951C4"/>
    <w:rsid w:val="0019527D"/>
    <w:rsid w:val="00195345"/>
    <w:rsid w:val="00195804"/>
    <w:rsid w:val="00195A67"/>
    <w:rsid w:val="00195DE6"/>
    <w:rsid w:val="00196312"/>
    <w:rsid w:val="00196356"/>
    <w:rsid w:val="0019636E"/>
    <w:rsid w:val="00196C03"/>
    <w:rsid w:val="00196C95"/>
    <w:rsid w:val="0019708B"/>
    <w:rsid w:val="001975D8"/>
    <w:rsid w:val="00197BF6"/>
    <w:rsid w:val="00197F8B"/>
    <w:rsid w:val="001A0202"/>
    <w:rsid w:val="001A0A4D"/>
    <w:rsid w:val="001A0BF2"/>
    <w:rsid w:val="001A10B9"/>
    <w:rsid w:val="001A1102"/>
    <w:rsid w:val="001A1C03"/>
    <w:rsid w:val="001A1D26"/>
    <w:rsid w:val="001A2176"/>
    <w:rsid w:val="001A28B9"/>
    <w:rsid w:val="001A296F"/>
    <w:rsid w:val="001A2BC3"/>
    <w:rsid w:val="001A2C7D"/>
    <w:rsid w:val="001A2D14"/>
    <w:rsid w:val="001A2DA8"/>
    <w:rsid w:val="001A2E5F"/>
    <w:rsid w:val="001A32A0"/>
    <w:rsid w:val="001A32DF"/>
    <w:rsid w:val="001A38BF"/>
    <w:rsid w:val="001A3971"/>
    <w:rsid w:val="001A3DAB"/>
    <w:rsid w:val="001A3E90"/>
    <w:rsid w:val="001A3E9C"/>
    <w:rsid w:val="001A3F65"/>
    <w:rsid w:val="001A42D1"/>
    <w:rsid w:val="001A42FB"/>
    <w:rsid w:val="001A442B"/>
    <w:rsid w:val="001A4443"/>
    <w:rsid w:val="001A48C8"/>
    <w:rsid w:val="001A49CB"/>
    <w:rsid w:val="001A4B31"/>
    <w:rsid w:val="001A4B5F"/>
    <w:rsid w:val="001A4D4A"/>
    <w:rsid w:val="001A4FB8"/>
    <w:rsid w:val="001A5289"/>
    <w:rsid w:val="001A52A8"/>
    <w:rsid w:val="001A5574"/>
    <w:rsid w:val="001A5A3B"/>
    <w:rsid w:val="001A5CD3"/>
    <w:rsid w:val="001A6082"/>
    <w:rsid w:val="001A692A"/>
    <w:rsid w:val="001A6999"/>
    <w:rsid w:val="001A6E4E"/>
    <w:rsid w:val="001A6EC5"/>
    <w:rsid w:val="001A6F89"/>
    <w:rsid w:val="001A7320"/>
    <w:rsid w:val="001A7429"/>
    <w:rsid w:val="001A7525"/>
    <w:rsid w:val="001A7BD6"/>
    <w:rsid w:val="001A7D4D"/>
    <w:rsid w:val="001B010B"/>
    <w:rsid w:val="001B0482"/>
    <w:rsid w:val="001B0B4B"/>
    <w:rsid w:val="001B1114"/>
    <w:rsid w:val="001B1682"/>
    <w:rsid w:val="001B17A8"/>
    <w:rsid w:val="001B182A"/>
    <w:rsid w:val="001B1AA4"/>
    <w:rsid w:val="001B1EFA"/>
    <w:rsid w:val="001B23CF"/>
    <w:rsid w:val="001B242C"/>
    <w:rsid w:val="001B2F2D"/>
    <w:rsid w:val="001B3086"/>
    <w:rsid w:val="001B3392"/>
    <w:rsid w:val="001B3A27"/>
    <w:rsid w:val="001B3D79"/>
    <w:rsid w:val="001B4903"/>
    <w:rsid w:val="001B493A"/>
    <w:rsid w:val="001B49FE"/>
    <w:rsid w:val="001B4A15"/>
    <w:rsid w:val="001B4B69"/>
    <w:rsid w:val="001B4D34"/>
    <w:rsid w:val="001B4D6A"/>
    <w:rsid w:val="001B4E31"/>
    <w:rsid w:val="001B4FCA"/>
    <w:rsid w:val="001B5A16"/>
    <w:rsid w:val="001B5DB8"/>
    <w:rsid w:val="001B6176"/>
    <w:rsid w:val="001B6499"/>
    <w:rsid w:val="001B6861"/>
    <w:rsid w:val="001B688E"/>
    <w:rsid w:val="001B6995"/>
    <w:rsid w:val="001B6EB4"/>
    <w:rsid w:val="001B6FE1"/>
    <w:rsid w:val="001B7106"/>
    <w:rsid w:val="001B75B7"/>
    <w:rsid w:val="001B772E"/>
    <w:rsid w:val="001B78D8"/>
    <w:rsid w:val="001B7994"/>
    <w:rsid w:val="001B7ACA"/>
    <w:rsid w:val="001C0733"/>
    <w:rsid w:val="001C0A74"/>
    <w:rsid w:val="001C0E36"/>
    <w:rsid w:val="001C1093"/>
    <w:rsid w:val="001C186B"/>
    <w:rsid w:val="001C1928"/>
    <w:rsid w:val="001C1992"/>
    <w:rsid w:val="001C1BF0"/>
    <w:rsid w:val="001C207C"/>
    <w:rsid w:val="001C2C18"/>
    <w:rsid w:val="001C2D06"/>
    <w:rsid w:val="001C2EAA"/>
    <w:rsid w:val="001C30B6"/>
    <w:rsid w:val="001C3236"/>
    <w:rsid w:val="001C3305"/>
    <w:rsid w:val="001C33D0"/>
    <w:rsid w:val="001C33E8"/>
    <w:rsid w:val="001C35C8"/>
    <w:rsid w:val="001C391A"/>
    <w:rsid w:val="001C3B83"/>
    <w:rsid w:val="001C3E04"/>
    <w:rsid w:val="001C3F7D"/>
    <w:rsid w:val="001C42AC"/>
    <w:rsid w:val="001C44D3"/>
    <w:rsid w:val="001C44E2"/>
    <w:rsid w:val="001C4724"/>
    <w:rsid w:val="001C4A07"/>
    <w:rsid w:val="001C4D05"/>
    <w:rsid w:val="001C4D69"/>
    <w:rsid w:val="001C5470"/>
    <w:rsid w:val="001C54EA"/>
    <w:rsid w:val="001C55F6"/>
    <w:rsid w:val="001C5603"/>
    <w:rsid w:val="001C5870"/>
    <w:rsid w:val="001C59AF"/>
    <w:rsid w:val="001C5AFB"/>
    <w:rsid w:val="001C5C91"/>
    <w:rsid w:val="001C601F"/>
    <w:rsid w:val="001C6049"/>
    <w:rsid w:val="001C60A6"/>
    <w:rsid w:val="001C60F0"/>
    <w:rsid w:val="001C66C1"/>
    <w:rsid w:val="001C6ACF"/>
    <w:rsid w:val="001C6FF8"/>
    <w:rsid w:val="001C7023"/>
    <w:rsid w:val="001C727B"/>
    <w:rsid w:val="001C7315"/>
    <w:rsid w:val="001C74D7"/>
    <w:rsid w:val="001C758A"/>
    <w:rsid w:val="001C76C2"/>
    <w:rsid w:val="001C7850"/>
    <w:rsid w:val="001C7C5D"/>
    <w:rsid w:val="001C7F1C"/>
    <w:rsid w:val="001D00E0"/>
    <w:rsid w:val="001D0427"/>
    <w:rsid w:val="001D078D"/>
    <w:rsid w:val="001D088F"/>
    <w:rsid w:val="001D0B91"/>
    <w:rsid w:val="001D0DF0"/>
    <w:rsid w:val="001D0DF3"/>
    <w:rsid w:val="001D0FA4"/>
    <w:rsid w:val="001D1759"/>
    <w:rsid w:val="001D1925"/>
    <w:rsid w:val="001D1B9C"/>
    <w:rsid w:val="001D1CB1"/>
    <w:rsid w:val="001D1D18"/>
    <w:rsid w:val="001D1EEA"/>
    <w:rsid w:val="001D1F40"/>
    <w:rsid w:val="001D24D8"/>
    <w:rsid w:val="001D2B6C"/>
    <w:rsid w:val="001D2F0A"/>
    <w:rsid w:val="001D3610"/>
    <w:rsid w:val="001D3BFB"/>
    <w:rsid w:val="001D3C27"/>
    <w:rsid w:val="001D3EA9"/>
    <w:rsid w:val="001D3F79"/>
    <w:rsid w:val="001D422B"/>
    <w:rsid w:val="001D4304"/>
    <w:rsid w:val="001D4395"/>
    <w:rsid w:val="001D45A7"/>
    <w:rsid w:val="001D48A2"/>
    <w:rsid w:val="001D48B8"/>
    <w:rsid w:val="001D4DC0"/>
    <w:rsid w:val="001D51D1"/>
    <w:rsid w:val="001D536D"/>
    <w:rsid w:val="001D53A9"/>
    <w:rsid w:val="001D53D5"/>
    <w:rsid w:val="001D5496"/>
    <w:rsid w:val="001D576F"/>
    <w:rsid w:val="001D57A7"/>
    <w:rsid w:val="001D5D69"/>
    <w:rsid w:val="001D5FC7"/>
    <w:rsid w:val="001D5FDE"/>
    <w:rsid w:val="001D60B7"/>
    <w:rsid w:val="001D635B"/>
    <w:rsid w:val="001D6568"/>
    <w:rsid w:val="001D6625"/>
    <w:rsid w:val="001D67ED"/>
    <w:rsid w:val="001D6A49"/>
    <w:rsid w:val="001D7FD7"/>
    <w:rsid w:val="001E0405"/>
    <w:rsid w:val="001E0479"/>
    <w:rsid w:val="001E04A1"/>
    <w:rsid w:val="001E06F8"/>
    <w:rsid w:val="001E0A10"/>
    <w:rsid w:val="001E0BFE"/>
    <w:rsid w:val="001E14B9"/>
    <w:rsid w:val="001E16F0"/>
    <w:rsid w:val="001E1A30"/>
    <w:rsid w:val="001E1DAD"/>
    <w:rsid w:val="001E1F05"/>
    <w:rsid w:val="001E1FA9"/>
    <w:rsid w:val="001E1FF6"/>
    <w:rsid w:val="001E20E0"/>
    <w:rsid w:val="001E267A"/>
    <w:rsid w:val="001E26AA"/>
    <w:rsid w:val="001E26CE"/>
    <w:rsid w:val="001E276D"/>
    <w:rsid w:val="001E28D1"/>
    <w:rsid w:val="001E2B24"/>
    <w:rsid w:val="001E2E51"/>
    <w:rsid w:val="001E2EB1"/>
    <w:rsid w:val="001E3182"/>
    <w:rsid w:val="001E347C"/>
    <w:rsid w:val="001E4030"/>
    <w:rsid w:val="001E4837"/>
    <w:rsid w:val="001E4D58"/>
    <w:rsid w:val="001E4EAE"/>
    <w:rsid w:val="001E4FCE"/>
    <w:rsid w:val="001E511B"/>
    <w:rsid w:val="001E54D0"/>
    <w:rsid w:val="001E5572"/>
    <w:rsid w:val="001E56AB"/>
    <w:rsid w:val="001E57FA"/>
    <w:rsid w:val="001E58BB"/>
    <w:rsid w:val="001E5909"/>
    <w:rsid w:val="001E5C1D"/>
    <w:rsid w:val="001E65ED"/>
    <w:rsid w:val="001E6C80"/>
    <w:rsid w:val="001E757C"/>
    <w:rsid w:val="001E7591"/>
    <w:rsid w:val="001E773C"/>
    <w:rsid w:val="001E7B60"/>
    <w:rsid w:val="001E7D61"/>
    <w:rsid w:val="001F01F1"/>
    <w:rsid w:val="001F0456"/>
    <w:rsid w:val="001F055D"/>
    <w:rsid w:val="001F05E8"/>
    <w:rsid w:val="001F09B3"/>
    <w:rsid w:val="001F0FFC"/>
    <w:rsid w:val="001F103E"/>
    <w:rsid w:val="001F1262"/>
    <w:rsid w:val="001F1541"/>
    <w:rsid w:val="001F1807"/>
    <w:rsid w:val="001F1933"/>
    <w:rsid w:val="001F1C46"/>
    <w:rsid w:val="001F1DD2"/>
    <w:rsid w:val="001F1F64"/>
    <w:rsid w:val="001F1F66"/>
    <w:rsid w:val="001F1F9F"/>
    <w:rsid w:val="001F2262"/>
    <w:rsid w:val="001F288E"/>
    <w:rsid w:val="001F2D57"/>
    <w:rsid w:val="001F2E64"/>
    <w:rsid w:val="001F2EA3"/>
    <w:rsid w:val="001F2F46"/>
    <w:rsid w:val="001F3330"/>
    <w:rsid w:val="001F3621"/>
    <w:rsid w:val="001F3759"/>
    <w:rsid w:val="001F3807"/>
    <w:rsid w:val="001F3A7A"/>
    <w:rsid w:val="001F3DF3"/>
    <w:rsid w:val="001F4081"/>
    <w:rsid w:val="001F40D4"/>
    <w:rsid w:val="001F44CE"/>
    <w:rsid w:val="001F47FA"/>
    <w:rsid w:val="001F4E42"/>
    <w:rsid w:val="001F4E46"/>
    <w:rsid w:val="001F589E"/>
    <w:rsid w:val="001F5AFE"/>
    <w:rsid w:val="001F5BF1"/>
    <w:rsid w:val="001F5C7F"/>
    <w:rsid w:val="001F5FDA"/>
    <w:rsid w:val="001F61F4"/>
    <w:rsid w:val="001F647B"/>
    <w:rsid w:val="001F65DA"/>
    <w:rsid w:val="001F70C1"/>
    <w:rsid w:val="001F718C"/>
    <w:rsid w:val="001F77BE"/>
    <w:rsid w:val="001F781B"/>
    <w:rsid w:val="001F7BC8"/>
    <w:rsid w:val="001F7E47"/>
    <w:rsid w:val="0020011F"/>
    <w:rsid w:val="00200194"/>
    <w:rsid w:val="00200325"/>
    <w:rsid w:val="00200563"/>
    <w:rsid w:val="00200F6C"/>
    <w:rsid w:val="00200FE9"/>
    <w:rsid w:val="00201112"/>
    <w:rsid w:val="00201114"/>
    <w:rsid w:val="002014EF"/>
    <w:rsid w:val="00201597"/>
    <w:rsid w:val="00201853"/>
    <w:rsid w:val="00201B43"/>
    <w:rsid w:val="002022C9"/>
    <w:rsid w:val="002024EF"/>
    <w:rsid w:val="0020267C"/>
    <w:rsid w:val="002026F5"/>
    <w:rsid w:val="00202CC6"/>
    <w:rsid w:val="0020311E"/>
    <w:rsid w:val="002032BB"/>
    <w:rsid w:val="00203680"/>
    <w:rsid w:val="00203A5B"/>
    <w:rsid w:val="00203AB1"/>
    <w:rsid w:val="00203F2B"/>
    <w:rsid w:val="00204281"/>
    <w:rsid w:val="0020435B"/>
    <w:rsid w:val="002043F1"/>
    <w:rsid w:val="002046E6"/>
    <w:rsid w:val="00204932"/>
    <w:rsid w:val="00204DFB"/>
    <w:rsid w:val="00204E8C"/>
    <w:rsid w:val="00204E9E"/>
    <w:rsid w:val="00204F01"/>
    <w:rsid w:val="0020511E"/>
    <w:rsid w:val="00205130"/>
    <w:rsid w:val="00205516"/>
    <w:rsid w:val="00205739"/>
    <w:rsid w:val="00205F06"/>
    <w:rsid w:val="002060D6"/>
    <w:rsid w:val="00206189"/>
    <w:rsid w:val="0020634B"/>
    <w:rsid w:val="00206640"/>
    <w:rsid w:val="0020672B"/>
    <w:rsid w:val="00206815"/>
    <w:rsid w:val="00207431"/>
    <w:rsid w:val="00207917"/>
    <w:rsid w:val="00207EA5"/>
    <w:rsid w:val="00207F27"/>
    <w:rsid w:val="002108C0"/>
    <w:rsid w:val="00210A57"/>
    <w:rsid w:val="00210CCC"/>
    <w:rsid w:val="0021127B"/>
    <w:rsid w:val="00211A1E"/>
    <w:rsid w:val="00211C40"/>
    <w:rsid w:val="00211DD2"/>
    <w:rsid w:val="00211FF7"/>
    <w:rsid w:val="0021272F"/>
    <w:rsid w:val="00212AB2"/>
    <w:rsid w:val="00212B99"/>
    <w:rsid w:val="00212DE7"/>
    <w:rsid w:val="00212F8A"/>
    <w:rsid w:val="00212FEE"/>
    <w:rsid w:val="0021312E"/>
    <w:rsid w:val="002132CF"/>
    <w:rsid w:val="002134BF"/>
    <w:rsid w:val="002135BB"/>
    <w:rsid w:val="0021386A"/>
    <w:rsid w:val="002139E8"/>
    <w:rsid w:val="00213E36"/>
    <w:rsid w:val="00214037"/>
    <w:rsid w:val="0021427C"/>
    <w:rsid w:val="00214341"/>
    <w:rsid w:val="00214613"/>
    <w:rsid w:val="00214851"/>
    <w:rsid w:val="00214B6D"/>
    <w:rsid w:val="00214C7D"/>
    <w:rsid w:val="00214C83"/>
    <w:rsid w:val="002159E0"/>
    <w:rsid w:val="00215B6C"/>
    <w:rsid w:val="00215B93"/>
    <w:rsid w:val="00215BDF"/>
    <w:rsid w:val="002160AA"/>
    <w:rsid w:val="00216180"/>
    <w:rsid w:val="00216228"/>
    <w:rsid w:val="00216350"/>
    <w:rsid w:val="00216382"/>
    <w:rsid w:val="00216701"/>
    <w:rsid w:val="00216A69"/>
    <w:rsid w:val="00216A72"/>
    <w:rsid w:val="00216BD6"/>
    <w:rsid w:val="00216C1E"/>
    <w:rsid w:val="00216CC7"/>
    <w:rsid w:val="00216E62"/>
    <w:rsid w:val="00216FA6"/>
    <w:rsid w:val="00217051"/>
    <w:rsid w:val="00217587"/>
    <w:rsid w:val="0021777A"/>
    <w:rsid w:val="00217885"/>
    <w:rsid w:val="00217953"/>
    <w:rsid w:val="00220037"/>
    <w:rsid w:val="002201BA"/>
    <w:rsid w:val="00220472"/>
    <w:rsid w:val="00220736"/>
    <w:rsid w:val="00220AE3"/>
    <w:rsid w:val="00220E00"/>
    <w:rsid w:val="00221588"/>
    <w:rsid w:val="00221838"/>
    <w:rsid w:val="00221BAB"/>
    <w:rsid w:val="00221C4F"/>
    <w:rsid w:val="00221EDB"/>
    <w:rsid w:val="002221BD"/>
    <w:rsid w:val="00222456"/>
    <w:rsid w:val="0022282E"/>
    <w:rsid w:val="00222A8B"/>
    <w:rsid w:val="00222EF4"/>
    <w:rsid w:val="0022350F"/>
    <w:rsid w:val="0022392D"/>
    <w:rsid w:val="00223970"/>
    <w:rsid w:val="00223B56"/>
    <w:rsid w:val="00223BE0"/>
    <w:rsid w:val="00224537"/>
    <w:rsid w:val="0022484A"/>
    <w:rsid w:val="00224AD1"/>
    <w:rsid w:val="00224FA7"/>
    <w:rsid w:val="00225177"/>
    <w:rsid w:val="00225268"/>
    <w:rsid w:val="002252D4"/>
    <w:rsid w:val="00225A7F"/>
    <w:rsid w:val="00225CA8"/>
    <w:rsid w:val="00225EAA"/>
    <w:rsid w:val="00225F77"/>
    <w:rsid w:val="00226094"/>
    <w:rsid w:val="00226265"/>
    <w:rsid w:val="00226323"/>
    <w:rsid w:val="002266FF"/>
    <w:rsid w:val="002269FA"/>
    <w:rsid w:val="00226A77"/>
    <w:rsid w:val="00226C1B"/>
    <w:rsid w:val="00226F51"/>
    <w:rsid w:val="00227048"/>
    <w:rsid w:val="00227208"/>
    <w:rsid w:val="0022729D"/>
    <w:rsid w:val="00227812"/>
    <w:rsid w:val="00227882"/>
    <w:rsid w:val="002279F1"/>
    <w:rsid w:val="002301EB"/>
    <w:rsid w:val="002306C5"/>
    <w:rsid w:val="00230B5E"/>
    <w:rsid w:val="00230BA3"/>
    <w:rsid w:val="00230DE9"/>
    <w:rsid w:val="0023113E"/>
    <w:rsid w:val="00231206"/>
    <w:rsid w:val="00231852"/>
    <w:rsid w:val="002319AE"/>
    <w:rsid w:val="00231A5A"/>
    <w:rsid w:val="0023213C"/>
    <w:rsid w:val="0023248E"/>
    <w:rsid w:val="00232735"/>
    <w:rsid w:val="002331CD"/>
    <w:rsid w:val="002334B9"/>
    <w:rsid w:val="002337F6"/>
    <w:rsid w:val="00233AF9"/>
    <w:rsid w:val="002341A6"/>
    <w:rsid w:val="00234253"/>
    <w:rsid w:val="002347BA"/>
    <w:rsid w:val="00234B24"/>
    <w:rsid w:val="00234C97"/>
    <w:rsid w:val="00234CC0"/>
    <w:rsid w:val="0023523E"/>
    <w:rsid w:val="002352AF"/>
    <w:rsid w:val="002353EE"/>
    <w:rsid w:val="0023542A"/>
    <w:rsid w:val="00235ADD"/>
    <w:rsid w:val="00235E45"/>
    <w:rsid w:val="002360DF"/>
    <w:rsid w:val="00236685"/>
    <w:rsid w:val="00236912"/>
    <w:rsid w:val="0023692C"/>
    <w:rsid w:val="0023700D"/>
    <w:rsid w:val="002371BA"/>
    <w:rsid w:val="002371BC"/>
    <w:rsid w:val="0023762B"/>
    <w:rsid w:val="00237768"/>
    <w:rsid w:val="00237CB2"/>
    <w:rsid w:val="00237D6B"/>
    <w:rsid w:val="00237E71"/>
    <w:rsid w:val="00237F7D"/>
    <w:rsid w:val="00240983"/>
    <w:rsid w:val="002409A2"/>
    <w:rsid w:val="00240EDE"/>
    <w:rsid w:val="00240F70"/>
    <w:rsid w:val="0024157C"/>
    <w:rsid w:val="00241637"/>
    <w:rsid w:val="0024179E"/>
    <w:rsid w:val="002417D4"/>
    <w:rsid w:val="0024184C"/>
    <w:rsid w:val="00241879"/>
    <w:rsid w:val="00241D45"/>
    <w:rsid w:val="002422FE"/>
    <w:rsid w:val="00242713"/>
    <w:rsid w:val="00242735"/>
    <w:rsid w:val="0024273F"/>
    <w:rsid w:val="00242B0E"/>
    <w:rsid w:val="00242FE1"/>
    <w:rsid w:val="00243173"/>
    <w:rsid w:val="00243700"/>
    <w:rsid w:val="00243CD1"/>
    <w:rsid w:val="00244079"/>
    <w:rsid w:val="00244092"/>
    <w:rsid w:val="0024430D"/>
    <w:rsid w:val="002447EE"/>
    <w:rsid w:val="00244D6A"/>
    <w:rsid w:val="00244F0F"/>
    <w:rsid w:val="00244F2A"/>
    <w:rsid w:val="0024515A"/>
    <w:rsid w:val="00245322"/>
    <w:rsid w:val="002453A3"/>
    <w:rsid w:val="00245462"/>
    <w:rsid w:val="00245502"/>
    <w:rsid w:val="002456A5"/>
    <w:rsid w:val="0024578B"/>
    <w:rsid w:val="002457D4"/>
    <w:rsid w:val="002458AC"/>
    <w:rsid w:val="002458ED"/>
    <w:rsid w:val="00245E04"/>
    <w:rsid w:val="00245E25"/>
    <w:rsid w:val="00245E94"/>
    <w:rsid w:val="00245EE9"/>
    <w:rsid w:val="00246303"/>
    <w:rsid w:val="0024696C"/>
    <w:rsid w:val="00246ADA"/>
    <w:rsid w:val="00246D79"/>
    <w:rsid w:val="00246EDB"/>
    <w:rsid w:val="00246F13"/>
    <w:rsid w:val="00246F84"/>
    <w:rsid w:val="0024731A"/>
    <w:rsid w:val="002476CB"/>
    <w:rsid w:val="002479BD"/>
    <w:rsid w:val="00247DFE"/>
    <w:rsid w:val="00247E22"/>
    <w:rsid w:val="0025024C"/>
    <w:rsid w:val="002502F6"/>
    <w:rsid w:val="0025053F"/>
    <w:rsid w:val="0025058D"/>
    <w:rsid w:val="00250679"/>
    <w:rsid w:val="00250720"/>
    <w:rsid w:val="00250B7B"/>
    <w:rsid w:val="00250C94"/>
    <w:rsid w:val="00250D7B"/>
    <w:rsid w:val="00251192"/>
    <w:rsid w:val="002513A9"/>
    <w:rsid w:val="00251AD0"/>
    <w:rsid w:val="00251E90"/>
    <w:rsid w:val="002523D1"/>
    <w:rsid w:val="00252923"/>
    <w:rsid w:val="00252B4D"/>
    <w:rsid w:val="00253885"/>
    <w:rsid w:val="00253961"/>
    <w:rsid w:val="00253C5E"/>
    <w:rsid w:val="00253CDF"/>
    <w:rsid w:val="00253EA7"/>
    <w:rsid w:val="00253EB2"/>
    <w:rsid w:val="00254151"/>
    <w:rsid w:val="00254207"/>
    <w:rsid w:val="00254333"/>
    <w:rsid w:val="002546AE"/>
    <w:rsid w:val="00254796"/>
    <w:rsid w:val="002549D8"/>
    <w:rsid w:val="00254C74"/>
    <w:rsid w:val="00254D64"/>
    <w:rsid w:val="00254E70"/>
    <w:rsid w:val="00254FF2"/>
    <w:rsid w:val="0025503F"/>
    <w:rsid w:val="00255086"/>
    <w:rsid w:val="00255200"/>
    <w:rsid w:val="002556D5"/>
    <w:rsid w:val="00255906"/>
    <w:rsid w:val="0025593E"/>
    <w:rsid w:val="00255B5D"/>
    <w:rsid w:val="0025632D"/>
    <w:rsid w:val="0025633B"/>
    <w:rsid w:val="00256449"/>
    <w:rsid w:val="00256554"/>
    <w:rsid w:val="00256727"/>
    <w:rsid w:val="00256AC8"/>
    <w:rsid w:val="00256DBC"/>
    <w:rsid w:val="00257395"/>
    <w:rsid w:val="00257636"/>
    <w:rsid w:val="002577EF"/>
    <w:rsid w:val="00257B1C"/>
    <w:rsid w:val="00257F26"/>
    <w:rsid w:val="002603D0"/>
    <w:rsid w:val="00260414"/>
    <w:rsid w:val="00260512"/>
    <w:rsid w:val="0026051C"/>
    <w:rsid w:val="002608FF"/>
    <w:rsid w:val="00260965"/>
    <w:rsid w:val="002609D2"/>
    <w:rsid w:val="00260AA0"/>
    <w:rsid w:val="00260AFA"/>
    <w:rsid w:val="00260F05"/>
    <w:rsid w:val="00261137"/>
    <w:rsid w:val="002611CC"/>
    <w:rsid w:val="00261483"/>
    <w:rsid w:val="00261A25"/>
    <w:rsid w:val="00261BB0"/>
    <w:rsid w:val="00261BB3"/>
    <w:rsid w:val="00261C10"/>
    <w:rsid w:val="002620DF"/>
    <w:rsid w:val="0026227F"/>
    <w:rsid w:val="002626D7"/>
    <w:rsid w:val="00262935"/>
    <w:rsid w:val="00262936"/>
    <w:rsid w:val="00262AF1"/>
    <w:rsid w:val="00262CA8"/>
    <w:rsid w:val="00262D1C"/>
    <w:rsid w:val="00262E5F"/>
    <w:rsid w:val="002630D7"/>
    <w:rsid w:val="0026329E"/>
    <w:rsid w:val="002634B3"/>
    <w:rsid w:val="002635EF"/>
    <w:rsid w:val="00263708"/>
    <w:rsid w:val="002639E8"/>
    <w:rsid w:val="00263DC9"/>
    <w:rsid w:val="00264A19"/>
    <w:rsid w:val="00264BCE"/>
    <w:rsid w:val="00264BE8"/>
    <w:rsid w:val="00264DCF"/>
    <w:rsid w:val="00265233"/>
    <w:rsid w:val="00265435"/>
    <w:rsid w:val="00265653"/>
    <w:rsid w:val="0026599E"/>
    <w:rsid w:val="00265DC6"/>
    <w:rsid w:val="00265DE0"/>
    <w:rsid w:val="002664F0"/>
    <w:rsid w:val="00266520"/>
    <w:rsid w:val="0026763C"/>
    <w:rsid w:val="002679A7"/>
    <w:rsid w:val="00267AB5"/>
    <w:rsid w:val="00267D49"/>
    <w:rsid w:val="00267D75"/>
    <w:rsid w:val="002701D4"/>
    <w:rsid w:val="002701E6"/>
    <w:rsid w:val="00270804"/>
    <w:rsid w:val="0027122F"/>
    <w:rsid w:val="002714B4"/>
    <w:rsid w:val="002718EA"/>
    <w:rsid w:val="00271AD2"/>
    <w:rsid w:val="00271C7E"/>
    <w:rsid w:val="00271CEC"/>
    <w:rsid w:val="00271E6B"/>
    <w:rsid w:val="0027258B"/>
    <w:rsid w:val="002727BA"/>
    <w:rsid w:val="00272865"/>
    <w:rsid w:val="00272872"/>
    <w:rsid w:val="00272D70"/>
    <w:rsid w:val="00272DBA"/>
    <w:rsid w:val="00273909"/>
    <w:rsid w:val="00273CA5"/>
    <w:rsid w:val="00274AEC"/>
    <w:rsid w:val="00274FE8"/>
    <w:rsid w:val="00275243"/>
    <w:rsid w:val="0027535E"/>
    <w:rsid w:val="00275ED3"/>
    <w:rsid w:val="002761B9"/>
    <w:rsid w:val="0027638F"/>
    <w:rsid w:val="002765F3"/>
    <w:rsid w:val="00276715"/>
    <w:rsid w:val="002767AA"/>
    <w:rsid w:val="002767DB"/>
    <w:rsid w:val="00276B4C"/>
    <w:rsid w:val="00276CC5"/>
    <w:rsid w:val="00276DD5"/>
    <w:rsid w:val="00276E8E"/>
    <w:rsid w:val="002770A2"/>
    <w:rsid w:val="0027728A"/>
    <w:rsid w:val="00277445"/>
    <w:rsid w:val="002776FE"/>
    <w:rsid w:val="0027793C"/>
    <w:rsid w:val="00280246"/>
    <w:rsid w:val="002803C2"/>
    <w:rsid w:val="00280490"/>
    <w:rsid w:val="00280631"/>
    <w:rsid w:val="00280818"/>
    <w:rsid w:val="0028082D"/>
    <w:rsid w:val="002809B2"/>
    <w:rsid w:val="00280D56"/>
    <w:rsid w:val="002811A6"/>
    <w:rsid w:val="00281215"/>
    <w:rsid w:val="00281900"/>
    <w:rsid w:val="00281922"/>
    <w:rsid w:val="00282098"/>
    <w:rsid w:val="00282218"/>
    <w:rsid w:val="00282398"/>
    <w:rsid w:val="00282543"/>
    <w:rsid w:val="002827A5"/>
    <w:rsid w:val="00282809"/>
    <w:rsid w:val="0028296D"/>
    <w:rsid w:val="00282A7C"/>
    <w:rsid w:val="00282BC6"/>
    <w:rsid w:val="0028315A"/>
    <w:rsid w:val="00283633"/>
    <w:rsid w:val="002836AA"/>
    <w:rsid w:val="002837D3"/>
    <w:rsid w:val="002838FE"/>
    <w:rsid w:val="00283ECB"/>
    <w:rsid w:val="0028403C"/>
    <w:rsid w:val="0028409D"/>
    <w:rsid w:val="002840D4"/>
    <w:rsid w:val="00284616"/>
    <w:rsid w:val="00284867"/>
    <w:rsid w:val="00284874"/>
    <w:rsid w:val="00285702"/>
    <w:rsid w:val="002857E9"/>
    <w:rsid w:val="00285C19"/>
    <w:rsid w:val="00285CB4"/>
    <w:rsid w:val="00285F09"/>
    <w:rsid w:val="00286644"/>
    <w:rsid w:val="00286684"/>
    <w:rsid w:val="00286968"/>
    <w:rsid w:val="00286AFA"/>
    <w:rsid w:val="00287301"/>
    <w:rsid w:val="00287434"/>
    <w:rsid w:val="0028786C"/>
    <w:rsid w:val="002878BD"/>
    <w:rsid w:val="00287A2A"/>
    <w:rsid w:val="00287B00"/>
    <w:rsid w:val="00287C56"/>
    <w:rsid w:val="00287C93"/>
    <w:rsid w:val="00287D78"/>
    <w:rsid w:val="00287E2F"/>
    <w:rsid w:val="00287F2B"/>
    <w:rsid w:val="00290310"/>
    <w:rsid w:val="0029085D"/>
    <w:rsid w:val="002908D0"/>
    <w:rsid w:val="0029092C"/>
    <w:rsid w:val="00290D70"/>
    <w:rsid w:val="00291308"/>
    <w:rsid w:val="00291400"/>
    <w:rsid w:val="0029163D"/>
    <w:rsid w:val="00291850"/>
    <w:rsid w:val="002918F5"/>
    <w:rsid w:val="00291A00"/>
    <w:rsid w:val="00291C18"/>
    <w:rsid w:val="00291E49"/>
    <w:rsid w:val="00291EC1"/>
    <w:rsid w:val="00291FF6"/>
    <w:rsid w:val="002922B4"/>
    <w:rsid w:val="002923D8"/>
    <w:rsid w:val="0029263E"/>
    <w:rsid w:val="002926C4"/>
    <w:rsid w:val="00292B17"/>
    <w:rsid w:val="00292B5B"/>
    <w:rsid w:val="00292D1D"/>
    <w:rsid w:val="00292D3B"/>
    <w:rsid w:val="00293651"/>
    <w:rsid w:val="00293A44"/>
    <w:rsid w:val="00293CEF"/>
    <w:rsid w:val="00293D64"/>
    <w:rsid w:val="0029432E"/>
    <w:rsid w:val="002943D2"/>
    <w:rsid w:val="002946A2"/>
    <w:rsid w:val="0029489E"/>
    <w:rsid w:val="002949E8"/>
    <w:rsid w:val="00294A53"/>
    <w:rsid w:val="00294B3D"/>
    <w:rsid w:val="00294E1C"/>
    <w:rsid w:val="00294EBF"/>
    <w:rsid w:val="00294F71"/>
    <w:rsid w:val="00295259"/>
    <w:rsid w:val="0029554E"/>
    <w:rsid w:val="00295768"/>
    <w:rsid w:val="002958A6"/>
    <w:rsid w:val="002958BB"/>
    <w:rsid w:val="00295B75"/>
    <w:rsid w:val="00295BB4"/>
    <w:rsid w:val="00295E47"/>
    <w:rsid w:val="0029603C"/>
    <w:rsid w:val="002960FB"/>
    <w:rsid w:val="0029651E"/>
    <w:rsid w:val="00296A1D"/>
    <w:rsid w:val="00296CDE"/>
    <w:rsid w:val="00296DE2"/>
    <w:rsid w:val="002976B7"/>
    <w:rsid w:val="0029777B"/>
    <w:rsid w:val="00297F52"/>
    <w:rsid w:val="002A00E3"/>
    <w:rsid w:val="002A0208"/>
    <w:rsid w:val="002A0272"/>
    <w:rsid w:val="002A06A9"/>
    <w:rsid w:val="002A0B5B"/>
    <w:rsid w:val="002A10C2"/>
    <w:rsid w:val="002A1108"/>
    <w:rsid w:val="002A11B6"/>
    <w:rsid w:val="002A1265"/>
    <w:rsid w:val="002A12BE"/>
    <w:rsid w:val="002A1350"/>
    <w:rsid w:val="002A13FC"/>
    <w:rsid w:val="002A1427"/>
    <w:rsid w:val="002A1696"/>
    <w:rsid w:val="002A169F"/>
    <w:rsid w:val="002A17DF"/>
    <w:rsid w:val="002A1B42"/>
    <w:rsid w:val="002A1CF3"/>
    <w:rsid w:val="002A24E0"/>
    <w:rsid w:val="002A2896"/>
    <w:rsid w:val="002A31B8"/>
    <w:rsid w:val="002A32B4"/>
    <w:rsid w:val="002A32CF"/>
    <w:rsid w:val="002A379B"/>
    <w:rsid w:val="002A37D7"/>
    <w:rsid w:val="002A3CEC"/>
    <w:rsid w:val="002A404D"/>
    <w:rsid w:val="002A43A0"/>
    <w:rsid w:val="002A49BE"/>
    <w:rsid w:val="002A4A2E"/>
    <w:rsid w:val="002A4D65"/>
    <w:rsid w:val="002A4FF3"/>
    <w:rsid w:val="002A539F"/>
    <w:rsid w:val="002A546A"/>
    <w:rsid w:val="002A54AE"/>
    <w:rsid w:val="002A58F3"/>
    <w:rsid w:val="002A59AC"/>
    <w:rsid w:val="002A5B88"/>
    <w:rsid w:val="002A5EB7"/>
    <w:rsid w:val="002A5F44"/>
    <w:rsid w:val="002A6113"/>
    <w:rsid w:val="002A6190"/>
    <w:rsid w:val="002A620C"/>
    <w:rsid w:val="002A62B7"/>
    <w:rsid w:val="002A662B"/>
    <w:rsid w:val="002A6781"/>
    <w:rsid w:val="002A6965"/>
    <w:rsid w:val="002A69A0"/>
    <w:rsid w:val="002A6DDB"/>
    <w:rsid w:val="002A7136"/>
    <w:rsid w:val="002A7271"/>
    <w:rsid w:val="002A74F6"/>
    <w:rsid w:val="002A788E"/>
    <w:rsid w:val="002A7AD4"/>
    <w:rsid w:val="002A7BEE"/>
    <w:rsid w:val="002A7F3E"/>
    <w:rsid w:val="002B0137"/>
    <w:rsid w:val="002B06C8"/>
    <w:rsid w:val="002B06EE"/>
    <w:rsid w:val="002B070B"/>
    <w:rsid w:val="002B072A"/>
    <w:rsid w:val="002B0B61"/>
    <w:rsid w:val="002B0D67"/>
    <w:rsid w:val="002B0EA1"/>
    <w:rsid w:val="002B0F23"/>
    <w:rsid w:val="002B1224"/>
    <w:rsid w:val="002B1417"/>
    <w:rsid w:val="002B1B02"/>
    <w:rsid w:val="002B1E35"/>
    <w:rsid w:val="002B255C"/>
    <w:rsid w:val="002B25E0"/>
    <w:rsid w:val="002B293F"/>
    <w:rsid w:val="002B2D95"/>
    <w:rsid w:val="002B2FE7"/>
    <w:rsid w:val="002B3AC2"/>
    <w:rsid w:val="002B4143"/>
    <w:rsid w:val="002B41AC"/>
    <w:rsid w:val="002B41BD"/>
    <w:rsid w:val="002B4587"/>
    <w:rsid w:val="002B4A34"/>
    <w:rsid w:val="002B4BF7"/>
    <w:rsid w:val="002B4F36"/>
    <w:rsid w:val="002B53D4"/>
    <w:rsid w:val="002B5419"/>
    <w:rsid w:val="002B556C"/>
    <w:rsid w:val="002B5981"/>
    <w:rsid w:val="002B59E4"/>
    <w:rsid w:val="002B5A17"/>
    <w:rsid w:val="002B5CE2"/>
    <w:rsid w:val="002B6057"/>
    <w:rsid w:val="002B6602"/>
    <w:rsid w:val="002B67C5"/>
    <w:rsid w:val="002B690E"/>
    <w:rsid w:val="002B6A5A"/>
    <w:rsid w:val="002B6B21"/>
    <w:rsid w:val="002B6E5D"/>
    <w:rsid w:val="002B6E8C"/>
    <w:rsid w:val="002B7103"/>
    <w:rsid w:val="002B733D"/>
    <w:rsid w:val="002B741B"/>
    <w:rsid w:val="002B7428"/>
    <w:rsid w:val="002B74D0"/>
    <w:rsid w:val="002B7842"/>
    <w:rsid w:val="002B7879"/>
    <w:rsid w:val="002B7A4E"/>
    <w:rsid w:val="002B7AFF"/>
    <w:rsid w:val="002B7B45"/>
    <w:rsid w:val="002C0419"/>
    <w:rsid w:val="002C067D"/>
    <w:rsid w:val="002C068E"/>
    <w:rsid w:val="002C0DB1"/>
    <w:rsid w:val="002C0F7F"/>
    <w:rsid w:val="002C1652"/>
    <w:rsid w:val="002C1C55"/>
    <w:rsid w:val="002C1DE1"/>
    <w:rsid w:val="002C1FB3"/>
    <w:rsid w:val="002C22CD"/>
    <w:rsid w:val="002C2319"/>
    <w:rsid w:val="002C2B1E"/>
    <w:rsid w:val="002C2DB2"/>
    <w:rsid w:val="002C2F31"/>
    <w:rsid w:val="002C2F35"/>
    <w:rsid w:val="002C3A8F"/>
    <w:rsid w:val="002C3F2D"/>
    <w:rsid w:val="002C3FB9"/>
    <w:rsid w:val="002C3FE9"/>
    <w:rsid w:val="002C424E"/>
    <w:rsid w:val="002C42D6"/>
    <w:rsid w:val="002C44EF"/>
    <w:rsid w:val="002C4888"/>
    <w:rsid w:val="002C4924"/>
    <w:rsid w:val="002C4BF3"/>
    <w:rsid w:val="002C5650"/>
    <w:rsid w:val="002C5A76"/>
    <w:rsid w:val="002C5B54"/>
    <w:rsid w:val="002C5C75"/>
    <w:rsid w:val="002C5F94"/>
    <w:rsid w:val="002C61CB"/>
    <w:rsid w:val="002C66B2"/>
    <w:rsid w:val="002C6822"/>
    <w:rsid w:val="002C6881"/>
    <w:rsid w:val="002C6B5D"/>
    <w:rsid w:val="002C6BA5"/>
    <w:rsid w:val="002C6D33"/>
    <w:rsid w:val="002C7020"/>
    <w:rsid w:val="002C71EC"/>
    <w:rsid w:val="002C757B"/>
    <w:rsid w:val="002C7B69"/>
    <w:rsid w:val="002C7CA4"/>
    <w:rsid w:val="002D001C"/>
    <w:rsid w:val="002D010B"/>
    <w:rsid w:val="002D0499"/>
    <w:rsid w:val="002D05E2"/>
    <w:rsid w:val="002D0671"/>
    <w:rsid w:val="002D0708"/>
    <w:rsid w:val="002D0937"/>
    <w:rsid w:val="002D0950"/>
    <w:rsid w:val="002D0BBF"/>
    <w:rsid w:val="002D1562"/>
    <w:rsid w:val="002D1927"/>
    <w:rsid w:val="002D19F8"/>
    <w:rsid w:val="002D1FAD"/>
    <w:rsid w:val="002D20D5"/>
    <w:rsid w:val="002D2688"/>
    <w:rsid w:val="002D2690"/>
    <w:rsid w:val="002D277E"/>
    <w:rsid w:val="002D2842"/>
    <w:rsid w:val="002D2866"/>
    <w:rsid w:val="002D2A55"/>
    <w:rsid w:val="002D2B6E"/>
    <w:rsid w:val="002D301E"/>
    <w:rsid w:val="002D302F"/>
    <w:rsid w:val="002D319F"/>
    <w:rsid w:val="002D3436"/>
    <w:rsid w:val="002D37AE"/>
    <w:rsid w:val="002D429E"/>
    <w:rsid w:val="002D45A4"/>
    <w:rsid w:val="002D4834"/>
    <w:rsid w:val="002D4C63"/>
    <w:rsid w:val="002D4DD6"/>
    <w:rsid w:val="002D4E07"/>
    <w:rsid w:val="002D4F1A"/>
    <w:rsid w:val="002D5388"/>
    <w:rsid w:val="002D5457"/>
    <w:rsid w:val="002D54A8"/>
    <w:rsid w:val="002D563B"/>
    <w:rsid w:val="002D56DD"/>
    <w:rsid w:val="002D59AF"/>
    <w:rsid w:val="002D5A75"/>
    <w:rsid w:val="002D5BDF"/>
    <w:rsid w:val="002D5F06"/>
    <w:rsid w:val="002D60EA"/>
    <w:rsid w:val="002D617D"/>
    <w:rsid w:val="002D61CE"/>
    <w:rsid w:val="002D642F"/>
    <w:rsid w:val="002D64F1"/>
    <w:rsid w:val="002D6610"/>
    <w:rsid w:val="002D6EE9"/>
    <w:rsid w:val="002D7236"/>
    <w:rsid w:val="002D72B2"/>
    <w:rsid w:val="002D7308"/>
    <w:rsid w:val="002D738D"/>
    <w:rsid w:val="002D74E1"/>
    <w:rsid w:val="002D755B"/>
    <w:rsid w:val="002D7596"/>
    <w:rsid w:val="002D7B9D"/>
    <w:rsid w:val="002D7CBC"/>
    <w:rsid w:val="002D7F86"/>
    <w:rsid w:val="002D7FD0"/>
    <w:rsid w:val="002E0304"/>
    <w:rsid w:val="002E0482"/>
    <w:rsid w:val="002E073F"/>
    <w:rsid w:val="002E0D4E"/>
    <w:rsid w:val="002E0E41"/>
    <w:rsid w:val="002E1221"/>
    <w:rsid w:val="002E1548"/>
    <w:rsid w:val="002E1771"/>
    <w:rsid w:val="002E1831"/>
    <w:rsid w:val="002E1B01"/>
    <w:rsid w:val="002E1BB2"/>
    <w:rsid w:val="002E1D36"/>
    <w:rsid w:val="002E1D7D"/>
    <w:rsid w:val="002E2151"/>
    <w:rsid w:val="002E2B59"/>
    <w:rsid w:val="002E2CC1"/>
    <w:rsid w:val="002E2D76"/>
    <w:rsid w:val="002E2E16"/>
    <w:rsid w:val="002E2E1F"/>
    <w:rsid w:val="002E30A4"/>
    <w:rsid w:val="002E317B"/>
    <w:rsid w:val="002E3493"/>
    <w:rsid w:val="002E3BDB"/>
    <w:rsid w:val="002E3CB0"/>
    <w:rsid w:val="002E4113"/>
    <w:rsid w:val="002E4155"/>
    <w:rsid w:val="002E41AC"/>
    <w:rsid w:val="002E41CF"/>
    <w:rsid w:val="002E4407"/>
    <w:rsid w:val="002E45B8"/>
    <w:rsid w:val="002E460A"/>
    <w:rsid w:val="002E46C5"/>
    <w:rsid w:val="002E47C1"/>
    <w:rsid w:val="002E4E17"/>
    <w:rsid w:val="002E4E88"/>
    <w:rsid w:val="002E50B4"/>
    <w:rsid w:val="002E5267"/>
    <w:rsid w:val="002E5309"/>
    <w:rsid w:val="002E54CF"/>
    <w:rsid w:val="002E5DE3"/>
    <w:rsid w:val="002E5E06"/>
    <w:rsid w:val="002E691F"/>
    <w:rsid w:val="002E6949"/>
    <w:rsid w:val="002E698E"/>
    <w:rsid w:val="002E6A52"/>
    <w:rsid w:val="002E6B3F"/>
    <w:rsid w:val="002E6DDA"/>
    <w:rsid w:val="002E6E06"/>
    <w:rsid w:val="002E7661"/>
    <w:rsid w:val="002E7D68"/>
    <w:rsid w:val="002E7E48"/>
    <w:rsid w:val="002F002D"/>
    <w:rsid w:val="002F0259"/>
    <w:rsid w:val="002F030B"/>
    <w:rsid w:val="002F0497"/>
    <w:rsid w:val="002F04E3"/>
    <w:rsid w:val="002F061A"/>
    <w:rsid w:val="002F0637"/>
    <w:rsid w:val="002F07C4"/>
    <w:rsid w:val="002F094E"/>
    <w:rsid w:val="002F0C65"/>
    <w:rsid w:val="002F0C71"/>
    <w:rsid w:val="002F0E1F"/>
    <w:rsid w:val="002F1042"/>
    <w:rsid w:val="002F15D1"/>
    <w:rsid w:val="002F1AD3"/>
    <w:rsid w:val="002F1B06"/>
    <w:rsid w:val="002F1C1F"/>
    <w:rsid w:val="002F1DB0"/>
    <w:rsid w:val="002F1DD8"/>
    <w:rsid w:val="002F1F86"/>
    <w:rsid w:val="002F20A4"/>
    <w:rsid w:val="002F21DF"/>
    <w:rsid w:val="002F225A"/>
    <w:rsid w:val="002F2637"/>
    <w:rsid w:val="002F2649"/>
    <w:rsid w:val="002F26CD"/>
    <w:rsid w:val="002F27E9"/>
    <w:rsid w:val="002F2FDF"/>
    <w:rsid w:val="002F3135"/>
    <w:rsid w:val="002F35A6"/>
    <w:rsid w:val="002F38BF"/>
    <w:rsid w:val="002F3AE0"/>
    <w:rsid w:val="002F3C2D"/>
    <w:rsid w:val="002F3D27"/>
    <w:rsid w:val="002F48B4"/>
    <w:rsid w:val="002F4F10"/>
    <w:rsid w:val="002F4F3F"/>
    <w:rsid w:val="002F5CFF"/>
    <w:rsid w:val="002F6018"/>
    <w:rsid w:val="002F60E4"/>
    <w:rsid w:val="002F6525"/>
    <w:rsid w:val="002F654A"/>
    <w:rsid w:val="002F6589"/>
    <w:rsid w:val="002F6863"/>
    <w:rsid w:val="002F69DA"/>
    <w:rsid w:val="002F6EAA"/>
    <w:rsid w:val="002F6F88"/>
    <w:rsid w:val="002F72BB"/>
    <w:rsid w:val="002F7FAF"/>
    <w:rsid w:val="003002A1"/>
    <w:rsid w:val="00300414"/>
    <w:rsid w:val="00300892"/>
    <w:rsid w:val="00300BD3"/>
    <w:rsid w:val="003013F9"/>
    <w:rsid w:val="0030171C"/>
    <w:rsid w:val="003018F8"/>
    <w:rsid w:val="003019B9"/>
    <w:rsid w:val="00301CED"/>
    <w:rsid w:val="00301DC4"/>
    <w:rsid w:val="00301E05"/>
    <w:rsid w:val="00302168"/>
    <w:rsid w:val="003025D3"/>
    <w:rsid w:val="0030294F"/>
    <w:rsid w:val="00302B8C"/>
    <w:rsid w:val="00302F3D"/>
    <w:rsid w:val="00302FD4"/>
    <w:rsid w:val="0030318A"/>
    <w:rsid w:val="00303267"/>
    <w:rsid w:val="0030378F"/>
    <w:rsid w:val="00303B51"/>
    <w:rsid w:val="00303D52"/>
    <w:rsid w:val="00304BB7"/>
    <w:rsid w:val="00304C24"/>
    <w:rsid w:val="00304C59"/>
    <w:rsid w:val="00304EC2"/>
    <w:rsid w:val="00304EDC"/>
    <w:rsid w:val="0030531F"/>
    <w:rsid w:val="003053C0"/>
    <w:rsid w:val="0030572F"/>
    <w:rsid w:val="00305900"/>
    <w:rsid w:val="00305ACB"/>
    <w:rsid w:val="0030606D"/>
    <w:rsid w:val="003060C4"/>
    <w:rsid w:val="003060D4"/>
    <w:rsid w:val="00306203"/>
    <w:rsid w:val="003062E0"/>
    <w:rsid w:val="0030640D"/>
    <w:rsid w:val="0030650D"/>
    <w:rsid w:val="0030677B"/>
    <w:rsid w:val="00306800"/>
    <w:rsid w:val="0030689A"/>
    <w:rsid w:val="00306974"/>
    <w:rsid w:val="003069D4"/>
    <w:rsid w:val="00307468"/>
    <w:rsid w:val="0031003D"/>
    <w:rsid w:val="003101E5"/>
    <w:rsid w:val="00310940"/>
    <w:rsid w:val="00310B55"/>
    <w:rsid w:val="00310F37"/>
    <w:rsid w:val="00311508"/>
    <w:rsid w:val="00311513"/>
    <w:rsid w:val="0031166B"/>
    <w:rsid w:val="00311D50"/>
    <w:rsid w:val="003122BF"/>
    <w:rsid w:val="0031254A"/>
    <w:rsid w:val="003127CF"/>
    <w:rsid w:val="003127E8"/>
    <w:rsid w:val="00312A8C"/>
    <w:rsid w:val="00312ECF"/>
    <w:rsid w:val="00313006"/>
    <w:rsid w:val="00313012"/>
    <w:rsid w:val="00313514"/>
    <w:rsid w:val="00313520"/>
    <w:rsid w:val="00313554"/>
    <w:rsid w:val="00313776"/>
    <w:rsid w:val="003137ED"/>
    <w:rsid w:val="00313847"/>
    <w:rsid w:val="0031387F"/>
    <w:rsid w:val="00313EAD"/>
    <w:rsid w:val="00314176"/>
    <w:rsid w:val="0031469C"/>
    <w:rsid w:val="003146A3"/>
    <w:rsid w:val="003146E3"/>
    <w:rsid w:val="00314763"/>
    <w:rsid w:val="00314D2F"/>
    <w:rsid w:val="00314D57"/>
    <w:rsid w:val="00314DD2"/>
    <w:rsid w:val="00314E78"/>
    <w:rsid w:val="00314EBA"/>
    <w:rsid w:val="0031510B"/>
    <w:rsid w:val="003153E8"/>
    <w:rsid w:val="0031562C"/>
    <w:rsid w:val="00315816"/>
    <w:rsid w:val="00315C8A"/>
    <w:rsid w:val="00316328"/>
    <w:rsid w:val="0031635C"/>
    <w:rsid w:val="00316853"/>
    <w:rsid w:val="00316CCE"/>
    <w:rsid w:val="00316F7B"/>
    <w:rsid w:val="00317147"/>
    <w:rsid w:val="003172CB"/>
    <w:rsid w:val="0031734C"/>
    <w:rsid w:val="00317446"/>
    <w:rsid w:val="00317C4A"/>
    <w:rsid w:val="00317C54"/>
    <w:rsid w:val="00317CBB"/>
    <w:rsid w:val="00317E9A"/>
    <w:rsid w:val="00317EDC"/>
    <w:rsid w:val="00320117"/>
    <w:rsid w:val="00320789"/>
    <w:rsid w:val="0032087A"/>
    <w:rsid w:val="00320A73"/>
    <w:rsid w:val="00320AF5"/>
    <w:rsid w:val="00320C2B"/>
    <w:rsid w:val="00320C7F"/>
    <w:rsid w:val="0032124B"/>
    <w:rsid w:val="0032137A"/>
    <w:rsid w:val="00321603"/>
    <w:rsid w:val="003216B8"/>
    <w:rsid w:val="003217BB"/>
    <w:rsid w:val="00321852"/>
    <w:rsid w:val="003219A6"/>
    <w:rsid w:val="00321C80"/>
    <w:rsid w:val="00321D37"/>
    <w:rsid w:val="00321D93"/>
    <w:rsid w:val="00321FCE"/>
    <w:rsid w:val="0032201F"/>
    <w:rsid w:val="003225AF"/>
    <w:rsid w:val="0032277D"/>
    <w:rsid w:val="003228FD"/>
    <w:rsid w:val="00322B34"/>
    <w:rsid w:val="00322E67"/>
    <w:rsid w:val="00322FF1"/>
    <w:rsid w:val="0032355D"/>
    <w:rsid w:val="00323907"/>
    <w:rsid w:val="00323A6D"/>
    <w:rsid w:val="00323E8B"/>
    <w:rsid w:val="00323F43"/>
    <w:rsid w:val="00323F6F"/>
    <w:rsid w:val="00324011"/>
    <w:rsid w:val="00324121"/>
    <w:rsid w:val="0032427E"/>
    <w:rsid w:val="003247D9"/>
    <w:rsid w:val="00325305"/>
    <w:rsid w:val="00325955"/>
    <w:rsid w:val="00325E56"/>
    <w:rsid w:val="00325EFB"/>
    <w:rsid w:val="00325F1A"/>
    <w:rsid w:val="00325FF7"/>
    <w:rsid w:val="00326215"/>
    <w:rsid w:val="003264DB"/>
    <w:rsid w:val="00326569"/>
    <w:rsid w:val="00326741"/>
    <w:rsid w:val="0032689E"/>
    <w:rsid w:val="00326B37"/>
    <w:rsid w:val="00326B97"/>
    <w:rsid w:val="00326E32"/>
    <w:rsid w:val="00326F1C"/>
    <w:rsid w:val="003272D4"/>
    <w:rsid w:val="00327797"/>
    <w:rsid w:val="003279BF"/>
    <w:rsid w:val="00327F59"/>
    <w:rsid w:val="00330102"/>
    <w:rsid w:val="003309C8"/>
    <w:rsid w:val="00330E4C"/>
    <w:rsid w:val="00330E8F"/>
    <w:rsid w:val="00330F62"/>
    <w:rsid w:val="003311AB"/>
    <w:rsid w:val="003311CE"/>
    <w:rsid w:val="00331947"/>
    <w:rsid w:val="0033198C"/>
    <w:rsid w:val="003319F7"/>
    <w:rsid w:val="00331FBF"/>
    <w:rsid w:val="00332D15"/>
    <w:rsid w:val="00332EDF"/>
    <w:rsid w:val="00332F33"/>
    <w:rsid w:val="003330A6"/>
    <w:rsid w:val="003332E9"/>
    <w:rsid w:val="0033374C"/>
    <w:rsid w:val="003338F5"/>
    <w:rsid w:val="00333A03"/>
    <w:rsid w:val="00333B51"/>
    <w:rsid w:val="00333D84"/>
    <w:rsid w:val="00334568"/>
    <w:rsid w:val="003347C0"/>
    <w:rsid w:val="00334868"/>
    <w:rsid w:val="00334A1B"/>
    <w:rsid w:val="003353AD"/>
    <w:rsid w:val="003356DB"/>
    <w:rsid w:val="00335800"/>
    <w:rsid w:val="00335972"/>
    <w:rsid w:val="00335CE8"/>
    <w:rsid w:val="00335D44"/>
    <w:rsid w:val="00335F5E"/>
    <w:rsid w:val="003361B8"/>
    <w:rsid w:val="003364C9"/>
    <w:rsid w:val="0033652F"/>
    <w:rsid w:val="00336616"/>
    <w:rsid w:val="00336621"/>
    <w:rsid w:val="00336915"/>
    <w:rsid w:val="00336940"/>
    <w:rsid w:val="00336B56"/>
    <w:rsid w:val="00336F6E"/>
    <w:rsid w:val="0033703A"/>
    <w:rsid w:val="00337326"/>
    <w:rsid w:val="0033764A"/>
    <w:rsid w:val="003376FB"/>
    <w:rsid w:val="003378FF"/>
    <w:rsid w:val="00337C8F"/>
    <w:rsid w:val="00337F4B"/>
    <w:rsid w:val="00340266"/>
    <w:rsid w:val="0034104C"/>
    <w:rsid w:val="0034130C"/>
    <w:rsid w:val="00341612"/>
    <w:rsid w:val="00341CBF"/>
    <w:rsid w:val="00341DEF"/>
    <w:rsid w:val="00342048"/>
    <w:rsid w:val="00342205"/>
    <w:rsid w:val="00342298"/>
    <w:rsid w:val="0034250A"/>
    <w:rsid w:val="003426C2"/>
    <w:rsid w:val="00342DA4"/>
    <w:rsid w:val="00342DE0"/>
    <w:rsid w:val="00343163"/>
    <w:rsid w:val="0034325B"/>
    <w:rsid w:val="0034338A"/>
    <w:rsid w:val="003434AA"/>
    <w:rsid w:val="00343660"/>
    <w:rsid w:val="0034373D"/>
    <w:rsid w:val="00343A77"/>
    <w:rsid w:val="00343B64"/>
    <w:rsid w:val="00343CC6"/>
    <w:rsid w:val="00343F8C"/>
    <w:rsid w:val="00344394"/>
    <w:rsid w:val="003444BB"/>
    <w:rsid w:val="0034486F"/>
    <w:rsid w:val="003451CD"/>
    <w:rsid w:val="003454A4"/>
    <w:rsid w:val="003455D3"/>
    <w:rsid w:val="00345678"/>
    <w:rsid w:val="00345681"/>
    <w:rsid w:val="00345A45"/>
    <w:rsid w:val="00345C01"/>
    <w:rsid w:val="00345C88"/>
    <w:rsid w:val="00345CE4"/>
    <w:rsid w:val="00346738"/>
    <w:rsid w:val="00346BAF"/>
    <w:rsid w:val="00346CE6"/>
    <w:rsid w:val="00346FE0"/>
    <w:rsid w:val="00346FF1"/>
    <w:rsid w:val="003470E2"/>
    <w:rsid w:val="00347302"/>
    <w:rsid w:val="003473D9"/>
    <w:rsid w:val="003473E0"/>
    <w:rsid w:val="003477BF"/>
    <w:rsid w:val="00347865"/>
    <w:rsid w:val="003478F0"/>
    <w:rsid w:val="00347F97"/>
    <w:rsid w:val="00350152"/>
    <w:rsid w:val="0035023D"/>
    <w:rsid w:val="00350751"/>
    <w:rsid w:val="00350917"/>
    <w:rsid w:val="0035097E"/>
    <w:rsid w:val="00350DF4"/>
    <w:rsid w:val="003517DA"/>
    <w:rsid w:val="0035209C"/>
    <w:rsid w:val="00352401"/>
    <w:rsid w:val="0035258A"/>
    <w:rsid w:val="003525E2"/>
    <w:rsid w:val="003528C1"/>
    <w:rsid w:val="00352A8A"/>
    <w:rsid w:val="00352F01"/>
    <w:rsid w:val="00353012"/>
    <w:rsid w:val="0035323B"/>
    <w:rsid w:val="00353683"/>
    <w:rsid w:val="00353710"/>
    <w:rsid w:val="00353AD6"/>
    <w:rsid w:val="00353C08"/>
    <w:rsid w:val="00353EB0"/>
    <w:rsid w:val="00353EEC"/>
    <w:rsid w:val="00354139"/>
    <w:rsid w:val="00354217"/>
    <w:rsid w:val="00354435"/>
    <w:rsid w:val="0035446B"/>
    <w:rsid w:val="003544FF"/>
    <w:rsid w:val="003545DF"/>
    <w:rsid w:val="003545F2"/>
    <w:rsid w:val="00354956"/>
    <w:rsid w:val="003549CB"/>
    <w:rsid w:val="00354AF3"/>
    <w:rsid w:val="00354D71"/>
    <w:rsid w:val="00354EAF"/>
    <w:rsid w:val="00355552"/>
    <w:rsid w:val="003558D0"/>
    <w:rsid w:val="00355B1C"/>
    <w:rsid w:val="00355C8E"/>
    <w:rsid w:val="00355F4B"/>
    <w:rsid w:val="00355FE2"/>
    <w:rsid w:val="003563AE"/>
    <w:rsid w:val="003563B4"/>
    <w:rsid w:val="003564B2"/>
    <w:rsid w:val="003567D2"/>
    <w:rsid w:val="003569F9"/>
    <w:rsid w:val="00356A80"/>
    <w:rsid w:val="00356AD5"/>
    <w:rsid w:val="00356B74"/>
    <w:rsid w:val="00356CC9"/>
    <w:rsid w:val="0035738C"/>
    <w:rsid w:val="00357877"/>
    <w:rsid w:val="00357D04"/>
    <w:rsid w:val="00357DAB"/>
    <w:rsid w:val="003609CD"/>
    <w:rsid w:val="003613B7"/>
    <w:rsid w:val="003623EA"/>
    <w:rsid w:val="00362555"/>
    <w:rsid w:val="00362B04"/>
    <w:rsid w:val="00362EAB"/>
    <w:rsid w:val="00362F6B"/>
    <w:rsid w:val="0036318F"/>
    <w:rsid w:val="0036341E"/>
    <w:rsid w:val="00363703"/>
    <w:rsid w:val="00363756"/>
    <w:rsid w:val="00363BFE"/>
    <w:rsid w:val="00363C9D"/>
    <w:rsid w:val="00363F75"/>
    <w:rsid w:val="00364215"/>
    <w:rsid w:val="00364BEC"/>
    <w:rsid w:val="00364C73"/>
    <w:rsid w:val="00365002"/>
    <w:rsid w:val="00365154"/>
    <w:rsid w:val="0036529B"/>
    <w:rsid w:val="0036531F"/>
    <w:rsid w:val="003655C9"/>
    <w:rsid w:val="003658D7"/>
    <w:rsid w:val="00365E85"/>
    <w:rsid w:val="003662F1"/>
    <w:rsid w:val="00366980"/>
    <w:rsid w:val="00366C40"/>
    <w:rsid w:val="00366D57"/>
    <w:rsid w:val="003672C4"/>
    <w:rsid w:val="0036750D"/>
    <w:rsid w:val="00367AF8"/>
    <w:rsid w:val="00367C11"/>
    <w:rsid w:val="00367EDC"/>
    <w:rsid w:val="003700F0"/>
    <w:rsid w:val="0037049A"/>
    <w:rsid w:val="003705E8"/>
    <w:rsid w:val="00370E74"/>
    <w:rsid w:val="003712AB"/>
    <w:rsid w:val="003712FA"/>
    <w:rsid w:val="003717AA"/>
    <w:rsid w:val="0037186A"/>
    <w:rsid w:val="00371925"/>
    <w:rsid w:val="00371E9A"/>
    <w:rsid w:val="0037220C"/>
    <w:rsid w:val="00372384"/>
    <w:rsid w:val="00372720"/>
    <w:rsid w:val="003727B8"/>
    <w:rsid w:val="00372B35"/>
    <w:rsid w:val="00372BE7"/>
    <w:rsid w:val="00372D3A"/>
    <w:rsid w:val="0037347E"/>
    <w:rsid w:val="00374145"/>
    <w:rsid w:val="00374236"/>
    <w:rsid w:val="003744FF"/>
    <w:rsid w:val="0037460E"/>
    <w:rsid w:val="003746BF"/>
    <w:rsid w:val="00374BC8"/>
    <w:rsid w:val="00374C04"/>
    <w:rsid w:val="00374CF7"/>
    <w:rsid w:val="00374CFD"/>
    <w:rsid w:val="00374E90"/>
    <w:rsid w:val="0037533C"/>
    <w:rsid w:val="003758EE"/>
    <w:rsid w:val="003760DC"/>
    <w:rsid w:val="00376150"/>
    <w:rsid w:val="003761E1"/>
    <w:rsid w:val="00376317"/>
    <w:rsid w:val="003763D5"/>
    <w:rsid w:val="003767C9"/>
    <w:rsid w:val="003768F7"/>
    <w:rsid w:val="00376B04"/>
    <w:rsid w:val="00376DAF"/>
    <w:rsid w:val="00376EA6"/>
    <w:rsid w:val="00376F52"/>
    <w:rsid w:val="00376FBA"/>
    <w:rsid w:val="003770E9"/>
    <w:rsid w:val="0037714B"/>
    <w:rsid w:val="0037732A"/>
    <w:rsid w:val="00377471"/>
    <w:rsid w:val="0037777B"/>
    <w:rsid w:val="00377A08"/>
    <w:rsid w:val="00377F7E"/>
    <w:rsid w:val="0038008C"/>
    <w:rsid w:val="0038021A"/>
    <w:rsid w:val="00380441"/>
    <w:rsid w:val="003804F9"/>
    <w:rsid w:val="00380595"/>
    <w:rsid w:val="00380632"/>
    <w:rsid w:val="003809C5"/>
    <w:rsid w:val="00380A3F"/>
    <w:rsid w:val="00380C16"/>
    <w:rsid w:val="00381098"/>
    <w:rsid w:val="00381100"/>
    <w:rsid w:val="0038111C"/>
    <w:rsid w:val="00381171"/>
    <w:rsid w:val="0038126B"/>
    <w:rsid w:val="00381289"/>
    <w:rsid w:val="00381614"/>
    <w:rsid w:val="003816CB"/>
    <w:rsid w:val="00381737"/>
    <w:rsid w:val="0038191F"/>
    <w:rsid w:val="00381A40"/>
    <w:rsid w:val="00382150"/>
    <w:rsid w:val="00382828"/>
    <w:rsid w:val="00382C28"/>
    <w:rsid w:val="00383083"/>
    <w:rsid w:val="0038318B"/>
    <w:rsid w:val="0038332C"/>
    <w:rsid w:val="003836DB"/>
    <w:rsid w:val="003837CF"/>
    <w:rsid w:val="00383BB7"/>
    <w:rsid w:val="00383DAF"/>
    <w:rsid w:val="0038472A"/>
    <w:rsid w:val="00384B49"/>
    <w:rsid w:val="00384C3F"/>
    <w:rsid w:val="00384C6B"/>
    <w:rsid w:val="003854E2"/>
    <w:rsid w:val="003858BF"/>
    <w:rsid w:val="003863C4"/>
    <w:rsid w:val="003866E4"/>
    <w:rsid w:val="00386E30"/>
    <w:rsid w:val="00386E3E"/>
    <w:rsid w:val="00386E56"/>
    <w:rsid w:val="00386EBC"/>
    <w:rsid w:val="00386F1E"/>
    <w:rsid w:val="0038749F"/>
    <w:rsid w:val="003877E4"/>
    <w:rsid w:val="00387846"/>
    <w:rsid w:val="00387961"/>
    <w:rsid w:val="003879D0"/>
    <w:rsid w:val="00387BBD"/>
    <w:rsid w:val="00387EAB"/>
    <w:rsid w:val="003902B2"/>
    <w:rsid w:val="00390353"/>
    <w:rsid w:val="00390758"/>
    <w:rsid w:val="00390BC0"/>
    <w:rsid w:val="00390E49"/>
    <w:rsid w:val="00390EFB"/>
    <w:rsid w:val="0039151A"/>
    <w:rsid w:val="003915CB"/>
    <w:rsid w:val="00391683"/>
    <w:rsid w:val="003918BF"/>
    <w:rsid w:val="00391A56"/>
    <w:rsid w:val="00391E95"/>
    <w:rsid w:val="00391F30"/>
    <w:rsid w:val="00391FA5"/>
    <w:rsid w:val="003921C1"/>
    <w:rsid w:val="003921EC"/>
    <w:rsid w:val="003922A2"/>
    <w:rsid w:val="00392493"/>
    <w:rsid w:val="0039258D"/>
    <w:rsid w:val="0039298B"/>
    <w:rsid w:val="00393462"/>
    <w:rsid w:val="00393631"/>
    <w:rsid w:val="003938EF"/>
    <w:rsid w:val="0039391A"/>
    <w:rsid w:val="00393BD3"/>
    <w:rsid w:val="00393D9E"/>
    <w:rsid w:val="00393EEF"/>
    <w:rsid w:val="00394004"/>
    <w:rsid w:val="00394397"/>
    <w:rsid w:val="003943FE"/>
    <w:rsid w:val="003944DC"/>
    <w:rsid w:val="0039451E"/>
    <w:rsid w:val="00394575"/>
    <w:rsid w:val="00394A73"/>
    <w:rsid w:val="00394C47"/>
    <w:rsid w:val="00394DE5"/>
    <w:rsid w:val="00394EE1"/>
    <w:rsid w:val="0039505F"/>
    <w:rsid w:val="00395501"/>
    <w:rsid w:val="00395524"/>
    <w:rsid w:val="00395573"/>
    <w:rsid w:val="00395E70"/>
    <w:rsid w:val="00395F5D"/>
    <w:rsid w:val="003960B9"/>
    <w:rsid w:val="003965E2"/>
    <w:rsid w:val="00396819"/>
    <w:rsid w:val="00396BE7"/>
    <w:rsid w:val="00396C41"/>
    <w:rsid w:val="00396CA2"/>
    <w:rsid w:val="00396DDF"/>
    <w:rsid w:val="00396E92"/>
    <w:rsid w:val="00396ED3"/>
    <w:rsid w:val="003978D7"/>
    <w:rsid w:val="003978EB"/>
    <w:rsid w:val="003A0177"/>
    <w:rsid w:val="003A026B"/>
    <w:rsid w:val="003A03ED"/>
    <w:rsid w:val="003A046D"/>
    <w:rsid w:val="003A0791"/>
    <w:rsid w:val="003A09DD"/>
    <w:rsid w:val="003A0A3E"/>
    <w:rsid w:val="003A0A64"/>
    <w:rsid w:val="003A0E0E"/>
    <w:rsid w:val="003A1005"/>
    <w:rsid w:val="003A1525"/>
    <w:rsid w:val="003A1824"/>
    <w:rsid w:val="003A1909"/>
    <w:rsid w:val="003A2155"/>
    <w:rsid w:val="003A258F"/>
    <w:rsid w:val="003A28BD"/>
    <w:rsid w:val="003A2BD2"/>
    <w:rsid w:val="003A311B"/>
    <w:rsid w:val="003A32D8"/>
    <w:rsid w:val="003A3686"/>
    <w:rsid w:val="003A36D5"/>
    <w:rsid w:val="003A36F6"/>
    <w:rsid w:val="003A3935"/>
    <w:rsid w:val="003A3DE3"/>
    <w:rsid w:val="003A3FD3"/>
    <w:rsid w:val="003A4484"/>
    <w:rsid w:val="003A4880"/>
    <w:rsid w:val="003A496B"/>
    <w:rsid w:val="003A4C61"/>
    <w:rsid w:val="003A4F8A"/>
    <w:rsid w:val="003A5090"/>
    <w:rsid w:val="003A531F"/>
    <w:rsid w:val="003A5755"/>
    <w:rsid w:val="003A5C67"/>
    <w:rsid w:val="003A5E7F"/>
    <w:rsid w:val="003A616F"/>
    <w:rsid w:val="003A61B3"/>
    <w:rsid w:val="003A61D3"/>
    <w:rsid w:val="003A6328"/>
    <w:rsid w:val="003A677C"/>
    <w:rsid w:val="003A689B"/>
    <w:rsid w:val="003A6EE4"/>
    <w:rsid w:val="003A7187"/>
    <w:rsid w:val="003A72DA"/>
    <w:rsid w:val="003A736B"/>
    <w:rsid w:val="003A798E"/>
    <w:rsid w:val="003A7C67"/>
    <w:rsid w:val="003A7D44"/>
    <w:rsid w:val="003A7E8F"/>
    <w:rsid w:val="003B03E4"/>
    <w:rsid w:val="003B03F8"/>
    <w:rsid w:val="003B0646"/>
    <w:rsid w:val="003B068B"/>
    <w:rsid w:val="003B09D7"/>
    <w:rsid w:val="003B0CC6"/>
    <w:rsid w:val="003B0EA8"/>
    <w:rsid w:val="003B0F7D"/>
    <w:rsid w:val="003B10D2"/>
    <w:rsid w:val="003B1105"/>
    <w:rsid w:val="003B120C"/>
    <w:rsid w:val="003B1973"/>
    <w:rsid w:val="003B1B54"/>
    <w:rsid w:val="003B2009"/>
    <w:rsid w:val="003B2099"/>
    <w:rsid w:val="003B21A9"/>
    <w:rsid w:val="003B2734"/>
    <w:rsid w:val="003B280D"/>
    <w:rsid w:val="003B29FB"/>
    <w:rsid w:val="003B2D70"/>
    <w:rsid w:val="003B2EF2"/>
    <w:rsid w:val="003B377D"/>
    <w:rsid w:val="003B412E"/>
    <w:rsid w:val="003B43EC"/>
    <w:rsid w:val="003B4737"/>
    <w:rsid w:val="003B4873"/>
    <w:rsid w:val="003B4A82"/>
    <w:rsid w:val="003B4E43"/>
    <w:rsid w:val="003B4E8E"/>
    <w:rsid w:val="003B4F21"/>
    <w:rsid w:val="003B52B5"/>
    <w:rsid w:val="003B53FA"/>
    <w:rsid w:val="003B5923"/>
    <w:rsid w:val="003B5A7B"/>
    <w:rsid w:val="003B632B"/>
    <w:rsid w:val="003B6581"/>
    <w:rsid w:val="003B67FC"/>
    <w:rsid w:val="003B681C"/>
    <w:rsid w:val="003B68D8"/>
    <w:rsid w:val="003B6A36"/>
    <w:rsid w:val="003B707A"/>
    <w:rsid w:val="003B732E"/>
    <w:rsid w:val="003B733E"/>
    <w:rsid w:val="003B788C"/>
    <w:rsid w:val="003B7CF3"/>
    <w:rsid w:val="003B7DC4"/>
    <w:rsid w:val="003C018F"/>
    <w:rsid w:val="003C019A"/>
    <w:rsid w:val="003C01D2"/>
    <w:rsid w:val="003C035E"/>
    <w:rsid w:val="003C0436"/>
    <w:rsid w:val="003C0A5B"/>
    <w:rsid w:val="003C0D43"/>
    <w:rsid w:val="003C1044"/>
    <w:rsid w:val="003C18DD"/>
    <w:rsid w:val="003C1AFD"/>
    <w:rsid w:val="003C1E60"/>
    <w:rsid w:val="003C1E86"/>
    <w:rsid w:val="003C1F00"/>
    <w:rsid w:val="003C1F8F"/>
    <w:rsid w:val="003C2494"/>
    <w:rsid w:val="003C24AD"/>
    <w:rsid w:val="003C24DA"/>
    <w:rsid w:val="003C2E77"/>
    <w:rsid w:val="003C31A9"/>
    <w:rsid w:val="003C3768"/>
    <w:rsid w:val="003C3865"/>
    <w:rsid w:val="003C3958"/>
    <w:rsid w:val="003C3A8F"/>
    <w:rsid w:val="003C3ECD"/>
    <w:rsid w:val="003C4566"/>
    <w:rsid w:val="003C4770"/>
    <w:rsid w:val="003C499B"/>
    <w:rsid w:val="003C4A57"/>
    <w:rsid w:val="003C4A81"/>
    <w:rsid w:val="003C4ECE"/>
    <w:rsid w:val="003C4FB7"/>
    <w:rsid w:val="003C5323"/>
    <w:rsid w:val="003C532E"/>
    <w:rsid w:val="003C5DE2"/>
    <w:rsid w:val="003C5F33"/>
    <w:rsid w:val="003C6128"/>
    <w:rsid w:val="003C61AC"/>
    <w:rsid w:val="003C639C"/>
    <w:rsid w:val="003C66D1"/>
    <w:rsid w:val="003C6868"/>
    <w:rsid w:val="003C6A71"/>
    <w:rsid w:val="003C6BCA"/>
    <w:rsid w:val="003C6CD4"/>
    <w:rsid w:val="003C7217"/>
    <w:rsid w:val="003C74CF"/>
    <w:rsid w:val="003C7990"/>
    <w:rsid w:val="003C7A11"/>
    <w:rsid w:val="003C7BBE"/>
    <w:rsid w:val="003C7CC0"/>
    <w:rsid w:val="003C7E6E"/>
    <w:rsid w:val="003C7E92"/>
    <w:rsid w:val="003D015E"/>
    <w:rsid w:val="003D0288"/>
    <w:rsid w:val="003D0703"/>
    <w:rsid w:val="003D070E"/>
    <w:rsid w:val="003D076C"/>
    <w:rsid w:val="003D093A"/>
    <w:rsid w:val="003D0EB6"/>
    <w:rsid w:val="003D1177"/>
    <w:rsid w:val="003D1238"/>
    <w:rsid w:val="003D12AD"/>
    <w:rsid w:val="003D15D3"/>
    <w:rsid w:val="003D1CF7"/>
    <w:rsid w:val="003D20B4"/>
    <w:rsid w:val="003D26E6"/>
    <w:rsid w:val="003D276D"/>
    <w:rsid w:val="003D27A9"/>
    <w:rsid w:val="003D2881"/>
    <w:rsid w:val="003D2910"/>
    <w:rsid w:val="003D2B2A"/>
    <w:rsid w:val="003D3298"/>
    <w:rsid w:val="003D345F"/>
    <w:rsid w:val="003D378B"/>
    <w:rsid w:val="003D3ADC"/>
    <w:rsid w:val="003D3AF0"/>
    <w:rsid w:val="003D4485"/>
    <w:rsid w:val="003D46E2"/>
    <w:rsid w:val="003D4863"/>
    <w:rsid w:val="003D4913"/>
    <w:rsid w:val="003D4D28"/>
    <w:rsid w:val="003D523A"/>
    <w:rsid w:val="003D5369"/>
    <w:rsid w:val="003D550B"/>
    <w:rsid w:val="003D5862"/>
    <w:rsid w:val="003D5DB8"/>
    <w:rsid w:val="003D5EC4"/>
    <w:rsid w:val="003D5F25"/>
    <w:rsid w:val="003D5FE5"/>
    <w:rsid w:val="003D6C43"/>
    <w:rsid w:val="003D6CC5"/>
    <w:rsid w:val="003D6D5E"/>
    <w:rsid w:val="003D6DF1"/>
    <w:rsid w:val="003D6FA9"/>
    <w:rsid w:val="003D71C7"/>
    <w:rsid w:val="003D7344"/>
    <w:rsid w:val="003D7394"/>
    <w:rsid w:val="003D75FB"/>
    <w:rsid w:val="003D7772"/>
    <w:rsid w:val="003D7985"/>
    <w:rsid w:val="003D7D1E"/>
    <w:rsid w:val="003D7FD2"/>
    <w:rsid w:val="003E0968"/>
    <w:rsid w:val="003E0B48"/>
    <w:rsid w:val="003E0BC4"/>
    <w:rsid w:val="003E0F44"/>
    <w:rsid w:val="003E2006"/>
    <w:rsid w:val="003E245F"/>
    <w:rsid w:val="003E286C"/>
    <w:rsid w:val="003E28C0"/>
    <w:rsid w:val="003E29ED"/>
    <w:rsid w:val="003E2B97"/>
    <w:rsid w:val="003E2BCA"/>
    <w:rsid w:val="003E3452"/>
    <w:rsid w:val="003E34BA"/>
    <w:rsid w:val="003E3687"/>
    <w:rsid w:val="003E4416"/>
    <w:rsid w:val="003E4578"/>
    <w:rsid w:val="003E4B55"/>
    <w:rsid w:val="003E4EE4"/>
    <w:rsid w:val="003E51F4"/>
    <w:rsid w:val="003E5973"/>
    <w:rsid w:val="003E5C74"/>
    <w:rsid w:val="003E5FD8"/>
    <w:rsid w:val="003E5FE1"/>
    <w:rsid w:val="003E6091"/>
    <w:rsid w:val="003E60F9"/>
    <w:rsid w:val="003E6136"/>
    <w:rsid w:val="003E6774"/>
    <w:rsid w:val="003E69AB"/>
    <w:rsid w:val="003E6A4D"/>
    <w:rsid w:val="003E71B1"/>
    <w:rsid w:val="003E7670"/>
    <w:rsid w:val="003E77D4"/>
    <w:rsid w:val="003E7CD0"/>
    <w:rsid w:val="003E7D57"/>
    <w:rsid w:val="003E7E97"/>
    <w:rsid w:val="003F00E4"/>
    <w:rsid w:val="003F0569"/>
    <w:rsid w:val="003F07D6"/>
    <w:rsid w:val="003F08AF"/>
    <w:rsid w:val="003F0E8C"/>
    <w:rsid w:val="003F0F2E"/>
    <w:rsid w:val="003F11DC"/>
    <w:rsid w:val="003F1334"/>
    <w:rsid w:val="003F1539"/>
    <w:rsid w:val="003F1717"/>
    <w:rsid w:val="003F1798"/>
    <w:rsid w:val="003F1823"/>
    <w:rsid w:val="003F18BB"/>
    <w:rsid w:val="003F19A2"/>
    <w:rsid w:val="003F1A04"/>
    <w:rsid w:val="003F1B97"/>
    <w:rsid w:val="003F1C6D"/>
    <w:rsid w:val="003F2452"/>
    <w:rsid w:val="003F2492"/>
    <w:rsid w:val="003F2AD3"/>
    <w:rsid w:val="003F2DBC"/>
    <w:rsid w:val="003F3087"/>
    <w:rsid w:val="003F30F7"/>
    <w:rsid w:val="003F37AC"/>
    <w:rsid w:val="003F3BE8"/>
    <w:rsid w:val="003F3F12"/>
    <w:rsid w:val="003F443B"/>
    <w:rsid w:val="003F45F5"/>
    <w:rsid w:val="003F4638"/>
    <w:rsid w:val="003F4CE6"/>
    <w:rsid w:val="003F4DC8"/>
    <w:rsid w:val="003F4DE3"/>
    <w:rsid w:val="003F4F3D"/>
    <w:rsid w:val="003F4FA0"/>
    <w:rsid w:val="003F50AE"/>
    <w:rsid w:val="003F52B8"/>
    <w:rsid w:val="003F55F5"/>
    <w:rsid w:val="003F5D91"/>
    <w:rsid w:val="003F5DB2"/>
    <w:rsid w:val="003F61DE"/>
    <w:rsid w:val="003F61FC"/>
    <w:rsid w:val="003F6277"/>
    <w:rsid w:val="003F63DA"/>
    <w:rsid w:val="003F6678"/>
    <w:rsid w:val="003F6685"/>
    <w:rsid w:val="003F67C1"/>
    <w:rsid w:val="003F6B7E"/>
    <w:rsid w:val="003F6CCE"/>
    <w:rsid w:val="003F7110"/>
    <w:rsid w:val="003F7490"/>
    <w:rsid w:val="003F7542"/>
    <w:rsid w:val="003F7C76"/>
    <w:rsid w:val="003F7D87"/>
    <w:rsid w:val="003F7E67"/>
    <w:rsid w:val="00400040"/>
    <w:rsid w:val="004003F4"/>
    <w:rsid w:val="0040040D"/>
    <w:rsid w:val="004008BD"/>
    <w:rsid w:val="00400BF1"/>
    <w:rsid w:val="00400C90"/>
    <w:rsid w:val="00400CD7"/>
    <w:rsid w:val="00401377"/>
    <w:rsid w:val="004019C0"/>
    <w:rsid w:val="00401A95"/>
    <w:rsid w:val="00401D32"/>
    <w:rsid w:val="00401D95"/>
    <w:rsid w:val="00401F1F"/>
    <w:rsid w:val="0040275F"/>
    <w:rsid w:val="004027FB"/>
    <w:rsid w:val="00402AAA"/>
    <w:rsid w:val="004030D6"/>
    <w:rsid w:val="00403102"/>
    <w:rsid w:val="0040347C"/>
    <w:rsid w:val="00403658"/>
    <w:rsid w:val="004036E8"/>
    <w:rsid w:val="0040386E"/>
    <w:rsid w:val="00403B05"/>
    <w:rsid w:val="00404A83"/>
    <w:rsid w:val="00404C0D"/>
    <w:rsid w:val="00404DB6"/>
    <w:rsid w:val="004050B0"/>
    <w:rsid w:val="00405198"/>
    <w:rsid w:val="0040553F"/>
    <w:rsid w:val="004057B2"/>
    <w:rsid w:val="0040586E"/>
    <w:rsid w:val="0040589D"/>
    <w:rsid w:val="004059DA"/>
    <w:rsid w:val="00405FC5"/>
    <w:rsid w:val="0040613B"/>
    <w:rsid w:val="00406351"/>
    <w:rsid w:val="004063AA"/>
    <w:rsid w:val="004068EE"/>
    <w:rsid w:val="00406F3C"/>
    <w:rsid w:val="00406FDC"/>
    <w:rsid w:val="0040705C"/>
    <w:rsid w:val="004070E6"/>
    <w:rsid w:val="00407160"/>
    <w:rsid w:val="0040747D"/>
    <w:rsid w:val="00407894"/>
    <w:rsid w:val="0040789E"/>
    <w:rsid w:val="004078ED"/>
    <w:rsid w:val="00407BFA"/>
    <w:rsid w:val="00407C8B"/>
    <w:rsid w:val="00407CF8"/>
    <w:rsid w:val="00410027"/>
    <w:rsid w:val="00410114"/>
    <w:rsid w:val="004101D0"/>
    <w:rsid w:val="0041090E"/>
    <w:rsid w:val="00410C8D"/>
    <w:rsid w:val="00410DFC"/>
    <w:rsid w:val="00410E0D"/>
    <w:rsid w:val="00410F83"/>
    <w:rsid w:val="00411171"/>
    <w:rsid w:val="0041143D"/>
    <w:rsid w:val="004116B0"/>
    <w:rsid w:val="00411E54"/>
    <w:rsid w:val="0041240C"/>
    <w:rsid w:val="00412604"/>
    <w:rsid w:val="00412A2B"/>
    <w:rsid w:val="00412FDC"/>
    <w:rsid w:val="00413BBA"/>
    <w:rsid w:val="00413EBD"/>
    <w:rsid w:val="00413F03"/>
    <w:rsid w:val="0041425E"/>
    <w:rsid w:val="0041442C"/>
    <w:rsid w:val="00414778"/>
    <w:rsid w:val="0041496A"/>
    <w:rsid w:val="00414A50"/>
    <w:rsid w:val="00414BDF"/>
    <w:rsid w:val="00414F62"/>
    <w:rsid w:val="0041556B"/>
    <w:rsid w:val="00415597"/>
    <w:rsid w:val="0041560F"/>
    <w:rsid w:val="00415828"/>
    <w:rsid w:val="00415ACB"/>
    <w:rsid w:val="00415BE2"/>
    <w:rsid w:val="00415F15"/>
    <w:rsid w:val="004162B9"/>
    <w:rsid w:val="00416553"/>
    <w:rsid w:val="004166C6"/>
    <w:rsid w:val="0041674A"/>
    <w:rsid w:val="00417172"/>
    <w:rsid w:val="00417215"/>
    <w:rsid w:val="0041792B"/>
    <w:rsid w:val="00417F9B"/>
    <w:rsid w:val="004202BE"/>
    <w:rsid w:val="00420347"/>
    <w:rsid w:val="00420A82"/>
    <w:rsid w:val="00420DC1"/>
    <w:rsid w:val="0042111E"/>
    <w:rsid w:val="004213C2"/>
    <w:rsid w:val="00421A97"/>
    <w:rsid w:val="00421C00"/>
    <w:rsid w:val="00421CB3"/>
    <w:rsid w:val="004224B9"/>
    <w:rsid w:val="00422515"/>
    <w:rsid w:val="004227DA"/>
    <w:rsid w:val="00422D0A"/>
    <w:rsid w:val="00422E04"/>
    <w:rsid w:val="00422F49"/>
    <w:rsid w:val="00422F54"/>
    <w:rsid w:val="004230F5"/>
    <w:rsid w:val="00423522"/>
    <w:rsid w:val="00424082"/>
    <w:rsid w:val="00424494"/>
    <w:rsid w:val="004247AC"/>
    <w:rsid w:val="00424A9F"/>
    <w:rsid w:val="004254C0"/>
    <w:rsid w:val="004258D6"/>
    <w:rsid w:val="00426092"/>
    <w:rsid w:val="00426555"/>
    <w:rsid w:val="00427012"/>
    <w:rsid w:val="0042705F"/>
    <w:rsid w:val="00427360"/>
    <w:rsid w:val="00427622"/>
    <w:rsid w:val="0042776C"/>
    <w:rsid w:val="00427A7F"/>
    <w:rsid w:val="00427B6D"/>
    <w:rsid w:val="0043021F"/>
    <w:rsid w:val="004311D6"/>
    <w:rsid w:val="00431352"/>
    <w:rsid w:val="0043151A"/>
    <w:rsid w:val="00431553"/>
    <w:rsid w:val="004315A6"/>
    <w:rsid w:val="0043194D"/>
    <w:rsid w:val="00431A4E"/>
    <w:rsid w:val="00431B19"/>
    <w:rsid w:val="00431B9A"/>
    <w:rsid w:val="00432208"/>
    <w:rsid w:val="004325A5"/>
    <w:rsid w:val="00432A39"/>
    <w:rsid w:val="00432B2C"/>
    <w:rsid w:val="00432C8C"/>
    <w:rsid w:val="004330FF"/>
    <w:rsid w:val="00433117"/>
    <w:rsid w:val="00433360"/>
    <w:rsid w:val="00433792"/>
    <w:rsid w:val="00433FD9"/>
    <w:rsid w:val="004340EF"/>
    <w:rsid w:val="00434200"/>
    <w:rsid w:val="00434392"/>
    <w:rsid w:val="004346B9"/>
    <w:rsid w:val="00434FEE"/>
    <w:rsid w:val="004353A7"/>
    <w:rsid w:val="0043583E"/>
    <w:rsid w:val="00435A8A"/>
    <w:rsid w:val="00435C1E"/>
    <w:rsid w:val="004360EE"/>
    <w:rsid w:val="0043614E"/>
    <w:rsid w:val="00436366"/>
    <w:rsid w:val="00436618"/>
    <w:rsid w:val="00436B5B"/>
    <w:rsid w:val="00437471"/>
    <w:rsid w:val="00437ACA"/>
    <w:rsid w:val="004400AE"/>
    <w:rsid w:val="00440191"/>
    <w:rsid w:val="00440470"/>
    <w:rsid w:val="00440595"/>
    <w:rsid w:val="00440A8F"/>
    <w:rsid w:val="00440D01"/>
    <w:rsid w:val="00440D6E"/>
    <w:rsid w:val="00440D7E"/>
    <w:rsid w:val="00440D9B"/>
    <w:rsid w:val="004410D1"/>
    <w:rsid w:val="00441101"/>
    <w:rsid w:val="004415BE"/>
    <w:rsid w:val="00441610"/>
    <w:rsid w:val="00441723"/>
    <w:rsid w:val="00441884"/>
    <w:rsid w:val="00441EC6"/>
    <w:rsid w:val="00442083"/>
    <w:rsid w:val="0044212F"/>
    <w:rsid w:val="004421B4"/>
    <w:rsid w:val="004429C5"/>
    <w:rsid w:val="004430A4"/>
    <w:rsid w:val="004430DB"/>
    <w:rsid w:val="004430FB"/>
    <w:rsid w:val="00443364"/>
    <w:rsid w:val="00443449"/>
    <w:rsid w:val="00443537"/>
    <w:rsid w:val="004437D6"/>
    <w:rsid w:val="004439C2"/>
    <w:rsid w:val="00443F62"/>
    <w:rsid w:val="0044405E"/>
    <w:rsid w:val="00444376"/>
    <w:rsid w:val="00444808"/>
    <w:rsid w:val="004449E2"/>
    <w:rsid w:val="00444B07"/>
    <w:rsid w:val="00445086"/>
    <w:rsid w:val="00445181"/>
    <w:rsid w:val="00445781"/>
    <w:rsid w:val="00445DA9"/>
    <w:rsid w:val="004462B1"/>
    <w:rsid w:val="00446448"/>
    <w:rsid w:val="00446455"/>
    <w:rsid w:val="0044662D"/>
    <w:rsid w:val="00446B4E"/>
    <w:rsid w:val="00447345"/>
    <w:rsid w:val="00447640"/>
    <w:rsid w:val="004478EE"/>
    <w:rsid w:val="004479BA"/>
    <w:rsid w:val="0045003D"/>
    <w:rsid w:val="004503ED"/>
    <w:rsid w:val="00450CB7"/>
    <w:rsid w:val="00450E11"/>
    <w:rsid w:val="00450FC9"/>
    <w:rsid w:val="00451283"/>
    <w:rsid w:val="00451521"/>
    <w:rsid w:val="004516DE"/>
    <w:rsid w:val="00451E7E"/>
    <w:rsid w:val="00452052"/>
    <w:rsid w:val="00452574"/>
    <w:rsid w:val="004525F3"/>
    <w:rsid w:val="004527D2"/>
    <w:rsid w:val="004527F2"/>
    <w:rsid w:val="00452B0A"/>
    <w:rsid w:val="00452D91"/>
    <w:rsid w:val="004535CC"/>
    <w:rsid w:val="004536C6"/>
    <w:rsid w:val="004537DD"/>
    <w:rsid w:val="004538FE"/>
    <w:rsid w:val="00453A2D"/>
    <w:rsid w:val="00453B84"/>
    <w:rsid w:val="00453E7F"/>
    <w:rsid w:val="00453E99"/>
    <w:rsid w:val="00454AC1"/>
    <w:rsid w:val="00454B75"/>
    <w:rsid w:val="00454E21"/>
    <w:rsid w:val="004553FC"/>
    <w:rsid w:val="004556D5"/>
    <w:rsid w:val="004557F5"/>
    <w:rsid w:val="00455962"/>
    <w:rsid w:val="00455CE5"/>
    <w:rsid w:val="00455DBD"/>
    <w:rsid w:val="0045601E"/>
    <w:rsid w:val="004560AA"/>
    <w:rsid w:val="004561EC"/>
    <w:rsid w:val="00456978"/>
    <w:rsid w:val="004569D0"/>
    <w:rsid w:val="004570A3"/>
    <w:rsid w:val="00457CEB"/>
    <w:rsid w:val="00457D52"/>
    <w:rsid w:val="004600A4"/>
    <w:rsid w:val="0046033B"/>
    <w:rsid w:val="004609EA"/>
    <w:rsid w:val="00460AAC"/>
    <w:rsid w:val="00460BE9"/>
    <w:rsid w:val="004610CB"/>
    <w:rsid w:val="00461153"/>
    <w:rsid w:val="00461BCE"/>
    <w:rsid w:val="00461D6C"/>
    <w:rsid w:val="004624BF"/>
    <w:rsid w:val="004625A9"/>
    <w:rsid w:val="00462844"/>
    <w:rsid w:val="004628DC"/>
    <w:rsid w:val="00462D71"/>
    <w:rsid w:val="00462DE9"/>
    <w:rsid w:val="00462E2B"/>
    <w:rsid w:val="00462E50"/>
    <w:rsid w:val="00462EA9"/>
    <w:rsid w:val="004637C2"/>
    <w:rsid w:val="0046410A"/>
    <w:rsid w:val="0046419B"/>
    <w:rsid w:val="004642B4"/>
    <w:rsid w:val="004643B5"/>
    <w:rsid w:val="004643EE"/>
    <w:rsid w:val="0046473E"/>
    <w:rsid w:val="00464C5C"/>
    <w:rsid w:val="00464DD9"/>
    <w:rsid w:val="00464E4B"/>
    <w:rsid w:val="004654DD"/>
    <w:rsid w:val="0046580B"/>
    <w:rsid w:val="004658FD"/>
    <w:rsid w:val="00465CF2"/>
    <w:rsid w:val="00465E70"/>
    <w:rsid w:val="00465E8A"/>
    <w:rsid w:val="0046607C"/>
    <w:rsid w:val="00466134"/>
    <w:rsid w:val="00466445"/>
    <w:rsid w:val="00466682"/>
    <w:rsid w:val="00466950"/>
    <w:rsid w:val="00466EE2"/>
    <w:rsid w:val="00466FD3"/>
    <w:rsid w:val="00467774"/>
    <w:rsid w:val="0047039B"/>
    <w:rsid w:val="0047116F"/>
    <w:rsid w:val="004711A5"/>
    <w:rsid w:val="00471298"/>
    <w:rsid w:val="00471776"/>
    <w:rsid w:val="00471827"/>
    <w:rsid w:val="00471897"/>
    <w:rsid w:val="00471A88"/>
    <w:rsid w:val="00471B43"/>
    <w:rsid w:val="00471C4F"/>
    <w:rsid w:val="00471FF8"/>
    <w:rsid w:val="00472546"/>
    <w:rsid w:val="004725CA"/>
    <w:rsid w:val="00472782"/>
    <w:rsid w:val="004729EE"/>
    <w:rsid w:val="00472B34"/>
    <w:rsid w:val="00473460"/>
    <w:rsid w:val="0047378C"/>
    <w:rsid w:val="00474C30"/>
    <w:rsid w:val="00474F6B"/>
    <w:rsid w:val="0047508E"/>
    <w:rsid w:val="00475796"/>
    <w:rsid w:val="004757D5"/>
    <w:rsid w:val="00475896"/>
    <w:rsid w:val="004758E1"/>
    <w:rsid w:val="0047598C"/>
    <w:rsid w:val="00475A69"/>
    <w:rsid w:val="00475D69"/>
    <w:rsid w:val="00475F39"/>
    <w:rsid w:val="0047631B"/>
    <w:rsid w:val="00476338"/>
    <w:rsid w:val="00476507"/>
    <w:rsid w:val="0047655B"/>
    <w:rsid w:val="00476996"/>
    <w:rsid w:val="004769C7"/>
    <w:rsid w:val="00476C82"/>
    <w:rsid w:val="004771CF"/>
    <w:rsid w:val="00477417"/>
    <w:rsid w:val="0047759F"/>
    <w:rsid w:val="00477A2E"/>
    <w:rsid w:val="00477F9A"/>
    <w:rsid w:val="00477F9F"/>
    <w:rsid w:val="00477FDE"/>
    <w:rsid w:val="004800E9"/>
    <w:rsid w:val="0048016D"/>
    <w:rsid w:val="004804A6"/>
    <w:rsid w:val="0048066B"/>
    <w:rsid w:val="00480865"/>
    <w:rsid w:val="00480A40"/>
    <w:rsid w:val="00480CC3"/>
    <w:rsid w:val="004810CB"/>
    <w:rsid w:val="00481201"/>
    <w:rsid w:val="00481419"/>
    <w:rsid w:val="00481860"/>
    <w:rsid w:val="0048187F"/>
    <w:rsid w:val="00481C62"/>
    <w:rsid w:val="00481D8D"/>
    <w:rsid w:val="0048208B"/>
    <w:rsid w:val="00482127"/>
    <w:rsid w:val="004825A7"/>
    <w:rsid w:val="00482763"/>
    <w:rsid w:val="00482B32"/>
    <w:rsid w:val="00482D1D"/>
    <w:rsid w:val="004830F8"/>
    <w:rsid w:val="00483342"/>
    <w:rsid w:val="00483432"/>
    <w:rsid w:val="00483A46"/>
    <w:rsid w:val="00483B2B"/>
    <w:rsid w:val="004841D5"/>
    <w:rsid w:val="00484455"/>
    <w:rsid w:val="0048469E"/>
    <w:rsid w:val="00484751"/>
    <w:rsid w:val="00484785"/>
    <w:rsid w:val="00484A10"/>
    <w:rsid w:val="00484A5B"/>
    <w:rsid w:val="00484BDE"/>
    <w:rsid w:val="00484F0D"/>
    <w:rsid w:val="004852DA"/>
    <w:rsid w:val="00485C45"/>
    <w:rsid w:val="00485E33"/>
    <w:rsid w:val="00486007"/>
    <w:rsid w:val="0048677A"/>
    <w:rsid w:val="004867C8"/>
    <w:rsid w:val="0048690E"/>
    <w:rsid w:val="00486BA8"/>
    <w:rsid w:val="00486D1E"/>
    <w:rsid w:val="00486F19"/>
    <w:rsid w:val="00486F56"/>
    <w:rsid w:val="004875B6"/>
    <w:rsid w:val="00487ABF"/>
    <w:rsid w:val="00487EF2"/>
    <w:rsid w:val="00487FA6"/>
    <w:rsid w:val="00490264"/>
    <w:rsid w:val="00490352"/>
    <w:rsid w:val="0049040C"/>
    <w:rsid w:val="00490525"/>
    <w:rsid w:val="00490945"/>
    <w:rsid w:val="00490A44"/>
    <w:rsid w:val="00490A9C"/>
    <w:rsid w:val="00491411"/>
    <w:rsid w:val="0049145C"/>
    <w:rsid w:val="004917B8"/>
    <w:rsid w:val="004919FD"/>
    <w:rsid w:val="00492094"/>
    <w:rsid w:val="004920D4"/>
    <w:rsid w:val="0049210E"/>
    <w:rsid w:val="0049216E"/>
    <w:rsid w:val="004924CD"/>
    <w:rsid w:val="0049265A"/>
    <w:rsid w:val="0049283A"/>
    <w:rsid w:val="00492A54"/>
    <w:rsid w:val="00492B8F"/>
    <w:rsid w:val="00492D33"/>
    <w:rsid w:val="00492FA7"/>
    <w:rsid w:val="0049327C"/>
    <w:rsid w:val="00493600"/>
    <w:rsid w:val="00493902"/>
    <w:rsid w:val="00493AA0"/>
    <w:rsid w:val="00493C6F"/>
    <w:rsid w:val="00493D63"/>
    <w:rsid w:val="00493D66"/>
    <w:rsid w:val="00494005"/>
    <w:rsid w:val="004942AA"/>
    <w:rsid w:val="00494403"/>
    <w:rsid w:val="0049451A"/>
    <w:rsid w:val="00494578"/>
    <w:rsid w:val="004945CA"/>
    <w:rsid w:val="00494701"/>
    <w:rsid w:val="0049476B"/>
    <w:rsid w:val="004948A4"/>
    <w:rsid w:val="00494AEB"/>
    <w:rsid w:val="00494D61"/>
    <w:rsid w:val="00495051"/>
    <w:rsid w:val="004951C9"/>
    <w:rsid w:val="004953AD"/>
    <w:rsid w:val="004953DB"/>
    <w:rsid w:val="00495B98"/>
    <w:rsid w:val="00496319"/>
    <w:rsid w:val="0049631A"/>
    <w:rsid w:val="0049643C"/>
    <w:rsid w:val="0049656A"/>
    <w:rsid w:val="0049656B"/>
    <w:rsid w:val="0049669E"/>
    <w:rsid w:val="00496F0D"/>
    <w:rsid w:val="00497009"/>
    <w:rsid w:val="004970DC"/>
    <w:rsid w:val="004972CF"/>
    <w:rsid w:val="004972D9"/>
    <w:rsid w:val="004973F8"/>
    <w:rsid w:val="00497950"/>
    <w:rsid w:val="004979F2"/>
    <w:rsid w:val="00497A35"/>
    <w:rsid w:val="00497C30"/>
    <w:rsid w:val="00497EBC"/>
    <w:rsid w:val="004A05B8"/>
    <w:rsid w:val="004A060E"/>
    <w:rsid w:val="004A0644"/>
    <w:rsid w:val="004A07C2"/>
    <w:rsid w:val="004A0C48"/>
    <w:rsid w:val="004A0F2C"/>
    <w:rsid w:val="004A1683"/>
    <w:rsid w:val="004A171A"/>
    <w:rsid w:val="004A1734"/>
    <w:rsid w:val="004A1AA5"/>
    <w:rsid w:val="004A1B19"/>
    <w:rsid w:val="004A1B49"/>
    <w:rsid w:val="004A1BA1"/>
    <w:rsid w:val="004A1CEF"/>
    <w:rsid w:val="004A1DC5"/>
    <w:rsid w:val="004A1FE9"/>
    <w:rsid w:val="004A20C2"/>
    <w:rsid w:val="004A221C"/>
    <w:rsid w:val="004A23D1"/>
    <w:rsid w:val="004A2B27"/>
    <w:rsid w:val="004A2B74"/>
    <w:rsid w:val="004A2EB4"/>
    <w:rsid w:val="004A2FE0"/>
    <w:rsid w:val="004A3355"/>
    <w:rsid w:val="004A3545"/>
    <w:rsid w:val="004A3715"/>
    <w:rsid w:val="004A3B7C"/>
    <w:rsid w:val="004A3B83"/>
    <w:rsid w:val="004A40E4"/>
    <w:rsid w:val="004A4375"/>
    <w:rsid w:val="004A4437"/>
    <w:rsid w:val="004A47E3"/>
    <w:rsid w:val="004A4DF6"/>
    <w:rsid w:val="004A50D3"/>
    <w:rsid w:val="004A5846"/>
    <w:rsid w:val="004A5866"/>
    <w:rsid w:val="004A58C6"/>
    <w:rsid w:val="004A5918"/>
    <w:rsid w:val="004A5CDF"/>
    <w:rsid w:val="004A5E0F"/>
    <w:rsid w:val="004A635B"/>
    <w:rsid w:val="004A65AA"/>
    <w:rsid w:val="004A6F05"/>
    <w:rsid w:val="004A7198"/>
    <w:rsid w:val="004A7369"/>
    <w:rsid w:val="004A755F"/>
    <w:rsid w:val="004A7822"/>
    <w:rsid w:val="004A7BCC"/>
    <w:rsid w:val="004A7EC5"/>
    <w:rsid w:val="004B02AA"/>
    <w:rsid w:val="004B03F7"/>
    <w:rsid w:val="004B0531"/>
    <w:rsid w:val="004B0A1C"/>
    <w:rsid w:val="004B1021"/>
    <w:rsid w:val="004B109A"/>
    <w:rsid w:val="004B12A2"/>
    <w:rsid w:val="004B12C0"/>
    <w:rsid w:val="004B13AC"/>
    <w:rsid w:val="004B14E2"/>
    <w:rsid w:val="004B2183"/>
    <w:rsid w:val="004B2185"/>
    <w:rsid w:val="004B241E"/>
    <w:rsid w:val="004B29E0"/>
    <w:rsid w:val="004B2A03"/>
    <w:rsid w:val="004B2A72"/>
    <w:rsid w:val="004B2B59"/>
    <w:rsid w:val="004B2BD7"/>
    <w:rsid w:val="004B2DB3"/>
    <w:rsid w:val="004B3183"/>
    <w:rsid w:val="004B35CE"/>
    <w:rsid w:val="004B3B61"/>
    <w:rsid w:val="004B3C87"/>
    <w:rsid w:val="004B3F2F"/>
    <w:rsid w:val="004B3F7A"/>
    <w:rsid w:val="004B4347"/>
    <w:rsid w:val="004B4971"/>
    <w:rsid w:val="004B4D1A"/>
    <w:rsid w:val="004B535E"/>
    <w:rsid w:val="004B54C0"/>
    <w:rsid w:val="004B554C"/>
    <w:rsid w:val="004B5725"/>
    <w:rsid w:val="004B59D1"/>
    <w:rsid w:val="004B5A92"/>
    <w:rsid w:val="004B5CD0"/>
    <w:rsid w:val="004B5CF7"/>
    <w:rsid w:val="004B5F10"/>
    <w:rsid w:val="004B5F85"/>
    <w:rsid w:val="004B678C"/>
    <w:rsid w:val="004B6AC7"/>
    <w:rsid w:val="004B6B01"/>
    <w:rsid w:val="004B6D1B"/>
    <w:rsid w:val="004B7229"/>
    <w:rsid w:val="004B7375"/>
    <w:rsid w:val="004B7823"/>
    <w:rsid w:val="004B7BDC"/>
    <w:rsid w:val="004B7DCD"/>
    <w:rsid w:val="004C008D"/>
    <w:rsid w:val="004C04DA"/>
    <w:rsid w:val="004C0BA1"/>
    <w:rsid w:val="004C0C5C"/>
    <w:rsid w:val="004C1008"/>
    <w:rsid w:val="004C17BB"/>
    <w:rsid w:val="004C1906"/>
    <w:rsid w:val="004C196B"/>
    <w:rsid w:val="004C19D7"/>
    <w:rsid w:val="004C1BAF"/>
    <w:rsid w:val="004C1E1F"/>
    <w:rsid w:val="004C22D6"/>
    <w:rsid w:val="004C2465"/>
    <w:rsid w:val="004C262E"/>
    <w:rsid w:val="004C27B2"/>
    <w:rsid w:val="004C3570"/>
    <w:rsid w:val="004C3798"/>
    <w:rsid w:val="004C3C9E"/>
    <w:rsid w:val="004C405D"/>
    <w:rsid w:val="004C444B"/>
    <w:rsid w:val="004C48BB"/>
    <w:rsid w:val="004C4D8A"/>
    <w:rsid w:val="004C5036"/>
    <w:rsid w:val="004C505D"/>
    <w:rsid w:val="004C5E52"/>
    <w:rsid w:val="004C6068"/>
    <w:rsid w:val="004C6300"/>
    <w:rsid w:val="004C65F8"/>
    <w:rsid w:val="004C6ACF"/>
    <w:rsid w:val="004C6EBF"/>
    <w:rsid w:val="004C7071"/>
    <w:rsid w:val="004C7529"/>
    <w:rsid w:val="004C75C7"/>
    <w:rsid w:val="004C7A63"/>
    <w:rsid w:val="004D0070"/>
    <w:rsid w:val="004D0081"/>
    <w:rsid w:val="004D073D"/>
    <w:rsid w:val="004D0D12"/>
    <w:rsid w:val="004D1158"/>
    <w:rsid w:val="004D11EE"/>
    <w:rsid w:val="004D14E6"/>
    <w:rsid w:val="004D15CA"/>
    <w:rsid w:val="004D1BBD"/>
    <w:rsid w:val="004D2A71"/>
    <w:rsid w:val="004D2BEC"/>
    <w:rsid w:val="004D2BF7"/>
    <w:rsid w:val="004D301A"/>
    <w:rsid w:val="004D3541"/>
    <w:rsid w:val="004D3850"/>
    <w:rsid w:val="004D39C4"/>
    <w:rsid w:val="004D4A57"/>
    <w:rsid w:val="004D4B97"/>
    <w:rsid w:val="004D50F2"/>
    <w:rsid w:val="004D5116"/>
    <w:rsid w:val="004D5259"/>
    <w:rsid w:val="004D5287"/>
    <w:rsid w:val="004D534B"/>
    <w:rsid w:val="004D540A"/>
    <w:rsid w:val="004D553D"/>
    <w:rsid w:val="004D5CAB"/>
    <w:rsid w:val="004D5F47"/>
    <w:rsid w:val="004D6011"/>
    <w:rsid w:val="004D6525"/>
    <w:rsid w:val="004D653B"/>
    <w:rsid w:val="004D66F4"/>
    <w:rsid w:val="004D6926"/>
    <w:rsid w:val="004D6B4C"/>
    <w:rsid w:val="004D6C62"/>
    <w:rsid w:val="004D6D5B"/>
    <w:rsid w:val="004D6E9A"/>
    <w:rsid w:val="004D7022"/>
    <w:rsid w:val="004D73AE"/>
    <w:rsid w:val="004D7415"/>
    <w:rsid w:val="004D74C3"/>
    <w:rsid w:val="004D770A"/>
    <w:rsid w:val="004D772E"/>
    <w:rsid w:val="004D7747"/>
    <w:rsid w:val="004D7E40"/>
    <w:rsid w:val="004E06B2"/>
    <w:rsid w:val="004E0A6D"/>
    <w:rsid w:val="004E0A9F"/>
    <w:rsid w:val="004E0CAB"/>
    <w:rsid w:val="004E0E0E"/>
    <w:rsid w:val="004E1280"/>
    <w:rsid w:val="004E19D7"/>
    <w:rsid w:val="004E2011"/>
    <w:rsid w:val="004E22B6"/>
    <w:rsid w:val="004E2355"/>
    <w:rsid w:val="004E238A"/>
    <w:rsid w:val="004E25C2"/>
    <w:rsid w:val="004E2641"/>
    <w:rsid w:val="004E2675"/>
    <w:rsid w:val="004E2B68"/>
    <w:rsid w:val="004E2D9E"/>
    <w:rsid w:val="004E2EB4"/>
    <w:rsid w:val="004E3139"/>
    <w:rsid w:val="004E394D"/>
    <w:rsid w:val="004E3DD7"/>
    <w:rsid w:val="004E443B"/>
    <w:rsid w:val="004E4A72"/>
    <w:rsid w:val="004E509D"/>
    <w:rsid w:val="004E5139"/>
    <w:rsid w:val="004E5266"/>
    <w:rsid w:val="004E585B"/>
    <w:rsid w:val="004E58C7"/>
    <w:rsid w:val="004E5997"/>
    <w:rsid w:val="004E59A9"/>
    <w:rsid w:val="004E5AC9"/>
    <w:rsid w:val="004E5CB3"/>
    <w:rsid w:val="004E60B9"/>
    <w:rsid w:val="004E62AF"/>
    <w:rsid w:val="004E63A0"/>
    <w:rsid w:val="004E63D8"/>
    <w:rsid w:val="004E65CE"/>
    <w:rsid w:val="004E68E9"/>
    <w:rsid w:val="004E6969"/>
    <w:rsid w:val="004E6997"/>
    <w:rsid w:val="004E6F72"/>
    <w:rsid w:val="004E700A"/>
    <w:rsid w:val="004E7415"/>
    <w:rsid w:val="004E7653"/>
    <w:rsid w:val="004E7D77"/>
    <w:rsid w:val="004E7E25"/>
    <w:rsid w:val="004E7FA8"/>
    <w:rsid w:val="004F00EF"/>
    <w:rsid w:val="004F055F"/>
    <w:rsid w:val="004F0708"/>
    <w:rsid w:val="004F08B6"/>
    <w:rsid w:val="004F0F5B"/>
    <w:rsid w:val="004F0F7B"/>
    <w:rsid w:val="004F1055"/>
    <w:rsid w:val="004F1748"/>
    <w:rsid w:val="004F1A8B"/>
    <w:rsid w:val="004F1AC8"/>
    <w:rsid w:val="004F1C53"/>
    <w:rsid w:val="004F1DA5"/>
    <w:rsid w:val="004F21D9"/>
    <w:rsid w:val="004F22A4"/>
    <w:rsid w:val="004F2396"/>
    <w:rsid w:val="004F266B"/>
    <w:rsid w:val="004F2682"/>
    <w:rsid w:val="004F2796"/>
    <w:rsid w:val="004F3450"/>
    <w:rsid w:val="004F365A"/>
    <w:rsid w:val="004F36D7"/>
    <w:rsid w:val="004F3932"/>
    <w:rsid w:val="004F3B45"/>
    <w:rsid w:val="004F40CC"/>
    <w:rsid w:val="004F40E4"/>
    <w:rsid w:val="004F4696"/>
    <w:rsid w:val="004F4C85"/>
    <w:rsid w:val="004F55DB"/>
    <w:rsid w:val="004F5618"/>
    <w:rsid w:val="004F5666"/>
    <w:rsid w:val="004F580F"/>
    <w:rsid w:val="004F589F"/>
    <w:rsid w:val="004F5FD3"/>
    <w:rsid w:val="004F6347"/>
    <w:rsid w:val="004F64AD"/>
    <w:rsid w:val="004F663E"/>
    <w:rsid w:val="004F69F2"/>
    <w:rsid w:val="004F70A3"/>
    <w:rsid w:val="004F7202"/>
    <w:rsid w:val="004F7509"/>
    <w:rsid w:val="004F77E5"/>
    <w:rsid w:val="004F7CCA"/>
    <w:rsid w:val="004F7DC7"/>
    <w:rsid w:val="004F7DF9"/>
    <w:rsid w:val="004F7E36"/>
    <w:rsid w:val="0050011B"/>
    <w:rsid w:val="00500155"/>
    <w:rsid w:val="005001CA"/>
    <w:rsid w:val="005002DD"/>
    <w:rsid w:val="005003C7"/>
    <w:rsid w:val="00500530"/>
    <w:rsid w:val="005005B6"/>
    <w:rsid w:val="005005B7"/>
    <w:rsid w:val="00500A2C"/>
    <w:rsid w:val="00500FD1"/>
    <w:rsid w:val="005012D2"/>
    <w:rsid w:val="0050171D"/>
    <w:rsid w:val="0050187B"/>
    <w:rsid w:val="005018ED"/>
    <w:rsid w:val="00501A13"/>
    <w:rsid w:val="00501FEF"/>
    <w:rsid w:val="0050209F"/>
    <w:rsid w:val="0050261C"/>
    <w:rsid w:val="005026DE"/>
    <w:rsid w:val="0050335B"/>
    <w:rsid w:val="00503844"/>
    <w:rsid w:val="00503A9D"/>
    <w:rsid w:val="00503B8C"/>
    <w:rsid w:val="00504018"/>
    <w:rsid w:val="00504289"/>
    <w:rsid w:val="00504446"/>
    <w:rsid w:val="00504622"/>
    <w:rsid w:val="00504948"/>
    <w:rsid w:val="0050494F"/>
    <w:rsid w:val="00504AB8"/>
    <w:rsid w:val="00504AEC"/>
    <w:rsid w:val="00504CD3"/>
    <w:rsid w:val="0050526D"/>
    <w:rsid w:val="00505313"/>
    <w:rsid w:val="005055DC"/>
    <w:rsid w:val="0050562F"/>
    <w:rsid w:val="005056EF"/>
    <w:rsid w:val="005056FE"/>
    <w:rsid w:val="00505BA8"/>
    <w:rsid w:val="00505C28"/>
    <w:rsid w:val="00505D61"/>
    <w:rsid w:val="00505F0D"/>
    <w:rsid w:val="00506228"/>
    <w:rsid w:val="005064D5"/>
    <w:rsid w:val="00506886"/>
    <w:rsid w:val="0050692E"/>
    <w:rsid w:val="00506C93"/>
    <w:rsid w:val="00506ED2"/>
    <w:rsid w:val="00506EE1"/>
    <w:rsid w:val="00506F73"/>
    <w:rsid w:val="00506FB8"/>
    <w:rsid w:val="00507232"/>
    <w:rsid w:val="005073C0"/>
    <w:rsid w:val="0050787B"/>
    <w:rsid w:val="00507C3A"/>
    <w:rsid w:val="00507CDE"/>
    <w:rsid w:val="00507F91"/>
    <w:rsid w:val="00510638"/>
    <w:rsid w:val="005106A6"/>
    <w:rsid w:val="005109DB"/>
    <w:rsid w:val="005124DC"/>
    <w:rsid w:val="00512784"/>
    <w:rsid w:val="005128AB"/>
    <w:rsid w:val="00512A00"/>
    <w:rsid w:val="00512C55"/>
    <w:rsid w:val="00513015"/>
    <w:rsid w:val="005130A8"/>
    <w:rsid w:val="005130FD"/>
    <w:rsid w:val="00513556"/>
    <w:rsid w:val="005138EA"/>
    <w:rsid w:val="00513CED"/>
    <w:rsid w:val="005140D9"/>
    <w:rsid w:val="00514998"/>
    <w:rsid w:val="00514F70"/>
    <w:rsid w:val="00515373"/>
    <w:rsid w:val="00515796"/>
    <w:rsid w:val="00515F92"/>
    <w:rsid w:val="0051603A"/>
    <w:rsid w:val="005160ED"/>
    <w:rsid w:val="00516328"/>
    <w:rsid w:val="005167E9"/>
    <w:rsid w:val="00516828"/>
    <w:rsid w:val="0051691F"/>
    <w:rsid w:val="00516A7A"/>
    <w:rsid w:val="00516BFE"/>
    <w:rsid w:val="0051708E"/>
    <w:rsid w:val="005170F3"/>
    <w:rsid w:val="00517555"/>
    <w:rsid w:val="005175D0"/>
    <w:rsid w:val="00517C36"/>
    <w:rsid w:val="00520028"/>
    <w:rsid w:val="00520C7F"/>
    <w:rsid w:val="005213D9"/>
    <w:rsid w:val="00521895"/>
    <w:rsid w:val="00521A3E"/>
    <w:rsid w:val="00521A98"/>
    <w:rsid w:val="00521BF7"/>
    <w:rsid w:val="00521CA3"/>
    <w:rsid w:val="00521E2C"/>
    <w:rsid w:val="005226C1"/>
    <w:rsid w:val="00522A2E"/>
    <w:rsid w:val="00522BA7"/>
    <w:rsid w:val="00522BEB"/>
    <w:rsid w:val="00522C46"/>
    <w:rsid w:val="00522EB4"/>
    <w:rsid w:val="005231F0"/>
    <w:rsid w:val="00523A32"/>
    <w:rsid w:val="00523CE8"/>
    <w:rsid w:val="00523D7D"/>
    <w:rsid w:val="00523DFF"/>
    <w:rsid w:val="00524C36"/>
    <w:rsid w:val="00524C39"/>
    <w:rsid w:val="00524F88"/>
    <w:rsid w:val="0052501B"/>
    <w:rsid w:val="005252E6"/>
    <w:rsid w:val="0052568C"/>
    <w:rsid w:val="005257E3"/>
    <w:rsid w:val="00525A32"/>
    <w:rsid w:val="00525D1A"/>
    <w:rsid w:val="00525E54"/>
    <w:rsid w:val="00525FA5"/>
    <w:rsid w:val="005263A2"/>
    <w:rsid w:val="005265BA"/>
    <w:rsid w:val="00526767"/>
    <w:rsid w:val="00527050"/>
    <w:rsid w:val="00527489"/>
    <w:rsid w:val="00527732"/>
    <w:rsid w:val="005305F5"/>
    <w:rsid w:val="005306FC"/>
    <w:rsid w:val="00530CCF"/>
    <w:rsid w:val="005311A4"/>
    <w:rsid w:val="005312AA"/>
    <w:rsid w:val="00531A85"/>
    <w:rsid w:val="00531C69"/>
    <w:rsid w:val="00532429"/>
    <w:rsid w:val="0053257E"/>
    <w:rsid w:val="00532A29"/>
    <w:rsid w:val="00532AF7"/>
    <w:rsid w:val="00532C3A"/>
    <w:rsid w:val="00532D5C"/>
    <w:rsid w:val="005330EA"/>
    <w:rsid w:val="00533152"/>
    <w:rsid w:val="00533182"/>
    <w:rsid w:val="005331B4"/>
    <w:rsid w:val="005332C0"/>
    <w:rsid w:val="005333C9"/>
    <w:rsid w:val="00533488"/>
    <w:rsid w:val="005337E1"/>
    <w:rsid w:val="005339F4"/>
    <w:rsid w:val="00533C77"/>
    <w:rsid w:val="00533D0E"/>
    <w:rsid w:val="005343F3"/>
    <w:rsid w:val="00534698"/>
    <w:rsid w:val="005349C9"/>
    <w:rsid w:val="00534A94"/>
    <w:rsid w:val="00534B2C"/>
    <w:rsid w:val="00535189"/>
    <w:rsid w:val="00535257"/>
    <w:rsid w:val="00535439"/>
    <w:rsid w:val="005356A1"/>
    <w:rsid w:val="005356E5"/>
    <w:rsid w:val="0053575D"/>
    <w:rsid w:val="00535E76"/>
    <w:rsid w:val="00535EDE"/>
    <w:rsid w:val="00535FC4"/>
    <w:rsid w:val="00536005"/>
    <w:rsid w:val="005360B2"/>
    <w:rsid w:val="0053628F"/>
    <w:rsid w:val="00536637"/>
    <w:rsid w:val="00536736"/>
    <w:rsid w:val="00537251"/>
    <w:rsid w:val="005375C5"/>
    <w:rsid w:val="00537789"/>
    <w:rsid w:val="00537815"/>
    <w:rsid w:val="00537898"/>
    <w:rsid w:val="00537B0E"/>
    <w:rsid w:val="0054009E"/>
    <w:rsid w:val="005403D3"/>
    <w:rsid w:val="00540D2D"/>
    <w:rsid w:val="00540D4C"/>
    <w:rsid w:val="00541370"/>
    <w:rsid w:val="005413A9"/>
    <w:rsid w:val="005415A4"/>
    <w:rsid w:val="0054161D"/>
    <w:rsid w:val="00541A73"/>
    <w:rsid w:val="00541BBC"/>
    <w:rsid w:val="00541C9D"/>
    <w:rsid w:val="00541DF3"/>
    <w:rsid w:val="00541ECD"/>
    <w:rsid w:val="00541EFB"/>
    <w:rsid w:val="005422C2"/>
    <w:rsid w:val="00542DE7"/>
    <w:rsid w:val="005432FD"/>
    <w:rsid w:val="00543731"/>
    <w:rsid w:val="00543D54"/>
    <w:rsid w:val="005441BD"/>
    <w:rsid w:val="0054432E"/>
    <w:rsid w:val="00544620"/>
    <w:rsid w:val="00544678"/>
    <w:rsid w:val="00544C41"/>
    <w:rsid w:val="00544E7D"/>
    <w:rsid w:val="005451D9"/>
    <w:rsid w:val="0054520F"/>
    <w:rsid w:val="00545489"/>
    <w:rsid w:val="005455C9"/>
    <w:rsid w:val="00545677"/>
    <w:rsid w:val="005457C2"/>
    <w:rsid w:val="0054590E"/>
    <w:rsid w:val="00545A17"/>
    <w:rsid w:val="0054652F"/>
    <w:rsid w:val="00546613"/>
    <w:rsid w:val="005468BD"/>
    <w:rsid w:val="00546A4A"/>
    <w:rsid w:val="00546B16"/>
    <w:rsid w:val="00546E78"/>
    <w:rsid w:val="00547000"/>
    <w:rsid w:val="005473F5"/>
    <w:rsid w:val="005474A0"/>
    <w:rsid w:val="00547922"/>
    <w:rsid w:val="00547BDE"/>
    <w:rsid w:val="00547D6D"/>
    <w:rsid w:val="00547DA0"/>
    <w:rsid w:val="00547E14"/>
    <w:rsid w:val="00550138"/>
    <w:rsid w:val="00550347"/>
    <w:rsid w:val="00550525"/>
    <w:rsid w:val="00550533"/>
    <w:rsid w:val="00550699"/>
    <w:rsid w:val="00550886"/>
    <w:rsid w:val="0055091A"/>
    <w:rsid w:val="00550ECD"/>
    <w:rsid w:val="005511BC"/>
    <w:rsid w:val="0055132B"/>
    <w:rsid w:val="00551AA2"/>
    <w:rsid w:val="00551B06"/>
    <w:rsid w:val="00551B37"/>
    <w:rsid w:val="00551E5A"/>
    <w:rsid w:val="005521AB"/>
    <w:rsid w:val="0055222C"/>
    <w:rsid w:val="005523D0"/>
    <w:rsid w:val="00552506"/>
    <w:rsid w:val="005526A3"/>
    <w:rsid w:val="00552A2B"/>
    <w:rsid w:val="00552B49"/>
    <w:rsid w:val="00553573"/>
    <w:rsid w:val="005536C7"/>
    <w:rsid w:val="00553789"/>
    <w:rsid w:val="005537A7"/>
    <w:rsid w:val="0055470F"/>
    <w:rsid w:val="00554836"/>
    <w:rsid w:val="005548CC"/>
    <w:rsid w:val="0055496C"/>
    <w:rsid w:val="00554CC7"/>
    <w:rsid w:val="00554DD6"/>
    <w:rsid w:val="00554DD9"/>
    <w:rsid w:val="00554FAF"/>
    <w:rsid w:val="00554FCB"/>
    <w:rsid w:val="005550A5"/>
    <w:rsid w:val="0055512E"/>
    <w:rsid w:val="00555A82"/>
    <w:rsid w:val="00555CA1"/>
    <w:rsid w:val="00555E52"/>
    <w:rsid w:val="00556155"/>
    <w:rsid w:val="0055624E"/>
    <w:rsid w:val="00556406"/>
    <w:rsid w:val="00556468"/>
    <w:rsid w:val="005565DA"/>
    <w:rsid w:val="005566AC"/>
    <w:rsid w:val="005566C8"/>
    <w:rsid w:val="00556775"/>
    <w:rsid w:val="00556BF5"/>
    <w:rsid w:val="00556E0D"/>
    <w:rsid w:val="0055758E"/>
    <w:rsid w:val="005577C1"/>
    <w:rsid w:val="00557A1F"/>
    <w:rsid w:val="00557B46"/>
    <w:rsid w:val="00557BF1"/>
    <w:rsid w:val="00557E70"/>
    <w:rsid w:val="005604F9"/>
    <w:rsid w:val="00560677"/>
    <w:rsid w:val="00560A23"/>
    <w:rsid w:val="00560B32"/>
    <w:rsid w:val="00560CA5"/>
    <w:rsid w:val="00560E23"/>
    <w:rsid w:val="00560F5D"/>
    <w:rsid w:val="00561065"/>
    <w:rsid w:val="00561216"/>
    <w:rsid w:val="00561768"/>
    <w:rsid w:val="00561BFE"/>
    <w:rsid w:val="00561DBD"/>
    <w:rsid w:val="00561F43"/>
    <w:rsid w:val="0056256E"/>
    <w:rsid w:val="00562624"/>
    <w:rsid w:val="005626B5"/>
    <w:rsid w:val="005626E9"/>
    <w:rsid w:val="00562879"/>
    <w:rsid w:val="00562CE0"/>
    <w:rsid w:val="00563138"/>
    <w:rsid w:val="0056342A"/>
    <w:rsid w:val="005637B0"/>
    <w:rsid w:val="00563877"/>
    <w:rsid w:val="0056399D"/>
    <w:rsid w:val="0056412A"/>
    <w:rsid w:val="00564316"/>
    <w:rsid w:val="00564368"/>
    <w:rsid w:val="005644A2"/>
    <w:rsid w:val="0056502A"/>
    <w:rsid w:val="00565540"/>
    <w:rsid w:val="0056581F"/>
    <w:rsid w:val="00565A51"/>
    <w:rsid w:val="00565A97"/>
    <w:rsid w:val="00565E68"/>
    <w:rsid w:val="00565EB0"/>
    <w:rsid w:val="00565FF7"/>
    <w:rsid w:val="00566087"/>
    <w:rsid w:val="005661F5"/>
    <w:rsid w:val="005663AA"/>
    <w:rsid w:val="005665BF"/>
    <w:rsid w:val="00566773"/>
    <w:rsid w:val="00566777"/>
    <w:rsid w:val="005667BC"/>
    <w:rsid w:val="00566926"/>
    <w:rsid w:val="00566B46"/>
    <w:rsid w:val="00566D7C"/>
    <w:rsid w:val="0056740C"/>
    <w:rsid w:val="0056777C"/>
    <w:rsid w:val="005677E0"/>
    <w:rsid w:val="00567915"/>
    <w:rsid w:val="00567974"/>
    <w:rsid w:val="00567AD1"/>
    <w:rsid w:val="00567BB5"/>
    <w:rsid w:val="0057007B"/>
    <w:rsid w:val="00570523"/>
    <w:rsid w:val="00570683"/>
    <w:rsid w:val="00570803"/>
    <w:rsid w:val="00570B1A"/>
    <w:rsid w:val="00570CA1"/>
    <w:rsid w:val="00570E7C"/>
    <w:rsid w:val="00570FB8"/>
    <w:rsid w:val="005711D8"/>
    <w:rsid w:val="00571286"/>
    <w:rsid w:val="0057134E"/>
    <w:rsid w:val="00571507"/>
    <w:rsid w:val="005716C0"/>
    <w:rsid w:val="005718AF"/>
    <w:rsid w:val="00571F22"/>
    <w:rsid w:val="0057219E"/>
    <w:rsid w:val="00572238"/>
    <w:rsid w:val="00572668"/>
    <w:rsid w:val="005728A3"/>
    <w:rsid w:val="00572BCA"/>
    <w:rsid w:val="00572E2B"/>
    <w:rsid w:val="00572F9B"/>
    <w:rsid w:val="00573376"/>
    <w:rsid w:val="00573487"/>
    <w:rsid w:val="00573905"/>
    <w:rsid w:val="00573BB9"/>
    <w:rsid w:val="00573EB3"/>
    <w:rsid w:val="00574617"/>
    <w:rsid w:val="00574B55"/>
    <w:rsid w:val="00574BCA"/>
    <w:rsid w:val="00574D49"/>
    <w:rsid w:val="005751E6"/>
    <w:rsid w:val="005756BB"/>
    <w:rsid w:val="005759E3"/>
    <w:rsid w:val="00575E59"/>
    <w:rsid w:val="00576020"/>
    <w:rsid w:val="00576223"/>
    <w:rsid w:val="005767D4"/>
    <w:rsid w:val="00576E01"/>
    <w:rsid w:val="00577322"/>
    <w:rsid w:val="0057774C"/>
    <w:rsid w:val="00577D65"/>
    <w:rsid w:val="00580123"/>
    <w:rsid w:val="0058012B"/>
    <w:rsid w:val="005803CA"/>
    <w:rsid w:val="00580B91"/>
    <w:rsid w:val="00580BBA"/>
    <w:rsid w:val="00580D39"/>
    <w:rsid w:val="005812A2"/>
    <w:rsid w:val="005812D2"/>
    <w:rsid w:val="00581510"/>
    <w:rsid w:val="00581649"/>
    <w:rsid w:val="00581AAA"/>
    <w:rsid w:val="00581DE9"/>
    <w:rsid w:val="00581E64"/>
    <w:rsid w:val="00582178"/>
    <w:rsid w:val="00582515"/>
    <w:rsid w:val="00582A13"/>
    <w:rsid w:val="00582FB2"/>
    <w:rsid w:val="00583039"/>
    <w:rsid w:val="00583084"/>
    <w:rsid w:val="00583109"/>
    <w:rsid w:val="00583201"/>
    <w:rsid w:val="00583324"/>
    <w:rsid w:val="0058344F"/>
    <w:rsid w:val="005835AC"/>
    <w:rsid w:val="00583708"/>
    <w:rsid w:val="00583F5D"/>
    <w:rsid w:val="00583FFE"/>
    <w:rsid w:val="005844EE"/>
    <w:rsid w:val="005845F4"/>
    <w:rsid w:val="00584677"/>
    <w:rsid w:val="0058491F"/>
    <w:rsid w:val="00584F26"/>
    <w:rsid w:val="00584F84"/>
    <w:rsid w:val="0058506C"/>
    <w:rsid w:val="0058530D"/>
    <w:rsid w:val="0058596A"/>
    <w:rsid w:val="00585BD3"/>
    <w:rsid w:val="00585C28"/>
    <w:rsid w:val="005860C2"/>
    <w:rsid w:val="00586557"/>
    <w:rsid w:val="0058677A"/>
    <w:rsid w:val="00586BD7"/>
    <w:rsid w:val="00586DAB"/>
    <w:rsid w:val="00586F72"/>
    <w:rsid w:val="00586FA5"/>
    <w:rsid w:val="00587283"/>
    <w:rsid w:val="005874D0"/>
    <w:rsid w:val="0058777F"/>
    <w:rsid w:val="00587F87"/>
    <w:rsid w:val="00587F8C"/>
    <w:rsid w:val="0059024E"/>
    <w:rsid w:val="0059039F"/>
    <w:rsid w:val="0059041B"/>
    <w:rsid w:val="005907FE"/>
    <w:rsid w:val="00590C0C"/>
    <w:rsid w:val="00591362"/>
    <w:rsid w:val="00591486"/>
    <w:rsid w:val="005914FF"/>
    <w:rsid w:val="00591BE9"/>
    <w:rsid w:val="0059209D"/>
    <w:rsid w:val="00592125"/>
    <w:rsid w:val="0059214B"/>
    <w:rsid w:val="00592972"/>
    <w:rsid w:val="00592D75"/>
    <w:rsid w:val="005930B1"/>
    <w:rsid w:val="005935E2"/>
    <w:rsid w:val="00593866"/>
    <w:rsid w:val="00593DBB"/>
    <w:rsid w:val="00593F5A"/>
    <w:rsid w:val="005940D9"/>
    <w:rsid w:val="005941F9"/>
    <w:rsid w:val="00594561"/>
    <w:rsid w:val="00594977"/>
    <w:rsid w:val="00594AC5"/>
    <w:rsid w:val="00594B63"/>
    <w:rsid w:val="00594BF6"/>
    <w:rsid w:val="00594DEB"/>
    <w:rsid w:val="00594F96"/>
    <w:rsid w:val="00595207"/>
    <w:rsid w:val="0059541D"/>
    <w:rsid w:val="00595B51"/>
    <w:rsid w:val="005960E4"/>
    <w:rsid w:val="00596714"/>
    <w:rsid w:val="005967EA"/>
    <w:rsid w:val="00596F74"/>
    <w:rsid w:val="00597756"/>
    <w:rsid w:val="005979C0"/>
    <w:rsid w:val="00597BB3"/>
    <w:rsid w:val="00597D0E"/>
    <w:rsid w:val="00597E40"/>
    <w:rsid w:val="005A0329"/>
    <w:rsid w:val="005A083C"/>
    <w:rsid w:val="005A08A5"/>
    <w:rsid w:val="005A09A5"/>
    <w:rsid w:val="005A0AD2"/>
    <w:rsid w:val="005A0BEC"/>
    <w:rsid w:val="005A0D5B"/>
    <w:rsid w:val="005A0EDD"/>
    <w:rsid w:val="005A1174"/>
    <w:rsid w:val="005A124E"/>
    <w:rsid w:val="005A1335"/>
    <w:rsid w:val="005A23FF"/>
    <w:rsid w:val="005A32C4"/>
    <w:rsid w:val="005A368F"/>
    <w:rsid w:val="005A3903"/>
    <w:rsid w:val="005A47AF"/>
    <w:rsid w:val="005A4864"/>
    <w:rsid w:val="005A4ACE"/>
    <w:rsid w:val="005A4BFF"/>
    <w:rsid w:val="005A4C12"/>
    <w:rsid w:val="005A4C99"/>
    <w:rsid w:val="005A555C"/>
    <w:rsid w:val="005A612B"/>
    <w:rsid w:val="005A6210"/>
    <w:rsid w:val="005A674D"/>
    <w:rsid w:val="005A67B0"/>
    <w:rsid w:val="005A68EC"/>
    <w:rsid w:val="005A6CA5"/>
    <w:rsid w:val="005A6CE6"/>
    <w:rsid w:val="005A6D90"/>
    <w:rsid w:val="005A6E28"/>
    <w:rsid w:val="005A6FED"/>
    <w:rsid w:val="005A7346"/>
    <w:rsid w:val="005A73D2"/>
    <w:rsid w:val="005A75EA"/>
    <w:rsid w:val="005A780C"/>
    <w:rsid w:val="005A7EAA"/>
    <w:rsid w:val="005B03F6"/>
    <w:rsid w:val="005B046B"/>
    <w:rsid w:val="005B0B01"/>
    <w:rsid w:val="005B0F72"/>
    <w:rsid w:val="005B0FD8"/>
    <w:rsid w:val="005B109D"/>
    <w:rsid w:val="005B1199"/>
    <w:rsid w:val="005B16A7"/>
    <w:rsid w:val="005B18C2"/>
    <w:rsid w:val="005B1E88"/>
    <w:rsid w:val="005B1F05"/>
    <w:rsid w:val="005B240F"/>
    <w:rsid w:val="005B2505"/>
    <w:rsid w:val="005B274F"/>
    <w:rsid w:val="005B2A18"/>
    <w:rsid w:val="005B2D15"/>
    <w:rsid w:val="005B2E47"/>
    <w:rsid w:val="005B34E8"/>
    <w:rsid w:val="005B35F6"/>
    <w:rsid w:val="005B360B"/>
    <w:rsid w:val="005B3954"/>
    <w:rsid w:val="005B3DCC"/>
    <w:rsid w:val="005B3F5F"/>
    <w:rsid w:val="005B412E"/>
    <w:rsid w:val="005B4529"/>
    <w:rsid w:val="005B488E"/>
    <w:rsid w:val="005B4A30"/>
    <w:rsid w:val="005B4E7A"/>
    <w:rsid w:val="005B537E"/>
    <w:rsid w:val="005B579C"/>
    <w:rsid w:val="005B5D33"/>
    <w:rsid w:val="005B5FA9"/>
    <w:rsid w:val="005B612C"/>
    <w:rsid w:val="005B6350"/>
    <w:rsid w:val="005B6421"/>
    <w:rsid w:val="005B6425"/>
    <w:rsid w:val="005B7020"/>
    <w:rsid w:val="005B7081"/>
    <w:rsid w:val="005B7289"/>
    <w:rsid w:val="005B7447"/>
    <w:rsid w:val="005B7681"/>
    <w:rsid w:val="005B77DD"/>
    <w:rsid w:val="005B7AF7"/>
    <w:rsid w:val="005B7BD3"/>
    <w:rsid w:val="005B7DA4"/>
    <w:rsid w:val="005B7E0C"/>
    <w:rsid w:val="005C0054"/>
    <w:rsid w:val="005C009B"/>
    <w:rsid w:val="005C027A"/>
    <w:rsid w:val="005C02CD"/>
    <w:rsid w:val="005C0A43"/>
    <w:rsid w:val="005C0A4A"/>
    <w:rsid w:val="005C0A90"/>
    <w:rsid w:val="005C0C28"/>
    <w:rsid w:val="005C0F91"/>
    <w:rsid w:val="005C180D"/>
    <w:rsid w:val="005C18F2"/>
    <w:rsid w:val="005C20D2"/>
    <w:rsid w:val="005C23A4"/>
    <w:rsid w:val="005C26E9"/>
    <w:rsid w:val="005C2DDF"/>
    <w:rsid w:val="005C2DE0"/>
    <w:rsid w:val="005C3208"/>
    <w:rsid w:val="005C3312"/>
    <w:rsid w:val="005C335D"/>
    <w:rsid w:val="005C33BD"/>
    <w:rsid w:val="005C38CF"/>
    <w:rsid w:val="005C38E7"/>
    <w:rsid w:val="005C3CCC"/>
    <w:rsid w:val="005C409F"/>
    <w:rsid w:val="005C40BE"/>
    <w:rsid w:val="005C4486"/>
    <w:rsid w:val="005C461D"/>
    <w:rsid w:val="005C48A8"/>
    <w:rsid w:val="005C49AF"/>
    <w:rsid w:val="005C4DA7"/>
    <w:rsid w:val="005C4DFE"/>
    <w:rsid w:val="005C4F0E"/>
    <w:rsid w:val="005C4FE6"/>
    <w:rsid w:val="005C5094"/>
    <w:rsid w:val="005C5234"/>
    <w:rsid w:val="005C598F"/>
    <w:rsid w:val="005C5BF0"/>
    <w:rsid w:val="005C631A"/>
    <w:rsid w:val="005C656B"/>
    <w:rsid w:val="005C65B2"/>
    <w:rsid w:val="005C65BE"/>
    <w:rsid w:val="005C67CF"/>
    <w:rsid w:val="005C6A70"/>
    <w:rsid w:val="005C6AAE"/>
    <w:rsid w:val="005C6C3C"/>
    <w:rsid w:val="005C6EBE"/>
    <w:rsid w:val="005C6F1D"/>
    <w:rsid w:val="005C6FCB"/>
    <w:rsid w:val="005C701F"/>
    <w:rsid w:val="005C75B6"/>
    <w:rsid w:val="005C78E0"/>
    <w:rsid w:val="005C7A3B"/>
    <w:rsid w:val="005C7B04"/>
    <w:rsid w:val="005C7D5E"/>
    <w:rsid w:val="005D0034"/>
    <w:rsid w:val="005D07D5"/>
    <w:rsid w:val="005D0806"/>
    <w:rsid w:val="005D0867"/>
    <w:rsid w:val="005D0973"/>
    <w:rsid w:val="005D0A69"/>
    <w:rsid w:val="005D0A6F"/>
    <w:rsid w:val="005D0CE0"/>
    <w:rsid w:val="005D112D"/>
    <w:rsid w:val="005D11C3"/>
    <w:rsid w:val="005D128D"/>
    <w:rsid w:val="005D245A"/>
    <w:rsid w:val="005D29F4"/>
    <w:rsid w:val="005D2C0D"/>
    <w:rsid w:val="005D2DC9"/>
    <w:rsid w:val="005D3122"/>
    <w:rsid w:val="005D31C6"/>
    <w:rsid w:val="005D339E"/>
    <w:rsid w:val="005D375C"/>
    <w:rsid w:val="005D37D8"/>
    <w:rsid w:val="005D3A89"/>
    <w:rsid w:val="005D3AA7"/>
    <w:rsid w:val="005D3ACC"/>
    <w:rsid w:val="005D3C94"/>
    <w:rsid w:val="005D4436"/>
    <w:rsid w:val="005D4750"/>
    <w:rsid w:val="005D48C4"/>
    <w:rsid w:val="005D4EA0"/>
    <w:rsid w:val="005D5B58"/>
    <w:rsid w:val="005D5C32"/>
    <w:rsid w:val="005D5E6F"/>
    <w:rsid w:val="005D5F15"/>
    <w:rsid w:val="005D616A"/>
    <w:rsid w:val="005D61A2"/>
    <w:rsid w:val="005D6457"/>
    <w:rsid w:val="005D64BD"/>
    <w:rsid w:val="005D64D3"/>
    <w:rsid w:val="005D6607"/>
    <w:rsid w:val="005D683E"/>
    <w:rsid w:val="005D6952"/>
    <w:rsid w:val="005D6A23"/>
    <w:rsid w:val="005D6A59"/>
    <w:rsid w:val="005D6B5B"/>
    <w:rsid w:val="005D6E24"/>
    <w:rsid w:val="005D742B"/>
    <w:rsid w:val="005D7914"/>
    <w:rsid w:val="005D7D87"/>
    <w:rsid w:val="005D7F6E"/>
    <w:rsid w:val="005E008B"/>
    <w:rsid w:val="005E0137"/>
    <w:rsid w:val="005E11D9"/>
    <w:rsid w:val="005E1209"/>
    <w:rsid w:val="005E1E9B"/>
    <w:rsid w:val="005E214E"/>
    <w:rsid w:val="005E253C"/>
    <w:rsid w:val="005E29FC"/>
    <w:rsid w:val="005E2D54"/>
    <w:rsid w:val="005E2FCE"/>
    <w:rsid w:val="005E31D7"/>
    <w:rsid w:val="005E35C4"/>
    <w:rsid w:val="005E39D2"/>
    <w:rsid w:val="005E3FF4"/>
    <w:rsid w:val="005E40BE"/>
    <w:rsid w:val="005E452B"/>
    <w:rsid w:val="005E4669"/>
    <w:rsid w:val="005E4752"/>
    <w:rsid w:val="005E4B5D"/>
    <w:rsid w:val="005E4DF5"/>
    <w:rsid w:val="005E5738"/>
    <w:rsid w:val="005E5908"/>
    <w:rsid w:val="005E5B27"/>
    <w:rsid w:val="005E5B9E"/>
    <w:rsid w:val="005E6197"/>
    <w:rsid w:val="005E63E7"/>
    <w:rsid w:val="005E69B0"/>
    <w:rsid w:val="005E6C25"/>
    <w:rsid w:val="005E6E05"/>
    <w:rsid w:val="005E7764"/>
    <w:rsid w:val="005E7BF1"/>
    <w:rsid w:val="005E7C29"/>
    <w:rsid w:val="005E7ED1"/>
    <w:rsid w:val="005E7F04"/>
    <w:rsid w:val="005F0139"/>
    <w:rsid w:val="005F0542"/>
    <w:rsid w:val="005F0935"/>
    <w:rsid w:val="005F0B94"/>
    <w:rsid w:val="005F13C9"/>
    <w:rsid w:val="005F17F1"/>
    <w:rsid w:val="005F2271"/>
    <w:rsid w:val="005F2489"/>
    <w:rsid w:val="005F24A6"/>
    <w:rsid w:val="005F28AB"/>
    <w:rsid w:val="005F2900"/>
    <w:rsid w:val="005F2E26"/>
    <w:rsid w:val="005F2E9B"/>
    <w:rsid w:val="005F2F1E"/>
    <w:rsid w:val="005F3627"/>
    <w:rsid w:val="005F36F1"/>
    <w:rsid w:val="005F3B94"/>
    <w:rsid w:val="005F3FF7"/>
    <w:rsid w:val="005F41EA"/>
    <w:rsid w:val="005F438D"/>
    <w:rsid w:val="005F46DE"/>
    <w:rsid w:val="005F49DD"/>
    <w:rsid w:val="005F4C68"/>
    <w:rsid w:val="005F4FE2"/>
    <w:rsid w:val="005F5673"/>
    <w:rsid w:val="005F56E2"/>
    <w:rsid w:val="005F5861"/>
    <w:rsid w:val="005F5A58"/>
    <w:rsid w:val="005F5A73"/>
    <w:rsid w:val="005F5F9D"/>
    <w:rsid w:val="005F62E0"/>
    <w:rsid w:val="005F6524"/>
    <w:rsid w:val="005F67C1"/>
    <w:rsid w:val="005F67DD"/>
    <w:rsid w:val="005F6AE6"/>
    <w:rsid w:val="005F6C8C"/>
    <w:rsid w:val="005F6FB3"/>
    <w:rsid w:val="005F72ED"/>
    <w:rsid w:val="005F735D"/>
    <w:rsid w:val="005F7872"/>
    <w:rsid w:val="005F7B42"/>
    <w:rsid w:val="00600416"/>
    <w:rsid w:val="0060088C"/>
    <w:rsid w:val="00600B83"/>
    <w:rsid w:val="00600C0D"/>
    <w:rsid w:val="00600CB9"/>
    <w:rsid w:val="00600CBF"/>
    <w:rsid w:val="00601094"/>
    <w:rsid w:val="00601241"/>
    <w:rsid w:val="0060125E"/>
    <w:rsid w:val="006013C2"/>
    <w:rsid w:val="006013DE"/>
    <w:rsid w:val="00601549"/>
    <w:rsid w:val="006018D3"/>
    <w:rsid w:val="00601A3D"/>
    <w:rsid w:val="00602030"/>
    <w:rsid w:val="00602337"/>
    <w:rsid w:val="006025EA"/>
    <w:rsid w:val="00602C47"/>
    <w:rsid w:val="00602DC5"/>
    <w:rsid w:val="00602DD0"/>
    <w:rsid w:val="00602E4F"/>
    <w:rsid w:val="00602F02"/>
    <w:rsid w:val="00603089"/>
    <w:rsid w:val="00603100"/>
    <w:rsid w:val="006032F8"/>
    <w:rsid w:val="006036CA"/>
    <w:rsid w:val="0060412E"/>
    <w:rsid w:val="0060437B"/>
    <w:rsid w:val="006045BF"/>
    <w:rsid w:val="006045E0"/>
    <w:rsid w:val="006046EA"/>
    <w:rsid w:val="00604A23"/>
    <w:rsid w:val="00604CBC"/>
    <w:rsid w:val="00605468"/>
    <w:rsid w:val="006054BB"/>
    <w:rsid w:val="0060571B"/>
    <w:rsid w:val="0060591C"/>
    <w:rsid w:val="00605A1B"/>
    <w:rsid w:val="00605A2D"/>
    <w:rsid w:val="00605D70"/>
    <w:rsid w:val="00606579"/>
    <w:rsid w:val="00606613"/>
    <w:rsid w:val="0060706A"/>
    <w:rsid w:val="0060736A"/>
    <w:rsid w:val="00607B08"/>
    <w:rsid w:val="006100C0"/>
    <w:rsid w:val="006101BE"/>
    <w:rsid w:val="00610325"/>
    <w:rsid w:val="0061060B"/>
    <w:rsid w:val="00610630"/>
    <w:rsid w:val="00610902"/>
    <w:rsid w:val="006110D1"/>
    <w:rsid w:val="00611131"/>
    <w:rsid w:val="006115EA"/>
    <w:rsid w:val="00611876"/>
    <w:rsid w:val="006118DF"/>
    <w:rsid w:val="00612B0F"/>
    <w:rsid w:val="00612C58"/>
    <w:rsid w:val="00612C69"/>
    <w:rsid w:val="00612D61"/>
    <w:rsid w:val="0061354D"/>
    <w:rsid w:val="00613E22"/>
    <w:rsid w:val="00613FAE"/>
    <w:rsid w:val="0061413E"/>
    <w:rsid w:val="006149D6"/>
    <w:rsid w:val="00614A3A"/>
    <w:rsid w:val="00614A80"/>
    <w:rsid w:val="00614BC2"/>
    <w:rsid w:val="00614CE1"/>
    <w:rsid w:val="00614D0E"/>
    <w:rsid w:val="00614FC8"/>
    <w:rsid w:val="0061525B"/>
    <w:rsid w:val="00615298"/>
    <w:rsid w:val="00615376"/>
    <w:rsid w:val="006156E1"/>
    <w:rsid w:val="0061575C"/>
    <w:rsid w:val="00615806"/>
    <w:rsid w:val="00615DED"/>
    <w:rsid w:val="00615E5B"/>
    <w:rsid w:val="00615FC4"/>
    <w:rsid w:val="006160FD"/>
    <w:rsid w:val="00616281"/>
    <w:rsid w:val="006162E7"/>
    <w:rsid w:val="006163A7"/>
    <w:rsid w:val="0061655E"/>
    <w:rsid w:val="00616A6C"/>
    <w:rsid w:val="00616AB9"/>
    <w:rsid w:val="00616DF1"/>
    <w:rsid w:val="00616E7B"/>
    <w:rsid w:val="00617145"/>
    <w:rsid w:val="006171F2"/>
    <w:rsid w:val="0061731C"/>
    <w:rsid w:val="0061760B"/>
    <w:rsid w:val="00617620"/>
    <w:rsid w:val="00617843"/>
    <w:rsid w:val="00617890"/>
    <w:rsid w:val="006178A6"/>
    <w:rsid w:val="00617D12"/>
    <w:rsid w:val="0062041B"/>
    <w:rsid w:val="00620441"/>
    <w:rsid w:val="0062052F"/>
    <w:rsid w:val="00620790"/>
    <w:rsid w:val="006207A2"/>
    <w:rsid w:val="0062085E"/>
    <w:rsid w:val="006208CF"/>
    <w:rsid w:val="00621289"/>
    <w:rsid w:val="00621443"/>
    <w:rsid w:val="00621510"/>
    <w:rsid w:val="006216F7"/>
    <w:rsid w:val="0062171B"/>
    <w:rsid w:val="0062175A"/>
    <w:rsid w:val="00621939"/>
    <w:rsid w:val="006219FC"/>
    <w:rsid w:val="00621D4A"/>
    <w:rsid w:val="00621D81"/>
    <w:rsid w:val="00621DAC"/>
    <w:rsid w:val="006221FF"/>
    <w:rsid w:val="00622376"/>
    <w:rsid w:val="0062240F"/>
    <w:rsid w:val="0062263B"/>
    <w:rsid w:val="00622942"/>
    <w:rsid w:val="006230A3"/>
    <w:rsid w:val="00623B45"/>
    <w:rsid w:val="00623B4B"/>
    <w:rsid w:val="00623CEF"/>
    <w:rsid w:val="006241CC"/>
    <w:rsid w:val="006246F9"/>
    <w:rsid w:val="0062490E"/>
    <w:rsid w:val="00624A6F"/>
    <w:rsid w:val="00624C77"/>
    <w:rsid w:val="00624D53"/>
    <w:rsid w:val="00624E60"/>
    <w:rsid w:val="00624EC4"/>
    <w:rsid w:val="00625143"/>
    <w:rsid w:val="00625170"/>
    <w:rsid w:val="0062520C"/>
    <w:rsid w:val="00625786"/>
    <w:rsid w:val="006258AE"/>
    <w:rsid w:val="00625B4D"/>
    <w:rsid w:val="00625C10"/>
    <w:rsid w:val="00625C78"/>
    <w:rsid w:val="00625E0E"/>
    <w:rsid w:val="00625E2D"/>
    <w:rsid w:val="00626052"/>
    <w:rsid w:val="006263B3"/>
    <w:rsid w:val="00626401"/>
    <w:rsid w:val="00626447"/>
    <w:rsid w:val="0062649C"/>
    <w:rsid w:val="00626587"/>
    <w:rsid w:val="00626859"/>
    <w:rsid w:val="006269AD"/>
    <w:rsid w:val="00626CC2"/>
    <w:rsid w:val="00626CF0"/>
    <w:rsid w:val="00626EC6"/>
    <w:rsid w:val="00626EE0"/>
    <w:rsid w:val="006271FE"/>
    <w:rsid w:val="0062738F"/>
    <w:rsid w:val="006276BA"/>
    <w:rsid w:val="00627B28"/>
    <w:rsid w:val="00630008"/>
    <w:rsid w:val="0063073F"/>
    <w:rsid w:val="00630CE8"/>
    <w:rsid w:val="00630F14"/>
    <w:rsid w:val="0063163C"/>
    <w:rsid w:val="0063163D"/>
    <w:rsid w:val="00631784"/>
    <w:rsid w:val="006318BC"/>
    <w:rsid w:val="00631A03"/>
    <w:rsid w:val="00631DBD"/>
    <w:rsid w:val="00631DDA"/>
    <w:rsid w:val="00632036"/>
    <w:rsid w:val="006321DE"/>
    <w:rsid w:val="006322AD"/>
    <w:rsid w:val="006324CF"/>
    <w:rsid w:val="006327BE"/>
    <w:rsid w:val="00632DDE"/>
    <w:rsid w:val="00632F3F"/>
    <w:rsid w:val="006334BD"/>
    <w:rsid w:val="00633958"/>
    <w:rsid w:val="00633B96"/>
    <w:rsid w:val="00633E0E"/>
    <w:rsid w:val="00633EF6"/>
    <w:rsid w:val="00633F61"/>
    <w:rsid w:val="006343A0"/>
    <w:rsid w:val="00634650"/>
    <w:rsid w:val="00634870"/>
    <w:rsid w:val="00634B90"/>
    <w:rsid w:val="00634E72"/>
    <w:rsid w:val="0063538B"/>
    <w:rsid w:val="0063597F"/>
    <w:rsid w:val="006359B3"/>
    <w:rsid w:val="0063651E"/>
    <w:rsid w:val="00636907"/>
    <w:rsid w:val="006369DD"/>
    <w:rsid w:val="00636FFC"/>
    <w:rsid w:val="00637143"/>
    <w:rsid w:val="00637291"/>
    <w:rsid w:val="006374C6"/>
    <w:rsid w:val="006375C0"/>
    <w:rsid w:val="006377EE"/>
    <w:rsid w:val="006379BA"/>
    <w:rsid w:val="00637AF7"/>
    <w:rsid w:val="00637C3F"/>
    <w:rsid w:val="00637C7C"/>
    <w:rsid w:val="00637F3F"/>
    <w:rsid w:val="00637FBC"/>
    <w:rsid w:val="00640054"/>
    <w:rsid w:val="006400EB"/>
    <w:rsid w:val="0064051F"/>
    <w:rsid w:val="00640848"/>
    <w:rsid w:val="0064095D"/>
    <w:rsid w:val="00640A31"/>
    <w:rsid w:val="00640C10"/>
    <w:rsid w:val="00640E50"/>
    <w:rsid w:val="00641096"/>
    <w:rsid w:val="00641192"/>
    <w:rsid w:val="00641394"/>
    <w:rsid w:val="00641754"/>
    <w:rsid w:val="006417DD"/>
    <w:rsid w:val="006418CB"/>
    <w:rsid w:val="00641B1B"/>
    <w:rsid w:val="00641F55"/>
    <w:rsid w:val="00641FA4"/>
    <w:rsid w:val="00642070"/>
    <w:rsid w:val="00642245"/>
    <w:rsid w:val="0064226B"/>
    <w:rsid w:val="0064234A"/>
    <w:rsid w:val="00642466"/>
    <w:rsid w:val="00642AF9"/>
    <w:rsid w:val="00642C48"/>
    <w:rsid w:val="00642E08"/>
    <w:rsid w:val="006430CC"/>
    <w:rsid w:val="00643475"/>
    <w:rsid w:val="0064385B"/>
    <w:rsid w:val="006439B2"/>
    <w:rsid w:val="00643DD9"/>
    <w:rsid w:val="00643E28"/>
    <w:rsid w:val="00644648"/>
    <w:rsid w:val="006446A4"/>
    <w:rsid w:val="006447FC"/>
    <w:rsid w:val="00644F4B"/>
    <w:rsid w:val="00645052"/>
    <w:rsid w:val="006450FD"/>
    <w:rsid w:val="00645321"/>
    <w:rsid w:val="006456F0"/>
    <w:rsid w:val="006458DC"/>
    <w:rsid w:val="0064599F"/>
    <w:rsid w:val="00645BE5"/>
    <w:rsid w:val="00645C50"/>
    <w:rsid w:val="00645CCD"/>
    <w:rsid w:val="00645CEF"/>
    <w:rsid w:val="00646326"/>
    <w:rsid w:val="00646524"/>
    <w:rsid w:val="00646595"/>
    <w:rsid w:val="00647170"/>
    <w:rsid w:val="00647206"/>
    <w:rsid w:val="00647420"/>
    <w:rsid w:val="0064776C"/>
    <w:rsid w:val="0064777B"/>
    <w:rsid w:val="00647A01"/>
    <w:rsid w:val="00647AAC"/>
    <w:rsid w:val="00647DF8"/>
    <w:rsid w:val="00650228"/>
    <w:rsid w:val="006503E4"/>
    <w:rsid w:val="00650408"/>
    <w:rsid w:val="0065068D"/>
    <w:rsid w:val="00650774"/>
    <w:rsid w:val="006509C5"/>
    <w:rsid w:val="00650AF3"/>
    <w:rsid w:val="00650BF9"/>
    <w:rsid w:val="00650C18"/>
    <w:rsid w:val="00650C7C"/>
    <w:rsid w:val="00651065"/>
    <w:rsid w:val="006512A7"/>
    <w:rsid w:val="0065143A"/>
    <w:rsid w:val="00651662"/>
    <w:rsid w:val="00651BE7"/>
    <w:rsid w:val="00651F54"/>
    <w:rsid w:val="006520AD"/>
    <w:rsid w:val="006520B8"/>
    <w:rsid w:val="00652174"/>
    <w:rsid w:val="00652223"/>
    <w:rsid w:val="00652366"/>
    <w:rsid w:val="006523D6"/>
    <w:rsid w:val="0065283A"/>
    <w:rsid w:val="00652D88"/>
    <w:rsid w:val="006531F7"/>
    <w:rsid w:val="00653378"/>
    <w:rsid w:val="0065350A"/>
    <w:rsid w:val="00653673"/>
    <w:rsid w:val="00653AA6"/>
    <w:rsid w:val="00653C0F"/>
    <w:rsid w:val="00653C19"/>
    <w:rsid w:val="00653F97"/>
    <w:rsid w:val="00653F9B"/>
    <w:rsid w:val="006543A6"/>
    <w:rsid w:val="006543FB"/>
    <w:rsid w:val="00654471"/>
    <w:rsid w:val="00654563"/>
    <w:rsid w:val="00654A0F"/>
    <w:rsid w:val="00655883"/>
    <w:rsid w:val="006558D6"/>
    <w:rsid w:val="00655FE5"/>
    <w:rsid w:val="0065635B"/>
    <w:rsid w:val="00656D32"/>
    <w:rsid w:val="00657195"/>
    <w:rsid w:val="006572D8"/>
    <w:rsid w:val="00657470"/>
    <w:rsid w:val="00657775"/>
    <w:rsid w:val="00657864"/>
    <w:rsid w:val="00657942"/>
    <w:rsid w:val="00657B5A"/>
    <w:rsid w:val="00657F40"/>
    <w:rsid w:val="006603B0"/>
    <w:rsid w:val="006603DA"/>
    <w:rsid w:val="006607FD"/>
    <w:rsid w:val="00660879"/>
    <w:rsid w:val="00660A6B"/>
    <w:rsid w:val="00660D87"/>
    <w:rsid w:val="00660ED8"/>
    <w:rsid w:val="00662354"/>
    <w:rsid w:val="00662355"/>
    <w:rsid w:val="00662653"/>
    <w:rsid w:val="006627C7"/>
    <w:rsid w:val="00662866"/>
    <w:rsid w:val="00662920"/>
    <w:rsid w:val="00662CD1"/>
    <w:rsid w:val="00662FBF"/>
    <w:rsid w:val="0066307F"/>
    <w:rsid w:val="006633CA"/>
    <w:rsid w:val="0066387D"/>
    <w:rsid w:val="00663BCA"/>
    <w:rsid w:val="00663C93"/>
    <w:rsid w:val="00663CD5"/>
    <w:rsid w:val="00663DD6"/>
    <w:rsid w:val="0066410B"/>
    <w:rsid w:val="0066457B"/>
    <w:rsid w:val="006649DE"/>
    <w:rsid w:val="00664A8A"/>
    <w:rsid w:val="00665430"/>
    <w:rsid w:val="00665543"/>
    <w:rsid w:val="0066597E"/>
    <w:rsid w:val="00665D08"/>
    <w:rsid w:val="00665D65"/>
    <w:rsid w:val="00665ECA"/>
    <w:rsid w:val="00666482"/>
    <w:rsid w:val="00666765"/>
    <w:rsid w:val="00666BBB"/>
    <w:rsid w:val="00666F11"/>
    <w:rsid w:val="0066711D"/>
    <w:rsid w:val="006671E5"/>
    <w:rsid w:val="00667CDC"/>
    <w:rsid w:val="00667E12"/>
    <w:rsid w:val="00667FF3"/>
    <w:rsid w:val="00670210"/>
    <w:rsid w:val="006702EB"/>
    <w:rsid w:val="0067060F"/>
    <w:rsid w:val="00670AB7"/>
    <w:rsid w:val="00671692"/>
    <w:rsid w:val="00671B29"/>
    <w:rsid w:val="0067215B"/>
    <w:rsid w:val="006725A8"/>
    <w:rsid w:val="00672630"/>
    <w:rsid w:val="00672B38"/>
    <w:rsid w:val="00673766"/>
    <w:rsid w:val="00673DEE"/>
    <w:rsid w:val="006740C6"/>
    <w:rsid w:val="006746CC"/>
    <w:rsid w:val="00674A26"/>
    <w:rsid w:val="00675274"/>
    <w:rsid w:val="00675367"/>
    <w:rsid w:val="006753BE"/>
    <w:rsid w:val="00675948"/>
    <w:rsid w:val="006759B9"/>
    <w:rsid w:val="00675E8F"/>
    <w:rsid w:val="00675F5B"/>
    <w:rsid w:val="0067603B"/>
    <w:rsid w:val="006766C3"/>
    <w:rsid w:val="00676776"/>
    <w:rsid w:val="00676E08"/>
    <w:rsid w:val="006770BC"/>
    <w:rsid w:val="006774A9"/>
    <w:rsid w:val="00677559"/>
    <w:rsid w:val="006775ED"/>
    <w:rsid w:val="00677777"/>
    <w:rsid w:val="00677917"/>
    <w:rsid w:val="00677B98"/>
    <w:rsid w:val="00677BF4"/>
    <w:rsid w:val="00677EC8"/>
    <w:rsid w:val="00677FF0"/>
    <w:rsid w:val="0068032D"/>
    <w:rsid w:val="00680942"/>
    <w:rsid w:val="00680A10"/>
    <w:rsid w:val="00680B5E"/>
    <w:rsid w:val="00680B67"/>
    <w:rsid w:val="00680E54"/>
    <w:rsid w:val="00680E64"/>
    <w:rsid w:val="00680F0B"/>
    <w:rsid w:val="00681072"/>
    <w:rsid w:val="00681194"/>
    <w:rsid w:val="006811BF"/>
    <w:rsid w:val="0068180D"/>
    <w:rsid w:val="00681C51"/>
    <w:rsid w:val="00682290"/>
    <w:rsid w:val="00682495"/>
    <w:rsid w:val="00682BBC"/>
    <w:rsid w:val="00682F11"/>
    <w:rsid w:val="006832D1"/>
    <w:rsid w:val="00683351"/>
    <w:rsid w:val="0068349B"/>
    <w:rsid w:val="0068424D"/>
    <w:rsid w:val="00684501"/>
    <w:rsid w:val="00684AA3"/>
    <w:rsid w:val="00685007"/>
    <w:rsid w:val="00685454"/>
    <w:rsid w:val="0068594C"/>
    <w:rsid w:val="00686191"/>
    <w:rsid w:val="0068630B"/>
    <w:rsid w:val="00686379"/>
    <w:rsid w:val="006863F1"/>
    <w:rsid w:val="00686465"/>
    <w:rsid w:val="006865AA"/>
    <w:rsid w:val="0068679C"/>
    <w:rsid w:val="00686B6F"/>
    <w:rsid w:val="00687268"/>
    <w:rsid w:val="00687D42"/>
    <w:rsid w:val="00690049"/>
    <w:rsid w:val="0069017C"/>
    <w:rsid w:val="006903FE"/>
    <w:rsid w:val="0069073D"/>
    <w:rsid w:val="0069104E"/>
    <w:rsid w:val="0069105C"/>
    <w:rsid w:val="0069113E"/>
    <w:rsid w:val="00691203"/>
    <w:rsid w:val="006914C6"/>
    <w:rsid w:val="006916C1"/>
    <w:rsid w:val="00691DD4"/>
    <w:rsid w:val="00691FA8"/>
    <w:rsid w:val="00692204"/>
    <w:rsid w:val="00692703"/>
    <w:rsid w:val="0069270F"/>
    <w:rsid w:val="0069290B"/>
    <w:rsid w:val="0069294C"/>
    <w:rsid w:val="00692BDA"/>
    <w:rsid w:val="00692D1D"/>
    <w:rsid w:val="006934C8"/>
    <w:rsid w:val="00693711"/>
    <w:rsid w:val="0069374F"/>
    <w:rsid w:val="0069390E"/>
    <w:rsid w:val="006939B2"/>
    <w:rsid w:val="00693A19"/>
    <w:rsid w:val="00693A43"/>
    <w:rsid w:val="00693B71"/>
    <w:rsid w:val="00693F4A"/>
    <w:rsid w:val="006941E8"/>
    <w:rsid w:val="0069494D"/>
    <w:rsid w:val="00694B2D"/>
    <w:rsid w:val="006950A3"/>
    <w:rsid w:val="006956AC"/>
    <w:rsid w:val="006957CB"/>
    <w:rsid w:val="0069589B"/>
    <w:rsid w:val="00695A3E"/>
    <w:rsid w:val="00695D4C"/>
    <w:rsid w:val="00695D6A"/>
    <w:rsid w:val="0069658D"/>
    <w:rsid w:val="00696592"/>
    <w:rsid w:val="00696609"/>
    <w:rsid w:val="006967EA"/>
    <w:rsid w:val="006969AC"/>
    <w:rsid w:val="00696AB8"/>
    <w:rsid w:val="00696B40"/>
    <w:rsid w:val="00696BDA"/>
    <w:rsid w:val="00696BF0"/>
    <w:rsid w:val="00696F79"/>
    <w:rsid w:val="00697071"/>
    <w:rsid w:val="00697119"/>
    <w:rsid w:val="0069728E"/>
    <w:rsid w:val="006972EA"/>
    <w:rsid w:val="0069743D"/>
    <w:rsid w:val="006976AC"/>
    <w:rsid w:val="006977B5"/>
    <w:rsid w:val="00697C75"/>
    <w:rsid w:val="00697DDF"/>
    <w:rsid w:val="00697E5F"/>
    <w:rsid w:val="006A009A"/>
    <w:rsid w:val="006A012E"/>
    <w:rsid w:val="006A0233"/>
    <w:rsid w:val="006A03A6"/>
    <w:rsid w:val="006A068A"/>
    <w:rsid w:val="006A06E5"/>
    <w:rsid w:val="006A07AB"/>
    <w:rsid w:val="006A084A"/>
    <w:rsid w:val="006A0885"/>
    <w:rsid w:val="006A08A1"/>
    <w:rsid w:val="006A0951"/>
    <w:rsid w:val="006A0988"/>
    <w:rsid w:val="006A0CE8"/>
    <w:rsid w:val="006A0CEE"/>
    <w:rsid w:val="006A0D60"/>
    <w:rsid w:val="006A0D93"/>
    <w:rsid w:val="006A0F96"/>
    <w:rsid w:val="006A0FFB"/>
    <w:rsid w:val="006A1017"/>
    <w:rsid w:val="006A102F"/>
    <w:rsid w:val="006A1085"/>
    <w:rsid w:val="006A10EB"/>
    <w:rsid w:val="006A146C"/>
    <w:rsid w:val="006A14DB"/>
    <w:rsid w:val="006A1529"/>
    <w:rsid w:val="006A1859"/>
    <w:rsid w:val="006A1BCF"/>
    <w:rsid w:val="006A1D32"/>
    <w:rsid w:val="006A27DA"/>
    <w:rsid w:val="006A2BA1"/>
    <w:rsid w:val="006A2DCA"/>
    <w:rsid w:val="006A2E07"/>
    <w:rsid w:val="006A2F8E"/>
    <w:rsid w:val="006A3385"/>
    <w:rsid w:val="006A3C4B"/>
    <w:rsid w:val="006A3EE3"/>
    <w:rsid w:val="006A400A"/>
    <w:rsid w:val="006A43CA"/>
    <w:rsid w:val="006A4D97"/>
    <w:rsid w:val="006A4F53"/>
    <w:rsid w:val="006A59B1"/>
    <w:rsid w:val="006A59FD"/>
    <w:rsid w:val="006A5D67"/>
    <w:rsid w:val="006A60F0"/>
    <w:rsid w:val="006A6994"/>
    <w:rsid w:val="006A6AAA"/>
    <w:rsid w:val="006A6C2C"/>
    <w:rsid w:val="006A7071"/>
    <w:rsid w:val="006A73A5"/>
    <w:rsid w:val="006A7459"/>
    <w:rsid w:val="006A74C5"/>
    <w:rsid w:val="006A7555"/>
    <w:rsid w:val="006A799A"/>
    <w:rsid w:val="006A7E33"/>
    <w:rsid w:val="006A7F90"/>
    <w:rsid w:val="006B00DF"/>
    <w:rsid w:val="006B02E0"/>
    <w:rsid w:val="006B0774"/>
    <w:rsid w:val="006B0C87"/>
    <w:rsid w:val="006B0EBD"/>
    <w:rsid w:val="006B104C"/>
    <w:rsid w:val="006B148B"/>
    <w:rsid w:val="006B1885"/>
    <w:rsid w:val="006B19D9"/>
    <w:rsid w:val="006B1B0D"/>
    <w:rsid w:val="006B1B5B"/>
    <w:rsid w:val="006B1B82"/>
    <w:rsid w:val="006B1F66"/>
    <w:rsid w:val="006B2357"/>
    <w:rsid w:val="006B282D"/>
    <w:rsid w:val="006B28D6"/>
    <w:rsid w:val="006B305F"/>
    <w:rsid w:val="006B354C"/>
    <w:rsid w:val="006B37DF"/>
    <w:rsid w:val="006B3B51"/>
    <w:rsid w:val="006B3C20"/>
    <w:rsid w:val="006B3F29"/>
    <w:rsid w:val="006B407E"/>
    <w:rsid w:val="006B4281"/>
    <w:rsid w:val="006B42E4"/>
    <w:rsid w:val="006B46EA"/>
    <w:rsid w:val="006B4731"/>
    <w:rsid w:val="006B49C4"/>
    <w:rsid w:val="006B5332"/>
    <w:rsid w:val="006B556D"/>
    <w:rsid w:val="006B55FA"/>
    <w:rsid w:val="006B560F"/>
    <w:rsid w:val="006B5847"/>
    <w:rsid w:val="006B58B6"/>
    <w:rsid w:val="006B59B3"/>
    <w:rsid w:val="006B6489"/>
    <w:rsid w:val="006B6860"/>
    <w:rsid w:val="006B6A02"/>
    <w:rsid w:val="006B7A4B"/>
    <w:rsid w:val="006C0049"/>
    <w:rsid w:val="006C0318"/>
    <w:rsid w:val="006C0387"/>
    <w:rsid w:val="006C0922"/>
    <w:rsid w:val="006C0B2B"/>
    <w:rsid w:val="006C0CB8"/>
    <w:rsid w:val="006C0E23"/>
    <w:rsid w:val="006C1921"/>
    <w:rsid w:val="006C1940"/>
    <w:rsid w:val="006C1AAD"/>
    <w:rsid w:val="006C1ACA"/>
    <w:rsid w:val="006C1C1A"/>
    <w:rsid w:val="006C1C1B"/>
    <w:rsid w:val="006C1F20"/>
    <w:rsid w:val="006C1F36"/>
    <w:rsid w:val="006C2745"/>
    <w:rsid w:val="006C295B"/>
    <w:rsid w:val="006C2FEC"/>
    <w:rsid w:val="006C333D"/>
    <w:rsid w:val="006C366A"/>
    <w:rsid w:val="006C3D07"/>
    <w:rsid w:val="006C3D67"/>
    <w:rsid w:val="006C3E04"/>
    <w:rsid w:val="006C3E95"/>
    <w:rsid w:val="006C4081"/>
    <w:rsid w:val="006C4102"/>
    <w:rsid w:val="006C4624"/>
    <w:rsid w:val="006C4A7D"/>
    <w:rsid w:val="006C4B51"/>
    <w:rsid w:val="006C4B99"/>
    <w:rsid w:val="006C51FE"/>
    <w:rsid w:val="006C59F8"/>
    <w:rsid w:val="006C5CDA"/>
    <w:rsid w:val="006C5D89"/>
    <w:rsid w:val="006C6358"/>
    <w:rsid w:val="006C63E0"/>
    <w:rsid w:val="006C64BD"/>
    <w:rsid w:val="006C6545"/>
    <w:rsid w:val="006C6827"/>
    <w:rsid w:val="006C6930"/>
    <w:rsid w:val="006C7594"/>
    <w:rsid w:val="006C7CA1"/>
    <w:rsid w:val="006D01FB"/>
    <w:rsid w:val="006D047C"/>
    <w:rsid w:val="006D05BE"/>
    <w:rsid w:val="006D0F95"/>
    <w:rsid w:val="006D1194"/>
    <w:rsid w:val="006D11FE"/>
    <w:rsid w:val="006D14DB"/>
    <w:rsid w:val="006D18D3"/>
    <w:rsid w:val="006D19F8"/>
    <w:rsid w:val="006D1C9F"/>
    <w:rsid w:val="006D1E99"/>
    <w:rsid w:val="006D1F6E"/>
    <w:rsid w:val="006D2695"/>
    <w:rsid w:val="006D2E10"/>
    <w:rsid w:val="006D337B"/>
    <w:rsid w:val="006D3457"/>
    <w:rsid w:val="006D3507"/>
    <w:rsid w:val="006D38CF"/>
    <w:rsid w:val="006D3D93"/>
    <w:rsid w:val="006D4032"/>
    <w:rsid w:val="006D41FC"/>
    <w:rsid w:val="006D482B"/>
    <w:rsid w:val="006D4919"/>
    <w:rsid w:val="006D4A67"/>
    <w:rsid w:val="006D4A9D"/>
    <w:rsid w:val="006D4AF4"/>
    <w:rsid w:val="006D4BE2"/>
    <w:rsid w:val="006D4E2A"/>
    <w:rsid w:val="006D532B"/>
    <w:rsid w:val="006D5D4C"/>
    <w:rsid w:val="006D5F28"/>
    <w:rsid w:val="006D5F34"/>
    <w:rsid w:val="006D6251"/>
    <w:rsid w:val="006D6695"/>
    <w:rsid w:val="006D6D62"/>
    <w:rsid w:val="006D70A2"/>
    <w:rsid w:val="006D7119"/>
    <w:rsid w:val="006D71D1"/>
    <w:rsid w:val="006D73C3"/>
    <w:rsid w:val="006D7420"/>
    <w:rsid w:val="006D7622"/>
    <w:rsid w:val="006D77B6"/>
    <w:rsid w:val="006D7838"/>
    <w:rsid w:val="006D791B"/>
    <w:rsid w:val="006D791E"/>
    <w:rsid w:val="006E0279"/>
    <w:rsid w:val="006E03F7"/>
    <w:rsid w:val="006E05A4"/>
    <w:rsid w:val="006E0DB7"/>
    <w:rsid w:val="006E1139"/>
    <w:rsid w:val="006E11F9"/>
    <w:rsid w:val="006E16D5"/>
    <w:rsid w:val="006E1928"/>
    <w:rsid w:val="006E1AE5"/>
    <w:rsid w:val="006E1B75"/>
    <w:rsid w:val="006E1D0C"/>
    <w:rsid w:val="006E2705"/>
    <w:rsid w:val="006E276A"/>
    <w:rsid w:val="006E2BE6"/>
    <w:rsid w:val="006E30E9"/>
    <w:rsid w:val="006E35E5"/>
    <w:rsid w:val="006E35F8"/>
    <w:rsid w:val="006E361D"/>
    <w:rsid w:val="006E48F6"/>
    <w:rsid w:val="006E4EC6"/>
    <w:rsid w:val="006E5225"/>
    <w:rsid w:val="006E53A3"/>
    <w:rsid w:val="006E5479"/>
    <w:rsid w:val="006E548E"/>
    <w:rsid w:val="006E5609"/>
    <w:rsid w:val="006E5C6B"/>
    <w:rsid w:val="006E5D41"/>
    <w:rsid w:val="006E615F"/>
    <w:rsid w:val="006E6872"/>
    <w:rsid w:val="006E6B4C"/>
    <w:rsid w:val="006E6B56"/>
    <w:rsid w:val="006E6CE6"/>
    <w:rsid w:val="006E6E01"/>
    <w:rsid w:val="006E712B"/>
    <w:rsid w:val="006E75DB"/>
    <w:rsid w:val="006E77B4"/>
    <w:rsid w:val="006E77FC"/>
    <w:rsid w:val="006E7A38"/>
    <w:rsid w:val="006E7AC9"/>
    <w:rsid w:val="006E7AFB"/>
    <w:rsid w:val="006E7DD6"/>
    <w:rsid w:val="006F0290"/>
    <w:rsid w:val="006F0363"/>
    <w:rsid w:val="006F03C2"/>
    <w:rsid w:val="006F1182"/>
    <w:rsid w:val="006F1B62"/>
    <w:rsid w:val="006F1B6A"/>
    <w:rsid w:val="006F1EC1"/>
    <w:rsid w:val="006F2140"/>
    <w:rsid w:val="006F21FC"/>
    <w:rsid w:val="006F2AC6"/>
    <w:rsid w:val="006F2C7C"/>
    <w:rsid w:val="006F3120"/>
    <w:rsid w:val="006F3355"/>
    <w:rsid w:val="006F3496"/>
    <w:rsid w:val="006F34BE"/>
    <w:rsid w:val="006F3862"/>
    <w:rsid w:val="006F3A18"/>
    <w:rsid w:val="006F3B2A"/>
    <w:rsid w:val="006F4319"/>
    <w:rsid w:val="006F43B5"/>
    <w:rsid w:val="006F4537"/>
    <w:rsid w:val="006F4B35"/>
    <w:rsid w:val="006F4B49"/>
    <w:rsid w:val="006F4E1C"/>
    <w:rsid w:val="006F539A"/>
    <w:rsid w:val="006F53AB"/>
    <w:rsid w:val="006F5436"/>
    <w:rsid w:val="006F56FC"/>
    <w:rsid w:val="006F58F3"/>
    <w:rsid w:val="006F6167"/>
    <w:rsid w:val="006F62AD"/>
    <w:rsid w:val="006F643C"/>
    <w:rsid w:val="006F6972"/>
    <w:rsid w:val="006F6973"/>
    <w:rsid w:val="006F6EB9"/>
    <w:rsid w:val="006F703D"/>
    <w:rsid w:val="006F771D"/>
    <w:rsid w:val="006F7CEA"/>
    <w:rsid w:val="00700444"/>
    <w:rsid w:val="007006DC"/>
    <w:rsid w:val="00700CAE"/>
    <w:rsid w:val="00700D2C"/>
    <w:rsid w:val="00700DC6"/>
    <w:rsid w:val="007014A2"/>
    <w:rsid w:val="00701542"/>
    <w:rsid w:val="007019AD"/>
    <w:rsid w:val="007022CD"/>
    <w:rsid w:val="00702724"/>
    <w:rsid w:val="007027AE"/>
    <w:rsid w:val="00702A8C"/>
    <w:rsid w:val="00703E9F"/>
    <w:rsid w:val="00703EF4"/>
    <w:rsid w:val="00703F87"/>
    <w:rsid w:val="0070463E"/>
    <w:rsid w:val="0070476A"/>
    <w:rsid w:val="00704D27"/>
    <w:rsid w:val="00705040"/>
    <w:rsid w:val="00705628"/>
    <w:rsid w:val="00705AF9"/>
    <w:rsid w:val="00705E07"/>
    <w:rsid w:val="00705E29"/>
    <w:rsid w:val="00705F10"/>
    <w:rsid w:val="00705FF4"/>
    <w:rsid w:val="00705FF5"/>
    <w:rsid w:val="007061CB"/>
    <w:rsid w:val="00706625"/>
    <w:rsid w:val="007069AE"/>
    <w:rsid w:val="00706C5A"/>
    <w:rsid w:val="00706C90"/>
    <w:rsid w:val="00706E0E"/>
    <w:rsid w:val="00706E61"/>
    <w:rsid w:val="007073A0"/>
    <w:rsid w:val="007074AE"/>
    <w:rsid w:val="007078C5"/>
    <w:rsid w:val="00707C7E"/>
    <w:rsid w:val="00707CA3"/>
    <w:rsid w:val="00710047"/>
    <w:rsid w:val="00710053"/>
    <w:rsid w:val="007102B0"/>
    <w:rsid w:val="007105BC"/>
    <w:rsid w:val="007111C9"/>
    <w:rsid w:val="007111E6"/>
    <w:rsid w:val="0071193A"/>
    <w:rsid w:val="00711960"/>
    <w:rsid w:val="00711A48"/>
    <w:rsid w:val="00711B15"/>
    <w:rsid w:val="00712450"/>
    <w:rsid w:val="0071286A"/>
    <w:rsid w:val="007129FC"/>
    <w:rsid w:val="00712ADA"/>
    <w:rsid w:val="00712BD8"/>
    <w:rsid w:val="00712ED5"/>
    <w:rsid w:val="00713030"/>
    <w:rsid w:val="007131B5"/>
    <w:rsid w:val="00713A83"/>
    <w:rsid w:val="00713DAF"/>
    <w:rsid w:val="00713E11"/>
    <w:rsid w:val="007141FC"/>
    <w:rsid w:val="00714595"/>
    <w:rsid w:val="007145C2"/>
    <w:rsid w:val="007145F3"/>
    <w:rsid w:val="00714751"/>
    <w:rsid w:val="0071476E"/>
    <w:rsid w:val="007147D5"/>
    <w:rsid w:val="00714930"/>
    <w:rsid w:val="00714A5C"/>
    <w:rsid w:val="00714D9B"/>
    <w:rsid w:val="00714E61"/>
    <w:rsid w:val="0071522D"/>
    <w:rsid w:val="007157B2"/>
    <w:rsid w:val="00715A91"/>
    <w:rsid w:val="00715E48"/>
    <w:rsid w:val="00716451"/>
    <w:rsid w:val="00716531"/>
    <w:rsid w:val="00716D3E"/>
    <w:rsid w:val="00717237"/>
    <w:rsid w:val="00717315"/>
    <w:rsid w:val="00717328"/>
    <w:rsid w:val="007175D6"/>
    <w:rsid w:val="00717C86"/>
    <w:rsid w:val="00717CB9"/>
    <w:rsid w:val="00720068"/>
    <w:rsid w:val="0072063C"/>
    <w:rsid w:val="007207C9"/>
    <w:rsid w:val="007207D6"/>
    <w:rsid w:val="007209D4"/>
    <w:rsid w:val="00721747"/>
    <w:rsid w:val="007225E2"/>
    <w:rsid w:val="00722898"/>
    <w:rsid w:val="00722A32"/>
    <w:rsid w:val="00722ADF"/>
    <w:rsid w:val="00722C06"/>
    <w:rsid w:val="00722D4D"/>
    <w:rsid w:val="00722F68"/>
    <w:rsid w:val="007231E1"/>
    <w:rsid w:val="00723439"/>
    <w:rsid w:val="007234A7"/>
    <w:rsid w:val="00723837"/>
    <w:rsid w:val="00723850"/>
    <w:rsid w:val="007238DE"/>
    <w:rsid w:val="007243F9"/>
    <w:rsid w:val="007245C9"/>
    <w:rsid w:val="007245CE"/>
    <w:rsid w:val="00724D15"/>
    <w:rsid w:val="00724E34"/>
    <w:rsid w:val="007250C8"/>
    <w:rsid w:val="00725509"/>
    <w:rsid w:val="00726A94"/>
    <w:rsid w:val="00726C91"/>
    <w:rsid w:val="00726D2D"/>
    <w:rsid w:val="00726E6E"/>
    <w:rsid w:val="0072702A"/>
    <w:rsid w:val="007270B2"/>
    <w:rsid w:val="00727196"/>
    <w:rsid w:val="0072786D"/>
    <w:rsid w:val="00727DF0"/>
    <w:rsid w:val="00727FFA"/>
    <w:rsid w:val="007307E9"/>
    <w:rsid w:val="00730965"/>
    <w:rsid w:val="00730C74"/>
    <w:rsid w:val="00730D62"/>
    <w:rsid w:val="00730FEB"/>
    <w:rsid w:val="00731440"/>
    <w:rsid w:val="0073196E"/>
    <w:rsid w:val="00731AA8"/>
    <w:rsid w:val="00731E70"/>
    <w:rsid w:val="00732227"/>
    <w:rsid w:val="007325B6"/>
    <w:rsid w:val="00732769"/>
    <w:rsid w:val="00732BB4"/>
    <w:rsid w:val="00732BBD"/>
    <w:rsid w:val="00732D10"/>
    <w:rsid w:val="00732DA9"/>
    <w:rsid w:val="00732F88"/>
    <w:rsid w:val="007331BA"/>
    <w:rsid w:val="007332AC"/>
    <w:rsid w:val="007333D8"/>
    <w:rsid w:val="0073369D"/>
    <w:rsid w:val="00733926"/>
    <w:rsid w:val="00733D4D"/>
    <w:rsid w:val="007340C3"/>
    <w:rsid w:val="00734224"/>
    <w:rsid w:val="007344DF"/>
    <w:rsid w:val="007346B0"/>
    <w:rsid w:val="007347E9"/>
    <w:rsid w:val="00734ABB"/>
    <w:rsid w:val="00734B4F"/>
    <w:rsid w:val="00734FE6"/>
    <w:rsid w:val="00735272"/>
    <w:rsid w:val="00735346"/>
    <w:rsid w:val="00735466"/>
    <w:rsid w:val="00735A3C"/>
    <w:rsid w:val="00735B5F"/>
    <w:rsid w:val="00735CCE"/>
    <w:rsid w:val="00735D7C"/>
    <w:rsid w:val="0073628E"/>
    <w:rsid w:val="007363D1"/>
    <w:rsid w:val="007363FA"/>
    <w:rsid w:val="00736903"/>
    <w:rsid w:val="00736EF6"/>
    <w:rsid w:val="00736FDD"/>
    <w:rsid w:val="0073739B"/>
    <w:rsid w:val="0073774B"/>
    <w:rsid w:val="00737A7C"/>
    <w:rsid w:val="00737B09"/>
    <w:rsid w:val="0074057D"/>
    <w:rsid w:val="00740585"/>
    <w:rsid w:val="00740730"/>
    <w:rsid w:val="00740B87"/>
    <w:rsid w:val="00740C0D"/>
    <w:rsid w:val="00740CBA"/>
    <w:rsid w:val="00740DE1"/>
    <w:rsid w:val="0074154F"/>
    <w:rsid w:val="00741D47"/>
    <w:rsid w:val="00742054"/>
    <w:rsid w:val="007420F2"/>
    <w:rsid w:val="0074218C"/>
    <w:rsid w:val="007424F0"/>
    <w:rsid w:val="0074262B"/>
    <w:rsid w:val="0074282E"/>
    <w:rsid w:val="00742C48"/>
    <w:rsid w:val="00742D00"/>
    <w:rsid w:val="0074340B"/>
    <w:rsid w:val="0074406F"/>
    <w:rsid w:val="0074487C"/>
    <w:rsid w:val="00744CD0"/>
    <w:rsid w:val="00744DBD"/>
    <w:rsid w:val="00744F58"/>
    <w:rsid w:val="00744FC6"/>
    <w:rsid w:val="0074507E"/>
    <w:rsid w:val="007451AA"/>
    <w:rsid w:val="00745AFA"/>
    <w:rsid w:val="00745D8A"/>
    <w:rsid w:val="00745F76"/>
    <w:rsid w:val="00746533"/>
    <w:rsid w:val="0074665A"/>
    <w:rsid w:val="00746FE5"/>
    <w:rsid w:val="007470AB"/>
    <w:rsid w:val="0074720D"/>
    <w:rsid w:val="007472C8"/>
    <w:rsid w:val="0074752E"/>
    <w:rsid w:val="00747762"/>
    <w:rsid w:val="007502E7"/>
    <w:rsid w:val="007509C8"/>
    <w:rsid w:val="00750F0C"/>
    <w:rsid w:val="00751820"/>
    <w:rsid w:val="0075184E"/>
    <w:rsid w:val="007518C2"/>
    <w:rsid w:val="007519C8"/>
    <w:rsid w:val="007521A0"/>
    <w:rsid w:val="007523C8"/>
    <w:rsid w:val="007528D0"/>
    <w:rsid w:val="00752B0D"/>
    <w:rsid w:val="00752B14"/>
    <w:rsid w:val="0075306A"/>
    <w:rsid w:val="00753092"/>
    <w:rsid w:val="007534FE"/>
    <w:rsid w:val="0075366C"/>
    <w:rsid w:val="007537E4"/>
    <w:rsid w:val="00753918"/>
    <w:rsid w:val="00753E34"/>
    <w:rsid w:val="007542DF"/>
    <w:rsid w:val="00754350"/>
    <w:rsid w:val="007546DB"/>
    <w:rsid w:val="00754C8F"/>
    <w:rsid w:val="00754CCA"/>
    <w:rsid w:val="00754D48"/>
    <w:rsid w:val="00754D6A"/>
    <w:rsid w:val="00755480"/>
    <w:rsid w:val="00755683"/>
    <w:rsid w:val="00755701"/>
    <w:rsid w:val="00755985"/>
    <w:rsid w:val="00755B51"/>
    <w:rsid w:val="00755CDF"/>
    <w:rsid w:val="00756158"/>
    <w:rsid w:val="00756893"/>
    <w:rsid w:val="00756CB0"/>
    <w:rsid w:val="00756E18"/>
    <w:rsid w:val="00757694"/>
    <w:rsid w:val="007579F6"/>
    <w:rsid w:val="00757D5F"/>
    <w:rsid w:val="00757FAB"/>
    <w:rsid w:val="0076044D"/>
    <w:rsid w:val="007608EB"/>
    <w:rsid w:val="00760944"/>
    <w:rsid w:val="00760C00"/>
    <w:rsid w:val="00760DDD"/>
    <w:rsid w:val="00760F27"/>
    <w:rsid w:val="0076104C"/>
    <w:rsid w:val="00761067"/>
    <w:rsid w:val="00761220"/>
    <w:rsid w:val="00761361"/>
    <w:rsid w:val="00761484"/>
    <w:rsid w:val="00761BED"/>
    <w:rsid w:val="00761D14"/>
    <w:rsid w:val="00762FF9"/>
    <w:rsid w:val="0076368D"/>
    <w:rsid w:val="00763827"/>
    <w:rsid w:val="0076399B"/>
    <w:rsid w:val="007644FC"/>
    <w:rsid w:val="007647BB"/>
    <w:rsid w:val="00764892"/>
    <w:rsid w:val="00764BE3"/>
    <w:rsid w:val="007653DF"/>
    <w:rsid w:val="0076557E"/>
    <w:rsid w:val="00765786"/>
    <w:rsid w:val="00765806"/>
    <w:rsid w:val="00765948"/>
    <w:rsid w:val="00765B7B"/>
    <w:rsid w:val="00765BBB"/>
    <w:rsid w:val="00765D4E"/>
    <w:rsid w:val="00765F08"/>
    <w:rsid w:val="00765F3A"/>
    <w:rsid w:val="00766367"/>
    <w:rsid w:val="0076645E"/>
    <w:rsid w:val="0076651E"/>
    <w:rsid w:val="00766759"/>
    <w:rsid w:val="00766DFD"/>
    <w:rsid w:val="00766EE8"/>
    <w:rsid w:val="00766F31"/>
    <w:rsid w:val="0076701B"/>
    <w:rsid w:val="00767228"/>
    <w:rsid w:val="00767303"/>
    <w:rsid w:val="00767327"/>
    <w:rsid w:val="00767C9E"/>
    <w:rsid w:val="007704E2"/>
    <w:rsid w:val="0077050F"/>
    <w:rsid w:val="00770565"/>
    <w:rsid w:val="007705EB"/>
    <w:rsid w:val="00770727"/>
    <w:rsid w:val="00770A83"/>
    <w:rsid w:val="00770A8D"/>
    <w:rsid w:val="00770BE4"/>
    <w:rsid w:val="00770D80"/>
    <w:rsid w:val="007713F9"/>
    <w:rsid w:val="00771709"/>
    <w:rsid w:val="007718AF"/>
    <w:rsid w:val="007718E9"/>
    <w:rsid w:val="00771A53"/>
    <w:rsid w:val="00771AAA"/>
    <w:rsid w:val="0077200E"/>
    <w:rsid w:val="00772278"/>
    <w:rsid w:val="0077247F"/>
    <w:rsid w:val="00772665"/>
    <w:rsid w:val="0077281B"/>
    <w:rsid w:val="00772FDA"/>
    <w:rsid w:val="0077300F"/>
    <w:rsid w:val="007733D3"/>
    <w:rsid w:val="007734C3"/>
    <w:rsid w:val="0077373A"/>
    <w:rsid w:val="00773983"/>
    <w:rsid w:val="00773C8E"/>
    <w:rsid w:val="00773CCA"/>
    <w:rsid w:val="00773DF7"/>
    <w:rsid w:val="00773F57"/>
    <w:rsid w:val="0077457A"/>
    <w:rsid w:val="007746B6"/>
    <w:rsid w:val="00774F7A"/>
    <w:rsid w:val="00775226"/>
    <w:rsid w:val="00775661"/>
    <w:rsid w:val="0077593E"/>
    <w:rsid w:val="007759E7"/>
    <w:rsid w:val="00775A95"/>
    <w:rsid w:val="00775ABE"/>
    <w:rsid w:val="00775B36"/>
    <w:rsid w:val="007765CC"/>
    <w:rsid w:val="00776A30"/>
    <w:rsid w:val="00776D29"/>
    <w:rsid w:val="00776FCC"/>
    <w:rsid w:val="00777326"/>
    <w:rsid w:val="00777AD0"/>
    <w:rsid w:val="00777BBA"/>
    <w:rsid w:val="00777D01"/>
    <w:rsid w:val="0078006E"/>
    <w:rsid w:val="007800A6"/>
    <w:rsid w:val="007803B2"/>
    <w:rsid w:val="007806AC"/>
    <w:rsid w:val="007807AD"/>
    <w:rsid w:val="00780807"/>
    <w:rsid w:val="00780DAF"/>
    <w:rsid w:val="00780FF1"/>
    <w:rsid w:val="007811A1"/>
    <w:rsid w:val="00781431"/>
    <w:rsid w:val="007818CE"/>
    <w:rsid w:val="00782003"/>
    <w:rsid w:val="007823CB"/>
    <w:rsid w:val="00782536"/>
    <w:rsid w:val="00782AC4"/>
    <w:rsid w:val="0078338C"/>
    <w:rsid w:val="00783431"/>
    <w:rsid w:val="007837F7"/>
    <w:rsid w:val="007838C6"/>
    <w:rsid w:val="00783A3C"/>
    <w:rsid w:val="00783DA7"/>
    <w:rsid w:val="00783ECB"/>
    <w:rsid w:val="00783FEE"/>
    <w:rsid w:val="0078449B"/>
    <w:rsid w:val="00784634"/>
    <w:rsid w:val="007848C0"/>
    <w:rsid w:val="00784B55"/>
    <w:rsid w:val="00784C0F"/>
    <w:rsid w:val="00784E15"/>
    <w:rsid w:val="0078517F"/>
    <w:rsid w:val="007853A4"/>
    <w:rsid w:val="00785895"/>
    <w:rsid w:val="0078591A"/>
    <w:rsid w:val="00785AC9"/>
    <w:rsid w:val="00785CB0"/>
    <w:rsid w:val="007860B4"/>
    <w:rsid w:val="00786162"/>
    <w:rsid w:val="0078658A"/>
    <w:rsid w:val="007866B8"/>
    <w:rsid w:val="00786720"/>
    <w:rsid w:val="00786A74"/>
    <w:rsid w:val="00786C5D"/>
    <w:rsid w:val="00786E96"/>
    <w:rsid w:val="00787538"/>
    <w:rsid w:val="007876E6"/>
    <w:rsid w:val="007878C2"/>
    <w:rsid w:val="00787BEF"/>
    <w:rsid w:val="007900D4"/>
    <w:rsid w:val="007901B7"/>
    <w:rsid w:val="00790254"/>
    <w:rsid w:val="00790596"/>
    <w:rsid w:val="00790726"/>
    <w:rsid w:val="0079076E"/>
    <w:rsid w:val="00790942"/>
    <w:rsid w:val="00790B43"/>
    <w:rsid w:val="00790F26"/>
    <w:rsid w:val="00790FCF"/>
    <w:rsid w:val="0079135B"/>
    <w:rsid w:val="00791BAC"/>
    <w:rsid w:val="00791D34"/>
    <w:rsid w:val="00791E22"/>
    <w:rsid w:val="00792648"/>
    <w:rsid w:val="0079288A"/>
    <w:rsid w:val="00793483"/>
    <w:rsid w:val="00793A52"/>
    <w:rsid w:val="00793C43"/>
    <w:rsid w:val="00793C8F"/>
    <w:rsid w:val="007946F4"/>
    <w:rsid w:val="007948C4"/>
    <w:rsid w:val="0079492D"/>
    <w:rsid w:val="007949AC"/>
    <w:rsid w:val="00794B1F"/>
    <w:rsid w:val="00794B72"/>
    <w:rsid w:val="00794CFF"/>
    <w:rsid w:val="00794DE8"/>
    <w:rsid w:val="00794E4C"/>
    <w:rsid w:val="00795C40"/>
    <w:rsid w:val="00795CD7"/>
    <w:rsid w:val="007966AB"/>
    <w:rsid w:val="00796949"/>
    <w:rsid w:val="00796BA9"/>
    <w:rsid w:val="00796BEB"/>
    <w:rsid w:val="00796EB4"/>
    <w:rsid w:val="007972B4"/>
    <w:rsid w:val="0079742A"/>
    <w:rsid w:val="0079766E"/>
    <w:rsid w:val="00797730"/>
    <w:rsid w:val="00797904"/>
    <w:rsid w:val="00797B0B"/>
    <w:rsid w:val="00797BB4"/>
    <w:rsid w:val="00797CBB"/>
    <w:rsid w:val="00797EA2"/>
    <w:rsid w:val="007A030C"/>
    <w:rsid w:val="007A0970"/>
    <w:rsid w:val="007A09C3"/>
    <w:rsid w:val="007A0AF7"/>
    <w:rsid w:val="007A0E46"/>
    <w:rsid w:val="007A1050"/>
    <w:rsid w:val="007A118B"/>
    <w:rsid w:val="007A12D5"/>
    <w:rsid w:val="007A147C"/>
    <w:rsid w:val="007A1DED"/>
    <w:rsid w:val="007A282A"/>
    <w:rsid w:val="007A2D51"/>
    <w:rsid w:val="007A2E35"/>
    <w:rsid w:val="007A3305"/>
    <w:rsid w:val="007A3338"/>
    <w:rsid w:val="007A3369"/>
    <w:rsid w:val="007A33EC"/>
    <w:rsid w:val="007A342E"/>
    <w:rsid w:val="007A34B6"/>
    <w:rsid w:val="007A3AA2"/>
    <w:rsid w:val="007A4245"/>
    <w:rsid w:val="007A42A3"/>
    <w:rsid w:val="007A438D"/>
    <w:rsid w:val="007A43A9"/>
    <w:rsid w:val="007A47DB"/>
    <w:rsid w:val="007A4B0C"/>
    <w:rsid w:val="007A4B5A"/>
    <w:rsid w:val="007A4B9E"/>
    <w:rsid w:val="007A4DED"/>
    <w:rsid w:val="007A4EBE"/>
    <w:rsid w:val="007A5280"/>
    <w:rsid w:val="007A5D6E"/>
    <w:rsid w:val="007A5DF7"/>
    <w:rsid w:val="007A6954"/>
    <w:rsid w:val="007A6CE3"/>
    <w:rsid w:val="007A70CC"/>
    <w:rsid w:val="007A739B"/>
    <w:rsid w:val="007A74FC"/>
    <w:rsid w:val="007A7581"/>
    <w:rsid w:val="007A7DAA"/>
    <w:rsid w:val="007B0051"/>
    <w:rsid w:val="007B0314"/>
    <w:rsid w:val="007B051B"/>
    <w:rsid w:val="007B0D31"/>
    <w:rsid w:val="007B0F6E"/>
    <w:rsid w:val="007B109E"/>
    <w:rsid w:val="007B1144"/>
    <w:rsid w:val="007B1227"/>
    <w:rsid w:val="007B163B"/>
    <w:rsid w:val="007B1827"/>
    <w:rsid w:val="007B1AE1"/>
    <w:rsid w:val="007B1B93"/>
    <w:rsid w:val="007B1B98"/>
    <w:rsid w:val="007B2159"/>
    <w:rsid w:val="007B23B4"/>
    <w:rsid w:val="007B2994"/>
    <w:rsid w:val="007B2B74"/>
    <w:rsid w:val="007B2E17"/>
    <w:rsid w:val="007B361D"/>
    <w:rsid w:val="007B3831"/>
    <w:rsid w:val="007B3B78"/>
    <w:rsid w:val="007B3C2F"/>
    <w:rsid w:val="007B3C58"/>
    <w:rsid w:val="007B3DC6"/>
    <w:rsid w:val="007B3EAF"/>
    <w:rsid w:val="007B438D"/>
    <w:rsid w:val="007B4482"/>
    <w:rsid w:val="007B4A9D"/>
    <w:rsid w:val="007B4CFF"/>
    <w:rsid w:val="007B4FE5"/>
    <w:rsid w:val="007B59AB"/>
    <w:rsid w:val="007B5AD7"/>
    <w:rsid w:val="007B5AF0"/>
    <w:rsid w:val="007B5BB9"/>
    <w:rsid w:val="007B5E79"/>
    <w:rsid w:val="007B62C1"/>
    <w:rsid w:val="007B6404"/>
    <w:rsid w:val="007B6683"/>
    <w:rsid w:val="007B675D"/>
    <w:rsid w:val="007B6760"/>
    <w:rsid w:val="007B67AB"/>
    <w:rsid w:val="007B69EC"/>
    <w:rsid w:val="007B6A7C"/>
    <w:rsid w:val="007B6C1B"/>
    <w:rsid w:val="007B6CC7"/>
    <w:rsid w:val="007B6CC9"/>
    <w:rsid w:val="007B7953"/>
    <w:rsid w:val="007B7F6C"/>
    <w:rsid w:val="007C0118"/>
    <w:rsid w:val="007C0485"/>
    <w:rsid w:val="007C05B5"/>
    <w:rsid w:val="007C074C"/>
    <w:rsid w:val="007C078F"/>
    <w:rsid w:val="007C07BD"/>
    <w:rsid w:val="007C080D"/>
    <w:rsid w:val="007C0813"/>
    <w:rsid w:val="007C0853"/>
    <w:rsid w:val="007C0B25"/>
    <w:rsid w:val="007C0B99"/>
    <w:rsid w:val="007C0E0C"/>
    <w:rsid w:val="007C10C0"/>
    <w:rsid w:val="007C140C"/>
    <w:rsid w:val="007C18B7"/>
    <w:rsid w:val="007C1AA3"/>
    <w:rsid w:val="007C2155"/>
    <w:rsid w:val="007C235E"/>
    <w:rsid w:val="007C23CD"/>
    <w:rsid w:val="007C28BA"/>
    <w:rsid w:val="007C28BD"/>
    <w:rsid w:val="007C2E47"/>
    <w:rsid w:val="007C2F07"/>
    <w:rsid w:val="007C3260"/>
    <w:rsid w:val="007C39C9"/>
    <w:rsid w:val="007C3C4B"/>
    <w:rsid w:val="007C3C84"/>
    <w:rsid w:val="007C3C8E"/>
    <w:rsid w:val="007C45FC"/>
    <w:rsid w:val="007C4959"/>
    <w:rsid w:val="007C49D5"/>
    <w:rsid w:val="007C4C67"/>
    <w:rsid w:val="007C50D7"/>
    <w:rsid w:val="007C59CE"/>
    <w:rsid w:val="007C5C66"/>
    <w:rsid w:val="007C5D30"/>
    <w:rsid w:val="007C628D"/>
    <w:rsid w:val="007C64C4"/>
    <w:rsid w:val="007C6715"/>
    <w:rsid w:val="007C6AB3"/>
    <w:rsid w:val="007C6B92"/>
    <w:rsid w:val="007C6DC6"/>
    <w:rsid w:val="007C6FC7"/>
    <w:rsid w:val="007C729E"/>
    <w:rsid w:val="007C7544"/>
    <w:rsid w:val="007C75C3"/>
    <w:rsid w:val="007C782D"/>
    <w:rsid w:val="007D03AE"/>
    <w:rsid w:val="007D066A"/>
    <w:rsid w:val="007D06CC"/>
    <w:rsid w:val="007D0885"/>
    <w:rsid w:val="007D0A67"/>
    <w:rsid w:val="007D0C92"/>
    <w:rsid w:val="007D0E1D"/>
    <w:rsid w:val="007D1007"/>
    <w:rsid w:val="007D1267"/>
    <w:rsid w:val="007D12F5"/>
    <w:rsid w:val="007D13CB"/>
    <w:rsid w:val="007D14AC"/>
    <w:rsid w:val="007D1A00"/>
    <w:rsid w:val="007D1B30"/>
    <w:rsid w:val="007D1F8D"/>
    <w:rsid w:val="007D1FFB"/>
    <w:rsid w:val="007D20E3"/>
    <w:rsid w:val="007D2893"/>
    <w:rsid w:val="007D2B13"/>
    <w:rsid w:val="007D2B17"/>
    <w:rsid w:val="007D2F65"/>
    <w:rsid w:val="007D371D"/>
    <w:rsid w:val="007D3724"/>
    <w:rsid w:val="007D3B55"/>
    <w:rsid w:val="007D3BD1"/>
    <w:rsid w:val="007D41ED"/>
    <w:rsid w:val="007D44BC"/>
    <w:rsid w:val="007D48B7"/>
    <w:rsid w:val="007D48CE"/>
    <w:rsid w:val="007D519F"/>
    <w:rsid w:val="007D52E9"/>
    <w:rsid w:val="007D57B4"/>
    <w:rsid w:val="007D57C0"/>
    <w:rsid w:val="007D5AFC"/>
    <w:rsid w:val="007D5F84"/>
    <w:rsid w:val="007D659F"/>
    <w:rsid w:val="007D66C0"/>
    <w:rsid w:val="007D66F7"/>
    <w:rsid w:val="007D6901"/>
    <w:rsid w:val="007D6B6F"/>
    <w:rsid w:val="007D6BF7"/>
    <w:rsid w:val="007D6C4E"/>
    <w:rsid w:val="007D6EBA"/>
    <w:rsid w:val="007D71F4"/>
    <w:rsid w:val="007D74D3"/>
    <w:rsid w:val="007D7C11"/>
    <w:rsid w:val="007D7D19"/>
    <w:rsid w:val="007D7DD4"/>
    <w:rsid w:val="007D7E3B"/>
    <w:rsid w:val="007E022A"/>
    <w:rsid w:val="007E0747"/>
    <w:rsid w:val="007E08C3"/>
    <w:rsid w:val="007E093B"/>
    <w:rsid w:val="007E11F3"/>
    <w:rsid w:val="007E11F4"/>
    <w:rsid w:val="007E1864"/>
    <w:rsid w:val="007E19AF"/>
    <w:rsid w:val="007E1C48"/>
    <w:rsid w:val="007E1C8D"/>
    <w:rsid w:val="007E200C"/>
    <w:rsid w:val="007E2113"/>
    <w:rsid w:val="007E24EC"/>
    <w:rsid w:val="007E261C"/>
    <w:rsid w:val="007E2A55"/>
    <w:rsid w:val="007E2BDA"/>
    <w:rsid w:val="007E36C8"/>
    <w:rsid w:val="007E3740"/>
    <w:rsid w:val="007E3A18"/>
    <w:rsid w:val="007E3AD0"/>
    <w:rsid w:val="007E43D6"/>
    <w:rsid w:val="007E52C5"/>
    <w:rsid w:val="007E5471"/>
    <w:rsid w:val="007E5607"/>
    <w:rsid w:val="007E5842"/>
    <w:rsid w:val="007E586A"/>
    <w:rsid w:val="007E5C9C"/>
    <w:rsid w:val="007E5DD2"/>
    <w:rsid w:val="007E612C"/>
    <w:rsid w:val="007E6414"/>
    <w:rsid w:val="007E6A34"/>
    <w:rsid w:val="007E6A69"/>
    <w:rsid w:val="007E7389"/>
    <w:rsid w:val="007E79E3"/>
    <w:rsid w:val="007F0114"/>
    <w:rsid w:val="007F03D5"/>
    <w:rsid w:val="007F03DB"/>
    <w:rsid w:val="007F065B"/>
    <w:rsid w:val="007F0AD4"/>
    <w:rsid w:val="007F0D33"/>
    <w:rsid w:val="007F10B4"/>
    <w:rsid w:val="007F11AC"/>
    <w:rsid w:val="007F1676"/>
    <w:rsid w:val="007F1CFA"/>
    <w:rsid w:val="007F2602"/>
    <w:rsid w:val="007F2BD2"/>
    <w:rsid w:val="007F2D35"/>
    <w:rsid w:val="007F367D"/>
    <w:rsid w:val="007F397C"/>
    <w:rsid w:val="007F3BBD"/>
    <w:rsid w:val="007F3D4B"/>
    <w:rsid w:val="007F3D9C"/>
    <w:rsid w:val="007F3F1D"/>
    <w:rsid w:val="007F3F2D"/>
    <w:rsid w:val="007F3FCA"/>
    <w:rsid w:val="007F4118"/>
    <w:rsid w:val="007F4283"/>
    <w:rsid w:val="007F44F2"/>
    <w:rsid w:val="007F457D"/>
    <w:rsid w:val="007F47C1"/>
    <w:rsid w:val="007F4866"/>
    <w:rsid w:val="007F4A8E"/>
    <w:rsid w:val="007F4D13"/>
    <w:rsid w:val="007F4DB2"/>
    <w:rsid w:val="007F521A"/>
    <w:rsid w:val="007F528B"/>
    <w:rsid w:val="007F5962"/>
    <w:rsid w:val="007F59DA"/>
    <w:rsid w:val="007F5B83"/>
    <w:rsid w:val="007F5C5B"/>
    <w:rsid w:val="007F5DFF"/>
    <w:rsid w:val="007F6087"/>
    <w:rsid w:val="007F62A4"/>
    <w:rsid w:val="007F647B"/>
    <w:rsid w:val="007F6990"/>
    <w:rsid w:val="007F6A04"/>
    <w:rsid w:val="007F72DE"/>
    <w:rsid w:val="007F73CF"/>
    <w:rsid w:val="007F77A6"/>
    <w:rsid w:val="007F7923"/>
    <w:rsid w:val="007F796F"/>
    <w:rsid w:val="007F7BA3"/>
    <w:rsid w:val="007F7D59"/>
    <w:rsid w:val="007F7D5B"/>
    <w:rsid w:val="007F7FE0"/>
    <w:rsid w:val="0080000A"/>
    <w:rsid w:val="00800073"/>
    <w:rsid w:val="0080061A"/>
    <w:rsid w:val="00800694"/>
    <w:rsid w:val="0080095A"/>
    <w:rsid w:val="008009E8"/>
    <w:rsid w:val="00800A5B"/>
    <w:rsid w:val="00800B70"/>
    <w:rsid w:val="008017F7"/>
    <w:rsid w:val="00801A2D"/>
    <w:rsid w:val="00801B6A"/>
    <w:rsid w:val="00801C82"/>
    <w:rsid w:val="0080238F"/>
    <w:rsid w:val="0080239D"/>
    <w:rsid w:val="0080246A"/>
    <w:rsid w:val="008024E9"/>
    <w:rsid w:val="00802603"/>
    <w:rsid w:val="0080279A"/>
    <w:rsid w:val="0080283B"/>
    <w:rsid w:val="00802D66"/>
    <w:rsid w:val="00802F8C"/>
    <w:rsid w:val="008030EF"/>
    <w:rsid w:val="008037BD"/>
    <w:rsid w:val="00803AB8"/>
    <w:rsid w:val="00803C54"/>
    <w:rsid w:val="00804738"/>
    <w:rsid w:val="00804740"/>
    <w:rsid w:val="008047EE"/>
    <w:rsid w:val="0080527F"/>
    <w:rsid w:val="00805B7D"/>
    <w:rsid w:val="00805BB6"/>
    <w:rsid w:val="00805BCC"/>
    <w:rsid w:val="00805BEA"/>
    <w:rsid w:val="00805C27"/>
    <w:rsid w:val="00805CEC"/>
    <w:rsid w:val="00805E51"/>
    <w:rsid w:val="00805EA2"/>
    <w:rsid w:val="008061AE"/>
    <w:rsid w:val="00806579"/>
    <w:rsid w:val="00807269"/>
    <w:rsid w:val="00807644"/>
    <w:rsid w:val="0080783C"/>
    <w:rsid w:val="0080785D"/>
    <w:rsid w:val="0080787C"/>
    <w:rsid w:val="008078BF"/>
    <w:rsid w:val="008079E1"/>
    <w:rsid w:val="00807AC6"/>
    <w:rsid w:val="00807B41"/>
    <w:rsid w:val="00810435"/>
    <w:rsid w:val="00810668"/>
    <w:rsid w:val="008107EE"/>
    <w:rsid w:val="0081094D"/>
    <w:rsid w:val="0081095F"/>
    <w:rsid w:val="00810B74"/>
    <w:rsid w:val="008110B9"/>
    <w:rsid w:val="008111CC"/>
    <w:rsid w:val="00811602"/>
    <w:rsid w:val="0081163E"/>
    <w:rsid w:val="008118C1"/>
    <w:rsid w:val="0081229F"/>
    <w:rsid w:val="00812BD5"/>
    <w:rsid w:val="00812CDC"/>
    <w:rsid w:val="0081303A"/>
    <w:rsid w:val="00813458"/>
    <w:rsid w:val="00813621"/>
    <w:rsid w:val="0081377F"/>
    <w:rsid w:val="00813CCB"/>
    <w:rsid w:val="00813E06"/>
    <w:rsid w:val="0081428F"/>
    <w:rsid w:val="008142E8"/>
    <w:rsid w:val="00814573"/>
    <w:rsid w:val="00814596"/>
    <w:rsid w:val="0081473F"/>
    <w:rsid w:val="00814B5E"/>
    <w:rsid w:val="00814ECB"/>
    <w:rsid w:val="00814F49"/>
    <w:rsid w:val="0081527C"/>
    <w:rsid w:val="008153AD"/>
    <w:rsid w:val="008153AE"/>
    <w:rsid w:val="00815750"/>
    <w:rsid w:val="008159FA"/>
    <w:rsid w:val="00815CDF"/>
    <w:rsid w:val="0081605B"/>
    <w:rsid w:val="008160AE"/>
    <w:rsid w:val="0081616E"/>
    <w:rsid w:val="00816536"/>
    <w:rsid w:val="008168FC"/>
    <w:rsid w:val="00816B23"/>
    <w:rsid w:val="008175B1"/>
    <w:rsid w:val="00817664"/>
    <w:rsid w:val="00817A26"/>
    <w:rsid w:val="00817AB5"/>
    <w:rsid w:val="00817B57"/>
    <w:rsid w:val="00817CA4"/>
    <w:rsid w:val="00817D9F"/>
    <w:rsid w:val="00817F62"/>
    <w:rsid w:val="00817FB1"/>
    <w:rsid w:val="00820419"/>
    <w:rsid w:val="00820538"/>
    <w:rsid w:val="00820F5A"/>
    <w:rsid w:val="008214F9"/>
    <w:rsid w:val="0082180A"/>
    <w:rsid w:val="00821B7F"/>
    <w:rsid w:val="00821B98"/>
    <w:rsid w:val="00821C6E"/>
    <w:rsid w:val="00821E83"/>
    <w:rsid w:val="0082248B"/>
    <w:rsid w:val="008226AD"/>
    <w:rsid w:val="00822B65"/>
    <w:rsid w:val="00822CA1"/>
    <w:rsid w:val="00823147"/>
    <w:rsid w:val="00823162"/>
    <w:rsid w:val="00823472"/>
    <w:rsid w:val="008234A8"/>
    <w:rsid w:val="0082362E"/>
    <w:rsid w:val="008238E4"/>
    <w:rsid w:val="00823B1F"/>
    <w:rsid w:val="008241BC"/>
    <w:rsid w:val="008242EA"/>
    <w:rsid w:val="0082453C"/>
    <w:rsid w:val="00824596"/>
    <w:rsid w:val="0082488C"/>
    <w:rsid w:val="0082488E"/>
    <w:rsid w:val="00824E7F"/>
    <w:rsid w:val="00824F2B"/>
    <w:rsid w:val="00824FBA"/>
    <w:rsid w:val="00825026"/>
    <w:rsid w:val="00825211"/>
    <w:rsid w:val="00825440"/>
    <w:rsid w:val="00825B69"/>
    <w:rsid w:val="00825C37"/>
    <w:rsid w:val="00825F34"/>
    <w:rsid w:val="0082613F"/>
    <w:rsid w:val="0082635F"/>
    <w:rsid w:val="008265CE"/>
    <w:rsid w:val="00826EDB"/>
    <w:rsid w:val="00827B38"/>
    <w:rsid w:val="00827B76"/>
    <w:rsid w:val="00827E6B"/>
    <w:rsid w:val="00827F80"/>
    <w:rsid w:val="008305F2"/>
    <w:rsid w:val="00830864"/>
    <w:rsid w:val="008309E6"/>
    <w:rsid w:val="00830C04"/>
    <w:rsid w:val="00830D21"/>
    <w:rsid w:val="00830E68"/>
    <w:rsid w:val="00830E7B"/>
    <w:rsid w:val="008310F4"/>
    <w:rsid w:val="008318D9"/>
    <w:rsid w:val="00831B5C"/>
    <w:rsid w:val="00831B9A"/>
    <w:rsid w:val="00831CB5"/>
    <w:rsid w:val="00831E26"/>
    <w:rsid w:val="00831FF8"/>
    <w:rsid w:val="0083256F"/>
    <w:rsid w:val="008326EA"/>
    <w:rsid w:val="008327E3"/>
    <w:rsid w:val="00832A73"/>
    <w:rsid w:val="00832A8D"/>
    <w:rsid w:val="00832CF2"/>
    <w:rsid w:val="00832E60"/>
    <w:rsid w:val="00832ED5"/>
    <w:rsid w:val="008332D4"/>
    <w:rsid w:val="00833977"/>
    <w:rsid w:val="008339C0"/>
    <w:rsid w:val="008339F5"/>
    <w:rsid w:val="00833B7B"/>
    <w:rsid w:val="00833CB4"/>
    <w:rsid w:val="008340A9"/>
    <w:rsid w:val="00834477"/>
    <w:rsid w:val="00834502"/>
    <w:rsid w:val="00834755"/>
    <w:rsid w:val="00834784"/>
    <w:rsid w:val="0083479F"/>
    <w:rsid w:val="00834C80"/>
    <w:rsid w:val="008355C4"/>
    <w:rsid w:val="0083574F"/>
    <w:rsid w:val="00835861"/>
    <w:rsid w:val="00835CC8"/>
    <w:rsid w:val="00835D06"/>
    <w:rsid w:val="00835E60"/>
    <w:rsid w:val="008360DA"/>
    <w:rsid w:val="008361F6"/>
    <w:rsid w:val="0083635D"/>
    <w:rsid w:val="0083684A"/>
    <w:rsid w:val="00836B2C"/>
    <w:rsid w:val="00836BF2"/>
    <w:rsid w:val="00836C3A"/>
    <w:rsid w:val="008370F8"/>
    <w:rsid w:val="008371DB"/>
    <w:rsid w:val="00837346"/>
    <w:rsid w:val="0083740B"/>
    <w:rsid w:val="008375A3"/>
    <w:rsid w:val="008375A8"/>
    <w:rsid w:val="008376E6"/>
    <w:rsid w:val="008378B4"/>
    <w:rsid w:val="00837EA9"/>
    <w:rsid w:val="008400BF"/>
    <w:rsid w:val="008401C3"/>
    <w:rsid w:val="008401EF"/>
    <w:rsid w:val="008403EB"/>
    <w:rsid w:val="008405F5"/>
    <w:rsid w:val="008406C9"/>
    <w:rsid w:val="00840FC4"/>
    <w:rsid w:val="00841031"/>
    <w:rsid w:val="00841125"/>
    <w:rsid w:val="00841195"/>
    <w:rsid w:val="00841625"/>
    <w:rsid w:val="008416DE"/>
    <w:rsid w:val="008418FB"/>
    <w:rsid w:val="00841BD2"/>
    <w:rsid w:val="00841CB6"/>
    <w:rsid w:val="0084211E"/>
    <w:rsid w:val="00842446"/>
    <w:rsid w:val="008424CC"/>
    <w:rsid w:val="00842566"/>
    <w:rsid w:val="00842A68"/>
    <w:rsid w:val="00842C3F"/>
    <w:rsid w:val="008436CD"/>
    <w:rsid w:val="00843710"/>
    <w:rsid w:val="00843B3F"/>
    <w:rsid w:val="00843FE0"/>
    <w:rsid w:val="00844033"/>
    <w:rsid w:val="00844379"/>
    <w:rsid w:val="008443E6"/>
    <w:rsid w:val="00844812"/>
    <w:rsid w:val="00844BFD"/>
    <w:rsid w:val="0084514A"/>
    <w:rsid w:val="008453E2"/>
    <w:rsid w:val="00845578"/>
    <w:rsid w:val="00845CFD"/>
    <w:rsid w:val="00845D70"/>
    <w:rsid w:val="00845F03"/>
    <w:rsid w:val="00845FDA"/>
    <w:rsid w:val="00846208"/>
    <w:rsid w:val="00846338"/>
    <w:rsid w:val="0084653D"/>
    <w:rsid w:val="00846881"/>
    <w:rsid w:val="00846AB8"/>
    <w:rsid w:val="00846F08"/>
    <w:rsid w:val="00846F21"/>
    <w:rsid w:val="00846FB2"/>
    <w:rsid w:val="00847683"/>
    <w:rsid w:val="00847698"/>
    <w:rsid w:val="00847AC6"/>
    <w:rsid w:val="00847ACD"/>
    <w:rsid w:val="00847ADD"/>
    <w:rsid w:val="00847DAF"/>
    <w:rsid w:val="008500D4"/>
    <w:rsid w:val="008504A3"/>
    <w:rsid w:val="00850755"/>
    <w:rsid w:val="00850B18"/>
    <w:rsid w:val="00850C7E"/>
    <w:rsid w:val="00850F07"/>
    <w:rsid w:val="008514F8"/>
    <w:rsid w:val="008515D0"/>
    <w:rsid w:val="008517E1"/>
    <w:rsid w:val="00851BAB"/>
    <w:rsid w:val="00851C30"/>
    <w:rsid w:val="008521BF"/>
    <w:rsid w:val="00852692"/>
    <w:rsid w:val="008528C7"/>
    <w:rsid w:val="00852987"/>
    <w:rsid w:val="008529AB"/>
    <w:rsid w:val="00852E96"/>
    <w:rsid w:val="008533A2"/>
    <w:rsid w:val="008535BB"/>
    <w:rsid w:val="00853877"/>
    <w:rsid w:val="00853B91"/>
    <w:rsid w:val="00853F4D"/>
    <w:rsid w:val="00854385"/>
    <w:rsid w:val="0085439B"/>
    <w:rsid w:val="00854806"/>
    <w:rsid w:val="00854A67"/>
    <w:rsid w:val="00854B28"/>
    <w:rsid w:val="00854D5F"/>
    <w:rsid w:val="00854FE6"/>
    <w:rsid w:val="008558E5"/>
    <w:rsid w:val="0085637B"/>
    <w:rsid w:val="008568C7"/>
    <w:rsid w:val="00856A8D"/>
    <w:rsid w:val="00856AB0"/>
    <w:rsid w:val="00856B22"/>
    <w:rsid w:val="00857161"/>
    <w:rsid w:val="0085741C"/>
    <w:rsid w:val="0085741F"/>
    <w:rsid w:val="0085758F"/>
    <w:rsid w:val="00857BAE"/>
    <w:rsid w:val="00857C1E"/>
    <w:rsid w:val="00857DFB"/>
    <w:rsid w:val="00857FC8"/>
    <w:rsid w:val="00860AC9"/>
    <w:rsid w:val="00860B37"/>
    <w:rsid w:val="008611E5"/>
    <w:rsid w:val="0086162E"/>
    <w:rsid w:val="0086192E"/>
    <w:rsid w:val="00861ACE"/>
    <w:rsid w:val="00861E8F"/>
    <w:rsid w:val="00861FC9"/>
    <w:rsid w:val="00862652"/>
    <w:rsid w:val="008626BD"/>
    <w:rsid w:val="00862967"/>
    <w:rsid w:val="00862DBE"/>
    <w:rsid w:val="0086327C"/>
    <w:rsid w:val="00863366"/>
    <w:rsid w:val="00863CD5"/>
    <w:rsid w:val="008641B8"/>
    <w:rsid w:val="00864731"/>
    <w:rsid w:val="008647FC"/>
    <w:rsid w:val="0086588B"/>
    <w:rsid w:val="00865AD7"/>
    <w:rsid w:val="00865BB2"/>
    <w:rsid w:val="00865E21"/>
    <w:rsid w:val="0086618A"/>
    <w:rsid w:val="008662F7"/>
    <w:rsid w:val="0086648B"/>
    <w:rsid w:val="00866DA0"/>
    <w:rsid w:val="00867611"/>
    <w:rsid w:val="00867648"/>
    <w:rsid w:val="0086782B"/>
    <w:rsid w:val="00867957"/>
    <w:rsid w:val="008679F6"/>
    <w:rsid w:val="008700FD"/>
    <w:rsid w:val="00870113"/>
    <w:rsid w:val="00870159"/>
    <w:rsid w:val="00870271"/>
    <w:rsid w:val="00870536"/>
    <w:rsid w:val="008709A9"/>
    <w:rsid w:val="008709B2"/>
    <w:rsid w:val="00870A68"/>
    <w:rsid w:val="008712DE"/>
    <w:rsid w:val="00871354"/>
    <w:rsid w:val="0087140A"/>
    <w:rsid w:val="00871439"/>
    <w:rsid w:val="0087150F"/>
    <w:rsid w:val="0087190C"/>
    <w:rsid w:val="00871BC4"/>
    <w:rsid w:val="00871F2F"/>
    <w:rsid w:val="00871FCE"/>
    <w:rsid w:val="008722A4"/>
    <w:rsid w:val="0087259C"/>
    <w:rsid w:val="00872A82"/>
    <w:rsid w:val="00872BBA"/>
    <w:rsid w:val="0087305A"/>
    <w:rsid w:val="0087309B"/>
    <w:rsid w:val="0087348F"/>
    <w:rsid w:val="00873546"/>
    <w:rsid w:val="00873766"/>
    <w:rsid w:val="00873932"/>
    <w:rsid w:val="00873BD7"/>
    <w:rsid w:val="00873FA0"/>
    <w:rsid w:val="0087450A"/>
    <w:rsid w:val="008749B2"/>
    <w:rsid w:val="00874DE9"/>
    <w:rsid w:val="008755F2"/>
    <w:rsid w:val="008756C7"/>
    <w:rsid w:val="00875790"/>
    <w:rsid w:val="008757F1"/>
    <w:rsid w:val="00875ACA"/>
    <w:rsid w:val="00876754"/>
    <w:rsid w:val="00876CA7"/>
    <w:rsid w:val="00876FF5"/>
    <w:rsid w:val="00877151"/>
    <w:rsid w:val="00877306"/>
    <w:rsid w:val="00877598"/>
    <w:rsid w:val="008775EE"/>
    <w:rsid w:val="00877648"/>
    <w:rsid w:val="00877BCA"/>
    <w:rsid w:val="00877C82"/>
    <w:rsid w:val="00877CDB"/>
    <w:rsid w:val="00877DDD"/>
    <w:rsid w:val="00880760"/>
    <w:rsid w:val="00880771"/>
    <w:rsid w:val="0088092B"/>
    <w:rsid w:val="008809C0"/>
    <w:rsid w:val="00880AFE"/>
    <w:rsid w:val="00880F9E"/>
    <w:rsid w:val="00881078"/>
    <w:rsid w:val="008810E4"/>
    <w:rsid w:val="00881164"/>
    <w:rsid w:val="008813D3"/>
    <w:rsid w:val="0088188D"/>
    <w:rsid w:val="00881B3E"/>
    <w:rsid w:val="008820CD"/>
    <w:rsid w:val="008824BC"/>
    <w:rsid w:val="00882569"/>
    <w:rsid w:val="00882C42"/>
    <w:rsid w:val="00882D03"/>
    <w:rsid w:val="0088341D"/>
    <w:rsid w:val="0088342B"/>
    <w:rsid w:val="008835BC"/>
    <w:rsid w:val="0088361C"/>
    <w:rsid w:val="008836A6"/>
    <w:rsid w:val="008839F0"/>
    <w:rsid w:val="00883E40"/>
    <w:rsid w:val="008847D6"/>
    <w:rsid w:val="00884802"/>
    <w:rsid w:val="00884BEE"/>
    <w:rsid w:val="00884C31"/>
    <w:rsid w:val="00885097"/>
    <w:rsid w:val="0088509F"/>
    <w:rsid w:val="00885249"/>
    <w:rsid w:val="00885628"/>
    <w:rsid w:val="00885661"/>
    <w:rsid w:val="0088580E"/>
    <w:rsid w:val="00885A6E"/>
    <w:rsid w:val="00885D6F"/>
    <w:rsid w:val="00886064"/>
    <w:rsid w:val="0088607B"/>
    <w:rsid w:val="008863B4"/>
    <w:rsid w:val="008866BA"/>
    <w:rsid w:val="008868EB"/>
    <w:rsid w:val="00886BC0"/>
    <w:rsid w:val="00886BC9"/>
    <w:rsid w:val="00886BCA"/>
    <w:rsid w:val="00886C2A"/>
    <w:rsid w:val="00886C5E"/>
    <w:rsid w:val="00886EED"/>
    <w:rsid w:val="0088746C"/>
    <w:rsid w:val="00887642"/>
    <w:rsid w:val="00887888"/>
    <w:rsid w:val="008879E3"/>
    <w:rsid w:val="00890045"/>
    <w:rsid w:val="00890141"/>
    <w:rsid w:val="00890341"/>
    <w:rsid w:val="008904BB"/>
    <w:rsid w:val="008909BA"/>
    <w:rsid w:val="008918BA"/>
    <w:rsid w:val="008919BA"/>
    <w:rsid w:val="00891A82"/>
    <w:rsid w:val="00891A8B"/>
    <w:rsid w:val="00892034"/>
    <w:rsid w:val="00892328"/>
    <w:rsid w:val="0089239E"/>
    <w:rsid w:val="008926DE"/>
    <w:rsid w:val="0089294D"/>
    <w:rsid w:val="00892FAB"/>
    <w:rsid w:val="00893228"/>
    <w:rsid w:val="008938B9"/>
    <w:rsid w:val="00893C06"/>
    <w:rsid w:val="00893FC6"/>
    <w:rsid w:val="00894138"/>
    <w:rsid w:val="008945BC"/>
    <w:rsid w:val="008946D0"/>
    <w:rsid w:val="0089498B"/>
    <w:rsid w:val="00894D27"/>
    <w:rsid w:val="00894F80"/>
    <w:rsid w:val="008954BD"/>
    <w:rsid w:val="00895BBC"/>
    <w:rsid w:val="00895F67"/>
    <w:rsid w:val="0089614F"/>
    <w:rsid w:val="008967B3"/>
    <w:rsid w:val="00896C95"/>
    <w:rsid w:val="00896D6C"/>
    <w:rsid w:val="00896F95"/>
    <w:rsid w:val="00897154"/>
    <w:rsid w:val="0089724C"/>
    <w:rsid w:val="00897305"/>
    <w:rsid w:val="00897810"/>
    <w:rsid w:val="00897C1B"/>
    <w:rsid w:val="00897C7E"/>
    <w:rsid w:val="00897CA3"/>
    <w:rsid w:val="00897DC5"/>
    <w:rsid w:val="00897ECD"/>
    <w:rsid w:val="008A02D4"/>
    <w:rsid w:val="008A0424"/>
    <w:rsid w:val="008A089E"/>
    <w:rsid w:val="008A0E66"/>
    <w:rsid w:val="008A0E68"/>
    <w:rsid w:val="008A133C"/>
    <w:rsid w:val="008A1788"/>
    <w:rsid w:val="008A1CAC"/>
    <w:rsid w:val="008A1E29"/>
    <w:rsid w:val="008A1FDC"/>
    <w:rsid w:val="008A206A"/>
    <w:rsid w:val="008A21E2"/>
    <w:rsid w:val="008A224A"/>
    <w:rsid w:val="008A2315"/>
    <w:rsid w:val="008A2651"/>
    <w:rsid w:val="008A27D3"/>
    <w:rsid w:val="008A2E9E"/>
    <w:rsid w:val="008A3144"/>
    <w:rsid w:val="008A3146"/>
    <w:rsid w:val="008A32FE"/>
    <w:rsid w:val="008A3511"/>
    <w:rsid w:val="008A359B"/>
    <w:rsid w:val="008A3A1F"/>
    <w:rsid w:val="008A3B59"/>
    <w:rsid w:val="008A425F"/>
    <w:rsid w:val="008A4406"/>
    <w:rsid w:val="008A4807"/>
    <w:rsid w:val="008A4A1E"/>
    <w:rsid w:val="008A4D57"/>
    <w:rsid w:val="008A4DCA"/>
    <w:rsid w:val="008A5010"/>
    <w:rsid w:val="008A5170"/>
    <w:rsid w:val="008A56A8"/>
    <w:rsid w:val="008A56D8"/>
    <w:rsid w:val="008A58BF"/>
    <w:rsid w:val="008A59DE"/>
    <w:rsid w:val="008A5A68"/>
    <w:rsid w:val="008A5B6B"/>
    <w:rsid w:val="008A61C7"/>
    <w:rsid w:val="008A6307"/>
    <w:rsid w:val="008A6356"/>
    <w:rsid w:val="008A644B"/>
    <w:rsid w:val="008A65E6"/>
    <w:rsid w:val="008A6786"/>
    <w:rsid w:val="008A6950"/>
    <w:rsid w:val="008A6B3C"/>
    <w:rsid w:val="008A6B79"/>
    <w:rsid w:val="008A6FC3"/>
    <w:rsid w:val="008A743B"/>
    <w:rsid w:val="008A7D92"/>
    <w:rsid w:val="008A7F0B"/>
    <w:rsid w:val="008A7FB6"/>
    <w:rsid w:val="008B0924"/>
    <w:rsid w:val="008B099B"/>
    <w:rsid w:val="008B09B3"/>
    <w:rsid w:val="008B0E94"/>
    <w:rsid w:val="008B14F8"/>
    <w:rsid w:val="008B160B"/>
    <w:rsid w:val="008B1662"/>
    <w:rsid w:val="008B2AEC"/>
    <w:rsid w:val="008B2BD7"/>
    <w:rsid w:val="008B2C31"/>
    <w:rsid w:val="008B2F5F"/>
    <w:rsid w:val="008B357E"/>
    <w:rsid w:val="008B3723"/>
    <w:rsid w:val="008B3844"/>
    <w:rsid w:val="008B3996"/>
    <w:rsid w:val="008B3A46"/>
    <w:rsid w:val="008B3B7D"/>
    <w:rsid w:val="008B40F0"/>
    <w:rsid w:val="008B420A"/>
    <w:rsid w:val="008B43B1"/>
    <w:rsid w:val="008B48DA"/>
    <w:rsid w:val="008B4911"/>
    <w:rsid w:val="008B4A43"/>
    <w:rsid w:val="008B4DA5"/>
    <w:rsid w:val="008B4E0C"/>
    <w:rsid w:val="008B500A"/>
    <w:rsid w:val="008B5281"/>
    <w:rsid w:val="008B554A"/>
    <w:rsid w:val="008B5786"/>
    <w:rsid w:val="008B596A"/>
    <w:rsid w:val="008B5BEE"/>
    <w:rsid w:val="008B5F41"/>
    <w:rsid w:val="008B69D2"/>
    <w:rsid w:val="008B6CC6"/>
    <w:rsid w:val="008B71B4"/>
    <w:rsid w:val="008B73FB"/>
    <w:rsid w:val="008B7637"/>
    <w:rsid w:val="008B77FD"/>
    <w:rsid w:val="008B785F"/>
    <w:rsid w:val="008B78E2"/>
    <w:rsid w:val="008B7E9E"/>
    <w:rsid w:val="008B7FFD"/>
    <w:rsid w:val="008C035A"/>
    <w:rsid w:val="008C0534"/>
    <w:rsid w:val="008C06D3"/>
    <w:rsid w:val="008C0A9F"/>
    <w:rsid w:val="008C11B2"/>
    <w:rsid w:val="008C18A7"/>
    <w:rsid w:val="008C1B52"/>
    <w:rsid w:val="008C212C"/>
    <w:rsid w:val="008C226E"/>
    <w:rsid w:val="008C241A"/>
    <w:rsid w:val="008C25BB"/>
    <w:rsid w:val="008C2642"/>
    <w:rsid w:val="008C26D1"/>
    <w:rsid w:val="008C2A3C"/>
    <w:rsid w:val="008C2A69"/>
    <w:rsid w:val="008C2AF7"/>
    <w:rsid w:val="008C2F14"/>
    <w:rsid w:val="008C2FF0"/>
    <w:rsid w:val="008C3357"/>
    <w:rsid w:val="008C354B"/>
    <w:rsid w:val="008C3B21"/>
    <w:rsid w:val="008C3FEA"/>
    <w:rsid w:val="008C48B4"/>
    <w:rsid w:val="008C4C59"/>
    <w:rsid w:val="008C4CDF"/>
    <w:rsid w:val="008C502F"/>
    <w:rsid w:val="008C51CD"/>
    <w:rsid w:val="008C5C2F"/>
    <w:rsid w:val="008C5F21"/>
    <w:rsid w:val="008C620E"/>
    <w:rsid w:val="008C6318"/>
    <w:rsid w:val="008C6566"/>
    <w:rsid w:val="008C669F"/>
    <w:rsid w:val="008C692C"/>
    <w:rsid w:val="008C69D3"/>
    <w:rsid w:val="008C7106"/>
    <w:rsid w:val="008C723D"/>
    <w:rsid w:val="008C795F"/>
    <w:rsid w:val="008C79FE"/>
    <w:rsid w:val="008C7BC7"/>
    <w:rsid w:val="008D01A3"/>
    <w:rsid w:val="008D0221"/>
    <w:rsid w:val="008D026D"/>
    <w:rsid w:val="008D074B"/>
    <w:rsid w:val="008D0EC0"/>
    <w:rsid w:val="008D0F5F"/>
    <w:rsid w:val="008D1735"/>
    <w:rsid w:val="008D1F87"/>
    <w:rsid w:val="008D269F"/>
    <w:rsid w:val="008D2749"/>
    <w:rsid w:val="008D2DF5"/>
    <w:rsid w:val="008D3005"/>
    <w:rsid w:val="008D3078"/>
    <w:rsid w:val="008D3212"/>
    <w:rsid w:val="008D3375"/>
    <w:rsid w:val="008D34E1"/>
    <w:rsid w:val="008D36C2"/>
    <w:rsid w:val="008D36F8"/>
    <w:rsid w:val="008D3803"/>
    <w:rsid w:val="008D3C81"/>
    <w:rsid w:val="008D3E70"/>
    <w:rsid w:val="008D3F24"/>
    <w:rsid w:val="008D3F44"/>
    <w:rsid w:val="008D4363"/>
    <w:rsid w:val="008D4488"/>
    <w:rsid w:val="008D45E3"/>
    <w:rsid w:val="008D465E"/>
    <w:rsid w:val="008D48ED"/>
    <w:rsid w:val="008D4BE3"/>
    <w:rsid w:val="008D4C12"/>
    <w:rsid w:val="008D4CF5"/>
    <w:rsid w:val="008D4E7D"/>
    <w:rsid w:val="008D4FB9"/>
    <w:rsid w:val="008D5E16"/>
    <w:rsid w:val="008D621A"/>
    <w:rsid w:val="008D62DF"/>
    <w:rsid w:val="008D6469"/>
    <w:rsid w:val="008D6536"/>
    <w:rsid w:val="008D6808"/>
    <w:rsid w:val="008D691E"/>
    <w:rsid w:val="008D6F51"/>
    <w:rsid w:val="008D72B2"/>
    <w:rsid w:val="008D76B3"/>
    <w:rsid w:val="008D7A1F"/>
    <w:rsid w:val="008D7B9D"/>
    <w:rsid w:val="008E000B"/>
    <w:rsid w:val="008E071C"/>
    <w:rsid w:val="008E07EA"/>
    <w:rsid w:val="008E13F6"/>
    <w:rsid w:val="008E191F"/>
    <w:rsid w:val="008E1D74"/>
    <w:rsid w:val="008E1E68"/>
    <w:rsid w:val="008E1E99"/>
    <w:rsid w:val="008E27A5"/>
    <w:rsid w:val="008E2898"/>
    <w:rsid w:val="008E2949"/>
    <w:rsid w:val="008E2A40"/>
    <w:rsid w:val="008E2B3C"/>
    <w:rsid w:val="008E2F03"/>
    <w:rsid w:val="008E3713"/>
    <w:rsid w:val="008E3804"/>
    <w:rsid w:val="008E4108"/>
    <w:rsid w:val="008E4141"/>
    <w:rsid w:val="008E4B0B"/>
    <w:rsid w:val="008E5297"/>
    <w:rsid w:val="008E54F3"/>
    <w:rsid w:val="008E56F5"/>
    <w:rsid w:val="008E574B"/>
    <w:rsid w:val="008E59A5"/>
    <w:rsid w:val="008E59CB"/>
    <w:rsid w:val="008E627A"/>
    <w:rsid w:val="008E6BBF"/>
    <w:rsid w:val="008E6D5F"/>
    <w:rsid w:val="008E6D93"/>
    <w:rsid w:val="008E7374"/>
    <w:rsid w:val="008E7A09"/>
    <w:rsid w:val="008E7C1F"/>
    <w:rsid w:val="008E7D61"/>
    <w:rsid w:val="008E7F47"/>
    <w:rsid w:val="008F012E"/>
    <w:rsid w:val="008F09E0"/>
    <w:rsid w:val="008F0B51"/>
    <w:rsid w:val="008F0C17"/>
    <w:rsid w:val="008F0D7B"/>
    <w:rsid w:val="008F1060"/>
    <w:rsid w:val="008F10F9"/>
    <w:rsid w:val="008F14BE"/>
    <w:rsid w:val="008F1B04"/>
    <w:rsid w:val="008F1BB3"/>
    <w:rsid w:val="008F1F6D"/>
    <w:rsid w:val="008F22F5"/>
    <w:rsid w:val="008F2470"/>
    <w:rsid w:val="008F2648"/>
    <w:rsid w:val="008F266F"/>
    <w:rsid w:val="008F26FC"/>
    <w:rsid w:val="008F2EC1"/>
    <w:rsid w:val="008F2FA3"/>
    <w:rsid w:val="008F3696"/>
    <w:rsid w:val="008F39B9"/>
    <w:rsid w:val="008F3D7C"/>
    <w:rsid w:val="008F3D9C"/>
    <w:rsid w:val="008F4531"/>
    <w:rsid w:val="008F4648"/>
    <w:rsid w:val="008F4A57"/>
    <w:rsid w:val="008F4B6B"/>
    <w:rsid w:val="008F4D26"/>
    <w:rsid w:val="008F5739"/>
    <w:rsid w:val="008F58EF"/>
    <w:rsid w:val="008F5B34"/>
    <w:rsid w:val="008F5BE5"/>
    <w:rsid w:val="008F5E8E"/>
    <w:rsid w:val="008F5F50"/>
    <w:rsid w:val="008F5F9E"/>
    <w:rsid w:val="008F6114"/>
    <w:rsid w:val="008F61AC"/>
    <w:rsid w:val="008F61F2"/>
    <w:rsid w:val="008F627A"/>
    <w:rsid w:val="008F632F"/>
    <w:rsid w:val="008F6823"/>
    <w:rsid w:val="008F6879"/>
    <w:rsid w:val="008F6E23"/>
    <w:rsid w:val="008F6EC9"/>
    <w:rsid w:val="008F6F00"/>
    <w:rsid w:val="008F7202"/>
    <w:rsid w:val="008F73D3"/>
    <w:rsid w:val="008F7404"/>
    <w:rsid w:val="008F746F"/>
    <w:rsid w:val="008F782B"/>
    <w:rsid w:val="008F7AFE"/>
    <w:rsid w:val="008F7BC2"/>
    <w:rsid w:val="009000B8"/>
    <w:rsid w:val="0090030E"/>
    <w:rsid w:val="00900487"/>
    <w:rsid w:val="009006CF"/>
    <w:rsid w:val="00900A94"/>
    <w:rsid w:val="00900C1E"/>
    <w:rsid w:val="009011D2"/>
    <w:rsid w:val="00901C9A"/>
    <w:rsid w:val="00902090"/>
    <w:rsid w:val="009023C5"/>
    <w:rsid w:val="0090243E"/>
    <w:rsid w:val="00902530"/>
    <w:rsid w:val="00902558"/>
    <w:rsid w:val="009029B6"/>
    <w:rsid w:val="009029E3"/>
    <w:rsid w:val="00902D68"/>
    <w:rsid w:val="00902F57"/>
    <w:rsid w:val="009030E7"/>
    <w:rsid w:val="009031C0"/>
    <w:rsid w:val="009031EF"/>
    <w:rsid w:val="009033DF"/>
    <w:rsid w:val="0090340B"/>
    <w:rsid w:val="00903537"/>
    <w:rsid w:val="00903D7C"/>
    <w:rsid w:val="009042D3"/>
    <w:rsid w:val="00904373"/>
    <w:rsid w:val="009043ED"/>
    <w:rsid w:val="00904A05"/>
    <w:rsid w:val="00904A2A"/>
    <w:rsid w:val="00904BC9"/>
    <w:rsid w:val="00904DED"/>
    <w:rsid w:val="00904E59"/>
    <w:rsid w:val="00905023"/>
    <w:rsid w:val="009052CC"/>
    <w:rsid w:val="009052EA"/>
    <w:rsid w:val="009053C5"/>
    <w:rsid w:val="0090544C"/>
    <w:rsid w:val="0090545B"/>
    <w:rsid w:val="00905BFA"/>
    <w:rsid w:val="00905E6A"/>
    <w:rsid w:val="009060E0"/>
    <w:rsid w:val="00906657"/>
    <w:rsid w:val="00906820"/>
    <w:rsid w:val="009068CB"/>
    <w:rsid w:val="00906A8A"/>
    <w:rsid w:val="009073E1"/>
    <w:rsid w:val="00907425"/>
    <w:rsid w:val="00907477"/>
    <w:rsid w:val="009078A5"/>
    <w:rsid w:val="00907BAA"/>
    <w:rsid w:val="00907D9C"/>
    <w:rsid w:val="00910069"/>
    <w:rsid w:val="00910337"/>
    <w:rsid w:val="00910729"/>
    <w:rsid w:val="00910AFE"/>
    <w:rsid w:val="00910D7E"/>
    <w:rsid w:val="00911798"/>
    <w:rsid w:val="00911B58"/>
    <w:rsid w:val="00911D24"/>
    <w:rsid w:val="009122AF"/>
    <w:rsid w:val="0091292A"/>
    <w:rsid w:val="00912960"/>
    <w:rsid w:val="00912B49"/>
    <w:rsid w:val="00912B58"/>
    <w:rsid w:val="00912C33"/>
    <w:rsid w:val="00912CB0"/>
    <w:rsid w:val="00912D4E"/>
    <w:rsid w:val="00912DD4"/>
    <w:rsid w:val="00913355"/>
    <w:rsid w:val="0091347F"/>
    <w:rsid w:val="009135A6"/>
    <w:rsid w:val="0091398D"/>
    <w:rsid w:val="0091452E"/>
    <w:rsid w:val="0091482A"/>
    <w:rsid w:val="009148EF"/>
    <w:rsid w:val="00914A86"/>
    <w:rsid w:val="00914FFA"/>
    <w:rsid w:val="00915294"/>
    <w:rsid w:val="00915583"/>
    <w:rsid w:val="009159AA"/>
    <w:rsid w:val="00915CF8"/>
    <w:rsid w:val="00915E2F"/>
    <w:rsid w:val="0091605F"/>
    <w:rsid w:val="0091639B"/>
    <w:rsid w:val="009165AB"/>
    <w:rsid w:val="00916D8C"/>
    <w:rsid w:val="00916FC3"/>
    <w:rsid w:val="00917073"/>
    <w:rsid w:val="0091710F"/>
    <w:rsid w:val="0091732E"/>
    <w:rsid w:val="00917B06"/>
    <w:rsid w:val="00917BB6"/>
    <w:rsid w:val="00920743"/>
    <w:rsid w:val="00920DE2"/>
    <w:rsid w:val="00920DF1"/>
    <w:rsid w:val="00921174"/>
    <w:rsid w:val="00921749"/>
    <w:rsid w:val="009219A1"/>
    <w:rsid w:val="00921B43"/>
    <w:rsid w:val="00921CB6"/>
    <w:rsid w:val="00921F9C"/>
    <w:rsid w:val="00922349"/>
    <w:rsid w:val="00922743"/>
    <w:rsid w:val="009228E8"/>
    <w:rsid w:val="00922AB9"/>
    <w:rsid w:val="00922EB0"/>
    <w:rsid w:val="00923065"/>
    <w:rsid w:val="00923DD8"/>
    <w:rsid w:val="0092404A"/>
    <w:rsid w:val="009244E2"/>
    <w:rsid w:val="00924728"/>
    <w:rsid w:val="00924B28"/>
    <w:rsid w:val="00924CC1"/>
    <w:rsid w:val="00924E2F"/>
    <w:rsid w:val="00924E76"/>
    <w:rsid w:val="00925406"/>
    <w:rsid w:val="009254F4"/>
    <w:rsid w:val="00925531"/>
    <w:rsid w:val="009256DA"/>
    <w:rsid w:val="00925963"/>
    <w:rsid w:val="00925BE2"/>
    <w:rsid w:val="00925E53"/>
    <w:rsid w:val="00925E6B"/>
    <w:rsid w:val="00926169"/>
    <w:rsid w:val="00926640"/>
    <w:rsid w:val="00926752"/>
    <w:rsid w:val="0092698E"/>
    <w:rsid w:val="00926E3F"/>
    <w:rsid w:val="009271E5"/>
    <w:rsid w:val="00927875"/>
    <w:rsid w:val="0092787F"/>
    <w:rsid w:val="00927967"/>
    <w:rsid w:val="00927D1E"/>
    <w:rsid w:val="00927DDF"/>
    <w:rsid w:val="009301BB"/>
    <w:rsid w:val="0093073F"/>
    <w:rsid w:val="0093093A"/>
    <w:rsid w:val="00930964"/>
    <w:rsid w:val="00930AFF"/>
    <w:rsid w:val="00930C80"/>
    <w:rsid w:val="00931232"/>
    <w:rsid w:val="00931249"/>
    <w:rsid w:val="00931252"/>
    <w:rsid w:val="009312BD"/>
    <w:rsid w:val="0093133B"/>
    <w:rsid w:val="009314C8"/>
    <w:rsid w:val="00931871"/>
    <w:rsid w:val="009319BE"/>
    <w:rsid w:val="00931AF9"/>
    <w:rsid w:val="00931DEF"/>
    <w:rsid w:val="00931F58"/>
    <w:rsid w:val="009320F7"/>
    <w:rsid w:val="009327E8"/>
    <w:rsid w:val="00932839"/>
    <w:rsid w:val="00932CE5"/>
    <w:rsid w:val="00932FE4"/>
    <w:rsid w:val="009332D8"/>
    <w:rsid w:val="00933502"/>
    <w:rsid w:val="009335F6"/>
    <w:rsid w:val="00933688"/>
    <w:rsid w:val="0093372F"/>
    <w:rsid w:val="0093381F"/>
    <w:rsid w:val="0093396F"/>
    <w:rsid w:val="00934185"/>
    <w:rsid w:val="009348DC"/>
    <w:rsid w:val="00934D7B"/>
    <w:rsid w:val="00934E95"/>
    <w:rsid w:val="00934EFE"/>
    <w:rsid w:val="0093503F"/>
    <w:rsid w:val="00935316"/>
    <w:rsid w:val="00935680"/>
    <w:rsid w:val="009357E6"/>
    <w:rsid w:val="009358B7"/>
    <w:rsid w:val="00935B7A"/>
    <w:rsid w:val="00935B86"/>
    <w:rsid w:val="00935D5E"/>
    <w:rsid w:val="00936091"/>
    <w:rsid w:val="0093662C"/>
    <w:rsid w:val="009368CA"/>
    <w:rsid w:val="00936925"/>
    <w:rsid w:val="00936984"/>
    <w:rsid w:val="00936CF1"/>
    <w:rsid w:val="00936E59"/>
    <w:rsid w:val="009374BD"/>
    <w:rsid w:val="00937942"/>
    <w:rsid w:val="009379F4"/>
    <w:rsid w:val="00937F2A"/>
    <w:rsid w:val="009402FE"/>
    <w:rsid w:val="0094033E"/>
    <w:rsid w:val="009403CB"/>
    <w:rsid w:val="009406CF"/>
    <w:rsid w:val="009409E0"/>
    <w:rsid w:val="009409F0"/>
    <w:rsid w:val="00940A6B"/>
    <w:rsid w:val="00940B32"/>
    <w:rsid w:val="00940D72"/>
    <w:rsid w:val="00941729"/>
    <w:rsid w:val="009419A6"/>
    <w:rsid w:val="00941A42"/>
    <w:rsid w:val="00941AC1"/>
    <w:rsid w:val="00941AC6"/>
    <w:rsid w:val="00942167"/>
    <w:rsid w:val="00942478"/>
    <w:rsid w:val="0094261A"/>
    <w:rsid w:val="009432C2"/>
    <w:rsid w:val="0094351A"/>
    <w:rsid w:val="00943856"/>
    <w:rsid w:val="00943C51"/>
    <w:rsid w:val="00943F08"/>
    <w:rsid w:val="00943F7E"/>
    <w:rsid w:val="00944139"/>
    <w:rsid w:val="009443A6"/>
    <w:rsid w:val="009444A5"/>
    <w:rsid w:val="00944877"/>
    <w:rsid w:val="009448B6"/>
    <w:rsid w:val="00944992"/>
    <w:rsid w:val="00944A89"/>
    <w:rsid w:val="00944BDE"/>
    <w:rsid w:val="00944CEA"/>
    <w:rsid w:val="00944E79"/>
    <w:rsid w:val="00945291"/>
    <w:rsid w:val="00945759"/>
    <w:rsid w:val="00945E37"/>
    <w:rsid w:val="0094605F"/>
    <w:rsid w:val="00946627"/>
    <w:rsid w:val="00946B17"/>
    <w:rsid w:val="00946BF7"/>
    <w:rsid w:val="00946CE2"/>
    <w:rsid w:val="00946DC1"/>
    <w:rsid w:val="00946E3B"/>
    <w:rsid w:val="00946EF7"/>
    <w:rsid w:val="00947392"/>
    <w:rsid w:val="00947579"/>
    <w:rsid w:val="00947C46"/>
    <w:rsid w:val="00947DA6"/>
    <w:rsid w:val="00950158"/>
    <w:rsid w:val="00950383"/>
    <w:rsid w:val="009503A8"/>
    <w:rsid w:val="00950661"/>
    <w:rsid w:val="00950861"/>
    <w:rsid w:val="009508DD"/>
    <w:rsid w:val="00950C9E"/>
    <w:rsid w:val="00950D33"/>
    <w:rsid w:val="00951247"/>
    <w:rsid w:val="009513E7"/>
    <w:rsid w:val="009516DA"/>
    <w:rsid w:val="00951770"/>
    <w:rsid w:val="00951939"/>
    <w:rsid w:val="00951946"/>
    <w:rsid w:val="00951F7A"/>
    <w:rsid w:val="009528CC"/>
    <w:rsid w:val="00952A31"/>
    <w:rsid w:val="00953145"/>
    <w:rsid w:val="00953246"/>
    <w:rsid w:val="00953274"/>
    <w:rsid w:val="00953535"/>
    <w:rsid w:val="00953789"/>
    <w:rsid w:val="00953AEC"/>
    <w:rsid w:val="00954300"/>
    <w:rsid w:val="00954356"/>
    <w:rsid w:val="009543DE"/>
    <w:rsid w:val="0095465A"/>
    <w:rsid w:val="009547C2"/>
    <w:rsid w:val="0095493B"/>
    <w:rsid w:val="00954948"/>
    <w:rsid w:val="009549D7"/>
    <w:rsid w:val="00954C4E"/>
    <w:rsid w:val="00954D15"/>
    <w:rsid w:val="009550A1"/>
    <w:rsid w:val="00955707"/>
    <w:rsid w:val="00956595"/>
    <w:rsid w:val="00956599"/>
    <w:rsid w:val="009566D5"/>
    <w:rsid w:val="009567CF"/>
    <w:rsid w:val="009569DA"/>
    <w:rsid w:val="00956E21"/>
    <w:rsid w:val="00956EAA"/>
    <w:rsid w:val="00956FA0"/>
    <w:rsid w:val="00957197"/>
    <w:rsid w:val="00957CAE"/>
    <w:rsid w:val="00957F7B"/>
    <w:rsid w:val="0096011B"/>
    <w:rsid w:val="0096027B"/>
    <w:rsid w:val="00960618"/>
    <w:rsid w:val="00960630"/>
    <w:rsid w:val="009607C1"/>
    <w:rsid w:val="00960898"/>
    <w:rsid w:val="00960CBC"/>
    <w:rsid w:val="00960DA2"/>
    <w:rsid w:val="009610D5"/>
    <w:rsid w:val="0096121E"/>
    <w:rsid w:val="009613BC"/>
    <w:rsid w:val="00961770"/>
    <w:rsid w:val="0096186F"/>
    <w:rsid w:val="00961908"/>
    <w:rsid w:val="0096190B"/>
    <w:rsid w:val="00961C95"/>
    <w:rsid w:val="00962224"/>
    <w:rsid w:val="00962413"/>
    <w:rsid w:val="00962495"/>
    <w:rsid w:val="00962744"/>
    <w:rsid w:val="00962964"/>
    <w:rsid w:val="00962A95"/>
    <w:rsid w:val="00962EDB"/>
    <w:rsid w:val="009630E5"/>
    <w:rsid w:val="0096337A"/>
    <w:rsid w:val="00963D7A"/>
    <w:rsid w:val="00963FB0"/>
    <w:rsid w:val="00964000"/>
    <w:rsid w:val="00964275"/>
    <w:rsid w:val="00964940"/>
    <w:rsid w:val="00964FCB"/>
    <w:rsid w:val="009650FA"/>
    <w:rsid w:val="0096527E"/>
    <w:rsid w:val="00965479"/>
    <w:rsid w:val="009662BC"/>
    <w:rsid w:val="009665D6"/>
    <w:rsid w:val="00966841"/>
    <w:rsid w:val="0096690C"/>
    <w:rsid w:val="00966B8C"/>
    <w:rsid w:val="00966DBF"/>
    <w:rsid w:val="00966FC6"/>
    <w:rsid w:val="00967E0A"/>
    <w:rsid w:val="00967F39"/>
    <w:rsid w:val="00967F67"/>
    <w:rsid w:val="009704D8"/>
    <w:rsid w:val="0097052E"/>
    <w:rsid w:val="009705F8"/>
    <w:rsid w:val="00970AFA"/>
    <w:rsid w:val="00970E79"/>
    <w:rsid w:val="009710F6"/>
    <w:rsid w:val="00971162"/>
    <w:rsid w:val="00971180"/>
    <w:rsid w:val="00971357"/>
    <w:rsid w:val="00971361"/>
    <w:rsid w:val="009714F5"/>
    <w:rsid w:val="00971615"/>
    <w:rsid w:val="00971B4A"/>
    <w:rsid w:val="00971EB2"/>
    <w:rsid w:val="009722A5"/>
    <w:rsid w:val="00972536"/>
    <w:rsid w:val="00972552"/>
    <w:rsid w:val="00972C00"/>
    <w:rsid w:val="00973040"/>
    <w:rsid w:val="00973BB9"/>
    <w:rsid w:val="0097450D"/>
    <w:rsid w:val="00974909"/>
    <w:rsid w:val="00974AE6"/>
    <w:rsid w:val="00974D20"/>
    <w:rsid w:val="0097501A"/>
    <w:rsid w:val="0097552B"/>
    <w:rsid w:val="00975559"/>
    <w:rsid w:val="00975774"/>
    <w:rsid w:val="00975A3D"/>
    <w:rsid w:val="00975AE3"/>
    <w:rsid w:val="00975C83"/>
    <w:rsid w:val="00975ED1"/>
    <w:rsid w:val="009767C6"/>
    <w:rsid w:val="00976D2A"/>
    <w:rsid w:val="009772B0"/>
    <w:rsid w:val="009776A4"/>
    <w:rsid w:val="00977946"/>
    <w:rsid w:val="00977A29"/>
    <w:rsid w:val="00977DED"/>
    <w:rsid w:val="0098047A"/>
    <w:rsid w:val="009806C2"/>
    <w:rsid w:val="009809F7"/>
    <w:rsid w:val="00980A37"/>
    <w:rsid w:val="00980DB5"/>
    <w:rsid w:val="00980FD9"/>
    <w:rsid w:val="0098169D"/>
    <w:rsid w:val="00981849"/>
    <w:rsid w:val="009818F8"/>
    <w:rsid w:val="00981AB9"/>
    <w:rsid w:val="00981CC5"/>
    <w:rsid w:val="00981CD8"/>
    <w:rsid w:val="00981CF4"/>
    <w:rsid w:val="00981DC5"/>
    <w:rsid w:val="00981EAF"/>
    <w:rsid w:val="00982849"/>
    <w:rsid w:val="0098286D"/>
    <w:rsid w:val="00983024"/>
    <w:rsid w:val="00983098"/>
    <w:rsid w:val="0098335C"/>
    <w:rsid w:val="009836EE"/>
    <w:rsid w:val="009837D2"/>
    <w:rsid w:val="00983972"/>
    <w:rsid w:val="0098398B"/>
    <w:rsid w:val="00983BB3"/>
    <w:rsid w:val="00983CD7"/>
    <w:rsid w:val="00983CFD"/>
    <w:rsid w:val="0098417B"/>
    <w:rsid w:val="00984555"/>
    <w:rsid w:val="0098496C"/>
    <w:rsid w:val="00984DBA"/>
    <w:rsid w:val="009851C4"/>
    <w:rsid w:val="009852F4"/>
    <w:rsid w:val="00985D62"/>
    <w:rsid w:val="00985E12"/>
    <w:rsid w:val="009860D0"/>
    <w:rsid w:val="00986258"/>
    <w:rsid w:val="009862E7"/>
    <w:rsid w:val="009864FE"/>
    <w:rsid w:val="00986643"/>
    <w:rsid w:val="00986B63"/>
    <w:rsid w:val="00986C79"/>
    <w:rsid w:val="00986F99"/>
    <w:rsid w:val="009878C4"/>
    <w:rsid w:val="00987D7E"/>
    <w:rsid w:val="00987E1F"/>
    <w:rsid w:val="00987F7A"/>
    <w:rsid w:val="009902EA"/>
    <w:rsid w:val="009902F0"/>
    <w:rsid w:val="00990561"/>
    <w:rsid w:val="00990621"/>
    <w:rsid w:val="00990B85"/>
    <w:rsid w:val="009914E8"/>
    <w:rsid w:val="009916BF"/>
    <w:rsid w:val="00991913"/>
    <w:rsid w:val="009919C2"/>
    <w:rsid w:val="0099217C"/>
    <w:rsid w:val="0099251C"/>
    <w:rsid w:val="009927A0"/>
    <w:rsid w:val="00992ABF"/>
    <w:rsid w:val="00993293"/>
    <w:rsid w:val="0099332E"/>
    <w:rsid w:val="00993391"/>
    <w:rsid w:val="009933FA"/>
    <w:rsid w:val="009937DF"/>
    <w:rsid w:val="00993B78"/>
    <w:rsid w:val="00993EDE"/>
    <w:rsid w:val="0099443A"/>
    <w:rsid w:val="00994932"/>
    <w:rsid w:val="009949AE"/>
    <w:rsid w:val="009949EF"/>
    <w:rsid w:val="00994ABC"/>
    <w:rsid w:val="00994C69"/>
    <w:rsid w:val="00994E12"/>
    <w:rsid w:val="009952BF"/>
    <w:rsid w:val="009957EC"/>
    <w:rsid w:val="00995CC1"/>
    <w:rsid w:val="00995D13"/>
    <w:rsid w:val="00995D92"/>
    <w:rsid w:val="00995EA4"/>
    <w:rsid w:val="00995F7F"/>
    <w:rsid w:val="009960AD"/>
    <w:rsid w:val="00996134"/>
    <w:rsid w:val="0099634D"/>
    <w:rsid w:val="00996371"/>
    <w:rsid w:val="009964D3"/>
    <w:rsid w:val="00996793"/>
    <w:rsid w:val="00996839"/>
    <w:rsid w:val="00996975"/>
    <w:rsid w:val="009970B3"/>
    <w:rsid w:val="009970C1"/>
    <w:rsid w:val="00997485"/>
    <w:rsid w:val="00997658"/>
    <w:rsid w:val="0099787A"/>
    <w:rsid w:val="00997C55"/>
    <w:rsid w:val="00997D6E"/>
    <w:rsid w:val="00997F84"/>
    <w:rsid w:val="00997FDA"/>
    <w:rsid w:val="009A0722"/>
    <w:rsid w:val="009A075D"/>
    <w:rsid w:val="009A0816"/>
    <w:rsid w:val="009A0C99"/>
    <w:rsid w:val="009A1233"/>
    <w:rsid w:val="009A13AE"/>
    <w:rsid w:val="009A1473"/>
    <w:rsid w:val="009A184F"/>
    <w:rsid w:val="009A1C16"/>
    <w:rsid w:val="009A1C48"/>
    <w:rsid w:val="009A1F66"/>
    <w:rsid w:val="009A211E"/>
    <w:rsid w:val="009A2491"/>
    <w:rsid w:val="009A2A22"/>
    <w:rsid w:val="009A2B3A"/>
    <w:rsid w:val="009A2D9C"/>
    <w:rsid w:val="009A2FEA"/>
    <w:rsid w:val="009A3416"/>
    <w:rsid w:val="009A3528"/>
    <w:rsid w:val="009A36AD"/>
    <w:rsid w:val="009A376A"/>
    <w:rsid w:val="009A3D21"/>
    <w:rsid w:val="009A3ED8"/>
    <w:rsid w:val="009A3EE9"/>
    <w:rsid w:val="009A40B2"/>
    <w:rsid w:val="009A4258"/>
    <w:rsid w:val="009A426A"/>
    <w:rsid w:val="009A43CF"/>
    <w:rsid w:val="009A45B7"/>
    <w:rsid w:val="009A48C6"/>
    <w:rsid w:val="009A4C0C"/>
    <w:rsid w:val="009A523F"/>
    <w:rsid w:val="009A543F"/>
    <w:rsid w:val="009A57C2"/>
    <w:rsid w:val="009A5CEA"/>
    <w:rsid w:val="009A618A"/>
    <w:rsid w:val="009A6407"/>
    <w:rsid w:val="009A65D8"/>
    <w:rsid w:val="009A68AA"/>
    <w:rsid w:val="009A6F03"/>
    <w:rsid w:val="009A6F1C"/>
    <w:rsid w:val="009A6F8B"/>
    <w:rsid w:val="009A702A"/>
    <w:rsid w:val="009A76F1"/>
    <w:rsid w:val="009A79ED"/>
    <w:rsid w:val="009A7AA5"/>
    <w:rsid w:val="009A7E91"/>
    <w:rsid w:val="009A7EC9"/>
    <w:rsid w:val="009B001B"/>
    <w:rsid w:val="009B0082"/>
    <w:rsid w:val="009B0340"/>
    <w:rsid w:val="009B06EB"/>
    <w:rsid w:val="009B08B6"/>
    <w:rsid w:val="009B093A"/>
    <w:rsid w:val="009B0997"/>
    <w:rsid w:val="009B0A02"/>
    <w:rsid w:val="009B0B64"/>
    <w:rsid w:val="009B0DBB"/>
    <w:rsid w:val="009B0DFE"/>
    <w:rsid w:val="009B1013"/>
    <w:rsid w:val="009B11E2"/>
    <w:rsid w:val="009B1296"/>
    <w:rsid w:val="009B13B4"/>
    <w:rsid w:val="009B153E"/>
    <w:rsid w:val="009B15C6"/>
    <w:rsid w:val="009B162D"/>
    <w:rsid w:val="009B1765"/>
    <w:rsid w:val="009B1D28"/>
    <w:rsid w:val="009B2088"/>
    <w:rsid w:val="009B22D8"/>
    <w:rsid w:val="009B26C5"/>
    <w:rsid w:val="009B2AD7"/>
    <w:rsid w:val="009B2B1D"/>
    <w:rsid w:val="009B2C5D"/>
    <w:rsid w:val="009B2DC9"/>
    <w:rsid w:val="009B2EBE"/>
    <w:rsid w:val="009B31DF"/>
    <w:rsid w:val="009B32DC"/>
    <w:rsid w:val="009B3465"/>
    <w:rsid w:val="009B351F"/>
    <w:rsid w:val="009B3521"/>
    <w:rsid w:val="009B371D"/>
    <w:rsid w:val="009B37BF"/>
    <w:rsid w:val="009B38BE"/>
    <w:rsid w:val="009B3AFC"/>
    <w:rsid w:val="009B3DD4"/>
    <w:rsid w:val="009B3E8B"/>
    <w:rsid w:val="009B3F2F"/>
    <w:rsid w:val="009B42AC"/>
    <w:rsid w:val="009B4C91"/>
    <w:rsid w:val="009B4F4C"/>
    <w:rsid w:val="009B5417"/>
    <w:rsid w:val="009B54DC"/>
    <w:rsid w:val="009B54F7"/>
    <w:rsid w:val="009B5796"/>
    <w:rsid w:val="009B57CF"/>
    <w:rsid w:val="009B5BDD"/>
    <w:rsid w:val="009B637E"/>
    <w:rsid w:val="009B63CF"/>
    <w:rsid w:val="009B6586"/>
    <w:rsid w:val="009B6CBB"/>
    <w:rsid w:val="009B7112"/>
    <w:rsid w:val="009B71D2"/>
    <w:rsid w:val="009B73FA"/>
    <w:rsid w:val="009B753A"/>
    <w:rsid w:val="009B763F"/>
    <w:rsid w:val="009B768D"/>
    <w:rsid w:val="009B7805"/>
    <w:rsid w:val="009B7FA8"/>
    <w:rsid w:val="009C0049"/>
    <w:rsid w:val="009C0269"/>
    <w:rsid w:val="009C04EB"/>
    <w:rsid w:val="009C0B2D"/>
    <w:rsid w:val="009C0B4D"/>
    <w:rsid w:val="009C0D29"/>
    <w:rsid w:val="009C0EB5"/>
    <w:rsid w:val="009C1609"/>
    <w:rsid w:val="009C16D7"/>
    <w:rsid w:val="009C1BA9"/>
    <w:rsid w:val="009C1CBB"/>
    <w:rsid w:val="009C1D18"/>
    <w:rsid w:val="009C1DEF"/>
    <w:rsid w:val="009C1EF3"/>
    <w:rsid w:val="009C2637"/>
    <w:rsid w:val="009C2880"/>
    <w:rsid w:val="009C28E7"/>
    <w:rsid w:val="009C3177"/>
    <w:rsid w:val="009C326C"/>
    <w:rsid w:val="009C32C1"/>
    <w:rsid w:val="009C339B"/>
    <w:rsid w:val="009C3B56"/>
    <w:rsid w:val="009C3F74"/>
    <w:rsid w:val="009C403A"/>
    <w:rsid w:val="009C41D0"/>
    <w:rsid w:val="009C4721"/>
    <w:rsid w:val="009C49F0"/>
    <w:rsid w:val="009C5045"/>
    <w:rsid w:val="009C5342"/>
    <w:rsid w:val="009C5497"/>
    <w:rsid w:val="009C583A"/>
    <w:rsid w:val="009C585E"/>
    <w:rsid w:val="009C5C90"/>
    <w:rsid w:val="009C5D50"/>
    <w:rsid w:val="009C5DF3"/>
    <w:rsid w:val="009C600B"/>
    <w:rsid w:val="009C60B1"/>
    <w:rsid w:val="009C65AF"/>
    <w:rsid w:val="009C6771"/>
    <w:rsid w:val="009C67F5"/>
    <w:rsid w:val="009C6E28"/>
    <w:rsid w:val="009C6E81"/>
    <w:rsid w:val="009C6F8E"/>
    <w:rsid w:val="009C784A"/>
    <w:rsid w:val="009C7BD4"/>
    <w:rsid w:val="009C7F53"/>
    <w:rsid w:val="009D0047"/>
    <w:rsid w:val="009D0158"/>
    <w:rsid w:val="009D025D"/>
    <w:rsid w:val="009D02FB"/>
    <w:rsid w:val="009D0458"/>
    <w:rsid w:val="009D0468"/>
    <w:rsid w:val="009D0485"/>
    <w:rsid w:val="009D07F1"/>
    <w:rsid w:val="009D07F3"/>
    <w:rsid w:val="009D0913"/>
    <w:rsid w:val="009D12AA"/>
    <w:rsid w:val="009D12FD"/>
    <w:rsid w:val="009D1383"/>
    <w:rsid w:val="009D159E"/>
    <w:rsid w:val="009D16AF"/>
    <w:rsid w:val="009D1AAE"/>
    <w:rsid w:val="009D1BB2"/>
    <w:rsid w:val="009D1DD3"/>
    <w:rsid w:val="009D1E37"/>
    <w:rsid w:val="009D21D6"/>
    <w:rsid w:val="009D2241"/>
    <w:rsid w:val="009D2253"/>
    <w:rsid w:val="009D22D7"/>
    <w:rsid w:val="009D25AE"/>
    <w:rsid w:val="009D2889"/>
    <w:rsid w:val="009D29AA"/>
    <w:rsid w:val="009D2ABC"/>
    <w:rsid w:val="009D2CCE"/>
    <w:rsid w:val="009D2CD7"/>
    <w:rsid w:val="009D3274"/>
    <w:rsid w:val="009D33FA"/>
    <w:rsid w:val="009D3531"/>
    <w:rsid w:val="009D3742"/>
    <w:rsid w:val="009D395A"/>
    <w:rsid w:val="009D3BD9"/>
    <w:rsid w:val="009D3DCC"/>
    <w:rsid w:val="009D3F4A"/>
    <w:rsid w:val="009D419A"/>
    <w:rsid w:val="009D444A"/>
    <w:rsid w:val="009D471E"/>
    <w:rsid w:val="009D4D0D"/>
    <w:rsid w:val="009D505B"/>
    <w:rsid w:val="009D5247"/>
    <w:rsid w:val="009D57A2"/>
    <w:rsid w:val="009D59B6"/>
    <w:rsid w:val="009D5FCC"/>
    <w:rsid w:val="009D65FE"/>
    <w:rsid w:val="009D6B19"/>
    <w:rsid w:val="009D6E4A"/>
    <w:rsid w:val="009D7275"/>
    <w:rsid w:val="009D7C15"/>
    <w:rsid w:val="009D7C3A"/>
    <w:rsid w:val="009D7E46"/>
    <w:rsid w:val="009D7F26"/>
    <w:rsid w:val="009E0105"/>
    <w:rsid w:val="009E0187"/>
    <w:rsid w:val="009E0549"/>
    <w:rsid w:val="009E0D60"/>
    <w:rsid w:val="009E1242"/>
    <w:rsid w:val="009E1861"/>
    <w:rsid w:val="009E2048"/>
    <w:rsid w:val="009E22BD"/>
    <w:rsid w:val="009E2DAB"/>
    <w:rsid w:val="009E3022"/>
    <w:rsid w:val="009E3447"/>
    <w:rsid w:val="009E3950"/>
    <w:rsid w:val="009E396E"/>
    <w:rsid w:val="009E3CD7"/>
    <w:rsid w:val="009E3D0B"/>
    <w:rsid w:val="009E3D74"/>
    <w:rsid w:val="009E3E18"/>
    <w:rsid w:val="009E3FC3"/>
    <w:rsid w:val="009E4457"/>
    <w:rsid w:val="009E500D"/>
    <w:rsid w:val="009E527E"/>
    <w:rsid w:val="009E563B"/>
    <w:rsid w:val="009E5A46"/>
    <w:rsid w:val="009E5C92"/>
    <w:rsid w:val="009E6160"/>
    <w:rsid w:val="009E6192"/>
    <w:rsid w:val="009E6527"/>
    <w:rsid w:val="009E680C"/>
    <w:rsid w:val="009E6A81"/>
    <w:rsid w:val="009E6EFF"/>
    <w:rsid w:val="009E73C8"/>
    <w:rsid w:val="009E740F"/>
    <w:rsid w:val="009E794C"/>
    <w:rsid w:val="009E7A8A"/>
    <w:rsid w:val="009F032A"/>
    <w:rsid w:val="009F03B2"/>
    <w:rsid w:val="009F09D8"/>
    <w:rsid w:val="009F0DF7"/>
    <w:rsid w:val="009F1064"/>
    <w:rsid w:val="009F16B2"/>
    <w:rsid w:val="009F1769"/>
    <w:rsid w:val="009F18E0"/>
    <w:rsid w:val="009F1D51"/>
    <w:rsid w:val="009F1DE2"/>
    <w:rsid w:val="009F21E8"/>
    <w:rsid w:val="009F2420"/>
    <w:rsid w:val="009F2854"/>
    <w:rsid w:val="009F2BD8"/>
    <w:rsid w:val="009F2BFB"/>
    <w:rsid w:val="009F319F"/>
    <w:rsid w:val="009F3393"/>
    <w:rsid w:val="009F35B8"/>
    <w:rsid w:val="009F3888"/>
    <w:rsid w:val="009F3938"/>
    <w:rsid w:val="009F3A2A"/>
    <w:rsid w:val="009F4051"/>
    <w:rsid w:val="009F4056"/>
    <w:rsid w:val="009F4302"/>
    <w:rsid w:val="009F4460"/>
    <w:rsid w:val="009F45E7"/>
    <w:rsid w:val="009F46C4"/>
    <w:rsid w:val="009F4C29"/>
    <w:rsid w:val="009F4DB6"/>
    <w:rsid w:val="009F51F8"/>
    <w:rsid w:val="009F5469"/>
    <w:rsid w:val="009F5CD9"/>
    <w:rsid w:val="009F5EB0"/>
    <w:rsid w:val="009F65F9"/>
    <w:rsid w:val="009F6762"/>
    <w:rsid w:val="009F6774"/>
    <w:rsid w:val="009F727E"/>
    <w:rsid w:val="009F74BD"/>
    <w:rsid w:val="009F762A"/>
    <w:rsid w:val="009F766E"/>
    <w:rsid w:val="009F7C89"/>
    <w:rsid w:val="009F7C8B"/>
    <w:rsid w:val="00A004A5"/>
    <w:rsid w:val="00A01120"/>
    <w:rsid w:val="00A01140"/>
    <w:rsid w:val="00A013DB"/>
    <w:rsid w:val="00A01753"/>
    <w:rsid w:val="00A01A16"/>
    <w:rsid w:val="00A01D06"/>
    <w:rsid w:val="00A01F83"/>
    <w:rsid w:val="00A0200D"/>
    <w:rsid w:val="00A0278F"/>
    <w:rsid w:val="00A02A78"/>
    <w:rsid w:val="00A02BD3"/>
    <w:rsid w:val="00A02D9B"/>
    <w:rsid w:val="00A02E74"/>
    <w:rsid w:val="00A02F3C"/>
    <w:rsid w:val="00A02F57"/>
    <w:rsid w:val="00A031CA"/>
    <w:rsid w:val="00A034A9"/>
    <w:rsid w:val="00A03564"/>
    <w:rsid w:val="00A03820"/>
    <w:rsid w:val="00A039A0"/>
    <w:rsid w:val="00A039BA"/>
    <w:rsid w:val="00A044F6"/>
    <w:rsid w:val="00A04890"/>
    <w:rsid w:val="00A049B6"/>
    <w:rsid w:val="00A049BB"/>
    <w:rsid w:val="00A04BCF"/>
    <w:rsid w:val="00A052D2"/>
    <w:rsid w:val="00A054BC"/>
    <w:rsid w:val="00A05B89"/>
    <w:rsid w:val="00A05CC1"/>
    <w:rsid w:val="00A06201"/>
    <w:rsid w:val="00A06559"/>
    <w:rsid w:val="00A0663D"/>
    <w:rsid w:val="00A06D0A"/>
    <w:rsid w:val="00A06E80"/>
    <w:rsid w:val="00A07162"/>
    <w:rsid w:val="00A072A1"/>
    <w:rsid w:val="00A07332"/>
    <w:rsid w:val="00A07B5B"/>
    <w:rsid w:val="00A07BFB"/>
    <w:rsid w:val="00A07D4D"/>
    <w:rsid w:val="00A07F32"/>
    <w:rsid w:val="00A10517"/>
    <w:rsid w:val="00A105ED"/>
    <w:rsid w:val="00A107B6"/>
    <w:rsid w:val="00A1089C"/>
    <w:rsid w:val="00A11633"/>
    <w:rsid w:val="00A1172B"/>
    <w:rsid w:val="00A1183A"/>
    <w:rsid w:val="00A1195E"/>
    <w:rsid w:val="00A11D5C"/>
    <w:rsid w:val="00A11FA9"/>
    <w:rsid w:val="00A12039"/>
    <w:rsid w:val="00A1281F"/>
    <w:rsid w:val="00A12A4E"/>
    <w:rsid w:val="00A12A9F"/>
    <w:rsid w:val="00A12B20"/>
    <w:rsid w:val="00A12D63"/>
    <w:rsid w:val="00A12E33"/>
    <w:rsid w:val="00A12E62"/>
    <w:rsid w:val="00A130C5"/>
    <w:rsid w:val="00A1335F"/>
    <w:rsid w:val="00A133F8"/>
    <w:rsid w:val="00A13605"/>
    <w:rsid w:val="00A13DEF"/>
    <w:rsid w:val="00A13E0A"/>
    <w:rsid w:val="00A13E94"/>
    <w:rsid w:val="00A1446B"/>
    <w:rsid w:val="00A146D2"/>
    <w:rsid w:val="00A14AA6"/>
    <w:rsid w:val="00A15204"/>
    <w:rsid w:val="00A15218"/>
    <w:rsid w:val="00A154E3"/>
    <w:rsid w:val="00A15568"/>
    <w:rsid w:val="00A15966"/>
    <w:rsid w:val="00A15C4D"/>
    <w:rsid w:val="00A15E20"/>
    <w:rsid w:val="00A15E38"/>
    <w:rsid w:val="00A15FD8"/>
    <w:rsid w:val="00A161D3"/>
    <w:rsid w:val="00A165DD"/>
    <w:rsid w:val="00A165F8"/>
    <w:rsid w:val="00A16881"/>
    <w:rsid w:val="00A16C13"/>
    <w:rsid w:val="00A16DC1"/>
    <w:rsid w:val="00A17025"/>
    <w:rsid w:val="00A170AB"/>
    <w:rsid w:val="00A17597"/>
    <w:rsid w:val="00A17C8D"/>
    <w:rsid w:val="00A17E88"/>
    <w:rsid w:val="00A17F90"/>
    <w:rsid w:val="00A20008"/>
    <w:rsid w:val="00A2031D"/>
    <w:rsid w:val="00A204E3"/>
    <w:rsid w:val="00A204E6"/>
    <w:rsid w:val="00A2066F"/>
    <w:rsid w:val="00A2080E"/>
    <w:rsid w:val="00A208EC"/>
    <w:rsid w:val="00A209BC"/>
    <w:rsid w:val="00A20B22"/>
    <w:rsid w:val="00A20EE4"/>
    <w:rsid w:val="00A21655"/>
    <w:rsid w:val="00A218A9"/>
    <w:rsid w:val="00A219E5"/>
    <w:rsid w:val="00A21FA5"/>
    <w:rsid w:val="00A22000"/>
    <w:rsid w:val="00A22323"/>
    <w:rsid w:val="00A22417"/>
    <w:rsid w:val="00A22637"/>
    <w:rsid w:val="00A227EF"/>
    <w:rsid w:val="00A2286B"/>
    <w:rsid w:val="00A22A04"/>
    <w:rsid w:val="00A22F1F"/>
    <w:rsid w:val="00A22FBC"/>
    <w:rsid w:val="00A23154"/>
    <w:rsid w:val="00A23921"/>
    <w:rsid w:val="00A23D1B"/>
    <w:rsid w:val="00A241F2"/>
    <w:rsid w:val="00A242A1"/>
    <w:rsid w:val="00A24527"/>
    <w:rsid w:val="00A2493B"/>
    <w:rsid w:val="00A249AC"/>
    <w:rsid w:val="00A24CC9"/>
    <w:rsid w:val="00A24D7C"/>
    <w:rsid w:val="00A24DC4"/>
    <w:rsid w:val="00A256CC"/>
    <w:rsid w:val="00A25BC2"/>
    <w:rsid w:val="00A264CA"/>
    <w:rsid w:val="00A26934"/>
    <w:rsid w:val="00A269C0"/>
    <w:rsid w:val="00A26A15"/>
    <w:rsid w:val="00A26C9D"/>
    <w:rsid w:val="00A271A0"/>
    <w:rsid w:val="00A271E6"/>
    <w:rsid w:val="00A273E5"/>
    <w:rsid w:val="00A275EB"/>
    <w:rsid w:val="00A276A4"/>
    <w:rsid w:val="00A27C31"/>
    <w:rsid w:val="00A27CCB"/>
    <w:rsid w:val="00A27F0F"/>
    <w:rsid w:val="00A303EF"/>
    <w:rsid w:val="00A3045F"/>
    <w:rsid w:val="00A306BF"/>
    <w:rsid w:val="00A308BD"/>
    <w:rsid w:val="00A3095A"/>
    <w:rsid w:val="00A309E9"/>
    <w:rsid w:val="00A30C18"/>
    <w:rsid w:val="00A30C3A"/>
    <w:rsid w:val="00A310AD"/>
    <w:rsid w:val="00A3114B"/>
    <w:rsid w:val="00A313BD"/>
    <w:rsid w:val="00A31469"/>
    <w:rsid w:val="00A3166D"/>
    <w:rsid w:val="00A3177B"/>
    <w:rsid w:val="00A318C8"/>
    <w:rsid w:val="00A31F2E"/>
    <w:rsid w:val="00A324F6"/>
    <w:rsid w:val="00A326DC"/>
    <w:rsid w:val="00A327BC"/>
    <w:rsid w:val="00A3286E"/>
    <w:rsid w:val="00A32913"/>
    <w:rsid w:val="00A32AD5"/>
    <w:rsid w:val="00A32DF3"/>
    <w:rsid w:val="00A3321C"/>
    <w:rsid w:val="00A333F3"/>
    <w:rsid w:val="00A3345E"/>
    <w:rsid w:val="00A33844"/>
    <w:rsid w:val="00A33C58"/>
    <w:rsid w:val="00A33EAF"/>
    <w:rsid w:val="00A3444D"/>
    <w:rsid w:val="00A34BFD"/>
    <w:rsid w:val="00A35076"/>
    <w:rsid w:val="00A35081"/>
    <w:rsid w:val="00A350FB"/>
    <w:rsid w:val="00A3574B"/>
    <w:rsid w:val="00A35761"/>
    <w:rsid w:val="00A35882"/>
    <w:rsid w:val="00A35987"/>
    <w:rsid w:val="00A35B1A"/>
    <w:rsid w:val="00A35B50"/>
    <w:rsid w:val="00A360DA"/>
    <w:rsid w:val="00A3663F"/>
    <w:rsid w:val="00A368FC"/>
    <w:rsid w:val="00A36B0B"/>
    <w:rsid w:val="00A36EAA"/>
    <w:rsid w:val="00A36FFA"/>
    <w:rsid w:val="00A3741A"/>
    <w:rsid w:val="00A37962"/>
    <w:rsid w:val="00A37EE8"/>
    <w:rsid w:val="00A40B5D"/>
    <w:rsid w:val="00A40F99"/>
    <w:rsid w:val="00A41076"/>
    <w:rsid w:val="00A4120F"/>
    <w:rsid w:val="00A4137A"/>
    <w:rsid w:val="00A415ED"/>
    <w:rsid w:val="00A41681"/>
    <w:rsid w:val="00A416EC"/>
    <w:rsid w:val="00A4197A"/>
    <w:rsid w:val="00A41C2A"/>
    <w:rsid w:val="00A41CBF"/>
    <w:rsid w:val="00A41E55"/>
    <w:rsid w:val="00A420B6"/>
    <w:rsid w:val="00A424C7"/>
    <w:rsid w:val="00A42515"/>
    <w:rsid w:val="00A42A21"/>
    <w:rsid w:val="00A42BAD"/>
    <w:rsid w:val="00A433A4"/>
    <w:rsid w:val="00A433A5"/>
    <w:rsid w:val="00A43446"/>
    <w:rsid w:val="00A434C3"/>
    <w:rsid w:val="00A43593"/>
    <w:rsid w:val="00A435C9"/>
    <w:rsid w:val="00A43650"/>
    <w:rsid w:val="00A4375E"/>
    <w:rsid w:val="00A43909"/>
    <w:rsid w:val="00A4397A"/>
    <w:rsid w:val="00A43BCE"/>
    <w:rsid w:val="00A43FCE"/>
    <w:rsid w:val="00A44064"/>
    <w:rsid w:val="00A4420A"/>
    <w:rsid w:val="00A4452F"/>
    <w:rsid w:val="00A445DF"/>
    <w:rsid w:val="00A446E3"/>
    <w:rsid w:val="00A44757"/>
    <w:rsid w:val="00A449BA"/>
    <w:rsid w:val="00A44A8D"/>
    <w:rsid w:val="00A44B99"/>
    <w:rsid w:val="00A44CFB"/>
    <w:rsid w:val="00A4508F"/>
    <w:rsid w:val="00A453CB"/>
    <w:rsid w:val="00A455A5"/>
    <w:rsid w:val="00A457D6"/>
    <w:rsid w:val="00A45840"/>
    <w:rsid w:val="00A45A5A"/>
    <w:rsid w:val="00A45B29"/>
    <w:rsid w:val="00A45BA9"/>
    <w:rsid w:val="00A46109"/>
    <w:rsid w:val="00A4657D"/>
    <w:rsid w:val="00A467BA"/>
    <w:rsid w:val="00A469B9"/>
    <w:rsid w:val="00A46C3F"/>
    <w:rsid w:val="00A46EC7"/>
    <w:rsid w:val="00A47024"/>
    <w:rsid w:val="00A470E1"/>
    <w:rsid w:val="00A474C8"/>
    <w:rsid w:val="00A47C34"/>
    <w:rsid w:val="00A47C98"/>
    <w:rsid w:val="00A500C2"/>
    <w:rsid w:val="00A50150"/>
    <w:rsid w:val="00A50481"/>
    <w:rsid w:val="00A5077A"/>
    <w:rsid w:val="00A50815"/>
    <w:rsid w:val="00A50C84"/>
    <w:rsid w:val="00A51178"/>
    <w:rsid w:val="00A51338"/>
    <w:rsid w:val="00A513A4"/>
    <w:rsid w:val="00A51608"/>
    <w:rsid w:val="00A5160E"/>
    <w:rsid w:val="00A516F5"/>
    <w:rsid w:val="00A51B64"/>
    <w:rsid w:val="00A5214C"/>
    <w:rsid w:val="00A52804"/>
    <w:rsid w:val="00A5285C"/>
    <w:rsid w:val="00A52AFE"/>
    <w:rsid w:val="00A52C6B"/>
    <w:rsid w:val="00A52D20"/>
    <w:rsid w:val="00A52F42"/>
    <w:rsid w:val="00A52F74"/>
    <w:rsid w:val="00A53046"/>
    <w:rsid w:val="00A5317E"/>
    <w:rsid w:val="00A53187"/>
    <w:rsid w:val="00A53B16"/>
    <w:rsid w:val="00A53C5D"/>
    <w:rsid w:val="00A53D35"/>
    <w:rsid w:val="00A540AA"/>
    <w:rsid w:val="00A540E3"/>
    <w:rsid w:val="00A54249"/>
    <w:rsid w:val="00A5446F"/>
    <w:rsid w:val="00A545DB"/>
    <w:rsid w:val="00A54E8C"/>
    <w:rsid w:val="00A5500C"/>
    <w:rsid w:val="00A552A3"/>
    <w:rsid w:val="00A5535D"/>
    <w:rsid w:val="00A556DF"/>
    <w:rsid w:val="00A5577C"/>
    <w:rsid w:val="00A557CF"/>
    <w:rsid w:val="00A5582D"/>
    <w:rsid w:val="00A55BFF"/>
    <w:rsid w:val="00A5628E"/>
    <w:rsid w:val="00A56339"/>
    <w:rsid w:val="00A56AFB"/>
    <w:rsid w:val="00A56E73"/>
    <w:rsid w:val="00A57107"/>
    <w:rsid w:val="00A572A7"/>
    <w:rsid w:val="00A57555"/>
    <w:rsid w:val="00A57662"/>
    <w:rsid w:val="00A576D7"/>
    <w:rsid w:val="00A577D0"/>
    <w:rsid w:val="00A57ED8"/>
    <w:rsid w:val="00A607BE"/>
    <w:rsid w:val="00A60805"/>
    <w:rsid w:val="00A608D2"/>
    <w:rsid w:val="00A60C6F"/>
    <w:rsid w:val="00A60EC6"/>
    <w:rsid w:val="00A613B7"/>
    <w:rsid w:val="00A614C5"/>
    <w:rsid w:val="00A61925"/>
    <w:rsid w:val="00A61C05"/>
    <w:rsid w:val="00A61CD5"/>
    <w:rsid w:val="00A620A3"/>
    <w:rsid w:val="00A62344"/>
    <w:rsid w:val="00A623E0"/>
    <w:rsid w:val="00A624DF"/>
    <w:rsid w:val="00A62821"/>
    <w:rsid w:val="00A62880"/>
    <w:rsid w:val="00A629E8"/>
    <w:rsid w:val="00A62B23"/>
    <w:rsid w:val="00A62DFA"/>
    <w:rsid w:val="00A62F01"/>
    <w:rsid w:val="00A6317E"/>
    <w:rsid w:val="00A631CD"/>
    <w:rsid w:val="00A632D8"/>
    <w:rsid w:val="00A63308"/>
    <w:rsid w:val="00A633BC"/>
    <w:rsid w:val="00A6351B"/>
    <w:rsid w:val="00A63897"/>
    <w:rsid w:val="00A638E6"/>
    <w:rsid w:val="00A63B32"/>
    <w:rsid w:val="00A63BD1"/>
    <w:rsid w:val="00A63EC9"/>
    <w:rsid w:val="00A640EF"/>
    <w:rsid w:val="00A644B4"/>
    <w:rsid w:val="00A64A16"/>
    <w:rsid w:val="00A64AEB"/>
    <w:rsid w:val="00A64C96"/>
    <w:rsid w:val="00A64CDB"/>
    <w:rsid w:val="00A64F49"/>
    <w:rsid w:val="00A651C6"/>
    <w:rsid w:val="00A65517"/>
    <w:rsid w:val="00A657DC"/>
    <w:rsid w:val="00A65B56"/>
    <w:rsid w:val="00A65D2D"/>
    <w:rsid w:val="00A65FF0"/>
    <w:rsid w:val="00A66413"/>
    <w:rsid w:val="00A6651E"/>
    <w:rsid w:val="00A66EE4"/>
    <w:rsid w:val="00A6701B"/>
    <w:rsid w:val="00A671EC"/>
    <w:rsid w:val="00A6754D"/>
    <w:rsid w:val="00A67B4B"/>
    <w:rsid w:val="00A67EEE"/>
    <w:rsid w:val="00A7032C"/>
    <w:rsid w:val="00A70372"/>
    <w:rsid w:val="00A70670"/>
    <w:rsid w:val="00A7102E"/>
    <w:rsid w:val="00A710BE"/>
    <w:rsid w:val="00A7143C"/>
    <w:rsid w:val="00A714B0"/>
    <w:rsid w:val="00A7167E"/>
    <w:rsid w:val="00A71759"/>
    <w:rsid w:val="00A71B13"/>
    <w:rsid w:val="00A7227B"/>
    <w:rsid w:val="00A72827"/>
    <w:rsid w:val="00A72896"/>
    <w:rsid w:val="00A72A65"/>
    <w:rsid w:val="00A72DAC"/>
    <w:rsid w:val="00A72FD6"/>
    <w:rsid w:val="00A7362F"/>
    <w:rsid w:val="00A73872"/>
    <w:rsid w:val="00A73873"/>
    <w:rsid w:val="00A738F6"/>
    <w:rsid w:val="00A73D7E"/>
    <w:rsid w:val="00A7410C"/>
    <w:rsid w:val="00A74775"/>
    <w:rsid w:val="00A74F6D"/>
    <w:rsid w:val="00A752D0"/>
    <w:rsid w:val="00A7549B"/>
    <w:rsid w:val="00A754EE"/>
    <w:rsid w:val="00A757AA"/>
    <w:rsid w:val="00A757ED"/>
    <w:rsid w:val="00A758BF"/>
    <w:rsid w:val="00A758C1"/>
    <w:rsid w:val="00A7633C"/>
    <w:rsid w:val="00A76603"/>
    <w:rsid w:val="00A7666A"/>
    <w:rsid w:val="00A766B8"/>
    <w:rsid w:val="00A7673D"/>
    <w:rsid w:val="00A76AC1"/>
    <w:rsid w:val="00A76E35"/>
    <w:rsid w:val="00A76F84"/>
    <w:rsid w:val="00A77883"/>
    <w:rsid w:val="00A77A5C"/>
    <w:rsid w:val="00A77FE6"/>
    <w:rsid w:val="00A80144"/>
    <w:rsid w:val="00A8014F"/>
    <w:rsid w:val="00A80208"/>
    <w:rsid w:val="00A804AF"/>
    <w:rsid w:val="00A804B0"/>
    <w:rsid w:val="00A8053B"/>
    <w:rsid w:val="00A80620"/>
    <w:rsid w:val="00A80FF2"/>
    <w:rsid w:val="00A81024"/>
    <w:rsid w:val="00A81166"/>
    <w:rsid w:val="00A813BA"/>
    <w:rsid w:val="00A81504"/>
    <w:rsid w:val="00A82BAA"/>
    <w:rsid w:val="00A82BB1"/>
    <w:rsid w:val="00A82E3D"/>
    <w:rsid w:val="00A8325B"/>
    <w:rsid w:val="00A8357C"/>
    <w:rsid w:val="00A83AAF"/>
    <w:rsid w:val="00A83F6B"/>
    <w:rsid w:val="00A84028"/>
    <w:rsid w:val="00A846F2"/>
    <w:rsid w:val="00A84820"/>
    <w:rsid w:val="00A84E35"/>
    <w:rsid w:val="00A84E7B"/>
    <w:rsid w:val="00A84EB9"/>
    <w:rsid w:val="00A84F46"/>
    <w:rsid w:val="00A84F86"/>
    <w:rsid w:val="00A852E1"/>
    <w:rsid w:val="00A85677"/>
    <w:rsid w:val="00A856C1"/>
    <w:rsid w:val="00A8591D"/>
    <w:rsid w:val="00A85A28"/>
    <w:rsid w:val="00A85C4D"/>
    <w:rsid w:val="00A86420"/>
    <w:rsid w:val="00A86836"/>
    <w:rsid w:val="00A86A34"/>
    <w:rsid w:val="00A86A4A"/>
    <w:rsid w:val="00A87360"/>
    <w:rsid w:val="00A876CD"/>
    <w:rsid w:val="00A87AF2"/>
    <w:rsid w:val="00A87EBB"/>
    <w:rsid w:val="00A903A6"/>
    <w:rsid w:val="00A904A6"/>
    <w:rsid w:val="00A90644"/>
    <w:rsid w:val="00A907AD"/>
    <w:rsid w:val="00A9093B"/>
    <w:rsid w:val="00A929A2"/>
    <w:rsid w:val="00A92B51"/>
    <w:rsid w:val="00A92B9C"/>
    <w:rsid w:val="00A92C8B"/>
    <w:rsid w:val="00A92E4A"/>
    <w:rsid w:val="00A93AE5"/>
    <w:rsid w:val="00A93F98"/>
    <w:rsid w:val="00A940EF"/>
    <w:rsid w:val="00A943ED"/>
    <w:rsid w:val="00A9442F"/>
    <w:rsid w:val="00A944D5"/>
    <w:rsid w:val="00A94772"/>
    <w:rsid w:val="00A948A4"/>
    <w:rsid w:val="00A948D3"/>
    <w:rsid w:val="00A9490A"/>
    <w:rsid w:val="00A94CD8"/>
    <w:rsid w:val="00A94FA5"/>
    <w:rsid w:val="00A94FD7"/>
    <w:rsid w:val="00A95016"/>
    <w:rsid w:val="00A950A9"/>
    <w:rsid w:val="00A952C0"/>
    <w:rsid w:val="00A954A9"/>
    <w:rsid w:val="00A954E5"/>
    <w:rsid w:val="00A95988"/>
    <w:rsid w:val="00A95A22"/>
    <w:rsid w:val="00A95A5B"/>
    <w:rsid w:val="00A95D02"/>
    <w:rsid w:val="00A95EBA"/>
    <w:rsid w:val="00A96123"/>
    <w:rsid w:val="00A96180"/>
    <w:rsid w:val="00A9618B"/>
    <w:rsid w:val="00A96570"/>
    <w:rsid w:val="00A9696B"/>
    <w:rsid w:val="00A96BEA"/>
    <w:rsid w:val="00A97225"/>
    <w:rsid w:val="00A97226"/>
    <w:rsid w:val="00A978F0"/>
    <w:rsid w:val="00A97FD7"/>
    <w:rsid w:val="00AA00F4"/>
    <w:rsid w:val="00AA049E"/>
    <w:rsid w:val="00AA04A3"/>
    <w:rsid w:val="00AA0743"/>
    <w:rsid w:val="00AA0D92"/>
    <w:rsid w:val="00AA184B"/>
    <w:rsid w:val="00AA1922"/>
    <w:rsid w:val="00AA1B8E"/>
    <w:rsid w:val="00AA235A"/>
    <w:rsid w:val="00AA2B88"/>
    <w:rsid w:val="00AA2D43"/>
    <w:rsid w:val="00AA33FA"/>
    <w:rsid w:val="00AA3AFC"/>
    <w:rsid w:val="00AA3DAF"/>
    <w:rsid w:val="00AA3E41"/>
    <w:rsid w:val="00AA449D"/>
    <w:rsid w:val="00AA458B"/>
    <w:rsid w:val="00AA4678"/>
    <w:rsid w:val="00AA4A30"/>
    <w:rsid w:val="00AA4D0D"/>
    <w:rsid w:val="00AA4D0E"/>
    <w:rsid w:val="00AA4ED4"/>
    <w:rsid w:val="00AA59B6"/>
    <w:rsid w:val="00AA5A58"/>
    <w:rsid w:val="00AA6075"/>
    <w:rsid w:val="00AA62BC"/>
    <w:rsid w:val="00AA6540"/>
    <w:rsid w:val="00AA6613"/>
    <w:rsid w:val="00AA6866"/>
    <w:rsid w:val="00AA6934"/>
    <w:rsid w:val="00AA6A2A"/>
    <w:rsid w:val="00AA6C9C"/>
    <w:rsid w:val="00AA6D3B"/>
    <w:rsid w:val="00AA6D43"/>
    <w:rsid w:val="00AA6DF2"/>
    <w:rsid w:val="00AA701E"/>
    <w:rsid w:val="00AA724F"/>
    <w:rsid w:val="00AA73B1"/>
    <w:rsid w:val="00AA7D98"/>
    <w:rsid w:val="00AB022B"/>
    <w:rsid w:val="00AB02BD"/>
    <w:rsid w:val="00AB03C6"/>
    <w:rsid w:val="00AB0578"/>
    <w:rsid w:val="00AB059C"/>
    <w:rsid w:val="00AB0A14"/>
    <w:rsid w:val="00AB129B"/>
    <w:rsid w:val="00AB15E8"/>
    <w:rsid w:val="00AB16CB"/>
    <w:rsid w:val="00AB1C9A"/>
    <w:rsid w:val="00AB1E05"/>
    <w:rsid w:val="00AB1E92"/>
    <w:rsid w:val="00AB21BD"/>
    <w:rsid w:val="00AB21C5"/>
    <w:rsid w:val="00AB2413"/>
    <w:rsid w:val="00AB2456"/>
    <w:rsid w:val="00AB28A5"/>
    <w:rsid w:val="00AB28BA"/>
    <w:rsid w:val="00AB2956"/>
    <w:rsid w:val="00AB2993"/>
    <w:rsid w:val="00AB2CB0"/>
    <w:rsid w:val="00AB30DC"/>
    <w:rsid w:val="00AB3621"/>
    <w:rsid w:val="00AB372E"/>
    <w:rsid w:val="00AB39AE"/>
    <w:rsid w:val="00AB3CA4"/>
    <w:rsid w:val="00AB3F71"/>
    <w:rsid w:val="00AB3FFF"/>
    <w:rsid w:val="00AB4209"/>
    <w:rsid w:val="00AB42D4"/>
    <w:rsid w:val="00AB4834"/>
    <w:rsid w:val="00AB483B"/>
    <w:rsid w:val="00AB4897"/>
    <w:rsid w:val="00AB492A"/>
    <w:rsid w:val="00AB4BC1"/>
    <w:rsid w:val="00AB4EAD"/>
    <w:rsid w:val="00AB5132"/>
    <w:rsid w:val="00AB5385"/>
    <w:rsid w:val="00AB583F"/>
    <w:rsid w:val="00AB5936"/>
    <w:rsid w:val="00AB5AF4"/>
    <w:rsid w:val="00AB602A"/>
    <w:rsid w:val="00AB63E3"/>
    <w:rsid w:val="00AB64D7"/>
    <w:rsid w:val="00AB64FE"/>
    <w:rsid w:val="00AB6E2A"/>
    <w:rsid w:val="00AB74C5"/>
    <w:rsid w:val="00AB757E"/>
    <w:rsid w:val="00AB7681"/>
    <w:rsid w:val="00AB786F"/>
    <w:rsid w:val="00AB7E04"/>
    <w:rsid w:val="00AC0068"/>
    <w:rsid w:val="00AC0719"/>
    <w:rsid w:val="00AC0B79"/>
    <w:rsid w:val="00AC1042"/>
    <w:rsid w:val="00AC145F"/>
    <w:rsid w:val="00AC18E2"/>
    <w:rsid w:val="00AC1993"/>
    <w:rsid w:val="00AC1AF1"/>
    <w:rsid w:val="00AC1E61"/>
    <w:rsid w:val="00AC2A9D"/>
    <w:rsid w:val="00AC2BF2"/>
    <w:rsid w:val="00AC2D04"/>
    <w:rsid w:val="00AC2D8B"/>
    <w:rsid w:val="00AC2DA9"/>
    <w:rsid w:val="00AC37E0"/>
    <w:rsid w:val="00AC3A2F"/>
    <w:rsid w:val="00AC42D7"/>
    <w:rsid w:val="00AC4DD4"/>
    <w:rsid w:val="00AC512B"/>
    <w:rsid w:val="00AC52D8"/>
    <w:rsid w:val="00AC557D"/>
    <w:rsid w:val="00AC5653"/>
    <w:rsid w:val="00AC5868"/>
    <w:rsid w:val="00AC5E2F"/>
    <w:rsid w:val="00AC6502"/>
    <w:rsid w:val="00AC6A3E"/>
    <w:rsid w:val="00AC6B33"/>
    <w:rsid w:val="00AC7076"/>
    <w:rsid w:val="00AC71B9"/>
    <w:rsid w:val="00AC7363"/>
    <w:rsid w:val="00AC74EA"/>
    <w:rsid w:val="00AC766C"/>
    <w:rsid w:val="00AC7BFA"/>
    <w:rsid w:val="00AD09F7"/>
    <w:rsid w:val="00AD0D0D"/>
    <w:rsid w:val="00AD0DD1"/>
    <w:rsid w:val="00AD0E71"/>
    <w:rsid w:val="00AD0EF1"/>
    <w:rsid w:val="00AD10A0"/>
    <w:rsid w:val="00AD14FD"/>
    <w:rsid w:val="00AD185A"/>
    <w:rsid w:val="00AD1923"/>
    <w:rsid w:val="00AD1A76"/>
    <w:rsid w:val="00AD1CA2"/>
    <w:rsid w:val="00AD1EB2"/>
    <w:rsid w:val="00AD1F27"/>
    <w:rsid w:val="00AD2145"/>
    <w:rsid w:val="00AD25B2"/>
    <w:rsid w:val="00AD27B2"/>
    <w:rsid w:val="00AD2977"/>
    <w:rsid w:val="00AD2A0E"/>
    <w:rsid w:val="00AD2CD5"/>
    <w:rsid w:val="00AD2E34"/>
    <w:rsid w:val="00AD30E6"/>
    <w:rsid w:val="00AD32A4"/>
    <w:rsid w:val="00AD3A15"/>
    <w:rsid w:val="00AD3A8E"/>
    <w:rsid w:val="00AD3C03"/>
    <w:rsid w:val="00AD407A"/>
    <w:rsid w:val="00AD4235"/>
    <w:rsid w:val="00AD4256"/>
    <w:rsid w:val="00AD427A"/>
    <w:rsid w:val="00AD43D0"/>
    <w:rsid w:val="00AD45AD"/>
    <w:rsid w:val="00AD480B"/>
    <w:rsid w:val="00AD4C91"/>
    <w:rsid w:val="00AD5000"/>
    <w:rsid w:val="00AD5B26"/>
    <w:rsid w:val="00AD5CA3"/>
    <w:rsid w:val="00AD5D26"/>
    <w:rsid w:val="00AD6095"/>
    <w:rsid w:val="00AD6184"/>
    <w:rsid w:val="00AD682C"/>
    <w:rsid w:val="00AD686E"/>
    <w:rsid w:val="00AD6EC4"/>
    <w:rsid w:val="00AD736F"/>
    <w:rsid w:val="00AD7A37"/>
    <w:rsid w:val="00AD7EB7"/>
    <w:rsid w:val="00AE01C8"/>
    <w:rsid w:val="00AE0241"/>
    <w:rsid w:val="00AE0738"/>
    <w:rsid w:val="00AE0D2A"/>
    <w:rsid w:val="00AE10F0"/>
    <w:rsid w:val="00AE1336"/>
    <w:rsid w:val="00AE1603"/>
    <w:rsid w:val="00AE19BB"/>
    <w:rsid w:val="00AE1B7A"/>
    <w:rsid w:val="00AE1D10"/>
    <w:rsid w:val="00AE1D8E"/>
    <w:rsid w:val="00AE1EB2"/>
    <w:rsid w:val="00AE21B9"/>
    <w:rsid w:val="00AE22CE"/>
    <w:rsid w:val="00AE235F"/>
    <w:rsid w:val="00AE23A3"/>
    <w:rsid w:val="00AE23BE"/>
    <w:rsid w:val="00AE244C"/>
    <w:rsid w:val="00AE257F"/>
    <w:rsid w:val="00AE2857"/>
    <w:rsid w:val="00AE2B0C"/>
    <w:rsid w:val="00AE2B9A"/>
    <w:rsid w:val="00AE2BB8"/>
    <w:rsid w:val="00AE2F8C"/>
    <w:rsid w:val="00AE31AE"/>
    <w:rsid w:val="00AE350F"/>
    <w:rsid w:val="00AE38AC"/>
    <w:rsid w:val="00AE395A"/>
    <w:rsid w:val="00AE3984"/>
    <w:rsid w:val="00AE3BA8"/>
    <w:rsid w:val="00AE3BAA"/>
    <w:rsid w:val="00AE3E7F"/>
    <w:rsid w:val="00AE3F30"/>
    <w:rsid w:val="00AE44DA"/>
    <w:rsid w:val="00AE456F"/>
    <w:rsid w:val="00AE466A"/>
    <w:rsid w:val="00AE4815"/>
    <w:rsid w:val="00AE4C15"/>
    <w:rsid w:val="00AE4E2E"/>
    <w:rsid w:val="00AE56ED"/>
    <w:rsid w:val="00AE5B06"/>
    <w:rsid w:val="00AE5B38"/>
    <w:rsid w:val="00AE5C01"/>
    <w:rsid w:val="00AE5C1D"/>
    <w:rsid w:val="00AE5C2F"/>
    <w:rsid w:val="00AE5DBE"/>
    <w:rsid w:val="00AE5DDE"/>
    <w:rsid w:val="00AE619A"/>
    <w:rsid w:val="00AE6534"/>
    <w:rsid w:val="00AE66AD"/>
    <w:rsid w:val="00AE6863"/>
    <w:rsid w:val="00AE6896"/>
    <w:rsid w:val="00AE6905"/>
    <w:rsid w:val="00AE6C4F"/>
    <w:rsid w:val="00AE6CF1"/>
    <w:rsid w:val="00AE6D28"/>
    <w:rsid w:val="00AE6E56"/>
    <w:rsid w:val="00AE6F62"/>
    <w:rsid w:val="00AE7081"/>
    <w:rsid w:val="00AE71A3"/>
    <w:rsid w:val="00AE743F"/>
    <w:rsid w:val="00AE7802"/>
    <w:rsid w:val="00AE78D6"/>
    <w:rsid w:val="00AE7BE1"/>
    <w:rsid w:val="00AF053D"/>
    <w:rsid w:val="00AF05EA"/>
    <w:rsid w:val="00AF0686"/>
    <w:rsid w:val="00AF0FCA"/>
    <w:rsid w:val="00AF1634"/>
    <w:rsid w:val="00AF1639"/>
    <w:rsid w:val="00AF1838"/>
    <w:rsid w:val="00AF18CB"/>
    <w:rsid w:val="00AF1C90"/>
    <w:rsid w:val="00AF1FFB"/>
    <w:rsid w:val="00AF226E"/>
    <w:rsid w:val="00AF3055"/>
    <w:rsid w:val="00AF305F"/>
    <w:rsid w:val="00AF38F1"/>
    <w:rsid w:val="00AF3A91"/>
    <w:rsid w:val="00AF3AE0"/>
    <w:rsid w:val="00AF4A42"/>
    <w:rsid w:val="00AF4E64"/>
    <w:rsid w:val="00AF4FCB"/>
    <w:rsid w:val="00AF5073"/>
    <w:rsid w:val="00AF578D"/>
    <w:rsid w:val="00AF5B94"/>
    <w:rsid w:val="00AF660B"/>
    <w:rsid w:val="00AF675D"/>
    <w:rsid w:val="00AF6885"/>
    <w:rsid w:val="00AF6CC0"/>
    <w:rsid w:val="00AF6DB1"/>
    <w:rsid w:val="00AF6DD5"/>
    <w:rsid w:val="00AF6DE6"/>
    <w:rsid w:val="00AF6F95"/>
    <w:rsid w:val="00AF712B"/>
    <w:rsid w:val="00AF7DB3"/>
    <w:rsid w:val="00B000DA"/>
    <w:rsid w:val="00B00158"/>
    <w:rsid w:val="00B00909"/>
    <w:rsid w:val="00B00C64"/>
    <w:rsid w:val="00B00FCA"/>
    <w:rsid w:val="00B01573"/>
    <w:rsid w:val="00B015D5"/>
    <w:rsid w:val="00B0176A"/>
    <w:rsid w:val="00B017A9"/>
    <w:rsid w:val="00B0182B"/>
    <w:rsid w:val="00B018C4"/>
    <w:rsid w:val="00B01989"/>
    <w:rsid w:val="00B01B03"/>
    <w:rsid w:val="00B01E1A"/>
    <w:rsid w:val="00B02252"/>
    <w:rsid w:val="00B02527"/>
    <w:rsid w:val="00B02C1A"/>
    <w:rsid w:val="00B02D61"/>
    <w:rsid w:val="00B0368D"/>
    <w:rsid w:val="00B03DDD"/>
    <w:rsid w:val="00B03F3B"/>
    <w:rsid w:val="00B03FBE"/>
    <w:rsid w:val="00B04350"/>
    <w:rsid w:val="00B04BA7"/>
    <w:rsid w:val="00B04E72"/>
    <w:rsid w:val="00B05222"/>
    <w:rsid w:val="00B055BD"/>
    <w:rsid w:val="00B0582E"/>
    <w:rsid w:val="00B0590E"/>
    <w:rsid w:val="00B05EE1"/>
    <w:rsid w:val="00B05F9C"/>
    <w:rsid w:val="00B05FFE"/>
    <w:rsid w:val="00B063BE"/>
    <w:rsid w:val="00B064EA"/>
    <w:rsid w:val="00B064F0"/>
    <w:rsid w:val="00B065FD"/>
    <w:rsid w:val="00B067CC"/>
    <w:rsid w:val="00B06915"/>
    <w:rsid w:val="00B06CD3"/>
    <w:rsid w:val="00B06D21"/>
    <w:rsid w:val="00B07001"/>
    <w:rsid w:val="00B07639"/>
    <w:rsid w:val="00B07783"/>
    <w:rsid w:val="00B07B33"/>
    <w:rsid w:val="00B07CF3"/>
    <w:rsid w:val="00B07F10"/>
    <w:rsid w:val="00B07FFE"/>
    <w:rsid w:val="00B105B8"/>
    <w:rsid w:val="00B1077D"/>
    <w:rsid w:val="00B10AE2"/>
    <w:rsid w:val="00B10BB2"/>
    <w:rsid w:val="00B1165F"/>
    <w:rsid w:val="00B117A8"/>
    <w:rsid w:val="00B11A51"/>
    <w:rsid w:val="00B11A60"/>
    <w:rsid w:val="00B12268"/>
    <w:rsid w:val="00B129A3"/>
    <w:rsid w:val="00B12A40"/>
    <w:rsid w:val="00B12C24"/>
    <w:rsid w:val="00B12E3B"/>
    <w:rsid w:val="00B12EC1"/>
    <w:rsid w:val="00B12FFE"/>
    <w:rsid w:val="00B1343A"/>
    <w:rsid w:val="00B1351D"/>
    <w:rsid w:val="00B13AB6"/>
    <w:rsid w:val="00B13C83"/>
    <w:rsid w:val="00B13E1A"/>
    <w:rsid w:val="00B13FF9"/>
    <w:rsid w:val="00B14401"/>
    <w:rsid w:val="00B14513"/>
    <w:rsid w:val="00B146E3"/>
    <w:rsid w:val="00B14B42"/>
    <w:rsid w:val="00B14BC6"/>
    <w:rsid w:val="00B14C89"/>
    <w:rsid w:val="00B15453"/>
    <w:rsid w:val="00B154D3"/>
    <w:rsid w:val="00B15D1F"/>
    <w:rsid w:val="00B168B0"/>
    <w:rsid w:val="00B16C12"/>
    <w:rsid w:val="00B1708B"/>
    <w:rsid w:val="00B172F4"/>
    <w:rsid w:val="00B1745D"/>
    <w:rsid w:val="00B17B09"/>
    <w:rsid w:val="00B17EC0"/>
    <w:rsid w:val="00B17F93"/>
    <w:rsid w:val="00B20209"/>
    <w:rsid w:val="00B2022A"/>
    <w:rsid w:val="00B20A22"/>
    <w:rsid w:val="00B20A9F"/>
    <w:rsid w:val="00B20D33"/>
    <w:rsid w:val="00B20E5A"/>
    <w:rsid w:val="00B2101B"/>
    <w:rsid w:val="00B21A98"/>
    <w:rsid w:val="00B21C77"/>
    <w:rsid w:val="00B21E7B"/>
    <w:rsid w:val="00B2200D"/>
    <w:rsid w:val="00B221F3"/>
    <w:rsid w:val="00B2242E"/>
    <w:rsid w:val="00B224B2"/>
    <w:rsid w:val="00B22BD8"/>
    <w:rsid w:val="00B22F38"/>
    <w:rsid w:val="00B22FD5"/>
    <w:rsid w:val="00B23366"/>
    <w:rsid w:val="00B23AD6"/>
    <w:rsid w:val="00B23CDE"/>
    <w:rsid w:val="00B24462"/>
    <w:rsid w:val="00B24CF9"/>
    <w:rsid w:val="00B24EA0"/>
    <w:rsid w:val="00B2510F"/>
    <w:rsid w:val="00B2556C"/>
    <w:rsid w:val="00B25D15"/>
    <w:rsid w:val="00B261FE"/>
    <w:rsid w:val="00B26436"/>
    <w:rsid w:val="00B264F5"/>
    <w:rsid w:val="00B26715"/>
    <w:rsid w:val="00B26871"/>
    <w:rsid w:val="00B26C55"/>
    <w:rsid w:val="00B273FF"/>
    <w:rsid w:val="00B27511"/>
    <w:rsid w:val="00B276C9"/>
    <w:rsid w:val="00B27B84"/>
    <w:rsid w:val="00B27D1E"/>
    <w:rsid w:val="00B27D57"/>
    <w:rsid w:val="00B27F19"/>
    <w:rsid w:val="00B27FBD"/>
    <w:rsid w:val="00B30095"/>
    <w:rsid w:val="00B300AE"/>
    <w:rsid w:val="00B30209"/>
    <w:rsid w:val="00B3036F"/>
    <w:rsid w:val="00B30559"/>
    <w:rsid w:val="00B30602"/>
    <w:rsid w:val="00B308A3"/>
    <w:rsid w:val="00B30AD9"/>
    <w:rsid w:val="00B30E51"/>
    <w:rsid w:val="00B315DA"/>
    <w:rsid w:val="00B316F4"/>
    <w:rsid w:val="00B3172E"/>
    <w:rsid w:val="00B31B24"/>
    <w:rsid w:val="00B31E05"/>
    <w:rsid w:val="00B31EBA"/>
    <w:rsid w:val="00B32170"/>
    <w:rsid w:val="00B328F0"/>
    <w:rsid w:val="00B32A69"/>
    <w:rsid w:val="00B32C24"/>
    <w:rsid w:val="00B33AB0"/>
    <w:rsid w:val="00B33C30"/>
    <w:rsid w:val="00B33E9E"/>
    <w:rsid w:val="00B34066"/>
    <w:rsid w:val="00B3413D"/>
    <w:rsid w:val="00B3475B"/>
    <w:rsid w:val="00B34D11"/>
    <w:rsid w:val="00B34D58"/>
    <w:rsid w:val="00B35101"/>
    <w:rsid w:val="00B353EE"/>
    <w:rsid w:val="00B356FC"/>
    <w:rsid w:val="00B35724"/>
    <w:rsid w:val="00B3592B"/>
    <w:rsid w:val="00B35D32"/>
    <w:rsid w:val="00B35D8A"/>
    <w:rsid w:val="00B36183"/>
    <w:rsid w:val="00B367D5"/>
    <w:rsid w:val="00B369F6"/>
    <w:rsid w:val="00B36ADF"/>
    <w:rsid w:val="00B3723A"/>
    <w:rsid w:val="00B3740F"/>
    <w:rsid w:val="00B37545"/>
    <w:rsid w:val="00B37AB5"/>
    <w:rsid w:val="00B37BE6"/>
    <w:rsid w:val="00B40670"/>
    <w:rsid w:val="00B406C3"/>
    <w:rsid w:val="00B406E4"/>
    <w:rsid w:val="00B406FC"/>
    <w:rsid w:val="00B40BA8"/>
    <w:rsid w:val="00B415B9"/>
    <w:rsid w:val="00B41647"/>
    <w:rsid w:val="00B4164F"/>
    <w:rsid w:val="00B41884"/>
    <w:rsid w:val="00B419B3"/>
    <w:rsid w:val="00B41C7E"/>
    <w:rsid w:val="00B41EF8"/>
    <w:rsid w:val="00B41FBD"/>
    <w:rsid w:val="00B42021"/>
    <w:rsid w:val="00B4243C"/>
    <w:rsid w:val="00B42616"/>
    <w:rsid w:val="00B42B9E"/>
    <w:rsid w:val="00B42CD9"/>
    <w:rsid w:val="00B42F41"/>
    <w:rsid w:val="00B42FAB"/>
    <w:rsid w:val="00B43327"/>
    <w:rsid w:val="00B4337F"/>
    <w:rsid w:val="00B43988"/>
    <w:rsid w:val="00B43C98"/>
    <w:rsid w:val="00B444F2"/>
    <w:rsid w:val="00B44767"/>
    <w:rsid w:val="00B44C8F"/>
    <w:rsid w:val="00B44CC9"/>
    <w:rsid w:val="00B45073"/>
    <w:rsid w:val="00B45096"/>
    <w:rsid w:val="00B4512C"/>
    <w:rsid w:val="00B4578B"/>
    <w:rsid w:val="00B45CB2"/>
    <w:rsid w:val="00B45D61"/>
    <w:rsid w:val="00B45DF9"/>
    <w:rsid w:val="00B460D0"/>
    <w:rsid w:val="00B461DA"/>
    <w:rsid w:val="00B46AAE"/>
    <w:rsid w:val="00B46C7B"/>
    <w:rsid w:val="00B46C7C"/>
    <w:rsid w:val="00B4717C"/>
    <w:rsid w:val="00B47733"/>
    <w:rsid w:val="00B47C4D"/>
    <w:rsid w:val="00B47EC6"/>
    <w:rsid w:val="00B50EB8"/>
    <w:rsid w:val="00B512C2"/>
    <w:rsid w:val="00B514F0"/>
    <w:rsid w:val="00B51619"/>
    <w:rsid w:val="00B51A5F"/>
    <w:rsid w:val="00B51CD1"/>
    <w:rsid w:val="00B525DC"/>
    <w:rsid w:val="00B528C7"/>
    <w:rsid w:val="00B52D3C"/>
    <w:rsid w:val="00B52E38"/>
    <w:rsid w:val="00B52F64"/>
    <w:rsid w:val="00B5326F"/>
    <w:rsid w:val="00B53819"/>
    <w:rsid w:val="00B53D67"/>
    <w:rsid w:val="00B54B84"/>
    <w:rsid w:val="00B55186"/>
    <w:rsid w:val="00B5535E"/>
    <w:rsid w:val="00B55814"/>
    <w:rsid w:val="00B55BA8"/>
    <w:rsid w:val="00B564D3"/>
    <w:rsid w:val="00B567A3"/>
    <w:rsid w:val="00B567E3"/>
    <w:rsid w:val="00B56D0B"/>
    <w:rsid w:val="00B56FB5"/>
    <w:rsid w:val="00B57085"/>
    <w:rsid w:val="00B57344"/>
    <w:rsid w:val="00B573B5"/>
    <w:rsid w:val="00B57BF9"/>
    <w:rsid w:val="00B57CDC"/>
    <w:rsid w:val="00B57CDD"/>
    <w:rsid w:val="00B57EAA"/>
    <w:rsid w:val="00B57F84"/>
    <w:rsid w:val="00B60078"/>
    <w:rsid w:val="00B601FB"/>
    <w:rsid w:val="00B60719"/>
    <w:rsid w:val="00B60DC2"/>
    <w:rsid w:val="00B60E26"/>
    <w:rsid w:val="00B61933"/>
    <w:rsid w:val="00B61AD0"/>
    <w:rsid w:val="00B61D4C"/>
    <w:rsid w:val="00B623EB"/>
    <w:rsid w:val="00B624D3"/>
    <w:rsid w:val="00B62550"/>
    <w:rsid w:val="00B625D3"/>
    <w:rsid w:val="00B6295E"/>
    <w:rsid w:val="00B62E19"/>
    <w:rsid w:val="00B62F15"/>
    <w:rsid w:val="00B6317C"/>
    <w:rsid w:val="00B63202"/>
    <w:rsid w:val="00B632F7"/>
    <w:rsid w:val="00B63302"/>
    <w:rsid w:val="00B63325"/>
    <w:rsid w:val="00B63840"/>
    <w:rsid w:val="00B638F3"/>
    <w:rsid w:val="00B63F61"/>
    <w:rsid w:val="00B63FE9"/>
    <w:rsid w:val="00B6402E"/>
    <w:rsid w:val="00B64280"/>
    <w:rsid w:val="00B64363"/>
    <w:rsid w:val="00B645AA"/>
    <w:rsid w:val="00B64613"/>
    <w:rsid w:val="00B64829"/>
    <w:rsid w:val="00B648DF"/>
    <w:rsid w:val="00B64909"/>
    <w:rsid w:val="00B649F7"/>
    <w:rsid w:val="00B64F23"/>
    <w:rsid w:val="00B65148"/>
    <w:rsid w:val="00B652BA"/>
    <w:rsid w:val="00B665F3"/>
    <w:rsid w:val="00B6683E"/>
    <w:rsid w:val="00B66C9E"/>
    <w:rsid w:val="00B67353"/>
    <w:rsid w:val="00B673D8"/>
    <w:rsid w:val="00B6788B"/>
    <w:rsid w:val="00B67993"/>
    <w:rsid w:val="00B67E8A"/>
    <w:rsid w:val="00B70551"/>
    <w:rsid w:val="00B705F4"/>
    <w:rsid w:val="00B70C3E"/>
    <w:rsid w:val="00B710A1"/>
    <w:rsid w:val="00B712CE"/>
    <w:rsid w:val="00B71412"/>
    <w:rsid w:val="00B7191C"/>
    <w:rsid w:val="00B71944"/>
    <w:rsid w:val="00B71986"/>
    <w:rsid w:val="00B71C7A"/>
    <w:rsid w:val="00B71CA7"/>
    <w:rsid w:val="00B71F1C"/>
    <w:rsid w:val="00B72284"/>
    <w:rsid w:val="00B722D1"/>
    <w:rsid w:val="00B724D5"/>
    <w:rsid w:val="00B72B04"/>
    <w:rsid w:val="00B72D05"/>
    <w:rsid w:val="00B733C8"/>
    <w:rsid w:val="00B735C0"/>
    <w:rsid w:val="00B73908"/>
    <w:rsid w:val="00B73933"/>
    <w:rsid w:val="00B73A95"/>
    <w:rsid w:val="00B73AC9"/>
    <w:rsid w:val="00B73AE6"/>
    <w:rsid w:val="00B73B82"/>
    <w:rsid w:val="00B73C5F"/>
    <w:rsid w:val="00B73CFF"/>
    <w:rsid w:val="00B7401E"/>
    <w:rsid w:val="00B74320"/>
    <w:rsid w:val="00B749D1"/>
    <w:rsid w:val="00B74AE8"/>
    <w:rsid w:val="00B74C6C"/>
    <w:rsid w:val="00B7509E"/>
    <w:rsid w:val="00B7517E"/>
    <w:rsid w:val="00B75252"/>
    <w:rsid w:val="00B754C6"/>
    <w:rsid w:val="00B75658"/>
    <w:rsid w:val="00B75784"/>
    <w:rsid w:val="00B75AE4"/>
    <w:rsid w:val="00B75B96"/>
    <w:rsid w:val="00B76004"/>
    <w:rsid w:val="00B76B73"/>
    <w:rsid w:val="00B76CA4"/>
    <w:rsid w:val="00B771F3"/>
    <w:rsid w:val="00B773C6"/>
    <w:rsid w:val="00B7759F"/>
    <w:rsid w:val="00B77610"/>
    <w:rsid w:val="00B77991"/>
    <w:rsid w:val="00B779B3"/>
    <w:rsid w:val="00B77E86"/>
    <w:rsid w:val="00B80101"/>
    <w:rsid w:val="00B8050A"/>
    <w:rsid w:val="00B809C8"/>
    <w:rsid w:val="00B80B1E"/>
    <w:rsid w:val="00B80BCB"/>
    <w:rsid w:val="00B80E3F"/>
    <w:rsid w:val="00B80F0F"/>
    <w:rsid w:val="00B80FB1"/>
    <w:rsid w:val="00B81171"/>
    <w:rsid w:val="00B813A8"/>
    <w:rsid w:val="00B813CD"/>
    <w:rsid w:val="00B81402"/>
    <w:rsid w:val="00B818DA"/>
    <w:rsid w:val="00B81D2E"/>
    <w:rsid w:val="00B82254"/>
    <w:rsid w:val="00B8238F"/>
    <w:rsid w:val="00B82426"/>
    <w:rsid w:val="00B82A06"/>
    <w:rsid w:val="00B82EC4"/>
    <w:rsid w:val="00B82F02"/>
    <w:rsid w:val="00B82F4F"/>
    <w:rsid w:val="00B8353A"/>
    <w:rsid w:val="00B837D6"/>
    <w:rsid w:val="00B83C5A"/>
    <w:rsid w:val="00B83D51"/>
    <w:rsid w:val="00B83F66"/>
    <w:rsid w:val="00B840BB"/>
    <w:rsid w:val="00B84460"/>
    <w:rsid w:val="00B8457C"/>
    <w:rsid w:val="00B84849"/>
    <w:rsid w:val="00B84C5E"/>
    <w:rsid w:val="00B84ECA"/>
    <w:rsid w:val="00B851E2"/>
    <w:rsid w:val="00B85A36"/>
    <w:rsid w:val="00B85A4C"/>
    <w:rsid w:val="00B85C01"/>
    <w:rsid w:val="00B85CFB"/>
    <w:rsid w:val="00B863B1"/>
    <w:rsid w:val="00B864AD"/>
    <w:rsid w:val="00B86712"/>
    <w:rsid w:val="00B86D0A"/>
    <w:rsid w:val="00B86DF1"/>
    <w:rsid w:val="00B86F76"/>
    <w:rsid w:val="00B87070"/>
    <w:rsid w:val="00B872BE"/>
    <w:rsid w:val="00B87319"/>
    <w:rsid w:val="00B87812"/>
    <w:rsid w:val="00B87C63"/>
    <w:rsid w:val="00B9044A"/>
    <w:rsid w:val="00B90C46"/>
    <w:rsid w:val="00B90EF9"/>
    <w:rsid w:val="00B90F4E"/>
    <w:rsid w:val="00B9102E"/>
    <w:rsid w:val="00B910DE"/>
    <w:rsid w:val="00B911B4"/>
    <w:rsid w:val="00B913BC"/>
    <w:rsid w:val="00B914A3"/>
    <w:rsid w:val="00B915A1"/>
    <w:rsid w:val="00B917B5"/>
    <w:rsid w:val="00B91BB9"/>
    <w:rsid w:val="00B91D6F"/>
    <w:rsid w:val="00B92009"/>
    <w:rsid w:val="00B92150"/>
    <w:rsid w:val="00B923B3"/>
    <w:rsid w:val="00B923F8"/>
    <w:rsid w:val="00B9279D"/>
    <w:rsid w:val="00B9286A"/>
    <w:rsid w:val="00B92881"/>
    <w:rsid w:val="00B92CCC"/>
    <w:rsid w:val="00B92F93"/>
    <w:rsid w:val="00B93AC7"/>
    <w:rsid w:val="00B93AD6"/>
    <w:rsid w:val="00B93AFE"/>
    <w:rsid w:val="00B93D1A"/>
    <w:rsid w:val="00B93DE8"/>
    <w:rsid w:val="00B940BB"/>
    <w:rsid w:val="00B940CF"/>
    <w:rsid w:val="00B9420C"/>
    <w:rsid w:val="00B94335"/>
    <w:rsid w:val="00B944EC"/>
    <w:rsid w:val="00B947F1"/>
    <w:rsid w:val="00B94B37"/>
    <w:rsid w:val="00B94B5E"/>
    <w:rsid w:val="00B94DFB"/>
    <w:rsid w:val="00B95080"/>
    <w:rsid w:val="00B95474"/>
    <w:rsid w:val="00B9577B"/>
    <w:rsid w:val="00B959C9"/>
    <w:rsid w:val="00B95C3D"/>
    <w:rsid w:val="00B95CBF"/>
    <w:rsid w:val="00B95D79"/>
    <w:rsid w:val="00B95E20"/>
    <w:rsid w:val="00B95F01"/>
    <w:rsid w:val="00B963C0"/>
    <w:rsid w:val="00B964DB"/>
    <w:rsid w:val="00B9667E"/>
    <w:rsid w:val="00B968F7"/>
    <w:rsid w:val="00B96A7D"/>
    <w:rsid w:val="00B96B2D"/>
    <w:rsid w:val="00B96D27"/>
    <w:rsid w:val="00B96F3B"/>
    <w:rsid w:val="00B975B5"/>
    <w:rsid w:val="00B97F89"/>
    <w:rsid w:val="00B97FB1"/>
    <w:rsid w:val="00BA0127"/>
    <w:rsid w:val="00BA02CF"/>
    <w:rsid w:val="00BA03F1"/>
    <w:rsid w:val="00BA0724"/>
    <w:rsid w:val="00BA0ECC"/>
    <w:rsid w:val="00BA1059"/>
    <w:rsid w:val="00BA1731"/>
    <w:rsid w:val="00BA2037"/>
    <w:rsid w:val="00BA21FD"/>
    <w:rsid w:val="00BA230A"/>
    <w:rsid w:val="00BA249D"/>
    <w:rsid w:val="00BA259A"/>
    <w:rsid w:val="00BA27A8"/>
    <w:rsid w:val="00BA2969"/>
    <w:rsid w:val="00BA29D2"/>
    <w:rsid w:val="00BA2A33"/>
    <w:rsid w:val="00BA367D"/>
    <w:rsid w:val="00BA3699"/>
    <w:rsid w:val="00BA3730"/>
    <w:rsid w:val="00BA388C"/>
    <w:rsid w:val="00BA38C1"/>
    <w:rsid w:val="00BA3F33"/>
    <w:rsid w:val="00BA3F5C"/>
    <w:rsid w:val="00BA473A"/>
    <w:rsid w:val="00BA4F4C"/>
    <w:rsid w:val="00BA575F"/>
    <w:rsid w:val="00BA59D3"/>
    <w:rsid w:val="00BA5A80"/>
    <w:rsid w:val="00BA5B09"/>
    <w:rsid w:val="00BA5DA5"/>
    <w:rsid w:val="00BA5DEE"/>
    <w:rsid w:val="00BA6260"/>
    <w:rsid w:val="00BA646C"/>
    <w:rsid w:val="00BA68B3"/>
    <w:rsid w:val="00BA69B9"/>
    <w:rsid w:val="00BA6A22"/>
    <w:rsid w:val="00BA7184"/>
    <w:rsid w:val="00BA724D"/>
    <w:rsid w:val="00BA72CF"/>
    <w:rsid w:val="00BA73DE"/>
    <w:rsid w:val="00BA7C98"/>
    <w:rsid w:val="00BB00DF"/>
    <w:rsid w:val="00BB04E9"/>
    <w:rsid w:val="00BB095E"/>
    <w:rsid w:val="00BB0B4E"/>
    <w:rsid w:val="00BB0C59"/>
    <w:rsid w:val="00BB1309"/>
    <w:rsid w:val="00BB1357"/>
    <w:rsid w:val="00BB19B2"/>
    <w:rsid w:val="00BB1BAF"/>
    <w:rsid w:val="00BB1DBC"/>
    <w:rsid w:val="00BB2018"/>
    <w:rsid w:val="00BB2174"/>
    <w:rsid w:val="00BB28DC"/>
    <w:rsid w:val="00BB298A"/>
    <w:rsid w:val="00BB2B0A"/>
    <w:rsid w:val="00BB3381"/>
    <w:rsid w:val="00BB358B"/>
    <w:rsid w:val="00BB35A3"/>
    <w:rsid w:val="00BB3731"/>
    <w:rsid w:val="00BB38E5"/>
    <w:rsid w:val="00BB39CB"/>
    <w:rsid w:val="00BB3AC3"/>
    <w:rsid w:val="00BB40E5"/>
    <w:rsid w:val="00BB43CB"/>
    <w:rsid w:val="00BB46E7"/>
    <w:rsid w:val="00BB486D"/>
    <w:rsid w:val="00BB497B"/>
    <w:rsid w:val="00BB4AFD"/>
    <w:rsid w:val="00BB5422"/>
    <w:rsid w:val="00BB5570"/>
    <w:rsid w:val="00BB5894"/>
    <w:rsid w:val="00BB59D5"/>
    <w:rsid w:val="00BB5AF3"/>
    <w:rsid w:val="00BB5B16"/>
    <w:rsid w:val="00BB5C9D"/>
    <w:rsid w:val="00BB5D28"/>
    <w:rsid w:val="00BB60C8"/>
    <w:rsid w:val="00BB6340"/>
    <w:rsid w:val="00BB63AA"/>
    <w:rsid w:val="00BB6630"/>
    <w:rsid w:val="00BB68FE"/>
    <w:rsid w:val="00BB6B57"/>
    <w:rsid w:val="00BB6FE5"/>
    <w:rsid w:val="00BB732F"/>
    <w:rsid w:val="00BB7C13"/>
    <w:rsid w:val="00BB7C23"/>
    <w:rsid w:val="00BC0191"/>
    <w:rsid w:val="00BC02F5"/>
    <w:rsid w:val="00BC0685"/>
    <w:rsid w:val="00BC0688"/>
    <w:rsid w:val="00BC0CA7"/>
    <w:rsid w:val="00BC0D5A"/>
    <w:rsid w:val="00BC0E90"/>
    <w:rsid w:val="00BC0F4B"/>
    <w:rsid w:val="00BC1181"/>
    <w:rsid w:val="00BC12FC"/>
    <w:rsid w:val="00BC1422"/>
    <w:rsid w:val="00BC17EB"/>
    <w:rsid w:val="00BC1A46"/>
    <w:rsid w:val="00BC1A4F"/>
    <w:rsid w:val="00BC1B43"/>
    <w:rsid w:val="00BC1BED"/>
    <w:rsid w:val="00BC1FFA"/>
    <w:rsid w:val="00BC2473"/>
    <w:rsid w:val="00BC24C1"/>
    <w:rsid w:val="00BC2601"/>
    <w:rsid w:val="00BC26E7"/>
    <w:rsid w:val="00BC31A8"/>
    <w:rsid w:val="00BC32C8"/>
    <w:rsid w:val="00BC3385"/>
    <w:rsid w:val="00BC3648"/>
    <w:rsid w:val="00BC4E94"/>
    <w:rsid w:val="00BC5386"/>
    <w:rsid w:val="00BC5F2F"/>
    <w:rsid w:val="00BC5FE2"/>
    <w:rsid w:val="00BC6719"/>
    <w:rsid w:val="00BC6B18"/>
    <w:rsid w:val="00BC6BBA"/>
    <w:rsid w:val="00BC708B"/>
    <w:rsid w:val="00BC7433"/>
    <w:rsid w:val="00BC7AD7"/>
    <w:rsid w:val="00BC7F63"/>
    <w:rsid w:val="00BD00B9"/>
    <w:rsid w:val="00BD0219"/>
    <w:rsid w:val="00BD0C77"/>
    <w:rsid w:val="00BD1038"/>
    <w:rsid w:val="00BD132C"/>
    <w:rsid w:val="00BD1461"/>
    <w:rsid w:val="00BD15C5"/>
    <w:rsid w:val="00BD1797"/>
    <w:rsid w:val="00BD1D4E"/>
    <w:rsid w:val="00BD2F0D"/>
    <w:rsid w:val="00BD30F6"/>
    <w:rsid w:val="00BD3221"/>
    <w:rsid w:val="00BD3856"/>
    <w:rsid w:val="00BD38C6"/>
    <w:rsid w:val="00BD4118"/>
    <w:rsid w:val="00BD4540"/>
    <w:rsid w:val="00BD47C2"/>
    <w:rsid w:val="00BD4A99"/>
    <w:rsid w:val="00BD4B7B"/>
    <w:rsid w:val="00BD5083"/>
    <w:rsid w:val="00BD5108"/>
    <w:rsid w:val="00BD56BB"/>
    <w:rsid w:val="00BD5965"/>
    <w:rsid w:val="00BD5E7E"/>
    <w:rsid w:val="00BD63BB"/>
    <w:rsid w:val="00BD644F"/>
    <w:rsid w:val="00BD646D"/>
    <w:rsid w:val="00BD6E3A"/>
    <w:rsid w:val="00BD70DC"/>
    <w:rsid w:val="00BD78FF"/>
    <w:rsid w:val="00BD7D76"/>
    <w:rsid w:val="00BE016D"/>
    <w:rsid w:val="00BE02A7"/>
    <w:rsid w:val="00BE035F"/>
    <w:rsid w:val="00BE04DF"/>
    <w:rsid w:val="00BE05A8"/>
    <w:rsid w:val="00BE0663"/>
    <w:rsid w:val="00BE0C58"/>
    <w:rsid w:val="00BE1360"/>
    <w:rsid w:val="00BE145D"/>
    <w:rsid w:val="00BE1677"/>
    <w:rsid w:val="00BE19AF"/>
    <w:rsid w:val="00BE2091"/>
    <w:rsid w:val="00BE226D"/>
    <w:rsid w:val="00BE289F"/>
    <w:rsid w:val="00BE2923"/>
    <w:rsid w:val="00BE2B99"/>
    <w:rsid w:val="00BE2BBF"/>
    <w:rsid w:val="00BE319B"/>
    <w:rsid w:val="00BE3313"/>
    <w:rsid w:val="00BE3637"/>
    <w:rsid w:val="00BE381B"/>
    <w:rsid w:val="00BE3C0D"/>
    <w:rsid w:val="00BE3D90"/>
    <w:rsid w:val="00BE42F0"/>
    <w:rsid w:val="00BE46AD"/>
    <w:rsid w:val="00BE4A44"/>
    <w:rsid w:val="00BE4A77"/>
    <w:rsid w:val="00BE4D20"/>
    <w:rsid w:val="00BE4DB4"/>
    <w:rsid w:val="00BE4F05"/>
    <w:rsid w:val="00BE50BE"/>
    <w:rsid w:val="00BE5107"/>
    <w:rsid w:val="00BE57F4"/>
    <w:rsid w:val="00BE5B98"/>
    <w:rsid w:val="00BE5C89"/>
    <w:rsid w:val="00BE6149"/>
    <w:rsid w:val="00BE6477"/>
    <w:rsid w:val="00BE68E2"/>
    <w:rsid w:val="00BE69DC"/>
    <w:rsid w:val="00BE69E2"/>
    <w:rsid w:val="00BE6A9E"/>
    <w:rsid w:val="00BE6ABE"/>
    <w:rsid w:val="00BE6CB7"/>
    <w:rsid w:val="00BE715E"/>
    <w:rsid w:val="00BE793E"/>
    <w:rsid w:val="00BE7AE2"/>
    <w:rsid w:val="00BE7D8E"/>
    <w:rsid w:val="00BE7F4F"/>
    <w:rsid w:val="00BE7FBC"/>
    <w:rsid w:val="00BF000C"/>
    <w:rsid w:val="00BF011C"/>
    <w:rsid w:val="00BF0E5E"/>
    <w:rsid w:val="00BF0E61"/>
    <w:rsid w:val="00BF0FC5"/>
    <w:rsid w:val="00BF0FF0"/>
    <w:rsid w:val="00BF105F"/>
    <w:rsid w:val="00BF1240"/>
    <w:rsid w:val="00BF12A9"/>
    <w:rsid w:val="00BF1BAF"/>
    <w:rsid w:val="00BF1C12"/>
    <w:rsid w:val="00BF1DBC"/>
    <w:rsid w:val="00BF2111"/>
    <w:rsid w:val="00BF2634"/>
    <w:rsid w:val="00BF26CB"/>
    <w:rsid w:val="00BF2B07"/>
    <w:rsid w:val="00BF2BDF"/>
    <w:rsid w:val="00BF2CBE"/>
    <w:rsid w:val="00BF2E70"/>
    <w:rsid w:val="00BF2F17"/>
    <w:rsid w:val="00BF302B"/>
    <w:rsid w:val="00BF30E1"/>
    <w:rsid w:val="00BF30F9"/>
    <w:rsid w:val="00BF3484"/>
    <w:rsid w:val="00BF34E9"/>
    <w:rsid w:val="00BF3546"/>
    <w:rsid w:val="00BF387A"/>
    <w:rsid w:val="00BF398F"/>
    <w:rsid w:val="00BF3B9D"/>
    <w:rsid w:val="00BF3FBB"/>
    <w:rsid w:val="00BF4031"/>
    <w:rsid w:val="00BF4034"/>
    <w:rsid w:val="00BF4127"/>
    <w:rsid w:val="00BF42B0"/>
    <w:rsid w:val="00BF43C7"/>
    <w:rsid w:val="00BF44AB"/>
    <w:rsid w:val="00BF44F5"/>
    <w:rsid w:val="00BF4501"/>
    <w:rsid w:val="00BF454A"/>
    <w:rsid w:val="00BF4C34"/>
    <w:rsid w:val="00BF4C6B"/>
    <w:rsid w:val="00BF5065"/>
    <w:rsid w:val="00BF556D"/>
    <w:rsid w:val="00BF5927"/>
    <w:rsid w:val="00BF596B"/>
    <w:rsid w:val="00BF5BA2"/>
    <w:rsid w:val="00BF6594"/>
    <w:rsid w:val="00BF6595"/>
    <w:rsid w:val="00BF674C"/>
    <w:rsid w:val="00BF784D"/>
    <w:rsid w:val="00BF79B6"/>
    <w:rsid w:val="00BF7C59"/>
    <w:rsid w:val="00C00136"/>
    <w:rsid w:val="00C00326"/>
    <w:rsid w:val="00C00656"/>
    <w:rsid w:val="00C0080B"/>
    <w:rsid w:val="00C00A8F"/>
    <w:rsid w:val="00C00AA2"/>
    <w:rsid w:val="00C00B59"/>
    <w:rsid w:val="00C00F53"/>
    <w:rsid w:val="00C01122"/>
    <w:rsid w:val="00C0136B"/>
    <w:rsid w:val="00C01CC4"/>
    <w:rsid w:val="00C01ECC"/>
    <w:rsid w:val="00C02507"/>
    <w:rsid w:val="00C025E4"/>
    <w:rsid w:val="00C026C8"/>
    <w:rsid w:val="00C02AF6"/>
    <w:rsid w:val="00C02CBE"/>
    <w:rsid w:val="00C02FC9"/>
    <w:rsid w:val="00C031A6"/>
    <w:rsid w:val="00C03361"/>
    <w:rsid w:val="00C034E2"/>
    <w:rsid w:val="00C03A2D"/>
    <w:rsid w:val="00C03B16"/>
    <w:rsid w:val="00C046AF"/>
    <w:rsid w:val="00C04700"/>
    <w:rsid w:val="00C04DE7"/>
    <w:rsid w:val="00C04FFE"/>
    <w:rsid w:val="00C05371"/>
    <w:rsid w:val="00C0557B"/>
    <w:rsid w:val="00C0558B"/>
    <w:rsid w:val="00C05974"/>
    <w:rsid w:val="00C059B3"/>
    <w:rsid w:val="00C05AF1"/>
    <w:rsid w:val="00C05B58"/>
    <w:rsid w:val="00C05D7F"/>
    <w:rsid w:val="00C05F2D"/>
    <w:rsid w:val="00C06023"/>
    <w:rsid w:val="00C0624E"/>
    <w:rsid w:val="00C063F4"/>
    <w:rsid w:val="00C0643B"/>
    <w:rsid w:val="00C06630"/>
    <w:rsid w:val="00C06853"/>
    <w:rsid w:val="00C06DF6"/>
    <w:rsid w:val="00C06ED5"/>
    <w:rsid w:val="00C07113"/>
    <w:rsid w:val="00C071C9"/>
    <w:rsid w:val="00C07664"/>
    <w:rsid w:val="00C0766E"/>
    <w:rsid w:val="00C07AE5"/>
    <w:rsid w:val="00C07CDB"/>
    <w:rsid w:val="00C07F68"/>
    <w:rsid w:val="00C10050"/>
    <w:rsid w:val="00C10074"/>
    <w:rsid w:val="00C101C6"/>
    <w:rsid w:val="00C10219"/>
    <w:rsid w:val="00C103A9"/>
    <w:rsid w:val="00C104D1"/>
    <w:rsid w:val="00C10719"/>
    <w:rsid w:val="00C10829"/>
    <w:rsid w:val="00C1091D"/>
    <w:rsid w:val="00C10BA5"/>
    <w:rsid w:val="00C1102F"/>
    <w:rsid w:val="00C11184"/>
    <w:rsid w:val="00C11739"/>
    <w:rsid w:val="00C11834"/>
    <w:rsid w:val="00C11A75"/>
    <w:rsid w:val="00C11D37"/>
    <w:rsid w:val="00C11DB0"/>
    <w:rsid w:val="00C11E05"/>
    <w:rsid w:val="00C12197"/>
    <w:rsid w:val="00C122E5"/>
    <w:rsid w:val="00C126F1"/>
    <w:rsid w:val="00C12A91"/>
    <w:rsid w:val="00C12C4D"/>
    <w:rsid w:val="00C12DA5"/>
    <w:rsid w:val="00C12F9D"/>
    <w:rsid w:val="00C132C2"/>
    <w:rsid w:val="00C135E3"/>
    <w:rsid w:val="00C1374B"/>
    <w:rsid w:val="00C13963"/>
    <w:rsid w:val="00C13B50"/>
    <w:rsid w:val="00C13C7F"/>
    <w:rsid w:val="00C13F2D"/>
    <w:rsid w:val="00C143B2"/>
    <w:rsid w:val="00C144EB"/>
    <w:rsid w:val="00C14672"/>
    <w:rsid w:val="00C14926"/>
    <w:rsid w:val="00C14F6F"/>
    <w:rsid w:val="00C152BF"/>
    <w:rsid w:val="00C154EE"/>
    <w:rsid w:val="00C155A3"/>
    <w:rsid w:val="00C15817"/>
    <w:rsid w:val="00C15A3A"/>
    <w:rsid w:val="00C16AAF"/>
    <w:rsid w:val="00C16D2E"/>
    <w:rsid w:val="00C16DB9"/>
    <w:rsid w:val="00C17014"/>
    <w:rsid w:val="00C1713C"/>
    <w:rsid w:val="00C174FC"/>
    <w:rsid w:val="00C17C8A"/>
    <w:rsid w:val="00C20154"/>
    <w:rsid w:val="00C202D7"/>
    <w:rsid w:val="00C20797"/>
    <w:rsid w:val="00C20888"/>
    <w:rsid w:val="00C209DF"/>
    <w:rsid w:val="00C20A3E"/>
    <w:rsid w:val="00C20FBE"/>
    <w:rsid w:val="00C21159"/>
    <w:rsid w:val="00C2121E"/>
    <w:rsid w:val="00C214D4"/>
    <w:rsid w:val="00C21501"/>
    <w:rsid w:val="00C215B1"/>
    <w:rsid w:val="00C2198B"/>
    <w:rsid w:val="00C21CF2"/>
    <w:rsid w:val="00C21E65"/>
    <w:rsid w:val="00C21E8A"/>
    <w:rsid w:val="00C21EB0"/>
    <w:rsid w:val="00C21F4B"/>
    <w:rsid w:val="00C22000"/>
    <w:rsid w:val="00C2218A"/>
    <w:rsid w:val="00C221A3"/>
    <w:rsid w:val="00C22604"/>
    <w:rsid w:val="00C22CED"/>
    <w:rsid w:val="00C22E25"/>
    <w:rsid w:val="00C233A6"/>
    <w:rsid w:val="00C236B7"/>
    <w:rsid w:val="00C237DA"/>
    <w:rsid w:val="00C2397B"/>
    <w:rsid w:val="00C23EA1"/>
    <w:rsid w:val="00C23F2D"/>
    <w:rsid w:val="00C24112"/>
    <w:rsid w:val="00C24175"/>
    <w:rsid w:val="00C242C2"/>
    <w:rsid w:val="00C246F1"/>
    <w:rsid w:val="00C24CE8"/>
    <w:rsid w:val="00C24D23"/>
    <w:rsid w:val="00C24FF5"/>
    <w:rsid w:val="00C2518D"/>
    <w:rsid w:val="00C25356"/>
    <w:rsid w:val="00C267AD"/>
    <w:rsid w:val="00C26A10"/>
    <w:rsid w:val="00C26EA4"/>
    <w:rsid w:val="00C270A8"/>
    <w:rsid w:val="00C27270"/>
    <w:rsid w:val="00C2728E"/>
    <w:rsid w:val="00C273E4"/>
    <w:rsid w:val="00C27603"/>
    <w:rsid w:val="00C2773B"/>
    <w:rsid w:val="00C27863"/>
    <w:rsid w:val="00C27D7A"/>
    <w:rsid w:val="00C27DB2"/>
    <w:rsid w:val="00C27DD3"/>
    <w:rsid w:val="00C27E2F"/>
    <w:rsid w:val="00C27F4F"/>
    <w:rsid w:val="00C27FC4"/>
    <w:rsid w:val="00C3011E"/>
    <w:rsid w:val="00C301C8"/>
    <w:rsid w:val="00C301F7"/>
    <w:rsid w:val="00C306CA"/>
    <w:rsid w:val="00C307EC"/>
    <w:rsid w:val="00C309AF"/>
    <w:rsid w:val="00C309EE"/>
    <w:rsid w:val="00C30C3B"/>
    <w:rsid w:val="00C30E9B"/>
    <w:rsid w:val="00C30F01"/>
    <w:rsid w:val="00C314A2"/>
    <w:rsid w:val="00C316D8"/>
    <w:rsid w:val="00C3185B"/>
    <w:rsid w:val="00C319D3"/>
    <w:rsid w:val="00C31B5A"/>
    <w:rsid w:val="00C31BC6"/>
    <w:rsid w:val="00C31F1D"/>
    <w:rsid w:val="00C31F8D"/>
    <w:rsid w:val="00C32AD3"/>
    <w:rsid w:val="00C32DEA"/>
    <w:rsid w:val="00C32E0D"/>
    <w:rsid w:val="00C333A3"/>
    <w:rsid w:val="00C3348E"/>
    <w:rsid w:val="00C336E9"/>
    <w:rsid w:val="00C33CEA"/>
    <w:rsid w:val="00C340CB"/>
    <w:rsid w:val="00C340F8"/>
    <w:rsid w:val="00C3444C"/>
    <w:rsid w:val="00C34555"/>
    <w:rsid w:val="00C3456C"/>
    <w:rsid w:val="00C34C16"/>
    <w:rsid w:val="00C35418"/>
    <w:rsid w:val="00C35489"/>
    <w:rsid w:val="00C359F2"/>
    <w:rsid w:val="00C35BD3"/>
    <w:rsid w:val="00C35CB2"/>
    <w:rsid w:val="00C35CB6"/>
    <w:rsid w:val="00C366FF"/>
    <w:rsid w:val="00C368D4"/>
    <w:rsid w:val="00C36BB7"/>
    <w:rsid w:val="00C36D18"/>
    <w:rsid w:val="00C36D68"/>
    <w:rsid w:val="00C36FD6"/>
    <w:rsid w:val="00C37061"/>
    <w:rsid w:val="00C37237"/>
    <w:rsid w:val="00C37458"/>
    <w:rsid w:val="00C3750B"/>
    <w:rsid w:val="00C379A4"/>
    <w:rsid w:val="00C37A24"/>
    <w:rsid w:val="00C37D3C"/>
    <w:rsid w:val="00C37D96"/>
    <w:rsid w:val="00C37F85"/>
    <w:rsid w:val="00C4000F"/>
    <w:rsid w:val="00C405BC"/>
    <w:rsid w:val="00C40602"/>
    <w:rsid w:val="00C40AEA"/>
    <w:rsid w:val="00C40BF9"/>
    <w:rsid w:val="00C40C70"/>
    <w:rsid w:val="00C40E00"/>
    <w:rsid w:val="00C4130E"/>
    <w:rsid w:val="00C4131C"/>
    <w:rsid w:val="00C413C2"/>
    <w:rsid w:val="00C41DA6"/>
    <w:rsid w:val="00C41ED0"/>
    <w:rsid w:val="00C41F85"/>
    <w:rsid w:val="00C42096"/>
    <w:rsid w:val="00C421EF"/>
    <w:rsid w:val="00C423B9"/>
    <w:rsid w:val="00C42933"/>
    <w:rsid w:val="00C42A09"/>
    <w:rsid w:val="00C42A90"/>
    <w:rsid w:val="00C42B4D"/>
    <w:rsid w:val="00C43031"/>
    <w:rsid w:val="00C430EB"/>
    <w:rsid w:val="00C43104"/>
    <w:rsid w:val="00C4335E"/>
    <w:rsid w:val="00C433BE"/>
    <w:rsid w:val="00C434B2"/>
    <w:rsid w:val="00C4366D"/>
    <w:rsid w:val="00C4399A"/>
    <w:rsid w:val="00C439E9"/>
    <w:rsid w:val="00C43BF1"/>
    <w:rsid w:val="00C44974"/>
    <w:rsid w:val="00C44A59"/>
    <w:rsid w:val="00C4518E"/>
    <w:rsid w:val="00C45419"/>
    <w:rsid w:val="00C4586A"/>
    <w:rsid w:val="00C4612B"/>
    <w:rsid w:val="00C46131"/>
    <w:rsid w:val="00C46605"/>
    <w:rsid w:val="00C469CD"/>
    <w:rsid w:val="00C46D67"/>
    <w:rsid w:val="00C46F65"/>
    <w:rsid w:val="00C47028"/>
    <w:rsid w:val="00C477F2"/>
    <w:rsid w:val="00C47A6F"/>
    <w:rsid w:val="00C47E19"/>
    <w:rsid w:val="00C50C39"/>
    <w:rsid w:val="00C50F41"/>
    <w:rsid w:val="00C51052"/>
    <w:rsid w:val="00C51138"/>
    <w:rsid w:val="00C5113D"/>
    <w:rsid w:val="00C51515"/>
    <w:rsid w:val="00C515CF"/>
    <w:rsid w:val="00C51808"/>
    <w:rsid w:val="00C51F57"/>
    <w:rsid w:val="00C51FF9"/>
    <w:rsid w:val="00C5230E"/>
    <w:rsid w:val="00C523CA"/>
    <w:rsid w:val="00C52780"/>
    <w:rsid w:val="00C5296D"/>
    <w:rsid w:val="00C52D71"/>
    <w:rsid w:val="00C52F19"/>
    <w:rsid w:val="00C52F1C"/>
    <w:rsid w:val="00C5307C"/>
    <w:rsid w:val="00C536AC"/>
    <w:rsid w:val="00C53754"/>
    <w:rsid w:val="00C5385C"/>
    <w:rsid w:val="00C53966"/>
    <w:rsid w:val="00C53BFB"/>
    <w:rsid w:val="00C53CA4"/>
    <w:rsid w:val="00C53D39"/>
    <w:rsid w:val="00C53E3D"/>
    <w:rsid w:val="00C53F3F"/>
    <w:rsid w:val="00C540F4"/>
    <w:rsid w:val="00C542E0"/>
    <w:rsid w:val="00C545F9"/>
    <w:rsid w:val="00C54B7A"/>
    <w:rsid w:val="00C5504D"/>
    <w:rsid w:val="00C55311"/>
    <w:rsid w:val="00C55890"/>
    <w:rsid w:val="00C55ABF"/>
    <w:rsid w:val="00C55BC7"/>
    <w:rsid w:val="00C55D30"/>
    <w:rsid w:val="00C5628A"/>
    <w:rsid w:val="00C56544"/>
    <w:rsid w:val="00C568F4"/>
    <w:rsid w:val="00C56A85"/>
    <w:rsid w:val="00C56DB1"/>
    <w:rsid w:val="00C56DBF"/>
    <w:rsid w:val="00C5714F"/>
    <w:rsid w:val="00C571CF"/>
    <w:rsid w:val="00C574D4"/>
    <w:rsid w:val="00C5758A"/>
    <w:rsid w:val="00C5778C"/>
    <w:rsid w:val="00C57C6C"/>
    <w:rsid w:val="00C60243"/>
    <w:rsid w:val="00C6028B"/>
    <w:rsid w:val="00C60671"/>
    <w:rsid w:val="00C606C3"/>
    <w:rsid w:val="00C60BBB"/>
    <w:rsid w:val="00C60CEC"/>
    <w:rsid w:val="00C60E1A"/>
    <w:rsid w:val="00C60FB9"/>
    <w:rsid w:val="00C61015"/>
    <w:rsid w:val="00C610AA"/>
    <w:rsid w:val="00C61199"/>
    <w:rsid w:val="00C6191B"/>
    <w:rsid w:val="00C61A64"/>
    <w:rsid w:val="00C61AD0"/>
    <w:rsid w:val="00C61C32"/>
    <w:rsid w:val="00C61F40"/>
    <w:rsid w:val="00C61F4B"/>
    <w:rsid w:val="00C61F58"/>
    <w:rsid w:val="00C6244B"/>
    <w:rsid w:val="00C628E6"/>
    <w:rsid w:val="00C629EA"/>
    <w:rsid w:val="00C62ED8"/>
    <w:rsid w:val="00C631A8"/>
    <w:rsid w:val="00C631B6"/>
    <w:rsid w:val="00C634DF"/>
    <w:rsid w:val="00C6359C"/>
    <w:rsid w:val="00C639BD"/>
    <w:rsid w:val="00C63B4D"/>
    <w:rsid w:val="00C63CAF"/>
    <w:rsid w:val="00C63F40"/>
    <w:rsid w:val="00C63F8E"/>
    <w:rsid w:val="00C63FF1"/>
    <w:rsid w:val="00C645E0"/>
    <w:rsid w:val="00C646F9"/>
    <w:rsid w:val="00C6481C"/>
    <w:rsid w:val="00C64B89"/>
    <w:rsid w:val="00C64CC0"/>
    <w:rsid w:val="00C64E1F"/>
    <w:rsid w:val="00C65174"/>
    <w:rsid w:val="00C65477"/>
    <w:rsid w:val="00C65562"/>
    <w:rsid w:val="00C6558F"/>
    <w:rsid w:val="00C6570F"/>
    <w:rsid w:val="00C65BAE"/>
    <w:rsid w:val="00C65BF4"/>
    <w:rsid w:val="00C65F90"/>
    <w:rsid w:val="00C660C2"/>
    <w:rsid w:val="00C6629E"/>
    <w:rsid w:val="00C6686A"/>
    <w:rsid w:val="00C66A74"/>
    <w:rsid w:val="00C66DC3"/>
    <w:rsid w:val="00C66EAB"/>
    <w:rsid w:val="00C66ED1"/>
    <w:rsid w:val="00C67203"/>
    <w:rsid w:val="00C67217"/>
    <w:rsid w:val="00C675A2"/>
    <w:rsid w:val="00C67762"/>
    <w:rsid w:val="00C677E2"/>
    <w:rsid w:val="00C678F7"/>
    <w:rsid w:val="00C679A9"/>
    <w:rsid w:val="00C67B2D"/>
    <w:rsid w:val="00C67FE3"/>
    <w:rsid w:val="00C700A3"/>
    <w:rsid w:val="00C7010A"/>
    <w:rsid w:val="00C7069F"/>
    <w:rsid w:val="00C706FB"/>
    <w:rsid w:val="00C708A2"/>
    <w:rsid w:val="00C7096B"/>
    <w:rsid w:val="00C7097F"/>
    <w:rsid w:val="00C709C8"/>
    <w:rsid w:val="00C70A26"/>
    <w:rsid w:val="00C7102D"/>
    <w:rsid w:val="00C71115"/>
    <w:rsid w:val="00C71693"/>
    <w:rsid w:val="00C71817"/>
    <w:rsid w:val="00C7188E"/>
    <w:rsid w:val="00C71E7F"/>
    <w:rsid w:val="00C7240A"/>
    <w:rsid w:val="00C72F2B"/>
    <w:rsid w:val="00C730ED"/>
    <w:rsid w:val="00C73211"/>
    <w:rsid w:val="00C7325B"/>
    <w:rsid w:val="00C7334B"/>
    <w:rsid w:val="00C734AC"/>
    <w:rsid w:val="00C73552"/>
    <w:rsid w:val="00C74204"/>
    <w:rsid w:val="00C74713"/>
    <w:rsid w:val="00C747AC"/>
    <w:rsid w:val="00C74D31"/>
    <w:rsid w:val="00C752A0"/>
    <w:rsid w:val="00C754BD"/>
    <w:rsid w:val="00C7570B"/>
    <w:rsid w:val="00C75808"/>
    <w:rsid w:val="00C759E4"/>
    <w:rsid w:val="00C75CEA"/>
    <w:rsid w:val="00C75D1E"/>
    <w:rsid w:val="00C75FC6"/>
    <w:rsid w:val="00C7600D"/>
    <w:rsid w:val="00C760E6"/>
    <w:rsid w:val="00C761B9"/>
    <w:rsid w:val="00C767BC"/>
    <w:rsid w:val="00C76D22"/>
    <w:rsid w:val="00C77932"/>
    <w:rsid w:val="00C77C09"/>
    <w:rsid w:val="00C77E2C"/>
    <w:rsid w:val="00C77E2F"/>
    <w:rsid w:val="00C801FB"/>
    <w:rsid w:val="00C80902"/>
    <w:rsid w:val="00C80923"/>
    <w:rsid w:val="00C809AA"/>
    <w:rsid w:val="00C80ED4"/>
    <w:rsid w:val="00C813D5"/>
    <w:rsid w:val="00C818E9"/>
    <w:rsid w:val="00C81A80"/>
    <w:rsid w:val="00C81BD5"/>
    <w:rsid w:val="00C82362"/>
    <w:rsid w:val="00C82726"/>
    <w:rsid w:val="00C82B86"/>
    <w:rsid w:val="00C82EF6"/>
    <w:rsid w:val="00C833DD"/>
    <w:rsid w:val="00C835B6"/>
    <w:rsid w:val="00C83726"/>
    <w:rsid w:val="00C83737"/>
    <w:rsid w:val="00C8383D"/>
    <w:rsid w:val="00C840E5"/>
    <w:rsid w:val="00C84123"/>
    <w:rsid w:val="00C8429F"/>
    <w:rsid w:val="00C84A3F"/>
    <w:rsid w:val="00C84A9C"/>
    <w:rsid w:val="00C84F43"/>
    <w:rsid w:val="00C84F8E"/>
    <w:rsid w:val="00C851E1"/>
    <w:rsid w:val="00C851FE"/>
    <w:rsid w:val="00C85674"/>
    <w:rsid w:val="00C85851"/>
    <w:rsid w:val="00C85920"/>
    <w:rsid w:val="00C85A5F"/>
    <w:rsid w:val="00C85FC1"/>
    <w:rsid w:val="00C865C4"/>
    <w:rsid w:val="00C8663C"/>
    <w:rsid w:val="00C86642"/>
    <w:rsid w:val="00C86928"/>
    <w:rsid w:val="00C87384"/>
    <w:rsid w:val="00C873D6"/>
    <w:rsid w:val="00C87A14"/>
    <w:rsid w:val="00C90056"/>
    <w:rsid w:val="00C90523"/>
    <w:rsid w:val="00C90685"/>
    <w:rsid w:val="00C9072D"/>
    <w:rsid w:val="00C90C6F"/>
    <w:rsid w:val="00C910DD"/>
    <w:rsid w:val="00C91158"/>
    <w:rsid w:val="00C9123D"/>
    <w:rsid w:val="00C91B22"/>
    <w:rsid w:val="00C91C07"/>
    <w:rsid w:val="00C91CAD"/>
    <w:rsid w:val="00C922F8"/>
    <w:rsid w:val="00C92397"/>
    <w:rsid w:val="00C92492"/>
    <w:rsid w:val="00C92C9B"/>
    <w:rsid w:val="00C92FD4"/>
    <w:rsid w:val="00C93D50"/>
    <w:rsid w:val="00C93E1D"/>
    <w:rsid w:val="00C93E8B"/>
    <w:rsid w:val="00C94321"/>
    <w:rsid w:val="00C94448"/>
    <w:rsid w:val="00C94704"/>
    <w:rsid w:val="00C953CD"/>
    <w:rsid w:val="00C95CCD"/>
    <w:rsid w:val="00C9611A"/>
    <w:rsid w:val="00C969A1"/>
    <w:rsid w:val="00C96A45"/>
    <w:rsid w:val="00C96FFE"/>
    <w:rsid w:val="00C973D5"/>
    <w:rsid w:val="00C97460"/>
    <w:rsid w:val="00C977AD"/>
    <w:rsid w:val="00C978D1"/>
    <w:rsid w:val="00C978E9"/>
    <w:rsid w:val="00C97930"/>
    <w:rsid w:val="00C97DC9"/>
    <w:rsid w:val="00C97E9D"/>
    <w:rsid w:val="00CA02DF"/>
    <w:rsid w:val="00CA030A"/>
    <w:rsid w:val="00CA04C9"/>
    <w:rsid w:val="00CA0E6B"/>
    <w:rsid w:val="00CA124C"/>
    <w:rsid w:val="00CA1E64"/>
    <w:rsid w:val="00CA25D1"/>
    <w:rsid w:val="00CA2A07"/>
    <w:rsid w:val="00CA2CFD"/>
    <w:rsid w:val="00CA30ED"/>
    <w:rsid w:val="00CA3507"/>
    <w:rsid w:val="00CA3827"/>
    <w:rsid w:val="00CA3B02"/>
    <w:rsid w:val="00CA3F48"/>
    <w:rsid w:val="00CA4163"/>
    <w:rsid w:val="00CA42B4"/>
    <w:rsid w:val="00CA4773"/>
    <w:rsid w:val="00CA4824"/>
    <w:rsid w:val="00CA4886"/>
    <w:rsid w:val="00CA488F"/>
    <w:rsid w:val="00CA4A0D"/>
    <w:rsid w:val="00CA4B14"/>
    <w:rsid w:val="00CA4F05"/>
    <w:rsid w:val="00CA4F73"/>
    <w:rsid w:val="00CA502E"/>
    <w:rsid w:val="00CA513D"/>
    <w:rsid w:val="00CA51F6"/>
    <w:rsid w:val="00CA562B"/>
    <w:rsid w:val="00CA582C"/>
    <w:rsid w:val="00CA5A1B"/>
    <w:rsid w:val="00CA5E95"/>
    <w:rsid w:val="00CA5FD7"/>
    <w:rsid w:val="00CA6020"/>
    <w:rsid w:val="00CA603B"/>
    <w:rsid w:val="00CA637D"/>
    <w:rsid w:val="00CA66F6"/>
    <w:rsid w:val="00CA681C"/>
    <w:rsid w:val="00CA6E7F"/>
    <w:rsid w:val="00CA6E8C"/>
    <w:rsid w:val="00CA6EEA"/>
    <w:rsid w:val="00CA74FE"/>
    <w:rsid w:val="00CA7575"/>
    <w:rsid w:val="00CA7625"/>
    <w:rsid w:val="00CA780A"/>
    <w:rsid w:val="00CA7835"/>
    <w:rsid w:val="00CA79AA"/>
    <w:rsid w:val="00CA7B3C"/>
    <w:rsid w:val="00CA7C9F"/>
    <w:rsid w:val="00CA7DAF"/>
    <w:rsid w:val="00CB0113"/>
    <w:rsid w:val="00CB03B4"/>
    <w:rsid w:val="00CB077A"/>
    <w:rsid w:val="00CB0845"/>
    <w:rsid w:val="00CB09FB"/>
    <w:rsid w:val="00CB0C56"/>
    <w:rsid w:val="00CB15EB"/>
    <w:rsid w:val="00CB16DA"/>
    <w:rsid w:val="00CB1A99"/>
    <w:rsid w:val="00CB1DFF"/>
    <w:rsid w:val="00CB1F81"/>
    <w:rsid w:val="00CB217F"/>
    <w:rsid w:val="00CB2326"/>
    <w:rsid w:val="00CB265E"/>
    <w:rsid w:val="00CB28C0"/>
    <w:rsid w:val="00CB29C5"/>
    <w:rsid w:val="00CB2A14"/>
    <w:rsid w:val="00CB3026"/>
    <w:rsid w:val="00CB313F"/>
    <w:rsid w:val="00CB31B4"/>
    <w:rsid w:val="00CB35B9"/>
    <w:rsid w:val="00CB3B8C"/>
    <w:rsid w:val="00CB3E35"/>
    <w:rsid w:val="00CB3F28"/>
    <w:rsid w:val="00CB4105"/>
    <w:rsid w:val="00CB4196"/>
    <w:rsid w:val="00CB41CA"/>
    <w:rsid w:val="00CB4211"/>
    <w:rsid w:val="00CB4466"/>
    <w:rsid w:val="00CB4D3A"/>
    <w:rsid w:val="00CB5178"/>
    <w:rsid w:val="00CB53BA"/>
    <w:rsid w:val="00CB5657"/>
    <w:rsid w:val="00CB5806"/>
    <w:rsid w:val="00CB5AF8"/>
    <w:rsid w:val="00CB5ED8"/>
    <w:rsid w:val="00CB62B4"/>
    <w:rsid w:val="00CB633A"/>
    <w:rsid w:val="00CB6345"/>
    <w:rsid w:val="00CB6610"/>
    <w:rsid w:val="00CB6669"/>
    <w:rsid w:val="00CB670D"/>
    <w:rsid w:val="00CB6849"/>
    <w:rsid w:val="00CB6A93"/>
    <w:rsid w:val="00CB6C0C"/>
    <w:rsid w:val="00CB6CC5"/>
    <w:rsid w:val="00CB6D08"/>
    <w:rsid w:val="00CB6F19"/>
    <w:rsid w:val="00CB703D"/>
    <w:rsid w:val="00CB7057"/>
    <w:rsid w:val="00CB79C9"/>
    <w:rsid w:val="00CB7A47"/>
    <w:rsid w:val="00CB7A5A"/>
    <w:rsid w:val="00CC0385"/>
    <w:rsid w:val="00CC0450"/>
    <w:rsid w:val="00CC0AEE"/>
    <w:rsid w:val="00CC0EE0"/>
    <w:rsid w:val="00CC11FB"/>
    <w:rsid w:val="00CC18CB"/>
    <w:rsid w:val="00CC1A2A"/>
    <w:rsid w:val="00CC1ECB"/>
    <w:rsid w:val="00CC257A"/>
    <w:rsid w:val="00CC28FA"/>
    <w:rsid w:val="00CC32FF"/>
    <w:rsid w:val="00CC387D"/>
    <w:rsid w:val="00CC3BAE"/>
    <w:rsid w:val="00CC3DC3"/>
    <w:rsid w:val="00CC46CD"/>
    <w:rsid w:val="00CC49A1"/>
    <w:rsid w:val="00CC4C20"/>
    <w:rsid w:val="00CC4CD8"/>
    <w:rsid w:val="00CC5757"/>
    <w:rsid w:val="00CC5904"/>
    <w:rsid w:val="00CC6061"/>
    <w:rsid w:val="00CC60D8"/>
    <w:rsid w:val="00CC62F1"/>
    <w:rsid w:val="00CC635B"/>
    <w:rsid w:val="00CC664C"/>
    <w:rsid w:val="00CC6895"/>
    <w:rsid w:val="00CC69F1"/>
    <w:rsid w:val="00CC6A9F"/>
    <w:rsid w:val="00CC6D99"/>
    <w:rsid w:val="00CC6FEC"/>
    <w:rsid w:val="00CC73E7"/>
    <w:rsid w:val="00CC77F2"/>
    <w:rsid w:val="00CC77F4"/>
    <w:rsid w:val="00CC77FB"/>
    <w:rsid w:val="00CC7D28"/>
    <w:rsid w:val="00CC7DC8"/>
    <w:rsid w:val="00CC7E47"/>
    <w:rsid w:val="00CD08D5"/>
    <w:rsid w:val="00CD092C"/>
    <w:rsid w:val="00CD0BFA"/>
    <w:rsid w:val="00CD12EA"/>
    <w:rsid w:val="00CD130B"/>
    <w:rsid w:val="00CD1355"/>
    <w:rsid w:val="00CD13BA"/>
    <w:rsid w:val="00CD1864"/>
    <w:rsid w:val="00CD1A4B"/>
    <w:rsid w:val="00CD20B4"/>
    <w:rsid w:val="00CD24AB"/>
    <w:rsid w:val="00CD2644"/>
    <w:rsid w:val="00CD276F"/>
    <w:rsid w:val="00CD2A7C"/>
    <w:rsid w:val="00CD2E0D"/>
    <w:rsid w:val="00CD31A0"/>
    <w:rsid w:val="00CD3485"/>
    <w:rsid w:val="00CD3633"/>
    <w:rsid w:val="00CD378F"/>
    <w:rsid w:val="00CD3AAA"/>
    <w:rsid w:val="00CD3CD2"/>
    <w:rsid w:val="00CD48C4"/>
    <w:rsid w:val="00CD4AA2"/>
    <w:rsid w:val="00CD4AE7"/>
    <w:rsid w:val="00CD4B8E"/>
    <w:rsid w:val="00CD4CFE"/>
    <w:rsid w:val="00CD4EB7"/>
    <w:rsid w:val="00CD4FE5"/>
    <w:rsid w:val="00CD5075"/>
    <w:rsid w:val="00CD5131"/>
    <w:rsid w:val="00CD5262"/>
    <w:rsid w:val="00CD5B53"/>
    <w:rsid w:val="00CD5D25"/>
    <w:rsid w:val="00CD6646"/>
    <w:rsid w:val="00CD6A07"/>
    <w:rsid w:val="00CD6B40"/>
    <w:rsid w:val="00CD6CD5"/>
    <w:rsid w:val="00CD73A9"/>
    <w:rsid w:val="00CD7C50"/>
    <w:rsid w:val="00CE07E3"/>
    <w:rsid w:val="00CE09E3"/>
    <w:rsid w:val="00CE121C"/>
    <w:rsid w:val="00CE1281"/>
    <w:rsid w:val="00CE17B9"/>
    <w:rsid w:val="00CE186F"/>
    <w:rsid w:val="00CE1BF5"/>
    <w:rsid w:val="00CE1C5C"/>
    <w:rsid w:val="00CE1C5F"/>
    <w:rsid w:val="00CE1CDF"/>
    <w:rsid w:val="00CE1CE7"/>
    <w:rsid w:val="00CE1EAF"/>
    <w:rsid w:val="00CE2358"/>
    <w:rsid w:val="00CE27C0"/>
    <w:rsid w:val="00CE2EF1"/>
    <w:rsid w:val="00CE3517"/>
    <w:rsid w:val="00CE3E05"/>
    <w:rsid w:val="00CE4289"/>
    <w:rsid w:val="00CE47B3"/>
    <w:rsid w:val="00CE4DBE"/>
    <w:rsid w:val="00CE4E78"/>
    <w:rsid w:val="00CE4F24"/>
    <w:rsid w:val="00CE51C6"/>
    <w:rsid w:val="00CE550B"/>
    <w:rsid w:val="00CE5826"/>
    <w:rsid w:val="00CE5A42"/>
    <w:rsid w:val="00CE5C8E"/>
    <w:rsid w:val="00CE5D02"/>
    <w:rsid w:val="00CE69DC"/>
    <w:rsid w:val="00CE6DE8"/>
    <w:rsid w:val="00CE7319"/>
    <w:rsid w:val="00CE79C7"/>
    <w:rsid w:val="00CF03AD"/>
    <w:rsid w:val="00CF05B8"/>
    <w:rsid w:val="00CF05E5"/>
    <w:rsid w:val="00CF0831"/>
    <w:rsid w:val="00CF0E38"/>
    <w:rsid w:val="00CF0FDE"/>
    <w:rsid w:val="00CF17DC"/>
    <w:rsid w:val="00CF18CD"/>
    <w:rsid w:val="00CF1938"/>
    <w:rsid w:val="00CF220A"/>
    <w:rsid w:val="00CF2508"/>
    <w:rsid w:val="00CF2574"/>
    <w:rsid w:val="00CF25A3"/>
    <w:rsid w:val="00CF27F4"/>
    <w:rsid w:val="00CF2938"/>
    <w:rsid w:val="00CF2C2E"/>
    <w:rsid w:val="00CF3225"/>
    <w:rsid w:val="00CF37F0"/>
    <w:rsid w:val="00CF39FD"/>
    <w:rsid w:val="00CF3C71"/>
    <w:rsid w:val="00CF4215"/>
    <w:rsid w:val="00CF4509"/>
    <w:rsid w:val="00CF45AE"/>
    <w:rsid w:val="00CF49B2"/>
    <w:rsid w:val="00CF4CEA"/>
    <w:rsid w:val="00CF4DC8"/>
    <w:rsid w:val="00CF4E13"/>
    <w:rsid w:val="00CF57F7"/>
    <w:rsid w:val="00CF5AF0"/>
    <w:rsid w:val="00CF616E"/>
    <w:rsid w:val="00CF622C"/>
    <w:rsid w:val="00CF6457"/>
    <w:rsid w:val="00CF6742"/>
    <w:rsid w:val="00CF6E09"/>
    <w:rsid w:val="00CF6EFC"/>
    <w:rsid w:val="00CF6F5E"/>
    <w:rsid w:val="00CF7153"/>
    <w:rsid w:val="00CF743D"/>
    <w:rsid w:val="00CF7482"/>
    <w:rsid w:val="00CF7679"/>
    <w:rsid w:val="00CF7CB5"/>
    <w:rsid w:val="00D00174"/>
    <w:rsid w:val="00D00535"/>
    <w:rsid w:val="00D005ED"/>
    <w:rsid w:val="00D00696"/>
    <w:rsid w:val="00D0082C"/>
    <w:rsid w:val="00D00A1D"/>
    <w:rsid w:val="00D00CE9"/>
    <w:rsid w:val="00D012B6"/>
    <w:rsid w:val="00D01303"/>
    <w:rsid w:val="00D013BD"/>
    <w:rsid w:val="00D016C6"/>
    <w:rsid w:val="00D01C26"/>
    <w:rsid w:val="00D01D5C"/>
    <w:rsid w:val="00D01F0A"/>
    <w:rsid w:val="00D01F3F"/>
    <w:rsid w:val="00D0225B"/>
    <w:rsid w:val="00D023FC"/>
    <w:rsid w:val="00D024F6"/>
    <w:rsid w:val="00D0264E"/>
    <w:rsid w:val="00D0266C"/>
    <w:rsid w:val="00D026A0"/>
    <w:rsid w:val="00D028C6"/>
    <w:rsid w:val="00D02944"/>
    <w:rsid w:val="00D029B7"/>
    <w:rsid w:val="00D02A02"/>
    <w:rsid w:val="00D02DAA"/>
    <w:rsid w:val="00D0317E"/>
    <w:rsid w:val="00D0325A"/>
    <w:rsid w:val="00D03CB5"/>
    <w:rsid w:val="00D03F8B"/>
    <w:rsid w:val="00D04153"/>
    <w:rsid w:val="00D042D3"/>
    <w:rsid w:val="00D04773"/>
    <w:rsid w:val="00D048B9"/>
    <w:rsid w:val="00D04EB1"/>
    <w:rsid w:val="00D05CDF"/>
    <w:rsid w:val="00D05CE8"/>
    <w:rsid w:val="00D05E6D"/>
    <w:rsid w:val="00D069C0"/>
    <w:rsid w:val="00D069EB"/>
    <w:rsid w:val="00D06AE4"/>
    <w:rsid w:val="00D06C5C"/>
    <w:rsid w:val="00D06C90"/>
    <w:rsid w:val="00D06D62"/>
    <w:rsid w:val="00D06E2A"/>
    <w:rsid w:val="00D07250"/>
    <w:rsid w:val="00D07815"/>
    <w:rsid w:val="00D07CA5"/>
    <w:rsid w:val="00D07DFC"/>
    <w:rsid w:val="00D07FFB"/>
    <w:rsid w:val="00D101F5"/>
    <w:rsid w:val="00D103A8"/>
    <w:rsid w:val="00D10436"/>
    <w:rsid w:val="00D105F8"/>
    <w:rsid w:val="00D1068B"/>
    <w:rsid w:val="00D1073E"/>
    <w:rsid w:val="00D107C7"/>
    <w:rsid w:val="00D1095B"/>
    <w:rsid w:val="00D109A9"/>
    <w:rsid w:val="00D10A96"/>
    <w:rsid w:val="00D10F47"/>
    <w:rsid w:val="00D11249"/>
    <w:rsid w:val="00D11250"/>
    <w:rsid w:val="00D11302"/>
    <w:rsid w:val="00D11729"/>
    <w:rsid w:val="00D11996"/>
    <w:rsid w:val="00D11B99"/>
    <w:rsid w:val="00D11D9A"/>
    <w:rsid w:val="00D11F0C"/>
    <w:rsid w:val="00D12084"/>
    <w:rsid w:val="00D121BD"/>
    <w:rsid w:val="00D1255E"/>
    <w:rsid w:val="00D1306E"/>
    <w:rsid w:val="00D1310F"/>
    <w:rsid w:val="00D13D04"/>
    <w:rsid w:val="00D13D59"/>
    <w:rsid w:val="00D14411"/>
    <w:rsid w:val="00D1469B"/>
    <w:rsid w:val="00D14B40"/>
    <w:rsid w:val="00D14B5F"/>
    <w:rsid w:val="00D14CEF"/>
    <w:rsid w:val="00D14E11"/>
    <w:rsid w:val="00D14E73"/>
    <w:rsid w:val="00D150C5"/>
    <w:rsid w:val="00D151E1"/>
    <w:rsid w:val="00D151EE"/>
    <w:rsid w:val="00D152FE"/>
    <w:rsid w:val="00D15836"/>
    <w:rsid w:val="00D15884"/>
    <w:rsid w:val="00D15E9F"/>
    <w:rsid w:val="00D16100"/>
    <w:rsid w:val="00D1627D"/>
    <w:rsid w:val="00D16289"/>
    <w:rsid w:val="00D164C1"/>
    <w:rsid w:val="00D1660D"/>
    <w:rsid w:val="00D167E8"/>
    <w:rsid w:val="00D16AB5"/>
    <w:rsid w:val="00D16EB0"/>
    <w:rsid w:val="00D17000"/>
    <w:rsid w:val="00D170C3"/>
    <w:rsid w:val="00D173F4"/>
    <w:rsid w:val="00D1787F"/>
    <w:rsid w:val="00D20098"/>
    <w:rsid w:val="00D2020A"/>
    <w:rsid w:val="00D2036F"/>
    <w:rsid w:val="00D205D1"/>
    <w:rsid w:val="00D207AE"/>
    <w:rsid w:val="00D207B3"/>
    <w:rsid w:val="00D20B66"/>
    <w:rsid w:val="00D20EC8"/>
    <w:rsid w:val="00D20F7B"/>
    <w:rsid w:val="00D2152B"/>
    <w:rsid w:val="00D21B06"/>
    <w:rsid w:val="00D21B9F"/>
    <w:rsid w:val="00D21DE3"/>
    <w:rsid w:val="00D21DEA"/>
    <w:rsid w:val="00D21E57"/>
    <w:rsid w:val="00D21F26"/>
    <w:rsid w:val="00D21FDB"/>
    <w:rsid w:val="00D225FF"/>
    <w:rsid w:val="00D22837"/>
    <w:rsid w:val="00D22A73"/>
    <w:rsid w:val="00D22BB5"/>
    <w:rsid w:val="00D23027"/>
    <w:rsid w:val="00D2309A"/>
    <w:rsid w:val="00D2318F"/>
    <w:rsid w:val="00D23328"/>
    <w:rsid w:val="00D23489"/>
    <w:rsid w:val="00D23807"/>
    <w:rsid w:val="00D23CD6"/>
    <w:rsid w:val="00D23CE2"/>
    <w:rsid w:val="00D23D37"/>
    <w:rsid w:val="00D24444"/>
    <w:rsid w:val="00D2451A"/>
    <w:rsid w:val="00D24553"/>
    <w:rsid w:val="00D24713"/>
    <w:rsid w:val="00D247C7"/>
    <w:rsid w:val="00D24CD2"/>
    <w:rsid w:val="00D24E6B"/>
    <w:rsid w:val="00D252E7"/>
    <w:rsid w:val="00D2551E"/>
    <w:rsid w:val="00D257E4"/>
    <w:rsid w:val="00D25AAC"/>
    <w:rsid w:val="00D25C08"/>
    <w:rsid w:val="00D25CD6"/>
    <w:rsid w:val="00D25D9B"/>
    <w:rsid w:val="00D26355"/>
    <w:rsid w:val="00D2683F"/>
    <w:rsid w:val="00D26937"/>
    <w:rsid w:val="00D26BB5"/>
    <w:rsid w:val="00D26C37"/>
    <w:rsid w:val="00D2707A"/>
    <w:rsid w:val="00D27187"/>
    <w:rsid w:val="00D27B86"/>
    <w:rsid w:val="00D27EA7"/>
    <w:rsid w:val="00D30188"/>
    <w:rsid w:val="00D30983"/>
    <w:rsid w:val="00D30A0A"/>
    <w:rsid w:val="00D30C7C"/>
    <w:rsid w:val="00D30EB7"/>
    <w:rsid w:val="00D30F59"/>
    <w:rsid w:val="00D31402"/>
    <w:rsid w:val="00D31463"/>
    <w:rsid w:val="00D31E6D"/>
    <w:rsid w:val="00D31EBA"/>
    <w:rsid w:val="00D3261B"/>
    <w:rsid w:val="00D329CA"/>
    <w:rsid w:val="00D32BD0"/>
    <w:rsid w:val="00D33451"/>
    <w:rsid w:val="00D33A15"/>
    <w:rsid w:val="00D33EDD"/>
    <w:rsid w:val="00D33F0B"/>
    <w:rsid w:val="00D3402B"/>
    <w:rsid w:val="00D34060"/>
    <w:rsid w:val="00D34C31"/>
    <w:rsid w:val="00D34EAB"/>
    <w:rsid w:val="00D35291"/>
    <w:rsid w:val="00D353E0"/>
    <w:rsid w:val="00D35556"/>
    <w:rsid w:val="00D35610"/>
    <w:rsid w:val="00D35729"/>
    <w:rsid w:val="00D35738"/>
    <w:rsid w:val="00D35884"/>
    <w:rsid w:val="00D3588F"/>
    <w:rsid w:val="00D35B7F"/>
    <w:rsid w:val="00D35C39"/>
    <w:rsid w:val="00D35FCE"/>
    <w:rsid w:val="00D360A6"/>
    <w:rsid w:val="00D36504"/>
    <w:rsid w:val="00D3667A"/>
    <w:rsid w:val="00D366A3"/>
    <w:rsid w:val="00D3696C"/>
    <w:rsid w:val="00D3696E"/>
    <w:rsid w:val="00D36B8D"/>
    <w:rsid w:val="00D37359"/>
    <w:rsid w:val="00D373A0"/>
    <w:rsid w:val="00D374EC"/>
    <w:rsid w:val="00D37AFD"/>
    <w:rsid w:val="00D40065"/>
    <w:rsid w:val="00D400F9"/>
    <w:rsid w:val="00D40607"/>
    <w:rsid w:val="00D40AEE"/>
    <w:rsid w:val="00D40DB9"/>
    <w:rsid w:val="00D41550"/>
    <w:rsid w:val="00D4197D"/>
    <w:rsid w:val="00D41A68"/>
    <w:rsid w:val="00D4228C"/>
    <w:rsid w:val="00D4240F"/>
    <w:rsid w:val="00D42437"/>
    <w:rsid w:val="00D42538"/>
    <w:rsid w:val="00D4260D"/>
    <w:rsid w:val="00D427EC"/>
    <w:rsid w:val="00D427FD"/>
    <w:rsid w:val="00D42A8C"/>
    <w:rsid w:val="00D42BFC"/>
    <w:rsid w:val="00D42CF2"/>
    <w:rsid w:val="00D433D4"/>
    <w:rsid w:val="00D43C34"/>
    <w:rsid w:val="00D43FB7"/>
    <w:rsid w:val="00D443ED"/>
    <w:rsid w:val="00D443FA"/>
    <w:rsid w:val="00D4484B"/>
    <w:rsid w:val="00D44943"/>
    <w:rsid w:val="00D44C35"/>
    <w:rsid w:val="00D44CDD"/>
    <w:rsid w:val="00D44DE4"/>
    <w:rsid w:val="00D44EDA"/>
    <w:rsid w:val="00D452A8"/>
    <w:rsid w:val="00D45471"/>
    <w:rsid w:val="00D457F9"/>
    <w:rsid w:val="00D45E21"/>
    <w:rsid w:val="00D45ECF"/>
    <w:rsid w:val="00D460DA"/>
    <w:rsid w:val="00D461E7"/>
    <w:rsid w:val="00D46211"/>
    <w:rsid w:val="00D463F2"/>
    <w:rsid w:val="00D468BA"/>
    <w:rsid w:val="00D46AD6"/>
    <w:rsid w:val="00D46E43"/>
    <w:rsid w:val="00D46F7B"/>
    <w:rsid w:val="00D47069"/>
    <w:rsid w:val="00D4718D"/>
    <w:rsid w:val="00D472FC"/>
    <w:rsid w:val="00D474B4"/>
    <w:rsid w:val="00D47630"/>
    <w:rsid w:val="00D47DC9"/>
    <w:rsid w:val="00D47E72"/>
    <w:rsid w:val="00D5067F"/>
    <w:rsid w:val="00D5089D"/>
    <w:rsid w:val="00D50B30"/>
    <w:rsid w:val="00D51197"/>
    <w:rsid w:val="00D5135D"/>
    <w:rsid w:val="00D5144E"/>
    <w:rsid w:val="00D51676"/>
    <w:rsid w:val="00D51BEC"/>
    <w:rsid w:val="00D51C1B"/>
    <w:rsid w:val="00D51C42"/>
    <w:rsid w:val="00D52431"/>
    <w:rsid w:val="00D52514"/>
    <w:rsid w:val="00D5263A"/>
    <w:rsid w:val="00D5283A"/>
    <w:rsid w:val="00D528A3"/>
    <w:rsid w:val="00D528F0"/>
    <w:rsid w:val="00D529DC"/>
    <w:rsid w:val="00D52ABB"/>
    <w:rsid w:val="00D53135"/>
    <w:rsid w:val="00D531D7"/>
    <w:rsid w:val="00D53487"/>
    <w:rsid w:val="00D5351C"/>
    <w:rsid w:val="00D53701"/>
    <w:rsid w:val="00D53DA7"/>
    <w:rsid w:val="00D53DE2"/>
    <w:rsid w:val="00D54114"/>
    <w:rsid w:val="00D543AD"/>
    <w:rsid w:val="00D54544"/>
    <w:rsid w:val="00D547D9"/>
    <w:rsid w:val="00D54892"/>
    <w:rsid w:val="00D5489C"/>
    <w:rsid w:val="00D54912"/>
    <w:rsid w:val="00D5493E"/>
    <w:rsid w:val="00D54BB4"/>
    <w:rsid w:val="00D54CBD"/>
    <w:rsid w:val="00D550F9"/>
    <w:rsid w:val="00D55276"/>
    <w:rsid w:val="00D55A32"/>
    <w:rsid w:val="00D5648D"/>
    <w:rsid w:val="00D566FD"/>
    <w:rsid w:val="00D56AF8"/>
    <w:rsid w:val="00D56B79"/>
    <w:rsid w:val="00D56CD7"/>
    <w:rsid w:val="00D56DE0"/>
    <w:rsid w:val="00D56F91"/>
    <w:rsid w:val="00D5732B"/>
    <w:rsid w:val="00D57631"/>
    <w:rsid w:val="00D5774F"/>
    <w:rsid w:val="00D57C55"/>
    <w:rsid w:val="00D57D55"/>
    <w:rsid w:val="00D57FD8"/>
    <w:rsid w:val="00D6012A"/>
    <w:rsid w:val="00D602A9"/>
    <w:rsid w:val="00D604C8"/>
    <w:rsid w:val="00D60705"/>
    <w:rsid w:val="00D60A8D"/>
    <w:rsid w:val="00D60ABB"/>
    <w:rsid w:val="00D60E5A"/>
    <w:rsid w:val="00D60F92"/>
    <w:rsid w:val="00D60FA9"/>
    <w:rsid w:val="00D6109E"/>
    <w:rsid w:val="00D6127A"/>
    <w:rsid w:val="00D61357"/>
    <w:rsid w:val="00D615E4"/>
    <w:rsid w:val="00D616C3"/>
    <w:rsid w:val="00D61721"/>
    <w:rsid w:val="00D61AEE"/>
    <w:rsid w:val="00D61EDD"/>
    <w:rsid w:val="00D621D0"/>
    <w:rsid w:val="00D621E6"/>
    <w:rsid w:val="00D622A6"/>
    <w:rsid w:val="00D622D3"/>
    <w:rsid w:val="00D62B5C"/>
    <w:rsid w:val="00D63578"/>
    <w:rsid w:val="00D6362B"/>
    <w:rsid w:val="00D63840"/>
    <w:rsid w:val="00D63944"/>
    <w:rsid w:val="00D63AFA"/>
    <w:rsid w:val="00D63CBC"/>
    <w:rsid w:val="00D63CFD"/>
    <w:rsid w:val="00D63D52"/>
    <w:rsid w:val="00D63F21"/>
    <w:rsid w:val="00D64108"/>
    <w:rsid w:val="00D645AB"/>
    <w:rsid w:val="00D64AB8"/>
    <w:rsid w:val="00D64EE3"/>
    <w:rsid w:val="00D64FB4"/>
    <w:rsid w:val="00D654E5"/>
    <w:rsid w:val="00D6585A"/>
    <w:rsid w:val="00D65E0C"/>
    <w:rsid w:val="00D65F19"/>
    <w:rsid w:val="00D662F3"/>
    <w:rsid w:val="00D6685E"/>
    <w:rsid w:val="00D6690A"/>
    <w:rsid w:val="00D66927"/>
    <w:rsid w:val="00D66AB7"/>
    <w:rsid w:val="00D66AB8"/>
    <w:rsid w:val="00D66C8D"/>
    <w:rsid w:val="00D67301"/>
    <w:rsid w:val="00D67316"/>
    <w:rsid w:val="00D67398"/>
    <w:rsid w:val="00D673D5"/>
    <w:rsid w:val="00D67915"/>
    <w:rsid w:val="00D67AA0"/>
    <w:rsid w:val="00D67DA8"/>
    <w:rsid w:val="00D67EFE"/>
    <w:rsid w:val="00D7034D"/>
    <w:rsid w:val="00D705D9"/>
    <w:rsid w:val="00D70F2D"/>
    <w:rsid w:val="00D70F39"/>
    <w:rsid w:val="00D70F42"/>
    <w:rsid w:val="00D70F52"/>
    <w:rsid w:val="00D71202"/>
    <w:rsid w:val="00D71731"/>
    <w:rsid w:val="00D7211A"/>
    <w:rsid w:val="00D72617"/>
    <w:rsid w:val="00D72998"/>
    <w:rsid w:val="00D72AC6"/>
    <w:rsid w:val="00D72D5C"/>
    <w:rsid w:val="00D73197"/>
    <w:rsid w:val="00D732F1"/>
    <w:rsid w:val="00D7336F"/>
    <w:rsid w:val="00D733D3"/>
    <w:rsid w:val="00D733FB"/>
    <w:rsid w:val="00D7369E"/>
    <w:rsid w:val="00D7380C"/>
    <w:rsid w:val="00D7388D"/>
    <w:rsid w:val="00D73ABB"/>
    <w:rsid w:val="00D73B48"/>
    <w:rsid w:val="00D74008"/>
    <w:rsid w:val="00D740B3"/>
    <w:rsid w:val="00D740BF"/>
    <w:rsid w:val="00D74237"/>
    <w:rsid w:val="00D742C4"/>
    <w:rsid w:val="00D74355"/>
    <w:rsid w:val="00D7437B"/>
    <w:rsid w:val="00D7486F"/>
    <w:rsid w:val="00D74F7B"/>
    <w:rsid w:val="00D7524C"/>
    <w:rsid w:val="00D75B93"/>
    <w:rsid w:val="00D75CD4"/>
    <w:rsid w:val="00D76568"/>
    <w:rsid w:val="00D767B9"/>
    <w:rsid w:val="00D76AE4"/>
    <w:rsid w:val="00D7717C"/>
    <w:rsid w:val="00D77287"/>
    <w:rsid w:val="00D776DB"/>
    <w:rsid w:val="00D77A50"/>
    <w:rsid w:val="00D77E90"/>
    <w:rsid w:val="00D806F6"/>
    <w:rsid w:val="00D808CF"/>
    <w:rsid w:val="00D80A64"/>
    <w:rsid w:val="00D812F8"/>
    <w:rsid w:val="00D819D3"/>
    <w:rsid w:val="00D81BB7"/>
    <w:rsid w:val="00D81BBE"/>
    <w:rsid w:val="00D81FE2"/>
    <w:rsid w:val="00D8212B"/>
    <w:rsid w:val="00D82137"/>
    <w:rsid w:val="00D8230C"/>
    <w:rsid w:val="00D825BB"/>
    <w:rsid w:val="00D82815"/>
    <w:rsid w:val="00D82A87"/>
    <w:rsid w:val="00D83112"/>
    <w:rsid w:val="00D832B7"/>
    <w:rsid w:val="00D83486"/>
    <w:rsid w:val="00D838A2"/>
    <w:rsid w:val="00D839BC"/>
    <w:rsid w:val="00D83A68"/>
    <w:rsid w:val="00D84439"/>
    <w:rsid w:val="00D845AF"/>
    <w:rsid w:val="00D84E00"/>
    <w:rsid w:val="00D84FF9"/>
    <w:rsid w:val="00D85E63"/>
    <w:rsid w:val="00D86041"/>
    <w:rsid w:val="00D8626E"/>
    <w:rsid w:val="00D862F1"/>
    <w:rsid w:val="00D86551"/>
    <w:rsid w:val="00D86981"/>
    <w:rsid w:val="00D86B7D"/>
    <w:rsid w:val="00D87205"/>
    <w:rsid w:val="00D87392"/>
    <w:rsid w:val="00D8743E"/>
    <w:rsid w:val="00D87CF0"/>
    <w:rsid w:val="00D87E57"/>
    <w:rsid w:val="00D90002"/>
    <w:rsid w:val="00D903C8"/>
    <w:rsid w:val="00D90939"/>
    <w:rsid w:val="00D90F2E"/>
    <w:rsid w:val="00D9111F"/>
    <w:rsid w:val="00D91C4C"/>
    <w:rsid w:val="00D92051"/>
    <w:rsid w:val="00D920B6"/>
    <w:rsid w:val="00D9238C"/>
    <w:rsid w:val="00D9265C"/>
    <w:rsid w:val="00D92902"/>
    <w:rsid w:val="00D92BE4"/>
    <w:rsid w:val="00D92D57"/>
    <w:rsid w:val="00D92E71"/>
    <w:rsid w:val="00D92F26"/>
    <w:rsid w:val="00D934DF"/>
    <w:rsid w:val="00D9353B"/>
    <w:rsid w:val="00D93617"/>
    <w:rsid w:val="00D93D6D"/>
    <w:rsid w:val="00D93E97"/>
    <w:rsid w:val="00D93F27"/>
    <w:rsid w:val="00D940DA"/>
    <w:rsid w:val="00D94862"/>
    <w:rsid w:val="00D9489A"/>
    <w:rsid w:val="00D9495B"/>
    <w:rsid w:val="00D94B23"/>
    <w:rsid w:val="00D94CBA"/>
    <w:rsid w:val="00D94EAA"/>
    <w:rsid w:val="00D94F7F"/>
    <w:rsid w:val="00D95481"/>
    <w:rsid w:val="00D95EC4"/>
    <w:rsid w:val="00D96256"/>
    <w:rsid w:val="00D964A2"/>
    <w:rsid w:val="00D9661C"/>
    <w:rsid w:val="00D96814"/>
    <w:rsid w:val="00D96A93"/>
    <w:rsid w:val="00D96F42"/>
    <w:rsid w:val="00D971CC"/>
    <w:rsid w:val="00D974F7"/>
    <w:rsid w:val="00D97594"/>
    <w:rsid w:val="00D97664"/>
    <w:rsid w:val="00D97839"/>
    <w:rsid w:val="00D97912"/>
    <w:rsid w:val="00D97C67"/>
    <w:rsid w:val="00D97F78"/>
    <w:rsid w:val="00D97FEB"/>
    <w:rsid w:val="00DA0017"/>
    <w:rsid w:val="00DA0132"/>
    <w:rsid w:val="00DA04DF"/>
    <w:rsid w:val="00DA070F"/>
    <w:rsid w:val="00DA07D2"/>
    <w:rsid w:val="00DA0981"/>
    <w:rsid w:val="00DA0CC5"/>
    <w:rsid w:val="00DA10F4"/>
    <w:rsid w:val="00DA1708"/>
    <w:rsid w:val="00DA1A3B"/>
    <w:rsid w:val="00DA26D2"/>
    <w:rsid w:val="00DA2827"/>
    <w:rsid w:val="00DA2A5C"/>
    <w:rsid w:val="00DA2EB1"/>
    <w:rsid w:val="00DA305A"/>
    <w:rsid w:val="00DA3116"/>
    <w:rsid w:val="00DA3353"/>
    <w:rsid w:val="00DA3730"/>
    <w:rsid w:val="00DA3941"/>
    <w:rsid w:val="00DA47FC"/>
    <w:rsid w:val="00DA4B7C"/>
    <w:rsid w:val="00DA5140"/>
    <w:rsid w:val="00DA552A"/>
    <w:rsid w:val="00DA5CBF"/>
    <w:rsid w:val="00DA5F58"/>
    <w:rsid w:val="00DA6688"/>
    <w:rsid w:val="00DA6AC1"/>
    <w:rsid w:val="00DA6F83"/>
    <w:rsid w:val="00DA74F9"/>
    <w:rsid w:val="00DA775B"/>
    <w:rsid w:val="00DA7927"/>
    <w:rsid w:val="00DA7A28"/>
    <w:rsid w:val="00DA7AB6"/>
    <w:rsid w:val="00DA7C0A"/>
    <w:rsid w:val="00DA7EB7"/>
    <w:rsid w:val="00DB0252"/>
    <w:rsid w:val="00DB0409"/>
    <w:rsid w:val="00DB0616"/>
    <w:rsid w:val="00DB0B88"/>
    <w:rsid w:val="00DB0B9C"/>
    <w:rsid w:val="00DB0D3C"/>
    <w:rsid w:val="00DB0ED4"/>
    <w:rsid w:val="00DB11DA"/>
    <w:rsid w:val="00DB13A4"/>
    <w:rsid w:val="00DB1DB0"/>
    <w:rsid w:val="00DB1E1F"/>
    <w:rsid w:val="00DB2155"/>
    <w:rsid w:val="00DB240F"/>
    <w:rsid w:val="00DB2814"/>
    <w:rsid w:val="00DB28AB"/>
    <w:rsid w:val="00DB2AAF"/>
    <w:rsid w:val="00DB2B36"/>
    <w:rsid w:val="00DB2CA4"/>
    <w:rsid w:val="00DB3040"/>
    <w:rsid w:val="00DB312A"/>
    <w:rsid w:val="00DB33B4"/>
    <w:rsid w:val="00DB3564"/>
    <w:rsid w:val="00DB395A"/>
    <w:rsid w:val="00DB3B7B"/>
    <w:rsid w:val="00DB3BC9"/>
    <w:rsid w:val="00DB3E3E"/>
    <w:rsid w:val="00DB44D8"/>
    <w:rsid w:val="00DB4571"/>
    <w:rsid w:val="00DB468D"/>
    <w:rsid w:val="00DB46E4"/>
    <w:rsid w:val="00DB4845"/>
    <w:rsid w:val="00DB4A70"/>
    <w:rsid w:val="00DB4CC9"/>
    <w:rsid w:val="00DB4F0C"/>
    <w:rsid w:val="00DB50FB"/>
    <w:rsid w:val="00DB5247"/>
    <w:rsid w:val="00DB5249"/>
    <w:rsid w:val="00DB5A6F"/>
    <w:rsid w:val="00DB5ABD"/>
    <w:rsid w:val="00DB5B75"/>
    <w:rsid w:val="00DB5FC1"/>
    <w:rsid w:val="00DB6124"/>
    <w:rsid w:val="00DB61F9"/>
    <w:rsid w:val="00DB62DA"/>
    <w:rsid w:val="00DB64FC"/>
    <w:rsid w:val="00DB661B"/>
    <w:rsid w:val="00DB66DE"/>
    <w:rsid w:val="00DB67AE"/>
    <w:rsid w:val="00DB698B"/>
    <w:rsid w:val="00DB6A2A"/>
    <w:rsid w:val="00DB6AF4"/>
    <w:rsid w:val="00DB6D21"/>
    <w:rsid w:val="00DB6F24"/>
    <w:rsid w:val="00DB704B"/>
    <w:rsid w:val="00DB79FD"/>
    <w:rsid w:val="00DC037C"/>
    <w:rsid w:val="00DC06BF"/>
    <w:rsid w:val="00DC07C9"/>
    <w:rsid w:val="00DC0AD5"/>
    <w:rsid w:val="00DC0D09"/>
    <w:rsid w:val="00DC12A9"/>
    <w:rsid w:val="00DC1D7D"/>
    <w:rsid w:val="00DC1DA2"/>
    <w:rsid w:val="00DC1F97"/>
    <w:rsid w:val="00DC269F"/>
    <w:rsid w:val="00DC28B8"/>
    <w:rsid w:val="00DC2BF3"/>
    <w:rsid w:val="00DC2C21"/>
    <w:rsid w:val="00DC371A"/>
    <w:rsid w:val="00DC3C3C"/>
    <w:rsid w:val="00DC3E24"/>
    <w:rsid w:val="00DC4019"/>
    <w:rsid w:val="00DC443B"/>
    <w:rsid w:val="00DC488E"/>
    <w:rsid w:val="00DC5199"/>
    <w:rsid w:val="00DC5227"/>
    <w:rsid w:val="00DC5577"/>
    <w:rsid w:val="00DC5B19"/>
    <w:rsid w:val="00DC5B23"/>
    <w:rsid w:val="00DC5B34"/>
    <w:rsid w:val="00DC5CA2"/>
    <w:rsid w:val="00DC5F9B"/>
    <w:rsid w:val="00DC61C0"/>
    <w:rsid w:val="00DC6232"/>
    <w:rsid w:val="00DC63A5"/>
    <w:rsid w:val="00DC64A3"/>
    <w:rsid w:val="00DC6692"/>
    <w:rsid w:val="00DC6881"/>
    <w:rsid w:val="00DC6A05"/>
    <w:rsid w:val="00DC6A94"/>
    <w:rsid w:val="00DC6C79"/>
    <w:rsid w:val="00DC6D3C"/>
    <w:rsid w:val="00DC6DCD"/>
    <w:rsid w:val="00DC7582"/>
    <w:rsid w:val="00DC7B4D"/>
    <w:rsid w:val="00DC7C5B"/>
    <w:rsid w:val="00DC7CE0"/>
    <w:rsid w:val="00DC7DF5"/>
    <w:rsid w:val="00DD0243"/>
    <w:rsid w:val="00DD02DE"/>
    <w:rsid w:val="00DD0356"/>
    <w:rsid w:val="00DD044A"/>
    <w:rsid w:val="00DD046A"/>
    <w:rsid w:val="00DD0533"/>
    <w:rsid w:val="00DD103D"/>
    <w:rsid w:val="00DD1052"/>
    <w:rsid w:val="00DD1512"/>
    <w:rsid w:val="00DD1517"/>
    <w:rsid w:val="00DD168A"/>
    <w:rsid w:val="00DD16BD"/>
    <w:rsid w:val="00DD1BF6"/>
    <w:rsid w:val="00DD1C27"/>
    <w:rsid w:val="00DD1FA4"/>
    <w:rsid w:val="00DD27F0"/>
    <w:rsid w:val="00DD29DE"/>
    <w:rsid w:val="00DD2C80"/>
    <w:rsid w:val="00DD3097"/>
    <w:rsid w:val="00DD30FA"/>
    <w:rsid w:val="00DD31C4"/>
    <w:rsid w:val="00DD3384"/>
    <w:rsid w:val="00DD3553"/>
    <w:rsid w:val="00DD392E"/>
    <w:rsid w:val="00DD3BAB"/>
    <w:rsid w:val="00DD4090"/>
    <w:rsid w:val="00DD426B"/>
    <w:rsid w:val="00DD42FE"/>
    <w:rsid w:val="00DD4645"/>
    <w:rsid w:val="00DD4817"/>
    <w:rsid w:val="00DD4958"/>
    <w:rsid w:val="00DD4C7D"/>
    <w:rsid w:val="00DD5085"/>
    <w:rsid w:val="00DD51CE"/>
    <w:rsid w:val="00DD599A"/>
    <w:rsid w:val="00DD5E95"/>
    <w:rsid w:val="00DD6194"/>
    <w:rsid w:val="00DD655F"/>
    <w:rsid w:val="00DD6702"/>
    <w:rsid w:val="00DD6837"/>
    <w:rsid w:val="00DD6AF4"/>
    <w:rsid w:val="00DD6DB4"/>
    <w:rsid w:val="00DD6F3D"/>
    <w:rsid w:val="00DD6FBD"/>
    <w:rsid w:val="00DD7604"/>
    <w:rsid w:val="00DD7AF3"/>
    <w:rsid w:val="00DD7E9F"/>
    <w:rsid w:val="00DD7F2D"/>
    <w:rsid w:val="00DE064C"/>
    <w:rsid w:val="00DE0678"/>
    <w:rsid w:val="00DE0730"/>
    <w:rsid w:val="00DE077D"/>
    <w:rsid w:val="00DE0A2E"/>
    <w:rsid w:val="00DE0C9D"/>
    <w:rsid w:val="00DE0FE3"/>
    <w:rsid w:val="00DE1240"/>
    <w:rsid w:val="00DE13EF"/>
    <w:rsid w:val="00DE1550"/>
    <w:rsid w:val="00DE17AF"/>
    <w:rsid w:val="00DE1CB9"/>
    <w:rsid w:val="00DE2498"/>
    <w:rsid w:val="00DE2893"/>
    <w:rsid w:val="00DE2EDB"/>
    <w:rsid w:val="00DE2F7E"/>
    <w:rsid w:val="00DE305E"/>
    <w:rsid w:val="00DE31DE"/>
    <w:rsid w:val="00DE34FE"/>
    <w:rsid w:val="00DE3559"/>
    <w:rsid w:val="00DE375A"/>
    <w:rsid w:val="00DE3816"/>
    <w:rsid w:val="00DE38BE"/>
    <w:rsid w:val="00DE3954"/>
    <w:rsid w:val="00DE3AE7"/>
    <w:rsid w:val="00DE3C16"/>
    <w:rsid w:val="00DE3DA1"/>
    <w:rsid w:val="00DE42ED"/>
    <w:rsid w:val="00DE43B0"/>
    <w:rsid w:val="00DE45AE"/>
    <w:rsid w:val="00DE465D"/>
    <w:rsid w:val="00DE4A9C"/>
    <w:rsid w:val="00DE4F2D"/>
    <w:rsid w:val="00DE537F"/>
    <w:rsid w:val="00DE5516"/>
    <w:rsid w:val="00DE557E"/>
    <w:rsid w:val="00DE55A5"/>
    <w:rsid w:val="00DE5996"/>
    <w:rsid w:val="00DE5A7E"/>
    <w:rsid w:val="00DE5C4D"/>
    <w:rsid w:val="00DE611F"/>
    <w:rsid w:val="00DE618C"/>
    <w:rsid w:val="00DE6327"/>
    <w:rsid w:val="00DE647B"/>
    <w:rsid w:val="00DE673E"/>
    <w:rsid w:val="00DE6870"/>
    <w:rsid w:val="00DE6A49"/>
    <w:rsid w:val="00DE6EAB"/>
    <w:rsid w:val="00DE6F26"/>
    <w:rsid w:val="00DE723B"/>
    <w:rsid w:val="00DE74B4"/>
    <w:rsid w:val="00DE753E"/>
    <w:rsid w:val="00DE7993"/>
    <w:rsid w:val="00DE7C68"/>
    <w:rsid w:val="00DF0177"/>
    <w:rsid w:val="00DF0382"/>
    <w:rsid w:val="00DF061A"/>
    <w:rsid w:val="00DF099D"/>
    <w:rsid w:val="00DF09B3"/>
    <w:rsid w:val="00DF0E32"/>
    <w:rsid w:val="00DF1363"/>
    <w:rsid w:val="00DF1399"/>
    <w:rsid w:val="00DF1D1B"/>
    <w:rsid w:val="00DF1D73"/>
    <w:rsid w:val="00DF1FF1"/>
    <w:rsid w:val="00DF20FA"/>
    <w:rsid w:val="00DF216A"/>
    <w:rsid w:val="00DF218E"/>
    <w:rsid w:val="00DF23B3"/>
    <w:rsid w:val="00DF2423"/>
    <w:rsid w:val="00DF2630"/>
    <w:rsid w:val="00DF2787"/>
    <w:rsid w:val="00DF298B"/>
    <w:rsid w:val="00DF355A"/>
    <w:rsid w:val="00DF37B8"/>
    <w:rsid w:val="00DF3E11"/>
    <w:rsid w:val="00DF3F22"/>
    <w:rsid w:val="00DF4199"/>
    <w:rsid w:val="00DF48FA"/>
    <w:rsid w:val="00DF48FC"/>
    <w:rsid w:val="00DF4A01"/>
    <w:rsid w:val="00DF51A6"/>
    <w:rsid w:val="00DF51D2"/>
    <w:rsid w:val="00DF543D"/>
    <w:rsid w:val="00DF5A1F"/>
    <w:rsid w:val="00DF5A4A"/>
    <w:rsid w:val="00DF5C44"/>
    <w:rsid w:val="00DF63DD"/>
    <w:rsid w:val="00DF645F"/>
    <w:rsid w:val="00DF6B68"/>
    <w:rsid w:val="00DF6C54"/>
    <w:rsid w:val="00DF6DA1"/>
    <w:rsid w:val="00DF6E59"/>
    <w:rsid w:val="00DF7112"/>
    <w:rsid w:val="00DF7167"/>
    <w:rsid w:val="00DF7586"/>
    <w:rsid w:val="00DF768A"/>
    <w:rsid w:val="00DF782C"/>
    <w:rsid w:val="00DF787E"/>
    <w:rsid w:val="00DF7B32"/>
    <w:rsid w:val="00E00D27"/>
    <w:rsid w:val="00E01101"/>
    <w:rsid w:val="00E0131B"/>
    <w:rsid w:val="00E019DF"/>
    <w:rsid w:val="00E01AB9"/>
    <w:rsid w:val="00E01B35"/>
    <w:rsid w:val="00E01DB4"/>
    <w:rsid w:val="00E01F24"/>
    <w:rsid w:val="00E02283"/>
    <w:rsid w:val="00E0248E"/>
    <w:rsid w:val="00E027C0"/>
    <w:rsid w:val="00E027D3"/>
    <w:rsid w:val="00E027D5"/>
    <w:rsid w:val="00E02A95"/>
    <w:rsid w:val="00E02AEA"/>
    <w:rsid w:val="00E02FE5"/>
    <w:rsid w:val="00E032AA"/>
    <w:rsid w:val="00E034F9"/>
    <w:rsid w:val="00E039D1"/>
    <w:rsid w:val="00E0430D"/>
    <w:rsid w:val="00E044E2"/>
    <w:rsid w:val="00E0483B"/>
    <w:rsid w:val="00E053AF"/>
    <w:rsid w:val="00E058C1"/>
    <w:rsid w:val="00E05CAA"/>
    <w:rsid w:val="00E05F64"/>
    <w:rsid w:val="00E063AE"/>
    <w:rsid w:val="00E0660A"/>
    <w:rsid w:val="00E06799"/>
    <w:rsid w:val="00E06AF8"/>
    <w:rsid w:val="00E07061"/>
    <w:rsid w:val="00E07458"/>
    <w:rsid w:val="00E07723"/>
    <w:rsid w:val="00E0783E"/>
    <w:rsid w:val="00E07A50"/>
    <w:rsid w:val="00E07BD7"/>
    <w:rsid w:val="00E07C01"/>
    <w:rsid w:val="00E07C1B"/>
    <w:rsid w:val="00E07D80"/>
    <w:rsid w:val="00E07DFA"/>
    <w:rsid w:val="00E07FB8"/>
    <w:rsid w:val="00E10242"/>
    <w:rsid w:val="00E1049F"/>
    <w:rsid w:val="00E10537"/>
    <w:rsid w:val="00E1059A"/>
    <w:rsid w:val="00E1063F"/>
    <w:rsid w:val="00E10A00"/>
    <w:rsid w:val="00E10DFE"/>
    <w:rsid w:val="00E10FD6"/>
    <w:rsid w:val="00E11318"/>
    <w:rsid w:val="00E11844"/>
    <w:rsid w:val="00E118B5"/>
    <w:rsid w:val="00E11AAF"/>
    <w:rsid w:val="00E11BC3"/>
    <w:rsid w:val="00E1229B"/>
    <w:rsid w:val="00E12778"/>
    <w:rsid w:val="00E12D19"/>
    <w:rsid w:val="00E12D9D"/>
    <w:rsid w:val="00E133BD"/>
    <w:rsid w:val="00E13458"/>
    <w:rsid w:val="00E13638"/>
    <w:rsid w:val="00E136F7"/>
    <w:rsid w:val="00E1378C"/>
    <w:rsid w:val="00E13A99"/>
    <w:rsid w:val="00E13AB0"/>
    <w:rsid w:val="00E13B0A"/>
    <w:rsid w:val="00E13BA0"/>
    <w:rsid w:val="00E14786"/>
    <w:rsid w:val="00E14834"/>
    <w:rsid w:val="00E14980"/>
    <w:rsid w:val="00E14B7F"/>
    <w:rsid w:val="00E14BB6"/>
    <w:rsid w:val="00E14FEF"/>
    <w:rsid w:val="00E15022"/>
    <w:rsid w:val="00E1515F"/>
    <w:rsid w:val="00E159FD"/>
    <w:rsid w:val="00E15C5C"/>
    <w:rsid w:val="00E16127"/>
    <w:rsid w:val="00E161F5"/>
    <w:rsid w:val="00E16313"/>
    <w:rsid w:val="00E16C5F"/>
    <w:rsid w:val="00E16E17"/>
    <w:rsid w:val="00E17534"/>
    <w:rsid w:val="00E177AF"/>
    <w:rsid w:val="00E1795B"/>
    <w:rsid w:val="00E17BD4"/>
    <w:rsid w:val="00E17C16"/>
    <w:rsid w:val="00E17ED1"/>
    <w:rsid w:val="00E20177"/>
    <w:rsid w:val="00E20313"/>
    <w:rsid w:val="00E2091A"/>
    <w:rsid w:val="00E20B46"/>
    <w:rsid w:val="00E20CD1"/>
    <w:rsid w:val="00E20DC7"/>
    <w:rsid w:val="00E20E86"/>
    <w:rsid w:val="00E21244"/>
    <w:rsid w:val="00E2136A"/>
    <w:rsid w:val="00E21536"/>
    <w:rsid w:val="00E21565"/>
    <w:rsid w:val="00E2165F"/>
    <w:rsid w:val="00E217CD"/>
    <w:rsid w:val="00E21B22"/>
    <w:rsid w:val="00E21D2C"/>
    <w:rsid w:val="00E21FC9"/>
    <w:rsid w:val="00E22351"/>
    <w:rsid w:val="00E224D4"/>
    <w:rsid w:val="00E2260C"/>
    <w:rsid w:val="00E2295F"/>
    <w:rsid w:val="00E22B47"/>
    <w:rsid w:val="00E22BE2"/>
    <w:rsid w:val="00E22C40"/>
    <w:rsid w:val="00E22EF1"/>
    <w:rsid w:val="00E232CC"/>
    <w:rsid w:val="00E23762"/>
    <w:rsid w:val="00E23793"/>
    <w:rsid w:val="00E23830"/>
    <w:rsid w:val="00E23833"/>
    <w:rsid w:val="00E238B7"/>
    <w:rsid w:val="00E2392E"/>
    <w:rsid w:val="00E23F0A"/>
    <w:rsid w:val="00E23F36"/>
    <w:rsid w:val="00E2437B"/>
    <w:rsid w:val="00E243D9"/>
    <w:rsid w:val="00E2446F"/>
    <w:rsid w:val="00E24733"/>
    <w:rsid w:val="00E24A94"/>
    <w:rsid w:val="00E24AA9"/>
    <w:rsid w:val="00E24DE5"/>
    <w:rsid w:val="00E24E0D"/>
    <w:rsid w:val="00E251CF"/>
    <w:rsid w:val="00E2547C"/>
    <w:rsid w:val="00E25ADE"/>
    <w:rsid w:val="00E25C59"/>
    <w:rsid w:val="00E266FA"/>
    <w:rsid w:val="00E2687A"/>
    <w:rsid w:val="00E268A3"/>
    <w:rsid w:val="00E269A4"/>
    <w:rsid w:val="00E26A35"/>
    <w:rsid w:val="00E26A39"/>
    <w:rsid w:val="00E26AFB"/>
    <w:rsid w:val="00E26C48"/>
    <w:rsid w:val="00E26EE0"/>
    <w:rsid w:val="00E27379"/>
    <w:rsid w:val="00E27BB0"/>
    <w:rsid w:val="00E27E1C"/>
    <w:rsid w:val="00E27E41"/>
    <w:rsid w:val="00E30456"/>
    <w:rsid w:val="00E30C0A"/>
    <w:rsid w:val="00E30C3A"/>
    <w:rsid w:val="00E31038"/>
    <w:rsid w:val="00E31E5D"/>
    <w:rsid w:val="00E32048"/>
    <w:rsid w:val="00E32450"/>
    <w:rsid w:val="00E327AE"/>
    <w:rsid w:val="00E32993"/>
    <w:rsid w:val="00E32A47"/>
    <w:rsid w:val="00E3301A"/>
    <w:rsid w:val="00E334D9"/>
    <w:rsid w:val="00E338E9"/>
    <w:rsid w:val="00E33B0B"/>
    <w:rsid w:val="00E33BC2"/>
    <w:rsid w:val="00E33E44"/>
    <w:rsid w:val="00E33F03"/>
    <w:rsid w:val="00E34506"/>
    <w:rsid w:val="00E34923"/>
    <w:rsid w:val="00E34CAF"/>
    <w:rsid w:val="00E34F30"/>
    <w:rsid w:val="00E3553F"/>
    <w:rsid w:val="00E357AF"/>
    <w:rsid w:val="00E357ED"/>
    <w:rsid w:val="00E35C0D"/>
    <w:rsid w:val="00E35C7A"/>
    <w:rsid w:val="00E35F2F"/>
    <w:rsid w:val="00E36064"/>
    <w:rsid w:val="00E36690"/>
    <w:rsid w:val="00E367AB"/>
    <w:rsid w:val="00E3691B"/>
    <w:rsid w:val="00E36BB9"/>
    <w:rsid w:val="00E37545"/>
    <w:rsid w:val="00E37A77"/>
    <w:rsid w:val="00E37D0B"/>
    <w:rsid w:val="00E37D83"/>
    <w:rsid w:val="00E37E39"/>
    <w:rsid w:val="00E37F8E"/>
    <w:rsid w:val="00E400DA"/>
    <w:rsid w:val="00E401AE"/>
    <w:rsid w:val="00E403B9"/>
    <w:rsid w:val="00E408C1"/>
    <w:rsid w:val="00E40923"/>
    <w:rsid w:val="00E40A2E"/>
    <w:rsid w:val="00E40BC5"/>
    <w:rsid w:val="00E40C32"/>
    <w:rsid w:val="00E40C81"/>
    <w:rsid w:val="00E40DE6"/>
    <w:rsid w:val="00E41053"/>
    <w:rsid w:val="00E41501"/>
    <w:rsid w:val="00E4232F"/>
    <w:rsid w:val="00E4239B"/>
    <w:rsid w:val="00E42439"/>
    <w:rsid w:val="00E42512"/>
    <w:rsid w:val="00E426D8"/>
    <w:rsid w:val="00E43431"/>
    <w:rsid w:val="00E438B2"/>
    <w:rsid w:val="00E438C7"/>
    <w:rsid w:val="00E43E0F"/>
    <w:rsid w:val="00E43F74"/>
    <w:rsid w:val="00E44348"/>
    <w:rsid w:val="00E448DE"/>
    <w:rsid w:val="00E4493B"/>
    <w:rsid w:val="00E450A6"/>
    <w:rsid w:val="00E452C2"/>
    <w:rsid w:val="00E45610"/>
    <w:rsid w:val="00E4561C"/>
    <w:rsid w:val="00E45636"/>
    <w:rsid w:val="00E458E1"/>
    <w:rsid w:val="00E4590E"/>
    <w:rsid w:val="00E45A25"/>
    <w:rsid w:val="00E45A48"/>
    <w:rsid w:val="00E45A68"/>
    <w:rsid w:val="00E46206"/>
    <w:rsid w:val="00E465A8"/>
    <w:rsid w:val="00E467AF"/>
    <w:rsid w:val="00E46AA8"/>
    <w:rsid w:val="00E46EA1"/>
    <w:rsid w:val="00E46FD0"/>
    <w:rsid w:val="00E47AD3"/>
    <w:rsid w:val="00E47B52"/>
    <w:rsid w:val="00E47BBE"/>
    <w:rsid w:val="00E47E91"/>
    <w:rsid w:val="00E50242"/>
    <w:rsid w:val="00E502A6"/>
    <w:rsid w:val="00E50696"/>
    <w:rsid w:val="00E50835"/>
    <w:rsid w:val="00E509DE"/>
    <w:rsid w:val="00E50D52"/>
    <w:rsid w:val="00E51043"/>
    <w:rsid w:val="00E523F4"/>
    <w:rsid w:val="00E525A4"/>
    <w:rsid w:val="00E52713"/>
    <w:rsid w:val="00E52967"/>
    <w:rsid w:val="00E52B10"/>
    <w:rsid w:val="00E52B8D"/>
    <w:rsid w:val="00E5363F"/>
    <w:rsid w:val="00E537E9"/>
    <w:rsid w:val="00E53A05"/>
    <w:rsid w:val="00E53DCF"/>
    <w:rsid w:val="00E53F9E"/>
    <w:rsid w:val="00E543AE"/>
    <w:rsid w:val="00E5484E"/>
    <w:rsid w:val="00E54A69"/>
    <w:rsid w:val="00E54B1D"/>
    <w:rsid w:val="00E54B1F"/>
    <w:rsid w:val="00E54DAA"/>
    <w:rsid w:val="00E54E60"/>
    <w:rsid w:val="00E5503B"/>
    <w:rsid w:val="00E55053"/>
    <w:rsid w:val="00E55219"/>
    <w:rsid w:val="00E552FB"/>
    <w:rsid w:val="00E556A2"/>
    <w:rsid w:val="00E55843"/>
    <w:rsid w:val="00E55CF0"/>
    <w:rsid w:val="00E55F88"/>
    <w:rsid w:val="00E55FF1"/>
    <w:rsid w:val="00E564C1"/>
    <w:rsid w:val="00E566D2"/>
    <w:rsid w:val="00E568EB"/>
    <w:rsid w:val="00E56930"/>
    <w:rsid w:val="00E569AE"/>
    <w:rsid w:val="00E57212"/>
    <w:rsid w:val="00E5761B"/>
    <w:rsid w:val="00E57930"/>
    <w:rsid w:val="00E57A00"/>
    <w:rsid w:val="00E57D39"/>
    <w:rsid w:val="00E6002E"/>
    <w:rsid w:val="00E600E3"/>
    <w:rsid w:val="00E6032B"/>
    <w:rsid w:val="00E60935"/>
    <w:rsid w:val="00E60B12"/>
    <w:rsid w:val="00E60C64"/>
    <w:rsid w:val="00E60FE7"/>
    <w:rsid w:val="00E61124"/>
    <w:rsid w:val="00E6146C"/>
    <w:rsid w:val="00E61610"/>
    <w:rsid w:val="00E62036"/>
    <w:rsid w:val="00E620A2"/>
    <w:rsid w:val="00E621FD"/>
    <w:rsid w:val="00E626B4"/>
    <w:rsid w:val="00E62AAF"/>
    <w:rsid w:val="00E62C84"/>
    <w:rsid w:val="00E62CCB"/>
    <w:rsid w:val="00E6391A"/>
    <w:rsid w:val="00E63942"/>
    <w:rsid w:val="00E64F2C"/>
    <w:rsid w:val="00E651F0"/>
    <w:rsid w:val="00E6584E"/>
    <w:rsid w:val="00E659AA"/>
    <w:rsid w:val="00E66376"/>
    <w:rsid w:val="00E665B9"/>
    <w:rsid w:val="00E668A3"/>
    <w:rsid w:val="00E66DF4"/>
    <w:rsid w:val="00E66E47"/>
    <w:rsid w:val="00E66EDE"/>
    <w:rsid w:val="00E6701A"/>
    <w:rsid w:val="00E67097"/>
    <w:rsid w:val="00E67748"/>
    <w:rsid w:val="00E679D7"/>
    <w:rsid w:val="00E67A17"/>
    <w:rsid w:val="00E67C08"/>
    <w:rsid w:val="00E67C39"/>
    <w:rsid w:val="00E67DC8"/>
    <w:rsid w:val="00E67E61"/>
    <w:rsid w:val="00E7024B"/>
    <w:rsid w:val="00E70CB0"/>
    <w:rsid w:val="00E70D67"/>
    <w:rsid w:val="00E71141"/>
    <w:rsid w:val="00E711CA"/>
    <w:rsid w:val="00E711F5"/>
    <w:rsid w:val="00E71526"/>
    <w:rsid w:val="00E718BB"/>
    <w:rsid w:val="00E71AB4"/>
    <w:rsid w:val="00E71B1A"/>
    <w:rsid w:val="00E71B98"/>
    <w:rsid w:val="00E71F0F"/>
    <w:rsid w:val="00E71FAB"/>
    <w:rsid w:val="00E72A94"/>
    <w:rsid w:val="00E72BA7"/>
    <w:rsid w:val="00E72D9C"/>
    <w:rsid w:val="00E72FD0"/>
    <w:rsid w:val="00E7357A"/>
    <w:rsid w:val="00E73E4B"/>
    <w:rsid w:val="00E7404A"/>
    <w:rsid w:val="00E741BB"/>
    <w:rsid w:val="00E741E1"/>
    <w:rsid w:val="00E74230"/>
    <w:rsid w:val="00E74895"/>
    <w:rsid w:val="00E74AEC"/>
    <w:rsid w:val="00E74FA0"/>
    <w:rsid w:val="00E753FA"/>
    <w:rsid w:val="00E757C3"/>
    <w:rsid w:val="00E759C2"/>
    <w:rsid w:val="00E75A75"/>
    <w:rsid w:val="00E75B97"/>
    <w:rsid w:val="00E75E17"/>
    <w:rsid w:val="00E75EB0"/>
    <w:rsid w:val="00E76071"/>
    <w:rsid w:val="00E761C4"/>
    <w:rsid w:val="00E76219"/>
    <w:rsid w:val="00E76E85"/>
    <w:rsid w:val="00E7708B"/>
    <w:rsid w:val="00E77134"/>
    <w:rsid w:val="00E774FC"/>
    <w:rsid w:val="00E779BC"/>
    <w:rsid w:val="00E77F8E"/>
    <w:rsid w:val="00E8021F"/>
    <w:rsid w:val="00E80258"/>
    <w:rsid w:val="00E80511"/>
    <w:rsid w:val="00E80824"/>
    <w:rsid w:val="00E808A6"/>
    <w:rsid w:val="00E80B28"/>
    <w:rsid w:val="00E80ECF"/>
    <w:rsid w:val="00E813C7"/>
    <w:rsid w:val="00E814B6"/>
    <w:rsid w:val="00E82248"/>
    <w:rsid w:val="00E8259C"/>
    <w:rsid w:val="00E82668"/>
    <w:rsid w:val="00E82905"/>
    <w:rsid w:val="00E829B6"/>
    <w:rsid w:val="00E82DEA"/>
    <w:rsid w:val="00E831BD"/>
    <w:rsid w:val="00E83828"/>
    <w:rsid w:val="00E838E1"/>
    <w:rsid w:val="00E83969"/>
    <w:rsid w:val="00E83D19"/>
    <w:rsid w:val="00E83FA0"/>
    <w:rsid w:val="00E846C2"/>
    <w:rsid w:val="00E846F8"/>
    <w:rsid w:val="00E84EC4"/>
    <w:rsid w:val="00E85264"/>
    <w:rsid w:val="00E8527D"/>
    <w:rsid w:val="00E858DF"/>
    <w:rsid w:val="00E860F9"/>
    <w:rsid w:val="00E863AB"/>
    <w:rsid w:val="00E86435"/>
    <w:rsid w:val="00E86510"/>
    <w:rsid w:val="00E86ACC"/>
    <w:rsid w:val="00E871EC"/>
    <w:rsid w:val="00E874EE"/>
    <w:rsid w:val="00E87603"/>
    <w:rsid w:val="00E87710"/>
    <w:rsid w:val="00E87776"/>
    <w:rsid w:val="00E8788B"/>
    <w:rsid w:val="00E87A7D"/>
    <w:rsid w:val="00E87FD7"/>
    <w:rsid w:val="00E90120"/>
    <w:rsid w:val="00E903FC"/>
    <w:rsid w:val="00E90728"/>
    <w:rsid w:val="00E90766"/>
    <w:rsid w:val="00E90AB4"/>
    <w:rsid w:val="00E90DC5"/>
    <w:rsid w:val="00E90E1C"/>
    <w:rsid w:val="00E91019"/>
    <w:rsid w:val="00E9111E"/>
    <w:rsid w:val="00E914D9"/>
    <w:rsid w:val="00E915A6"/>
    <w:rsid w:val="00E916F8"/>
    <w:rsid w:val="00E91878"/>
    <w:rsid w:val="00E91ADC"/>
    <w:rsid w:val="00E91C2A"/>
    <w:rsid w:val="00E91E29"/>
    <w:rsid w:val="00E924A9"/>
    <w:rsid w:val="00E925CB"/>
    <w:rsid w:val="00E927CB"/>
    <w:rsid w:val="00E92FC4"/>
    <w:rsid w:val="00E933A2"/>
    <w:rsid w:val="00E9355B"/>
    <w:rsid w:val="00E939E4"/>
    <w:rsid w:val="00E939F2"/>
    <w:rsid w:val="00E93C02"/>
    <w:rsid w:val="00E93F0A"/>
    <w:rsid w:val="00E9427A"/>
    <w:rsid w:val="00E944EF"/>
    <w:rsid w:val="00E94518"/>
    <w:rsid w:val="00E945AD"/>
    <w:rsid w:val="00E9466E"/>
    <w:rsid w:val="00E94943"/>
    <w:rsid w:val="00E94AE5"/>
    <w:rsid w:val="00E94ED9"/>
    <w:rsid w:val="00E94F32"/>
    <w:rsid w:val="00E9510F"/>
    <w:rsid w:val="00E95235"/>
    <w:rsid w:val="00E95248"/>
    <w:rsid w:val="00E95406"/>
    <w:rsid w:val="00E9565D"/>
    <w:rsid w:val="00E95842"/>
    <w:rsid w:val="00E9589A"/>
    <w:rsid w:val="00E95BF3"/>
    <w:rsid w:val="00E95CC8"/>
    <w:rsid w:val="00E96011"/>
    <w:rsid w:val="00E9605F"/>
    <w:rsid w:val="00E96533"/>
    <w:rsid w:val="00E96706"/>
    <w:rsid w:val="00E96AD1"/>
    <w:rsid w:val="00E96BD8"/>
    <w:rsid w:val="00E96BF7"/>
    <w:rsid w:val="00E971B4"/>
    <w:rsid w:val="00E972E0"/>
    <w:rsid w:val="00E97330"/>
    <w:rsid w:val="00E97483"/>
    <w:rsid w:val="00E97AE8"/>
    <w:rsid w:val="00E97EE6"/>
    <w:rsid w:val="00E97F49"/>
    <w:rsid w:val="00EA0268"/>
    <w:rsid w:val="00EA077B"/>
    <w:rsid w:val="00EA0866"/>
    <w:rsid w:val="00EA16A1"/>
    <w:rsid w:val="00EA16DD"/>
    <w:rsid w:val="00EA17B7"/>
    <w:rsid w:val="00EA1A0D"/>
    <w:rsid w:val="00EA2160"/>
    <w:rsid w:val="00EA2360"/>
    <w:rsid w:val="00EA2470"/>
    <w:rsid w:val="00EA2547"/>
    <w:rsid w:val="00EA2ADD"/>
    <w:rsid w:val="00EA2E15"/>
    <w:rsid w:val="00EA3236"/>
    <w:rsid w:val="00EA364B"/>
    <w:rsid w:val="00EA36E4"/>
    <w:rsid w:val="00EA36E9"/>
    <w:rsid w:val="00EA38F1"/>
    <w:rsid w:val="00EA39E0"/>
    <w:rsid w:val="00EA3AC8"/>
    <w:rsid w:val="00EA3FC2"/>
    <w:rsid w:val="00EA4559"/>
    <w:rsid w:val="00EA4680"/>
    <w:rsid w:val="00EA4BB1"/>
    <w:rsid w:val="00EA4C97"/>
    <w:rsid w:val="00EA4CB1"/>
    <w:rsid w:val="00EA4CC2"/>
    <w:rsid w:val="00EA4E48"/>
    <w:rsid w:val="00EA4F6A"/>
    <w:rsid w:val="00EA534D"/>
    <w:rsid w:val="00EA53A2"/>
    <w:rsid w:val="00EA5562"/>
    <w:rsid w:val="00EA55A3"/>
    <w:rsid w:val="00EA5893"/>
    <w:rsid w:val="00EA5965"/>
    <w:rsid w:val="00EA59B7"/>
    <w:rsid w:val="00EA59FD"/>
    <w:rsid w:val="00EA5C9F"/>
    <w:rsid w:val="00EA5F80"/>
    <w:rsid w:val="00EA6040"/>
    <w:rsid w:val="00EA632E"/>
    <w:rsid w:val="00EA6454"/>
    <w:rsid w:val="00EA6DDA"/>
    <w:rsid w:val="00EA7967"/>
    <w:rsid w:val="00EA79C9"/>
    <w:rsid w:val="00EB02BC"/>
    <w:rsid w:val="00EB093A"/>
    <w:rsid w:val="00EB0D65"/>
    <w:rsid w:val="00EB12A3"/>
    <w:rsid w:val="00EB1327"/>
    <w:rsid w:val="00EB17AB"/>
    <w:rsid w:val="00EB192D"/>
    <w:rsid w:val="00EB1F14"/>
    <w:rsid w:val="00EB2682"/>
    <w:rsid w:val="00EB2D94"/>
    <w:rsid w:val="00EB2E4E"/>
    <w:rsid w:val="00EB2FCA"/>
    <w:rsid w:val="00EB3079"/>
    <w:rsid w:val="00EB32B9"/>
    <w:rsid w:val="00EB3929"/>
    <w:rsid w:val="00EB3D2B"/>
    <w:rsid w:val="00EB40A0"/>
    <w:rsid w:val="00EB40EA"/>
    <w:rsid w:val="00EB47BF"/>
    <w:rsid w:val="00EB47F8"/>
    <w:rsid w:val="00EB5152"/>
    <w:rsid w:val="00EB5427"/>
    <w:rsid w:val="00EB5454"/>
    <w:rsid w:val="00EB5473"/>
    <w:rsid w:val="00EB558F"/>
    <w:rsid w:val="00EB59E9"/>
    <w:rsid w:val="00EB5A4C"/>
    <w:rsid w:val="00EB5A66"/>
    <w:rsid w:val="00EB5F78"/>
    <w:rsid w:val="00EB61E4"/>
    <w:rsid w:val="00EB6234"/>
    <w:rsid w:val="00EB645E"/>
    <w:rsid w:val="00EB6630"/>
    <w:rsid w:val="00EB69C2"/>
    <w:rsid w:val="00EB701B"/>
    <w:rsid w:val="00EB7510"/>
    <w:rsid w:val="00EB7A3C"/>
    <w:rsid w:val="00EB7B19"/>
    <w:rsid w:val="00EC005F"/>
    <w:rsid w:val="00EC0093"/>
    <w:rsid w:val="00EC00A8"/>
    <w:rsid w:val="00EC0B30"/>
    <w:rsid w:val="00EC0BEE"/>
    <w:rsid w:val="00EC0DF0"/>
    <w:rsid w:val="00EC1E23"/>
    <w:rsid w:val="00EC1F88"/>
    <w:rsid w:val="00EC28B9"/>
    <w:rsid w:val="00EC2A13"/>
    <w:rsid w:val="00EC2AFA"/>
    <w:rsid w:val="00EC2D63"/>
    <w:rsid w:val="00EC2EAE"/>
    <w:rsid w:val="00EC2F1F"/>
    <w:rsid w:val="00EC3404"/>
    <w:rsid w:val="00EC38A9"/>
    <w:rsid w:val="00EC39C4"/>
    <w:rsid w:val="00EC3B8C"/>
    <w:rsid w:val="00EC3EF9"/>
    <w:rsid w:val="00EC40E7"/>
    <w:rsid w:val="00EC41CD"/>
    <w:rsid w:val="00EC41E8"/>
    <w:rsid w:val="00EC42CC"/>
    <w:rsid w:val="00EC4358"/>
    <w:rsid w:val="00EC4800"/>
    <w:rsid w:val="00EC4AF0"/>
    <w:rsid w:val="00EC4D0D"/>
    <w:rsid w:val="00EC5585"/>
    <w:rsid w:val="00EC5607"/>
    <w:rsid w:val="00EC5A77"/>
    <w:rsid w:val="00EC5B0D"/>
    <w:rsid w:val="00EC5C27"/>
    <w:rsid w:val="00EC5E3F"/>
    <w:rsid w:val="00EC61AD"/>
    <w:rsid w:val="00EC65C5"/>
    <w:rsid w:val="00EC6699"/>
    <w:rsid w:val="00EC675D"/>
    <w:rsid w:val="00EC684E"/>
    <w:rsid w:val="00EC6891"/>
    <w:rsid w:val="00EC6C5D"/>
    <w:rsid w:val="00EC767B"/>
    <w:rsid w:val="00EC782A"/>
    <w:rsid w:val="00EC792E"/>
    <w:rsid w:val="00EC7B1F"/>
    <w:rsid w:val="00EC7CA3"/>
    <w:rsid w:val="00ED05C7"/>
    <w:rsid w:val="00ED07ED"/>
    <w:rsid w:val="00ED0B05"/>
    <w:rsid w:val="00ED0BE1"/>
    <w:rsid w:val="00ED0DC9"/>
    <w:rsid w:val="00ED1686"/>
    <w:rsid w:val="00ED1839"/>
    <w:rsid w:val="00ED19DD"/>
    <w:rsid w:val="00ED1C8D"/>
    <w:rsid w:val="00ED1E10"/>
    <w:rsid w:val="00ED1EB5"/>
    <w:rsid w:val="00ED1FF5"/>
    <w:rsid w:val="00ED207D"/>
    <w:rsid w:val="00ED2564"/>
    <w:rsid w:val="00ED25E6"/>
    <w:rsid w:val="00ED2E49"/>
    <w:rsid w:val="00ED2EEE"/>
    <w:rsid w:val="00ED3545"/>
    <w:rsid w:val="00ED35C4"/>
    <w:rsid w:val="00ED372C"/>
    <w:rsid w:val="00ED3C0B"/>
    <w:rsid w:val="00ED3C40"/>
    <w:rsid w:val="00ED3E25"/>
    <w:rsid w:val="00ED3EDD"/>
    <w:rsid w:val="00ED423E"/>
    <w:rsid w:val="00ED4381"/>
    <w:rsid w:val="00ED4603"/>
    <w:rsid w:val="00ED4865"/>
    <w:rsid w:val="00ED495C"/>
    <w:rsid w:val="00ED4963"/>
    <w:rsid w:val="00ED4E55"/>
    <w:rsid w:val="00ED4F45"/>
    <w:rsid w:val="00ED5066"/>
    <w:rsid w:val="00ED572D"/>
    <w:rsid w:val="00ED5CAC"/>
    <w:rsid w:val="00ED5D29"/>
    <w:rsid w:val="00ED669C"/>
    <w:rsid w:val="00ED68A6"/>
    <w:rsid w:val="00ED69DB"/>
    <w:rsid w:val="00ED6C0C"/>
    <w:rsid w:val="00ED7007"/>
    <w:rsid w:val="00ED70E2"/>
    <w:rsid w:val="00ED7426"/>
    <w:rsid w:val="00ED766D"/>
    <w:rsid w:val="00ED7A8E"/>
    <w:rsid w:val="00ED7FE7"/>
    <w:rsid w:val="00EE008C"/>
    <w:rsid w:val="00EE00AC"/>
    <w:rsid w:val="00EE0238"/>
    <w:rsid w:val="00EE05EC"/>
    <w:rsid w:val="00EE0808"/>
    <w:rsid w:val="00EE0C27"/>
    <w:rsid w:val="00EE0CBF"/>
    <w:rsid w:val="00EE0E23"/>
    <w:rsid w:val="00EE0FFA"/>
    <w:rsid w:val="00EE10A9"/>
    <w:rsid w:val="00EE1449"/>
    <w:rsid w:val="00EE14CA"/>
    <w:rsid w:val="00EE14DC"/>
    <w:rsid w:val="00EE16A2"/>
    <w:rsid w:val="00EE1968"/>
    <w:rsid w:val="00EE199D"/>
    <w:rsid w:val="00EE1B0C"/>
    <w:rsid w:val="00EE2511"/>
    <w:rsid w:val="00EE258E"/>
    <w:rsid w:val="00EE2A72"/>
    <w:rsid w:val="00EE2DD2"/>
    <w:rsid w:val="00EE3133"/>
    <w:rsid w:val="00EE31CB"/>
    <w:rsid w:val="00EE3329"/>
    <w:rsid w:val="00EE33F8"/>
    <w:rsid w:val="00EE37D4"/>
    <w:rsid w:val="00EE37F0"/>
    <w:rsid w:val="00EE39F0"/>
    <w:rsid w:val="00EE3E5A"/>
    <w:rsid w:val="00EE3E6E"/>
    <w:rsid w:val="00EE438F"/>
    <w:rsid w:val="00EE4B86"/>
    <w:rsid w:val="00EE4BC7"/>
    <w:rsid w:val="00EE4BCA"/>
    <w:rsid w:val="00EE4BEF"/>
    <w:rsid w:val="00EE561F"/>
    <w:rsid w:val="00EE5719"/>
    <w:rsid w:val="00EE60C3"/>
    <w:rsid w:val="00EE6444"/>
    <w:rsid w:val="00EE6C46"/>
    <w:rsid w:val="00EE7058"/>
    <w:rsid w:val="00EE70BE"/>
    <w:rsid w:val="00EE7260"/>
    <w:rsid w:val="00EE72FE"/>
    <w:rsid w:val="00EE7378"/>
    <w:rsid w:val="00EE745E"/>
    <w:rsid w:val="00EE7505"/>
    <w:rsid w:val="00EE7592"/>
    <w:rsid w:val="00EE7AB3"/>
    <w:rsid w:val="00EE7F0F"/>
    <w:rsid w:val="00EF00B6"/>
    <w:rsid w:val="00EF01E3"/>
    <w:rsid w:val="00EF0524"/>
    <w:rsid w:val="00EF081C"/>
    <w:rsid w:val="00EF0970"/>
    <w:rsid w:val="00EF0AF1"/>
    <w:rsid w:val="00EF15E6"/>
    <w:rsid w:val="00EF18CD"/>
    <w:rsid w:val="00EF1D7F"/>
    <w:rsid w:val="00EF1F72"/>
    <w:rsid w:val="00EF2300"/>
    <w:rsid w:val="00EF25C0"/>
    <w:rsid w:val="00EF28DA"/>
    <w:rsid w:val="00EF2E48"/>
    <w:rsid w:val="00EF2F0F"/>
    <w:rsid w:val="00EF3180"/>
    <w:rsid w:val="00EF3539"/>
    <w:rsid w:val="00EF365F"/>
    <w:rsid w:val="00EF3755"/>
    <w:rsid w:val="00EF3C51"/>
    <w:rsid w:val="00EF3CFD"/>
    <w:rsid w:val="00EF3E9B"/>
    <w:rsid w:val="00EF3F41"/>
    <w:rsid w:val="00EF40B1"/>
    <w:rsid w:val="00EF485C"/>
    <w:rsid w:val="00EF4B0C"/>
    <w:rsid w:val="00EF4B23"/>
    <w:rsid w:val="00EF4B46"/>
    <w:rsid w:val="00EF4D87"/>
    <w:rsid w:val="00EF4DF7"/>
    <w:rsid w:val="00EF4E28"/>
    <w:rsid w:val="00EF5185"/>
    <w:rsid w:val="00EF5390"/>
    <w:rsid w:val="00EF5457"/>
    <w:rsid w:val="00EF5563"/>
    <w:rsid w:val="00EF5746"/>
    <w:rsid w:val="00EF5831"/>
    <w:rsid w:val="00EF6362"/>
    <w:rsid w:val="00EF63D7"/>
    <w:rsid w:val="00EF6D50"/>
    <w:rsid w:val="00EF6FF8"/>
    <w:rsid w:val="00EF710E"/>
    <w:rsid w:val="00EF71CC"/>
    <w:rsid w:val="00EF75BC"/>
    <w:rsid w:val="00EF77DF"/>
    <w:rsid w:val="00EF7AEE"/>
    <w:rsid w:val="00F00101"/>
    <w:rsid w:val="00F00221"/>
    <w:rsid w:val="00F00434"/>
    <w:rsid w:val="00F005E3"/>
    <w:rsid w:val="00F00607"/>
    <w:rsid w:val="00F00BF3"/>
    <w:rsid w:val="00F01138"/>
    <w:rsid w:val="00F0139A"/>
    <w:rsid w:val="00F015D1"/>
    <w:rsid w:val="00F01855"/>
    <w:rsid w:val="00F01874"/>
    <w:rsid w:val="00F019B9"/>
    <w:rsid w:val="00F01C6B"/>
    <w:rsid w:val="00F01EC7"/>
    <w:rsid w:val="00F01F13"/>
    <w:rsid w:val="00F02140"/>
    <w:rsid w:val="00F022B9"/>
    <w:rsid w:val="00F02550"/>
    <w:rsid w:val="00F0285F"/>
    <w:rsid w:val="00F02B92"/>
    <w:rsid w:val="00F02C69"/>
    <w:rsid w:val="00F031CD"/>
    <w:rsid w:val="00F0349B"/>
    <w:rsid w:val="00F03A82"/>
    <w:rsid w:val="00F03BD2"/>
    <w:rsid w:val="00F03D89"/>
    <w:rsid w:val="00F040C6"/>
    <w:rsid w:val="00F042DD"/>
    <w:rsid w:val="00F0480A"/>
    <w:rsid w:val="00F04934"/>
    <w:rsid w:val="00F05341"/>
    <w:rsid w:val="00F0548C"/>
    <w:rsid w:val="00F057D4"/>
    <w:rsid w:val="00F05837"/>
    <w:rsid w:val="00F05975"/>
    <w:rsid w:val="00F05DB1"/>
    <w:rsid w:val="00F06BEB"/>
    <w:rsid w:val="00F06E0D"/>
    <w:rsid w:val="00F06EC2"/>
    <w:rsid w:val="00F07093"/>
    <w:rsid w:val="00F0724A"/>
    <w:rsid w:val="00F074E0"/>
    <w:rsid w:val="00F0773A"/>
    <w:rsid w:val="00F07A6F"/>
    <w:rsid w:val="00F10485"/>
    <w:rsid w:val="00F105F3"/>
    <w:rsid w:val="00F10A4B"/>
    <w:rsid w:val="00F10C4A"/>
    <w:rsid w:val="00F1162B"/>
    <w:rsid w:val="00F11A5E"/>
    <w:rsid w:val="00F11B0B"/>
    <w:rsid w:val="00F11D22"/>
    <w:rsid w:val="00F11F8A"/>
    <w:rsid w:val="00F12151"/>
    <w:rsid w:val="00F126D3"/>
    <w:rsid w:val="00F12AD7"/>
    <w:rsid w:val="00F12B1F"/>
    <w:rsid w:val="00F12E53"/>
    <w:rsid w:val="00F1312D"/>
    <w:rsid w:val="00F1327B"/>
    <w:rsid w:val="00F133DE"/>
    <w:rsid w:val="00F13638"/>
    <w:rsid w:val="00F13865"/>
    <w:rsid w:val="00F1387F"/>
    <w:rsid w:val="00F148C1"/>
    <w:rsid w:val="00F14982"/>
    <w:rsid w:val="00F14D02"/>
    <w:rsid w:val="00F14D51"/>
    <w:rsid w:val="00F14E6E"/>
    <w:rsid w:val="00F15493"/>
    <w:rsid w:val="00F15494"/>
    <w:rsid w:val="00F1589D"/>
    <w:rsid w:val="00F15C33"/>
    <w:rsid w:val="00F15C4F"/>
    <w:rsid w:val="00F15C6B"/>
    <w:rsid w:val="00F160B5"/>
    <w:rsid w:val="00F162A0"/>
    <w:rsid w:val="00F16464"/>
    <w:rsid w:val="00F164B7"/>
    <w:rsid w:val="00F16D60"/>
    <w:rsid w:val="00F16F38"/>
    <w:rsid w:val="00F17082"/>
    <w:rsid w:val="00F172F3"/>
    <w:rsid w:val="00F175CE"/>
    <w:rsid w:val="00F1794F"/>
    <w:rsid w:val="00F20275"/>
    <w:rsid w:val="00F20F49"/>
    <w:rsid w:val="00F2123D"/>
    <w:rsid w:val="00F217F1"/>
    <w:rsid w:val="00F21AB7"/>
    <w:rsid w:val="00F21D3C"/>
    <w:rsid w:val="00F21F79"/>
    <w:rsid w:val="00F22032"/>
    <w:rsid w:val="00F22408"/>
    <w:rsid w:val="00F227E7"/>
    <w:rsid w:val="00F2288C"/>
    <w:rsid w:val="00F228AE"/>
    <w:rsid w:val="00F22A64"/>
    <w:rsid w:val="00F22A72"/>
    <w:rsid w:val="00F22EB6"/>
    <w:rsid w:val="00F22EE6"/>
    <w:rsid w:val="00F231A5"/>
    <w:rsid w:val="00F237DC"/>
    <w:rsid w:val="00F23856"/>
    <w:rsid w:val="00F239AB"/>
    <w:rsid w:val="00F23A2E"/>
    <w:rsid w:val="00F23BD8"/>
    <w:rsid w:val="00F240BA"/>
    <w:rsid w:val="00F2477F"/>
    <w:rsid w:val="00F24785"/>
    <w:rsid w:val="00F2491C"/>
    <w:rsid w:val="00F24B42"/>
    <w:rsid w:val="00F25040"/>
    <w:rsid w:val="00F2535A"/>
    <w:rsid w:val="00F254FC"/>
    <w:rsid w:val="00F25BA6"/>
    <w:rsid w:val="00F25EFA"/>
    <w:rsid w:val="00F26342"/>
    <w:rsid w:val="00F264A4"/>
    <w:rsid w:val="00F267B8"/>
    <w:rsid w:val="00F2687A"/>
    <w:rsid w:val="00F2699A"/>
    <w:rsid w:val="00F26B25"/>
    <w:rsid w:val="00F26C21"/>
    <w:rsid w:val="00F26C57"/>
    <w:rsid w:val="00F26D70"/>
    <w:rsid w:val="00F2705A"/>
    <w:rsid w:val="00F272F3"/>
    <w:rsid w:val="00F276E1"/>
    <w:rsid w:val="00F2774F"/>
    <w:rsid w:val="00F27B4B"/>
    <w:rsid w:val="00F27BA6"/>
    <w:rsid w:val="00F27C0A"/>
    <w:rsid w:val="00F27D32"/>
    <w:rsid w:val="00F27D51"/>
    <w:rsid w:val="00F27F75"/>
    <w:rsid w:val="00F301B1"/>
    <w:rsid w:val="00F30230"/>
    <w:rsid w:val="00F3050A"/>
    <w:rsid w:val="00F30877"/>
    <w:rsid w:val="00F308FA"/>
    <w:rsid w:val="00F309A8"/>
    <w:rsid w:val="00F30B3A"/>
    <w:rsid w:val="00F30D05"/>
    <w:rsid w:val="00F30E7D"/>
    <w:rsid w:val="00F30F0C"/>
    <w:rsid w:val="00F31454"/>
    <w:rsid w:val="00F31D4A"/>
    <w:rsid w:val="00F31DCA"/>
    <w:rsid w:val="00F31E58"/>
    <w:rsid w:val="00F31EE2"/>
    <w:rsid w:val="00F320D4"/>
    <w:rsid w:val="00F32132"/>
    <w:rsid w:val="00F324C0"/>
    <w:rsid w:val="00F328E5"/>
    <w:rsid w:val="00F32905"/>
    <w:rsid w:val="00F32918"/>
    <w:rsid w:val="00F32A3A"/>
    <w:rsid w:val="00F32BED"/>
    <w:rsid w:val="00F32D4B"/>
    <w:rsid w:val="00F33003"/>
    <w:rsid w:val="00F33584"/>
    <w:rsid w:val="00F33629"/>
    <w:rsid w:val="00F33D61"/>
    <w:rsid w:val="00F347D4"/>
    <w:rsid w:val="00F348A3"/>
    <w:rsid w:val="00F34AFA"/>
    <w:rsid w:val="00F35001"/>
    <w:rsid w:val="00F351BD"/>
    <w:rsid w:val="00F3564B"/>
    <w:rsid w:val="00F35981"/>
    <w:rsid w:val="00F35AC2"/>
    <w:rsid w:val="00F3620E"/>
    <w:rsid w:val="00F36456"/>
    <w:rsid w:val="00F36567"/>
    <w:rsid w:val="00F36778"/>
    <w:rsid w:val="00F367FA"/>
    <w:rsid w:val="00F36A2E"/>
    <w:rsid w:val="00F372C6"/>
    <w:rsid w:val="00F37813"/>
    <w:rsid w:val="00F37C3C"/>
    <w:rsid w:val="00F37CFF"/>
    <w:rsid w:val="00F40224"/>
    <w:rsid w:val="00F403C4"/>
    <w:rsid w:val="00F403F2"/>
    <w:rsid w:val="00F4042B"/>
    <w:rsid w:val="00F40724"/>
    <w:rsid w:val="00F40A6B"/>
    <w:rsid w:val="00F40A75"/>
    <w:rsid w:val="00F40D7C"/>
    <w:rsid w:val="00F41153"/>
    <w:rsid w:val="00F416BE"/>
    <w:rsid w:val="00F41797"/>
    <w:rsid w:val="00F41B7A"/>
    <w:rsid w:val="00F41D91"/>
    <w:rsid w:val="00F41DA6"/>
    <w:rsid w:val="00F42224"/>
    <w:rsid w:val="00F424ED"/>
    <w:rsid w:val="00F4250F"/>
    <w:rsid w:val="00F42559"/>
    <w:rsid w:val="00F42D33"/>
    <w:rsid w:val="00F42F9E"/>
    <w:rsid w:val="00F430D8"/>
    <w:rsid w:val="00F44095"/>
    <w:rsid w:val="00F440F9"/>
    <w:rsid w:val="00F44242"/>
    <w:rsid w:val="00F44441"/>
    <w:rsid w:val="00F44D14"/>
    <w:rsid w:val="00F45411"/>
    <w:rsid w:val="00F459CA"/>
    <w:rsid w:val="00F45BD5"/>
    <w:rsid w:val="00F4621D"/>
    <w:rsid w:val="00F4637D"/>
    <w:rsid w:val="00F463BE"/>
    <w:rsid w:val="00F468B7"/>
    <w:rsid w:val="00F468E4"/>
    <w:rsid w:val="00F469A8"/>
    <w:rsid w:val="00F46EC5"/>
    <w:rsid w:val="00F4765E"/>
    <w:rsid w:val="00F47A5E"/>
    <w:rsid w:val="00F47C53"/>
    <w:rsid w:val="00F47DBE"/>
    <w:rsid w:val="00F5004A"/>
    <w:rsid w:val="00F501A7"/>
    <w:rsid w:val="00F5024F"/>
    <w:rsid w:val="00F50662"/>
    <w:rsid w:val="00F50717"/>
    <w:rsid w:val="00F50B8A"/>
    <w:rsid w:val="00F50CFD"/>
    <w:rsid w:val="00F51866"/>
    <w:rsid w:val="00F519C8"/>
    <w:rsid w:val="00F51DCA"/>
    <w:rsid w:val="00F5307B"/>
    <w:rsid w:val="00F5317E"/>
    <w:rsid w:val="00F53570"/>
    <w:rsid w:val="00F53667"/>
    <w:rsid w:val="00F536C9"/>
    <w:rsid w:val="00F536D9"/>
    <w:rsid w:val="00F53847"/>
    <w:rsid w:val="00F53A5D"/>
    <w:rsid w:val="00F53F01"/>
    <w:rsid w:val="00F53F8A"/>
    <w:rsid w:val="00F54356"/>
    <w:rsid w:val="00F54410"/>
    <w:rsid w:val="00F54680"/>
    <w:rsid w:val="00F54758"/>
    <w:rsid w:val="00F5487E"/>
    <w:rsid w:val="00F54B7E"/>
    <w:rsid w:val="00F54D81"/>
    <w:rsid w:val="00F54F35"/>
    <w:rsid w:val="00F55149"/>
    <w:rsid w:val="00F55195"/>
    <w:rsid w:val="00F55303"/>
    <w:rsid w:val="00F55485"/>
    <w:rsid w:val="00F560D3"/>
    <w:rsid w:val="00F56154"/>
    <w:rsid w:val="00F56299"/>
    <w:rsid w:val="00F56516"/>
    <w:rsid w:val="00F566C9"/>
    <w:rsid w:val="00F56E17"/>
    <w:rsid w:val="00F570FA"/>
    <w:rsid w:val="00F5744D"/>
    <w:rsid w:val="00F574B0"/>
    <w:rsid w:val="00F5758C"/>
    <w:rsid w:val="00F57678"/>
    <w:rsid w:val="00F57A41"/>
    <w:rsid w:val="00F57E84"/>
    <w:rsid w:val="00F600B2"/>
    <w:rsid w:val="00F606C6"/>
    <w:rsid w:val="00F608AA"/>
    <w:rsid w:val="00F60994"/>
    <w:rsid w:val="00F60E52"/>
    <w:rsid w:val="00F60FC3"/>
    <w:rsid w:val="00F61370"/>
    <w:rsid w:val="00F613CC"/>
    <w:rsid w:val="00F61566"/>
    <w:rsid w:val="00F61688"/>
    <w:rsid w:val="00F619BF"/>
    <w:rsid w:val="00F61B32"/>
    <w:rsid w:val="00F61D1C"/>
    <w:rsid w:val="00F61ECF"/>
    <w:rsid w:val="00F62380"/>
    <w:rsid w:val="00F62639"/>
    <w:rsid w:val="00F627D2"/>
    <w:rsid w:val="00F62CFB"/>
    <w:rsid w:val="00F63158"/>
    <w:rsid w:val="00F6352A"/>
    <w:rsid w:val="00F6353C"/>
    <w:rsid w:val="00F638A7"/>
    <w:rsid w:val="00F6397F"/>
    <w:rsid w:val="00F641D5"/>
    <w:rsid w:val="00F64201"/>
    <w:rsid w:val="00F64763"/>
    <w:rsid w:val="00F649CA"/>
    <w:rsid w:val="00F64B1F"/>
    <w:rsid w:val="00F64E4E"/>
    <w:rsid w:val="00F64F8B"/>
    <w:rsid w:val="00F651A6"/>
    <w:rsid w:val="00F6575A"/>
    <w:rsid w:val="00F658F2"/>
    <w:rsid w:val="00F66169"/>
    <w:rsid w:val="00F66278"/>
    <w:rsid w:val="00F66510"/>
    <w:rsid w:val="00F665CC"/>
    <w:rsid w:val="00F668B7"/>
    <w:rsid w:val="00F6697C"/>
    <w:rsid w:val="00F66BFF"/>
    <w:rsid w:val="00F66D4E"/>
    <w:rsid w:val="00F66E32"/>
    <w:rsid w:val="00F670E0"/>
    <w:rsid w:val="00F67823"/>
    <w:rsid w:val="00F6796C"/>
    <w:rsid w:val="00F6799E"/>
    <w:rsid w:val="00F67B37"/>
    <w:rsid w:val="00F700F0"/>
    <w:rsid w:val="00F7014A"/>
    <w:rsid w:val="00F701D5"/>
    <w:rsid w:val="00F7031D"/>
    <w:rsid w:val="00F7066D"/>
    <w:rsid w:val="00F706E5"/>
    <w:rsid w:val="00F708F6"/>
    <w:rsid w:val="00F7094E"/>
    <w:rsid w:val="00F70E53"/>
    <w:rsid w:val="00F71319"/>
    <w:rsid w:val="00F7135B"/>
    <w:rsid w:val="00F7178C"/>
    <w:rsid w:val="00F71AA6"/>
    <w:rsid w:val="00F71B47"/>
    <w:rsid w:val="00F71BCE"/>
    <w:rsid w:val="00F71D85"/>
    <w:rsid w:val="00F71E07"/>
    <w:rsid w:val="00F71F62"/>
    <w:rsid w:val="00F71FA0"/>
    <w:rsid w:val="00F72161"/>
    <w:rsid w:val="00F721AE"/>
    <w:rsid w:val="00F722C0"/>
    <w:rsid w:val="00F722E4"/>
    <w:rsid w:val="00F72751"/>
    <w:rsid w:val="00F72861"/>
    <w:rsid w:val="00F729A5"/>
    <w:rsid w:val="00F72A4D"/>
    <w:rsid w:val="00F72BA0"/>
    <w:rsid w:val="00F72BDE"/>
    <w:rsid w:val="00F72D2B"/>
    <w:rsid w:val="00F72E62"/>
    <w:rsid w:val="00F73A2D"/>
    <w:rsid w:val="00F73C51"/>
    <w:rsid w:val="00F74153"/>
    <w:rsid w:val="00F741A9"/>
    <w:rsid w:val="00F74416"/>
    <w:rsid w:val="00F74812"/>
    <w:rsid w:val="00F7486F"/>
    <w:rsid w:val="00F74F37"/>
    <w:rsid w:val="00F7516D"/>
    <w:rsid w:val="00F7521B"/>
    <w:rsid w:val="00F75B05"/>
    <w:rsid w:val="00F75C55"/>
    <w:rsid w:val="00F7616C"/>
    <w:rsid w:val="00F766C2"/>
    <w:rsid w:val="00F7676D"/>
    <w:rsid w:val="00F767A8"/>
    <w:rsid w:val="00F767B6"/>
    <w:rsid w:val="00F76805"/>
    <w:rsid w:val="00F76838"/>
    <w:rsid w:val="00F769BC"/>
    <w:rsid w:val="00F76A92"/>
    <w:rsid w:val="00F76CD0"/>
    <w:rsid w:val="00F76DDC"/>
    <w:rsid w:val="00F76E6F"/>
    <w:rsid w:val="00F7721E"/>
    <w:rsid w:val="00F772C7"/>
    <w:rsid w:val="00F774A8"/>
    <w:rsid w:val="00F774BB"/>
    <w:rsid w:val="00F77618"/>
    <w:rsid w:val="00F77735"/>
    <w:rsid w:val="00F77DFF"/>
    <w:rsid w:val="00F803B4"/>
    <w:rsid w:val="00F803F2"/>
    <w:rsid w:val="00F80480"/>
    <w:rsid w:val="00F80649"/>
    <w:rsid w:val="00F80757"/>
    <w:rsid w:val="00F80D75"/>
    <w:rsid w:val="00F80F64"/>
    <w:rsid w:val="00F81900"/>
    <w:rsid w:val="00F81ABE"/>
    <w:rsid w:val="00F81CA0"/>
    <w:rsid w:val="00F82652"/>
    <w:rsid w:val="00F8289C"/>
    <w:rsid w:val="00F82959"/>
    <w:rsid w:val="00F82A0C"/>
    <w:rsid w:val="00F82A26"/>
    <w:rsid w:val="00F82B14"/>
    <w:rsid w:val="00F82D13"/>
    <w:rsid w:val="00F83369"/>
    <w:rsid w:val="00F833F1"/>
    <w:rsid w:val="00F835EB"/>
    <w:rsid w:val="00F83B7A"/>
    <w:rsid w:val="00F8401D"/>
    <w:rsid w:val="00F841C9"/>
    <w:rsid w:val="00F84325"/>
    <w:rsid w:val="00F843F0"/>
    <w:rsid w:val="00F846C8"/>
    <w:rsid w:val="00F84703"/>
    <w:rsid w:val="00F8482A"/>
    <w:rsid w:val="00F84913"/>
    <w:rsid w:val="00F84A28"/>
    <w:rsid w:val="00F84B13"/>
    <w:rsid w:val="00F84BBD"/>
    <w:rsid w:val="00F84CFC"/>
    <w:rsid w:val="00F85208"/>
    <w:rsid w:val="00F8558C"/>
    <w:rsid w:val="00F857C8"/>
    <w:rsid w:val="00F85B2D"/>
    <w:rsid w:val="00F85BE5"/>
    <w:rsid w:val="00F85CB4"/>
    <w:rsid w:val="00F85FA2"/>
    <w:rsid w:val="00F862DB"/>
    <w:rsid w:val="00F86785"/>
    <w:rsid w:val="00F86953"/>
    <w:rsid w:val="00F86A16"/>
    <w:rsid w:val="00F86CF5"/>
    <w:rsid w:val="00F86D53"/>
    <w:rsid w:val="00F87B82"/>
    <w:rsid w:val="00F87C34"/>
    <w:rsid w:val="00F87CDD"/>
    <w:rsid w:val="00F87F4E"/>
    <w:rsid w:val="00F90434"/>
    <w:rsid w:val="00F90624"/>
    <w:rsid w:val="00F90DC7"/>
    <w:rsid w:val="00F90DDE"/>
    <w:rsid w:val="00F90FC5"/>
    <w:rsid w:val="00F91347"/>
    <w:rsid w:val="00F91559"/>
    <w:rsid w:val="00F916CC"/>
    <w:rsid w:val="00F91FFC"/>
    <w:rsid w:val="00F923C4"/>
    <w:rsid w:val="00F92A09"/>
    <w:rsid w:val="00F92CA8"/>
    <w:rsid w:val="00F92F14"/>
    <w:rsid w:val="00F9306B"/>
    <w:rsid w:val="00F930BF"/>
    <w:rsid w:val="00F93772"/>
    <w:rsid w:val="00F93C6C"/>
    <w:rsid w:val="00F94208"/>
    <w:rsid w:val="00F94802"/>
    <w:rsid w:val="00F9483F"/>
    <w:rsid w:val="00F948E0"/>
    <w:rsid w:val="00F94B04"/>
    <w:rsid w:val="00F9547A"/>
    <w:rsid w:val="00F9594A"/>
    <w:rsid w:val="00F95AC2"/>
    <w:rsid w:val="00F95AD5"/>
    <w:rsid w:val="00F95B26"/>
    <w:rsid w:val="00F95E94"/>
    <w:rsid w:val="00F9614F"/>
    <w:rsid w:val="00F961B5"/>
    <w:rsid w:val="00F9624B"/>
    <w:rsid w:val="00F9689F"/>
    <w:rsid w:val="00F9691A"/>
    <w:rsid w:val="00F969B7"/>
    <w:rsid w:val="00F96C5F"/>
    <w:rsid w:val="00F96CD2"/>
    <w:rsid w:val="00F9710C"/>
    <w:rsid w:val="00FA00DA"/>
    <w:rsid w:val="00FA0A36"/>
    <w:rsid w:val="00FA0C9A"/>
    <w:rsid w:val="00FA0DFE"/>
    <w:rsid w:val="00FA104A"/>
    <w:rsid w:val="00FA127F"/>
    <w:rsid w:val="00FA16A4"/>
    <w:rsid w:val="00FA1783"/>
    <w:rsid w:val="00FA17E3"/>
    <w:rsid w:val="00FA1863"/>
    <w:rsid w:val="00FA1906"/>
    <w:rsid w:val="00FA196E"/>
    <w:rsid w:val="00FA1AC8"/>
    <w:rsid w:val="00FA1D5F"/>
    <w:rsid w:val="00FA23A2"/>
    <w:rsid w:val="00FA23C5"/>
    <w:rsid w:val="00FA242A"/>
    <w:rsid w:val="00FA2A53"/>
    <w:rsid w:val="00FA2B78"/>
    <w:rsid w:val="00FA2E0A"/>
    <w:rsid w:val="00FA30D4"/>
    <w:rsid w:val="00FA314B"/>
    <w:rsid w:val="00FA34D9"/>
    <w:rsid w:val="00FA3539"/>
    <w:rsid w:val="00FA35D1"/>
    <w:rsid w:val="00FA3765"/>
    <w:rsid w:val="00FA3812"/>
    <w:rsid w:val="00FA4096"/>
    <w:rsid w:val="00FA443F"/>
    <w:rsid w:val="00FA45C3"/>
    <w:rsid w:val="00FA46B7"/>
    <w:rsid w:val="00FA4EB4"/>
    <w:rsid w:val="00FA4F75"/>
    <w:rsid w:val="00FA5016"/>
    <w:rsid w:val="00FA5FC2"/>
    <w:rsid w:val="00FA6204"/>
    <w:rsid w:val="00FA628D"/>
    <w:rsid w:val="00FA633A"/>
    <w:rsid w:val="00FA6B9F"/>
    <w:rsid w:val="00FA6BAE"/>
    <w:rsid w:val="00FA6F70"/>
    <w:rsid w:val="00FA7966"/>
    <w:rsid w:val="00FB0064"/>
    <w:rsid w:val="00FB01E4"/>
    <w:rsid w:val="00FB1205"/>
    <w:rsid w:val="00FB15A1"/>
    <w:rsid w:val="00FB16FD"/>
    <w:rsid w:val="00FB1801"/>
    <w:rsid w:val="00FB1ADD"/>
    <w:rsid w:val="00FB1AF4"/>
    <w:rsid w:val="00FB1B63"/>
    <w:rsid w:val="00FB1E06"/>
    <w:rsid w:val="00FB1E6D"/>
    <w:rsid w:val="00FB1F7F"/>
    <w:rsid w:val="00FB2300"/>
    <w:rsid w:val="00FB24AC"/>
    <w:rsid w:val="00FB26C7"/>
    <w:rsid w:val="00FB27F0"/>
    <w:rsid w:val="00FB2810"/>
    <w:rsid w:val="00FB287F"/>
    <w:rsid w:val="00FB291B"/>
    <w:rsid w:val="00FB2A0C"/>
    <w:rsid w:val="00FB2BEF"/>
    <w:rsid w:val="00FB2D9E"/>
    <w:rsid w:val="00FB34AE"/>
    <w:rsid w:val="00FB3859"/>
    <w:rsid w:val="00FB3D65"/>
    <w:rsid w:val="00FB40AF"/>
    <w:rsid w:val="00FB41AC"/>
    <w:rsid w:val="00FB43E2"/>
    <w:rsid w:val="00FB44C2"/>
    <w:rsid w:val="00FB44E5"/>
    <w:rsid w:val="00FB4AA1"/>
    <w:rsid w:val="00FB4DF9"/>
    <w:rsid w:val="00FB5316"/>
    <w:rsid w:val="00FB54D5"/>
    <w:rsid w:val="00FB55E9"/>
    <w:rsid w:val="00FB56E3"/>
    <w:rsid w:val="00FB5748"/>
    <w:rsid w:val="00FB5815"/>
    <w:rsid w:val="00FB58FB"/>
    <w:rsid w:val="00FB5A63"/>
    <w:rsid w:val="00FB5C8E"/>
    <w:rsid w:val="00FB5FB6"/>
    <w:rsid w:val="00FB60A7"/>
    <w:rsid w:val="00FB612C"/>
    <w:rsid w:val="00FB638E"/>
    <w:rsid w:val="00FB6464"/>
    <w:rsid w:val="00FB66A7"/>
    <w:rsid w:val="00FB66CA"/>
    <w:rsid w:val="00FB68CA"/>
    <w:rsid w:val="00FB6D0E"/>
    <w:rsid w:val="00FB6D28"/>
    <w:rsid w:val="00FB6DFE"/>
    <w:rsid w:val="00FB715D"/>
    <w:rsid w:val="00FB798A"/>
    <w:rsid w:val="00FB79C5"/>
    <w:rsid w:val="00FB7FA8"/>
    <w:rsid w:val="00FC03AD"/>
    <w:rsid w:val="00FC0501"/>
    <w:rsid w:val="00FC0703"/>
    <w:rsid w:val="00FC09C8"/>
    <w:rsid w:val="00FC105E"/>
    <w:rsid w:val="00FC1202"/>
    <w:rsid w:val="00FC12D6"/>
    <w:rsid w:val="00FC1421"/>
    <w:rsid w:val="00FC14C4"/>
    <w:rsid w:val="00FC18B0"/>
    <w:rsid w:val="00FC1BE9"/>
    <w:rsid w:val="00FC2200"/>
    <w:rsid w:val="00FC251B"/>
    <w:rsid w:val="00FC26DA"/>
    <w:rsid w:val="00FC2965"/>
    <w:rsid w:val="00FC2C6A"/>
    <w:rsid w:val="00FC2C95"/>
    <w:rsid w:val="00FC2D78"/>
    <w:rsid w:val="00FC2DDE"/>
    <w:rsid w:val="00FC310C"/>
    <w:rsid w:val="00FC31DF"/>
    <w:rsid w:val="00FC34F7"/>
    <w:rsid w:val="00FC3801"/>
    <w:rsid w:val="00FC3819"/>
    <w:rsid w:val="00FC3874"/>
    <w:rsid w:val="00FC3B4F"/>
    <w:rsid w:val="00FC400D"/>
    <w:rsid w:val="00FC4030"/>
    <w:rsid w:val="00FC4759"/>
    <w:rsid w:val="00FC48CD"/>
    <w:rsid w:val="00FC499F"/>
    <w:rsid w:val="00FC4D6C"/>
    <w:rsid w:val="00FC5168"/>
    <w:rsid w:val="00FC528D"/>
    <w:rsid w:val="00FC533D"/>
    <w:rsid w:val="00FC5A3A"/>
    <w:rsid w:val="00FC5BFA"/>
    <w:rsid w:val="00FC5C44"/>
    <w:rsid w:val="00FC6058"/>
    <w:rsid w:val="00FC6369"/>
    <w:rsid w:val="00FC65C5"/>
    <w:rsid w:val="00FC66F3"/>
    <w:rsid w:val="00FC675F"/>
    <w:rsid w:val="00FC6BC0"/>
    <w:rsid w:val="00FC702C"/>
    <w:rsid w:val="00FC710C"/>
    <w:rsid w:val="00FC72D6"/>
    <w:rsid w:val="00FC7AA7"/>
    <w:rsid w:val="00FD09AC"/>
    <w:rsid w:val="00FD0A70"/>
    <w:rsid w:val="00FD0AF9"/>
    <w:rsid w:val="00FD0FA6"/>
    <w:rsid w:val="00FD1325"/>
    <w:rsid w:val="00FD144E"/>
    <w:rsid w:val="00FD15B6"/>
    <w:rsid w:val="00FD1642"/>
    <w:rsid w:val="00FD17AF"/>
    <w:rsid w:val="00FD1897"/>
    <w:rsid w:val="00FD2E97"/>
    <w:rsid w:val="00FD30C0"/>
    <w:rsid w:val="00FD30E5"/>
    <w:rsid w:val="00FD31B3"/>
    <w:rsid w:val="00FD3283"/>
    <w:rsid w:val="00FD334F"/>
    <w:rsid w:val="00FD33A2"/>
    <w:rsid w:val="00FD346D"/>
    <w:rsid w:val="00FD3566"/>
    <w:rsid w:val="00FD35E4"/>
    <w:rsid w:val="00FD3AFB"/>
    <w:rsid w:val="00FD41AE"/>
    <w:rsid w:val="00FD4BD2"/>
    <w:rsid w:val="00FD4D9B"/>
    <w:rsid w:val="00FD4FA1"/>
    <w:rsid w:val="00FD4FA5"/>
    <w:rsid w:val="00FD4FC6"/>
    <w:rsid w:val="00FD53BE"/>
    <w:rsid w:val="00FD57E9"/>
    <w:rsid w:val="00FD5C32"/>
    <w:rsid w:val="00FD60A1"/>
    <w:rsid w:val="00FD665A"/>
    <w:rsid w:val="00FD66D3"/>
    <w:rsid w:val="00FD6788"/>
    <w:rsid w:val="00FD6A19"/>
    <w:rsid w:val="00FD6CB8"/>
    <w:rsid w:val="00FD71F0"/>
    <w:rsid w:val="00FD72C2"/>
    <w:rsid w:val="00FD762F"/>
    <w:rsid w:val="00FE0010"/>
    <w:rsid w:val="00FE00ED"/>
    <w:rsid w:val="00FE0508"/>
    <w:rsid w:val="00FE0564"/>
    <w:rsid w:val="00FE0572"/>
    <w:rsid w:val="00FE078F"/>
    <w:rsid w:val="00FE099E"/>
    <w:rsid w:val="00FE0ADB"/>
    <w:rsid w:val="00FE0C6B"/>
    <w:rsid w:val="00FE13A5"/>
    <w:rsid w:val="00FE14D6"/>
    <w:rsid w:val="00FE16F4"/>
    <w:rsid w:val="00FE1748"/>
    <w:rsid w:val="00FE1DF6"/>
    <w:rsid w:val="00FE1F89"/>
    <w:rsid w:val="00FE20A7"/>
    <w:rsid w:val="00FE2B8C"/>
    <w:rsid w:val="00FE2FF1"/>
    <w:rsid w:val="00FE343F"/>
    <w:rsid w:val="00FE3B04"/>
    <w:rsid w:val="00FE3B6E"/>
    <w:rsid w:val="00FE3BD6"/>
    <w:rsid w:val="00FE3C96"/>
    <w:rsid w:val="00FE3EF2"/>
    <w:rsid w:val="00FE4119"/>
    <w:rsid w:val="00FE47F4"/>
    <w:rsid w:val="00FE4CDA"/>
    <w:rsid w:val="00FE59F9"/>
    <w:rsid w:val="00FE5A1F"/>
    <w:rsid w:val="00FE5A2A"/>
    <w:rsid w:val="00FE5C44"/>
    <w:rsid w:val="00FE5F7F"/>
    <w:rsid w:val="00FE6423"/>
    <w:rsid w:val="00FE64CF"/>
    <w:rsid w:val="00FE65DC"/>
    <w:rsid w:val="00FE69A3"/>
    <w:rsid w:val="00FE72D1"/>
    <w:rsid w:val="00FE7648"/>
    <w:rsid w:val="00FE7A13"/>
    <w:rsid w:val="00FE7B57"/>
    <w:rsid w:val="00FE7B78"/>
    <w:rsid w:val="00FE7B79"/>
    <w:rsid w:val="00FE7CA3"/>
    <w:rsid w:val="00FF075E"/>
    <w:rsid w:val="00FF0794"/>
    <w:rsid w:val="00FF1118"/>
    <w:rsid w:val="00FF1171"/>
    <w:rsid w:val="00FF15CE"/>
    <w:rsid w:val="00FF16F3"/>
    <w:rsid w:val="00FF1FA8"/>
    <w:rsid w:val="00FF21D5"/>
    <w:rsid w:val="00FF2275"/>
    <w:rsid w:val="00FF2289"/>
    <w:rsid w:val="00FF2750"/>
    <w:rsid w:val="00FF286B"/>
    <w:rsid w:val="00FF2A63"/>
    <w:rsid w:val="00FF2DB8"/>
    <w:rsid w:val="00FF2E70"/>
    <w:rsid w:val="00FF2F95"/>
    <w:rsid w:val="00FF3477"/>
    <w:rsid w:val="00FF34E6"/>
    <w:rsid w:val="00FF4215"/>
    <w:rsid w:val="00FF460D"/>
    <w:rsid w:val="00FF4A67"/>
    <w:rsid w:val="00FF5764"/>
    <w:rsid w:val="00FF5D57"/>
    <w:rsid w:val="00FF670B"/>
    <w:rsid w:val="00FF6CDC"/>
    <w:rsid w:val="00FF6E0A"/>
    <w:rsid w:val="00FF6E8F"/>
    <w:rsid w:val="00FF718B"/>
    <w:rsid w:val="00FF74ED"/>
    <w:rsid w:val="00FF760A"/>
    <w:rsid w:val="00FF7699"/>
    <w:rsid w:val="00FF79AD"/>
    <w:rsid w:val="00FF7A53"/>
    <w:rsid w:val="00FF7B29"/>
    <w:rsid w:val="00FF7E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1D76AA"/>
  <w15:chartTrackingRefBased/>
  <w15:docId w15:val="{7716493D-440B-4443-BEE5-0D5D917F9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Corps"/>
    <w:next w:val="Normal"/>
    <w:link w:val="Heading1Char"/>
    <w:uiPriority w:val="9"/>
    <w:qFormat/>
    <w:rsid w:val="003727B8"/>
    <w:pPr>
      <w:spacing w:line="480" w:lineRule="auto"/>
      <w:ind w:left="360"/>
      <w:jc w:val="both"/>
      <w:outlineLvl w:val="0"/>
    </w:pPr>
    <w:rPr>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0C7C"/>
    <w:pPr>
      <w:ind w:left="720"/>
      <w:contextualSpacing/>
    </w:pPr>
  </w:style>
  <w:style w:type="paragraph" w:styleId="NormalWeb">
    <w:name w:val="Normal (Web)"/>
    <w:basedOn w:val="Normal"/>
    <w:uiPriority w:val="99"/>
    <w:unhideWhenUsed/>
    <w:rsid w:val="00E813C7"/>
    <w:pPr>
      <w:spacing w:before="100" w:beforeAutospacing="1" w:after="100" w:afterAutospacing="1"/>
    </w:pPr>
    <w:rPr>
      <w:rFonts w:ascii="Times New Roman" w:eastAsia="Times New Roman" w:hAnsi="Times New Roman" w:cs="Times New Roman"/>
    </w:rPr>
  </w:style>
  <w:style w:type="paragraph" w:styleId="Footer">
    <w:name w:val="footer"/>
    <w:basedOn w:val="Normal"/>
    <w:link w:val="FooterChar"/>
    <w:uiPriority w:val="99"/>
    <w:unhideWhenUsed/>
    <w:rsid w:val="00AE2F8C"/>
    <w:pPr>
      <w:tabs>
        <w:tab w:val="center" w:pos="4680"/>
        <w:tab w:val="right" w:pos="9360"/>
      </w:tabs>
    </w:pPr>
  </w:style>
  <w:style w:type="character" w:customStyle="1" w:styleId="FooterChar">
    <w:name w:val="Footer Char"/>
    <w:basedOn w:val="DefaultParagraphFont"/>
    <w:link w:val="Footer"/>
    <w:uiPriority w:val="99"/>
    <w:rsid w:val="00AE2F8C"/>
  </w:style>
  <w:style w:type="character" w:styleId="PageNumber">
    <w:name w:val="page number"/>
    <w:basedOn w:val="DefaultParagraphFont"/>
    <w:uiPriority w:val="99"/>
    <w:semiHidden/>
    <w:unhideWhenUsed/>
    <w:rsid w:val="00AE2F8C"/>
  </w:style>
  <w:style w:type="paragraph" w:styleId="Header">
    <w:name w:val="header"/>
    <w:basedOn w:val="Normal"/>
    <w:link w:val="HeaderChar"/>
    <w:uiPriority w:val="99"/>
    <w:unhideWhenUsed/>
    <w:rsid w:val="00450E11"/>
    <w:pPr>
      <w:tabs>
        <w:tab w:val="center" w:pos="4680"/>
        <w:tab w:val="right" w:pos="9360"/>
      </w:tabs>
    </w:pPr>
  </w:style>
  <w:style w:type="character" w:customStyle="1" w:styleId="HeaderChar">
    <w:name w:val="Header Char"/>
    <w:basedOn w:val="DefaultParagraphFont"/>
    <w:link w:val="Header"/>
    <w:uiPriority w:val="99"/>
    <w:rsid w:val="00450E11"/>
  </w:style>
  <w:style w:type="character" w:styleId="PlaceholderText">
    <w:name w:val="Placeholder Text"/>
    <w:basedOn w:val="DefaultParagraphFont"/>
    <w:uiPriority w:val="99"/>
    <w:semiHidden/>
    <w:rsid w:val="00D63F21"/>
    <w:rPr>
      <w:color w:val="808080"/>
    </w:rPr>
  </w:style>
  <w:style w:type="paragraph" w:styleId="Bibliography">
    <w:name w:val="Bibliography"/>
    <w:basedOn w:val="Normal"/>
    <w:next w:val="Normal"/>
    <w:uiPriority w:val="37"/>
    <w:unhideWhenUsed/>
    <w:rsid w:val="00431A4E"/>
    <w:pPr>
      <w:ind w:left="720" w:hanging="720"/>
    </w:pPr>
  </w:style>
  <w:style w:type="paragraph" w:styleId="Revision">
    <w:name w:val="Revision"/>
    <w:hidden/>
    <w:uiPriority w:val="99"/>
    <w:semiHidden/>
    <w:rsid w:val="006F7CEA"/>
  </w:style>
  <w:style w:type="character" w:styleId="CommentReference">
    <w:name w:val="annotation reference"/>
    <w:basedOn w:val="DefaultParagraphFont"/>
    <w:uiPriority w:val="99"/>
    <w:semiHidden/>
    <w:unhideWhenUsed/>
    <w:rsid w:val="006F7CEA"/>
    <w:rPr>
      <w:sz w:val="16"/>
      <w:szCs w:val="16"/>
    </w:rPr>
  </w:style>
  <w:style w:type="paragraph" w:styleId="CommentText">
    <w:name w:val="annotation text"/>
    <w:basedOn w:val="Normal"/>
    <w:link w:val="CommentTextChar"/>
    <w:uiPriority w:val="99"/>
    <w:unhideWhenUsed/>
    <w:rsid w:val="006F7CEA"/>
    <w:rPr>
      <w:sz w:val="20"/>
      <w:szCs w:val="20"/>
    </w:rPr>
  </w:style>
  <w:style w:type="character" w:customStyle="1" w:styleId="CommentTextChar">
    <w:name w:val="Comment Text Char"/>
    <w:basedOn w:val="DefaultParagraphFont"/>
    <w:link w:val="CommentText"/>
    <w:uiPriority w:val="99"/>
    <w:rsid w:val="006F7CEA"/>
    <w:rPr>
      <w:sz w:val="20"/>
      <w:szCs w:val="20"/>
    </w:rPr>
  </w:style>
  <w:style w:type="paragraph" w:styleId="CommentSubject">
    <w:name w:val="annotation subject"/>
    <w:basedOn w:val="CommentText"/>
    <w:next w:val="CommentText"/>
    <w:link w:val="CommentSubjectChar"/>
    <w:uiPriority w:val="99"/>
    <w:semiHidden/>
    <w:unhideWhenUsed/>
    <w:rsid w:val="006F7CEA"/>
    <w:rPr>
      <w:b/>
      <w:bCs/>
    </w:rPr>
  </w:style>
  <w:style w:type="character" w:customStyle="1" w:styleId="CommentSubjectChar">
    <w:name w:val="Comment Subject Char"/>
    <w:basedOn w:val="CommentTextChar"/>
    <w:link w:val="CommentSubject"/>
    <w:uiPriority w:val="99"/>
    <w:semiHidden/>
    <w:rsid w:val="006F7CEA"/>
    <w:rPr>
      <w:b/>
      <w:bCs/>
      <w:sz w:val="20"/>
      <w:szCs w:val="20"/>
    </w:rPr>
  </w:style>
  <w:style w:type="character" w:customStyle="1" w:styleId="captions">
    <w:name w:val="captions"/>
    <w:basedOn w:val="DefaultParagraphFont"/>
    <w:rsid w:val="00981EAF"/>
  </w:style>
  <w:style w:type="character" w:customStyle="1" w:styleId="Heading1Char">
    <w:name w:val="Heading 1 Char"/>
    <w:basedOn w:val="DefaultParagraphFont"/>
    <w:link w:val="Heading1"/>
    <w:uiPriority w:val="9"/>
    <w:qFormat/>
    <w:rsid w:val="003727B8"/>
    <w:rPr>
      <w:rFonts w:ascii="Times New Roman" w:eastAsia="Arial Unicode MS" w:hAnsi="Times New Roman" w:cs="Arial Unicode MS"/>
      <w:b/>
      <w:bCs/>
      <w:color w:val="000000"/>
      <w:u w:color="000000"/>
      <w:bdr w:val="nil"/>
      <w:lang w:eastAsia="fr-FR"/>
    </w:rPr>
  </w:style>
  <w:style w:type="character" w:customStyle="1" w:styleId="Aucun">
    <w:name w:val="Aucun"/>
    <w:qFormat/>
    <w:rsid w:val="003727B8"/>
  </w:style>
  <w:style w:type="paragraph" w:customStyle="1" w:styleId="Corps">
    <w:name w:val="Corps"/>
    <w:link w:val="CorpsCar"/>
    <w:rsid w:val="003727B8"/>
    <w:pPr>
      <w:pBdr>
        <w:top w:val="nil"/>
        <w:left w:val="nil"/>
        <w:bottom w:val="nil"/>
        <w:right w:val="nil"/>
        <w:between w:val="nil"/>
        <w:bar w:val="nil"/>
      </w:pBdr>
    </w:pPr>
    <w:rPr>
      <w:rFonts w:ascii="Times New Roman" w:eastAsia="Arial Unicode MS" w:hAnsi="Times New Roman" w:cs="Arial Unicode MS"/>
      <w:color w:val="000000"/>
      <w:u w:color="000000"/>
      <w:bdr w:val="nil"/>
      <w:lang w:val="fr-FR" w:eastAsia="fr-FR"/>
    </w:rPr>
  </w:style>
  <w:style w:type="character" w:customStyle="1" w:styleId="CorpsCar">
    <w:name w:val="Corps Car"/>
    <w:link w:val="Corps"/>
    <w:rsid w:val="003727B8"/>
    <w:rPr>
      <w:rFonts w:ascii="Times New Roman" w:eastAsia="Arial Unicode MS" w:hAnsi="Times New Roman" w:cs="Arial Unicode MS"/>
      <w:color w:val="000000"/>
      <w:u w:color="000000"/>
      <w:bdr w:val="nil"/>
      <w:lang w:val="fr-FR" w:eastAsia="fr-FR"/>
    </w:rPr>
  </w:style>
  <w:style w:type="character" w:styleId="LineNumber">
    <w:name w:val="line number"/>
    <w:basedOn w:val="DefaultParagraphFont"/>
    <w:uiPriority w:val="99"/>
    <w:semiHidden/>
    <w:unhideWhenUsed/>
    <w:rsid w:val="001A7525"/>
  </w:style>
  <w:style w:type="character" w:styleId="Hyperlink">
    <w:name w:val="Hyperlink"/>
    <w:basedOn w:val="DefaultParagraphFont"/>
    <w:uiPriority w:val="99"/>
    <w:unhideWhenUsed/>
    <w:rsid w:val="005A1335"/>
    <w:rPr>
      <w:color w:val="0563C1" w:themeColor="hyperlink"/>
      <w:u w:val="single"/>
    </w:rPr>
  </w:style>
  <w:style w:type="character" w:styleId="UnresolvedMention">
    <w:name w:val="Unresolved Mention"/>
    <w:basedOn w:val="DefaultParagraphFont"/>
    <w:uiPriority w:val="99"/>
    <w:semiHidden/>
    <w:unhideWhenUsed/>
    <w:rsid w:val="005A1335"/>
    <w:rPr>
      <w:color w:val="605E5C"/>
      <w:shd w:val="clear" w:color="auto" w:fill="E1DFDD"/>
    </w:rPr>
  </w:style>
  <w:style w:type="character" w:styleId="FollowedHyperlink">
    <w:name w:val="FollowedHyperlink"/>
    <w:basedOn w:val="DefaultParagraphFont"/>
    <w:uiPriority w:val="99"/>
    <w:semiHidden/>
    <w:unhideWhenUsed/>
    <w:rsid w:val="0049145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83718">
      <w:bodyDiv w:val="1"/>
      <w:marLeft w:val="0"/>
      <w:marRight w:val="0"/>
      <w:marTop w:val="0"/>
      <w:marBottom w:val="0"/>
      <w:divBdr>
        <w:top w:val="none" w:sz="0" w:space="0" w:color="auto"/>
        <w:left w:val="none" w:sz="0" w:space="0" w:color="auto"/>
        <w:bottom w:val="none" w:sz="0" w:space="0" w:color="auto"/>
        <w:right w:val="none" w:sz="0" w:space="0" w:color="auto"/>
      </w:divBdr>
      <w:divsChild>
        <w:div w:id="1299457714">
          <w:marLeft w:val="0"/>
          <w:marRight w:val="0"/>
          <w:marTop w:val="0"/>
          <w:marBottom w:val="0"/>
          <w:divBdr>
            <w:top w:val="none" w:sz="0" w:space="0" w:color="auto"/>
            <w:left w:val="none" w:sz="0" w:space="0" w:color="auto"/>
            <w:bottom w:val="none" w:sz="0" w:space="0" w:color="auto"/>
            <w:right w:val="none" w:sz="0" w:space="0" w:color="auto"/>
          </w:divBdr>
          <w:divsChild>
            <w:div w:id="2133354829">
              <w:marLeft w:val="0"/>
              <w:marRight w:val="0"/>
              <w:marTop w:val="0"/>
              <w:marBottom w:val="0"/>
              <w:divBdr>
                <w:top w:val="none" w:sz="0" w:space="0" w:color="auto"/>
                <w:left w:val="none" w:sz="0" w:space="0" w:color="auto"/>
                <w:bottom w:val="none" w:sz="0" w:space="0" w:color="auto"/>
                <w:right w:val="none" w:sz="0" w:space="0" w:color="auto"/>
              </w:divBdr>
              <w:divsChild>
                <w:div w:id="59208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798416">
      <w:bodyDiv w:val="1"/>
      <w:marLeft w:val="0"/>
      <w:marRight w:val="0"/>
      <w:marTop w:val="0"/>
      <w:marBottom w:val="0"/>
      <w:divBdr>
        <w:top w:val="none" w:sz="0" w:space="0" w:color="auto"/>
        <w:left w:val="none" w:sz="0" w:space="0" w:color="auto"/>
        <w:bottom w:val="none" w:sz="0" w:space="0" w:color="auto"/>
        <w:right w:val="none" w:sz="0" w:space="0" w:color="auto"/>
      </w:divBdr>
      <w:divsChild>
        <w:div w:id="1183937364">
          <w:marLeft w:val="0"/>
          <w:marRight w:val="0"/>
          <w:marTop w:val="0"/>
          <w:marBottom w:val="0"/>
          <w:divBdr>
            <w:top w:val="none" w:sz="0" w:space="0" w:color="auto"/>
            <w:left w:val="none" w:sz="0" w:space="0" w:color="auto"/>
            <w:bottom w:val="none" w:sz="0" w:space="0" w:color="auto"/>
            <w:right w:val="none" w:sz="0" w:space="0" w:color="auto"/>
          </w:divBdr>
          <w:divsChild>
            <w:div w:id="684668089">
              <w:marLeft w:val="0"/>
              <w:marRight w:val="0"/>
              <w:marTop w:val="0"/>
              <w:marBottom w:val="0"/>
              <w:divBdr>
                <w:top w:val="none" w:sz="0" w:space="0" w:color="auto"/>
                <w:left w:val="none" w:sz="0" w:space="0" w:color="auto"/>
                <w:bottom w:val="none" w:sz="0" w:space="0" w:color="auto"/>
                <w:right w:val="none" w:sz="0" w:space="0" w:color="auto"/>
              </w:divBdr>
              <w:divsChild>
                <w:div w:id="6422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930398">
      <w:bodyDiv w:val="1"/>
      <w:marLeft w:val="0"/>
      <w:marRight w:val="0"/>
      <w:marTop w:val="0"/>
      <w:marBottom w:val="0"/>
      <w:divBdr>
        <w:top w:val="none" w:sz="0" w:space="0" w:color="auto"/>
        <w:left w:val="none" w:sz="0" w:space="0" w:color="auto"/>
        <w:bottom w:val="none" w:sz="0" w:space="0" w:color="auto"/>
        <w:right w:val="none" w:sz="0" w:space="0" w:color="auto"/>
      </w:divBdr>
      <w:divsChild>
        <w:div w:id="131220282">
          <w:marLeft w:val="0"/>
          <w:marRight w:val="0"/>
          <w:marTop w:val="0"/>
          <w:marBottom w:val="0"/>
          <w:divBdr>
            <w:top w:val="none" w:sz="0" w:space="0" w:color="auto"/>
            <w:left w:val="none" w:sz="0" w:space="0" w:color="auto"/>
            <w:bottom w:val="none" w:sz="0" w:space="0" w:color="auto"/>
            <w:right w:val="none" w:sz="0" w:space="0" w:color="auto"/>
          </w:divBdr>
          <w:divsChild>
            <w:div w:id="1431782765">
              <w:marLeft w:val="0"/>
              <w:marRight w:val="0"/>
              <w:marTop w:val="0"/>
              <w:marBottom w:val="0"/>
              <w:divBdr>
                <w:top w:val="none" w:sz="0" w:space="0" w:color="auto"/>
                <w:left w:val="none" w:sz="0" w:space="0" w:color="auto"/>
                <w:bottom w:val="none" w:sz="0" w:space="0" w:color="auto"/>
                <w:right w:val="none" w:sz="0" w:space="0" w:color="auto"/>
              </w:divBdr>
              <w:divsChild>
                <w:div w:id="126310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97460">
      <w:bodyDiv w:val="1"/>
      <w:marLeft w:val="0"/>
      <w:marRight w:val="0"/>
      <w:marTop w:val="0"/>
      <w:marBottom w:val="0"/>
      <w:divBdr>
        <w:top w:val="none" w:sz="0" w:space="0" w:color="auto"/>
        <w:left w:val="none" w:sz="0" w:space="0" w:color="auto"/>
        <w:bottom w:val="none" w:sz="0" w:space="0" w:color="auto"/>
        <w:right w:val="none" w:sz="0" w:space="0" w:color="auto"/>
      </w:divBdr>
      <w:divsChild>
        <w:div w:id="1219627877">
          <w:marLeft w:val="0"/>
          <w:marRight w:val="0"/>
          <w:marTop w:val="0"/>
          <w:marBottom w:val="0"/>
          <w:divBdr>
            <w:top w:val="none" w:sz="0" w:space="0" w:color="auto"/>
            <w:left w:val="none" w:sz="0" w:space="0" w:color="auto"/>
            <w:bottom w:val="none" w:sz="0" w:space="0" w:color="auto"/>
            <w:right w:val="none" w:sz="0" w:space="0" w:color="auto"/>
          </w:divBdr>
          <w:divsChild>
            <w:div w:id="1644115370">
              <w:marLeft w:val="0"/>
              <w:marRight w:val="0"/>
              <w:marTop w:val="0"/>
              <w:marBottom w:val="0"/>
              <w:divBdr>
                <w:top w:val="none" w:sz="0" w:space="0" w:color="auto"/>
                <w:left w:val="none" w:sz="0" w:space="0" w:color="auto"/>
                <w:bottom w:val="none" w:sz="0" w:space="0" w:color="auto"/>
                <w:right w:val="none" w:sz="0" w:space="0" w:color="auto"/>
              </w:divBdr>
              <w:divsChild>
                <w:div w:id="148342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665022">
      <w:bodyDiv w:val="1"/>
      <w:marLeft w:val="0"/>
      <w:marRight w:val="0"/>
      <w:marTop w:val="0"/>
      <w:marBottom w:val="0"/>
      <w:divBdr>
        <w:top w:val="none" w:sz="0" w:space="0" w:color="auto"/>
        <w:left w:val="none" w:sz="0" w:space="0" w:color="auto"/>
        <w:bottom w:val="none" w:sz="0" w:space="0" w:color="auto"/>
        <w:right w:val="none" w:sz="0" w:space="0" w:color="auto"/>
      </w:divBdr>
      <w:divsChild>
        <w:div w:id="1304045586">
          <w:marLeft w:val="0"/>
          <w:marRight w:val="0"/>
          <w:marTop w:val="0"/>
          <w:marBottom w:val="0"/>
          <w:divBdr>
            <w:top w:val="none" w:sz="0" w:space="0" w:color="auto"/>
            <w:left w:val="none" w:sz="0" w:space="0" w:color="auto"/>
            <w:bottom w:val="none" w:sz="0" w:space="0" w:color="auto"/>
            <w:right w:val="none" w:sz="0" w:space="0" w:color="auto"/>
          </w:divBdr>
          <w:divsChild>
            <w:div w:id="659697052">
              <w:marLeft w:val="0"/>
              <w:marRight w:val="0"/>
              <w:marTop w:val="0"/>
              <w:marBottom w:val="0"/>
              <w:divBdr>
                <w:top w:val="none" w:sz="0" w:space="0" w:color="auto"/>
                <w:left w:val="none" w:sz="0" w:space="0" w:color="auto"/>
                <w:bottom w:val="none" w:sz="0" w:space="0" w:color="auto"/>
                <w:right w:val="none" w:sz="0" w:space="0" w:color="auto"/>
              </w:divBdr>
              <w:divsChild>
                <w:div w:id="141239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448398">
      <w:bodyDiv w:val="1"/>
      <w:marLeft w:val="0"/>
      <w:marRight w:val="0"/>
      <w:marTop w:val="0"/>
      <w:marBottom w:val="0"/>
      <w:divBdr>
        <w:top w:val="none" w:sz="0" w:space="0" w:color="auto"/>
        <w:left w:val="none" w:sz="0" w:space="0" w:color="auto"/>
        <w:bottom w:val="none" w:sz="0" w:space="0" w:color="auto"/>
        <w:right w:val="none" w:sz="0" w:space="0" w:color="auto"/>
      </w:divBdr>
      <w:divsChild>
        <w:div w:id="177930625">
          <w:marLeft w:val="0"/>
          <w:marRight w:val="0"/>
          <w:marTop w:val="0"/>
          <w:marBottom w:val="0"/>
          <w:divBdr>
            <w:top w:val="none" w:sz="0" w:space="0" w:color="auto"/>
            <w:left w:val="none" w:sz="0" w:space="0" w:color="auto"/>
            <w:bottom w:val="none" w:sz="0" w:space="0" w:color="auto"/>
            <w:right w:val="none" w:sz="0" w:space="0" w:color="auto"/>
          </w:divBdr>
          <w:divsChild>
            <w:div w:id="1435595347">
              <w:marLeft w:val="0"/>
              <w:marRight w:val="0"/>
              <w:marTop w:val="0"/>
              <w:marBottom w:val="0"/>
              <w:divBdr>
                <w:top w:val="none" w:sz="0" w:space="0" w:color="auto"/>
                <w:left w:val="none" w:sz="0" w:space="0" w:color="auto"/>
                <w:bottom w:val="none" w:sz="0" w:space="0" w:color="auto"/>
                <w:right w:val="none" w:sz="0" w:space="0" w:color="auto"/>
              </w:divBdr>
              <w:divsChild>
                <w:div w:id="1026559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756666">
      <w:bodyDiv w:val="1"/>
      <w:marLeft w:val="0"/>
      <w:marRight w:val="0"/>
      <w:marTop w:val="0"/>
      <w:marBottom w:val="0"/>
      <w:divBdr>
        <w:top w:val="none" w:sz="0" w:space="0" w:color="auto"/>
        <w:left w:val="none" w:sz="0" w:space="0" w:color="auto"/>
        <w:bottom w:val="none" w:sz="0" w:space="0" w:color="auto"/>
        <w:right w:val="none" w:sz="0" w:space="0" w:color="auto"/>
      </w:divBdr>
      <w:divsChild>
        <w:div w:id="468939575">
          <w:marLeft w:val="0"/>
          <w:marRight w:val="0"/>
          <w:marTop w:val="0"/>
          <w:marBottom w:val="0"/>
          <w:divBdr>
            <w:top w:val="none" w:sz="0" w:space="0" w:color="auto"/>
            <w:left w:val="none" w:sz="0" w:space="0" w:color="auto"/>
            <w:bottom w:val="none" w:sz="0" w:space="0" w:color="auto"/>
            <w:right w:val="none" w:sz="0" w:space="0" w:color="auto"/>
          </w:divBdr>
          <w:divsChild>
            <w:div w:id="200675063">
              <w:marLeft w:val="0"/>
              <w:marRight w:val="0"/>
              <w:marTop w:val="0"/>
              <w:marBottom w:val="0"/>
              <w:divBdr>
                <w:top w:val="none" w:sz="0" w:space="0" w:color="auto"/>
                <w:left w:val="none" w:sz="0" w:space="0" w:color="auto"/>
                <w:bottom w:val="none" w:sz="0" w:space="0" w:color="auto"/>
                <w:right w:val="none" w:sz="0" w:space="0" w:color="auto"/>
              </w:divBdr>
              <w:divsChild>
                <w:div w:id="72387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670006">
      <w:bodyDiv w:val="1"/>
      <w:marLeft w:val="0"/>
      <w:marRight w:val="0"/>
      <w:marTop w:val="0"/>
      <w:marBottom w:val="0"/>
      <w:divBdr>
        <w:top w:val="none" w:sz="0" w:space="0" w:color="auto"/>
        <w:left w:val="none" w:sz="0" w:space="0" w:color="auto"/>
        <w:bottom w:val="none" w:sz="0" w:space="0" w:color="auto"/>
        <w:right w:val="none" w:sz="0" w:space="0" w:color="auto"/>
      </w:divBdr>
      <w:divsChild>
        <w:div w:id="930819791">
          <w:marLeft w:val="0"/>
          <w:marRight w:val="0"/>
          <w:marTop w:val="0"/>
          <w:marBottom w:val="0"/>
          <w:divBdr>
            <w:top w:val="none" w:sz="0" w:space="0" w:color="auto"/>
            <w:left w:val="none" w:sz="0" w:space="0" w:color="auto"/>
            <w:bottom w:val="none" w:sz="0" w:space="0" w:color="auto"/>
            <w:right w:val="none" w:sz="0" w:space="0" w:color="auto"/>
          </w:divBdr>
          <w:divsChild>
            <w:div w:id="817188781">
              <w:marLeft w:val="0"/>
              <w:marRight w:val="0"/>
              <w:marTop w:val="0"/>
              <w:marBottom w:val="0"/>
              <w:divBdr>
                <w:top w:val="none" w:sz="0" w:space="0" w:color="auto"/>
                <w:left w:val="none" w:sz="0" w:space="0" w:color="auto"/>
                <w:bottom w:val="none" w:sz="0" w:space="0" w:color="auto"/>
                <w:right w:val="none" w:sz="0" w:space="0" w:color="auto"/>
              </w:divBdr>
              <w:divsChild>
                <w:div w:id="47383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903819">
      <w:bodyDiv w:val="1"/>
      <w:marLeft w:val="0"/>
      <w:marRight w:val="0"/>
      <w:marTop w:val="0"/>
      <w:marBottom w:val="0"/>
      <w:divBdr>
        <w:top w:val="none" w:sz="0" w:space="0" w:color="auto"/>
        <w:left w:val="none" w:sz="0" w:space="0" w:color="auto"/>
        <w:bottom w:val="none" w:sz="0" w:space="0" w:color="auto"/>
        <w:right w:val="none" w:sz="0" w:space="0" w:color="auto"/>
      </w:divBdr>
      <w:divsChild>
        <w:div w:id="2087609684">
          <w:marLeft w:val="0"/>
          <w:marRight w:val="0"/>
          <w:marTop w:val="0"/>
          <w:marBottom w:val="0"/>
          <w:divBdr>
            <w:top w:val="none" w:sz="0" w:space="0" w:color="auto"/>
            <w:left w:val="none" w:sz="0" w:space="0" w:color="auto"/>
            <w:bottom w:val="none" w:sz="0" w:space="0" w:color="auto"/>
            <w:right w:val="none" w:sz="0" w:space="0" w:color="auto"/>
          </w:divBdr>
          <w:divsChild>
            <w:div w:id="851533120">
              <w:marLeft w:val="0"/>
              <w:marRight w:val="0"/>
              <w:marTop w:val="0"/>
              <w:marBottom w:val="0"/>
              <w:divBdr>
                <w:top w:val="none" w:sz="0" w:space="0" w:color="auto"/>
                <w:left w:val="none" w:sz="0" w:space="0" w:color="auto"/>
                <w:bottom w:val="none" w:sz="0" w:space="0" w:color="auto"/>
                <w:right w:val="none" w:sz="0" w:space="0" w:color="auto"/>
              </w:divBdr>
              <w:divsChild>
                <w:div w:id="154953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915695">
      <w:bodyDiv w:val="1"/>
      <w:marLeft w:val="0"/>
      <w:marRight w:val="0"/>
      <w:marTop w:val="0"/>
      <w:marBottom w:val="0"/>
      <w:divBdr>
        <w:top w:val="none" w:sz="0" w:space="0" w:color="auto"/>
        <w:left w:val="none" w:sz="0" w:space="0" w:color="auto"/>
        <w:bottom w:val="none" w:sz="0" w:space="0" w:color="auto"/>
        <w:right w:val="none" w:sz="0" w:space="0" w:color="auto"/>
      </w:divBdr>
      <w:divsChild>
        <w:div w:id="7461539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lene.antoine@jpl.nasa.gov" TargetMode="External"/><Relationship Id="rId13" Type="http://schemas.openxmlformats.org/officeDocument/2006/relationships/image" Target="media/image5.jpeg"/><Relationship Id="rId18" Type="http://schemas.openxmlformats.org/officeDocument/2006/relationships/hyperlink" Target="https://en.poleterresolide.fr/"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github.com/IPGP/stackprof"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cnes.fr"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ceos.org/ourwork/workinggroups/disasters/earthquakes" TargetMode="External"/><Relationship Id="rId20" Type="http://schemas.openxmlformats.org/officeDocument/2006/relationships/hyperlink" Target="https://github.com/micmacIGN/micma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s://dataspace.copernicus.eu/"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A476F5-CB91-DF4A-AE00-E953D9723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47</Pages>
  <Words>70148</Words>
  <Characters>399849</Characters>
  <Application>Microsoft Office Word</Application>
  <DocSecurity>0</DocSecurity>
  <Lines>3332</Lines>
  <Paragraphs>938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 Solene L (329A)</dc:creator>
  <cp:keywords/>
  <dc:description/>
  <cp:lastModifiedBy>Antoine, Solene L (329A)</cp:lastModifiedBy>
  <cp:revision>70</cp:revision>
  <dcterms:created xsi:type="dcterms:W3CDTF">2024-01-11T18:52:00Z</dcterms:created>
  <dcterms:modified xsi:type="dcterms:W3CDTF">2024-01-15T18:44:00Z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id="AjlnVj9k"/&gt;&lt;style id="http://www.zotero.org/styles/elsevier-harvard" hasBibliography="1" bibliographyStyleHasBeenSet="1"/&gt;&lt;prefs&gt;&lt;pref name="fieldType" value="Field"/&gt;&lt;pref name="automaticJournal</vt:lpwstr>
  </property>
  <property fmtid="{D5CDD505-2E9C-101B-9397-08002B2CF9AE}" pid="3" name="ZOTERO_PREF_2">
    <vt:lpwstr>Abbreviations" value="true"/&gt;&lt;pref name="delayCitationUpdates" value="true"/&gt;&lt;pref name="dontAskDelayCitationUpdates" value="true"/&gt;&lt;/prefs&gt;&lt;/data&gt;</vt:lpwstr>
  </property>
</Properties>
</file>