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223619" w14:textId="77777777" w:rsidR="00C64B0B" w:rsidRDefault="00CD450E">
      <w:pPr>
        <w:spacing w:after="0" w:line="240" w:lineRule="auto"/>
        <w:jc w:val="both"/>
        <w:rPr>
          <w:rFonts w:ascii="Times New Roman" w:eastAsia="Times New Roman" w:hAnsi="Times New Roman" w:cs="Times New Roman"/>
          <w:sz w:val="24"/>
          <w:szCs w:val="24"/>
        </w:rPr>
      </w:pPr>
      <w:r>
        <w:rPr>
          <w:rFonts w:ascii="Arial" w:eastAsia="Arial" w:hAnsi="Arial" w:cs="Arial"/>
          <w:b/>
          <w:sz w:val="24"/>
          <w:szCs w:val="24"/>
        </w:rPr>
        <w:t>Title</w:t>
      </w:r>
    </w:p>
    <w:p w14:paraId="7482174C" w14:textId="77777777" w:rsidR="00C64B0B" w:rsidRDefault="00C64B0B">
      <w:pPr>
        <w:spacing w:after="0" w:line="240" w:lineRule="auto"/>
        <w:jc w:val="both"/>
        <w:rPr>
          <w:rFonts w:ascii="Times New Roman" w:eastAsia="Times New Roman" w:hAnsi="Times New Roman" w:cs="Times New Roman"/>
          <w:sz w:val="24"/>
          <w:szCs w:val="24"/>
        </w:rPr>
      </w:pPr>
    </w:p>
    <w:p w14:paraId="3DC4C3FB" w14:textId="2408B2A4" w:rsidR="00C64B0B" w:rsidRPr="00E93BE3" w:rsidRDefault="00CD450E" w:rsidP="00E93BE3">
      <w:pPr>
        <w:spacing w:after="0" w:line="240" w:lineRule="auto"/>
        <w:rPr>
          <w:rFonts w:ascii="Arial" w:hAnsi="Arial"/>
          <w:b/>
          <w:sz w:val="24"/>
        </w:rPr>
      </w:pPr>
      <w:r w:rsidRPr="00E93BE3">
        <w:rPr>
          <w:rFonts w:ascii="Arial" w:hAnsi="Arial"/>
          <w:b/>
          <w:sz w:val="24"/>
        </w:rPr>
        <w:t>R</w:t>
      </w:r>
      <w:r w:rsidR="008E5ABA">
        <w:rPr>
          <w:rFonts w:ascii="Arial" w:hAnsi="Arial"/>
          <w:b/>
          <w:sz w:val="24"/>
        </w:rPr>
        <w:t>S</w:t>
      </w:r>
      <w:r w:rsidRPr="00E93BE3">
        <w:rPr>
          <w:rFonts w:ascii="Arial" w:hAnsi="Arial"/>
          <w:b/>
          <w:sz w:val="24"/>
        </w:rPr>
        <w:t xml:space="preserve">V disease burden in Primary Care in Italy: </w:t>
      </w:r>
      <w:r w:rsidR="00842267" w:rsidRPr="00E93BE3">
        <w:rPr>
          <w:rFonts w:ascii="Arial" w:hAnsi="Arial"/>
          <w:b/>
          <w:sz w:val="24"/>
        </w:rPr>
        <w:t>A</w:t>
      </w:r>
      <w:r w:rsidRPr="00E93BE3">
        <w:rPr>
          <w:rFonts w:ascii="Arial" w:hAnsi="Arial"/>
          <w:b/>
          <w:sz w:val="24"/>
        </w:rPr>
        <w:t xml:space="preserve"> Multi-Region </w:t>
      </w:r>
      <w:r w:rsidR="006F1BEF" w:rsidRPr="00E93BE3">
        <w:rPr>
          <w:rFonts w:ascii="Arial" w:hAnsi="Arial"/>
          <w:b/>
          <w:sz w:val="24"/>
        </w:rPr>
        <w:t>Pediatric</w:t>
      </w:r>
      <w:r w:rsidRPr="00E93BE3">
        <w:rPr>
          <w:rFonts w:ascii="Arial" w:hAnsi="Arial"/>
          <w:b/>
          <w:sz w:val="24"/>
        </w:rPr>
        <w:t xml:space="preserve"> study, winter season 2022-23</w:t>
      </w:r>
    </w:p>
    <w:p w14:paraId="409F5A50" w14:textId="77777777" w:rsidR="00C64B0B" w:rsidRDefault="00C64B0B">
      <w:pPr>
        <w:spacing w:after="0" w:line="240" w:lineRule="auto"/>
        <w:jc w:val="both"/>
        <w:rPr>
          <w:rFonts w:ascii="Arial" w:eastAsia="Arial" w:hAnsi="Arial" w:cs="Arial"/>
          <w:sz w:val="24"/>
          <w:szCs w:val="24"/>
        </w:rPr>
      </w:pPr>
    </w:p>
    <w:p w14:paraId="3C5878A5" w14:textId="77777777" w:rsidR="00C64B0B" w:rsidRPr="00DA348A" w:rsidRDefault="00CD450E">
      <w:pPr>
        <w:spacing w:after="0" w:line="240" w:lineRule="auto"/>
        <w:jc w:val="both"/>
        <w:rPr>
          <w:rFonts w:ascii="Arial" w:eastAsia="Arial" w:hAnsi="Arial" w:cs="Arial"/>
          <w:sz w:val="24"/>
          <w:szCs w:val="24"/>
          <w:lang w:val="it-IT"/>
        </w:rPr>
      </w:pPr>
      <w:r w:rsidRPr="00DA348A">
        <w:rPr>
          <w:rFonts w:ascii="Arial" w:eastAsia="Arial" w:hAnsi="Arial" w:cs="Arial"/>
          <w:b/>
          <w:sz w:val="24"/>
          <w:szCs w:val="24"/>
          <w:lang w:val="it-IT"/>
        </w:rPr>
        <w:t>Authors </w:t>
      </w:r>
    </w:p>
    <w:p w14:paraId="291913A8" w14:textId="77777777" w:rsidR="00C64B0B" w:rsidRPr="00DA348A" w:rsidRDefault="00C64B0B">
      <w:pPr>
        <w:spacing w:after="0" w:line="240" w:lineRule="auto"/>
        <w:jc w:val="both"/>
        <w:rPr>
          <w:rFonts w:ascii="Arial" w:eastAsia="Arial" w:hAnsi="Arial" w:cs="Arial"/>
          <w:sz w:val="24"/>
          <w:szCs w:val="24"/>
          <w:lang w:val="it-IT"/>
        </w:rPr>
      </w:pPr>
    </w:p>
    <w:p w14:paraId="4213D2F9" w14:textId="77777777" w:rsidR="00C64B0B" w:rsidRPr="00DA348A" w:rsidRDefault="00CD450E">
      <w:pPr>
        <w:spacing w:after="0" w:line="240" w:lineRule="auto"/>
        <w:jc w:val="both"/>
        <w:rPr>
          <w:rFonts w:ascii="Arial" w:eastAsia="Arial" w:hAnsi="Arial" w:cs="Arial"/>
          <w:sz w:val="24"/>
          <w:szCs w:val="24"/>
          <w:lang w:val="it-IT"/>
        </w:rPr>
      </w:pPr>
      <w:r w:rsidRPr="00DA348A">
        <w:rPr>
          <w:rFonts w:ascii="Arial" w:eastAsia="Arial" w:hAnsi="Arial" w:cs="Arial"/>
          <w:sz w:val="24"/>
          <w:szCs w:val="24"/>
          <w:lang w:val="it-IT"/>
        </w:rPr>
        <w:t>Michela Scarpaci 1, Sara Bracaloni 1, Enrica Esposito 1, Luigi De Angelis 1*, Francesco Baglivo 1, Beatrice Casini 1, Donatella Panatto 2, Matilde Ogliastro 2, Daniela Loconsole 3, Maria Chironna 3, Elena Pariani 4, Laura Pellegrinelli 4, Elisabetta Pandolfi 5, Ileana Croci 5, Caterina Rizzo 1 and RSVComNet Italia.</w:t>
      </w:r>
    </w:p>
    <w:p w14:paraId="0D91641D" w14:textId="77777777" w:rsidR="00C64B0B" w:rsidRPr="00DA348A" w:rsidRDefault="00C64B0B">
      <w:pPr>
        <w:spacing w:after="0" w:line="240" w:lineRule="auto"/>
        <w:jc w:val="both"/>
        <w:rPr>
          <w:rFonts w:ascii="Arial" w:eastAsia="Arial" w:hAnsi="Arial" w:cs="Arial"/>
          <w:sz w:val="24"/>
          <w:szCs w:val="24"/>
          <w:lang w:val="it-IT"/>
        </w:rPr>
      </w:pPr>
    </w:p>
    <w:p w14:paraId="1DBA7538" w14:textId="77777777" w:rsidR="00C64B0B" w:rsidRDefault="00CD450E">
      <w:pPr>
        <w:spacing w:after="0" w:line="240" w:lineRule="auto"/>
        <w:jc w:val="both"/>
        <w:rPr>
          <w:rFonts w:ascii="Arial" w:eastAsia="Arial" w:hAnsi="Arial" w:cs="Arial"/>
          <w:sz w:val="24"/>
          <w:szCs w:val="24"/>
        </w:rPr>
      </w:pPr>
      <w:r>
        <w:rPr>
          <w:rFonts w:ascii="Arial" w:eastAsia="Arial" w:hAnsi="Arial" w:cs="Arial"/>
          <w:b/>
          <w:sz w:val="24"/>
          <w:szCs w:val="24"/>
        </w:rPr>
        <w:t>Affiliations</w:t>
      </w:r>
    </w:p>
    <w:p w14:paraId="152FA02A" w14:textId="77777777" w:rsidR="00C64B0B" w:rsidRDefault="00C64B0B">
      <w:pPr>
        <w:spacing w:after="0" w:line="240" w:lineRule="auto"/>
        <w:jc w:val="both"/>
        <w:rPr>
          <w:rFonts w:ascii="Arial" w:eastAsia="Arial" w:hAnsi="Arial" w:cs="Arial"/>
          <w:sz w:val="24"/>
          <w:szCs w:val="24"/>
        </w:rPr>
      </w:pPr>
    </w:p>
    <w:p w14:paraId="5F203549" w14:textId="77777777" w:rsidR="00C64B0B" w:rsidRDefault="00CD450E">
      <w:pPr>
        <w:spacing w:after="0" w:line="240" w:lineRule="auto"/>
        <w:jc w:val="both"/>
        <w:rPr>
          <w:rFonts w:ascii="Arial" w:eastAsia="Arial" w:hAnsi="Arial" w:cs="Arial"/>
          <w:sz w:val="24"/>
          <w:szCs w:val="24"/>
        </w:rPr>
      </w:pPr>
      <w:r>
        <w:rPr>
          <w:rFonts w:ascii="Arial" w:eastAsia="Arial" w:hAnsi="Arial" w:cs="Arial"/>
          <w:sz w:val="24"/>
          <w:szCs w:val="24"/>
        </w:rPr>
        <w:t>1 Department of Translational Research and New Technologies in Medicine and Surgery, University of Pisa, Pisa, Italy</w:t>
      </w:r>
    </w:p>
    <w:p w14:paraId="71A91D0A" w14:textId="77777777" w:rsidR="00C64B0B" w:rsidRDefault="00C64B0B">
      <w:pPr>
        <w:spacing w:after="0" w:line="240" w:lineRule="auto"/>
        <w:jc w:val="both"/>
        <w:rPr>
          <w:rFonts w:ascii="Arial" w:eastAsia="Arial" w:hAnsi="Arial" w:cs="Arial"/>
          <w:sz w:val="24"/>
          <w:szCs w:val="24"/>
        </w:rPr>
      </w:pPr>
    </w:p>
    <w:p w14:paraId="7FCBFB92" w14:textId="77777777" w:rsidR="00C64B0B" w:rsidRDefault="00CD450E">
      <w:pPr>
        <w:spacing w:after="0" w:line="240" w:lineRule="auto"/>
        <w:jc w:val="both"/>
        <w:rPr>
          <w:rFonts w:ascii="Arial" w:eastAsia="Arial" w:hAnsi="Arial" w:cs="Arial"/>
          <w:sz w:val="24"/>
          <w:szCs w:val="24"/>
        </w:rPr>
      </w:pPr>
      <w:r>
        <w:rPr>
          <w:rFonts w:ascii="Arial" w:eastAsia="Arial" w:hAnsi="Arial" w:cs="Arial"/>
          <w:sz w:val="24"/>
          <w:szCs w:val="24"/>
        </w:rPr>
        <w:t>2 Department of Health Sciences, University of Genoa, Genoa, Italy</w:t>
      </w:r>
    </w:p>
    <w:p w14:paraId="4F7F0274" w14:textId="77777777" w:rsidR="00C64B0B" w:rsidRDefault="00C64B0B">
      <w:pPr>
        <w:spacing w:after="0" w:line="240" w:lineRule="auto"/>
        <w:jc w:val="both"/>
        <w:rPr>
          <w:rFonts w:ascii="Arial" w:eastAsia="Arial" w:hAnsi="Arial" w:cs="Arial"/>
          <w:sz w:val="24"/>
          <w:szCs w:val="24"/>
        </w:rPr>
      </w:pPr>
    </w:p>
    <w:p w14:paraId="568E0411" w14:textId="77777777" w:rsidR="00C64B0B" w:rsidRDefault="00CD450E">
      <w:pPr>
        <w:spacing w:after="0" w:line="240" w:lineRule="auto"/>
        <w:jc w:val="both"/>
        <w:rPr>
          <w:rFonts w:ascii="Arial" w:eastAsia="Arial" w:hAnsi="Arial" w:cs="Arial"/>
          <w:sz w:val="24"/>
          <w:szCs w:val="24"/>
        </w:rPr>
      </w:pPr>
      <w:r>
        <w:rPr>
          <w:rFonts w:ascii="Arial" w:eastAsia="Arial" w:hAnsi="Arial" w:cs="Arial"/>
          <w:sz w:val="24"/>
          <w:szCs w:val="24"/>
        </w:rPr>
        <w:t>3 Hygiene Section, Department of Interdisciplinary Medicine, University of Bari "A. Moro", Bari, Italy</w:t>
      </w:r>
    </w:p>
    <w:p w14:paraId="213ED78B" w14:textId="77777777" w:rsidR="00C64B0B" w:rsidRDefault="00C64B0B">
      <w:pPr>
        <w:spacing w:after="0" w:line="240" w:lineRule="auto"/>
        <w:jc w:val="both"/>
        <w:rPr>
          <w:rFonts w:ascii="Arial" w:eastAsia="Arial" w:hAnsi="Arial" w:cs="Arial"/>
          <w:sz w:val="24"/>
          <w:szCs w:val="24"/>
        </w:rPr>
      </w:pPr>
    </w:p>
    <w:p w14:paraId="02DFC166" w14:textId="77777777" w:rsidR="00C64B0B" w:rsidRDefault="00CD450E">
      <w:pPr>
        <w:spacing w:after="0" w:line="240" w:lineRule="auto"/>
        <w:jc w:val="both"/>
        <w:rPr>
          <w:rFonts w:ascii="Arial" w:eastAsia="Arial" w:hAnsi="Arial" w:cs="Arial"/>
          <w:sz w:val="24"/>
          <w:szCs w:val="24"/>
        </w:rPr>
      </w:pPr>
      <w:r>
        <w:rPr>
          <w:rFonts w:ascii="Arial" w:eastAsia="Arial" w:hAnsi="Arial" w:cs="Arial"/>
          <w:sz w:val="24"/>
          <w:szCs w:val="24"/>
        </w:rPr>
        <w:t>4 Department of Biomedical Sciences for Health, University of Milan, Milan, Italy</w:t>
      </w:r>
    </w:p>
    <w:p w14:paraId="5D0B079F" w14:textId="77777777" w:rsidR="00C64B0B" w:rsidRDefault="00C64B0B">
      <w:pPr>
        <w:spacing w:after="0" w:line="240" w:lineRule="auto"/>
        <w:jc w:val="both"/>
        <w:rPr>
          <w:rFonts w:ascii="Arial" w:eastAsia="Arial" w:hAnsi="Arial" w:cs="Arial"/>
          <w:sz w:val="24"/>
          <w:szCs w:val="24"/>
        </w:rPr>
      </w:pPr>
    </w:p>
    <w:p w14:paraId="0B3046FE" w14:textId="77777777" w:rsidR="00C64B0B" w:rsidRDefault="00CD450E">
      <w:pPr>
        <w:spacing w:after="0" w:line="240" w:lineRule="auto"/>
        <w:jc w:val="both"/>
        <w:rPr>
          <w:rFonts w:ascii="Arial" w:eastAsia="Arial" w:hAnsi="Arial" w:cs="Arial"/>
          <w:sz w:val="24"/>
          <w:szCs w:val="24"/>
        </w:rPr>
      </w:pPr>
      <w:r>
        <w:rPr>
          <w:rFonts w:ascii="Arial" w:eastAsia="Arial" w:hAnsi="Arial" w:cs="Arial"/>
          <w:sz w:val="24"/>
          <w:szCs w:val="24"/>
        </w:rPr>
        <w:t xml:space="preserve">5 </w:t>
      </w:r>
      <w:r>
        <w:rPr>
          <w:rFonts w:ascii="Arial" w:eastAsia="Arial" w:hAnsi="Arial" w:cs="Arial"/>
          <w:sz w:val="24"/>
          <w:szCs w:val="24"/>
          <w:highlight w:val="white"/>
        </w:rPr>
        <w:t>Predictive and Preventive Medicine Research Unit, Bambino Gesù Children’s Hospital, IRCCS, Rome, Italy</w:t>
      </w:r>
    </w:p>
    <w:p w14:paraId="56203BCA" w14:textId="77777777" w:rsidR="00C64B0B" w:rsidRDefault="00C64B0B">
      <w:pPr>
        <w:spacing w:after="0" w:line="240" w:lineRule="auto"/>
        <w:jc w:val="both"/>
        <w:rPr>
          <w:rFonts w:ascii="Arial" w:eastAsia="Arial" w:hAnsi="Arial" w:cs="Arial"/>
          <w:sz w:val="24"/>
          <w:szCs w:val="24"/>
        </w:rPr>
      </w:pPr>
    </w:p>
    <w:p w14:paraId="2DA29318" w14:textId="77777777" w:rsidR="00C64B0B" w:rsidRPr="00DA348A" w:rsidRDefault="00CD450E">
      <w:pPr>
        <w:spacing w:after="0" w:line="240" w:lineRule="auto"/>
        <w:jc w:val="both"/>
        <w:rPr>
          <w:rFonts w:ascii="Arial" w:eastAsia="Arial" w:hAnsi="Arial" w:cs="Arial"/>
          <w:sz w:val="24"/>
          <w:szCs w:val="24"/>
          <w:lang w:val="it-IT"/>
        </w:rPr>
      </w:pPr>
      <w:r w:rsidRPr="00DA348A">
        <w:rPr>
          <w:rFonts w:ascii="Arial" w:eastAsia="Arial" w:hAnsi="Arial" w:cs="Arial"/>
          <w:sz w:val="24"/>
          <w:szCs w:val="24"/>
          <w:lang w:val="it-IT"/>
        </w:rPr>
        <w:t>* Corresponding Author</w:t>
      </w:r>
    </w:p>
    <w:p w14:paraId="50F1C9F9" w14:textId="77777777" w:rsidR="00C64B0B" w:rsidRPr="00DA348A" w:rsidRDefault="00CD450E">
      <w:pPr>
        <w:spacing w:after="0" w:line="240" w:lineRule="auto"/>
        <w:jc w:val="both"/>
        <w:rPr>
          <w:rFonts w:ascii="Arial" w:eastAsia="Arial" w:hAnsi="Arial" w:cs="Arial"/>
          <w:sz w:val="24"/>
          <w:szCs w:val="24"/>
          <w:lang w:val="it-IT"/>
        </w:rPr>
      </w:pPr>
      <w:r w:rsidRPr="00DA348A">
        <w:rPr>
          <w:rFonts w:ascii="Arial" w:eastAsia="Arial" w:hAnsi="Arial" w:cs="Arial"/>
          <w:sz w:val="24"/>
          <w:szCs w:val="24"/>
          <w:lang w:val="it-IT"/>
        </w:rPr>
        <w:t>Luigi De Angelis</w:t>
      </w:r>
    </w:p>
    <w:p w14:paraId="66DE2F85" w14:textId="77777777" w:rsidR="00C64B0B" w:rsidRPr="00DA348A" w:rsidRDefault="00CD450E">
      <w:pPr>
        <w:spacing w:after="0" w:line="240" w:lineRule="auto"/>
        <w:jc w:val="both"/>
        <w:rPr>
          <w:rFonts w:ascii="Arial" w:eastAsia="Arial" w:hAnsi="Arial" w:cs="Arial"/>
          <w:sz w:val="24"/>
          <w:szCs w:val="24"/>
          <w:lang w:val="it-IT"/>
        </w:rPr>
      </w:pPr>
      <w:r w:rsidRPr="00DA348A">
        <w:rPr>
          <w:rFonts w:ascii="Arial" w:eastAsia="Arial" w:hAnsi="Arial" w:cs="Arial"/>
          <w:sz w:val="24"/>
          <w:szCs w:val="24"/>
          <w:lang w:val="it-IT"/>
        </w:rPr>
        <w:t>mail: l.deangelis2@studenti.unipi.it</w:t>
      </w:r>
    </w:p>
    <w:p w14:paraId="74D1E7E4" w14:textId="77777777" w:rsidR="00C64B0B" w:rsidRPr="00DA348A" w:rsidRDefault="00CD450E">
      <w:pPr>
        <w:spacing w:after="0" w:line="240" w:lineRule="auto"/>
        <w:jc w:val="both"/>
        <w:rPr>
          <w:rFonts w:ascii="Arial" w:eastAsia="Arial" w:hAnsi="Arial" w:cs="Arial"/>
          <w:sz w:val="24"/>
          <w:szCs w:val="24"/>
          <w:lang w:val="it-IT"/>
        </w:rPr>
      </w:pPr>
      <w:r w:rsidRPr="00DA348A">
        <w:rPr>
          <w:rFonts w:ascii="Arial" w:eastAsia="Arial" w:hAnsi="Arial" w:cs="Arial"/>
          <w:sz w:val="24"/>
          <w:szCs w:val="24"/>
          <w:lang w:val="it-IT"/>
        </w:rPr>
        <w:t>address: via San Zeno 35, Pisa (Pi), 56123, Italy</w:t>
      </w:r>
    </w:p>
    <w:p w14:paraId="300B2510" w14:textId="77777777" w:rsidR="008F0DEC" w:rsidRDefault="00CD450E">
      <w:pPr>
        <w:spacing w:after="0" w:line="240" w:lineRule="auto"/>
        <w:jc w:val="both"/>
        <w:rPr>
          <w:rFonts w:ascii="Arial" w:eastAsia="Arial" w:hAnsi="Arial" w:cs="Arial"/>
          <w:sz w:val="24"/>
          <w:szCs w:val="24"/>
        </w:rPr>
      </w:pPr>
      <w:r>
        <w:rPr>
          <w:rFonts w:ascii="Arial" w:eastAsia="Arial" w:hAnsi="Arial" w:cs="Arial"/>
          <w:sz w:val="24"/>
          <w:szCs w:val="24"/>
        </w:rPr>
        <w:t>telephone: +393461714630</w:t>
      </w:r>
      <w:r>
        <w:rPr>
          <w:rFonts w:ascii="Arial" w:eastAsia="Arial" w:hAnsi="Arial" w:cs="Arial"/>
          <w:sz w:val="24"/>
          <w:szCs w:val="24"/>
        </w:rPr>
        <w:br/>
      </w:r>
    </w:p>
    <w:p w14:paraId="293BFC60" w14:textId="77777777" w:rsidR="00C17FC3" w:rsidRDefault="00C17FC3">
      <w:pPr>
        <w:spacing w:after="0" w:line="240" w:lineRule="auto"/>
        <w:jc w:val="both"/>
        <w:rPr>
          <w:rFonts w:ascii="Arial" w:eastAsia="Arial" w:hAnsi="Arial" w:cs="Arial"/>
          <w:sz w:val="24"/>
          <w:szCs w:val="24"/>
        </w:rPr>
      </w:pPr>
    </w:p>
    <w:p w14:paraId="7A7B7F4E" w14:textId="77777777" w:rsidR="00C17FC3" w:rsidRDefault="00C17FC3" w:rsidP="00C17FC3">
      <w:pPr>
        <w:jc w:val="both"/>
        <w:rPr>
          <w:rFonts w:ascii="Arial" w:eastAsia="Arial" w:hAnsi="Arial" w:cs="Arial"/>
          <w:b/>
          <w:color w:val="1C4587"/>
          <w:sz w:val="24"/>
          <w:szCs w:val="24"/>
        </w:rPr>
      </w:pPr>
      <w:r>
        <w:rPr>
          <w:rFonts w:ascii="Arial" w:eastAsia="Arial" w:hAnsi="Arial" w:cs="Arial"/>
          <w:b/>
          <w:color w:val="1C4587"/>
          <w:sz w:val="24"/>
          <w:szCs w:val="24"/>
        </w:rPr>
        <w:t>RSV ComNet Italy Study contributors (group authorship)</w:t>
      </w:r>
    </w:p>
    <w:p w14:paraId="030078B2" w14:textId="5361ACA3" w:rsidR="00C64B0B" w:rsidRPr="00C17FC3" w:rsidRDefault="00C17FC3" w:rsidP="00C17FC3">
      <w:pPr>
        <w:jc w:val="both"/>
        <w:rPr>
          <w:rFonts w:ascii="Arial" w:eastAsia="Arial" w:hAnsi="Arial" w:cs="Arial"/>
          <w:sz w:val="24"/>
          <w:szCs w:val="24"/>
          <w:lang w:val="it-IT"/>
        </w:rPr>
      </w:pPr>
      <w:r>
        <w:rPr>
          <w:rFonts w:ascii="Arial" w:eastAsia="Arial" w:hAnsi="Arial" w:cs="Arial"/>
          <w:b/>
          <w:sz w:val="24"/>
          <w:szCs w:val="24"/>
        </w:rPr>
        <w:t>Department of Translational Research and New Technologies in Medicine and Surgery, University of Pisa, Italy</w:t>
      </w:r>
      <w:r>
        <w:rPr>
          <w:rFonts w:ascii="Arial" w:eastAsia="Arial" w:hAnsi="Arial" w:cs="Arial"/>
          <w:sz w:val="24"/>
          <w:szCs w:val="24"/>
        </w:rPr>
        <w:t xml:space="preserve">: Mauro Pistello, Tommaso Cosci; </w:t>
      </w:r>
      <w:r>
        <w:rPr>
          <w:rFonts w:ascii="Arial" w:eastAsia="Arial" w:hAnsi="Arial" w:cs="Arial"/>
          <w:b/>
          <w:sz w:val="24"/>
          <w:szCs w:val="24"/>
        </w:rPr>
        <w:t>Hygiene Section, Department of Interdisciplinary Medicine, University of Bari "A. Moro", Bari, Italy:</w:t>
      </w:r>
      <w:r>
        <w:rPr>
          <w:rFonts w:ascii="Arial" w:eastAsia="Arial" w:hAnsi="Arial" w:cs="Arial"/>
          <w:sz w:val="24"/>
          <w:szCs w:val="24"/>
        </w:rPr>
        <w:t xml:space="preserve"> Francesca Centrone; Department</w:t>
      </w:r>
      <w:r>
        <w:rPr>
          <w:rFonts w:ascii="Arial" w:eastAsia="Arial" w:hAnsi="Arial" w:cs="Arial"/>
          <w:b/>
          <w:sz w:val="24"/>
          <w:szCs w:val="24"/>
        </w:rPr>
        <w:t xml:space="preserve"> of Health Sciences, University of Genoa, Italy: </w:t>
      </w:r>
      <w:r>
        <w:rPr>
          <w:rFonts w:ascii="Arial" w:eastAsia="Arial" w:hAnsi="Arial" w:cs="Arial"/>
          <w:sz w:val="24"/>
          <w:szCs w:val="24"/>
        </w:rPr>
        <w:t xml:space="preserve">Giancarlo Icardi, Piero Luigi Lai, Carola Minet, Giada Garzillo, Bianca Roncan, Sara Tardito, Marta Crocetti, Andrea Orsi, Elvira Massaro. </w:t>
      </w:r>
      <w:r>
        <w:rPr>
          <w:rFonts w:ascii="Arial" w:eastAsia="Arial" w:hAnsi="Arial" w:cs="Arial"/>
          <w:b/>
          <w:sz w:val="24"/>
          <w:szCs w:val="24"/>
        </w:rPr>
        <w:t>Virology Unit, Bambino Gesù Pediatric Hospital:</w:t>
      </w:r>
      <w:r>
        <w:rPr>
          <w:rFonts w:ascii="Arial" w:eastAsia="Arial" w:hAnsi="Arial" w:cs="Arial"/>
          <w:sz w:val="24"/>
          <w:szCs w:val="24"/>
        </w:rPr>
        <w:t xml:space="preserve"> Giulia Lindaros, Cristina Russo </w:t>
      </w:r>
      <w:r>
        <w:rPr>
          <w:rFonts w:ascii="Arial" w:eastAsia="Arial" w:hAnsi="Arial" w:cs="Arial"/>
          <w:b/>
          <w:sz w:val="24"/>
          <w:szCs w:val="24"/>
        </w:rPr>
        <w:t xml:space="preserve">Department of Biomedical Sciences for Health, University of Milan: </w:t>
      </w:r>
      <w:r>
        <w:rPr>
          <w:rFonts w:ascii="Arial" w:eastAsia="Arial" w:hAnsi="Arial" w:cs="Arial"/>
          <w:sz w:val="24"/>
          <w:szCs w:val="24"/>
        </w:rPr>
        <w:t xml:space="preserve">Cristina Galli, Arlinda Seiti, Sheila Santisteban, Silvana Castaldi, Sandro Binda. </w:t>
      </w:r>
      <w:r w:rsidRPr="00DA348A">
        <w:rPr>
          <w:rFonts w:ascii="Arial" w:eastAsia="Arial" w:hAnsi="Arial" w:cs="Arial"/>
          <w:b/>
          <w:sz w:val="24"/>
          <w:szCs w:val="24"/>
          <w:lang w:val="it-IT"/>
        </w:rPr>
        <w:t>Pediatricians:</w:t>
      </w:r>
      <w:r w:rsidRPr="00DA348A">
        <w:rPr>
          <w:rFonts w:ascii="Arial" w:eastAsia="Arial" w:hAnsi="Arial" w:cs="Arial"/>
          <w:sz w:val="24"/>
          <w:szCs w:val="24"/>
          <w:lang w:val="it-IT"/>
        </w:rPr>
        <w:t xml:space="preserve"> Paola Guidotti, Patrizia Rogari, Arianna Passoni, Luigi Greco, Micaela Foco, Claudia Pontesilli, Michele Valente, Laura Reali, Laura Venuti, Valentina Grimaldi,  Donatella Morano, Alberto E. Tozzi, Carlo Federico Perno, Innocenza Rafele, Fabrizio Piperno, Giovanni Capaldi, Daniela Damiani, Vincenzo Frappampina, Stefania Frau, Nunzio Guglielmi, Lucia Peccarisi, Monica Pepe, Giuseppe Ragnatela, Cristoforo Vania, Massimo Ciampolini, Marco Gucci, Vittorio Tarabella, Fiorella Di Dia, Allegra Boni, Donatella Gazzarrini, Santina Torri, Giulia Camici, Claudio Memmini, Donata Mora, Daniela </w:t>
      </w:r>
      <w:r w:rsidRPr="00DA348A">
        <w:rPr>
          <w:rFonts w:ascii="Arial" w:eastAsia="Arial" w:hAnsi="Arial" w:cs="Arial"/>
          <w:sz w:val="24"/>
          <w:szCs w:val="24"/>
          <w:lang w:val="it-IT"/>
        </w:rPr>
        <w:lastRenderedPageBreak/>
        <w:t>Gaezza, Patrizia Benedetti, Marica Del Fiorentino, Fabiola Salvetti, Benedetta Marchi, Giuliano Maggiani, Elisabetta Maria Bellino, Stefano Castelli, Luigina Vaccarone, Silvia Cecchett</w:t>
      </w:r>
      <w:r>
        <w:rPr>
          <w:rFonts w:ascii="Arial" w:eastAsia="Arial" w:hAnsi="Arial" w:cs="Arial"/>
          <w:sz w:val="24"/>
          <w:szCs w:val="24"/>
          <w:lang w:val="it-IT"/>
        </w:rPr>
        <w:t>i.</w:t>
      </w:r>
      <w:r w:rsidRPr="00C17FC3">
        <w:rPr>
          <w:rFonts w:ascii="Arial" w:eastAsia="Arial" w:hAnsi="Arial" w:cs="Arial"/>
          <w:sz w:val="24"/>
          <w:szCs w:val="24"/>
          <w:lang w:val="it-IT"/>
        </w:rPr>
        <w:br/>
      </w:r>
      <w:r w:rsidR="00CD450E" w:rsidRPr="00C17FC3">
        <w:rPr>
          <w:rFonts w:ascii="Arial" w:eastAsia="Arial" w:hAnsi="Arial" w:cs="Arial"/>
          <w:sz w:val="24"/>
          <w:szCs w:val="24"/>
          <w:lang w:val="it-IT"/>
        </w:rPr>
        <w:br/>
      </w:r>
      <w:r w:rsidR="00CD450E">
        <w:rPr>
          <w:rFonts w:ascii="Arial" w:eastAsia="Arial" w:hAnsi="Arial" w:cs="Arial"/>
          <w:b/>
          <w:color w:val="1C4587"/>
          <w:sz w:val="24"/>
          <w:szCs w:val="24"/>
        </w:rPr>
        <w:t>Abstract</w:t>
      </w:r>
    </w:p>
    <w:p w14:paraId="53CC6A11" w14:textId="77777777" w:rsidR="00C17FC3" w:rsidRDefault="00C17FC3" w:rsidP="00C17FC3">
      <w:pPr>
        <w:spacing w:after="0" w:line="240" w:lineRule="auto"/>
        <w:jc w:val="both"/>
        <w:rPr>
          <w:rFonts w:ascii="Arial" w:eastAsia="Arial" w:hAnsi="Arial" w:cs="Arial"/>
          <w:b/>
          <w:sz w:val="24"/>
          <w:szCs w:val="24"/>
        </w:rPr>
      </w:pPr>
      <w:r w:rsidRPr="00C17FC3">
        <w:rPr>
          <w:rFonts w:ascii="Arial" w:eastAsia="Arial" w:hAnsi="Arial" w:cs="Arial"/>
          <w:b/>
          <w:sz w:val="24"/>
          <w:szCs w:val="24"/>
        </w:rPr>
        <w:t xml:space="preserve">Introduction: </w:t>
      </w:r>
    </w:p>
    <w:p w14:paraId="7A49562E" w14:textId="3FD11982" w:rsidR="00C17FC3" w:rsidRPr="00C17FC3" w:rsidRDefault="00C17FC3" w:rsidP="00C17FC3">
      <w:pPr>
        <w:spacing w:after="0" w:line="240" w:lineRule="auto"/>
        <w:jc w:val="both"/>
        <w:rPr>
          <w:rFonts w:ascii="Arial" w:eastAsia="Arial" w:hAnsi="Arial" w:cs="Arial"/>
          <w:bCs/>
          <w:sz w:val="24"/>
          <w:szCs w:val="24"/>
        </w:rPr>
      </w:pPr>
      <w:r w:rsidRPr="00C17FC3">
        <w:rPr>
          <w:rFonts w:ascii="Arial" w:eastAsia="Arial" w:hAnsi="Arial" w:cs="Arial"/>
          <w:bCs/>
          <w:sz w:val="24"/>
          <w:szCs w:val="24"/>
        </w:rPr>
        <w:t>Human respiratory syncytial virus (RSV) is one of the most frequent causes of respiratory infections in children under five years of age, but its socio-economic impact and burden in primary care settings is still little studied.</w:t>
      </w:r>
    </w:p>
    <w:p w14:paraId="6A7C0B02" w14:textId="77777777" w:rsidR="00C17FC3" w:rsidRPr="00C17FC3" w:rsidRDefault="00C17FC3" w:rsidP="00C17FC3">
      <w:pPr>
        <w:spacing w:after="0" w:line="240" w:lineRule="auto"/>
        <w:jc w:val="both"/>
        <w:rPr>
          <w:rFonts w:ascii="Arial" w:eastAsia="Arial" w:hAnsi="Arial" w:cs="Arial"/>
          <w:b/>
          <w:sz w:val="24"/>
          <w:szCs w:val="24"/>
        </w:rPr>
      </w:pPr>
    </w:p>
    <w:p w14:paraId="79EE2367" w14:textId="77777777" w:rsidR="00C17FC3" w:rsidRDefault="00C17FC3" w:rsidP="00C17FC3">
      <w:pPr>
        <w:spacing w:after="0" w:line="240" w:lineRule="auto"/>
        <w:jc w:val="both"/>
        <w:rPr>
          <w:rFonts w:ascii="Arial" w:eastAsia="Arial" w:hAnsi="Arial" w:cs="Arial"/>
          <w:b/>
          <w:sz w:val="24"/>
          <w:szCs w:val="24"/>
        </w:rPr>
      </w:pPr>
      <w:r w:rsidRPr="00C17FC3">
        <w:rPr>
          <w:rFonts w:ascii="Arial" w:eastAsia="Arial" w:hAnsi="Arial" w:cs="Arial"/>
          <w:b/>
          <w:sz w:val="24"/>
          <w:szCs w:val="24"/>
        </w:rPr>
        <w:t xml:space="preserve">Methods: </w:t>
      </w:r>
    </w:p>
    <w:p w14:paraId="33BF45F0" w14:textId="64BE7728" w:rsidR="00C17FC3" w:rsidRPr="00C17FC3" w:rsidRDefault="00C17FC3" w:rsidP="00C17FC3">
      <w:pPr>
        <w:spacing w:after="0" w:line="240" w:lineRule="auto"/>
        <w:jc w:val="both"/>
        <w:rPr>
          <w:rFonts w:ascii="Arial" w:eastAsia="Arial" w:hAnsi="Arial" w:cs="Arial"/>
          <w:b/>
          <w:sz w:val="24"/>
          <w:szCs w:val="24"/>
        </w:rPr>
      </w:pPr>
      <w:r w:rsidRPr="00C17FC3">
        <w:rPr>
          <w:rFonts w:ascii="Arial" w:eastAsia="Arial" w:hAnsi="Arial" w:cs="Arial"/>
          <w:bCs/>
          <w:sz w:val="24"/>
          <w:szCs w:val="24"/>
        </w:rPr>
        <w:t>During the 2022/23 winter season, 55 pediatricians from five Italian regions participated in our community-based study. They collected a nasal swab for RSV molecular test from 650 patients under the age of 5 with Acute Respiratory Infections (ARIs) and performed a baseline questionnaire. The clinical and socio-economic burden of RSV disease in primary care was evaluated by two follow-up questionnaires completed by the parents of positive children, on day 14 and 30.</w:t>
      </w:r>
    </w:p>
    <w:p w14:paraId="4BEAC57A" w14:textId="77777777" w:rsidR="00C17FC3" w:rsidRPr="00C17FC3" w:rsidRDefault="00C17FC3" w:rsidP="00C17FC3">
      <w:pPr>
        <w:spacing w:after="0" w:line="240" w:lineRule="auto"/>
        <w:jc w:val="both"/>
        <w:rPr>
          <w:rFonts w:ascii="Arial" w:eastAsia="Arial" w:hAnsi="Arial" w:cs="Arial"/>
          <w:b/>
          <w:sz w:val="24"/>
          <w:szCs w:val="24"/>
        </w:rPr>
      </w:pPr>
    </w:p>
    <w:p w14:paraId="40E6790B" w14:textId="77777777" w:rsidR="00C17FC3" w:rsidRDefault="00C17FC3" w:rsidP="00C17FC3">
      <w:pPr>
        <w:spacing w:after="0" w:line="240" w:lineRule="auto"/>
        <w:jc w:val="both"/>
        <w:rPr>
          <w:rFonts w:ascii="Arial" w:eastAsia="Arial" w:hAnsi="Arial" w:cs="Arial"/>
          <w:b/>
          <w:sz w:val="24"/>
          <w:szCs w:val="24"/>
        </w:rPr>
      </w:pPr>
      <w:r w:rsidRPr="00C17FC3">
        <w:rPr>
          <w:rFonts w:ascii="Arial" w:eastAsia="Arial" w:hAnsi="Arial" w:cs="Arial"/>
          <w:b/>
          <w:sz w:val="24"/>
          <w:szCs w:val="24"/>
        </w:rPr>
        <w:t xml:space="preserve">Results: </w:t>
      </w:r>
    </w:p>
    <w:p w14:paraId="08A6C97E" w14:textId="1B590376" w:rsidR="00C17FC3" w:rsidRPr="00C17FC3" w:rsidRDefault="00C17FC3" w:rsidP="00C17FC3">
      <w:pPr>
        <w:spacing w:after="0" w:line="240" w:lineRule="auto"/>
        <w:jc w:val="both"/>
        <w:rPr>
          <w:rFonts w:ascii="Arial" w:eastAsia="Arial" w:hAnsi="Arial" w:cs="Arial"/>
          <w:bCs/>
          <w:sz w:val="24"/>
          <w:szCs w:val="24"/>
        </w:rPr>
      </w:pPr>
      <w:r w:rsidRPr="00C17FC3">
        <w:rPr>
          <w:rFonts w:ascii="Arial" w:eastAsia="Arial" w:hAnsi="Arial" w:cs="Arial"/>
          <w:bCs/>
          <w:sz w:val="24"/>
          <w:szCs w:val="24"/>
        </w:rPr>
        <w:t xml:space="preserve">RSV laboratory-confirmed cases were 37.8% of the total recruited ARI cases, with RSV subtype B accounting for the majority (65.4%) of RSV-positive swabs. RSV-positive children were younger than RSV-negative ones (median 12.5 vs 16.5 months). The mean duration of symptoms for all children infected by RSV was 11.47 ± 6.27 days. We did not observe substantial differences in clinical severity between the two RSV subtypes, but RSV-A positive patients required more additional pediatric examinations than RSV-B cases. The socioeconomic impact of RSV infection was considerable, causing 53% of children to be absent from school, 46% of parents to lose working days and 25% of families to incur extra costs. </w:t>
      </w:r>
    </w:p>
    <w:p w14:paraId="018C9708" w14:textId="77777777" w:rsidR="00C17FC3" w:rsidRPr="00C17FC3" w:rsidRDefault="00C17FC3" w:rsidP="00C17FC3">
      <w:pPr>
        <w:spacing w:after="0" w:line="240" w:lineRule="auto"/>
        <w:jc w:val="both"/>
        <w:rPr>
          <w:rFonts w:ascii="Arial" w:eastAsia="Arial" w:hAnsi="Arial" w:cs="Arial"/>
          <w:b/>
          <w:sz w:val="24"/>
          <w:szCs w:val="24"/>
        </w:rPr>
      </w:pPr>
    </w:p>
    <w:p w14:paraId="098AC07D" w14:textId="77777777" w:rsidR="00C17FC3" w:rsidRPr="00C17FC3" w:rsidRDefault="00C17FC3" w:rsidP="00C17FC3">
      <w:pPr>
        <w:spacing w:after="0" w:line="240" w:lineRule="auto"/>
        <w:jc w:val="both"/>
        <w:rPr>
          <w:rFonts w:ascii="Arial" w:eastAsia="Arial" w:hAnsi="Arial" w:cs="Arial"/>
          <w:b/>
          <w:sz w:val="24"/>
          <w:szCs w:val="24"/>
        </w:rPr>
      </w:pPr>
      <w:r w:rsidRPr="00C17FC3">
        <w:rPr>
          <w:rFonts w:ascii="Arial" w:eastAsia="Arial" w:hAnsi="Arial" w:cs="Arial"/>
          <w:b/>
          <w:sz w:val="24"/>
          <w:szCs w:val="24"/>
        </w:rPr>
        <w:t xml:space="preserve">Conclusions: </w:t>
      </w:r>
    </w:p>
    <w:p w14:paraId="0727F83D" w14:textId="2B071FD4" w:rsidR="00FF4416" w:rsidRPr="00C17FC3" w:rsidRDefault="00C17FC3" w:rsidP="00C17FC3">
      <w:pPr>
        <w:spacing w:after="0" w:line="240" w:lineRule="auto"/>
        <w:jc w:val="both"/>
        <w:rPr>
          <w:rFonts w:ascii="Arial" w:eastAsia="Arial" w:hAnsi="Arial" w:cs="Arial"/>
          <w:bCs/>
          <w:sz w:val="24"/>
          <w:szCs w:val="24"/>
        </w:rPr>
      </w:pPr>
      <w:r w:rsidRPr="00C17FC3">
        <w:rPr>
          <w:rFonts w:ascii="Arial" w:eastAsia="Arial" w:hAnsi="Arial" w:cs="Arial"/>
          <w:bCs/>
          <w:sz w:val="24"/>
          <w:szCs w:val="24"/>
        </w:rPr>
        <w:t>Our findings describe a baseline of the RSV disease burden in primary care in Italy before the introduction of upcoming immunization strategies.</w:t>
      </w:r>
    </w:p>
    <w:p w14:paraId="42E30C3B" w14:textId="77777777" w:rsidR="00C17FC3" w:rsidRDefault="00C17FC3" w:rsidP="00C17FC3">
      <w:pPr>
        <w:spacing w:after="0" w:line="240" w:lineRule="auto"/>
        <w:jc w:val="both"/>
        <w:rPr>
          <w:rFonts w:ascii="Arial" w:eastAsia="Arial" w:hAnsi="Arial" w:cs="Arial"/>
          <w:sz w:val="24"/>
          <w:szCs w:val="24"/>
        </w:rPr>
      </w:pPr>
    </w:p>
    <w:p w14:paraId="5A947992" w14:textId="33979C5F" w:rsidR="00FF4416" w:rsidRDefault="00FF4416">
      <w:pPr>
        <w:spacing w:after="0" w:line="240" w:lineRule="auto"/>
        <w:jc w:val="both"/>
        <w:rPr>
          <w:rFonts w:ascii="Arial" w:eastAsia="Arial" w:hAnsi="Arial" w:cs="Arial"/>
          <w:b/>
          <w:color w:val="1C4587"/>
          <w:sz w:val="24"/>
          <w:szCs w:val="24"/>
        </w:rPr>
      </w:pPr>
      <w:r>
        <w:rPr>
          <w:rFonts w:ascii="Arial" w:eastAsia="Arial" w:hAnsi="Arial" w:cs="Arial"/>
          <w:b/>
          <w:color w:val="1C4587"/>
          <w:sz w:val="24"/>
          <w:szCs w:val="24"/>
        </w:rPr>
        <w:t>Keywords</w:t>
      </w:r>
    </w:p>
    <w:p w14:paraId="49C1B287" w14:textId="4587878E" w:rsidR="00FF4416" w:rsidRDefault="00FF4416">
      <w:pPr>
        <w:spacing w:after="0" w:line="240" w:lineRule="auto"/>
        <w:jc w:val="both"/>
        <w:rPr>
          <w:rFonts w:ascii="Arial" w:eastAsia="Arial" w:hAnsi="Arial" w:cs="Arial"/>
          <w:sz w:val="24"/>
          <w:szCs w:val="24"/>
        </w:rPr>
      </w:pPr>
      <w:r>
        <w:rPr>
          <w:rFonts w:ascii="Arial" w:eastAsia="Arial" w:hAnsi="Arial" w:cs="Arial"/>
          <w:sz w:val="24"/>
          <w:szCs w:val="24"/>
        </w:rPr>
        <w:t xml:space="preserve">RSV, Acute Respiratory Infections, Primary Care, Respiratory Infection Surveillance, </w:t>
      </w:r>
    </w:p>
    <w:p w14:paraId="0C387D91" w14:textId="77777777" w:rsidR="00C64B0B" w:rsidRDefault="00C64B0B">
      <w:pPr>
        <w:spacing w:after="0" w:line="240" w:lineRule="auto"/>
        <w:jc w:val="both"/>
        <w:rPr>
          <w:rFonts w:ascii="Arial" w:eastAsia="Arial" w:hAnsi="Arial" w:cs="Arial"/>
          <w:sz w:val="24"/>
          <w:szCs w:val="24"/>
        </w:rPr>
      </w:pPr>
    </w:p>
    <w:p w14:paraId="6E35E77C" w14:textId="77777777" w:rsidR="00C64B0B" w:rsidRDefault="00C64B0B">
      <w:pPr>
        <w:spacing w:after="0" w:line="240" w:lineRule="auto"/>
        <w:jc w:val="both"/>
        <w:rPr>
          <w:rFonts w:ascii="Arial" w:eastAsia="Arial" w:hAnsi="Arial" w:cs="Arial"/>
          <w:sz w:val="24"/>
          <w:szCs w:val="24"/>
        </w:rPr>
      </w:pPr>
    </w:p>
    <w:p w14:paraId="24FE68A6" w14:textId="1F74DA64" w:rsidR="00C64B0B" w:rsidRDefault="00CD450E">
      <w:pPr>
        <w:spacing w:after="0" w:line="240" w:lineRule="auto"/>
        <w:jc w:val="both"/>
        <w:rPr>
          <w:rFonts w:ascii="Arial" w:eastAsia="Arial" w:hAnsi="Arial" w:cs="Arial"/>
          <w:b/>
          <w:color w:val="1C4587"/>
          <w:sz w:val="24"/>
          <w:szCs w:val="24"/>
        </w:rPr>
      </w:pPr>
      <w:r>
        <w:rPr>
          <w:rFonts w:ascii="Arial" w:eastAsia="Arial" w:hAnsi="Arial" w:cs="Arial"/>
          <w:b/>
          <w:color w:val="1C4587"/>
          <w:sz w:val="24"/>
          <w:szCs w:val="24"/>
        </w:rPr>
        <w:t>BACKGROUND</w:t>
      </w:r>
    </w:p>
    <w:p w14:paraId="4F0171A9" w14:textId="77777777" w:rsidR="00C64B0B" w:rsidRDefault="00C64B0B">
      <w:pPr>
        <w:spacing w:after="0" w:line="240" w:lineRule="auto"/>
        <w:jc w:val="both"/>
        <w:rPr>
          <w:rFonts w:ascii="Arial" w:eastAsia="Arial" w:hAnsi="Arial" w:cs="Arial"/>
          <w:sz w:val="24"/>
          <w:szCs w:val="24"/>
        </w:rPr>
      </w:pPr>
    </w:p>
    <w:p w14:paraId="05723392" w14:textId="77777777" w:rsidR="00C64B0B" w:rsidRDefault="00CD450E" w:rsidP="00E93BE3">
      <w:pPr>
        <w:spacing w:after="0" w:line="240" w:lineRule="auto"/>
        <w:jc w:val="both"/>
        <w:rPr>
          <w:rFonts w:ascii="Arial" w:eastAsia="Arial" w:hAnsi="Arial" w:cs="Arial"/>
          <w:sz w:val="24"/>
          <w:szCs w:val="24"/>
        </w:rPr>
      </w:pPr>
      <w:r>
        <w:rPr>
          <w:rFonts w:ascii="Arial" w:eastAsia="Arial" w:hAnsi="Arial" w:cs="Arial"/>
          <w:sz w:val="24"/>
          <w:szCs w:val="24"/>
        </w:rPr>
        <w:t>Respiratory syncytial virus (RSV) is a ubiquitous pathogen that affects individuals of all age groups, with a significant impact on pediatric populations.</w:t>
      </w:r>
      <w:r>
        <w:rPr>
          <w:rFonts w:ascii="Arial" w:eastAsia="Arial" w:hAnsi="Arial" w:cs="Arial"/>
          <w:color w:val="000000"/>
          <w:sz w:val="24"/>
          <w:szCs w:val="24"/>
          <w:vertAlign w:val="superscript"/>
        </w:rPr>
        <w:t>1</w:t>
      </w:r>
      <w:r>
        <w:rPr>
          <w:rFonts w:ascii="Arial" w:eastAsia="Arial" w:hAnsi="Arial" w:cs="Arial"/>
          <w:color w:val="000000"/>
          <w:sz w:val="24"/>
          <w:szCs w:val="24"/>
        </w:rPr>
        <w:t xml:space="preserve"> </w:t>
      </w:r>
      <w:r>
        <w:rPr>
          <w:rFonts w:ascii="Arial" w:eastAsia="Arial" w:hAnsi="Arial" w:cs="Arial"/>
          <w:sz w:val="24"/>
          <w:szCs w:val="24"/>
        </w:rPr>
        <w:t>Understanding the epidemiology of RSV is essential in comprehending its burden on public health systems and devising effective preventive measures.</w:t>
      </w:r>
      <w:r>
        <w:rPr>
          <w:rFonts w:ascii="Arial" w:eastAsia="Arial" w:hAnsi="Arial" w:cs="Arial"/>
          <w:color w:val="000000"/>
          <w:sz w:val="24"/>
          <w:szCs w:val="24"/>
          <w:vertAlign w:val="superscript"/>
        </w:rPr>
        <w:t>2</w:t>
      </w:r>
      <w:r>
        <w:rPr>
          <w:rFonts w:ascii="Arial" w:eastAsia="Arial" w:hAnsi="Arial" w:cs="Arial"/>
          <w:sz w:val="24"/>
          <w:szCs w:val="24"/>
        </w:rPr>
        <w:t xml:space="preserve"> </w:t>
      </w:r>
      <w:r>
        <w:rPr>
          <w:rFonts w:ascii="Arial" w:eastAsia="Arial" w:hAnsi="Arial" w:cs="Arial"/>
          <w:sz w:val="24"/>
          <w:szCs w:val="24"/>
        </w:rPr>
        <w:br/>
      </w:r>
    </w:p>
    <w:p w14:paraId="09310CFB" w14:textId="015A4271" w:rsidR="00C64B0B" w:rsidRDefault="00CD450E" w:rsidP="00E93BE3">
      <w:pPr>
        <w:spacing w:after="0" w:line="240" w:lineRule="auto"/>
        <w:jc w:val="both"/>
        <w:rPr>
          <w:rFonts w:ascii="Arial" w:eastAsia="Arial" w:hAnsi="Arial" w:cs="Arial"/>
          <w:sz w:val="24"/>
          <w:szCs w:val="24"/>
        </w:rPr>
      </w:pPr>
      <w:r>
        <w:rPr>
          <w:rFonts w:ascii="Arial" w:eastAsia="Arial" w:hAnsi="Arial" w:cs="Arial"/>
          <w:sz w:val="24"/>
          <w:szCs w:val="24"/>
        </w:rPr>
        <w:t>RSV exhibits a seasonal pattern of circulation, typically characterized by annual epidemics during the colder months in temperate regions. In these areas, RSV infections tend to peak during late autumn through early spring, with a notable increase in cases during the winter months.</w:t>
      </w:r>
      <w:r>
        <w:rPr>
          <w:rFonts w:ascii="Arial" w:eastAsia="Arial" w:hAnsi="Arial" w:cs="Arial"/>
          <w:color w:val="000000"/>
          <w:sz w:val="24"/>
          <w:szCs w:val="24"/>
          <w:vertAlign w:val="superscript"/>
        </w:rPr>
        <w:t>3</w:t>
      </w:r>
      <w:r>
        <w:rPr>
          <w:rFonts w:ascii="Arial" w:eastAsia="Arial" w:hAnsi="Arial" w:cs="Arial"/>
          <w:sz w:val="24"/>
          <w:szCs w:val="24"/>
        </w:rPr>
        <w:br/>
        <w:t xml:space="preserve">RSV is further distinguished by its antigenic diversity, primarily classified into two major subtypes: RSV-A and RSV-B. Understanding the significance of these antigenic subtypes </w:t>
      </w:r>
      <w:r>
        <w:rPr>
          <w:rFonts w:ascii="Arial" w:eastAsia="Arial" w:hAnsi="Arial" w:cs="Arial"/>
          <w:sz w:val="24"/>
          <w:szCs w:val="24"/>
        </w:rPr>
        <w:lastRenderedPageBreak/>
        <w:t xml:space="preserve">is crucial in assessing their role in the disease burden, transmission dynamics, and vaccine development. </w:t>
      </w:r>
      <w:r>
        <w:rPr>
          <w:rFonts w:ascii="Arial" w:eastAsia="Arial" w:hAnsi="Arial" w:cs="Arial"/>
          <w:color w:val="000000"/>
          <w:sz w:val="24"/>
          <w:szCs w:val="24"/>
          <w:vertAlign w:val="superscript"/>
        </w:rPr>
        <w:t>4</w:t>
      </w:r>
      <w:r>
        <w:rPr>
          <w:rFonts w:ascii="Arial" w:eastAsia="Arial" w:hAnsi="Arial" w:cs="Arial"/>
          <w:color w:val="000000"/>
          <w:sz w:val="24"/>
          <w:szCs w:val="24"/>
        </w:rPr>
        <w:t xml:space="preserve"> </w:t>
      </w:r>
      <w:r>
        <w:rPr>
          <w:rFonts w:ascii="Arial" w:eastAsia="Arial" w:hAnsi="Arial" w:cs="Arial"/>
          <w:sz w:val="24"/>
          <w:szCs w:val="24"/>
        </w:rPr>
        <w:t>Both RSV groups usually co-circulate, even if RSV A is reported to be the predominant group during most seasons.</w:t>
      </w:r>
      <w:r>
        <w:rPr>
          <w:rFonts w:ascii="Arial" w:eastAsia="Arial" w:hAnsi="Arial" w:cs="Arial"/>
          <w:sz w:val="24"/>
          <w:szCs w:val="24"/>
        </w:rPr>
        <w:br/>
        <w:t xml:space="preserve">An alternating trend in terms of prevalence of RSV-A and B in hospital-admitted cases was reported in a study conducted in Italy, in the Lazio region, between 2015 and 2018. </w:t>
      </w:r>
      <w:r>
        <w:rPr>
          <w:rFonts w:ascii="Arial" w:eastAsia="Arial" w:hAnsi="Arial" w:cs="Arial"/>
          <w:color w:val="000000"/>
          <w:sz w:val="24"/>
          <w:szCs w:val="24"/>
          <w:vertAlign w:val="superscript"/>
        </w:rPr>
        <w:t>5</w:t>
      </w:r>
      <w:r w:rsidR="00ED5B99">
        <w:rPr>
          <w:rFonts w:ascii="Arial" w:eastAsia="Arial" w:hAnsi="Arial" w:cs="Arial"/>
          <w:color w:val="000000"/>
          <w:sz w:val="24"/>
          <w:szCs w:val="24"/>
          <w:vertAlign w:val="superscript"/>
        </w:rPr>
        <w:t xml:space="preserve"> </w:t>
      </w:r>
      <w:r>
        <w:rPr>
          <w:rFonts w:ascii="Arial" w:eastAsia="Arial" w:hAnsi="Arial" w:cs="Arial"/>
          <w:sz w:val="24"/>
          <w:szCs w:val="24"/>
        </w:rPr>
        <w:t xml:space="preserve">Most studies report no difference in clinical severity between children </w:t>
      </w:r>
      <w:r w:rsidR="00ED5B99">
        <w:rPr>
          <w:rFonts w:ascii="Arial" w:eastAsia="Arial" w:hAnsi="Arial" w:cs="Arial"/>
          <w:sz w:val="24"/>
          <w:szCs w:val="24"/>
        </w:rPr>
        <w:t xml:space="preserve">infected </w:t>
      </w:r>
      <w:r>
        <w:rPr>
          <w:rFonts w:ascii="Arial" w:eastAsia="Arial" w:hAnsi="Arial" w:cs="Arial"/>
          <w:sz w:val="24"/>
          <w:szCs w:val="24"/>
        </w:rPr>
        <w:t>with RSV-A and RSV-B.</w:t>
      </w:r>
      <w:r>
        <w:rPr>
          <w:rFonts w:ascii="Arial" w:eastAsia="Arial" w:hAnsi="Arial" w:cs="Arial"/>
          <w:color w:val="000000"/>
          <w:sz w:val="24"/>
          <w:szCs w:val="24"/>
          <w:vertAlign w:val="superscript"/>
        </w:rPr>
        <w:t>6</w:t>
      </w:r>
    </w:p>
    <w:p w14:paraId="39CBC1B7" w14:textId="6F773A8B" w:rsidR="00C64B0B" w:rsidRDefault="00CD450E">
      <w:pPr>
        <w:spacing w:after="0" w:line="240" w:lineRule="auto"/>
        <w:jc w:val="both"/>
        <w:rPr>
          <w:rFonts w:ascii="Roboto" w:eastAsia="Roboto" w:hAnsi="Roboto" w:cs="Roboto"/>
          <w:color w:val="333333"/>
          <w:sz w:val="24"/>
          <w:szCs w:val="24"/>
          <w:highlight w:val="white"/>
        </w:rPr>
      </w:pPr>
      <w:r>
        <w:rPr>
          <w:rFonts w:ascii="Roboto" w:eastAsia="Roboto" w:hAnsi="Roboto" w:cs="Roboto"/>
          <w:color w:val="333333"/>
          <w:sz w:val="24"/>
          <w:szCs w:val="24"/>
          <w:highlight w:val="white"/>
        </w:rPr>
        <w:br/>
      </w:r>
      <w:r>
        <w:rPr>
          <w:rFonts w:ascii="Arial" w:eastAsia="Arial" w:hAnsi="Arial" w:cs="Arial"/>
          <w:sz w:val="24"/>
          <w:szCs w:val="24"/>
        </w:rPr>
        <w:t xml:space="preserve">The onset of symptoms in an RSV infection typically occurs following an incubation period of 4 to 6 days. The </w:t>
      </w:r>
      <w:r w:rsidR="00ED5B99">
        <w:rPr>
          <w:rFonts w:ascii="Arial" w:eastAsia="Arial" w:hAnsi="Arial" w:cs="Arial"/>
          <w:sz w:val="24"/>
          <w:szCs w:val="24"/>
        </w:rPr>
        <w:t>influenza-</w:t>
      </w:r>
      <w:r>
        <w:rPr>
          <w:rFonts w:ascii="Arial" w:eastAsia="Arial" w:hAnsi="Arial" w:cs="Arial"/>
          <w:sz w:val="24"/>
          <w:szCs w:val="24"/>
        </w:rPr>
        <w:t>like symptoms caused by RSV may include shortness of breath, wheezing, cough, a sore throat, coryza, fever, and difficulties with feeding.</w:t>
      </w:r>
      <w:r>
        <w:rPr>
          <w:rFonts w:ascii="Arial" w:eastAsia="Arial" w:hAnsi="Arial" w:cs="Arial"/>
          <w:color w:val="000000"/>
          <w:sz w:val="24"/>
          <w:szCs w:val="24"/>
          <w:vertAlign w:val="superscript"/>
        </w:rPr>
        <w:t xml:space="preserve"> 2</w:t>
      </w:r>
      <w:r>
        <w:rPr>
          <w:rFonts w:ascii="Arial" w:eastAsia="Arial" w:hAnsi="Arial" w:cs="Arial"/>
          <w:sz w:val="24"/>
          <w:szCs w:val="24"/>
        </w:rPr>
        <w:t xml:space="preserve"> What is increasingly understood is that the impact of RSV extends beyond the acute phase. In particular, RSV infections that occur within the first year of life, even those not severe enough to warrant hospitalization, are linked to a higher likelihood of experiencing recurrent wheezing and an increased risk of developing asthma later on. </w:t>
      </w:r>
      <w:r>
        <w:rPr>
          <w:rFonts w:ascii="Arial" w:eastAsia="Arial" w:hAnsi="Arial" w:cs="Arial"/>
          <w:color w:val="000000"/>
          <w:sz w:val="24"/>
          <w:szCs w:val="24"/>
          <w:vertAlign w:val="superscript"/>
        </w:rPr>
        <w:t>1,7,</w:t>
      </w:r>
      <w:r>
        <w:rPr>
          <w:rFonts w:ascii="Roboto" w:eastAsia="Roboto" w:hAnsi="Roboto" w:cs="Roboto"/>
          <w:color w:val="333333"/>
          <w:sz w:val="24"/>
          <w:szCs w:val="24"/>
          <w:highlight w:val="white"/>
        </w:rPr>
        <w:t xml:space="preserve"> </w:t>
      </w:r>
      <w:r>
        <w:rPr>
          <w:rFonts w:ascii="Roboto" w:eastAsia="Roboto" w:hAnsi="Roboto" w:cs="Roboto"/>
          <w:color w:val="000000"/>
          <w:sz w:val="24"/>
          <w:szCs w:val="24"/>
          <w:highlight w:val="white"/>
          <w:vertAlign w:val="superscript"/>
        </w:rPr>
        <w:t>8</w:t>
      </w:r>
    </w:p>
    <w:p w14:paraId="58D35CBA" w14:textId="77777777" w:rsidR="00C64B0B" w:rsidRDefault="00CD450E">
      <w:pPr>
        <w:spacing w:after="0" w:line="240" w:lineRule="auto"/>
        <w:jc w:val="both"/>
        <w:rPr>
          <w:rFonts w:ascii="Arial" w:eastAsia="Arial" w:hAnsi="Arial" w:cs="Arial"/>
          <w:sz w:val="24"/>
          <w:szCs w:val="24"/>
        </w:rPr>
      </w:pPr>
      <w:r>
        <w:rPr>
          <w:rFonts w:ascii="Arial" w:eastAsia="Arial" w:hAnsi="Arial" w:cs="Arial"/>
          <w:sz w:val="24"/>
          <w:szCs w:val="24"/>
        </w:rPr>
        <w:t>Among pediatric populations, infants and young children are particularly susceptible to severe RSV infections, in fact this virus is a leading cause of bronchiolitis and pneumonia in children under the age of five, resulting in substantial morbidity and mortality worldwide.</w:t>
      </w:r>
      <w:r>
        <w:rPr>
          <w:rFonts w:ascii="Arial" w:eastAsia="Arial" w:hAnsi="Arial" w:cs="Arial"/>
          <w:color w:val="000000"/>
          <w:sz w:val="24"/>
          <w:szCs w:val="24"/>
          <w:vertAlign w:val="superscript"/>
        </w:rPr>
        <w:t>9</w:t>
      </w:r>
    </w:p>
    <w:p w14:paraId="3F991DD8" w14:textId="77777777" w:rsidR="00C64B0B" w:rsidRDefault="00C64B0B">
      <w:pPr>
        <w:spacing w:after="0" w:line="240" w:lineRule="auto"/>
        <w:jc w:val="both"/>
        <w:rPr>
          <w:rFonts w:ascii="Arial" w:eastAsia="Arial" w:hAnsi="Arial" w:cs="Arial"/>
          <w:sz w:val="24"/>
          <w:szCs w:val="24"/>
        </w:rPr>
      </w:pPr>
    </w:p>
    <w:p w14:paraId="701AABE0" w14:textId="77777777" w:rsidR="00C64B0B" w:rsidRDefault="00C64B0B">
      <w:pPr>
        <w:spacing w:after="0" w:line="240" w:lineRule="auto"/>
        <w:jc w:val="both"/>
      </w:pPr>
    </w:p>
    <w:p w14:paraId="4A40AA5C" w14:textId="485DB4E2" w:rsidR="00C64B0B" w:rsidRDefault="00CD450E">
      <w:pPr>
        <w:spacing w:after="0" w:line="240" w:lineRule="auto"/>
        <w:jc w:val="both"/>
        <w:rPr>
          <w:rFonts w:ascii="Arial" w:eastAsia="Arial" w:hAnsi="Arial" w:cs="Arial"/>
          <w:sz w:val="24"/>
          <w:szCs w:val="24"/>
          <w:highlight w:val="white"/>
        </w:rPr>
      </w:pPr>
      <w:r>
        <w:rPr>
          <w:rFonts w:ascii="Arial" w:eastAsia="Arial" w:hAnsi="Arial" w:cs="Arial"/>
          <w:sz w:val="24"/>
          <w:szCs w:val="24"/>
        </w:rPr>
        <w:t>RSV is known as one of the most common causes of pediatric acute respiratory infections (ARIs), yet the global burden of the disease attributable to this virus is still unknown.</w:t>
      </w:r>
      <w:r>
        <w:rPr>
          <w:rFonts w:ascii="Arial" w:eastAsia="Arial" w:hAnsi="Arial" w:cs="Arial"/>
          <w:color w:val="000000"/>
          <w:sz w:val="24"/>
          <w:szCs w:val="24"/>
          <w:vertAlign w:val="superscript"/>
        </w:rPr>
        <w:t>10–12</w:t>
      </w:r>
      <w:r w:rsidR="00ED5B99">
        <w:rPr>
          <w:rFonts w:ascii="Arial" w:eastAsia="Arial" w:hAnsi="Arial" w:cs="Arial"/>
          <w:sz w:val="24"/>
          <w:szCs w:val="24"/>
        </w:rPr>
        <w:t xml:space="preserve"> </w:t>
      </w:r>
      <w:r>
        <w:rPr>
          <w:rFonts w:ascii="Arial" w:eastAsia="Arial" w:hAnsi="Arial" w:cs="Arial"/>
          <w:sz w:val="24"/>
          <w:szCs w:val="24"/>
        </w:rPr>
        <w:t xml:space="preserve">Although the scientific community is globally focusing on the surveillance of RSV transmission and the related hospital admission rate, </w:t>
      </w:r>
      <w:r>
        <w:rPr>
          <w:rFonts w:ascii="Arial" w:eastAsia="Arial" w:hAnsi="Arial" w:cs="Arial"/>
          <w:color w:val="000000"/>
          <w:sz w:val="24"/>
          <w:szCs w:val="24"/>
          <w:vertAlign w:val="superscript"/>
        </w:rPr>
        <w:t>13</w:t>
      </w:r>
      <w:r>
        <w:rPr>
          <w:rFonts w:ascii="Arial" w:eastAsia="Arial" w:hAnsi="Arial" w:cs="Arial"/>
          <w:sz w:val="24"/>
          <w:szCs w:val="24"/>
        </w:rPr>
        <w:t xml:space="preserve"> </w:t>
      </w:r>
      <w:r>
        <w:rPr>
          <w:rFonts w:ascii="Arial" w:eastAsia="Arial" w:hAnsi="Arial" w:cs="Arial"/>
          <w:color w:val="000000"/>
          <w:sz w:val="24"/>
          <w:szCs w:val="24"/>
          <w:vertAlign w:val="superscript"/>
        </w:rPr>
        <w:t>14</w:t>
      </w:r>
      <w:r>
        <w:rPr>
          <w:rFonts w:ascii="Arial" w:eastAsia="Arial" w:hAnsi="Arial" w:cs="Arial"/>
          <w:sz w:val="24"/>
          <w:szCs w:val="24"/>
        </w:rPr>
        <w:t xml:space="preserve"> the specific burden of RSV in primary care settings remains inadequately characterized, especially in Italy, making it critical to investigate the associated clinical and socio-economic impact</w:t>
      </w:r>
      <w:r>
        <w:rPr>
          <w:rFonts w:ascii="Arial" w:eastAsia="Arial" w:hAnsi="Arial" w:cs="Arial"/>
          <w:sz w:val="24"/>
          <w:szCs w:val="24"/>
          <w:highlight w:val="white"/>
        </w:rPr>
        <w:t>.</w:t>
      </w:r>
      <w:r>
        <w:rPr>
          <w:rFonts w:ascii="Arial" w:eastAsia="Arial" w:hAnsi="Arial" w:cs="Arial"/>
          <w:color w:val="000000"/>
          <w:sz w:val="24"/>
          <w:szCs w:val="24"/>
          <w:highlight w:val="white"/>
          <w:vertAlign w:val="superscript"/>
        </w:rPr>
        <w:t>15</w:t>
      </w:r>
    </w:p>
    <w:p w14:paraId="2DD45A2C" w14:textId="77777777" w:rsidR="00C64B0B" w:rsidRDefault="00CD450E">
      <w:pPr>
        <w:spacing w:after="0" w:line="240" w:lineRule="auto"/>
        <w:jc w:val="both"/>
        <w:rPr>
          <w:rFonts w:ascii="Arial" w:eastAsia="Arial" w:hAnsi="Arial" w:cs="Arial"/>
          <w:sz w:val="24"/>
          <w:szCs w:val="24"/>
          <w:highlight w:val="white"/>
        </w:rPr>
      </w:pPr>
      <w:r>
        <w:rPr>
          <w:rFonts w:ascii="Arial" w:eastAsia="Arial" w:hAnsi="Arial" w:cs="Arial"/>
          <w:sz w:val="24"/>
          <w:szCs w:val="24"/>
          <w:highlight w:val="white"/>
        </w:rPr>
        <w:t>The epidemiology of RSV exhibits geographical and temporal variability. This variability is influenced by factors such as climate, population density, healthcare infrastructure, and the presence of risk factors within specific communities.</w:t>
      </w:r>
      <w:r>
        <w:rPr>
          <w:rFonts w:ascii="Arial" w:eastAsia="Arial" w:hAnsi="Arial" w:cs="Arial"/>
          <w:color w:val="000000"/>
          <w:sz w:val="24"/>
          <w:szCs w:val="24"/>
          <w:highlight w:val="white"/>
          <w:vertAlign w:val="superscript"/>
        </w:rPr>
        <w:t xml:space="preserve">3 </w:t>
      </w:r>
      <w:r>
        <w:rPr>
          <w:rFonts w:ascii="Arial" w:eastAsia="Arial" w:hAnsi="Arial" w:cs="Arial"/>
          <w:sz w:val="24"/>
          <w:szCs w:val="24"/>
          <w:highlight w:val="white"/>
        </w:rPr>
        <w:t>Consequently, the burden of RSV may vary considerably between regions and even within different populations within the same country.</w:t>
      </w:r>
      <w:r>
        <w:rPr>
          <w:color w:val="000000"/>
          <w:vertAlign w:val="superscript"/>
        </w:rPr>
        <w:t>16</w:t>
      </w:r>
    </w:p>
    <w:p w14:paraId="46942027" w14:textId="0F7620B9" w:rsidR="00C64B0B" w:rsidRDefault="00CD450E" w:rsidP="00E93BE3">
      <w:pPr>
        <w:spacing w:after="0" w:line="240" w:lineRule="auto"/>
        <w:jc w:val="both"/>
        <w:rPr>
          <w:rFonts w:ascii="Arial" w:eastAsia="Arial" w:hAnsi="Arial" w:cs="Arial"/>
          <w:sz w:val="24"/>
          <w:szCs w:val="24"/>
          <w:highlight w:val="white"/>
        </w:rPr>
      </w:pPr>
      <w:r>
        <w:rPr>
          <w:rFonts w:ascii="Arial" w:eastAsia="Arial" w:hAnsi="Arial" w:cs="Arial"/>
          <w:sz w:val="24"/>
          <w:szCs w:val="24"/>
          <w:highlight w:val="white"/>
        </w:rPr>
        <w:t>The RSVComNet project,</w:t>
      </w:r>
      <w:r>
        <w:rPr>
          <w:rFonts w:ascii="Arial" w:eastAsia="Arial" w:hAnsi="Arial" w:cs="Arial"/>
          <w:color w:val="000000"/>
          <w:sz w:val="24"/>
          <w:szCs w:val="24"/>
          <w:highlight w:val="white"/>
          <w:vertAlign w:val="superscript"/>
        </w:rPr>
        <w:t>17</w:t>
      </w:r>
      <w:r>
        <w:rPr>
          <w:rFonts w:ascii="Arial" w:eastAsia="Arial" w:hAnsi="Arial" w:cs="Arial"/>
          <w:sz w:val="24"/>
          <w:szCs w:val="24"/>
          <w:highlight w:val="white"/>
        </w:rPr>
        <w:t xml:space="preserve"> which started in the 2019</w:t>
      </w:r>
      <w:r w:rsidR="00ED5B99">
        <w:rPr>
          <w:rFonts w:ascii="Arial" w:eastAsia="Arial" w:hAnsi="Arial" w:cs="Arial"/>
          <w:sz w:val="24"/>
          <w:szCs w:val="24"/>
          <w:highlight w:val="white"/>
        </w:rPr>
        <w:t>-</w:t>
      </w:r>
      <w:r>
        <w:rPr>
          <w:rFonts w:ascii="Arial" w:eastAsia="Arial" w:hAnsi="Arial" w:cs="Arial"/>
          <w:sz w:val="24"/>
          <w:szCs w:val="24"/>
          <w:highlight w:val="white"/>
        </w:rPr>
        <w:t>2020 season, has provided a platform aimed to assess the clinical and socio-economic burden of RSV, particularly among children under five years of age in primary care settings, across multiple European countries.</w:t>
      </w:r>
      <w:r>
        <w:rPr>
          <w:rFonts w:ascii="Arial" w:eastAsia="Arial" w:hAnsi="Arial" w:cs="Arial"/>
          <w:color w:val="000000"/>
          <w:sz w:val="24"/>
          <w:szCs w:val="24"/>
          <w:highlight w:val="white"/>
          <w:vertAlign w:val="superscript"/>
        </w:rPr>
        <w:t>18</w:t>
      </w:r>
      <w:r>
        <w:rPr>
          <w:rFonts w:ascii="Arial" w:eastAsia="Arial" w:hAnsi="Arial" w:cs="Arial"/>
          <w:sz w:val="24"/>
          <w:szCs w:val="24"/>
          <w:highlight w:val="white"/>
        </w:rPr>
        <w:br/>
        <w:t>As suggested by Azzari et al.,</w:t>
      </w:r>
      <w:r>
        <w:rPr>
          <w:rFonts w:ascii="Arial" w:eastAsia="Arial" w:hAnsi="Arial" w:cs="Arial"/>
          <w:color w:val="000000"/>
          <w:sz w:val="24"/>
          <w:szCs w:val="24"/>
          <w:highlight w:val="white"/>
          <w:vertAlign w:val="superscript"/>
        </w:rPr>
        <w:t xml:space="preserve">2 </w:t>
      </w:r>
      <w:r>
        <w:rPr>
          <w:rFonts w:ascii="Arial" w:eastAsia="Arial" w:hAnsi="Arial" w:cs="Arial"/>
          <w:sz w:val="24"/>
          <w:szCs w:val="24"/>
          <w:highlight w:val="white"/>
        </w:rPr>
        <w:t>a strengthening of community-based epidemiological surveillance of RSV infections in the Italian pediatric population was much needed.</w:t>
      </w:r>
    </w:p>
    <w:p w14:paraId="3BA24DA9" w14:textId="77777777" w:rsidR="00C64B0B" w:rsidRDefault="00C64B0B">
      <w:pPr>
        <w:spacing w:after="0" w:line="240" w:lineRule="auto"/>
        <w:jc w:val="both"/>
        <w:rPr>
          <w:rFonts w:ascii="Arial" w:eastAsia="Arial" w:hAnsi="Arial" w:cs="Arial"/>
          <w:sz w:val="24"/>
          <w:szCs w:val="24"/>
          <w:highlight w:val="white"/>
        </w:rPr>
      </w:pPr>
    </w:p>
    <w:p w14:paraId="5C8A2FE6" w14:textId="4E0470D8" w:rsidR="00C64B0B" w:rsidRDefault="00CD450E">
      <w:pPr>
        <w:spacing w:after="0" w:line="240" w:lineRule="auto"/>
        <w:jc w:val="both"/>
        <w:rPr>
          <w:rFonts w:ascii="Times New Roman" w:eastAsia="Times New Roman" w:hAnsi="Times New Roman" w:cs="Times New Roman"/>
          <w:sz w:val="24"/>
          <w:szCs w:val="24"/>
        </w:rPr>
      </w:pPr>
      <w:r>
        <w:rPr>
          <w:rFonts w:ascii="Arial" w:eastAsia="Arial" w:hAnsi="Arial" w:cs="Arial"/>
          <w:sz w:val="24"/>
          <w:szCs w:val="24"/>
          <w:highlight w:val="white"/>
        </w:rPr>
        <w:t xml:space="preserve">Our study, originating from the Italian arm of the RSVComNet multi-country study, seeks to further explore the nature of the RSV disease burden in Italy’s primary care setting and </w:t>
      </w:r>
      <w:r>
        <w:rPr>
          <w:rFonts w:ascii="Arial" w:eastAsia="Arial" w:hAnsi="Arial" w:cs="Arial"/>
          <w:sz w:val="24"/>
          <w:szCs w:val="24"/>
          <w:highlight w:val="white"/>
        </w:rPr>
        <w:br/>
        <w:t>to describe the differences in RSV circulation patterns, risk factors, and clinical impact on the pediatric population within five Italian regions,</w:t>
      </w:r>
      <w:r>
        <w:rPr>
          <w:rFonts w:ascii="Arial" w:eastAsia="Arial" w:hAnsi="Arial" w:cs="Arial"/>
          <w:sz w:val="24"/>
          <w:szCs w:val="24"/>
        </w:rPr>
        <w:t xml:space="preserve"> during the </w:t>
      </w:r>
      <w:r w:rsidR="00ED5B99">
        <w:rPr>
          <w:rFonts w:ascii="Arial" w:eastAsia="Arial" w:hAnsi="Arial" w:cs="Arial"/>
          <w:sz w:val="24"/>
          <w:szCs w:val="24"/>
        </w:rPr>
        <w:t xml:space="preserve">2022-2023 </w:t>
      </w:r>
      <w:r>
        <w:rPr>
          <w:rFonts w:ascii="Arial" w:eastAsia="Arial" w:hAnsi="Arial" w:cs="Arial"/>
          <w:sz w:val="24"/>
          <w:szCs w:val="24"/>
        </w:rPr>
        <w:t>winter season.</w:t>
      </w:r>
      <w:r>
        <w:rPr>
          <w:rFonts w:ascii="Arial" w:eastAsia="Arial" w:hAnsi="Arial" w:cs="Arial"/>
          <w:sz w:val="24"/>
          <w:szCs w:val="24"/>
          <w:highlight w:val="white"/>
        </w:rPr>
        <w:br/>
      </w:r>
    </w:p>
    <w:p w14:paraId="3C5C6CC9" w14:textId="77777777" w:rsidR="00C64B0B" w:rsidRDefault="00C64B0B">
      <w:pPr>
        <w:spacing w:after="0" w:line="240" w:lineRule="auto"/>
        <w:jc w:val="both"/>
        <w:rPr>
          <w:rFonts w:ascii="Arial" w:eastAsia="Arial" w:hAnsi="Arial" w:cs="Arial"/>
          <w:b/>
          <w:sz w:val="24"/>
          <w:szCs w:val="24"/>
        </w:rPr>
      </w:pPr>
    </w:p>
    <w:p w14:paraId="40C639E1" w14:textId="77777777" w:rsidR="00C64B0B" w:rsidRPr="00470274" w:rsidRDefault="00CD450E">
      <w:pPr>
        <w:spacing w:after="0" w:line="240" w:lineRule="auto"/>
        <w:jc w:val="both"/>
        <w:rPr>
          <w:rFonts w:ascii="Arial" w:hAnsi="Arial"/>
          <w:b/>
          <w:color w:val="1C4587"/>
          <w:sz w:val="24"/>
        </w:rPr>
      </w:pPr>
      <w:r>
        <w:rPr>
          <w:rFonts w:ascii="Arial" w:eastAsia="Arial" w:hAnsi="Arial" w:cs="Arial"/>
          <w:b/>
          <w:color w:val="1C4587"/>
          <w:sz w:val="24"/>
          <w:szCs w:val="24"/>
        </w:rPr>
        <w:t>METHODS</w:t>
      </w:r>
    </w:p>
    <w:p w14:paraId="0FA744EF" w14:textId="77777777" w:rsidR="00C64B0B" w:rsidRDefault="00C64B0B">
      <w:pPr>
        <w:spacing w:after="0" w:line="240" w:lineRule="auto"/>
        <w:jc w:val="both"/>
        <w:rPr>
          <w:rFonts w:ascii="Arial" w:eastAsia="Arial" w:hAnsi="Arial" w:cs="Arial"/>
          <w:b/>
          <w:color w:val="1C4587"/>
          <w:sz w:val="24"/>
          <w:szCs w:val="24"/>
        </w:rPr>
      </w:pPr>
    </w:p>
    <w:p w14:paraId="1F0C3049" w14:textId="444CB698" w:rsidR="00C64B0B" w:rsidRDefault="00CD450E">
      <w:pPr>
        <w:spacing w:after="0" w:line="240" w:lineRule="auto"/>
        <w:jc w:val="both"/>
        <w:rPr>
          <w:rFonts w:ascii="Arial" w:eastAsia="Arial" w:hAnsi="Arial" w:cs="Arial"/>
          <w:sz w:val="24"/>
          <w:szCs w:val="24"/>
        </w:rPr>
      </w:pPr>
      <w:r>
        <w:rPr>
          <w:rFonts w:ascii="Arial" w:eastAsia="Arial" w:hAnsi="Arial" w:cs="Arial"/>
          <w:sz w:val="24"/>
          <w:szCs w:val="24"/>
        </w:rPr>
        <w:t>During the 2022</w:t>
      </w:r>
      <w:r w:rsidR="00ED5B99">
        <w:rPr>
          <w:rFonts w:ascii="Arial" w:eastAsia="Arial" w:hAnsi="Arial" w:cs="Arial"/>
          <w:sz w:val="24"/>
          <w:szCs w:val="24"/>
        </w:rPr>
        <w:t>-20</w:t>
      </w:r>
      <w:r>
        <w:rPr>
          <w:rFonts w:ascii="Arial" w:eastAsia="Arial" w:hAnsi="Arial" w:cs="Arial"/>
          <w:sz w:val="24"/>
          <w:szCs w:val="24"/>
        </w:rPr>
        <w:t>23 winter season, 55 pediatricians from five Italian regions (Lazio, Liguria, Lombardy, Apulia and Tuscany) participated in the community-based surveillance of the RSVComNet</w:t>
      </w:r>
      <w:r>
        <w:rPr>
          <w:rFonts w:ascii="Arial" w:eastAsia="Arial" w:hAnsi="Arial" w:cs="Arial"/>
          <w:sz w:val="24"/>
          <w:szCs w:val="24"/>
          <w:highlight w:val="white"/>
        </w:rPr>
        <w:t xml:space="preserve">-Italy </w:t>
      </w:r>
      <w:r>
        <w:rPr>
          <w:rFonts w:ascii="Arial" w:eastAsia="Arial" w:hAnsi="Arial" w:cs="Arial"/>
          <w:sz w:val="24"/>
          <w:szCs w:val="24"/>
        </w:rPr>
        <w:t xml:space="preserve">study. These pediatricians were given specific instructions to carry out nasal swab tests on all patients under the age of 5 who exhibited ARIs between week 44 of 2022 and week 13 of 2023. An ARI case was defined following the WHO-ECDC Case Definition: “sudden onset of symptoms and at least one of the following four respiratory </w:t>
      </w:r>
      <w:r>
        <w:rPr>
          <w:rFonts w:ascii="Arial" w:eastAsia="Arial" w:hAnsi="Arial" w:cs="Arial"/>
          <w:sz w:val="24"/>
          <w:szCs w:val="24"/>
        </w:rPr>
        <w:lastRenderedPageBreak/>
        <w:t>symptoms -cough, sore throat, shortness of breath, coryza- and a clinician’s judgment that the illness is due to an infection”.</w:t>
      </w:r>
      <w:r>
        <w:rPr>
          <w:color w:val="000000"/>
          <w:vertAlign w:val="superscript"/>
        </w:rPr>
        <w:t>19</w:t>
      </w:r>
    </w:p>
    <w:p w14:paraId="31A5217C" w14:textId="77777777" w:rsidR="00C64B0B" w:rsidRDefault="00C64B0B">
      <w:pPr>
        <w:spacing w:after="0" w:line="240" w:lineRule="auto"/>
        <w:jc w:val="both"/>
        <w:rPr>
          <w:rFonts w:ascii="Arial" w:eastAsia="Arial" w:hAnsi="Arial" w:cs="Arial"/>
          <w:sz w:val="24"/>
          <w:szCs w:val="24"/>
        </w:rPr>
      </w:pPr>
    </w:p>
    <w:p w14:paraId="27025808" w14:textId="08341BF0" w:rsidR="00C64B0B" w:rsidRDefault="00CD450E">
      <w:pPr>
        <w:spacing w:after="0" w:line="240" w:lineRule="auto"/>
        <w:jc w:val="both"/>
        <w:rPr>
          <w:rFonts w:ascii="Arial" w:eastAsia="Arial" w:hAnsi="Arial" w:cs="Arial"/>
          <w:sz w:val="24"/>
          <w:szCs w:val="24"/>
        </w:rPr>
      </w:pPr>
      <w:r>
        <w:rPr>
          <w:rFonts w:ascii="Arial" w:eastAsia="Arial" w:hAnsi="Arial" w:cs="Arial"/>
          <w:sz w:val="24"/>
          <w:szCs w:val="24"/>
        </w:rPr>
        <w:t xml:space="preserve">At the time of enrollment (referred to as T0), after obtaining informed consent from the participants, we collected detailed information about the clinical condition of each child and </w:t>
      </w:r>
      <w:r w:rsidR="00ED5B99">
        <w:rPr>
          <w:rFonts w:ascii="Arial" w:eastAsia="Arial" w:hAnsi="Arial" w:cs="Arial"/>
          <w:sz w:val="24"/>
          <w:szCs w:val="24"/>
        </w:rPr>
        <w:t xml:space="preserve">collected </w:t>
      </w:r>
      <w:r>
        <w:rPr>
          <w:rFonts w:ascii="Arial" w:eastAsia="Arial" w:hAnsi="Arial" w:cs="Arial"/>
          <w:sz w:val="24"/>
          <w:szCs w:val="24"/>
        </w:rPr>
        <w:t xml:space="preserve">a nasopharyngeal swab. This swab was then analyzed </w:t>
      </w:r>
      <w:r w:rsidR="00ED5B99">
        <w:rPr>
          <w:rFonts w:ascii="Arial" w:eastAsia="Arial" w:hAnsi="Arial" w:cs="Arial"/>
          <w:sz w:val="24"/>
          <w:szCs w:val="24"/>
        </w:rPr>
        <w:t xml:space="preserve">to detect RSV genome by </w:t>
      </w:r>
      <w:r>
        <w:rPr>
          <w:rFonts w:ascii="Arial" w:eastAsia="Arial" w:hAnsi="Arial" w:cs="Arial"/>
          <w:sz w:val="24"/>
          <w:szCs w:val="24"/>
        </w:rPr>
        <w:t>using multiplex RT-qPCR, which involved a panel capable of detecting 27 different respiratory viruses and bacteria. We also collected data regarding the child's flu vaccination status at T0.</w:t>
      </w:r>
    </w:p>
    <w:p w14:paraId="1FF7F769" w14:textId="77777777" w:rsidR="00C64B0B" w:rsidRDefault="00C64B0B">
      <w:pPr>
        <w:spacing w:after="0" w:line="240" w:lineRule="auto"/>
        <w:jc w:val="both"/>
        <w:rPr>
          <w:rFonts w:ascii="Arial" w:eastAsia="Arial" w:hAnsi="Arial" w:cs="Arial"/>
          <w:sz w:val="24"/>
          <w:szCs w:val="24"/>
        </w:rPr>
      </w:pPr>
    </w:p>
    <w:p w14:paraId="06DB3C15" w14:textId="77777777" w:rsidR="00C64B0B" w:rsidRDefault="00CD450E">
      <w:pPr>
        <w:spacing w:after="0" w:line="240" w:lineRule="auto"/>
        <w:jc w:val="both"/>
        <w:rPr>
          <w:rFonts w:ascii="Arial" w:eastAsia="Arial" w:hAnsi="Arial" w:cs="Arial"/>
          <w:sz w:val="24"/>
          <w:szCs w:val="24"/>
        </w:rPr>
      </w:pPr>
      <w:r>
        <w:rPr>
          <w:rFonts w:ascii="Arial" w:eastAsia="Arial" w:hAnsi="Arial" w:cs="Arial"/>
          <w:sz w:val="24"/>
          <w:szCs w:val="24"/>
        </w:rPr>
        <w:t>The overall study design is illustrated in Figure 1 in the form of a flowchart. Subsequently, parents of children who tested positive for RSV were contacted via telephone and were requested to complete two follow-up questionnaires on day 14 and day 30 after diagnosis. These questionnaires gathered information on the clinical and socio-economic impact of the RSV infection (referred to as T14 and T30 questionnaires).</w:t>
      </w:r>
    </w:p>
    <w:p w14:paraId="239CA94D" w14:textId="77777777" w:rsidR="00C64B0B" w:rsidRDefault="00C64B0B">
      <w:pPr>
        <w:spacing w:after="0" w:line="240" w:lineRule="auto"/>
        <w:jc w:val="both"/>
        <w:rPr>
          <w:rFonts w:ascii="Arial" w:eastAsia="Arial" w:hAnsi="Arial" w:cs="Arial"/>
          <w:sz w:val="24"/>
          <w:szCs w:val="24"/>
        </w:rPr>
      </w:pPr>
    </w:p>
    <w:p w14:paraId="4C17C73D" w14:textId="77777777" w:rsidR="00C64B0B" w:rsidRDefault="00CD450E">
      <w:pPr>
        <w:spacing w:after="0" w:line="240" w:lineRule="auto"/>
        <w:jc w:val="both"/>
        <w:rPr>
          <w:rFonts w:ascii="Arial" w:eastAsia="Arial" w:hAnsi="Arial" w:cs="Arial"/>
          <w:sz w:val="24"/>
          <w:szCs w:val="24"/>
        </w:rPr>
      </w:pPr>
      <w:r>
        <w:rPr>
          <w:rFonts w:ascii="Arial" w:eastAsia="Arial" w:hAnsi="Arial" w:cs="Arial"/>
          <w:sz w:val="24"/>
          <w:szCs w:val="24"/>
        </w:rPr>
        <w:t>To represent RSV epidemiological trends in the five different regions, an epidemic curve was constructed using the R package EpiCurve. Socio-demographic and clinical differences between children testing positive for RSV and the one testing negative were analyzed using Welch two Sample t-test for continuous variables and chi-square test for categorical variables. Furthermore, we conducted ANOVA and chi-square tests to assess socio-demographic and clinical differences among RSV cases in the five regions.</w:t>
      </w:r>
    </w:p>
    <w:p w14:paraId="474347F3" w14:textId="77777777" w:rsidR="00C64B0B" w:rsidRDefault="00CD450E" w:rsidP="00E93BE3">
      <w:pPr>
        <w:spacing w:after="0" w:line="240" w:lineRule="auto"/>
        <w:jc w:val="both"/>
        <w:rPr>
          <w:rFonts w:ascii="Times New Roman" w:eastAsia="Times New Roman" w:hAnsi="Times New Roman" w:cs="Times New Roman"/>
          <w:sz w:val="24"/>
          <w:szCs w:val="24"/>
        </w:rPr>
      </w:pPr>
      <w:r>
        <w:rPr>
          <w:rFonts w:ascii="Arial" w:eastAsia="Arial" w:hAnsi="Arial" w:cs="Arial"/>
          <w:sz w:val="24"/>
          <w:szCs w:val="24"/>
        </w:rPr>
        <w:t xml:space="preserve">Only statistically significant results with a p-value&lt;0.01 were considered for further investigations. All data analysis was conducted using R software. </w:t>
      </w:r>
      <w:r>
        <w:rPr>
          <w:rFonts w:ascii="Arial" w:eastAsia="Arial" w:hAnsi="Arial" w:cs="Arial"/>
          <w:sz w:val="24"/>
          <w:szCs w:val="24"/>
        </w:rPr>
        <w:br/>
      </w:r>
    </w:p>
    <w:p w14:paraId="7B2C187B" w14:textId="77777777" w:rsidR="00C64B0B" w:rsidRDefault="00C64B0B">
      <w:pPr>
        <w:spacing w:after="0" w:line="240" w:lineRule="auto"/>
        <w:jc w:val="both"/>
        <w:rPr>
          <w:rFonts w:ascii="Times New Roman" w:eastAsia="Times New Roman" w:hAnsi="Times New Roman" w:cs="Times New Roman"/>
          <w:sz w:val="24"/>
          <w:szCs w:val="24"/>
        </w:rPr>
      </w:pPr>
    </w:p>
    <w:p w14:paraId="1474BA95" w14:textId="77777777" w:rsidR="004915A1" w:rsidRDefault="00000000">
      <w:pPr>
        <w:spacing w:after="0" w:line="240" w:lineRule="auto"/>
        <w:jc w:val="both"/>
        <w:rPr>
          <w:rFonts w:ascii="Times New Roman" w:eastAsia="Times New Roman" w:hAnsi="Times New Roman" w:cs="Times New Roman"/>
          <w:sz w:val="24"/>
          <w:szCs w:val="24"/>
        </w:rPr>
      </w:pPr>
      <w:r>
        <w:rPr>
          <w:noProof/>
          <w:sz w:val="24"/>
          <w:szCs w:val="24"/>
        </w:rPr>
        <w:lastRenderedPageBreak/>
        <w:drawing>
          <wp:inline distT="114300" distB="114300" distL="114300" distR="114300" wp14:anchorId="5D26AFB5" wp14:editId="302F9AD5">
            <wp:extent cx="3984893" cy="6590983"/>
            <wp:effectExtent l="0" t="0" r="0" b="0"/>
            <wp:docPr id="1459220533" name="Picture 1459220533"/>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6"/>
                    <a:srcRect/>
                    <a:stretch>
                      <a:fillRect/>
                    </a:stretch>
                  </pic:blipFill>
                  <pic:spPr>
                    <a:xfrm>
                      <a:off x="0" y="0"/>
                      <a:ext cx="3984893" cy="6590983"/>
                    </a:xfrm>
                    <a:prstGeom prst="rect">
                      <a:avLst/>
                    </a:prstGeom>
                    <a:ln/>
                  </pic:spPr>
                </pic:pic>
              </a:graphicData>
            </a:graphic>
          </wp:inline>
        </w:drawing>
      </w:r>
    </w:p>
    <w:p w14:paraId="485945D6" w14:textId="1FD3C0C4" w:rsidR="00C64B0B" w:rsidRDefault="00CD450E">
      <w:pPr>
        <w:spacing w:after="240" w:line="240" w:lineRule="auto"/>
        <w:jc w:val="both"/>
        <w:rPr>
          <w:rFonts w:ascii="Arial" w:eastAsia="Arial" w:hAnsi="Arial" w:cs="Arial"/>
          <w:i/>
          <w:sz w:val="24"/>
          <w:szCs w:val="24"/>
        </w:rPr>
      </w:pPr>
      <w:r>
        <w:rPr>
          <w:rFonts w:ascii="Times New Roman" w:eastAsia="Times New Roman" w:hAnsi="Times New Roman" w:cs="Times New Roman"/>
          <w:sz w:val="24"/>
          <w:szCs w:val="24"/>
        </w:rPr>
        <w:br/>
      </w:r>
      <w:r>
        <w:rPr>
          <w:rFonts w:ascii="Arial" w:eastAsia="Arial" w:hAnsi="Arial" w:cs="Arial"/>
          <w:b/>
          <w:i/>
          <w:sz w:val="24"/>
          <w:szCs w:val="24"/>
        </w:rPr>
        <w:t>Figure 1.</w:t>
      </w:r>
      <w:r>
        <w:rPr>
          <w:rFonts w:ascii="Arial" w:eastAsia="Arial" w:hAnsi="Arial" w:cs="Arial"/>
          <w:i/>
          <w:sz w:val="24"/>
          <w:szCs w:val="24"/>
        </w:rPr>
        <w:t xml:space="preserve"> Flowchart: Disease Burden Protocol used in Italy RSV ComNet III. Children </w:t>
      </w:r>
      <w:r w:rsidR="00105EA4">
        <w:rPr>
          <w:rFonts w:ascii="Arial" w:eastAsia="Arial" w:hAnsi="Arial" w:cs="Arial"/>
          <w:i/>
          <w:sz w:val="24"/>
          <w:szCs w:val="24"/>
        </w:rPr>
        <w:t>are</w:t>
      </w:r>
      <w:r>
        <w:rPr>
          <w:rFonts w:ascii="Arial" w:eastAsia="Arial" w:hAnsi="Arial" w:cs="Arial"/>
          <w:i/>
          <w:sz w:val="24"/>
          <w:szCs w:val="24"/>
        </w:rPr>
        <w:t xml:space="preserve"> selected via a network of pediatricians.</w:t>
      </w:r>
    </w:p>
    <w:p w14:paraId="23D90068" w14:textId="77777777" w:rsidR="00C64B0B" w:rsidRDefault="00C64B0B">
      <w:pPr>
        <w:spacing w:after="0" w:line="240" w:lineRule="auto"/>
        <w:jc w:val="both"/>
        <w:rPr>
          <w:rFonts w:ascii="Times New Roman" w:eastAsia="Times New Roman" w:hAnsi="Times New Roman" w:cs="Times New Roman"/>
          <w:sz w:val="24"/>
          <w:szCs w:val="24"/>
        </w:rPr>
      </w:pPr>
    </w:p>
    <w:p w14:paraId="56F14B34" w14:textId="77777777" w:rsidR="00C64B0B" w:rsidRDefault="00C64B0B">
      <w:pPr>
        <w:spacing w:after="0" w:line="240" w:lineRule="auto"/>
        <w:jc w:val="both"/>
        <w:rPr>
          <w:rFonts w:ascii="Times New Roman" w:eastAsia="Times New Roman" w:hAnsi="Times New Roman" w:cs="Times New Roman"/>
          <w:sz w:val="24"/>
          <w:szCs w:val="24"/>
        </w:rPr>
      </w:pPr>
    </w:p>
    <w:p w14:paraId="01DEF74A" w14:textId="1DADC7A2" w:rsidR="00C64B0B" w:rsidRDefault="00CD450E">
      <w:pPr>
        <w:spacing w:after="0" w:line="240" w:lineRule="auto"/>
        <w:jc w:val="both"/>
        <w:rPr>
          <w:rFonts w:ascii="Arial" w:eastAsia="Arial" w:hAnsi="Arial" w:cs="Arial"/>
          <w:b/>
          <w:color w:val="1C4587"/>
          <w:sz w:val="24"/>
          <w:szCs w:val="24"/>
        </w:rPr>
      </w:pPr>
      <w:r>
        <w:rPr>
          <w:rFonts w:ascii="Arial" w:eastAsia="Arial" w:hAnsi="Arial" w:cs="Arial"/>
          <w:b/>
          <w:color w:val="1C4587"/>
          <w:sz w:val="24"/>
          <w:szCs w:val="24"/>
        </w:rPr>
        <w:t>RESULTS</w:t>
      </w:r>
      <w:r>
        <w:rPr>
          <w:rFonts w:ascii="Arial" w:eastAsia="Arial" w:hAnsi="Arial" w:cs="Arial"/>
          <w:b/>
          <w:color w:val="1C4587"/>
          <w:sz w:val="24"/>
          <w:szCs w:val="24"/>
        </w:rPr>
        <w:br/>
      </w:r>
      <w:r>
        <w:rPr>
          <w:rFonts w:ascii="Arial" w:eastAsia="Arial" w:hAnsi="Arial" w:cs="Arial"/>
          <w:b/>
          <w:color w:val="1C4587"/>
          <w:sz w:val="24"/>
          <w:szCs w:val="24"/>
        </w:rPr>
        <w:br/>
      </w:r>
      <w:r>
        <w:rPr>
          <w:rFonts w:ascii="Arial" w:eastAsia="Arial" w:hAnsi="Arial" w:cs="Arial"/>
          <w:sz w:val="24"/>
          <w:szCs w:val="24"/>
        </w:rPr>
        <w:t xml:space="preserve">The 55 pediatricians enrolled have an estimated 18.500 assisted population of children under 5 years of age, that corresponds to 2% of the total population </w:t>
      </w:r>
      <w:r>
        <w:rPr>
          <w:rFonts w:ascii="Arial" w:eastAsia="Arial" w:hAnsi="Arial" w:cs="Arial"/>
          <w:sz w:val="24"/>
          <w:szCs w:val="24"/>
          <w:u w:val="single"/>
        </w:rPr>
        <w:t>&lt;</w:t>
      </w:r>
      <w:r>
        <w:rPr>
          <w:rFonts w:ascii="Arial" w:eastAsia="Arial" w:hAnsi="Arial" w:cs="Arial"/>
          <w:sz w:val="24"/>
          <w:szCs w:val="24"/>
        </w:rPr>
        <w:t xml:space="preserve"> 5 years of age in the five regions. The total Italian population in this age group was around 2,2 million in 2022,</w:t>
      </w:r>
      <w:r>
        <w:rPr>
          <w:color w:val="000000"/>
          <w:vertAlign w:val="superscript"/>
        </w:rPr>
        <w:t>20</w:t>
      </w:r>
      <w:r>
        <w:rPr>
          <w:rFonts w:ascii="Arial" w:eastAsia="Arial" w:hAnsi="Arial" w:cs="Arial"/>
          <w:sz w:val="24"/>
          <w:szCs w:val="24"/>
        </w:rPr>
        <w:t xml:space="preserve"> and 40% of those children lived in the five regions included in our study.</w:t>
      </w:r>
      <w:r>
        <w:rPr>
          <w:rFonts w:ascii="Arial" w:eastAsia="Arial" w:hAnsi="Arial" w:cs="Arial"/>
          <w:sz w:val="24"/>
          <w:szCs w:val="24"/>
        </w:rPr>
        <w:br/>
      </w:r>
    </w:p>
    <w:p w14:paraId="61C18CDA" w14:textId="780CB9BE" w:rsidR="00C64B0B" w:rsidRDefault="00CD450E">
      <w:pPr>
        <w:spacing w:after="0" w:line="240" w:lineRule="auto"/>
        <w:jc w:val="both"/>
        <w:rPr>
          <w:rFonts w:ascii="Arial" w:eastAsia="Arial" w:hAnsi="Arial" w:cs="Arial"/>
          <w:sz w:val="24"/>
          <w:szCs w:val="24"/>
        </w:rPr>
      </w:pPr>
      <w:r>
        <w:rPr>
          <w:rFonts w:ascii="Arial" w:eastAsia="Arial" w:hAnsi="Arial" w:cs="Arial"/>
          <w:sz w:val="24"/>
          <w:szCs w:val="24"/>
        </w:rPr>
        <w:lastRenderedPageBreak/>
        <w:t xml:space="preserve">650 (3.5% of the estimated assisted population under 5 years old) children were enrolled in the study, as they met the eligibility criteria for ARI. A total of 246 (37.8%) of the 650 children with ARI were RSV-positive. The peak in the epidemiological trend of RSV cases was reported in week 47-2022, as shown in Figure 2, with cases observed in Lazio, Lombardy, and Liguria. </w:t>
      </w:r>
    </w:p>
    <w:p w14:paraId="59455F2A" w14:textId="27E56E13" w:rsidR="00C64B0B" w:rsidRDefault="003857FB">
      <w:pPr>
        <w:spacing w:after="0" w:line="240" w:lineRule="auto"/>
        <w:jc w:val="both"/>
        <w:rPr>
          <w:rFonts w:ascii="Arial" w:eastAsia="Arial" w:hAnsi="Arial" w:cs="Arial"/>
          <w:sz w:val="24"/>
          <w:szCs w:val="24"/>
        </w:rPr>
      </w:pPr>
      <w:r>
        <w:rPr>
          <w:rFonts w:ascii="Arial" w:eastAsia="Arial" w:hAnsi="Arial" w:cs="Arial"/>
          <w:noProof/>
          <w:sz w:val="24"/>
          <w:szCs w:val="24"/>
        </w:rPr>
        <w:drawing>
          <wp:inline distT="0" distB="0" distL="0" distR="0" wp14:anchorId="731DCCA7" wp14:editId="59412185">
            <wp:extent cx="6113145" cy="3547745"/>
            <wp:effectExtent l="0" t="0" r="1905" b="0"/>
            <wp:docPr id="30455878"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3145" cy="3547745"/>
                    </a:xfrm>
                    <a:prstGeom prst="rect">
                      <a:avLst/>
                    </a:prstGeom>
                    <a:noFill/>
                    <a:ln>
                      <a:noFill/>
                    </a:ln>
                  </pic:spPr>
                </pic:pic>
              </a:graphicData>
            </a:graphic>
          </wp:inline>
        </w:drawing>
      </w:r>
    </w:p>
    <w:p w14:paraId="5560A22D" w14:textId="58671109" w:rsidR="00C64B0B" w:rsidRDefault="00C64B0B">
      <w:pPr>
        <w:spacing w:after="0" w:line="240" w:lineRule="auto"/>
        <w:jc w:val="both"/>
        <w:rPr>
          <w:rFonts w:ascii="Times New Roman" w:eastAsia="Times New Roman" w:hAnsi="Times New Roman" w:cs="Times New Roman"/>
          <w:sz w:val="24"/>
          <w:szCs w:val="24"/>
        </w:rPr>
      </w:pPr>
    </w:p>
    <w:p w14:paraId="773A82F8" w14:textId="34BFDA2A" w:rsidR="00C64B0B" w:rsidRDefault="00CD450E">
      <w:pPr>
        <w:spacing w:after="0" w:line="240" w:lineRule="auto"/>
        <w:jc w:val="both"/>
        <w:rPr>
          <w:rFonts w:ascii="Arial" w:eastAsia="Arial" w:hAnsi="Arial" w:cs="Arial"/>
          <w:sz w:val="24"/>
          <w:szCs w:val="24"/>
        </w:rPr>
      </w:pPr>
      <w:r>
        <w:rPr>
          <w:rFonts w:ascii="Arial" w:eastAsia="Arial" w:hAnsi="Arial" w:cs="Arial"/>
          <w:b/>
          <w:i/>
          <w:sz w:val="24"/>
          <w:szCs w:val="24"/>
        </w:rPr>
        <w:t>Figure 2</w:t>
      </w:r>
      <w:r>
        <w:rPr>
          <w:rFonts w:ascii="Arial" w:eastAsia="Arial" w:hAnsi="Arial" w:cs="Arial"/>
          <w:i/>
          <w:sz w:val="24"/>
          <w:szCs w:val="24"/>
        </w:rPr>
        <w:t>. Epidemiological trend of RSV in the winter season 2022-</w:t>
      </w:r>
      <w:r w:rsidR="00105EA4">
        <w:rPr>
          <w:rFonts w:ascii="Arial" w:eastAsia="Arial" w:hAnsi="Arial" w:cs="Arial"/>
          <w:i/>
          <w:sz w:val="24"/>
          <w:szCs w:val="24"/>
        </w:rPr>
        <w:t>20</w:t>
      </w:r>
      <w:r>
        <w:rPr>
          <w:rFonts w:ascii="Arial" w:eastAsia="Arial" w:hAnsi="Arial" w:cs="Arial"/>
          <w:i/>
          <w:sz w:val="24"/>
          <w:szCs w:val="24"/>
        </w:rPr>
        <w:t>23 among the five participating Italian Regions </w:t>
      </w:r>
    </w:p>
    <w:p w14:paraId="1ABF5025" w14:textId="77777777" w:rsidR="00C64B0B" w:rsidRDefault="00C64B0B">
      <w:pPr>
        <w:spacing w:after="0" w:line="240" w:lineRule="auto"/>
        <w:jc w:val="both"/>
        <w:rPr>
          <w:rFonts w:ascii="Arial" w:eastAsia="Arial" w:hAnsi="Arial" w:cs="Arial"/>
          <w:sz w:val="24"/>
          <w:szCs w:val="24"/>
        </w:rPr>
      </w:pPr>
    </w:p>
    <w:p w14:paraId="38724C38" w14:textId="77777777" w:rsidR="00C64B0B" w:rsidRDefault="00C64B0B">
      <w:pPr>
        <w:spacing w:after="0" w:line="240" w:lineRule="auto"/>
        <w:jc w:val="both"/>
        <w:rPr>
          <w:rFonts w:ascii="Arial" w:eastAsia="Arial" w:hAnsi="Arial" w:cs="Arial"/>
          <w:sz w:val="24"/>
          <w:szCs w:val="24"/>
        </w:rPr>
      </w:pPr>
    </w:p>
    <w:p w14:paraId="13E2E3B4" w14:textId="77777777" w:rsidR="00C64B0B" w:rsidRDefault="00CD450E">
      <w:pPr>
        <w:spacing w:after="0" w:line="240" w:lineRule="auto"/>
        <w:jc w:val="both"/>
        <w:rPr>
          <w:rFonts w:ascii="Arial" w:eastAsia="Arial" w:hAnsi="Arial" w:cs="Arial"/>
          <w:sz w:val="24"/>
          <w:szCs w:val="24"/>
        </w:rPr>
      </w:pPr>
      <w:r>
        <w:rPr>
          <w:rFonts w:ascii="Arial" w:eastAsia="Arial" w:hAnsi="Arial" w:cs="Arial"/>
          <w:sz w:val="24"/>
          <w:szCs w:val="24"/>
        </w:rPr>
        <w:t xml:space="preserve">The demographic and clinical characteristics of the RSV-positive and negative children are described in Table 1. </w:t>
      </w:r>
    </w:p>
    <w:p w14:paraId="02461E53" w14:textId="77777777" w:rsidR="00C64B0B" w:rsidRDefault="00CD450E">
      <w:pPr>
        <w:spacing w:after="0" w:line="240" w:lineRule="auto"/>
        <w:jc w:val="both"/>
        <w:rPr>
          <w:rFonts w:ascii="Arial" w:eastAsia="Arial" w:hAnsi="Arial" w:cs="Arial"/>
          <w:sz w:val="24"/>
          <w:szCs w:val="24"/>
        </w:rPr>
      </w:pPr>
      <w:r>
        <w:rPr>
          <w:rFonts w:ascii="Arial" w:eastAsia="Arial" w:hAnsi="Arial" w:cs="Arial"/>
          <w:sz w:val="24"/>
          <w:szCs w:val="24"/>
        </w:rPr>
        <w:t>RSV-positive children are younger than RSV-negative, this difference is statistically significant (Welch Two Sample t-test: t = -4.06, p &lt; 0.00001).</w:t>
      </w:r>
    </w:p>
    <w:p w14:paraId="570616E4" w14:textId="77777777" w:rsidR="00C64B0B" w:rsidRDefault="00C64B0B">
      <w:pPr>
        <w:spacing w:after="0" w:line="240" w:lineRule="auto"/>
        <w:jc w:val="both"/>
        <w:rPr>
          <w:rFonts w:ascii="Times New Roman" w:eastAsia="Times New Roman" w:hAnsi="Times New Roman" w:cs="Times New Roman"/>
          <w:sz w:val="24"/>
          <w:szCs w:val="24"/>
        </w:rPr>
      </w:pPr>
    </w:p>
    <w:tbl>
      <w:tblPr>
        <w:tblStyle w:val="a3"/>
        <w:tblW w:w="9637" w:type="dxa"/>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A0" w:firstRow="1" w:lastRow="0" w:firstColumn="1" w:lastColumn="0" w:noHBand="0" w:noVBand="1"/>
      </w:tblPr>
      <w:tblGrid>
        <w:gridCol w:w="2641"/>
        <w:gridCol w:w="2332"/>
        <w:gridCol w:w="2332"/>
        <w:gridCol w:w="2332"/>
      </w:tblGrid>
      <w:tr w:rsidR="00470274" w14:paraId="6C1CEA96" w14:textId="77777777" w:rsidTr="00C64B0B">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641" w:type="dxa"/>
            <w:shd w:val="clear" w:color="auto" w:fill="2E75B5"/>
            <w:vAlign w:val="center"/>
          </w:tcPr>
          <w:p w14:paraId="1FA90046" w14:textId="77777777" w:rsidR="00C64B0B" w:rsidRDefault="00CD450E">
            <w:pPr>
              <w:jc w:val="both"/>
              <w:rPr>
                <w:rFonts w:ascii="Times New Roman" w:eastAsia="Times New Roman" w:hAnsi="Times New Roman" w:cs="Times New Roman"/>
                <w:sz w:val="24"/>
                <w:szCs w:val="24"/>
              </w:rPr>
            </w:pPr>
            <w:r>
              <w:rPr>
                <w:rFonts w:ascii="Arial" w:eastAsia="Arial" w:hAnsi="Arial" w:cs="Arial"/>
                <w:color w:val="000000"/>
                <w:sz w:val="24"/>
                <w:szCs w:val="24"/>
              </w:rPr>
              <w:t>Patient characteristics</w:t>
            </w:r>
          </w:p>
        </w:tc>
        <w:tc>
          <w:tcPr>
            <w:tcW w:w="2332" w:type="dxa"/>
            <w:shd w:val="clear" w:color="auto" w:fill="2E75B5"/>
            <w:vAlign w:val="center"/>
          </w:tcPr>
          <w:p w14:paraId="317C46F0" w14:textId="77777777" w:rsidR="00C64B0B" w:rsidRDefault="00CD450E">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Pr>
                <w:rFonts w:ascii="Arial" w:eastAsia="Arial" w:hAnsi="Arial" w:cs="Arial"/>
                <w:color w:val="000000"/>
                <w:sz w:val="24"/>
                <w:szCs w:val="24"/>
              </w:rPr>
              <w:t>Number of RSV+ children (n = 246)</w:t>
            </w:r>
          </w:p>
        </w:tc>
        <w:tc>
          <w:tcPr>
            <w:tcW w:w="2332" w:type="dxa"/>
            <w:shd w:val="clear" w:color="auto" w:fill="2E75B5"/>
            <w:vAlign w:val="center"/>
          </w:tcPr>
          <w:p w14:paraId="07BA1FEF" w14:textId="77777777" w:rsidR="00C64B0B" w:rsidRDefault="00CD450E">
            <w:pPr>
              <w:jc w:val="both"/>
              <w:cnfStyle w:val="100000000000" w:firstRow="1"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r>
              <w:rPr>
                <w:rFonts w:ascii="Arial" w:eastAsia="Arial" w:hAnsi="Arial" w:cs="Arial"/>
                <w:color w:val="000000"/>
                <w:sz w:val="24"/>
                <w:szCs w:val="24"/>
              </w:rPr>
              <w:t>Number of RSV- (n = 404)</w:t>
            </w:r>
          </w:p>
        </w:tc>
        <w:tc>
          <w:tcPr>
            <w:tcW w:w="2332" w:type="dxa"/>
            <w:shd w:val="clear" w:color="auto" w:fill="2E75B5"/>
            <w:vAlign w:val="center"/>
          </w:tcPr>
          <w:p w14:paraId="0A67D6E3" w14:textId="77777777" w:rsidR="00C64B0B" w:rsidRDefault="00CD450E">
            <w:pPr>
              <w:jc w:val="both"/>
              <w:cnfStyle w:val="100000000000" w:firstRow="1"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r>
              <w:rPr>
                <w:rFonts w:ascii="Arial" w:eastAsia="Arial" w:hAnsi="Arial" w:cs="Arial"/>
                <w:color w:val="000000"/>
                <w:sz w:val="24"/>
                <w:szCs w:val="24"/>
              </w:rPr>
              <w:t>Total</w:t>
            </w:r>
          </w:p>
          <w:p w14:paraId="4CAB8BBF" w14:textId="77777777" w:rsidR="00C64B0B" w:rsidRDefault="00CD450E">
            <w:pPr>
              <w:jc w:val="both"/>
              <w:cnfStyle w:val="100000000000" w:firstRow="1"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r>
              <w:rPr>
                <w:rFonts w:ascii="Arial" w:eastAsia="Arial" w:hAnsi="Arial" w:cs="Arial"/>
                <w:color w:val="000000"/>
                <w:sz w:val="24"/>
                <w:szCs w:val="24"/>
              </w:rPr>
              <w:t>(n = 650)</w:t>
            </w:r>
          </w:p>
        </w:tc>
      </w:tr>
      <w:tr w:rsidR="00470274" w14:paraId="71B7C9CC" w14:textId="77777777" w:rsidTr="00C64B0B">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641" w:type="dxa"/>
            <w:vMerge w:val="restart"/>
            <w:shd w:val="clear" w:color="auto" w:fill="D9E2F3"/>
            <w:vAlign w:val="center"/>
          </w:tcPr>
          <w:p w14:paraId="2C607248" w14:textId="77777777" w:rsidR="00C64B0B" w:rsidRDefault="00CD450E">
            <w:pPr>
              <w:jc w:val="both"/>
              <w:rPr>
                <w:rFonts w:ascii="Times New Roman" w:eastAsia="Times New Roman" w:hAnsi="Times New Roman" w:cs="Times New Roman"/>
                <w:i/>
                <w:sz w:val="24"/>
                <w:szCs w:val="24"/>
              </w:rPr>
            </w:pPr>
            <w:r>
              <w:rPr>
                <w:rFonts w:ascii="Arial" w:eastAsia="Arial" w:hAnsi="Arial" w:cs="Arial"/>
                <w:i/>
                <w:color w:val="000000"/>
                <w:sz w:val="24"/>
                <w:szCs w:val="24"/>
              </w:rPr>
              <w:t xml:space="preserve">Age in months* </w:t>
            </w:r>
            <w:r>
              <w:rPr>
                <w:rFonts w:ascii="Arial" w:eastAsia="Arial" w:hAnsi="Arial" w:cs="Arial"/>
                <w:b w:val="0"/>
                <w:i/>
                <w:color w:val="000000"/>
                <w:sz w:val="24"/>
                <w:szCs w:val="24"/>
              </w:rPr>
              <w:t>(median, IQR)</w:t>
            </w:r>
          </w:p>
          <w:p w14:paraId="0B0CFC51" w14:textId="77777777" w:rsidR="00C64B0B" w:rsidRDefault="00CD450E">
            <w:pPr>
              <w:jc w:val="both"/>
              <w:rPr>
                <w:rFonts w:ascii="Times New Roman" w:eastAsia="Times New Roman" w:hAnsi="Times New Roman" w:cs="Times New Roman"/>
                <w:sz w:val="24"/>
                <w:szCs w:val="24"/>
              </w:rPr>
            </w:pPr>
            <w:r>
              <w:rPr>
                <w:rFonts w:ascii="Arial" w:eastAsia="Arial" w:hAnsi="Arial" w:cs="Arial"/>
                <w:b w:val="0"/>
                <w:i/>
                <w:color w:val="000000"/>
                <w:sz w:val="24"/>
                <w:szCs w:val="24"/>
              </w:rPr>
              <w:t>(mean, SD)</w:t>
            </w:r>
          </w:p>
        </w:tc>
        <w:tc>
          <w:tcPr>
            <w:tcW w:w="2332" w:type="dxa"/>
            <w:shd w:val="clear" w:color="auto" w:fill="auto"/>
            <w:vAlign w:val="center"/>
          </w:tcPr>
          <w:p w14:paraId="0C385FD5"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Pr>
                <w:rFonts w:ascii="Arial" w:eastAsia="Arial" w:hAnsi="Arial" w:cs="Arial"/>
                <w:color w:val="000000"/>
                <w:sz w:val="24"/>
                <w:szCs w:val="24"/>
              </w:rPr>
              <w:t>12.5 (6 – 22)</w:t>
            </w:r>
          </w:p>
        </w:tc>
        <w:tc>
          <w:tcPr>
            <w:tcW w:w="2332" w:type="dxa"/>
            <w:shd w:val="clear" w:color="auto" w:fill="auto"/>
            <w:vAlign w:val="center"/>
          </w:tcPr>
          <w:p w14:paraId="69C12EE4"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r>
              <w:rPr>
                <w:rFonts w:ascii="Arial" w:eastAsia="Arial" w:hAnsi="Arial" w:cs="Arial"/>
                <w:sz w:val="24"/>
                <w:szCs w:val="24"/>
              </w:rPr>
              <w:t>16.5 (8 – 30.25)</w:t>
            </w:r>
          </w:p>
        </w:tc>
        <w:tc>
          <w:tcPr>
            <w:tcW w:w="2332" w:type="dxa"/>
            <w:shd w:val="clear" w:color="auto" w:fill="auto"/>
            <w:vAlign w:val="center"/>
          </w:tcPr>
          <w:p w14:paraId="3330C9BB"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r>
              <w:rPr>
                <w:rFonts w:ascii="Arial" w:eastAsia="Arial" w:hAnsi="Arial" w:cs="Arial"/>
                <w:sz w:val="24"/>
                <w:szCs w:val="24"/>
              </w:rPr>
              <w:t>15 (8 – 28)</w:t>
            </w:r>
          </w:p>
        </w:tc>
      </w:tr>
      <w:tr w:rsidR="00470274" w14:paraId="2BFAB279" w14:textId="77777777" w:rsidTr="00C64B0B">
        <w:trPr>
          <w:trHeight w:val="454"/>
        </w:trPr>
        <w:tc>
          <w:tcPr>
            <w:cnfStyle w:val="001000000000" w:firstRow="0" w:lastRow="0" w:firstColumn="1" w:lastColumn="0" w:oddVBand="0" w:evenVBand="0" w:oddHBand="0" w:evenHBand="0" w:firstRowFirstColumn="0" w:firstRowLastColumn="0" w:lastRowFirstColumn="0" w:lastRowLastColumn="0"/>
            <w:tcW w:w="2641" w:type="dxa"/>
            <w:vMerge/>
            <w:shd w:val="clear" w:color="auto" w:fill="D9E2F3"/>
            <w:vAlign w:val="center"/>
          </w:tcPr>
          <w:p w14:paraId="32C58029" w14:textId="77777777" w:rsidR="00C64B0B" w:rsidRPr="00470274" w:rsidRDefault="00C64B0B">
            <w:pPr>
              <w:widowControl w:val="0"/>
              <w:pBdr>
                <w:top w:val="nil"/>
                <w:left w:val="nil"/>
                <w:bottom w:val="nil"/>
                <w:right w:val="nil"/>
                <w:between w:val="nil"/>
              </w:pBdr>
              <w:spacing w:line="276" w:lineRule="auto"/>
              <w:jc w:val="both"/>
              <w:rPr>
                <w:rFonts w:ascii="Arial" w:hAnsi="Arial"/>
                <w:color w:val="000000"/>
                <w:sz w:val="24"/>
              </w:rPr>
            </w:pPr>
          </w:p>
        </w:tc>
        <w:tc>
          <w:tcPr>
            <w:tcW w:w="2332" w:type="dxa"/>
            <w:shd w:val="clear" w:color="auto" w:fill="auto"/>
            <w:vAlign w:val="center"/>
          </w:tcPr>
          <w:p w14:paraId="5DD271D8"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Pr>
                <w:rFonts w:ascii="Arial" w:eastAsia="Arial" w:hAnsi="Arial" w:cs="Arial"/>
                <w:color w:val="000000"/>
                <w:sz w:val="24"/>
                <w:szCs w:val="24"/>
              </w:rPr>
              <w:t>16</w:t>
            </w:r>
            <w:r>
              <w:rPr>
                <w:rFonts w:ascii="Arial" w:eastAsia="Arial" w:hAnsi="Arial" w:cs="Arial"/>
                <w:sz w:val="24"/>
                <w:szCs w:val="24"/>
              </w:rPr>
              <w:t>.</w:t>
            </w:r>
            <w:r>
              <w:rPr>
                <w:rFonts w:ascii="Arial" w:eastAsia="Arial" w:hAnsi="Arial" w:cs="Arial"/>
                <w:color w:val="000000"/>
                <w:sz w:val="24"/>
                <w:szCs w:val="24"/>
              </w:rPr>
              <w:t>4</w:t>
            </w:r>
            <w:r>
              <w:rPr>
                <w:rFonts w:ascii="Arial" w:eastAsia="Arial" w:hAnsi="Arial" w:cs="Arial"/>
                <w:sz w:val="24"/>
                <w:szCs w:val="24"/>
              </w:rPr>
              <w:t>3</w:t>
            </w:r>
            <w:r>
              <w:rPr>
                <w:rFonts w:ascii="Arial" w:eastAsia="Arial" w:hAnsi="Arial" w:cs="Arial"/>
                <w:color w:val="000000"/>
                <w:sz w:val="24"/>
                <w:szCs w:val="24"/>
              </w:rPr>
              <w:t xml:space="preserve"> ± 13</w:t>
            </w:r>
            <w:r>
              <w:rPr>
                <w:rFonts w:ascii="Arial" w:eastAsia="Arial" w:hAnsi="Arial" w:cs="Arial"/>
                <w:sz w:val="24"/>
                <w:szCs w:val="24"/>
              </w:rPr>
              <w:t>.</w:t>
            </w:r>
            <w:r>
              <w:rPr>
                <w:rFonts w:ascii="Arial" w:eastAsia="Arial" w:hAnsi="Arial" w:cs="Arial"/>
                <w:color w:val="000000"/>
                <w:sz w:val="24"/>
                <w:szCs w:val="24"/>
              </w:rPr>
              <w:t>5</w:t>
            </w:r>
            <w:r>
              <w:rPr>
                <w:rFonts w:ascii="Arial" w:eastAsia="Arial" w:hAnsi="Arial" w:cs="Arial"/>
                <w:sz w:val="24"/>
                <w:szCs w:val="24"/>
              </w:rPr>
              <w:t>3</w:t>
            </w:r>
          </w:p>
        </w:tc>
        <w:tc>
          <w:tcPr>
            <w:tcW w:w="2332" w:type="dxa"/>
            <w:shd w:val="clear" w:color="auto" w:fill="auto"/>
            <w:vAlign w:val="center"/>
          </w:tcPr>
          <w:p w14:paraId="6D665A36"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r>
              <w:rPr>
                <w:rFonts w:ascii="Arial" w:eastAsia="Arial" w:hAnsi="Arial" w:cs="Arial"/>
                <w:sz w:val="24"/>
                <w:szCs w:val="24"/>
              </w:rPr>
              <w:t>21.32 ± 16.35</w:t>
            </w:r>
          </w:p>
        </w:tc>
        <w:tc>
          <w:tcPr>
            <w:tcW w:w="2332" w:type="dxa"/>
            <w:shd w:val="clear" w:color="auto" w:fill="auto"/>
            <w:vAlign w:val="center"/>
          </w:tcPr>
          <w:p w14:paraId="0A9FB54B"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r>
              <w:rPr>
                <w:rFonts w:ascii="Arial" w:eastAsia="Arial" w:hAnsi="Arial" w:cs="Arial"/>
                <w:sz w:val="24"/>
                <w:szCs w:val="24"/>
              </w:rPr>
              <w:t>19.47 ± 15.52</w:t>
            </w:r>
          </w:p>
        </w:tc>
      </w:tr>
      <w:tr w:rsidR="00470274" w14:paraId="47B8B614" w14:textId="77777777" w:rsidTr="00C64B0B">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641" w:type="dxa"/>
            <w:shd w:val="clear" w:color="auto" w:fill="2E75B5"/>
            <w:vAlign w:val="center"/>
          </w:tcPr>
          <w:p w14:paraId="4B9D9696" w14:textId="77777777" w:rsidR="00C64B0B" w:rsidRDefault="00CD450E">
            <w:pPr>
              <w:jc w:val="both"/>
              <w:rPr>
                <w:rFonts w:ascii="Times New Roman" w:eastAsia="Times New Roman" w:hAnsi="Times New Roman" w:cs="Times New Roman"/>
                <w:sz w:val="24"/>
                <w:szCs w:val="24"/>
              </w:rPr>
            </w:pPr>
            <w:r>
              <w:rPr>
                <w:rFonts w:ascii="Arial" w:eastAsia="Arial" w:hAnsi="Arial" w:cs="Arial"/>
                <w:color w:val="000000"/>
                <w:sz w:val="24"/>
                <w:szCs w:val="24"/>
              </w:rPr>
              <w:t>Age groups (n, %)</w:t>
            </w:r>
          </w:p>
        </w:tc>
        <w:tc>
          <w:tcPr>
            <w:tcW w:w="2332" w:type="dxa"/>
            <w:shd w:val="clear" w:color="auto" w:fill="2E75B5"/>
            <w:vAlign w:val="center"/>
          </w:tcPr>
          <w:p w14:paraId="77A6CF08"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Pr>
                <w:rFonts w:ascii="Arial" w:eastAsia="Arial" w:hAnsi="Arial" w:cs="Arial"/>
                <w:b/>
                <w:color w:val="000000"/>
                <w:sz w:val="24"/>
                <w:szCs w:val="24"/>
              </w:rPr>
              <w:t> </w:t>
            </w:r>
          </w:p>
        </w:tc>
        <w:tc>
          <w:tcPr>
            <w:tcW w:w="2332" w:type="dxa"/>
            <w:shd w:val="clear" w:color="auto" w:fill="2E75B5"/>
            <w:vAlign w:val="center"/>
          </w:tcPr>
          <w:p w14:paraId="55615E3D" w14:textId="77777777" w:rsidR="00C64B0B" w:rsidRDefault="00C64B0B">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b/>
                <w:color w:val="000000"/>
                <w:sz w:val="24"/>
                <w:szCs w:val="24"/>
              </w:rPr>
            </w:pPr>
          </w:p>
        </w:tc>
        <w:tc>
          <w:tcPr>
            <w:tcW w:w="2332" w:type="dxa"/>
            <w:shd w:val="clear" w:color="auto" w:fill="2E75B5"/>
            <w:vAlign w:val="center"/>
          </w:tcPr>
          <w:p w14:paraId="13693F93" w14:textId="77777777" w:rsidR="00C64B0B" w:rsidRDefault="00C64B0B">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b/>
                <w:color w:val="000000"/>
                <w:sz w:val="24"/>
                <w:szCs w:val="24"/>
              </w:rPr>
            </w:pPr>
          </w:p>
        </w:tc>
      </w:tr>
      <w:tr w:rsidR="00470274" w14:paraId="202BC517" w14:textId="77777777" w:rsidTr="00C64B0B">
        <w:trPr>
          <w:trHeight w:val="454"/>
        </w:trPr>
        <w:tc>
          <w:tcPr>
            <w:cnfStyle w:val="001000000000" w:firstRow="0" w:lastRow="0" w:firstColumn="1" w:lastColumn="0" w:oddVBand="0" w:evenVBand="0" w:oddHBand="0" w:evenHBand="0" w:firstRowFirstColumn="0" w:firstRowLastColumn="0" w:lastRowFirstColumn="0" w:lastRowLastColumn="0"/>
            <w:tcW w:w="2641" w:type="dxa"/>
            <w:shd w:val="clear" w:color="auto" w:fill="D9E2F3"/>
            <w:vAlign w:val="center"/>
          </w:tcPr>
          <w:p w14:paraId="142E08A4" w14:textId="77777777" w:rsidR="00C64B0B" w:rsidRDefault="00CD450E">
            <w:pPr>
              <w:jc w:val="both"/>
              <w:rPr>
                <w:rFonts w:ascii="Times New Roman" w:eastAsia="Times New Roman" w:hAnsi="Times New Roman" w:cs="Times New Roman"/>
                <w:i/>
                <w:sz w:val="24"/>
                <w:szCs w:val="24"/>
              </w:rPr>
            </w:pPr>
            <w:r>
              <w:rPr>
                <w:rFonts w:ascii="Arial" w:eastAsia="Arial" w:hAnsi="Arial" w:cs="Arial"/>
                <w:b w:val="0"/>
                <w:i/>
                <w:color w:val="000000"/>
                <w:sz w:val="24"/>
                <w:szCs w:val="24"/>
              </w:rPr>
              <w:t>0-5 months</w:t>
            </w:r>
          </w:p>
        </w:tc>
        <w:tc>
          <w:tcPr>
            <w:tcW w:w="2332" w:type="dxa"/>
            <w:shd w:val="clear" w:color="auto" w:fill="auto"/>
            <w:vAlign w:val="center"/>
          </w:tcPr>
          <w:p w14:paraId="450E3A38"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Pr>
                <w:rFonts w:ascii="Arial" w:eastAsia="Arial" w:hAnsi="Arial" w:cs="Arial"/>
                <w:color w:val="000000"/>
                <w:sz w:val="24"/>
                <w:szCs w:val="24"/>
              </w:rPr>
              <w:t>52 (21</w:t>
            </w:r>
            <w:r>
              <w:rPr>
                <w:rFonts w:ascii="Arial" w:eastAsia="Arial" w:hAnsi="Arial" w:cs="Arial"/>
                <w:sz w:val="24"/>
                <w:szCs w:val="24"/>
              </w:rPr>
              <w:t>.1</w:t>
            </w:r>
            <w:r>
              <w:rPr>
                <w:rFonts w:ascii="Arial" w:eastAsia="Arial" w:hAnsi="Arial" w:cs="Arial"/>
                <w:color w:val="000000"/>
                <w:sz w:val="24"/>
                <w:szCs w:val="24"/>
              </w:rPr>
              <w:t>%)</w:t>
            </w:r>
          </w:p>
        </w:tc>
        <w:tc>
          <w:tcPr>
            <w:tcW w:w="2332" w:type="dxa"/>
            <w:shd w:val="clear" w:color="auto" w:fill="auto"/>
            <w:vAlign w:val="center"/>
          </w:tcPr>
          <w:p w14:paraId="4DDC4A7D"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r>
              <w:rPr>
                <w:rFonts w:ascii="Arial" w:eastAsia="Arial" w:hAnsi="Arial" w:cs="Arial"/>
                <w:sz w:val="24"/>
                <w:szCs w:val="24"/>
              </w:rPr>
              <w:t>67 (16.6%)</w:t>
            </w:r>
          </w:p>
        </w:tc>
        <w:tc>
          <w:tcPr>
            <w:tcW w:w="2332" w:type="dxa"/>
            <w:shd w:val="clear" w:color="auto" w:fill="auto"/>
            <w:vAlign w:val="center"/>
          </w:tcPr>
          <w:p w14:paraId="17227694"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r>
              <w:rPr>
                <w:rFonts w:ascii="Arial" w:eastAsia="Arial" w:hAnsi="Arial" w:cs="Arial"/>
                <w:sz w:val="24"/>
                <w:szCs w:val="24"/>
              </w:rPr>
              <w:t>119 (18.3%)</w:t>
            </w:r>
          </w:p>
        </w:tc>
      </w:tr>
      <w:tr w:rsidR="00470274" w14:paraId="0F99EC1C" w14:textId="77777777" w:rsidTr="00C64B0B">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641" w:type="dxa"/>
            <w:shd w:val="clear" w:color="auto" w:fill="D9E2F3"/>
            <w:vAlign w:val="center"/>
          </w:tcPr>
          <w:p w14:paraId="4A34B51C" w14:textId="77777777" w:rsidR="00C64B0B" w:rsidRDefault="00CD450E">
            <w:pPr>
              <w:jc w:val="both"/>
              <w:rPr>
                <w:rFonts w:ascii="Times New Roman" w:eastAsia="Times New Roman" w:hAnsi="Times New Roman" w:cs="Times New Roman"/>
                <w:i/>
                <w:sz w:val="24"/>
                <w:szCs w:val="24"/>
              </w:rPr>
            </w:pPr>
            <w:r>
              <w:rPr>
                <w:rFonts w:ascii="Arial" w:eastAsia="Arial" w:hAnsi="Arial" w:cs="Arial"/>
                <w:b w:val="0"/>
                <w:i/>
                <w:color w:val="000000"/>
                <w:sz w:val="24"/>
                <w:szCs w:val="24"/>
              </w:rPr>
              <w:t>6-11 months</w:t>
            </w:r>
          </w:p>
        </w:tc>
        <w:tc>
          <w:tcPr>
            <w:tcW w:w="2332" w:type="dxa"/>
            <w:shd w:val="clear" w:color="auto" w:fill="auto"/>
            <w:vAlign w:val="center"/>
          </w:tcPr>
          <w:p w14:paraId="6314BE06"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Pr>
                <w:rFonts w:ascii="Arial" w:eastAsia="Arial" w:hAnsi="Arial" w:cs="Arial"/>
                <w:color w:val="000000"/>
                <w:sz w:val="24"/>
                <w:szCs w:val="24"/>
              </w:rPr>
              <w:t>6</w:t>
            </w:r>
            <w:r>
              <w:rPr>
                <w:rFonts w:ascii="Arial" w:eastAsia="Arial" w:hAnsi="Arial" w:cs="Arial"/>
                <w:sz w:val="24"/>
                <w:szCs w:val="24"/>
              </w:rPr>
              <w:t>1</w:t>
            </w:r>
            <w:r>
              <w:rPr>
                <w:rFonts w:ascii="Arial" w:eastAsia="Arial" w:hAnsi="Arial" w:cs="Arial"/>
                <w:color w:val="000000"/>
                <w:sz w:val="24"/>
                <w:szCs w:val="24"/>
              </w:rPr>
              <w:t xml:space="preserve"> (24</w:t>
            </w:r>
            <w:r>
              <w:rPr>
                <w:rFonts w:ascii="Arial" w:eastAsia="Arial" w:hAnsi="Arial" w:cs="Arial"/>
                <w:sz w:val="24"/>
                <w:szCs w:val="24"/>
              </w:rPr>
              <w:t>.8</w:t>
            </w:r>
            <w:r>
              <w:rPr>
                <w:rFonts w:ascii="Arial" w:eastAsia="Arial" w:hAnsi="Arial" w:cs="Arial"/>
                <w:color w:val="000000"/>
                <w:sz w:val="24"/>
                <w:szCs w:val="24"/>
              </w:rPr>
              <w:t>%)</w:t>
            </w:r>
          </w:p>
        </w:tc>
        <w:tc>
          <w:tcPr>
            <w:tcW w:w="2332" w:type="dxa"/>
            <w:shd w:val="clear" w:color="auto" w:fill="auto"/>
            <w:vAlign w:val="center"/>
          </w:tcPr>
          <w:p w14:paraId="2DCAD7A1"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r>
              <w:rPr>
                <w:rFonts w:ascii="Arial" w:eastAsia="Arial" w:hAnsi="Arial" w:cs="Arial"/>
                <w:sz w:val="24"/>
                <w:szCs w:val="24"/>
              </w:rPr>
              <w:t>71 (17.6%)</w:t>
            </w:r>
          </w:p>
        </w:tc>
        <w:tc>
          <w:tcPr>
            <w:tcW w:w="2332" w:type="dxa"/>
            <w:shd w:val="clear" w:color="auto" w:fill="auto"/>
            <w:vAlign w:val="center"/>
          </w:tcPr>
          <w:p w14:paraId="59BF0118"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r>
              <w:rPr>
                <w:rFonts w:ascii="Arial" w:eastAsia="Arial" w:hAnsi="Arial" w:cs="Arial"/>
                <w:sz w:val="24"/>
                <w:szCs w:val="24"/>
              </w:rPr>
              <w:t>132 (20.3%)</w:t>
            </w:r>
          </w:p>
        </w:tc>
      </w:tr>
      <w:tr w:rsidR="00470274" w14:paraId="6591B3BE" w14:textId="77777777" w:rsidTr="00C64B0B">
        <w:trPr>
          <w:trHeight w:val="454"/>
        </w:trPr>
        <w:tc>
          <w:tcPr>
            <w:cnfStyle w:val="001000000000" w:firstRow="0" w:lastRow="0" w:firstColumn="1" w:lastColumn="0" w:oddVBand="0" w:evenVBand="0" w:oddHBand="0" w:evenHBand="0" w:firstRowFirstColumn="0" w:firstRowLastColumn="0" w:lastRowFirstColumn="0" w:lastRowLastColumn="0"/>
            <w:tcW w:w="2641" w:type="dxa"/>
            <w:shd w:val="clear" w:color="auto" w:fill="D9E2F3"/>
            <w:vAlign w:val="center"/>
          </w:tcPr>
          <w:p w14:paraId="1F03A15A" w14:textId="77777777" w:rsidR="00C64B0B" w:rsidRDefault="00CD450E">
            <w:pPr>
              <w:jc w:val="both"/>
              <w:rPr>
                <w:rFonts w:ascii="Times New Roman" w:eastAsia="Times New Roman" w:hAnsi="Times New Roman" w:cs="Times New Roman"/>
                <w:i/>
                <w:sz w:val="24"/>
                <w:szCs w:val="24"/>
              </w:rPr>
            </w:pPr>
            <w:r>
              <w:rPr>
                <w:rFonts w:ascii="Arial" w:eastAsia="Arial" w:hAnsi="Arial" w:cs="Arial"/>
                <w:i/>
                <w:color w:val="000000"/>
                <w:sz w:val="24"/>
                <w:szCs w:val="24"/>
              </w:rPr>
              <w:t>0-11 months</w:t>
            </w:r>
            <w:r>
              <w:rPr>
                <w:rFonts w:ascii="Arial" w:eastAsia="Arial" w:hAnsi="Arial" w:cs="Arial"/>
                <w:i/>
                <w:sz w:val="24"/>
                <w:szCs w:val="24"/>
              </w:rPr>
              <w:t>*</w:t>
            </w:r>
          </w:p>
        </w:tc>
        <w:tc>
          <w:tcPr>
            <w:tcW w:w="2332" w:type="dxa"/>
            <w:shd w:val="clear" w:color="auto" w:fill="auto"/>
            <w:vAlign w:val="center"/>
          </w:tcPr>
          <w:p w14:paraId="6951AF7E"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Pr>
                <w:rFonts w:ascii="Arial" w:eastAsia="Arial" w:hAnsi="Arial" w:cs="Arial"/>
                <w:color w:val="000000"/>
                <w:sz w:val="24"/>
                <w:szCs w:val="24"/>
              </w:rPr>
              <w:t>11</w:t>
            </w:r>
            <w:r>
              <w:rPr>
                <w:rFonts w:ascii="Arial" w:eastAsia="Arial" w:hAnsi="Arial" w:cs="Arial"/>
                <w:sz w:val="24"/>
                <w:szCs w:val="24"/>
              </w:rPr>
              <w:t>3</w:t>
            </w:r>
            <w:r>
              <w:rPr>
                <w:rFonts w:ascii="Arial" w:eastAsia="Arial" w:hAnsi="Arial" w:cs="Arial"/>
                <w:color w:val="000000"/>
                <w:sz w:val="24"/>
                <w:szCs w:val="24"/>
              </w:rPr>
              <w:t xml:space="preserve"> (4</w:t>
            </w:r>
            <w:r>
              <w:rPr>
                <w:rFonts w:ascii="Arial" w:eastAsia="Arial" w:hAnsi="Arial" w:cs="Arial"/>
                <w:sz w:val="24"/>
                <w:szCs w:val="24"/>
              </w:rPr>
              <w:t>6</w:t>
            </w:r>
            <w:r>
              <w:rPr>
                <w:rFonts w:ascii="Arial" w:eastAsia="Arial" w:hAnsi="Arial" w:cs="Arial"/>
                <w:color w:val="000000"/>
                <w:sz w:val="24"/>
                <w:szCs w:val="24"/>
              </w:rPr>
              <w:t>%)</w:t>
            </w:r>
          </w:p>
        </w:tc>
        <w:tc>
          <w:tcPr>
            <w:tcW w:w="2332" w:type="dxa"/>
            <w:shd w:val="clear" w:color="auto" w:fill="auto"/>
            <w:vAlign w:val="center"/>
          </w:tcPr>
          <w:p w14:paraId="7DC65EA5"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r>
              <w:rPr>
                <w:rFonts w:ascii="Arial" w:eastAsia="Arial" w:hAnsi="Arial" w:cs="Arial"/>
                <w:sz w:val="24"/>
                <w:szCs w:val="24"/>
              </w:rPr>
              <w:t>138 (34.1%)</w:t>
            </w:r>
          </w:p>
        </w:tc>
        <w:tc>
          <w:tcPr>
            <w:tcW w:w="2332" w:type="dxa"/>
            <w:shd w:val="clear" w:color="auto" w:fill="auto"/>
            <w:vAlign w:val="center"/>
          </w:tcPr>
          <w:p w14:paraId="3E29D308"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r>
              <w:rPr>
                <w:rFonts w:ascii="Arial" w:eastAsia="Arial" w:hAnsi="Arial" w:cs="Arial"/>
                <w:sz w:val="24"/>
                <w:szCs w:val="24"/>
              </w:rPr>
              <w:t>251 (38.6%)</w:t>
            </w:r>
          </w:p>
        </w:tc>
      </w:tr>
      <w:tr w:rsidR="00470274" w14:paraId="1011A0D5" w14:textId="77777777" w:rsidTr="00C64B0B">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641" w:type="dxa"/>
            <w:shd w:val="clear" w:color="auto" w:fill="D9E2F3"/>
            <w:vAlign w:val="center"/>
          </w:tcPr>
          <w:p w14:paraId="21A97810" w14:textId="77777777" w:rsidR="00C64B0B" w:rsidRDefault="00CD450E">
            <w:pPr>
              <w:jc w:val="both"/>
              <w:rPr>
                <w:rFonts w:ascii="Times New Roman" w:eastAsia="Times New Roman" w:hAnsi="Times New Roman" w:cs="Times New Roman"/>
                <w:i/>
                <w:sz w:val="24"/>
                <w:szCs w:val="24"/>
              </w:rPr>
            </w:pPr>
            <w:r>
              <w:rPr>
                <w:rFonts w:ascii="Arial" w:eastAsia="Arial" w:hAnsi="Arial" w:cs="Arial"/>
                <w:b w:val="0"/>
                <w:i/>
                <w:color w:val="000000"/>
                <w:sz w:val="24"/>
                <w:szCs w:val="24"/>
              </w:rPr>
              <w:t>12-23 months</w:t>
            </w:r>
          </w:p>
        </w:tc>
        <w:tc>
          <w:tcPr>
            <w:tcW w:w="2332" w:type="dxa"/>
            <w:shd w:val="clear" w:color="auto" w:fill="auto"/>
            <w:vAlign w:val="center"/>
          </w:tcPr>
          <w:p w14:paraId="7D6FB0D6"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Pr>
                <w:rFonts w:ascii="Arial" w:eastAsia="Arial" w:hAnsi="Arial" w:cs="Arial"/>
                <w:color w:val="000000"/>
                <w:sz w:val="24"/>
                <w:szCs w:val="24"/>
              </w:rPr>
              <w:t>7</w:t>
            </w:r>
            <w:r>
              <w:rPr>
                <w:rFonts w:ascii="Arial" w:eastAsia="Arial" w:hAnsi="Arial" w:cs="Arial"/>
                <w:sz w:val="24"/>
                <w:szCs w:val="24"/>
              </w:rPr>
              <w:t>4 (</w:t>
            </w:r>
            <w:r>
              <w:rPr>
                <w:rFonts w:ascii="Arial" w:eastAsia="Arial" w:hAnsi="Arial" w:cs="Arial"/>
                <w:color w:val="000000"/>
                <w:sz w:val="24"/>
                <w:szCs w:val="24"/>
              </w:rPr>
              <w:t>30%)</w:t>
            </w:r>
          </w:p>
        </w:tc>
        <w:tc>
          <w:tcPr>
            <w:tcW w:w="2332" w:type="dxa"/>
            <w:shd w:val="clear" w:color="auto" w:fill="auto"/>
            <w:vAlign w:val="center"/>
          </w:tcPr>
          <w:p w14:paraId="40DFF655"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r>
              <w:rPr>
                <w:rFonts w:ascii="Arial" w:eastAsia="Arial" w:hAnsi="Arial" w:cs="Arial"/>
                <w:sz w:val="24"/>
                <w:szCs w:val="24"/>
              </w:rPr>
              <w:t>121 (30%)</w:t>
            </w:r>
          </w:p>
        </w:tc>
        <w:tc>
          <w:tcPr>
            <w:tcW w:w="2332" w:type="dxa"/>
            <w:shd w:val="clear" w:color="auto" w:fill="auto"/>
            <w:vAlign w:val="center"/>
          </w:tcPr>
          <w:p w14:paraId="6AF9E6A1"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r>
              <w:rPr>
                <w:rFonts w:ascii="Arial" w:eastAsia="Arial" w:hAnsi="Arial" w:cs="Arial"/>
                <w:sz w:val="24"/>
                <w:szCs w:val="24"/>
              </w:rPr>
              <w:t>195 (30%)</w:t>
            </w:r>
          </w:p>
        </w:tc>
      </w:tr>
      <w:tr w:rsidR="00470274" w14:paraId="22ADFFEB" w14:textId="77777777" w:rsidTr="00C64B0B">
        <w:trPr>
          <w:trHeight w:val="454"/>
        </w:trPr>
        <w:tc>
          <w:tcPr>
            <w:cnfStyle w:val="001000000000" w:firstRow="0" w:lastRow="0" w:firstColumn="1" w:lastColumn="0" w:oddVBand="0" w:evenVBand="0" w:oddHBand="0" w:evenHBand="0" w:firstRowFirstColumn="0" w:firstRowLastColumn="0" w:lastRowFirstColumn="0" w:lastRowLastColumn="0"/>
            <w:tcW w:w="2641" w:type="dxa"/>
            <w:shd w:val="clear" w:color="auto" w:fill="D9E2F3"/>
            <w:vAlign w:val="center"/>
          </w:tcPr>
          <w:p w14:paraId="0F53C60D" w14:textId="77777777" w:rsidR="00C64B0B" w:rsidRDefault="00CD450E">
            <w:pPr>
              <w:jc w:val="both"/>
              <w:rPr>
                <w:rFonts w:ascii="Times New Roman" w:eastAsia="Times New Roman" w:hAnsi="Times New Roman" w:cs="Times New Roman"/>
                <w:i/>
                <w:sz w:val="24"/>
                <w:szCs w:val="24"/>
              </w:rPr>
            </w:pPr>
            <w:r>
              <w:rPr>
                <w:rFonts w:ascii="Arial" w:eastAsia="Arial" w:hAnsi="Arial" w:cs="Arial"/>
                <w:i/>
                <w:color w:val="000000"/>
                <w:sz w:val="24"/>
                <w:szCs w:val="24"/>
              </w:rPr>
              <w:t>24-59 months</w:t>
            </w:r>
            <w:r>
              <w:rPr>
                <w:rFonts w:ascii="Arial" w:eastAsia="Arial" w:hAnsi="Arial" w:cs="Arial"/>
                <w:i/>
                <w:sz w:val="24"/>
                <w:szCs w:val="24"/>
              </w:rPr>
              <w:t>*</w:t>
            </w:r>
          </w:p>
        </w:tc>
        <w:tc>
          <w:tcPr>
            <w:tcW w:w="2332" w:type="dxa"/>
            <w:shd w:val="clear" w:color="auto" w:fill="auto"/>
            <w:vAlign w:val="center"/>
          </w:tcPr>
          <w:p w14:paraId="1BE19CD1"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Pr>
                <w:rFonts w:ascii="Arial" w:eastAsia="Arial" w:hAnsi="Arial" w:cs="Arial"/>
                <w:color w:val="000000"/>
                <w:sz w:val="24"/>
                <w:szCs w:val="24"/>
              </w:rPr>
              <w:t>5</w:t>
            </w:r>
            <w:r>
              <w:rPr>
                <w:rFonts w:ascii="Arial" w:eastAsia="Arial" w:hAnsi="Arial" w:cs="Arial"/>
                <w:sz w:val="24"/>
                <w:szCs w:val="24"/>
              </w:rPr>
              <w:t>9</w:t>
            </w:r>
            <w:r>
              <w:rPr>
                <w:rFonts w:ascii="Arial" w:eastAsia="Arial" w:hAnsi="Arial" w:cs="Arial"/>
                <w:color w:val="000000"/>
                <w:sz w:val="24"/>
                <w:szCs w:val="24"/>
              </w:rPr>
              <w:t xml:space="preserve"> (2</w:t>
            </w:r>
            <w:r>
              <w:rPr>
                <w:rFonts w:ascii="Arial" w:eastAsia="Arial" w:hAnsi="Arial" w:cs="Arial"/>
                <w:sz w:val="24"/>
                <w:szCs w:val="24"/>
              </w:rPr>
              <w:t>4</w:t>
            </w:r>
            <w:r>
              <w:rPr>
                <w:rFonts w:ascii="Arial" w:eastAsia="Arial" w:hAnsi="Arial" w:cs="Arial"/>
                <w:color w:val="000000"/>
                <w:sz w:val="24"/>
                <w:szCs w:val="24"/>
              </w:rPr>
              <w:t>%)</w:t>
            </w:r>
          </w:p>
        </w:tc>
        <w:tc>
          <w:tcPr>
            <w:tcW w:w="2332" w:type="dxa"/>
            <w:shd w:val="clear" w:color="auto" w:fill="auto"/>
            <w:vAlign w:val="center"/>
          </w:tcPr>
          <w:p w14:paraId="3949CB54"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r>
              <w:rPr>
                <w:rFonts w:ascii="Arial" w:eastAsia="Arial" w:hAnsi="Arial" w:cs="Arial"/>
                <w:sz w:val="24"/>
                <w:szCs w:val="24"/>
              </w:rPr>
              <w:t>145 (35.9%)</w:t>
            </w:r>
          </w:p>
        </w:tc>
        <w:tc>
          <w:tcPr>
            <w:tcW w:w="2332" w:type="dxa"/>
            <w:shd w:val="clear" w:color="auto" w:fill="auto"/>
            <w:vAlign w:val="center"/>
          </w:tcPr>
          <w:p w14:paraId="5F0A2157"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r>
              <w:rPr>
                <w:rFonts w:ascii="Arial" w:eastAsia="Arial" w:hAnsi="Arial" w:cs="Arial"/>
                <w:sz w:val="24"/>
                <w:szCs w:val="24"/>
              </w:rPr>
              <w:t>204 (31.4%)</w:t>
            </w:r>
          </w:p>
        </w:tc>
      </w:tr>
      <w:tr w:rsidR="00470274" w14:paraId="366FD440" w14:textId="77777777" w:rsidTr="00C64B0B">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641" w:type="dxa"/>
            <w:vMerge w:val="restart"/>
            <w:shd w:val="clear" w:color="auto" w:fill="D9E2F3"/>
            <w:vAlign w:val="center"/>
          </w:tcPr>
          <w:p w14:paraId="083F90C6" w14:textId="7BAC3760" w:rsidR="00C64B0B" w:rsidRDefault="00CD450E">
            <w:pPr>
              <w:jc w:val="both"/>
              <w:rPr>
                <w:rFonts w:ascii="Times New Roman" w:eastAsia="Times New Roman" w:hAnsi="Times New Roman" w:cs="Times New Roman"/>
                <w:i/>
                <w:sz w:val="24"/>
                <w:szCs w:val="24"/>
              </w:rPr>
            </w:pPr>
            <w:r>
              <w:rPr>
                <w:rFonts w:ascii="Arial" w:eastAsia="Arial" w:hAnsi="Arial" w:cs="Arial"/>
                <w:b w:val="0"/>
                <w:i/>
                <w:color w:val="000000"/>
                <w:sz w:val="24"/>
                <w:szCs w:val="24"/>
              </w:rPr>
              <w:lastRenderedPageBreak/>
              <w:t>Birth weight</w:t>
            </w:r>
            <w:r w:rsidR="00105EA4">
              <w:rPr>
                <w:rFonts w:ascii="Arial" w:eastAsia="Arial" w:hAnsi="Arial" w:cs="Arial"/>
                <w:b w:val="0"/>
                <w:i/>
                <w:color w:val="000000"/>
                <w:sz w:val="24"/>
                <w:szCs w:val="24"/>
              </w:rPr>
              <w:t xml:space="preserve"> gr.</w:t>
            </w:r>
            <w:r>
              <w:rPr>
                <w:rFonts w:ascii="Arial" w:eastAsia="Arial" w:hAnsi="Arial" w:cs="Arial"/>
                <w:b w:val="0"/>
                <w:i/>
                <w:color w:val="000000"/>
                <w:sz w:val="24"/>
                <w:szCs w:val="24"/>
              </w:rPr>
              <w:t xml:space="preserve"> (median, IQR)</w:t>
            </w:r>
          </w:p>
          <w:p w14:paraId="09A1AA77" w14:textId="77777777" w:rsidR="00C64B0B" w:rsidRDefault="00CD450E">
            <w:pPr>
              <w:jc w:val="both"/>
              <w:rPr>
                <w:rFonts w:ascii="Times New Roman" w:eastAsia="Times New Roman" w:hAnsi="Times New Roman" w:cs="Times New Roman"/>
                <w:i/>
                <w:sz w:val="24"/>
                <w:szCs w:val="24"/>
              </w:rPr>
            </w:pPr>
            <w:r>
              <w:rPr>
                <w:rFonts w:ascii="Arial" w:eastAsia="Arial" w:hAnsi="Arial" w:cs="Arial"/>
                <w:b w:val="0"/>
                <w:i/>
                <w:color w:val="000000"/>
                <w:sz w:val="24"/>
                <w:szCs w:val="24"/>
              </w:rPr>
              <w:t>(mean, SD)</w:t>
            </w:r>
          </w:p>
        </w:tc>
        <w:tc>
          <w:tcPr>
            <w:tcW w:w="2332" w:type="dxa"/>
            <w:shd w:val="clear" w:color="auto" w:fill="auto"/>
            <w:vAlign w:val="center"/>
          </w:tcPr>
          <w:p w14:paraId="1A1542FE"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Pr>
                <w:rFonts w:ascii="Arial" w:eastAsia="Arial" w:hAnsi="Arial" w:cs="Arial"/>
                <w:color w:val="000000"/>
                <w:sz w:val="24"/>
                <w:szCs w:val="24"/>
              </w:rPr>
              <w:t>32</w:t>
            </w:r>
            <w:r>
              <w:rPr>
                <w:rFonts w:ascii="Arial" w:eastAsia="Arial" w:hAnsi="Arial" w:cs="Arial"/>
                <w:sz w:val="24"/>
                <w:szCs w:val="24"/>
              </w:rPr>
              <w:t xml:space="preserve">70 </w:t>
            </w:r>
            <w:r>
              <w:rPr>
                <w:rFonts w:ascii="Arial" w:eastAsia="Arial" w:hAnsi="Arial" w:cs="Arial"/>
                <w:color w:val="000000"/>
                <w:sz w:val="24"/>
                <w:szCs w:val="24"/>
              </w:rPr>
              <w:t>(</w:t>
            </w:r>
            <w:r>
              <w:rPr>
                <w:rFonts w:ascii="Arial" w:eastAsia="Arial" w:hAnsi="Arial" w:cs="Arial"/>
                <w:sz w:val="24"/>
                <w:szCs w:val="24"/>
              </w:rPr>
              <w:t>3000</w:t>
            </w:r>
            <w:r>
              <w:rPr>
                <w:rFonts w:ascii="Arial" w:eastAsia="Arial" w:hAnsi="Arial" w:cs="Arial"/>
                <w:color w:val="000000"/>
                <w:sz w:val="24"/>
                <w:szCs w:val="24"/>
              </w:rPr>
              <w:t xml:space="preserve"> - 355</w:t>
            </w:r>
            <w:r>
              <w:rPr>
                <w:rFonts w:ascii="Arial" w:eastAsia="Arial" w:hAnsi="Arial" w:cs="Arial"/>
                <w:sz w:val="24"/>
                <w:szCs w:val="24"/>
              </w:rPr>
              <w:t>5</w:t>
            </w:r>
            <w:r>
              <w:rPr>
                <w:rFonts w:ascii="Arial" w:eastAsia="Arial" w:hAnsi="Arial" w:cs="Arial"/>
                <w:color w:val="000000"/>
                <w:sz w:val="24"/>
                <w:szCs w:val="24"/>
              </w:rPr>
              <w:t>)</w:t>
            </w:r>
          </w:p>
        </w:tc>
        <w:tc>
          <w:tcPr>
            <w:tcW w:w="2332" w:type="dxa"/>
            <w:shd w:val="clear" w:color="auto" w:fill="auto"/>
            <w:vAlign w:val="center"/>
          </w:tcPr>
          <w:p w14:paraId="3CB7C0BF"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r>
              <w:rPr>
                <w:rFonts w:ascii="Arial" w:eastAsia="Arial" w:hAnsi="Arial" w:cs="Arial"/>
                <w:sz w:val="24"/>
                <w:szCs w:val="24"/>
              </w:rPr>
              <w:t xml:space="preserve">3210 (2900 - 3506) </w:t>
            </w:r>
          </w:p>
        </w:tc>
        <w:tc>
          <w:tcPr>
            <w:tcW w:w="2332" w:type="dxa"/>
            <w:shd w:val="clear" w:color="auto" w:fill="auto"/>
            <w:vAlign w:val="center"/>
          </w:tcPr>
          <w:p w14:paraId="706A3B3F"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r>
              <w:rPr>
                <w:rFonts w:ascii="Arial" w:eastAsia="Arial" w:hAnsi="Arial" w:cs="Arial"/>
                <w:sz w:val="24"/>
                <w:szCs w:val="24"/>
              </w:rPr>
              <w:t xml:space="preserve">3240 (2950 - 3548) </w:t>
            </w:r>
          </w:p>
        </w:tc>
      </w:tr>
      <w:tr w:rsidR="00470274" w14:paraId="69A4DA99" w14:textId="77777777" w:rsidTr="00C64B0B">
        <w:trPr>
          <w:trHeight w:val="454"/>
        </w:trPr>
        <w:tc>
          <w:tcPr>
            <w:cnfStyle w:val="001000000000" w:firstRow="0" w:lastRow="0" w:firstColumn="1" w:lastColumn="0" w:oddVBand="0" w:evenVBand="0" w:oddHBand="0" w:evenHBand="0" w:firstRowFirstColumn="0" w:firstRowLastColumn="0" w:lastRowFirstColumn="0" w:lastRowLastColumn="0"/>
            <w:tcW w:w="2641" w:type="dxa"/>
            <w:vMerge/>
            <w:shd w:val="clear" w:color="auto" w:fill="D9E2F3"/>
            <w:vAlign w:val="center"/>
          </w:tcPr>
          <w:p w14:paraId="7B2E7888" w14:textId="77777777" w:rsidR="00C64B0B" w:rsidRPr="00E93BE3" w:rsidRDefault="00C64B0B">
            <w:pPr>
              <w:widowControl w:val="0"/>
              <w:pBdr>
                <w:top w:val="nil"/>
                <w:left w:val="nil"/>
                <w:bottom w:val="nil"/>
                <w:right w:val="nil"/>
                <w:between w:val="nil"/>
              </w:pBdr>
              <w:spacing w:line="276" w:lineRule="auto"/>
              <w:jc w:val="both"/>
              <w:rPr>
                <w:rFonts w:ascii="Arial" w:hAnsi="Arial"/>
                <w:color w:val="000000"/>
                <w:sz w:val="24"/>
              </w:rPr>
            </w:pPr>
          </w:p>
        </w:tc>
        <w:tc>
          <w:tcPr>
            <w:tcW w:w="2332" w:type="dxa"/>
            <w:shd w:val="clear" w:color="auto" w:fill="auto"/>
            <w:vAlign w:val="center"/>
          </w:tcPr>
          <w:p w14:paraId="40D2FF14"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Pr>
                <w:rFonts w:ascii="Arial" w:eastAsia="Arial" w:hAnsi="Arial" w:cs="Arial"/>
                <w:color w:val="000000"/>
                <w:sz w:val="24"/>
                <w:szCs w:val="24"/>
              </w:rPr>
              <w:t>32</w:t>
            </w:r>
            <w:r>
              <w:rPr>
                <w:rFonts w:ascii="Arial" w:eastAsia="Arial" w:hAnsi="Arial" w:cs="Arial"/>
                <w:sz w:val="24"/>
                <w:szCs w:val="24"/>
              </w:rPr>
              <w:t>51</w:t>
            </w:r>
            <w:r>
              <w:rPr>
                <w:rFonts w:ascii="Arial" w:eastAsia="Arial" w:hAnsi="Arial" w:cs="Arial"/>
                <w:color w:val="000000"/>
                <w:sz w:val="24"/>
                <w:szCs w:val="24"/>
              </w:rPr>
              <w:t xml:space="preserve"> ± </w:t>
            </w:r>
            <w:r>
              <w:rPr>
                <w:rFonts w:ascii="Arial" w:eastAsia="Arial" w:hAnsi="Arial" w:cs="Arial"/>
                <w:sz w:val="24"/>
                <w:szCs w:val="24"/>
              </w:rPr>
              <w:t>547</w:t>
            </w:r>
          </w:p>
        </w:tc>
        <w:tc>
          <w:tcPr>
            <w:tcW w:w="2332" w:type="dxa"/>
            <w:shd w:val="clear" w:color="auto" w:fill="auto"/>
            <w:vAlign w:val="center"/>
          </w:tcPr>
          <w:p w14:paraId="79907DE6"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r>
              <w:rPr>
                <w:rFonts w:ascii="Arial" w:eastAsia="Arial" w:hAnsi="Arial" w:cs="Arial"/>
                <w:sz w:val="24"/>
                <w:szCs w:val="24"/>
              </w:rPr>
              <w:t>3186 ± 547</w:t>
            </w:r>
          </w:p>
        </w:tc>
        <w:tc>
          <w:tcPr>
            <w:tcW w:w="2332" w:type="dxa"/>
            <w:shd w:val="clear" w:color="auto" w:fill="auto"/>
            <w:vAlign w:val="center"/>
          </w:tcPr>
          <w:p w14:paraId="373AE661"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r>
              <w:rPr>
                <w:rFonts w:ascii="Arial" w:eastAsia="Arial" w:hAnsi="Arial" w:cs="Arial"/>
                <w:sz w:val="24"/>
                <w:szCs w:val="24"/>
              </w:rPr>
              <w:t>3212 ± 548</w:t>
            </w:r>
          </w:p>
        </w:tc>
      </w:tr>
      <w:tr w:rsidR="00470274" w14:paraId="5221D67A" w14:textId="77777777" w:rsidTr="00C64B0B">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641" w:type="dxa"/>
            <w:shd w:val="clear" w:color="auto" w:fill="D9E2F3"/>
            <w:vAlign w:val="center"/>
          </w:tcPr>
          <w:p w14:paraId="746304BB" w14:textId="77777777" w:rsidR="00C64B0B" w:rsidRDefault="00CD450E">
            <w:pPr>
              <w:jc w:val="both"/>
              <w:rPr>
                <w:rFonts w:ascii="Times New Roman" w:eastAsia="Times New Roman" w:hAnsi="Times New Roman" w:cs="Times New Roman"/>
                <w:i/>
                <w:sz w:val="24"/>
                <w:szCs w:val="24"/>
              </w:rPr>
            </w:pPr>
            <w:r>
              <w:rPr>
                <w:rFonts w:ascii="Arial" w:eastAsia="Arial" w:hAnsi="Arial" w:cs="Arial"/>
                <w:b w:val="0"/>
                <w:i/>
                <w:color w:val="000000"/>
                <w:sz w:val="24"/>
                <w:szCs w:val="24"/>
              </w:rPr>
              <w:t>Boys (n, %)</w:t>
            </w:r>
          </w:p>
        </w:tc>
        <w:tc>
          <w:tcPr>
            <w:tcW w:w="2332" w:type="dxa"/>
            <w:shd w:val="clear" w:color="auto" w:fill="auto"/>
            <w:vAlign w:val="center"/>
          </w:tcPr>
          <w:p w14:paraId="15B98262"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Pr>
                <w:rFonts w:ascii="Arial" w:eastAsia="Arial" w:hAnsi="Arial" w:cs="Arial"/>
                <w:color w:val="000000"/>
                <w:sz w:val="24"/>
                <w:szCs w:val="24"/>
              </w:rPr>
              <w:t>12</w:t>
            </w:r>
            <w:r>
              <w:rPr>
                <w:rFonts w:ascii="Arial" w:eastAsia="Arial" w:hAnsi="Arial" w:cs="Arial"/>
                <w:sz w:val="24"/>
                <w:szCs w:val="24"/>
              </w:rPr>
              <w:t>5</w:t>
            </w:r>
            <w:r>
              <w:rPr>
                <w:rFonts w:ascii="Arial" w:eastAsia="Arial" w:hAnsi="Arial" w:cs="Arial"/>
                <w:color w:val="000000"/>
                <w:sz w:val="24"/>
                <w:szCs w:val="24"/>
              </w:rPr>
              <w:t xml:space="preserve"> (5</w:t>
            </w:r>
            <w:r>
              <w:rPr>
                <w:rFonts w:ascii="Arial" w:eastAsia="Arial" w:hAnsi="Arial" w:cs="Arial"/>
                <w:sz w:val="24"/>
                <w:szCs w:val="24"/>
              </w:rPr>
              <w:t>0.8</w:t>
            </w:r>
            <w:r>
              <w:rPr>
                <w:rFonts w:ascii="Arial" w:eastAsia="Arial" w:hAnsi="Arial" w:cs="Arial"/>
                <w:color w:val="000000"/>
                <w:sz w:val="24"/>
                <w:szCs w:val="24"/>
              </w:rPr>
              <w:t>%)</w:t>
            </w:r>
          </w:p>
        </w:tc>
        <w:tc>
          <w:tcPr>
            <w:tcW w:w="2332" w:type="dxa"/>
            <w:shd w:val="clear" w:color="auto" w:fill="auto"/>
            <w:vAlign w:val="center"/>
          </w:tcPr>
          <w:p w14:paraId="08CB943D"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r>
              <w:rPr>
                <w:rFonts w:ascii="Arial" w:eastAsia="Arial" w:hAnsi="Arial" w:cs="Arial"/>
                <w:sz w:val="24"/>
                <w:szCs w:val="24"/>
              </w:rPr>
              <w:t>202 (50%)</w:t>
            </w:r>
          </w:p>
        </w:tc>
        <w:tc>
          <w:tcPr>
            <w:tcW w:w="2332" w:type="dxa"/>
            <w:shd w:val="clear" w:color="auto" w:fill="auto"/>
            <w:vAlign w:val="center"/>
          </w:tcPr>
          <w:p w14:paraId="0502A934"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r>
              <w:rPr>
                <w:rFonts w:ascii="Arial" w:eastAsia="Arial" w:hAnsi="Arial" w:cs="Arial"/>
                <w:sz w:val="24"/>
                <w:szCs w:val="24"/>
              </w:rPr>
              <w:t>327 (50.3%)</w:t>
            </w:r>
          </w:p>
        </w:tc>
      </w:tr>
      <w:tr w:rsidR="00470274" w14:paraId="7B29F103" w14:textId="77777777" w:rsidTr="00C64B0B">
        <w:trPr>
          <w:trHeight w:val="454"/>
        </w:trPr>
        <w:tc>
          <w:tcPr>
            <w:cnfStyle w:val="001000000000" w:firstRow="0" w:lastRow="0" w:firstColumn="1" w:lastColumn="0" w:oddVBand="0" w:evenVBand="0" w:oddHBand="0" w:evenHBand="0" w:firstRowFirstColumn="0" w:firstRowLastColumn="0" w:lastRowFirstColumn="0" w:lastRowLastColumn="0"/>
            <w:tcW w:w="2641" w:type="dxa"/>
            <w:shd w:val="clear" w:color="auto" w:fill="D9E2F3"/>
            <w:vAlign w:val="center"/>
          </w:tcPr>
          <w:p w14:paraId="772DF510" w14:textId="31FBD42F" w:rsidR="00C64B0B" w:rsidRDefault="00CD450E">
            <w:pPr>
              <w:jc w:val="both"/>
              <w:rPr>
                <w:rFonts w:ascii="Times New Roman" w:eastAsia="Times New Roman" w:hAnsi="Times New Roman" w:cs="Times New Roman"/>
                <w:i/>
                <w:sz w:val="24"/>
                <w:szCs w:val="24"/>
              </w:rPr>
            </w:pPr>
            <w:r>
              <w:rPr>
                <w:rFonts w:ascii="Arial" w:eastAsia="Arial" w:hAnsi="Arial" w:cs="Arial"/>
                <w:b w:val="0"/>
                <w:i/>
                <w:color w:val="000000"/>
                <w:sz w:val="24"/>
                <w:szCs w:val="24"/>
              </w:rPr>
              <w:t>Prematurity (n,</w:t>
            </w:r>
            <w:r w:rsidR="00105EA4">
              <w:rPr>
                <w:rFonts w:ascii="Arial" w:eastAsia="Arial" w:hAnsi="Arial" w:cs="Arial"/>
                <w:b w:val="0"/>
                <w:i/>
                <w:color w:val="000000"/>
                <w:sz w:val="24"/>
                <w:szCs w:val="24"/>
              </w:rPr>
              <w:t xml:space="preserve"> </w:t>
            </w:r>
            <w:r>
              <w:rPr>
                <w:rFonts w:ascii="Arial" w:eastAsia="Arial" w:hAnsi="Arial" w:cs="Arial"/>
                <w:b w:val="0"/>
                <w:i/>
                <w:color w:val="000000"/>
                <w:sz w:val="24"/>
                <w:szCs w:val="24"/>
              </w:rPr>
              <w:t>%)</w:t>
            </w:r>
          </w:p>
        </w:tc>
        <w:tc>
          <w:tcPr>
            <w:tcW w:w="2332" w:type="dxa"/>
            <w:shd w:val="clear" w:color="auto" w:fill="auto"/>
            <w:vAlign w:val="center"/>
          </w:tcPr>
          <w:p w14:paraId="391F527C"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Pr>
                <w:rFonts w:ascii="Arial" w:eastAsia="Arial" w:hAnsi="Arial" w:cs="Arial"/>
                <w:color w:val="000000"/>
                <w:sz w:val="24"/>
                <w:szCs w:val="24"/>
              </w:rPr>
              <w:t>14 (5</w:t>
            </w:r>
            <w:r>
              <w:rPr>
                <w:rFonts w:ascii="Arial" w:eastAsia="Arial" w:hAnsi="Arial" w:cs="Arial"/>
                <w:sz w:val="24"/>
                <w:szCs w:val="24"/>
              </w:rPr>
              <w:t>.</w:t>
            </w:r>
            <w:r>
              <w:rPr>
                <w:rFonts w:ascii="Arial" w:eastAsia="Arial" w:hAnsi="Arial" w:cs="Arial"/>
                <w:color w:val="000000"/>
                <w:sz w:val="24"/>
                <w:szCs w:val="24"/>
              </w:rPr>
              <w:t>7%)</w:t>
            </w:r>
          </w:p>
        </w:tc>
        <w:tc>
          <w:tcPr>
            <w:tcW w:w="2332" w:type="dxa"/>
            <w:shd w:val="clear" w:color="auto" w:fill="auto"/>
            <w:vAlign w:val="center"/>
          </w:tcPr>
          <w:p w14:paraId="01AC39A4"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r>
              <w:rPr>
                <w:rFonts w:ascii="Arial" w:eastAsia="Arial" w:hAnsi="Arial" w:cs="Arial"/>
                <w:sz w:val="24"/>
                <w:szCs w:val="24"/>
              </w:rPr>
              <w:t>38 (9.4%)</w:t>
            </w:r>
          </w:p>
        </w:tc>
        <w:tc>
          <w:tcPr>
            <w:tcW w:w="2332" w:type="dxa"/>
            <w:shd w:val="clear" w:color="auto" w:fill="auto"/>
            <w:vAlign w:val="center"/>
          </w:tcPr>
          <w:p w14:paraId="472BECD8"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r>
              <w:rPr>
                <w:rFonts w:ascii="Arial" w:eastAsia="Arial" w:hAnsi="Arial" w:cs="Arial"/>
                <w:sz w:val="24"/>
                <w:szCs w:val="24"/>
              </w:rPr>
              <w:t>66 (10.1%)</w:t>
            </w:r>
          </w:p>
        </w:tc>
      </w:tr>
      <w:tr w:rsidR="00470274" w14:paraId="53EA3CBE" w14:textId="77777777" w:rsidTr="00C64B0B">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641" w:type="dxa"/>
            <w:shd w:val="clear" w:color="auto" w:fill="2E75B5"/>
            <w:vAlign w:val="center"/>
          </w:tcPr>
          <w:p w14:paraId="130FE911" w14:textId="1083B593" w:rsidR="00C64B0B" w:rsidRDefault="00CD450E">
            <w:pPr>
              <w:jc w:val="both"/>
              <w:rPr>
                <w:rFonts w:ascii="Times New Roman" w:eastAsia="Times New Roman" w:hAnsi="Times New Roman" w:cs="Times New Roman"/>
                <w:sz w:val="24"/>
                <w:szCs w:val="24"/>
              </w:rPr>
            </w:pPr>
            <w:r>
              <w:rPr>
                <w:rFonts w:ascii="Arial" w:eastAsia="Arial" w:hAnsi="Arial" w:cs="Arial"/>
                <w:color w:val="000000"/>
                <w:sz w:val="24"/>
                <w:szCs w:val="24"/>
              </w:rPr>
              <w:t>Presence of chronic condition (n,</w:t>
            </w:r>
            <w:r w:rsidR="00105EA4">
              <w:rPr>
                <w:rFonts w:ascii="Arial" w:eastAsia="Arial" w:hAnsi="Arial" w:cs="Arial"/>
                <w:color w:val="000000"/>
                <w:sz w:val="24"/>
                <w:szCs w:val="24"/>
              </w:rPr>
              <w:t xml:space="preserve"> </w:t>
            </w:r>
            <w:r>
              <w:rPr>
                <w:rFonts w:ascii="Arial" w:eastAsia="Arial" w:hAnsi="Arial" w:cs="Arial"/>
                <w:color w:val="000000"/>
                <w:sz w:val="24"/>
                <w:szCs w:val="24"/>
              </w:rPr>
              <w:t>%)</w:t>
            </w:r>
          </w:p>
        </w:tc>
        <w:tc>
          <w:tcPr>
            <w:tcW w:w="2332" w:type="dxa"/>
            <w:shd w:val="clear" w:color="auto" w:fill="2E75B5"/>
            <w:vAlign w:val="center"/>
          </w:tcPr>
          <w:p w14:paraId="646CF715"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Pr>
                <w:rFonts w:ascii="Arial" w:eastAsia="Arial" w:hAnsi="Arial" w:cs="Arial"/>
                <w:b/>
                <w:color w:val="000000"/>
                <w:sz w:val="24"/>
                <w:szCs w:val="24"/>
              </w:rPr>
              <w:t> </w:t>
            </w:r>
          </w:p>
        </w:tc>
        <w:tc>
          <w:tcPr>
            <w:tcW w:w="2332" w:type="dxa"/>
            <w:shd w:val="clear" w:color="auto" w:fill="2E75B5"/>
            <w:vAlign w:val="center"/>
          </w:tcPr>
          <w:p w14:paraId="434FCC87" w14:textId="77777777" w:rsidR="00C64B0B" w:rsidRDefault="00C64B0B">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b/>
                <w:color w:val="000000"/>
                <w:sz w:val="24"/>
                <w:szCs w:val="24"/>
              </w:rPr>
            </w:pPr>
          </w:p>
        </w:tc>
        <w:tc>
          <w:tcPr>
            <w:tcW w:w="2332" w:type="dxa"/>
            <w:shd w:val="clear" w:color="auto" w:fill="2E75B5"/>
            <w:vAlign w:val="center"/>
          </w:tcPr>
          <w:p w14:paraId="67662019" w14:textId="77777777" w:rsidR="00C64B0B" w:rsidRDefault="00C64B0B">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b/>
                <w:color w:val="000000"/>
                <w:sz w:val="24"/>
                <w:szCs w:val="24"/>
              </w:rPr>
            </w:pPr>
          </w:p>
        </w:tc>
      </w:tr>
      <w:tr w:rsidR="00470274" w14:paraId="17C74BB8" w14:textId="77777777" w:rsidTr="00C64B0B">
        <w:trPr>
          <w:trHeight w:val="454"/>
        </w:trPr>
        <w:tc>
          <w:tcPr>
            <w:cnfStyle w:val="001000000000" w:firstRow="0" w:lastRow="0" w:firstColumn="1" w:lastColumn="0" w:oddVBand="0" w:evenVBand="0" w:oddHBand="0" w:evenHBand="0" w:firstRowFirstColumn="0" w:firstRowLastColumn="0" w:lastRowFirstColumn="0" w:lastRowLastColumn="0"/>
            <w:tcW w:w="2641" w:type="dxa"/>
            <w:shd w:val="clear" w:color="auto" w:fill="D9E2F3"/>
            <w:vAlign w:val="center"/>
          </w:tcPr>
          <w:p w14:paraId="5C2920CF" w14:textId="77777777" w:rsidR="00C64B0B" w:rsidRDefault="00CD450E">
            <w:pPr>
              <w:jc w:val="both"/>
              <w:rPr>
                <w:rFonts w:ascii="Times New Roman" w:eastAsia="Times New Roman" w:hAnsi="Times New Roman" w:cs="Times New Roman"/>
                <w:i/>
                <w:sz w:val="24"/>
                <w:szCs w:val="24"/>
              </w:rPr>
            </w:pPr>
            <w:r>
              <w:rPr>
                <w:rFonts w:ascii="Arial" w:eastAsia="Arial" w:hAnsi="Arial" w:cs="Arial"/>
                <w:b w:val="0"/>
                <w:i/>
                <w:color w:val="000000"/>
                <w:sz w:val="24"/>
                <w:szCs w:val="24"/>
              </w:rPr>
              <w:t>Respiratory disease</w:t>
            </w:r>
          </w:p>
        </w:tc>
        <w:tc>
          <w:tcPr>
            <w:tcW w:w="2332" w:type="dxa"/>
            <w:shd w:val="clear" w:color="auto" w:fill="auto"/>
            <w:vAlign w:val="center"/>
          </w:tcPr>
          <w:p w14:paraId="30DC9299"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Pr>
                <w:rFonts w:ascii="Arial" w:eastAsia="Arial" w:hAnsi="Arial" w:cs="Arial"/>
                <w:color w:val="000000"/>
                <w:sz w:val="24"/>
                <w:szCs w:val="24"/>
              </w:rPr>
              <w:t>9 (3</w:t>
            </w:r>
            <w:r>
              <w:rPr>
                <w:rFonts w:ascii="Arial" w:eastAsia="Arial" w:hAnsi="Arial" w:cs="Arial"/>
                <w:sz w:val="24"/>
                <w:szCs w:val="24"/>
              </w:rPr>
              <w:t>.</w:t>
            </w:r>
            <w:r>
              <w:rPr>
                <w:rFonts w:ascii="Arial" w:eastAsia="Arial" w:hAnsi="Arial" w:cs="Arial"/>
                <w:color w:val="000000"/>
                <w:sz w:val="24"/>
                <w:szCs w:val="24"/>
              </w:rPr>
              <w:t>7%)</w:t>
            </w:r>
          </w:p>
        </w:tc>
        <w:tc>
          <w:tcPr>
            <w:tcW w:w="2332" w:type="dxa"/>
            <w:shd w:val="clear" w:color="auto" w:fill="auto"/>
            <w:vAlign w:val="center"/>
          </w:tcPr>
          <w:p w14:paraId="18F0B28E"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r>
              <w:rPr>
                <w:rFonts w:ascii="Arial" w:eastAsia="Arial" w:hAnsi="Arial" w:cs="Arial"/>
                <w:sz w:val="24"/>
                <w:szCs w:val="24"/>
              </w:rPr>
              <w:t>15 (3.7%)</w:t>
            </w:r>
          </w:p>
        </w:tc>
        <w:tc>
          <w:tcPr>
            <w:tcW w:w="2332" w:type="dxa"/>
            <w:shd w:val="clear" w:color="auto" w:fill="auto"/>
            <w:vAlign w:val="center"/>
          </w:tcPr>
          <w:p w14:paraId="64FEA330"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r>
              <w:rPr>
                <w:rFonts w:ascii="Arial" w:eastAsia="Arial" w:hAnsi="Arial" w:cs="Arial"/>
                <w:sz w:val="24"/>
                <w:szCs w:val="24"/>
              </w:rPr>
              <w:t>26 (4%)</w:t>
            </w:r>
          </w:p>
        </w:tc>
      </w:tr>
      <w:tr w:rsidR="00470274" w14:paraId="6B1762F2" w14:textId="77777777" w:rsidTr="00C64B0B">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641" w:type="dxa"/>
            <w:shd w:val="clear" w:color="auto" w:fill="D9E2F3"/>
            <w:vAlign w:val="center"/>
          </w:tcPr>
          <w:p w14:paraId="53B09F2B" w14:textId="77777777" w:rsidR="00C64B0B" w:rsidRDefault="00CD450E">
            <w:pPr>
              <w:jc w:val="both"/>
              <w:rPr>
                <w:rFonts w:ascii="Times New Roman" w:eastAsia="Times New Roman" w:hAnsi="Times New Roman" w:cs="Times New Roman"/>
                <w:i/>
                <w:sz w:val="24"/>
                <w:szCs w:val="24"/>
              </w:rPr>
            </w:pPr>
            <w:r>
              <w:rPr>
                <w:rFonts w:ascii="Arial" w:eastAsia="Arial" w:hAnsi="Arial" w:cs="Arial"/>
                <w:b w:val="0"/>
                <w:i/>
                <w:color w:val="000000"/>
                <w:sz w:val="24"/>
                <w:szCs w:val="24"/>
              </w:rPr>
              <w:t>Congenital heart disease</w:t>
            </w:r>
          </w:p>
        </w:tc>
        <w:tc>
          <w:tcPr>
            <w:tcW w:w="2332" w:type="dxa"/>
            <w:shd w:val="clear" w:color="auto" w:fill="auto"/>
            <w:vAlign w:val="center"/>
          </w:tcPr>
          <w:p w14:paraId="39D71FD8"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Pr>
                <w:rFonts w:ascii="Arial" w:eastAsia="Arial" w:hAnsi="Arial" w:cs="Arial"/>
                <w:color w:val="000000"/>
                <w:sz w:val="24"/>
                <w:szCs w:val="24"/>
              </w:rPr>
              <w:t>4 (1</w:t>
            </w:r>
            <w:r>
              <w:rPr>
                <w:rFonts w:ascii="Arial" w:eastAsia="Arial" w:hAnsi="Arial" w:cs="Arial"/>
                <w:sz w:val="24"/>
                <w:szCs w:val="24"/>
              </w:rPr>
              <w:t>.</w:t>
            </w:r>
            <w:r>
              <w:rPr>
                <w:rFonts w:ascii="Arial" w:eastAsia="Arial" w:hAnsi="Arial" w:cs="Arial"/>
                <w:color w:val="000000"/>
                <w:sz w:val="24"/>
                <w:szCs w:val="24"/>
              </w:rPr>
              <w:t>6%)</w:t>
            </w:r>
          </w:p>
        </w:tc>
        <w:tc>
          <w:tcPr>
            <w:tcW w:w="2332" w:type="dxa"/>
            <w:shd w:val="clear" w:color="auto" w:fill="auto"/>
            <w:vAlign w:val="center"/>
          </w:tcPr>
          <w:p w14:paraId="0CED788A"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r>
              <w:rPr>
                <w:rFonts w:ascii="Arial" w:eastAsia="Arial" w:hAnsi="Arial" w:cs="Arial"/>
                <w:sz w:val="24"/>
                <w:szCs w:val="24"/>
              </w:rPr>
              <w:t>1 (0.2%)</w:t>
            </w:r>
          </w:p>
        </w:tc>
        <w:tc>
          <w:tcPr>
            <w:tcW w:w="2332" w:type="dxa"/>
            <w:shd w:val="clear" w:color="auto" w:fill="auto"/>
            <w:vAlign w:val="center"/>
          </w:tcPr>
          <w:p w14:paraId="0D35FC29"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r>
              <w:rPr>
                <w:rFonts w:ascii="Arial" w:eastAsia="Arial" w:hAnsi="Arial" w:cs="Arial"/>
                <w:sz w:val="24"/>
                <w:szCs w:val="24"/>
              </w:rPr>
              <w:t>5 (0.8%)</w:t>
            </w:r>
          </w:p>
        </w:tc>
      </w:tr>
      <w:tr w:rsidR="00470274" w14:paraId="194767D4" w14:textId="77777777" w:rsidTr="00C64B0B">
        <w:trPr>
          <w:trHeight w:val="454"/>
        </w:trPr>
        <w:tc>
          <w:tcPr>
            <w:cnfStyle w:val="001000000000" w:firstRow="0" w:lastRow="0" w:firstColumn="1" w:lastColumn="0" w:oddVBand="0" w:evenVBand="0" w:oddHBand="0" w:evenHBand="0" w:firstRowFirstColumn="0" w:firstRowLastColumn="0" w:lastRowFirstColumn="0" w:lastRowLastColumn="0"/>
            <w:tcW w:w="2641" w:type="dxa"/>
            <w:shd w:val="clear" w:color="auto" w:fill="D9E2F3"/>
            <w:vAlign w:val="center"/>
          </w:tcPr>
          <w:p w14:paraId="7B3BC4A3" w14:textId="77777777" w:rsidR="00C64B0B" w:rsidRDefault="00CD450E">
            <w:pPr>
              <w:jc w:val="both"/>
              <w:rPr>
                <w:rFonts w:ascii="Times New Roman" w:eastAsia="Times New Roman" w:hAnsi="Times New Roman" w:cs="Times New Roman"/>
                <w:i/>
                <w:sz w:val="24"/>
                <w:szCs w:val="24"/>
              </w:rPr>
            </w:pPr>
            <w:r>
              <w:rPr>
                <w:rFonts w:ascii="Arial" w:eastAsia="Arial" w:hAnsi="Arial" w:cs="Arial"/>
                <w:b w:val="0"/>
                <w:i/>
                <w:color w:val="000000"/>
                <w:sz w:val="24"/>
                <w:szCs w:val="24"/>
              </w:rPr>
              <w:t>Immunocompromised </w:t>
            </w:r>
          </w:p>
        </w:tc>
        <w:tc>
          <w:tcPr>
            <w:tcW w:w="2332" w:type="dxa"/>
            <w:shd w:val="clear" w:color="auto" w:fill="auto"/>
            <w:vAlign w:val="center"/>
          </w:tcPr>
          <w:p w14:paraId="3EF3A29E"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Pr>
                <w:rFonts w:ascii="Arial" w:eastAsia="Arial" w:hAnsi="Arial" w:cs="Arial"/>
                <w:color w:val="000000"/>
                <w:sz w:val="24"/>
                <w:szCs w:val="24"/>
              </w:rPr>
              <w:t>1 (0</w:t>
            </w:r>
            <w:r>
              <w:rPr>
                <w:rFonts w:ascii="Arial" w:eastAsia="Arial" w:hAnsi="Arial" w:cs="Arial"/>
                <w:sz w:val="24"/>
                <w:szCs w:val="24"/>
              </w:rPr>
              <w:t>.</w:t>
            </w:r>
            <w:r>
              <w:rPr>
                <w:rFonts w:ascii="Arial" w:eastAsia="Arial" w:hAnsi="Arial" w:cs="Arial"/>
                <w:color w:val="000000"/>
                <w:sz w:val="24"/>
                <w:szCs w:val="24"/>
              </w:rPr>
              <w:t>4%)</w:t>
            </w:r>
          </w:p>
        </w:tc>
        <w:tc>
          <w:tcPr>
            <w:tcW w:w="2332" w:type="dxa"/>
            <w:shd w:val="clear" w:color="auto" w:fill="auto"/>
            <w:vAlign w:val="center"/>
          </w:tcPr>
          <w:p w14:paraId="23B2558D"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r>
              <w:rPr>
                <w:rFonts w:ascii="Arial" w:eastAsia="Arial" w:hAnsi="Arial" w:cs="Arial"/>
                <w:sz w:val="24"/>
                <w:szCs w:val="24"/>
              </w:rPr>
              <w:t>1 (0.2%)</w:t>
            </w:r>
          </w:p>
        </w:tc>
        <w:tc>
          <w:tcPr>
            <w:tcW w:w="2332" w:type="dxa"/>
            <w:shd w:val="clear" w:color="auto" w:fill="auto"/>
            <w:vAlign w:val="center"/>
          </w:tcPr>
          <w:p w14:paraId="0B88C703"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r>
              <w:rPr>
                <w:rFonts w:ascii="Arial" w:eastAsia="Arial" w:hAnsi="Arial" w:cs="Arial"/>
                <w:sz w:val="24"/>
                <w:szCs w:val="24"/>
              </w:rPr>
              <w:t>2 (0.3%)</w:t>
            </w:r>
          </w:p>
        </w:tc>
      </w:tr>
      <w:tr w:rsidR="00470274" w14:paraId="798C5A25" w14:textId="77777777" w:rsidTr="00C64B0B">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641" w:type="dxa"/>
            <w:shd w:val="clear" w:color="auto" w:fill="D9E2F3"/>
            <w:vAlign w:val="center"/>
          </w:tcPr>
          <w:p w14:paraId="6366EA28" w14:textId="77777777" w:rsidR="00C64B0B" w:rsidRDefault="00CD450E">
            <w:pPr>
              <w:jc w:val="both"/>
              <w:rPr>
                <w:rFonts w:ascii="Times New Roman" w:eastAsia="Times New Roman" w:hAnsi="Times New Roman" w:cs="Times New Roman"/>
                <w:i/>
                <w:sz w:val="24"/>
                <w:szCs w:val="24"/>
              </w:rPr>
            </w:pPr>
            <w:r>
              <w:rPr>
                <w:rFonts w:ascii="Arial" w:eastAsia="Arial" w:hAnsi="Arial" w:cs="Arial"/>
                <w:b w:val="0"/>
                <w:i/>
                <w:color w:val="000000"/>
                <w:sz w:val="24"/>
                <w:szCs w:val="24"/>
              </w:rPr>
              <w:t>Atopy</w:t>
            </w:r>
          </w:p>
        </w:tc>
        <w:tc>
          <w:tcPr>
            <w:tcW w:w="2332" w:type="dxa"/>
            <w:shd w:val="clear" w:color="auto" w:fill="auto"/>
            <w:vAlign w:val="center"/>
          </w:tcPr>
          <w:p w14:paraId="7E31FEEF"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Pr>
                <w:rFonts w:ascii="Arial" w:eastAsia="Arial" w:hAnsi="Arial" w:cs="Arial"/>
                <w:color w:val="000000"/>
                <w:sz w:val="24"/>
                <w:szCs w:val="24"/>
              </w:rPr>
              <w:t>26 (10</w:t>
            </w:r>
            <w:r>
              <w:rPr>
                <w:rFonts w:ascii="Arial" w:eastAsia="Arial" w:hAnsi="Arial" w:cs="Arial"/>
                <w:sz w:val="24"/>
                <w:szCs w:val="24"/>
              </w:rPr>
              <w:t>.6</w:t>
            </w:r>
            <w:r>
              <w:rPr>
                <w:rFonts w:ascii="Arial" w:eastAsia="Arial" w:hAnsi="Arial" w:cs="Arial"/>
                <w:color w:val="000000"/>
                <w:sz w:val="24"/>
                <w:szCs w:val="24"/>
              </w:rPr>
              <w:t>%)</w:t>
            </w:r>
          </w:p>
        </w:tc>
        <w:tc>
          <w:tcPr>
            <w:tcW w:w="2332" w:type="dxa"/>
            <w:shd w:val="clear" w:color="auto" w:fill="auto"/>
            <w:vAlign w:val="center"/>
          </w:tcPr>
          <w:p w14:paraId="5F0E0112"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r>
              <w:rPr>
                <w:rFonts w:ascii="Arial" w:eastAsia="Arial" w:hAnsi="Arial" w:cs="Arial"/>
                <w:sz w:val="24"/>
                <w:szCs w:val="24"/>
              </w:rPr>
              <w:t>37(9.1%)</w:t>
            </w:r>
          </w:p>
        </w:tc>
        <w:tc>
          <w:tcPr>
            <w:tcW w:w="2332" w:type="dxa"/>
            <w:shd w:val="clear" w:color="auto" w:fill="auto"/>
            <w:vAlign w:val="center"/>
          </w:tcPr>
          <w:p w14:paraId="374BFF42"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r>
              <w:rPr>
                <w:rFonts w:ascii="Arial" w:eastAsia="Arial" w:hAnsi="Arial" w:cs="Arial"/>
                <w:sz w:val="24"/>
                <w:szCs w:val="24"/>
              </w:rPr>
              <w:t>63 (9.7%)</w:t>
            </w:r>
          </w:p>
        </w:tc>
      </w:tr>
      <w:tr w:rsidR="00470274" w14:paraId="32382006" w14:textId="77777777" w:rsidTr="00C64B0B">
        <w:trPr>
          <w:trHeight w:val="454"/>
        </w:trPr>
        <w:tc>
          <w:tcPr>
            <w:cnfStyle w:val="001000000000" w:firstRow="0" w:lastRow="0" w:firstColumn="1" w:lastColumn="0" w:oddVBand="0" w:evenVBand="0" w:oddHBand="0" w:evenHBand="0" w:firstRowFirstColumn="0" w:firstRowLastColumn="0" w:lastRowFirstColumn="0" w:lastRowLastColumn="0"/>
            <w:tcW w:w="2641" w:type="dxa"/>
            <w:shd w:val="clear" w:color="auto" w:fill="2E75B5"/>
            <w:vAlign w:val="center"/>
          </w:tcPr>
          <w:p w14:paraId="186B2F1C" w14:textId="77777777" w:rsidR="00C64B0B" w:rsidRDefault="00CD450E">
            <w:pPr>
              <w:jc w:val="both"/>
              <w:rPr>
                <w:rFonts w:ascii="Times New Roman" w:eastAsia="Times New Roman" w:hAnsi="Times New Roman" w:cs="Times New Roman"/>
                <w:sz w:val="24"/>
                <w:szCs w:val="24"/>
              </w:rPr>
            </w:pPr>
            <w:r>
              <w:rPr>
                <w:rFonts w:ascii="Arial" w:eastAsia="Arial" w:hAnsi="Arial" w:cs="Arial"/>
                <w:sz w:val="24"/>
                <w:szCs w:val="24"/>
              </w:rPr>
              <w:t>Vaccination status (n, %)</w:t>
            </w:r>
          </w:p>
        </w:tc>
        <w:tc>
          <w:tcPr>
            <w:tcW w:w="2332" w:type="dxa"/>
            <w:shd w:val="clear" w:color="auto" w:fill="2E75B5"/>
            <w:vAlign w:val="center"/>
          </w:tcPr>
          <w:p w14:paraId="62FB0DC7"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Pr>
                <w:rFonts w:ascii="Arial" w:eastAsia="Arial" w:hAnsi="Arial" w:cs="Arial"/>
                <w:b/>
                <w:sz w:val="24"/>
                <w:szCs w:val="24"/>
              </w:rPr>
              <w:t> </w:t>
            </w:r>
          </w:p>
        </w:tc>
        <w:tc>
          <w:tcPr>
            <w:tcW w:w="2332" w:type="dxa"/>
            <w:shd w:val="clear" w:color="auto" w:fill="2E75B5"/>
            <w:vAlign w:val="center"/>
          </w:tcPr>
          <w:p w14:paraId="544C6581" w14:textId="77777777" w:rsidR="00C64B0B" w:rsidRDefault="00C64B0B">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b/>
                <w:sz w:val="24"/>
                <w:szCs w:val="24"/>
              </w:rPr>
            </w:pPr>
          </w:p>
        </w:tc>
        <w:tc>
          <w:tcPr>
            <w:tcW w:w="2332" w:type="dxa"/>
            <w:shd w:val="clear" w:color="auto" w:fill="2E75B5"/>
            <w:vAlign w:val="center"/>
          </w:tcPr>
          <w:p w14:paraId="11DEFA61" w14:textId="77777777" w:rsidR="00C64B0B" w:rsidRDefault="00C64B0B">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b/>
                <w:sz w:val="24"/>
                <w:szCs w:val="24"/>
              </w:rPr>
            </w:pPr>
          </w:p>
        </w:tc>
      </w:tr>
      <w:tr w:rsidR="00470274" w14:paraId="51B857CF" w14:textId="77777777" w:rsidTr="00C64B0B">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641" w:type="dxa"/>
            <w:shd w:val="clear" w:color="auto" w:fill="D9E2F3"/>
            <w:vAlign w:val="center"/>
          </w:tcPr>
          <w:p w14:paraId="2E315648" w14:textId="77777777" w:rsidR="00C64B0B" w:rsidRDefault="00CD450E">
            <w:pPr>
              <w:jc w:val="both"/>
              <w:rPr>
                <w:rFonts w:ascii="Arial" w:eastAsia="Arial" w:hAnsi="Arial" w:cs="Arial"/>
                <w:i/>
                <w:color w:val="000000"/>
                <w:sz w:val="24"/>
                <w:szCs w:val="24"/>
              </w:rPr>
            </w:pPr>
            <w:r>
              <w:rPr>
                <w:rFonts w:ascii="Arial" w:eastAsia="Arial" w:hAnsi="Arial" w:cs="Arial"/>
                <w:b w:val="0"/>
                <w:i/>
                <w:sz w:val="24"/>
                <w:szCs w:val="24"/>
              </w:rPr>
              <w:t>Influenza vaccination this season (n, %)</w:t>
            </w:r>
          </w:p>
        </w:tc>
        <w:tc>
          <w:tcPr>
            <w:tcW w:w="2332" w:type="dxa"/>
            <w:shd w:val="clear" w:color="auto" w:fill="auto"/>
            <w:vAlign w:val="center"/>
          </w:tcPr>
          <w:p w14:paraId="35C7C24D"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Pr>
                <w:rFonts w:ascii="Arial" w:eastAsia="Arial" w:hAnsi="Arial" w:cs="Arial"/>
                <w:sz w:val="24"/>
                <w:szCs w:val="24"/>
              </w:rPr>
              <w:t>48 (19.5%)</w:t>
            </w:r>
          </w:p>
        </w:tc>
        <w:tc>
          <w:tcPr>
            <w:tcW w:w="2332" w:type="dxa"/>
            <w:shd w:val="clear" w:color="auto" w:fill="auto"/>
            <w:vAlign w:val="center"/>
          </w:tcPr>
          <w:p w14:paraId="4B75DC03"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97 (24%)</w:t>
            </w:r>
          </w:p>
        </w:tc>
        <w:tc>
          <w:tcPr>
            <w:tcW w:w="2332" w:type="dxa"/>
            <w:shd w:val="clear" w:color="auto" w:fill="auto"/>
            <w:vAlign w:val="center"/>
          </w:tcPr>
          <w:p w14:paraId="03864958"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145 (22.3%)</w:t>
            </w:r>
          </w:p>
        </w:tc>
      </w:tr>
      <w:tr w:rsidR="00470274" w14:paraId="18965951" w14:textId="77777777" w:rsidTr="00C64B0B">
        <w:trPr>
          <w:trHeight w:val="454"/>
        </w:trPr>
        <w:tc>
          <w:tcPr>
            <w:cnfStyle w:val="001000000000" w:firstRow="0" w:lastRow="0" w:firstColumn="1" w:lastColumn="0" w:oddVBand="0" w:evenVBand="0" w:oddHBand="0" w:evenHBand="0" w:firstRowFirstColumn="0" w:firstRowLastColumn="0" w:lastRowFirstColumn="0" w:lastRowLastColumn="0"/>
            <w:tcW w:w="2641" w:type="dxa"/>
            <w:shd w:val="clear" w:color="auto" w:fill="2E75B5"/>
            <w:vAlign w:val="center"/>
          </w:tcPr>
          <w:p w14:paraId="280D8BCC" w14:textId="77777777" w:rsidR="00C64B0B" w:rsidRDefault="00CD450E">
            <w:pPr>
              <w:jc w:val="both"/>
              <w:rPr>
                <w:rFonts w:ascii="Arial" w:eastAsia="Arial" w:hAnsi="Arial" w:cs="Arial"/>
                <w:sz w:val="24"/>
                <w:szCs w:val="24"/>
              </w:rPr>
            </w:pPr>
            <w:r>
              <w:rPr>
                <w:rFonts w:ascii="Arial" w:eastAsia="Arial" w:hAnsi="Arial" w:cs="Arial"/>
                <w:sz w:val="24"/>
                <w:szCs w:val="24"/>
              </w:rPr>
              <w:t>RSV type</w:t>
            </w:r>
          </w:p>
        </w:tc>
        <w:tc>
          <w:tcPr>
            <w:tcW w:w="2332" w:type="dxa"/>
            <w:shd w:val="clear" w:color="auto" w:fill="2E75B5"/>
            <w:vAlign w:val="center"/>
          </w:tcPr>
          <w:p w14:paraId="2AB8E4A8" w14:textId="77777777" w:rsidR="00C64B0B" w:rsidRDefault="00C64B0B">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b/>
                <w:sz w:val="24"/>
                <w:szCs w:val="24"/>
              </w:rPr>
            </w:pPr>
          </w:p>
        </w:tc>
        <w:tc>
          <w:tcPr>
            <w:tcW w:w="2332" w:type="dxa"/>
            <w:shd w:val="clear" w:color="auto" w:fill="2E75B5"/>
            <w:vAlign w:val="center"/>
          </w:tcPr>
          <w:p w14:paraId="1228C8D1" w14:textId="77777777" w:rsidR="00C64B0B" w:rsidRDefault="00C64B0B">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b/>
                <w:sz w:val="24"/>
                <w:szCs w:val="24"/>
              </w:rPr>
            </w:pPr>
          </w:p>
        </w:tc>
        <w:tc>
          <w:tcPr>
            <w:tcW w:w="2332" w:type="dxa"/>
            <w:shd w:val="clear" w:color="auto" w:fill="2E75B5"/>
            <w:vAlign w:val="center"/>
          </w:tcPr>
          <w:p w14:paraId="41ACADDA" w14:textId="77777777" w:rsidR="00C64B0B" w:rsidRDefault="00C64B0B">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b/>
                <w:sz w:val="24"/>
                <w:szCs w:val="24"/>
              </w:rPr>
            </w:pPr>
          </w:p>
        </w:tc>
      </w:tr>
      <w:tr w:rsidR="00470274" w14:paraId="7B7A0B3E" w14:textId="77777777" w:rsidTr="00C64B0B">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641" w:type="dxa"/>
            <w:shd w:val="clear" w:color="auto" w:fill="D9E2F3"/>
            <w:vAlign w:val="center"/>
          </w:tcPr>
          <w:p w14:paraId="5AED3916" w14:textId="77777777" w:rsidR="00C64B0B" w:rsidRDefault="00CD450E">
            <w:pPr>
              <w:jc w:val="both"/>
              <w:rPr>
                <w:rFonts w:ascii="Arial" w:eastAsia="Arial" w:hAnsi="Arial" w:cs="Arial"/>
                <w:i/>
                <w:sz w:val="24"/>
                <w:szCs w:val="24"/>
              </w:rPr>
            </w:pPr>
            <w:r>
              <w:rPr>
                <w:rFonts w:ascii="Arial" w:eastAsia="Arial" w:hAnsi="Arial" w:cs="Arial"/>
                <w:b w:val="0"/>
                <w:i/>
                <w:sz w:val="24"/>
                <w:szCs w:val="24"/>
              </w:rPr>
              <w:t>RSV A</w:t>
            </w:r>
          </w:p>
          <w:p w14:paraId="59B3F7D4" w14:textId="77777777" w:rsidR="00C64B0B" w:rsidRDefault="00C64B0B">
            <w:pPr>
              <w:jc w:val="both"/>
              <w:rPr>
                <w:rFonts w:ascii="Arial" w:eastAsia="Arial" w:hAnsi="Arial" w:cs="Arial"/>
                <w:i/>
                <w:sz w:val="24"/>
                <w:szCs w:val="24"/>
              </w:rPr>
            </w:pPr>
          </w:p>
          <w:p w14:paraId="68375D00" w14:textId="77777777" w:rsidR="00C64B0B" w:rsidRDefault="00CD450E">
            <w:pPr>
              <w:jc w:val="both"/>
              <w:rPr>
                <w:rFonts w:ascii="Arial" w:eastAsia="Arial" w:hAnsi="Arial" w:cs="Arial"/>
                <w:i/>
                <w:sz w:val="24"/>
                <w:szCs w:val="24"/>
              </w:rPr>
            </w:pPr>
            <w:r>
              <w:rPr>
                <w:rFonts w:ascii="Arial" w:eastAsia="Arial" w:hAnsi="Arial" w:cs="Arial"/>
                <w:b w:val="0"/>
                <w:i/>
                <w:sz w:val="24"/>
                <w:szCs w:val="24"/>
              </w:rPr>
              <w:t>RSV B</w:t>
            </w:r>
          </w:p>
          <w:p w14:paraId="2EF7B2CD" w14:textId="77777777" w:rsidR="00C64B0B" w:rsidRDefault="00C64B0B">
            <w:pPr>
              <w:jc w:val="both"/>
              <w:rPr>
                <w:rFonts w:ascii="Arial" w:eastAsia="Arial" w:hAnsi="Arial" w:cs="Arial"/>
                <w:i/>
                <w:sz w:val="24"/>
                <w:szCs w:val="24"/>
              </w:rPr>
            </w:pPr>
          </w:p>
          <w:p w14:paraId="6F93283A" w14:textId="77777777" w:rsidR="00C64B0B" w:rsidRDefault="00CD450E">
            <w:pPr>
              <w:jc w:val="both"/>
              <w:rPr>
                <w:rFonts w:ascii="Arial" w:eastAsia="Arial" w:hAnsi="Arial" w:cs="Arial"/>
                <w:i/>
                <w:sz w:val="24"/>
                <w:szCs w:val="24"/>
              </w:rPr>
            </w:pPr>
            <w:r>
              <w:rPr>
                <w:rFonts w:ascii="Arial" w:eastAsia="Arial" w:hAnsi="Arial" w:cs="Arial"/>
                <w:b w:val="0"/>
                <w:i/>
                <w:sz w:val="24"/>
                <w:szCs w:val="24"/>
              </w:rPr>
              <w:t>RSV A + B</w:t>
            </w:r>
          </w:p>
          <w:p w14:paraId="7B7B3D64" w14:textId="77777777" w:rsidR="00C64B0B" w:rsidRDefault="00C64B0B">
            <w:pPr>
              <w:jc w:val="both"/>
              <w:rPr>
                <w:rFonts w:ascii="Arial" w:eastAsia="Arial" w:hAnsi="Arial" w:cs="Arial"/>
                <w:i/>
                <w:sz w:val="24"/>
                <w:szCs w:val="24"/>
              </w:rPr>
            </w:pPr>
          </w:p>
          <w:p w14:paraId="41EF1D24" w14:textId="77777777" w:rsidR="00C64B0B" w:rsidRDefault="00CD450E">
            <w:pPr>
              <w:jc w:val="both"/>
              <w:rPr>
                <w:rFonts w:ascii="Arial" w:eastAsia="Arial" w:hAnsi="Arial" w:cs="Arial"/>
                <w:i/>
                <w:sz w:val="24"/>
                <w:szCs w:val="24"/>
              </w:rPr>
            </w:pPr>
            <w:r>
              <w:rPr>
                <w:rFonts w:ascii="Arial" w:eastAsia="Arial" w:hAnsi="Arial" w:cs="Arial"/>
                <w:b w:val="0"/>
                <w:i/>
                <w:sz w:val="24"/>
                <w:szCs w:val="24"/>
              </w:rPr>
              <w:t>NA</w:t>
            </w:r>
          </w:p>
        </w:tc>
        <w:tc>
          <w:tcPr>
            <w:tcW w:w="2332" w:type="dxa"/>
            <w:shd w:val="clear" w:color="auto" w:fill="auto"/>
            <w:vAlign w:val="center"/>
          </w:tcPr>
          <w:p w14:paraId="0D3DB2A4"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59 (24%)</w:t>
            </w:r>
          </w:p>
          <w:p w14:paraId="12FAF8C6" w14:textId="77777777" w:rsidR="00C64B0B" w:rsidRDefault="00C64B0B">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p>
          <w:p w14:paraId="41268A70"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161 (65.4%)</w:t>
            </w:r>
          </w:p>
          <w:p w14:paraId="7E99C19A" w14:textId="77777777" w:rsidR="00C64B0B" w:rsidRDefault="00C64B0B">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p>
          <w:p w14:paraId="6BA525C2"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2 (0.8%)</w:t>
            </w:r>
          </w:p>
          <w:p w14:paraId="39A66436" w14:textId="77777777" w:rsidR="00C64B0B" w:rsidRDefault="00C64B0B">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p>
          <w:p w14:paraId="3F5F3246"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24 (9.8%)</w:t>
            </w:r>
          </w:p>
        </w:tc>
        <w:tc>
          <w:tcPr>
            <w:tcW w:w="2332" w:type="dxa"/>
            <w:shd w:val="clear" w:color="auto" w:fill="auto"/>
            <w:vAlign w:val="center"/>
          </w:tcPr>
          <w:p w14:paraId="42188C49"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0</w:t>
            </w:r>
          </w:p>
          <w:p w14:paraId="42CA92BA" w14:textId="77777777" w:rsidR="00C64B0B" w:rsidRDefault="00C64B0B">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p>
          <w:p w14:paraId="706BCAF9"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0</w:t>
            </w:r>
          </w:p>
          <w:p w14:paraId="7256B7C0" w14:textId="77777777" w:rsidR="00C64B0B" w:rsidRDefault="00C64B0B">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p>
          <w:p w14:paraId="03D4465A"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0</w:t>
            </w:r>
          </w:p>
          <w:p w14:paraId="019B9914" w14:textId="77777777" w:rsidR="00C64B0B" w:rsidRDefault="00C64B0B">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p>
          <w:p w14:paraId="494C5873"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0</w:t>
            </w:r>
          </w:p>
        </w:tc>
        <w:tc>
          <w:tcPr>
            <w:tcW w:w="2332" w:type="dxa"/>
            <w:shd w:val="clear" w:color="auto" w:fill="auto"/>
            <w:vAlign w:val="center"/>
          </w:tcPr>
          <w:p w14:paraId="10EA18DC"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59 (9.1%)</w:t>
            </w:r>
          </w:p>
          <w:p w14:paraId="7FC87022" w14:textId="77777777" w:rsidR="00C64B0B" w:rsidRDefault="00C64B0B">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p>
          <w:p w14:paraId="4782BBBE"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161 (24.7%)</w:t>
            </w:r>
          </w:p>
          <w:p w14:paraId="7D69375E" w14:textId="77777777" w:rsidR="00C64B0B" w:rsidRDefault="00C64B0B">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p>
          <w:p w14:paraId="487E1F10"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2 (0.3%)</w:t>
            </w:r>
          </w:p>
          <w:p w14:paraId="297A83DA" w14:textId="77777777" w:rsidR="00C64B0B" w:rsidRDefault="00C64B0B">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p>
          <w:p w14:paraId="5C211045"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24 (3.7%)</w:t>
            </w:r>
          </w:p>
        </w:tc>
      </w:tr>
    </w:tbl>
    <w:p w14:paraId="140E441C" w14:textId="77777777" w:rsidR="00C64B0B" w:rsidRDefault="00CD450E">
      <w:pPr>
        <w:spacing w:after="0" w:line="240" w:lineRule="auto"/>
        <w:jc w:val="both"/>
        <w:rPr>
          <w:rFonts w:ascii="Times New Roman" w:eastAsia="Times New Roman" w:hAnsi="Times New Roman" w:cs="Times New Roman"/>
          <w:sz w:val="24"/>
          <w:szCs w:val="24"/>
        </w:rPr>
      </w:pPr>
      <w:r>
        <w:rPr>
          <w:rFonts w:ascii="Arial" w:eastAsia="Arial" w:hAnsi="Arial" w:cs="Arial"/>
          <w:b/>
          <w:i/>
          <w:sz w:val="24"/>
          <w:szCs w:val="24"/>
        </w:rPr>
        <w:t>Table 1.</w:t>
      </w:r>
      <w:r>
        <w:rPr>
          <w:rFonts w:ascii="Arial" w:eastAsia="Arial" w:hAnsi="Arial" w:cs="Arial"/>
          <w:i/>
          <w:sz w:val="24"/>
          <w:szCs w:val="24"/>
        </w:rPr>
        <w:t xml:space="preserve"> Demographics, baseline characteristics of RSV+ and RSV- children. Variables with a * have a statistically significant difference between RSV+ and RSV- groups.</w:t>
      </w:r>
    </w:p>
    <w:p w14:paraId="02579FF2" w14:textId="77777777" w:rsidR="00C64B0B" w:rsidRDefault="00C64B0B">
      <w:pPr>
        <w:spacing w:after="0" w:line="240" w:lineRule="auto"/>
        <w:jc w:val="both"/>
        <w:rPr>
          <w:rFonts w:ascii="Arial" w:eastAsia="Arial" w:hAnsi="Arial" w:cs="Arial"/>
          <w:sz w:val="24"/>
          <w:szCs w:val="24"/>
        </w:rPr>
      </w:pPr>
    </w:p>
    <w:p w14:paraId="769FBC1C" w14:textId="77777777" w:rsidR="00C64B0B" w:rsidRDefault="00C64B0B">
      <w:pPr>
        <w:spacing w:after="0" w:line="240" w:lineRule="auto"/>
        <w:jc w:val="both"/>
        <w:rPr>
          <w:rFonts w:ascii="Arial" w:eastAsia="Arial" w:hAnsi="Arial" w:cs="Arial"/>
          <w:sz w:val="24"/>
          <w:szCs w:val="24"/>
        </w:rPr>
      </w:pPr>
    </w:p>
    <w:p w14:paraId="69007D07" w14:textId="4A1CBC56" w:rsidR="00C64B0B" w:rsidRDefault="00CD450E" w:rsidP="00E93BE3">
      <w:pPr>
        <w:spacing w:after="0" w:line="240" w:lineRule="auto"/>
        <w:jc w:val="both"/>
        <w:rPr>
          <w:rFonts w:ascii="Arial" w:eastAsia="Arial" w:hAnsi="Arial" w:cs="Arial"/>
          <w:sz w:val="24"/>
          <w:szCs w:val="24"/>
        </w:rPr>
      </w:pPr>
      <w:r>
        <w:rPr>
          <w:rFonts w:ascii="Arial" w:eastAsia="Arial" w:hAnsi="Arial" w:cs="Arial"/>
          <w:sz w:val="24"/>
          <w:szCs w:val="24"/>
        </w:rPr>
        <w:t xml:space="preserve">The antigenic subtype of RSV that caused an infection was </w:t>
      </w:r>
      <w:r w:rsidR="00105EA4">
        <w:rPr>
          <w:rFonts w:ascii="Arial" w:eastAsia="Arial" w:hAnsi="Arial" w:cs="Arial"/>
          <w:sz w:val="24"/>
          <w:szCs w:val="24"/>
        </w:rPr>
        <w:t>more frequently</w:t>
      </w:r>
      <w:r>
        <w:rPr>
          <w:rFonts w:ascii="Arial" w:eastAsia="Arial" w:hAnsi="Arial" w:cs="Arial"/>
          <w:sz w:val="24"/>
          <w:szCs w:val="24"/>
        </w:rPr>
        <w:t xml:space="preserve"> the RSV B (65.4%), with statistically significant differences among the five regions (chi square statistics: X</w:t>
      </w:r>
      <w:r>
        <w:rPr>
          <w:rFonts w:ascii="Arial" w:eastAsia="Arial" w:hAnsi="Arial" w:cs="Arial"/>
          <w:sz w:val="24"/>
          <w:szCs w:val="24"/>
          <w:vertAlign w:val="superscript"/>
        </w:rPr>
        <w:t>2</w:t>
      </w:r>
      <w:r>
        <w:rPr>
          <w:rFonts w:ascii="Arial" w:eastAsia="Arial" w:hAnsi="Arial" w:cs="Arial"/>
          <w:sz w:val="24"/>
          <w:szCs w:val="24"/>
        </w:rPr>
        <w:t>= 35.24, p-value &lt; 0.00001). The RSV B antigenic subtype was more prevalent than RSV A in every region in our study, except for Lombardy where RSV A and B were almost equally represented, with 56.4% for subtype A and 43.6% for subtype B.</w:t>
      </w:r>
      <w:r>
        <w:rPr>
          <w:rFonts w:ascii="Arial" w:eastAsia="Arial" w:hAnsi="Arial" w:cs="Arial"/>
          <w:sz w:val="24"/>
          <w:szCs w:val="24"/>
        </w:rPr>
        <w:br/>
        <w:t>After performing chi square tests for categorical variables and ANOVA for age and birth weight, no statistically significant differences were observed in the basal characteristics of children infected by RSV among the five regions, except for atopy, which was most frequently observed among children in Apulia and Tuscany (X</w:t>
      </w:r>
      <w:r>
        <w:rPr>
          <w:rFonts w:ascii="Arial" w:eastAsia="Arial" w:hAnsi="Arial" w:cs="Arial"/>
          <w:sz w:val="24"/>
          <w:szCs w:val="24"/>
          <w:vertAlign w:val="superscript"/>
        </w:rPr>
        <w:t>2</w:t>
      </w:r>
      <w:r>
        <w:rPr>
          <w:rFonts w:ascii="Arial" w:eastAsia="Arial" w:hAnsi="Arial" w:cs="Arial"/>
          <w:sz w:val="24"/>
          <w:szCs w:val="24"/>
        </w:rPr>
        <w:t>= 12.4, p-value &lt; 0,01). A comprehensive description of baseline patients’ characteristics divided per region is provided in Table 2.</w:t>
      </w:r>
      <w:r>
        <w:rPr>
          <w:rFonts w:ascii="Arial" w:eastAsia="Arial" w:hAnsi="Arial" w:cs="Arial"/>
          <w:sz w:val="24"/>
          <w:szCs w:val="24"/>
        </w:rPr>
        <w:br/>
        <w:t>Differences in the rate of flu vaccination were observed comparing RSV</w:t>
      </w:r>
      <w:r w:rsidR="00105EA4">
        <w:rPr>
          <w:rFonts w:ascii="Arial" w:eastAsia="Arial" w:hAnsi="Arial" w:cs="Arial"/>
          <w:sz w:val="24"/>
          <w:szCs w:val="24"/>
        </w:rPr>
        <w:t>-</w:t>
      </w:r>
      <w:r>
        <w:rPr>
          <w:rFonts w:ascii="Arial" w:eastAsia="Arial" w:hAnsi="Arial" w:cs="Arial"/>
          <w:sz w:val="24"/>
          <w:szCs w:val="24"/>
        </w:rPr>
        <w:t>positive (19.5% vaccinated against flu) and RSV</w:t>
      </w:r>
      <w:r w:rsidR="00105EA4">
        <w:rPr>
          <w:rFonts w:ascii="Arial" w:eastAsia="Arial" w:hAnsi="Arial" w:cs="Arial"/>
          <w:sz w:val="24"/>
          <w:szCs w:val="24"/>
        </w:rPr>
        <w:t>-</w:t>
      </w:r>
      <w:r>
        <w:rPr>
          <w:rFonts w:ascii="Arial" w:eastAsia="Arial" w:hAnsi="Arial" w:cs="Arial"/>
          <w:sz w:val="24"/>
          <w:szCs w:val="24"/>
        </w:rPr>
        <w:t>negative children (24% vaccinated against flu), despite not being statistically significant. Similarly, the number of RSV</w:t>
      </w:r>
      <w:r w:rsidR="00105EA4">
        <w:rPr>
          <w:rFonts w:ascii="Arial" w:eastAsia="Arial" w:hAnsi="Arial" w:cs="Arial"/>
          <w:sz w:val="24"/>
          <w:szCs w:val="24"/>
        </w:rPr>
        <w:t>-</w:t>
      </w:r>
      <w:r>
        <w:rPr>
          <w:rFonts w:ascii="Arial" w:eastAsia="Arial" w:hAnsi="Arial" w:cs="Arial"/>
          <w:sz w:val="24"/>
          <w:szCs w:val="24"/>
        </w:rPr>
        <w:t>positive children that were vaccinated against flu varied comparing the five regions, but this result was not significant.</w:t>
      </w:r>
    </w:p>
    <w:p w14:paraId="52C953E0" w14:textId="77777777" w:rsidR="00C64B0B" w:rsidRDefault="00C64B0B">
      <w:pPr>
        <w:spacing w:after="0" w:line="240" w:lineRule="auto"/>
        <w:jc w:val="both"/>
        <w:rPr>
          <w:rFonts w:ascii="Arial" w:eastAsia="Arial" w:hAnsi="Arial" w:cs="Arial"/>
          <w:sz w:val="24"/>
          <w:szCs w:val="24"/>
        </w:rPr>
      </w:pPr>
    </w:p>
    <w:p w14:paraId="10A3AC84" w14:textId="77777777" w:rsidR="00C64B0B" w:rsidRDefault="00C64B0B">
      <w:pPr>
        <w:spacing w:after="0" w:line="240" w:lineRule="auto"/>
        <w:jc w:val="both"/>
        <w:rPr>
          <w:rFonts w:ascii="Times New Roman" w:eastAsia="Times New Roman" w:hAnsi="Times New Roman" w:cs="Times New Roman"/>
          <w:sz w:val="24"/>
          <w:szCs w:val="24"/>
        </w:rPr>
      </w:pPr>
    </w:p>
    <w:p w14:paraId="4E611C3C" w14:textId="77777777" w:rsidR="000A2B83" w:rsidRDefault="000A2B83">
      <w:pPr>
        <w:spacing w:after="0" w:line="240" w:lineRule="auto"/>
        <w:jc w:val="both"/>
        <w:rPr>
          <w:rFonts w:ascii="Times New Roman" w:eastAsia="Times New Roman" w:hAnsi="Times New Roman" w:cs="Times New Roman"/>
          <w:sz w:val="24"/>
          <w:szCs w:val="24"/>
        </w:rPr>
      </w:pPr>
    </w:p>
    <w:tbl>
      <w:tblPr>
        <w:tblStyle w:val="a4"/>
        <w:tblW w:w="10560" w:type="dxa"/>
        <w:tblInd w:w="-3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A0" w:firstRow="1" w:lastRow="0" w:firstColumn="1" w:lastColumn="0" w:noHBand="0" w:noVBand="1"/>
      </w:tblPr>
      <w:tblGrid>
        <w:gridCol w:w="1710"/>
        <w:gridCol w:w="1920"/>
        <w:gridCol w:w="1785"/>
        <w:gridCol w:w="1830"/>
        <w:gridCol w:w="1635"/>
        <w:gridCol w:w="1680"/>
      </w:tblGrid>
      <w:tr w:rsidR="00470274" w14:paraId="06783CEF" w14:textId="77777777" w:rsidTr="00C64B0B">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710" w:type="dxa"/>
            <w:shd w:val="clear" w:color="auto" w:fill="2E75B5"/>
            <w:vAlign w:val="center"/>
          </w:tcPr>
          <w:p w14:paraId="721E0C42" w14:textId="77777777" w:rsidR="00C64B0B" w:rsidRDefault="00C64B0B">
            <w:pPr>
              <w:jc w:val="both"/>
              <w:rPr>
                <w:rFonts w:ascii="Arial" w:eastAsia="Arial" w:hAnsi="Arial" w:cs="Arial"/>
                <w:color w:val="000000"/>
              </w:rPr>
            </w:pPr>
          </w:p>
        </w:tc>
        <w:tc>
          <w:tcPr>
            <w:tcW w:w="1920" w:type="dxa"/>
            <w:shd w:val="clear" w:color="auto" w:fill="2E75B5"/>
            <w:vAlign w:val="center"/>
          </w:tcPr>
          <w:p w14:paraId="05C924AF" w14:textId="77777777" w:rsidR="00C64B0B" w:rsidRDefault="00CD450E">
            <w:pPr>
              <w:jc w:val="both"/>
              <w:cnfStyle w:val="100000000000" w:firstRow="1"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r>
              <w:rPr>
                <w:rFonts w:ascii="Arial" w:eastAsia="Arial" w:hAnsi="Arial" w:cs="Arial"/>
                <w:color w:val="000000"/>
                <w:sz w:val="24"/>
                <w:szCs w:val="24"/>
              </w:rPr>
              <w:t>Number of subjects enrolled Lazio: 122</w:t>
            </w:r>
          </w:p>
        </w:tc>
        <w:tc>
          <w:tcPr>
            <w:tcW w:w="1785" w:type="dxa"/>
            <w:shd w:val="clear" w:color="auto" w:fill="2E75B5"/>
            <w:vAlign w:val="center"/>
          </w:tcPr>
          <w:p w14:paraId="109105D9" w14:textId="77777777" w:rsidR="00C64B0B" w:rsidRDefault="00CD450E">
            <w:pPr>
              <w:jc w:val="both"/>
              <w:cnfStyle w:val="100000000000" w:firstRow="1"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r>
              <w:rPr>
                <w:rFonts w:ascii="Arial" w:eastAsia="Arial" w:hAnsi="Arial" w:cs="Arial"/>
                <w:color w:val="000000"/>
                <w:sz w:val="24"/>
                <w:szCs w:val="24"/>
              </w:rPr>
              <w:t>Number of subjects enrolled Liguria: 203</w:t>
            </w:r>
          </w:p>
        </w:tc>
        <w:tc>
          <w:tcPr>
            <w:tcW w:w="1830" w:type="dxa"/>
            <w:shd w:val="clear" w:color="auto" w:fill="2E75B5"/>
            <w:vAlign w:val="center"/>
          </w:tcPr>
          <w:p w14:paraId="269A191F" w14:textId="77777777" w:rsidR="00C64B0B" w:rsidRDefault="00CD450E">
            <w:pPr>
              <w:jc w:val="both"/>
              <w:cnfStyle w:val="100000000000" w:firstRow="1"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r>
              <w:rPr>
                <w:rFonts w:ascii="Arial" w:eastAsia="Arial" w:hAnsi="Arial" w:cs="Arial"/>
                <w:color w:val="000000"/>
                <w:sz w:val="24"/>
                <w:szCs w:val="24"/>
              </w:rPr>
              <w:t>Number of subjects enrolled Lombardy: 164</w:t>
            </w:r>
          </w:p>
        </w:tc>
        <w:tc>
          <w:tcPr>
            <w:tcW w:w="1635" w:type="dxa"/>
            <w:shd w:val="clear" w:color="auto" w:fill="2E75B5"/>
            <w:vAlign w:val="center"/>
          </w:tcPr>
          <w:p w14:paraId="00C27216" w14:textId="77777777" w:rsidR="00C64B0B" w:rsidRDefault="00CD450E">
            <w:pPr>
              <w:jc w:val="both"/>
              <w:cnfStyle w:val="100000000000" w:firstRow="1"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r>
              <w:rPr>
                <w:rFonts w:ascii="Arial" w:eastAsia="Arial" w:hAnsi="Arial" w:cs="Arial"/>
                <w:color w:val="000000"/>
                <w:sz w:val="24"/>
                <w:szCs w:val="24"/>
              </w:rPr>
              <w:t>Number of subjects enrolled Apulia: 65</w:t>
            </w:r>
          </w:p>
        </w:tc>
        <w:tc>
          <w:tcPr>
            <w:tcW w:w="1680" w:type="dxa"/>
            <w:shd w:val="clear" w:color="auto" w:fill="2E75B5"/>
            <w:vAlign w:val="center"/>
          </w:tcPr>
          <w:p w14:paraId="3E9F75D5" w14:textId="77777777" w:rsidR="00C64B0B" w:rsidRDefault="00CD450E">
            <w:pPr>
              <w:jc w:val="both"/>
              <w:cnfStyle w:val="100000000000" w:firstRow="1"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r>
              <w:rPr>
                <w:rFonts w:ascii="Arial" w:eastAsia="Arial" w:hAnsi="Arial" w:cs="Arial"/>
                <w:color w:val="000000"/>
                <w:sz w:val="24"/>
                <w:szCs w:val="24"/>
              </w:rPr>
              <w:t>Number of subjects enrolled Tuscany: 96</w:t>
            </w:r>
          </w:p>
        </w:tc>
      </w:tr>
      <w:tr w:rsidR="00470274" w14:paraId="51C02E69" w14:textId="77777777" w:rsidTr="00C64B0B">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710" w:type="dxa"/>
            <w:shd w:val="clear" w:color="auto" w:fill="2E75B5"/>
            <w:vAlign w:val="center"/>
          </w:tcPr>
          <w:p w14:paraId="4DC63F84" w14:textId="77777777" w:rsidR="00C64B0B" w:rsidRDefault="00CD450E">
            <w:pPr>
              <w:jc w:val="both"/>
              <w:rPr>
                <w:rFonts w:ascii="Times New Roman" w:eastAsia="Times New Roman" w:hAnsi="Times New Roman" w:cs="Times New Roman"/>
                <w:sz w:val="20"/>
                <w:szCs w:val="20"/>
              </w:rPr>
            </w:pPr>
            <w:r>
              <w:rPr>
                <w:rFonts w:ascii="Arial" w:eastAsia="Arial" w:hAnsi="Arial" w:cs="Arial"/>
                <w:sz w:val="20"/>
                <w:szCs w:val="20"/>
              </w:rPr>
              <w:t>Patient characteristics</w:t>
            </w:r>
          </w:p>
        </w:tc>
        <w:tc>
          <w:tcPr>
            <w:tcW w:w="1920" w:type="dxa"/>
            <w:shd w:val="clear" w:color="auto" w:fill="2E75B5"/>
            <w:vAlign w:val="center"/>
          </w:tcPr>
          <w:p w14:paraId="497F889D"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b/>
                <w:sz w:val="24"/>
                <w:szCs w:val="24"/>
              </w:rPr>
            </w:pPr>
            <w:r>
              <w:rPr>
                <w:rFonts w:ascii="Arial" w:eastAsia="Arial" w:hAnsi="Arial" w:cs="Arial"/>
                <w:b/>
                <w:sz w:val="24"/>
                <w:szCs w:val="24"/>
              </w:rPr>
              <w:t>Number of RSV+ Lazio: 70</w:t>
            </w:r>
          </w:p>
          <w:p w14:paraId="3CA8CAD3"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b/>
                <w:sz w:val="24"/>
                <w:szCs w:val="24"/>
              </w:rPr>
            </w:pPr>
            <w:r>
              <w:rPr>
                <w:rFonts w:ascii="Arial" w:eastAsia="Arial" w:hAnsi="Arial" w:cs="Arial"/>
                <w:b/>
                <w:sz w:val="24"/>
                <w:szCs w:val="24"/>
              </w:rPr>
              <w:t xml:space="preserve">(57,3%) </w:t>
            </w:r>
          </w:p>
        </w:tc>
        <w:tc>
          <w:tcPr>
            <w:tcW w:w="1785" w:type="dxa"/>
            <w:shd w:val="clear" w:color="auto" w:fill="2E75B5"/>
            <w:vAlign w:val="center"/>
          </w:tcPr>
          <w:p w14:paraId="3279C7AF"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b/>
                <w:sz w:val="24"/>
                <w:szCs w:val="24"/>
              </w:rPr>
            </w:pPr>
            <w:r>
              <w:rPr>
                <w:rFonts w:ascii="Arial" w:eastAsia="Arial" w:hAnsi="Arial" w:cs="Arial"/>
                <w:b/>
                <w:sz w:val="24"/>
                <w:szCs w:val="24"/>
              </w:rPr>
              <w:t>Number of RSV+ Liguria:59</w:t>
            </w:r>
          </w:p>
          <w:p w14:paraId="04EE65E9"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b/>
                <w:sz w:val="24"/>
                <w:szCs w:val="24"/>
              </w:rPr>
            </w:pPr>
            <w:r>
              <w:rPr>
                <w:rFonts w:ascii="Arial" w:eastAsia="Arial" w:hAnsi="Arial" w:cs="Arial"/>
                <w:b/>
                <w:sz w:val="24"/>
                <w:szCs w:val="24"/>
              </w:rPr>
              <w:t>(29,1%)</w:t>
            </w:r>
          </w:p>
        </w:tc>
        <w:tc>
          <w:tcPr>
            <w:tcW w:w="1830" w:type="dxa"/>
            <w:shd w:val="clear" w:color="auto" w:fill="2E75B5"/>
            <w:vAlign w:val="center"/>
          </w:tcPr>
          <w:p w14:paraId="48C84D3F"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b/>
                <w:sz w:val="24"/>
                <w:szCs w:val="24"/>
              </w:rPr>
            </w:pPr>
            <w:r>
              <w:rPr>
                <w:rFonts w:ascii="Arial" w:eastAsia="Arial" w:hAnsi="Arial" w:cs="Arial"/>
                <w:b/>
                <w:sz w:val="24"/>
                <w:szCs w:val="24"/>
              </w:rPr>
              <w:t>Number of RSV+ Lombardy:55</w:t>
            </w:r>
          </w:p>
          <w:p w14:paraId="47484D2B"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b/>
                <w:sz w:val="24"/>
                <w:szCs w:val="24"/>
              </w:rPr>
            </w:pPr>
            <w:r>
              <w:rPr>
                <w:rFonts w:ascii="Arial" w:eastAsia="Arial" w:hAnsi="Arial" w:cs="Arial"/>
                <w:b/>
                <w:sz w:val="24"/>
                <w:szCs w:val="24"/>
              </w:rPr>
              <w:t>(33,5%)</w:t>
            </w:r>
          </w:p>
        </w:tc>
        <w:tc>
          <w:tcPr>
            <w:tcW w:w="1635" w:type="dxa"/>
            <w:shd w:val="clear" w:color="auto" w:fill="2E75B5"/>
            <w:vAlign w:val="center"/>
          </w:tcPr>
          <w:p w14:paraId="3BC537F3"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b/>
                <w:sz w:val="24"/>
                <w:szCs w:val="24"/>
              </w:rPr>
            </w:pPr>
            <w:r>
              <w:rPr>
                <w:rFonts w:ascii="Arial" w:eastAsia="Arial" w:hAnsi="Arial" w:cs="Arial"/>
                <w:b/>
                <w:sz w:val="24"/>
                <w:szCs w:val="24"/>
              </w:rPr>
              <w:t>Number of RSV+ Apulia:38</w:t>
            </w:r>
          </w:p>
          <w:p w14:paraId="18002A24"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b/>
                <w:sz w:val="24"/>
                <w:szCs w:val="24"/>
              </w:rPr>
            </w:pPr>
            <w:r>
              <w:rPr>
                <w:rFonts w:ascii="Arial" w:eastAsia="Arial" w:hAnsi="Arial" w:cs="Arial"/>
                <w:b/>
                <w:sz w:val="24"/>
                <w:szCs w:val="24"/>
              </w:rPr>
              <w:t>(58%)</w:t>
            </w:r>
          </w:p>
        </w:tc>
        <w:tc>
          <w:tcPr>
            <w:tcW w:w="1680" w:type="dxa"/>
            <w:shd w:val="clear" w:color="auto" w:fill="2E75B5"/>
            <w:vAlign w:val="center"/>
          </w:tcPr>
          <w:p w14:paraId="595D57C8"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b/>
                <w:sz w:val="24"/>
                <w:szCs w:val="24"/>
              </w:rPr>
            </w:pPr>
            <w:r>
              <w:rPr>
                <w:rFonts w:ascii="Arial" w:eastAsia="Arial" w:hAnsi="Arial" w:cs="Arial"/>
                <w:b/>
                <w:sz w:val="24"/>
                <w:szCs w:val="24"/>
              </w:rPr>
              <w:t>Number of RSV+ Tuscany: 24</w:t>
            </w:r>
          </w:p>
          <w:p w14:paraId="6CFD700A"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b/>
                <w:sz w:val="24"/>
                <w:szCs w:val="24"/>
              </w:rPr>
            </w:pPr>
            <w:r>
              <w:rPr>
                <w:rFonts w:ascii="Arial" w:eastAsia="Arial" w:hAnsi="Arial" w:cs="Arial"/>
                <w:b/>
                <w:sz w:val="24"/>
                <w:szCs w:val="24"/>
              </w:rPr>
              <w:t>(25%)</w:t>
            </w:r>
          </w:p>
        </w:tc>
      </w:tr>
      <w:tr w:rsidR="00470274" w14:paraId="3CC65BDA" w14:textId="77777777" w:rsidTr="00C64B0B">
        <w:trPr>
          <w:trHeight w:val="454"/>
        </w:trPr>
        <w:tc>
          <w:tcPr>
            <w:cnfStyle w:val="001000000000" w:firstRow="0" w:lastRow="0" w:firstColumn="1" w:lastColumn="0" w:oddVBand="0" w:evenVBand="0" w:oddHBand="0" w:evenHBand="0" w:firstRowFirstColumn="0" w:firstRowLastColumn="0" w:lastRowFirstColumn="0" w:lastRowLastColumn="0"/>
            <w:tcW w:w="1710" w:type="dxa"/>
            <w:vMerge w:val="restart"/>
            <w:shd w:val="clear" w:color="auto" w:fill="D9E2F3"/>
            <w:vAlign w:val="center"/>
          </w:tcPr>
          <w:p w14:paraId="54C158DF" w14:textId="77777777" w:rsidR="00C64B0B" w:rsidRDefault="00CD450E">
            <w:pPr>
              <w:jc w:val="both"/>
              <w:rPr>
                <w:rFonts w:ascii="Times New Roman" w:eastAsia="Times New Roman" w:hAnsi="Times New Roman" w:cs="Times New Roman"/>
                <w:i/>
                <w:sz w:val="24"/>
                <w:szCs w:val="24"/>
              </w:rPr>
            </w:pPr>
            <w:r>
              <w:rPr>
                <w:rFonts w:ascii="Arial" w:eastAsia="Arial" w:hAnsi="Arial" w:cs="Arial"/>
                <w:b w:val="0"/>
                <w:i/>
                <w:sz w:val="24"/>
                <w:szCs w:val="24"/>
              </w:rPr>
              <w:t>Age in months (median, IQR)</w:t>
            </w:r>
          </w:p>
          <w:p w14:paraId="187B3DFA" w14:textId="77777777" w:rsidR="00C64B0B" w:rsidRDefault="00CD450E">
            <w:pPr>
              <w:jc w:val="both"/>
              <w:rPr>
                <w:rFonts w:ascii="Times New Roman" w:eastAsia="Times New Roman" w:hAnsi="Times New Roman" w:cs="Times New Roman"/>
                <w:sz w:val="24"/>
                <w:szCs w:val="24"/>
              </w:rPr>
            </w:pPr>
            <w:r>
              <w:rPr>
                <w:rFonts w:ascii="Arial" w:eastAsia="Arial" w:hAnsi="Arial" w:cs="Arial"/>
                <w:b w:val="0"/>
                <w:i/>
                <w:sz w:val="24"/>
                <w:szCs w:val="24"/>
              </w:rPr>
              <w:t>(mean, SD)</w:t>
            </w:r>
          </w:p>
        </w:tc>
        <w:tc>
          <w:tcPr>
            <w:tcW w:w="1920" w:type="dxa"/>
            <w:shd w:val="clear" w:color="auto" w:fill="auto"/>
            <w:vAlign w:val="center"/>
          </w:tcPr>
          <w:p w14:paraId="4B0566ED" w14:textId="77777777" w:rsidR="00C64B0B" w:rsidRDefault="00CD450E" w:rsidP="00E93BE3">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Pr>
                <w:rFonts w:ascii="Arial" w:eastAsia="Arial" w:hAnsi="Arial" w:cs="Arial"/>
                <w:sz w:val="24"/>
                <w:szCs w:val="24"/>
              </w:rPr>
              <w:t>12 (6.25– 21.75)</w:t>
            </w:r>
          </w:p>
        </w:tc>
        <w:tc>
          <w:tcPr>
            <w:tcW w:w="1785" w:type="dxa"/>
            <w:shd w:val="clear" w:color="auto" w:fill="auto"/>
            <w:vAlign w:val="center"/>
          </w:tcPr>
          <w:p w14:paraId="294A7A66"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13 (8 – 29)</w:t>
            </w:r>
          </w:p>
        </w:tc>
        <w:tc>
          <w:tcPr>
            <w:tcW w:w="1830" w:type="dxa"/>
            <w:shd w:val="clear" w:color="auto" w:fill="auto"/>
            <w:vAlign w:val="center"/>
          </w:tcPr>
          <w:p w14:paraId="29466EE7"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14 (7.5 – 21)</w:t>
            </w:r>
          </w:p>
        </w:tc>
        <w:tc>
          <w:tcPr>
            <w:tcW w:w="1635" w:type="dxa"/>
            <w:shd w:val="clear" w:color="auto" w:fill="auto"/>
            <w:vAlign w:val="center"/>
          </w:tcPr>
          <w:p w14:paraId="0E195136"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12 (5 – 23.5)</w:t>
            </w:r>
          </w:p>
        </w:tc>
        <w:tc>
          <w:tcPr>
            <w:tcW w:w="1680" w:type="dxa"/>
            <w:shd w:val="clear" w:color="auto" w:fill="auto"/>
            <w:vAlign w:val="center"/>
          </w:tcPr>
          <w:p w14:paraId="7C4D4E6B"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9,5 (5.75 – 17.25)</w:t>
            </w:r>
          </w:p>
        </w:tc>
      </w:tr>
      <w:tr w:rsidR="00470274" w14:paraId="066ACB46" w14:textId="77777777" w:rsidTr="00C64B0B">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710" w:type="dxa"/>
            <w:vMerge/>
            <w:shd w:val="clear" w:color="auto" w:fill="D9E2F3"/>
            <w:vAlign w:val="center"/>
          </w:tcPr>
          <w:p w14:paraId="20BE9323" w14:textId="77777777" w:rsidR="00C64B0B" w:rsidRPr="00E93BE3" w:rsidRDefault="00C64B0B" w:rsidP="00E93BE3">
            <w:pPr>
              <w:widowControl w:val="0"/>
              <w:pBdr>
                <w:top w:val="nil"/>
                <w:left w:val="nil"/>
                <w:bottom w:val="nil"/>
                <w:right w:val="nil"/>
                <w:between w:val="nil"/>
              </w:pBdr>
              <w:spacing w:line="276" w:lineRule="auto"/>
              <w:jc w:val="both"/>
              <w:rPr>
                <w:rFonts w:ascii="Arial" w:hAnsi="Arial"/>
                <w:sz w:val="24"/>
              </w:rPr>
            </w:pPr>
          </w:p>
        </w:tc>
        <w:tc>
          <w:tcPr>
            <w:tcW w:w="1920" w:type="dxa"/>
            <w:shd w:val="clear" w:color="auto" w:fill="auto"/>
            <w:vAlign w:val="center"/>
          </w:tcPr>
          <w:p w14:paraId="4A1F707E"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Pr>
                <w:rFonts w:ascii="Arial" w:eastAsia="Arial" w:hAnsi="Arial" w:cs="Arial"/>
                <w:sz w:val="24"/>
                <w:szCs w:val="24"/>
              </w:rPr>
              <w:t>16.57 ± 13.64</w:t>
            </w:r>
          </w:p>
        </w:tc>
        <w:tc>
          <w:tcPr>
            <w:tcW w:w="1785" w:type="dxa"/>
            <w:shd w:val="clear" w:color="auto" w:fill="auto"/>
            <w:vAlign w:val="center"/>
          </w:tcPr>
          <w:p w14:paraId="332B7641"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18.74± 15.41</w:t>
            </w:r>
          </w:p>
        </w:tc>
        <w:tc>
          <w:tcPr>
            <w:tcW w:w="1830" w:type="dxa"/>
            <w:shd w:val="clear" w:color="auto" w:fill="auto"/>
            <w:vAlign w:val="center"/>
          </w:tcPr>
          <w:p w14:paraId="25646558"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18.02 ± 11.92</w:t>
            </w:r>
          </w:p>
        </w:tc>
        <w:tc>
          <w:tcPr>
            <w:tcW w:w="1635" w:type="dxa"/>
            <w:shd w:val="clear" w:color="auto" w:fill="auto"/>
            <w:vAlign w:val="center"/>
          </w:tcPr>
          <w:p w14:paraId="1790B09F"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16.24 ± 14.68</w:t>
            </w:r>
          </w:p>
        </w:tc>
        <w:tc>
          <w:tcPr>
            <w:tcW w:w="1680" w:type="dxa"/>
            <w:shd w:val="clear" w:color="auto" w:fill="auto"/>
            <w:vAlign w:val="center"/>
          </w:tcPr>
          <w:p w14:paraId="24D47A76"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12 ± 8.95</w:t>
            </w:r>
          </w:p>
        </w:tc>
      </w:tr>
      <w:tr w:rsidR="00470274" w14:paraId="4B14D318" w14:textId="77777777" w:rsidTr="00C64B0B">
        <w:trPr>
          <w:trHeight w:val="454"/>
        </w:trPr>
        <w:tc>
          <w:tcPr>
            <w:cnfStyle w:val="001000000000" w:firstRow="0" w:lastRow="0" w:firstColumn="1" w:lastColumn="0" w:oddVBand="0" w:evenVBand="0" w:oddHBand="0" w:evenHBand="0" w:firstRowFirstColumn="0" w:firstRowLastColumn="0" w:lastRowFirstColumn="0" w:lastRowLastColumn="0"/>
            <w:tcW w:w="1710" w:type="dxa"/>
            <w:shd w:val="clear" w:color="auto" w:fill="2E75B5"/>
            <w:vAlign w:val="center"/>
          </w:tcPr>
          <w:p w14:paraId="4A04FE11" w14:textId="77777777" w:rsidR="00C64B0B" w:rsidRDefault="00CD450E">
            <w:pPr>
              <w:jc w:val="both"/>
              <w:rPr>
                <w:rFonts w:ascii="Times New Roman" w:eastAsia="Times New Roman" w:hAnsi="Times New Roman" w:cs="Times New Roman"/>
                <w:sz w:val="24"/>
                <w:szCs w:val="24"/>
              </w:rPr>
            </w:pPr>
            <w:r>
              <w:rPr>
                <w:rFonts w:ascii="Arial" w:eastAsia="Arial" w:hAnsi="Arial" w:cs="Arial"/>
                <w:sz w:val="24"/>
                <w:szCs w:val="24"/>
              </w:rPr>
              <w:t>Age groups (n, %)</w:t>
            </w:r>
          </w:p>
        </w:tc>
        <w:tc>
          <w:tcPr>
            <w:tcW w:w="1920" w:type="dxa"/>
            <w:shd w:val="clear" w:color="auto" w:fill="2E75B5"/>
            <w:vAlign w:val="center"/>
          </w:tcPr>
          <w:p w14:paraId="3C93B083"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Pr>
                <w:rFonts w:ascii="Arial" w:eastAsia="Arial" w:hAnsi="Arial" w:cs="Arial"/>
                <w:b/>
                <w:sz w:val="24"/>
                <w:szCs w:val="24"/>
              </w:rPr>
              <w:t> </w:t>
            </w:r>
          </w:p>
        </w:tc>
        <w:tc>
          <w:tcPr>
            <w:tcW w:w="1785" w:type="dxa"/>
            <w:shd w:val="clear" w:color="auto" w:fill="2E75B5"/>
            <w:vAlign w:val="center"/>
          </w:tcPr>
          <w:p w14:paraId="08E75F5E" w14:textId="77777777" w:rsidR="00C64B0B" w:rsidRDefault="00C64B0B">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b/>
                <w:sz w:val="24"/>
                <w:szCs w:val="24"/>
              </w:rPr>
            </w:pPr>
          </w:p>
        </w:tc>
        <w:tc>
          <w:tcPr>
            <w:tcW w:w="1830" w:type="dxa"/>
            <w:shd w:val="clear" w:color="auto" w:fill="2E75B5"/>
            <w:vAlign w:val="center"/>
          </w:tcPr>
          <w:p w14:paraId="2F426175" w14:textId="77777777" w:rsidR="00C64B0B" w:rsidRDefault="00C64B0B">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b/>
                <w:sz w:val="24"/>
                <w:szCs w:val="24"/>
              </w:rPr>
            </w:pPr>
          </w:p>
        </w:tc>
        <w:tc>
          <w:tcPr>
            <w:tcW w:w="1635" w:type="dxa"/>
            <w:shd w:val="clear" w:color="auto" w:fill="2E75B5"/>
            <w:vAlign w:val="center"/>
          </w:tcPr>
          <w:p w14:paraId="20A183D9" w14:textId="77777777" w:rsidR="00C64B0B" w:rsidRDefault="00C64B0B">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b/>
                <w:sz w:val="24"/>
                <w:szCs w:val="24"/>
              </w:rPr>
            </w:pPr>
          </w:p>
        </w:tc>
        <w:tc>
          <w:tcPr>
            <w:tcW w:w="1680" w:type="dxa"/>
            <w:shd w:val="clear" w:color="auto" w:fill="2E75B5"/>
            <w:vAlign w:val="center"/>
          </w:tcPr>
          <w:p w14:paraId="6F4BD41A" w14:textId="77777777" w:rsidR="00C64B0B" w:rsidRDefault="00C64B0B">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b/>
                <w:sz w:val="24"/>
                <w:szCs w:val="24"/>
              </w:rPr>
            </w:pPr>
          </w:p>
        </w:tc>
      </w:tr>
      <w:tr w:rsidR="00470274" w14:paraId="7E4B4325" w14:textId="77777777" w:rsidTr="00C64B0B">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710" w:type="dxa"/>
            <w:shd w:val="clear" w:color="auto" w:fill="D9E2F3"/>
            <w:vAlign w:val="center"/>
          </w:tcPr>
          <w:p w14:paraId="78F31E0D" w14:textId="77777777" w:rsidR="00C64B0B" w:rsidRDefault="00CD450E">
            <w:pPr>
              <w:jc w:val="both"/>
              <w:rPr>
                <w:rFonts w:ascii="Times New Roman" w:eastAsia="Times New Roman" w:hAnsi="Times New Roman" w:cs="Times New Roman"/>
                <w:i/>
                <w:sz w:val="24"/>
                <w:szCs w:val="24"/>
              </w:rPr>
            </w:pPr>
            <w:r>
              <w:rPr>
                <w:rFonts w:ascii="Arial" w:eastAsia="Arial" w:hAnsi="Arial" w:cs="Arial"/>
                <w:b w:val="0"/>
                <w:i/>
                <w:sz w:val="24"/>
                <w:szCs w:val="24"/>
              </w:rPr>
              <w:t>0-5 months</w:t>
            </w:r>
          </w:p>
        </w:tc>
        <w:tc>
          <w:tcPr>
            <w:tcW w:w="1920" w:type="dxa"/>
            <w:shd w:val="clear" w:color="auto" w:fill="auto"/>
            <w:vAlign w:val="center"/>
          </w:tcPr>
          <w:p w14:paraId="21D4CCDD"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Pr>
                <w:rFonts w:ascii="Arial" w:eastAsia="Arial" w:hAnsi="Arial" w:cs="Arial"/>
                <w:sz w:val="24"/>
                <w:szCs w:val="24"/>
              </w:rPr>
              <w:t>16 (23.2%)</w:t>
            </w:r>
          </w:p>
        </w:tc>
        <w:tc>
          <w:tcPr>
            <w:tcW w:w="1785" w:type="dxa"/>
            <w:shd w:val="clear" w:color="auto" w:fill="auto"/>
            <w:vAlign w:val="center"/>
          </w:tcPr>
          <w:p w14:paraId="7BC402BD"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9 (15.3%)</w:t>
            </w:r>
          </w:p>
        </w:tc>
        <w:tc>
          <w:tcPr>
            <w:tcW w:w="1830" w:type="dxa"/>
            <w:shd w:val="clear" w:color="auto" w:fill="auto"/>
            <w:vAlign w:val="center"/>
          </w:tcPr>
          <w:p w14:paraId="29A9FF4D"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8 (15.1 %)</w:t>
            </w:r>
          </w:p>
        </w:tc>
        <w:tc>
          <w:tcPr>
            <w:tcW w:w="1635" w:type="dxa"/>
            <w:shd w:val="clear" w:color="auto" w:fill="auto"/>
            <w:vAlign w:val="center"/>
          </w:tcPr>
          <w:p w14:paraId="79B40383"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13 (34.2%)</w:t>
            </w:r>
          </w:p>
        </w:tc>
        <w:tc>
          <w:tcPr>
            <w:tcW w:w="1680" w:type="dxa"/>
            <w:shd w:val="clear" w:color="auto" w:fill="auto"/>
            <w:vAlign w:val="center"/>
          </w:tcPr>
          <w:p w14:paraId="09F7B0EE"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6 (25%)</w:t>
            </w:r>
          </w:p>
        </w:tc>
      </w:tr>
      <w:tr w:rsidR="00470274" w14:paraId="3325E2FB" w14:textId="77777777" w:rsidTr="00C64B0B">
        <w:trPr>
          <w:trHeight w:val="454"/>
        </w:trPr>
        <w:tc>
          <w:tcPr>
            <w:cnfStyle w:val="001000000000" w:firstRow="0" w:lastRow="0" w:firstColumn="1" w:lastColumn="0" w:oddVBand="0" w:evenVBand="0" w:oddHBand="0" w:evenHBand="0" w:firstRowFirstColumn="0" w:firstRowLastColumn="0" w:lastRowFirstColumn="0" w:lastRowLastColumn="0"/>
            <w:tcW w:w="1710" w:type="dxa"/>
            <w:shd w:val="clear" w:color="auto" w:fill="D9E2F3"/>
            <w:vAlign w:val="center"/>
          </w:tcPr>
          <w:p w14:paraId="285BD47C" w14:textId="77777777" w:rsidR="00C64B0B" w:rsidRDefault="00CD450E">
            <w:pPr>
              <w:jc w:val="both"/>
              <w:rPr>
                <w:rFonts w:ascii="Times New Roman" w:eastAsia="Times New Roman" w:hAnsi="Times New Roman" w:cs="Times New Roman"/>
                <w:i/>
                <w:sz w:val="24"/>
                <w:szCs w:val="24"/>
              </w:rPr>
            </w:pPr>
            <w:r>
              <w:rPr>
                <w:rFonts w:ascii="Arial" w:eastAsia="Arial" w:hAnsi="Arial" w:cs="Arial"/>
                <w:b w:val="0"/>
                <w:i/>
                <w:sz w:val="24"/>
                <w:szCs w:val="24"/>
              </w:rPr>
              <w:t>6-11 months</w:t>
            </w:r>
          </w:p>
        </w:tc>
        <w:tc>
          <w:tcPr>
            <w:tcW w:w="1920" w:type="dxa"/>
            <w:shd w:val="clear" w:color="auto" w:fill="auto"/>
            <w:vAlign w:val="center"/>
          </w:tcPr>
          <w:p w14:paraId="65F35E34"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Pr>
                <w:rFonts w:ascii="Arial" w:eastAsia="Arial" w:hAnsi="Arial" w:cs="Arial"/>
                <w:sz w:val="24"/>
                <w:szCs w:val="24"/>
              </w:rPr>
              <w:t>17 (23.2%)</w:t>
            </w:r>
          </w:p>
        </w:tc>
        <w:tc>
          <w:tcPr>
            <w:tcW w:w="1785" w:type="dxa"/>
            <w:shd w:val="clear" w:color="auto" w:fill="auto"/>
            <w:vAlign w:val="center"/>
          </w:tcPr>
          <w:p w14:paraId="4471E3D5"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16 (27.1%)</w:t>
            </w:r>
          </w:p>
        </w:tc>
        <w:tc>
          <w:tcPr>
            <w:tcW w:w="1830" w:type="dxa"/>
            <w:shd w:val="clear" w:color="auto" w:fill="auto"/>
            <w:vAlign w:val="center"/>
          </w:tcPr>
          <w:p w14:paraId="603E2E48"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14 (26.4 %)</w:t>
            </w:r>
          </w:p>
        </w:tc>
        <w:tc>
          <w:tcPr>
            <w:tcW w:w="1635" w:type="dxa"/>
            <w:shd w:val="clear" w:color="auto" w:fill="auto"/>
            <w:vAlign w:val="center"/>
          </w:tcPr>
          <w:p w14:paraId="4C825A12"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6 (15.8%)</w:t>
            </w:r>
          </w:p>
        </w:tc>
        <w:tc>
          <w:tcPr>
            <w:tcW w:w="1680" w:type="dxa"/>
            <w:shd w:val="clear" w:color="auto" w:fill="auto"/>
            <w:vAlign w:val="center"/>
          </w:tcPr>
          <w:p w14:paraId="3FC63D2E"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8 (33.3%)</w:t>
            </w:r>
          </w:p>
        </w:tc>
      </w:tr>
      <w:tr w:rsidR="00470274" w14:paraId="37475A9C" w14:textId="77777777" w:rsidTr="00C64B0B">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710" w:type="dxa"/>
            <w:shd w:val="clear" w:color="auto" w:fill="D9E2F3"/>
            <w:vAlign w:val="center"/>
          </w:tcPr>
          <w:p w14:paraId="4F8185C8" w14:textId="77777777" w:rsidR="00C64B0B" w:rsidRDefault="00CD450E">
            <w:pPr>
              <w:jc w:val="both"/>
              <w:rPr>
                <w:rFonts w:ascii="Times New Roman" w:eastAsia="Times New Roman" w:hAnsi="Times New Roman" w:cs="Times New Roman"/>
                <w:i/>
                <w:sz w:val="24"/>
                <w:szCs w:val="24"/>
              </w:rPr>
            </w:pPr>
            <w:r>
              <w:rPr>
                <w:rFonts w:ascii="Arial" w:eastAsia="Arial" w:hAnsi="Arial" w:cs="Arial"/>
                <w:b w:val="0"/>
                <w:i/>
                <w:sz w:val="24"/>
                <w:szCs w:val="24"/>
              </w:rPr>
              <w:t>0-11 months</w:t>
            </w:r>
          </w:p>
        </w:tc>
        <w:tc>
          <w:tcPr>
            <w:tcW w:w="1920" w:type="dxa"/>
            <w:shd w:val="clear" w:color="auto" w:fill="auto"/>
            <w:vAlign w:val="center"/>
          </w:tcPr>
          <w:p w14:paraId="36F63840"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Pr>
                <w:rFonts w:ascii="Arial" w:eastAsia="Arial" w:hAnsi="Arial" w:cs="Arial"/>
                <w:sz w:val="24"/>
                <w:szCs w:val="24"/>
              </w:rPr>
              <w:t>33 (46.3%)</w:t>
            </w:r>
          </w:p>
        </w:tc>
        <w:tc>
          <w:tcPr>
            <w:tcW w:w="1785" w:type="dxa"/>
            <w:shd w:val="clear" w:color="auto" w:fill="auto"/>
            <w:vAlign w:val="center"/>
          </w:tcPr>
          <w:p w14:paraId="1ED8CCFD"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25 (42.4%)</w:t>
            </w:r>
          </w:p>
        </w:tc>
        <w:tc>
          <w:tcPr>
            <w:tcW w:w="1830" w:type="dxa"/>
            <w:shd w:val="clear" w:color="auto" w:fill="auto"/>
            <w:vAlign w:val="center"/>
          </w:tcPr>
          <w:p w14:paraId="7E3CC24D"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22 (41.5%)</w:t>
            </w:r>
          </w:p>
        </w:tc>
        <w:tc>
          <w:tcPr>
            <w:tcW w:w="1635" w:type="dxa"/>
            <w:shd w:val="clear" w:color="auto" w:fill="auto"/>
            <w:vAlign w:val="center"/>
          </w:tcPr>
          <w:p w14:paraId="7BF6ED3E"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19 (50%)</w:t>
            </w:r>
          </w:p>
        </w:tc>
        <w:tc>
          <w:tcPr>
            <w:tcW w:w="1680" w:type="dxa"/>
            <w:shd w:val="clear" w:color="auto" w:fill="auto"/>
            <w:vAlign w:val="center"/>
          </w:tcPr>
          <w:p w14:paraId="4AF86BAB"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14 (58.3%)</w:t>
            </w:r>
          </w:p>
        </w:tc>
      </w:tr>
      <w:tr w:rsidR="00470274" w14:paraId="3B973FE5" w14:textId="77777777" w:rsidTr="00C64B0B">
        <w:trPr>
          <w:trHeight w:val="454"/>
        </w:trPr>
        <w:tc>
          <w:tcPr>
            <w:cnfStyle w:val="001000000000" w:firstRow="0" w:lastRow="0" w:firstColumn="1" w:lastColumn="0" w:oddVBand="0" w:evenVBand="0" w:oddHBand="0" w:evenHBand="0" w:firstRowFirstColumn="0" w:firstRowLastColumn="0" w:lastRowFirstColumn="0" w:lastRowLastColumn="0"/>
            <w:tcW w:w="1710" w:type="dxa"/>
            <w:shd w:val="clear" w:color="auto" w:fill="D9E2F3"/>
            <w:vAlign w:val="center"/>
          </w:tcPr>
          <w:p w14:paraId="476BE432" w14:textId="77777777" w:rsidR="00C64B0B" w:rsidRDefault="00CD450E">
            <w:pPr>
              <w:jc w:val="both"/>
              <w:rPr>
                <w:rFonts w:ascii="Times New Roman" w:eastAsia="Times New Roman" w:hAnsi="Times New Roman" w:cs="Times New Roman"/>
                <w:i/>
                <w:sz w:val="24"/>
                <w:szCs w:val="24"/>
              </w:rPr>
            </w:pPr>
            <w:r>
              <w:rPr>
                <w:rFonts w:ascii="Arial" w:eastAsia="Arial" w:hAnsi="Arial" w:cs="Arial"/>
                <w:b w:val="0"/>
                <w:i/>
                <w:sz w:val="24"/>
                <w:szCs w:val="24"/>
              </w:rPr>
              <w:t>12-23 months</w:t>
            </w:r>
          </w:p>
        </w:tc>
        <w:tc>
          <w:tcPr>
            <w:tcW w:w="1920" w:type="dxa"/>
            <w:shd w:val="clear" w:color="auto" w:fill="auto"/>
            <w:vAlign w:val="center"/>
          </w:tcPr>
          <w:p w14:paraId="111E1D9F"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Pr>
                <w:rFonts w:ascii="Arial" w:eastAsia="Arial" w:hAnsi="Arial" w:cs="Arial"/>
                <w:sz w:val="24"/>
                <w:szCs w:val="24"/>
              </w:rPr>
              <w:t>21 (30.4%)</w:t>
            </w:r>
          </w:p>
        </w:tc>
        <w:tc>
          <w:tcPr>
            <w:tcW w:w="1785" w:type="dxa"/>
            <w:shd w:val="clear" w:color="auto" w:fill="auto"/>
            <w:vAlign w:val="center"/>
          </w:tcPr>
          <w:p w14:paraId="4B630CDE"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16 (27.1%)</w:t>
            </w:r>
          </w:p>
        </w:tc>
        <w:tc>
          <w:tcPr>
            <w:tcW w:w="1830" w:type="dxa"/>
            <w:shd w:val="clear" w:color="auto" w:fill="auto"/>
            <w:vAlign w:val="center"/>
          </w:tcPr>
          <w:p w14:paraId="31F16BA7"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22 (39.6 %)</w:t>
            </w:r>
          </w:p>
        </w:tc>
        <w:tc>
          <w:tcPr>
            <w:tcW w:w="1635" w:type="dxa"/>
            <w:shd w:val="clear" w:color="auto" w:fill="auto"/>
            <w:vAlign w:val="center"/>
          </w:tcPr>
          <w:p w14:paraId="15BBB8B1"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9 (23.7%)</w:t>
            </w:r>
          </w:p>
        </w:tc>
        <w:tc>
          <w:tcPr>
            <w:tcW w:w="1680" w:type="dxa"/>
            <w:shd w:val="clear" w:color="auto" w:fill="auto"/>
            <w:vAlign w:val="center"/>
          </w:tcPr>
          <w:p w14:paraId="5DA91BAA"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6 (25%)</w:t>
            </w:r>
          </w:p>
        </w:tc>
      </w:tr>
      <w:tr w:rsidR="00470274" w14:paraId="56C0A82B" w14:textId="77777777" w:rsidTr="00C64B0B">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710" w:type="dxa"/>
            <w:shd w:val="clear" w:color="auto" w:fill="D9E2F3"/>
            <w:vAlign w:val="center"/>
          </w:tcPr>
          <w:p w14:paraId="347B06B0" w14:textId="77777777" w:rsidR="00C64B0B" w:rsidRDefault="00CD450E">
            <w:pPr>
              <w:jc w:val="both"/>
              <w:rPr>
                <w:rFonts w:ascii="Times New Roman" w:eastAsia="Times New Roman" w:hAnsi="Times New Roman" w:cs="Times New Roman"/>
                <w:i/>
                <w:sz w:val="24"/>
                <w:szCs w:val="24"/>
              </w:rPr>
            </w:pPr>
            <w:r>
              <w:rPr>
                <w:rFonts w:ascii="Arial" w:eastAsia="Arial" w:hAnsi="Arial" w:cs="Arial"/>
                <w:b w:val="0"/>
                <w:i/>
                <w:sz w:val="24"/>
                <w:szCs w:val="24"/>
              </w:rPr>
              <w:t>24-59 months</w:t>
            </w:r>
          </w:p>
        </w:tc>
        <w:tc>
          <w:tcPr>
            <w:tcW w:w="1920" w:type="dxa"/>
            <w:shd w:val="clear" w:color="auto" w:fill="auto"/>
            <w:vAlign w:val="center"/>
          </w:tcPr>
          <w:p w14:paraId="6EBC6740"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Pr>
                <w:rFonts w:ascii="Arial" w:eastAsia="Arial" w:hAnsi="Arial" w:cs="Arial"/>
                <w:sz w:val="24"/>
                <w:szCs w:val="24"/>
              </w:rPr>
              <w:t>16 (23.2%)</w:t>
            </w:r>
          </w:p>
        </w:tc>
        <w:tc>
          <w:tcPr>
            <w:tcW w:w="1785" w:type="dxa"/>
            <w:shd w:val="clear" w:color="auto" w:fill="auto"/>
            <w:vAlign w:val="center"/>
          </w:tcPr>
          <w:p w14:paraId="4CD1EFDF"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18 (30.5%)</w:t>
            </w:r>
          </w:p>
        </w:tc>
        <w:tc>
          <w:tcPr>
            <w:tcW w:w="1830" w:type="dxa"/>
            <w:shd w:val="clear" w:color="auto" w:fill="auto"/>
            <w:vAlign w:val="center"/>
          </w:tcPr>
          <w:p w14:paraId="2CEC0DF6"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11 (18.9%)</w:t>
            </w:r>
          </w:p>
        </w:tc>
        <w:tc>
          <w:tcPr>
            <w:tcW w:w="1635" w:type="dxa"/>
            <w:shd w:val="clear" w:color="auto" w:fill="auto"/>
            <w:vAlign w:val="center"/>
          </w:tcPr>
          <w:p w14:paraId="76E068EF"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10 (26.3%)</w:t>
            </w:r>
          </w:p>
        </w:tc>
        <w:tc>
          <w:tcPr>
            <w:tcW w:w="1680" w:type="dxa"/>
            <w:shd w:val="clear" w:color="auto" w:fill="auto"/>
            <w:vAlign w:val="center"/>
          </w:tcPr>
          <w:p w14:paraId="1A269F79"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4 (16.7%)</w:t>
            </w:r>
          </w:p>
        </w:tc>
      </w:tr>
      <w:tr w:rsidR="00470274" w14:paraId="76D57A83" w14:textId="77777777" w:rsidTr="00C64B0B">
        <w:trPr>
          <w:trHeight w:val="454"/>
        </w:trPr>
        <w:tc>
          <w:tcPr>
            <w:cnfStyle w:val="001000000000" w:firstRow="0" w:lastRow="0" w:firstColumn="1" w:lastColumn="0" w:oddVBand="0" w:evenVBand="0" w:oddHBand="0" w:evenHBand="0" w:firstRowFirstColumn="0" w:firstRowLastColumn="0" w:lastRowFirstColumn="0" w:lastRowLastColumn="0"/>
            <w:tcW w:w="1710" w:type="dxa"/>
            <w:vMerge w:val="restart"/>
            <w:shd w:val="clear" w:color="auto" w:fill="D9E2F3"/>
            <w:vAlign w:val="center"/>
          </w:tcPr>
          <w:p w14:paraId="380050D7" w14:textId="77777777" w:rsidR="00C64B0B" w:rsidRDefault="00CD450E">
            <w:pPr>
              <w:jc w:val="both"/>
              <w:rPr>
                <w:rFonts w:ascii="Times New Roman" w:eastAsia="Times New Roman" w:hAnsi="Times New Roman" w:cs="Times New Roman"/>
                <w:i/>
                <w:sz w:val="24"/>
                <w:szCs w:val="24"/>
              </w:rPr>
            </w:pPr>
            <w:r>
              <w:rPr>
                <w:rFonts w:ascii="Arial" w:eastAsia="Arial" w:hAnsi="Arial" w:cs="Arial"/>
                <w:b w:val="0"/>
                <w:i/>
                <w:sz w:val="24"/>
                <w:szCs w:val="24"/>
              </w:rPr>
              <w:t>Birth weight (median, IQR)</w:t>
            </w:r>
          </w:p>
          <w:p w14:paraId="7F2A0C10" w14:textId="77777777" w:rsidR="00C64B0B" w:rsidRDefault="00CD450E">
            <w:pPr>
              <w:jc w:val="both"/>
              <w:rPr>
                <w:rFonts w:ascii="Times New Roman" w:eastAsia="Times New Roman" w:hAnsi="Times New Roman" w:cs="Times New Roman"/>
                <w:i/>
                <w:sz w:val="24"/>
                <w:szCs w:val="24"/>
              </w:rPr>
            </w:pPr>
            <w:r>
              <w:rPr>
                <w:rFonts w:ascii="Arial" w:eastAsia="Arial" w:hAnsi="Arial" w:cs="Arial"/>
                <w:b w:val="0"/>
                <w:i/>
                <w:sz w:val="24"/>
                <w:szCs w:val="24"/>
              </w:rPr>
              <w:t>(mean, SD)</w:t>
            </w:r>
          </w:p>
        </w:tc>
        <w:tc>
          <w:tcPr>
            <w:tcW w:w="1920" w:type="dxa"/>
            <w:shd w:val="clear" w:color="auto" w:fill="auto"/>
            <w:vAlign w:val="center"/>
          </w:tcPr>
          <w:p w14:paraId="0B1DB85A"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Pr>
                <w:rFonts w:ascii="Arial" w:eastAsia="Arial" w:hAnsi="Arial" w:cs="Arial"/>
                <w:sz w:val="24"/>
                <w:szCs w:val="24"/>
              </w:rPr>
              <w:t>3260 (3000 - 3447.5)</w:t>
            </w:r>
          </w:p>
        </w:tc>
        <w:tc>
          <w:tcPr>
            <w:tcW w:w="1785" w:type="dxa"/>
            <w:shd w:val="clear" w:color="auto" w:fill="auto"/>
            <w:vAlign w:val="center"/>
          </w:tcPr>
          <w:p w14:paraId="0E3615F6"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 xml:space="preserve">3230(2900 - 3570) </w:t>
            </w:r>
          </w:p>
        </w:tc>
        <w:tc>
          <w:tcPr>
            <w:tcW w:w="1830" w:type="dxa"/>
            <w:shd w:val="clear" w:color="auto" w:fill="auto"/>
            <w:vAlign w:val="center"/>
          </w:tcPr>
          <w:p w14:paraId="4BF539DC"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 xml:space="preserve">3385 (3045 - 3562.5) </w:t>
            </w:r>
          </w:p>
        </w:tc>
        <w:tc>
          <w:tcPr>
            <w:tcW w:w="1635" w:type="dxa"/>
            <w:shd w:val="clear" w:color="auto" w:fill="auto"/>
            <w:vAlign w:val="center"/>
          </w:tcPr>
          <w:p w14:paraId="19B98F4E"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 xml:space="preserve">3262,5 (2925 - 3550) </w:t>
            </w:r>
          </w:p>
        </w:tc>
        <w:tc>
          <w:tcPr>
            <w:tcW w:w="1680" w:type="dxa"/>
            <w:shd w:val="clear" w:color="auto" w:fill="auto"/>
            <w:vAlign w:val="center"/>
          </w:tcPr>
          <w:p w14:paraId="7EBB69C4"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 xml:space="preserve">3448 (3007.5 - 3600) </w:t>
            </w:r>
          </w:p>
        </w:tc>
      </w:tr>
      <w:tr w:rsidR="00470274" w14:paraId="6F56D284" w14:textId="77777777" w:rsidTr="00C64B0B">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710" w:type="dxa"/>
            <w:vMerge/>
            <w:shd w:val="clear" w:color="auto" w:fill="D9E2F3"/>
            <w:vAlign w:val="center"/>
          </w:tcPr>
          <w:p w14:paraId="76C9EC99" w14:textId="77777777" w:rsidR="00C64B0B" w:rsidRPr="00E93BE3" w:rsidRDefault="00C64B0B" w:rsidP="00E93BE3">
            <w:pPr>
              <w:widowControl w:val="0"/>
              <w:pBdr>
                <w:top w:val="nil"/>
                <w:left w:val="nil"/>
                <w:bottom w:val="nil"/>
                <w:right w:val="nil"/>
                <w:between w:val="nil"/>
              </w:pBdr>
              <w:spacing w:line="276" w:lineRule="auto"/>
              <w:jc w:val="both"/>
              <w:rPr>
                <w:rFonts w:ascii="Arial" w:hAnsi="Arial"/>
                <w:sz w:val="24"/>
              </w:rPr>
            </w:pPr>
          </w:p>
        </w:tc>
        <w:tc>
          <w:tcPr>
            <w:tcW w:w="1920" w:type="dxa"/>
            <w:shd w:val="clear" w:color="auto" w:fill="auto"/>
            <w:vAlign w:val="center"/>
          </w:tcPr>
          <w:p w14:paraId="3B8690E9"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Pr>
                <w:rFonts w:ascii="Arial" w:eastAsia="Arial" w:hAnsi="Arial" w:cs="Arial"/>
                <w:sz w:val="24"/>
                <w:szCs w:val="24"/>
              </w:rPr>
              <w:t>3266 ± 437</w:t>
            </w:r>
          </w:p>
        </w:tc>
        <w:tc>
          <w:tcPr>
            <w:tcW w:w="1785" w:type="dxa"/>
            <w:shd w:val="clear" w:color="auto" w:fill="auto"/>
            <w:vAlign w:val="center"/>
          </w:tcPr>
          <w:p w14:paraId="347200B4"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3127 ± 890</w:t>
            </w:r>
          </w:p>
        </w:tc>
        <w:tc>
          <w:tcPr>
            <w:tcW w:w="1830" w:type="dxa"/>
            <w:shd w:val="clear" w:color="auto" w:fill="auto"/>
            <w:vAlign w:val="center"/>
          </w:tcPr>
          <w:p w14:paraId="1491CCDD"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3354 ± 628</w:t>
            </w:r>
          </w:p>
        </w:tc>
        <w:tc>
          <w:tcPr>
            <w:tcW w:w="1635" w:type="dxa"/>
            <w:shd w:val="clear" w:color="auto" w:fill="auto"/>
            <w:vAlign w:val="center"/>
          </w:tcPr>
          <w:p w14:paraId="386CFB19"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3242 ± 571</w:t>
            </w:r>
          </w:p>
        </w:tc>
        <w:tc>
          <w:tcPr>
            <w:tcW w:w="1680" w:type="dxa"/>
            <w:shd w:val="clear" w:color="auto" w:fill="auto"/>
            <w:vAlign w:val="center"/>
          </w:tcPr>
          <w:p w14:paraId="47E9CC7E"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3295 ± 603</w:t>
            </w:r>
          </w:p>
        </w:tc>
      </w:tr>
      <w:tr w:rsidR="00470274" w14:paraId="21CDBB22" w14:textId="77777777" w:rsidTr="00C64B0B">
        <w:trPr>
          <w:trHeight w:val="454"/>
        </w:trPr>
        <w:tc>
          <w:tcPr>
            <w:cnfStyle w:val="001000000000" w:firstRow="0" w:lastRow="0" w:firstColumn="1" w:lastColumn="0" w:oddVBand="0" w:evenVBand="0" w:oddHBand="0" w:evenHBand="0" w:firstRowFirstColumn="0" w:firstRowLastColumn="0" w:lastRowFirstColumn="0" w:lastRowLastColumn="0"/>
            <w:tcW w:w="1710" w:type="dxa"/>
            <w:shd w:val="clear" w:color="auto" w:fill="D9E2F3"/>
            <w:vAlign w:val="center"/>
          </w:tcPr>
          <w:p w14:paraId="70D6FC80" w14:textId="77777777" w:rsidR="00C64B0B" w:rsidRDefault="00CD450E">
            <w:pPr>
              <w:jc w:val="both"/>
              <w:rPr>
                <w:rFonts w:ascii="Times New Roman" w:eastAsia="Times New Roman" w:hAnsi="Times New Roman" w:cs="Times New Roman"/>
                <w:i/>
                <w:sz w:val="24"/>
                <w:szCs w:val="24"/>
              </w:rPr>
            </w:pPr>
            <w:r>
              <w:rPr>
                <w:rFonts w:ascii="Arial" w:eastAsia="Arial" w:hAnsi="Arial" w:cs="Arial"/>
                <w:b w:val="0"/>
                <w:i/>
                <w:sz w:val="24"/>
                <w:szCs w:val="24"/>
              </w:rPr>
              <w:t>Boys (n, %)</w:t>
            </w:r>
          </w:p>
        </w:tc>
        <w:tc>
          <w:tcPr>
            <w:tcW w:w="1920" w:type="dxa"/>
            <w:shd w:val="clear" w:color="auto" w:fill="auto"/>
            <w:vAlign w:val="center"/>
          </w:tcPr>
          <w:p w14:paraId="02A19FBB"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Pr>
                <w:rFonts w:ascii="Arial" w:eastAsia="Arial" w:hAnsi="Arial" w:cs="Arial"/>
                <w:sz w:val="24"/>
                <w:szCs w:val="24"/>
              </w:rPr>
              <w:t>39 (55.7%)</w:t>
            </w:r>
          </w:p>
        </w:tc>
        <w:tc>
          <w:tcPr>
            <w:tcW w:w="1785" w:type="dxa"/>
            <w:shd w:val="clear" w:color="auto" w:fill="auto"/>
            <w:vAlign w:val="center"/>
          </w:tcPr>
          <w:p w14:paraId="0D798BB3"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27 (45.7%)</w:t>
            </w:r>
          </w:p>
        </w:tc>
        <w:tc>
          <w:tcPr>
            <w:tcW w:w="1830" w:type="dxa"/>
            <w:shd w:val="clear" w:color="auto" w:fill="auto"/>
            <w:vAlign w:val="center"/>
          </w:tcPr>
          <w:p w14:paraId="0AF0FF71"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27 (49.1%)</w:t>
            </w:r>
          </w:p>
        </w:tc>
        <w:tc>
          <w:tcPr>
            <w:tcW w:w="1635" w:type="dxa"/>
            <w:shd w:val="clear" w:color="auto" w:fill="auto"/>
            <w:vAlign w:val="center"/>
          </w:tcPr>
          <w:p w14:paraId="5A843903"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18 (47.4%)</w:t>
            </w:r>
          </w:p>
        </w:tc>
        <w:tc>
          <w:tcPr>
            <w:tcW w:w="1680" w:type="dxa"/>
            <w:shd w:val="clear" w:color="auto" w:fill="auto"/>
            <w:vAlign w:val="center"/>
          </w:tcPr>
          <w:p w14:paraId="1D8C1351"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14 (58.3%)</w:t>
            </w:r>
          </w:p>
        </w:tc>
      </w:tr>
      <w:tr w:rsidR="00470274" w14:paraId="36A70C33" w14:textId="77777777" w:rsidTr="00C64B0B">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710" w:type="dxa"/>
            <w:shd w:val="clear" w:color="auto" w:fill="D9E2F3"/>
            <w:vAlign w:val="center"/>
          </w:tcPr>
          <w:p w14:paraId="6C90BD5F" w14:textId="77777777" w:rsidR="00C64B0B" w:rsidRDefault="00CD450E">
            <w:pPr>
              <w:jc w:val="both"/>
              <w:rPr>
                <w:rFonts w:ascii="Times New Roman" w:eastAsia="Times New Roman" w:hAnsi="Times New Roman" w:cs="Times New Roman"/>
                <w:i/>
                <w:sz w:val="24"/>
                <w:szCs w:val="24"/>
              </w:rPr>
            </w:pPr>
            <w:r>
              <w:rPr>
                <w:rFonts w:ascii="Arial" w:eastAsia="Arial" w:hAnsi="Arial" w:cs="Arial"/>
                <w:b w:val="0"/>
                <w:i/>
                <w:sz w:val="24"/>
                <w:szCs w:val="24"/>
              </w:rPr>
              <w:t>Prematurity (n,%)</w:t>
            </w:r>
          </w:p>
        </w:tc>
        <w:tc>
          <w:tcPr>
            <w:tcW w:w="1920" w:type="dxa"/>
            <w:shd w:val="clear" w:color="auto" w:fill="auto"/>
            <w:vAlign w:val="center"/>
          </w:tcPr>
          <w:p w14:paraId="07BDE44B"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Pr>
                <w:rFonts w:ascii="Arial" w:eastAsia="Arial" w:hAnsi="Arial" w:cs="Arial"/>
                <w:sz w:val="24"/>
                <w:szCs w:val="24"/>
              </w:rPr>
              <w:t>3 (4.3%)</w:t>
            </w:r>
          </w:p>
        </w:tc>
        <w:tc>
          <w:tcPr>
            <w:tcW w:w="1785" w:type="dxa"/>
            <w:shd w:val="clear" w:color="auto" w:fill="auto"/>
            <w:vAlign w:val="center"/>
          </w:tcPr>
          <w:p w14:paraId="1AEBD19D"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7 (11.9%)</w:t>
            </w:r>
          </w:p>
        </w:tc>
        <w:tc>
          <w:tcPr>
            <w:tcW w:w="1830" w:type="dxa"/>
            <w:shd w:val="clear" w:color="auto" w:fill="auto"/>
            <w:vAlign w:val="center"/>
          </w:tcPr>
          <w:p w14:paraId="63D528A2"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 xml:space="preserve">0 </w:t>
            </w:r>
          </w:p>
        </w:tc>
        <w:tc>
          <w:tcPr>
            <w:tcW w:w="1635" w:type="dxa"/>
            <w:shd w:val="clear" w:color="auto" w:fill="auto"/>
            <w:vAlign w:val="center"/>
          </w:tcPr>
          <w:p w14:paraId="0384BC53"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2 (5.3%)</w:t>
            </w:r>
          </w:p>
        </w:tc>
        <w:tc>
          <w:tcPr>
            <w:tcW w:w="1680" w:type="dxa"/>
            <w:shd w:val="clear" w:color="auto" w:fill="auto"/>
            <w:vAlign w:val="center"/>
          </w:tcPr>
          <w:p w14:paraId="16397E18"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2 (8.3%)</w:t>
            </w:r>
          </w:p>
        </w:tc>
      </w:tr>
      <w:tr w:rsidR="00470274" w14:paraId="0A61CF67" w14:textId="77777777" w:rsidTr="00C64B0B">
        <w:trPr>
          <w:trHeight w:val="454"/>
        </w:trPr>
        <w:tc>
          <w:tcPr>
            <w:cnfStyle w:val="001000000000" w:firstRow="0" w:lastRow="0" w:firstColumn="1" w:lastColumn="0" w:oddVBand="0" w:evenVBand="0" w:oddHBand="0" w:evenHBand="0" w:firstRowFirstColumn="0" w:firstRowLastColumn="0" w:lastRowFirstColumn="0" w:lastRowLastColumn="0"/>
            <w:tcW w:w="1710" w:type="dxa"/>
            <w:shd w:val="clear" w:color="auto" w:fill="2E75B5"/>
            <w:vAlign w:val="center"/>
          </w:tcPr>
          <w:p w14:paraId="418BE42F" w14:textId="77777777" w:rsidR="00C64B0B" w:rsidRDefault="00CD450E">
            <w:pPr>
              <w:jc w:val="both"/>
              <w:rPr>
                <w:rFonts w:ascii="Times New Roman" w:eastAsia="Times New Roman" w:hAnsi="Times New Roman" w:cs="Times New Roman"/>
                <w:sz w:val="24"/>
                <w:szCs w:val="24"/>
              </w:rPr>
            </w:pPr>
            <w:r>
              <w:rPr>
                <w:rFonts w:ascii="Arial" w:eastAsia="Arial" w:hAnsi="Arial" w:cs="Arial"/>
                <w:sz w:val="24"/>
                <w:szCs w:val="24"/>
              </w:rPr>
              <w:t>Presence of chronic condition (n,%)</w:t>
            </w:r>
          </w:p>
        </w:tc>
        <w:tc>
          <w:tcPr>
            <w:tcW w:w="1920" w:type="dxa"/>
            <w:shd w:val="clear" w:color="auto" w:fill="2E75B5"/>
            <w:vAlign w:val="center"/>
          </w:tcPr>
          <w:p w14:paraId="2EBDA8E1"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Pr>
                <w:rFonts w:ascii="Arial" w:eastAsia="Arial" w:hAnsi="Arial" w:cs="Arial"/>
                <w:b/>
                <w:sz w:val="24"/>
                <w:szCs w:val="24"/>
              </w:rPr>
              <w:t> </w:t>
            </w:r>
          </w:p>
        </w:tc>
        <w:tc>
          <w:tcPr>
            <w:tcW w:w="1785" w:type="dxa"/>
            <w:shd w:val="clear" w:color="auto" w:fill="2E75B5"/>
            <w:vAlign w:val="center"/>
          </w:tcPr>
          <w:p w14:paraId="3D04965B" w14:textId="77777777" w:rsidR="00C64B0B" w:rsidRDefault="00C64B0B">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b/>
                <w:sz w:val="24"/>
                <w:szCs w:val="24"/>
              </w:rPr>
            </w:pPr>
          </w:p>
        </w:tc>
        <w:tc>
          <w:tcPr>
            <w:tcW w:w="1830" w:type="dxa"/>
            <w:shd w:val="clear" w:color="auto" w:fill="2E75B5"/>
            <w:vAlign w:val="center"/>
          </w:tcPr>
          <w:p w14:paraId="7408F9FF" w14:textId="77777777" w:rsidR="00C64B0B" w:rsidRDefault="00C64B0B">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b/>
                <w:sz w:val="24"/>
                <w:szCs w:val="24"/>
              </w:rPr>
            </w:pPr>
          </w:p>
        </w:tc>
        <w:tc>
          <w:tcPr>
            <w:tcW w:w="1635" w:type="dxa"/>
            <w:shd w:val="clear" w:color="auto" w:fill="2E75B5"/>
            <w:vAlign w:val="center"/>
          </w:tcPr>
          <w:p w14:paraId="176B9CC8" w14:textId="77777777" w:rsidR="00C64B0B" w:rsidRDefault="00C64B0B">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b/>
                <w:sz w:val="24"/>
                <w:szCs w:val="24"/>
              </w:rPr>
            </w:pPr>
          </w:p>
        </w:tc>
        <w:tc>
          <w:tcPr>
            <w:tcW w:w="1680" w:type="dxa"/>
            <w:shd w:val="clear" w:color="auto" w:fill="2E75B5"/>
            <w:vAlign w:val="center"/>
          </w:tcPr>
          <w:p w14:paraId="166A62ED" w14:textId="77777777" w:rsidR="00C64B0B" w:rsidRDefault="00C64B0B">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b/>
                <w:sz w:val="24"/>
                <w:szCs w:val="24"/>
              </w:rPr>
            </w:pPr>
          </w:p>
        </w:tc>
      </w:tr>
      <w:tr w:rsidR="00470274" w14:paraId="3AAE34A4" w14:textId="77777777" w:rsidTr="00C64B0B">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710" w:type="dxa"/>
            <w:shd w:val="clear" w:color="auto" w:fill="D9E2F3"/>
            <w:vAlign w:val="center"/>
          </w:tcPr>
          <w:p w14:paraId="655E69D3" w14:textId="77777777" w:rsidR="00C64B0B" w:rsidRDefault="00CD450E">
            <w:pPr>
              <w:jc w:val="both"/>
              <w:rPr>
                <w:rFonts w:ascii="Times New Roman" w:eastAsia="Times New Roman" w:hAnsi="Times New Roman" w:cs="Times New Roman"/>
                <w:i/>
                <w:sz w:val="24"/>
                <w:szCs w:val="24"/>
              </w:rPr>
            </w:pPr>
            <w:r>
              <w:rPr>
                <w:rFonts w:ascii="Arial" w:eastAsia="Arial" w:hAnsi="Arial" w:cs="Arial"/>
                <w:b w:val="0"/>
                <w:i/>
                <w:sz w:val="24"/>
                <w:szCs w:val="24"/>
              </w:rPr>
              <w:t>Respiratory disease</w:t>
            </w:r>
          </w:p>
        </w:tc>
        <w:tc>
          <w:tcPr>
            <w:tcW w:w="1920" w:type="dxa"/>
            <w:shd w:val="clear" w:color="auto" w:fill="auto"/>
            <w:vAlign w:val="center"/>
          </w:tcPr>
          <w:p w14:paraId="720EA176"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Pr>
                <w:rFonts w:ascii="Arial" w:eastAsia="Arial" w:hAnsi="Arial" w:cs="Arial"/>
                <w:sz w:val="24"/>
                <w:szCs w:val="24"/>
              </w:rPr>
              <w:t>6 (8.6%)</w:t>
            </w:r>
          </w:p>
        </w:tc>
        <w:tc>
          <w:tcPr>
            <w:tcW w:w="1785" w:type="dxa"/>
            <w:shd w:val="clear" w:color="auto" w:fill="auto"/>
            <w:vAlign w:val="center"/>
          </w:tcPr>
          <w:p w14:paraId="36551598"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2 (3.4%)</w:t>
            </w:r>
          </w:p>
        </w:tc>
        <w:tc>
          <w:tcPr>
            <w:tcW w:w="1830" w:type="dxa"/>
            <w:shd w:val="clear" w:color="auto" w:fill="auto"/>
            <w:vAlign w:val="center"/>
          </w:tcPr>
          <w:p w14:paraId="792A2715"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0</w:t>
            </w:r>
          </w:p>
        </w:tc>
        <w:tc>
          <w:tcPr>
            <w:tcW w:w="1635" w:type="dxa"/>
            <w:shd w:val="clear" w:color="auto" w:fill="auto"/>
            <w:vAlign w:val="center"/>
          </w:tcPr>
          <w:p w14:paraId="612A39AD"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1 (2.6%)</w:t>
            </w:r>
          </w:p>
        </w:tc>
        <w:tc>
          <w:tcPr>
            <w:tcW w:w="1680" w:type="dxa"/>
            <w:shd w:val="clear" w:color="auto" w:fill="auto"/>
            <w:vAlign w:val="center"/>
          </w:tcPr>
          <w:p w14:paraId="2BF3952A"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0</w:t>
            </w:r>
          </w:p>
        </w:tc>
      </w:tr>
      <w:tr w:rsidR="00470274" w14:paraId="31659194" w14:textId="77777777" w:rsidTr="00C64B0B">
        <w:trPr>
          <w:trHeight w:val="454"/>
        </w:trPr>
        <w:tc>
          <w:tcPr>
            <w:cnfStyle w:val="001000000000" w:firstRow="0" w:lastRow="0" w:firstColumn="1" w:lastColumn="0" w:oddVBand="0" w:evenVBand="0" w:oddHBand="0" w:evenHBand="0" w:firstRowFirstColumn="0" w:firstRowLastColumn="0" w:lastRowFirstColumn="0" w:lastRowLastColumn="0"/>
            <w:tcW w:w="1710" w:type="dxa"/>
            <w:shd w:val="clear" w:color="auto" w:fill="D9E2F3"/>
            <w:vAlign w:val="center"/>
          </w:tcPr>
          <w:p w14:paraId="48263CE3" w14:textId="77777777" w:rsidR="00C64B0B" w:rsidRDefault="00CD450E">
            <w:pPr>
              <w:jc w:val="both"/>
              <w:rPr>
                <w:rFonts w:ascii="Times New Roman" w:eastAsia="Times New Roman" w:hAnsi="Times New Roman" w:cs="Times New Roman"/>
                <w:i/>
                <w:sz w:val="24"/>
                <w:szCs w:val="24"/>
              </w:rPr>
            </w:pPr>
            <w:r>
              <w:rPr>
                <w:rFonts w:ascii="Arial" w:eastAsia="Arial" w:hAnsi="Arial" w:cs="Arial"/>
                <w:b w:val="0"/>
                <w:i/>
                <w:sz w:val="24"/>
                <w:szCs w:val="24"/>
              </w:rPr>
              <w:t>Congenital heart disease</w:t>
            </w:r>
          </w:p>
        </w:tc>
        <w:tc>
          <w:tcPr>
            <w:tcW w:w="1920" w:type="dxa"/>
            <w:shd w:val="clear" w:color="auto" w:fill="auto"/>
            <w:vAlign w:val="center"/>
          </w:tcPr>
          <w:p w14:paraId="7DFAAAFA"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Pr>
                <w:rFonts w:ascii="Arial" w:eastAsia="Arial" w:hAnsi="Arial" w:cs="Arial"/>
                <w:sz w:val="24"/>
                <w:szCs w:val="24"/>
              </w:rPr>
              <w:t>1(1.4%)</w:t>
            </w:r>
          </w:p>
        </w:tc>
        <w:tc>
          <w:tcPr>
            <w:tcW w:w="1785" w:type="dxa"/>
            <w:shd w:val="clear" w:color="auto" w:fill="auto"/>
            <w:vAlign w:val="center"/>
          </w:tcPr>
          <w:p w14:paraId="147E22D9"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3 (5%)</w:t>
            </w:r>
          </w:p>
        </w:tc>
        <w:tc>
          <w:tcPr>
            <w:tcW w:w="1830" w:type="dxa"/>
            <w:shd w:val="clear" w:color="auto" w:fill="auto"/>
            <w:vAlign w:val="center"/>
          </w:tcPr>
          <w:p w14:paraId="460B9335"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 xml:space="preserve">0 </w:t>
            </w:r>
          </w:p>
        </w:tc>
        <w:tc>
          <w:tcPr>
            <w:tcW w:w="1635" w:type="dxa"/>
            <w:shd w:val="clear" w:color="auto" w:fill="auto"/>
            <w:vAlign w:val="center"/>
          </w:tcPr>
          <w:p w14:paraId="451B30D2"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0</w:t>
            </w:r>
          </w:p>
        </w:tc>
        <w:tc>
          <w:tcPr>
            <w:tcW w:w="1680" w:type="dxa"/>
            <w:shd w:val="clear" w:color="auto" w:fill="auto"/>
            <w:vAlign w:val="center"/>
          </w:tcPr>
          <w:p w14:paraId="3F2CB697"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0</w:t>
            </w:r>
          </w:p>
        </w:tc>
      </w:tr>
      <w:tr w:rsidR="00470274" w14:paraId="4196562F" w14:textId="77777777" w:rsidTr="00C64B0B">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710" w:type="dxa"/>
            <w:shd w:val="clear" w:color="auto" w:fill="D9E2F3"/>
            <w:vAlign w:val="center"/>
          </w:tcPr>
          <w:p w14:paraId="208EA2A0" w14:textId="77777777" w:rsidR="00C64B0B" w:rsidRDefault="00CD450E">
            <w:pPr>
              <w:jc w:val="both"/>
              <w:rPr>
                <w:rFonts w:ascii="Times New Roman" w:eastAsia="Times New Roman" w:hAnsi="Times New Roman" w:cs="Times New Roman"/>
                <w:i/>
                <w:sz w:val="24"/>
                <w:szCs w:val="24"/>
              </w:rPr>
            </w:pPr>
            <w:r>
              <w:rPr>
                <w:rFonts w:ascii="Arial" w:eastAsia="Arial" w:hAnsi="Arial" w:cs="Arial"/>
                <w:b w:val="0"/>
                <w:i/>
                <w:sz w:val="24"/>
                <w:szCs w:val="24"/>
              </w:rPr>
              <w:t>Immunocompromised </w:t>
            </w:r>
          </w:p>
        </w:tc>
        <w:tc>
          <w:tcPr>
            <w:tcW w:w="1920" w:type="dxa"/>
            <w:shd w:val="clear" w:color="auto" w:fill="auto"/>
            <w:vAlign w:val="center"/>
          </w:tcPr>
          <w:p w14:paraId="1B018F05"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Pr>
                <w:rFonts w:ascii="Arial" w:eastAsia="Arial" w:hAnsi="Arial" w:cs="Arial"/>
                <w:sz w:val="24"/>
                <w:szCs w:val="24"/>
              </w:rPr>
              <w:t xml:space="preserve">0 </w:t>
            </w:r>
          </w:p>
        </w:tc>
        <w:tc>
          <w:tcPr>
            <w:tcW w:w="1785" w:type="dxa"/>
            <w:shd w:val="clear" w:color="auto" w:fill="auto"/>
            <w:vAlign w:val="center"/>
          </w:tcPr>
          <w:p w14:paraId="25D883D1"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1 (1.7%)</w:t>
            </w:r>
          </w:p>
        </w:tc>
        <w:tc>
          <w:tcPr>
            <w:tcW w:w="1830" w:type="dxa"/>
            <w:shd w:val="clear" w:color="auto" w:fill="auto"/>
            <w:vAlign w:val="center"/>
          </w:tcPr>
          <w:p w14:paraId="7E45A9F6"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 xml:space="preserve">0 </w:t>
            </w:r>
          </w:p>
        </w:tc>
        <w:tc>
          <w:tcPr>
            <w:tcW w:w="1635" w:type="dxa"/>
            <w:shd w:val="clear" w:color="auto" w:fill="auto"/>
            <w:vAlign w:val="center"/>
          </w:tcPr>
          <w:p w14:paraId="519635AE"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0</w:t>
            </w:r>
          </w:p>
        </w:tc>
        <w:tc>
          <w:tcPr>
            <w:tcW w:w="1680" w:type="dxa"/>
            <w:shd w:val="clear" w:color="auto" w:fill="auto"/>
            <w:vAlign w:val="center"/>
          </w:tcPr>
          <w:p w14:paraId="0A964309"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0</w:t>
            </w:r>
          </w:p>
        </w:tc>
      </w:tr>
      <w:tr w:rsidR="00470274" w14:paraId="6505DDC6" w14:textId="77777777" w:rsidTr="00C64B0B">
        <w:trPr>
          <w:trHeight w:val="454"/>
        </w:trPr>
        <w:tc>
          <w:tcPr>
            <w:cnfStyle w:val="001000000000" w:firstRow="0" w:lastRow="0" w:firstColumn="1" w:lastColumn="0" w:oddVBand="0" w:evenVBand="0" w:oddHBand="0" w:evenHBand="0" w:firstRowFirstColumn="0" w:firstRowLastColumn="0" w:lastRowFirstColumn="0" w:lastRowLastColumn="0"/>
            <w:tcW w:w="1710" w:type="dxa"/>
            <w:shd w:val="clear" w:color="auto" w:fill="D9E2F3"/>
            <w:vAlign w:val="center"/>
          </w:tcPr>
          <w:p w14:paraId="3F751F78" w14:textId="77777777" w:rsidR="00C64B0B" w:rsidRDefault="00CD450E">
            <w:pPr>
              <w:jc w:val="both"/>
              <w:rPr>
                <w:rFonts w:ascii="Times New Roman" w:eastAsia="Times New Roman" w:hAnsi="Times New Roman" w:cs="Times New Roman"/>
                <w:i/>
                <w:sz w:val="24"/>
                <w:szCs w:val="24"/>
              </w:rPr>
            </w:pPr>
            <w:r>
              <w:rPr>
                <w:rFonts w:ascii="Arial" w:eastAsia="Arial" w:hAnsi="Arial" w:cs="Arial"/>
                <w:i/>
                <w:sz w:val="24"/>
                <w:szCs w:val="24"/>
              </w:rPr>
              <w:t>Atopy*</w:t>
            </w:r>
          </w:p>
        </w:tc>
        <w:tc>
          <w:tcPr>
            <w:tcW w:w="1920" w:type="dxa"/>
            <w:shd w:val="clear" w:color="auto" w:fill="auto"/>
            <w:vAlign w:val="center"/>
          </w:tcPr>
          <w:p w14:paraId="0B4502A2"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Pr>
                <w:rFonts w:ascii="Arial" w:eastAsia="Arial" w:hAnsi="Arial" w:cs="Arial"/>
                <w:sz w:val="24"/>
                <w:szCs w:val="24"/>
              </w:rPr>
              <w:t>6 (8.6%)</w:t>
            </w:r>
          </w:p>
        </w:tc>
        <w:tc>
          <w:tcPr>
            <w:tcW w:w="1785" w:type="dxa"/>
            <w:shd w:val="clear" w:color="auto" w:fill="auto"/>
            <w:vAlign w:val="center"/>
          </w:tcPr>
          <w:p w14:paraId="7182B1A1"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4 (6.8%)</w:t>
            </w:r>
          </w:p>
        </w:tc>
        <w:tc>
          <w:tcPr>
            <w:tcW w:w="1830" w:type="dxa"/>
            <w:shd w:val="clear" w:color="auto" w:fill="auto"/>
            <w:vAlign w:val="center"/>
          </w:tcPr>
          <w:p w14:paraId="3DE550D8"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0</w:t>
            </w:r>
          </w:p>
        </w:tc>
        <w:tc>
          <w:tcPr>
            <w:tcW w:w="1635" w:type="dxa"/>
            <w:shd w:val="clear" w:color="auto" w:fill="auto"/>
            <w:vAlign w:val="center"/>
          </w:tcPr>
          <w:p w14:paraId="215B42EA"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11 (28.9%)</w:t>
            </w:r>
          </w:p>
        </w:tc>
        <w:tc>
          <w:tcPr>
            <w:tcW w:w="1680" w:type="dxa"/>
            <w:shd w:val="clear" w:color="auto" w:fill="auto"/>
            <w:vAlign w:val="center"/>
          </w:tcPr>
          <w:p w14:paraId="4522D9AF"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5 (20.8%)</w:t>
            </w:r>
          </w:p>
        </w:tc>
      </w:tr>
      <w:tr w:rsidR="00470274" w14:paraId="02730919" w14:textId="77777777" w:rsidTr="00C64B0B">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710" w:type="dxa"/>
            <w:shd w:val="clear" w:color="auto" w:fill="2E75B5"/>
            <w:vAlign w:val="center"/>
          </w:tcPr>
          <w:p w14:paraId="2D19CE8C" w14:textId="77777777" w:rsidR="00C64B0B" w:rsidRDefault="00CD450E">
            <w:pPr>
              <w:jc w:val="both"/>
              <w:rPr>
                <w:rFonts w:ascii="Times New Roman" w:eastAsia="Times New Roman" w:hAnsi="Times New Roman" w:cs="Times New Roman"/>
                <w:sz w:val="24"/>
                <w:szCs w:val="24"/>
              </w:rPr>
            </w:pPr>
            <w:r>
              <w:rPr>
                <w:rFonts w:ascii="Arial" w:eastAsia="Arial" w:hAnsi="Arial" w:cs="Arial"/>
                <w:sz w:val="24"/>
                <w:szCs w:val="24"/>
              </w:rPr>
              <w:t>Vaccination status (n, %)</w:t>
            </w:r>
          </w:p>
        </w:tc>
        <w:tc>
          <w:tcPr>
            <w:tcW w:w="1920" w:type="dxa"/>
            <w:shd w:val="clear" w:color="auto" w:fill="2E75B5"/>
            <w:vAlign w:val="center"/>
          </w:tcPr>
          <w:p w14:paraId="52158DA0"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Pr>
                <w:rFonts w:ascii="Arial" w:eastAsia="Arial" w:hAnsi="Arial" w:cs="Arial"/>
                <w:b/>
                <w:sz w:val="24"/>
                <w:szCs w:val="24"/>
              </w:rPr>
              <w:t> </w:t>
            </w:r>
          </w:p>
        </w:tc>
        <w:tc>
          <w:tcPr>
            <w:tcW w:w="1785" w:type="dxa"/>
            <w:shd w:val="clear" w:color="auto" w:fill="2E75B5"/>
            <w:vAlign w:val="center"/>
          </w:tcPr>
          <w:p w14:paraId="1FE718E1" w14:textId="77777777" w:rsidR="00C64B0B" w:rsidRDefault="00C64B0B">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b/>
                <w:sz w:val="24"/>
                <w:szCs w:val="24"/>
              </w:rPr>
            </w:pPr>
          </w:p>
        </w:tc>
        <w:tc>
          <w:tcPr>
            <w:tcW w:w="1830" w:type="dxa"/>
            <w:shd w:val="clear" w:color="auto" w:fill="2E75B5"/>
            <w:vAlign w:val="center"/>
          </w:tcPr>
          <w:p w14:paraId="7FB23CD6" w14:textId="77777777" w:rsidR="00C64B0B" w:rsidRDefault="00C64B0B">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b/>
                <w:sz w:val="24"/>
                <w:szCs w:val="24"/>
              </w:rPr>
            </w:pPr>
          </w:p>
        </w:tc>
        <w:tc>
          <w:tcPr>
            <w:tcW w:w="1635" w:type="dxa"/>
            <w:shd w:val="clear" w:color="auto" w:fill="2E75B5"/>
            <w:vAlign w:val="center"/>
          </w:tcPr>
          <w:p w14:paraId="73D4DA6C" w14:textId="77777777" w:rsidR="00C64B0B" w:rsidRDefault="00C64B0B">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b/>
                <w:sz w:val="24"/>
                <w:szCs w:val="24"/>
              </w:rPr>
            </w:pPr>
          </w:p>
        </w:tc>
        <w:tc>
          <w:tcPr>
            <w:tcW w:w="1680" w:type="dxa"/>
            <w:shd w:val="clear" w:color="auto" w:fill="2E75B5"/>
            <w:vAlign w:val="center"/>
          </w:tcPr>
          <w:p w14:paraId="47CC44AA" w14:textId="77777777" w:rsidR="00C64B0B" w:rsidRDefault="00C64B0B">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b/>
                <w:sz w:val="24"/>
                <w:szCs w:val="24"/>
              </w:rPr>
            </w:pPr>
          </w:p>
        </w:tc>
      </w:tr>
      <w:tr w:rsidR="00470274" w14:paraId="1BE686CC" w14:textId="77777777" w:rsidTr="00C64B0B">
        <w:trPr>
          <w:trHeight w:val="454"/>
        </w:trPr>
        <w:tc>
          <w:tcPr>
            <w:cnfStyle w:val="001000000000" w:firstRow="0" w:lastRow="0" w:firstColumn="1" w:lastColumn="0" w:oddVBand="0" w:evenVBand="0" w:oddHBand="0" w:evenHBand="0" w:firstRowFirstColumn="0" w:firstRowLastColumn="0" w:lastRowFirstColumn="0" w:lastRowLastColumn="0"/>
            <w:tcW w:w="1710" w:type="dxa"/>
            <w:shd w:val="clear" w:color="auto" w:fill="D9E2F3"/>
            <w:vAlign w:val="center"/>
          </w:tcPr>
          <w:p w14:paraId="1230C7AC" w14:textId="77777777" w:rsidR="00C64B0B" w:rsidRDefault="00CD450E">
            <w:pPr>
              <w:jc w:val="both"/>
              <w:rPr>
                <w:rFonts w:ascii="Arial" w:eastAsia="Arial" w:hAnsi="Arial" w:cs="Arial"/>
                <w:i/>
                <w:sz w:val="24"/>
                <w:szCs w:val="24"/>
              </w:rPr>
            </w:pPr>
            <w:r>
              <w:rPr>
                <w:rFonts w:ascii="Arial" w:eastAsia="Arial" w:hAnsi="Arial" w:cs="Arial"/>
                <w:b w:val="0"/>
                <w:i/>
                <w:sz w:val="24"/>
                <w:szCs w:val="24"/>
              </w:rPr>
              <w:t>Influenza vaccination this season (n, %)</w:t>
            </w:r>
          </w:p>
        </w:tc>
        <w:tc>
          <w:tcPr>
            <w:tcW w:w="1920" w:type="dxa"/>
            <w:shd w:val="clear" w:color="auto" w:fill="auto"/>
            <w:vAlign w:val="center"/>
          </w:tcPr>
          <w:p w14:paraId="7468BED1"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Pr>
                <w:rFonts w:ascii="Arial" w:eastAsia="Arial" w:hAnsi="Arial" w:cs="Arial"/>
                <w:sz w:val="24"/>
                <w:szCs w:val="24"/>
              </w:rPr>
              <w:t>16 (22.8%)</w:t>
            </w:r>
          </w:p>
        </w:tc>
        <w:tc>
          <w:tcPr>
            <w:tcW w:w="1785" w:type="dxa"/>
            <w:shd w:val="clear" w:color="auto" w:fill="auto"/>
            <w:vAlign w:val="center"/>
          </w:tcPr>
          <w:p w14:paraId="716D44A5"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17 (28.8 %)</w:t>
            </w:r>
          </w:p>
        </w:tc>
        <w:tc>
          <w:tcPr>
            <w:tcW w:w="1830" w:type="dxa"/>
            <w:shd w:val="clear" w:color="auto" w:fill="auto"/>
            <w:vAlign w:val="center"/>
          </w:tcPr>
          <w:p w14:paraId="07EF5D5D"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5 (9.1%)</w:t>
            </w:r>
          </w:p>
        </w:tc>
        <w:tc>
          <w:tcPr>
            <w:tcW w:w="1635" w:type="dxa"/>
            <w:shd w:val="clear" w:color="auto" w:fill="auto"/>
            <w:vAlign w:val="center"/>
          </w:tcPr>
          <w:p w14:paraId="04DD7029"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8 (21.1%)</w:t>
            </w:r>
          </w:p>
        </w:tc>
        <w:tc>
          <w:tcPr>
            <w:tcW w:w="1680" w:type="dxa"/>
            <w:shd w:val="clear" w:color="auto" w:fill="auto"/>
            <w:vAlign w:val="center"/>
          </w:tcPr>
          <w:p w14:paraId="3E24914A"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2 (8.3%)</w:t>
            </w:r>
          </w:p>
        </w:tc>
      </w:tr>
      <w:tr w:rsidR="00470274" w14:paraId="1D37A9B0" w14:textId="77777777" w:rsidTr="00C64B0B">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710" w:type="dxa"/>
            <w:shd w:val="clear" w:color="auto" w:fill="2E75B5"/>
            <w:vAlign w:val="center"/>
          </w:tcPr>
          <w:p w14:paraId="75CDFB73" w14:textId="77777777" w:rsidR="00C64B0B" w:rsidRDefault="00CD450E">
            <w:pPr>
              <w:jc w:val="both"/>
              <w:rPr>
                <w:rFonts w:ascii="Arial" w:eastAsia="Arial" w:hAnsi="Arial" w:cs="Arial"/>
                <w:sz w:val="24"/>
                <w:szCs w:val="24"/>
              </w:rPr>
            </w:pPr>
            <w:r>
              <w:rPr>
                <w:rFonts w:ascii="Arial" w:eastAsia="Arial" w:hAnsi="Arial" w:cs="Arial"/>
                <w:sz w:val="24"/>
                <w:szCs w:val="24"/>
              </w:rPr>
              <w:t>RSV type</w:t>
            </w:r>
          </w:p>
        </w:tc>
        <w:tc>
          <w:tcPr>
            <w:tcW w:w="1920" w:type="dxa"/>
            <w:shd w:val="clear" w:color="auto" w:fill="2E75B5"/>
            <w:vAlign w:val="center"/>
          </w:tcPr>
          <w:p w14:paraId="7A346595" w14:textId="77777777" w:rsidR="00C64B0B" w:rsidRDefault="00C64B0B">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b/>
                <w:sz w:val="24"/>
                <w:szCs w:val="24"/>
              </w:rPr>
            </w:pPr>
          </w:p>
        </w:tc>
        <w:tc>
          <w:tcPr>
            <w:tcW w:w="1785" w:type="dxa"/>
            <w:shd w:val="clear" w:color="auto" w:fill="2E75B5"/>
            <w:vAlign w:val="center"/>
          </w:tcPr>
          <w:p w14:paraId="4729FA3E" w14:textId="77777777" w:rsidR="00C64B0B" w:rsidRDefault="00C64B0B">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b/>
                <w:sz w:val="24"/>
                <w:szCs w:val="24"/>
              </w:rPr>
            </w:pPr>
          </w:p>
        </w:tc>
        <w:tc>
          <w:tcPr>
            <w:tcW w:w="1830" w:type="dxa"/>
            <w:shd w:val="clear" w:color="auto" w:fill="2E75B5"/>
            <w:vAlign w:val="center"/>
          </w:tcPr>
          <w:p w14:paraId="3071F2C4" w14:textId="77777777" w:rsidR="00C64B0B" w:rsidRDefault="00C64B0B">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b/>
                <w:sz w:val="24"/>
                <w:szCs w:val="24"/>
              </w:rPr>
            </w:pPr>
          </w:p>
        </w:tc>
        <w:tc>
          <w:tcPr>
            <w:tcW w:w="1635" w:type="dxa"/>
            <w:shd w:val="clear" w:color="auto" w:fill="2E75B5"/>
            <w:vAlign w:val="center"/>
          </w:tcPr>
          <w:p w14:paraId="1E7B25AB" w14:textId="77777777" w:rsidR="00C64B0B" w:rsidRDefault="00C64B0B">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b/>
                <w:sz w:val="24"/>
                <w:szCs w:val="24"/>
              </w:rPr>
            </w:pPr>
          </w:p>
        </w:tc>
        <w:tc>
          <w:tcPr>
            <w:tcW w:w="1680" w:type="dxa"/>
            <w:shd w:val="clear" w:color="auto" w:fill="2E75B5"/>
            <w:vAlign w:val="center"/>
          </w:tcPr>
          <w:p w14:paraId="7560CA23" w14:textId="77777777" w:rsidR="00C64B0B" w:rsidRDefault="00C64B0B">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b/>
                <w:sz w:val="24"/>
                <w:szCs w:val="24"/>
              </w:rPr>
            </w:pPr>
          </w:p>
        </w:tc>
      </w:tr>
      <w:tr w:rsidR="00470274" w14:paraId="5CBC4DEA" w14:textId="77777777" w:rsidTr="00C64B0B">
        <w:trPr>
          <w:trHeight w:val="454"/>
        </w:trPr>
        <w:tc>
          <w:tcPr>
            <w:cnfStyle w:val="001000000000" w:firstRow="0" w:lastRow="0" w:firstColumn="1" w:lastColumn="0" w:oddVBand="0" w:evenVBand="0" w:oddHBand="0" w:evenHBand="0" w:firstRowFirstColumn="0" w:firstRowLastColumn="0" w:lastRowFirstColumn="0" w:lastRowLastColumn="0"/>
            <w:tcW w:w="1710" w:type="dxa"/>
            <w:shd w:val="clear" w:color="auto" w:fill="D9E2F3"/>
            <w:vAlign w:val="center"/>
          </w:tcPr>
          <w:p w14:paraId="7B7579E9" w14:textId="77777777" w:rsidR="00C64B0B" w:rsidRDefault="00CD450E">
            <w:pPr>
              <w:jc w:val="both"/>
              <w:rPr>
                <w:rFonts w:ascii="Arial" w:eastAsia="Arial" w:hAnsi="Arial" w:cs="Arial"/>
                <w:i/>
                <w:sz w:val="24"/>
                <w:szCs w:val="24"/>
              </w:rPr>
            </w:pPr>
            <w:r>
              <w:rPr>
                <w:rFonts w:ascii="Arial" w:eastAsia="Arial" w:hAnsi="Arial" w:cs="Arial"/>
                <w:i/>
                <w:sz w:val="24"/>
                <w:szCs w:val="24"/>
              </w:rPr>
              <w:lastRenderedPageBreak/>
              <w:t>RSV A*</w:t>
            </w:r>
          </w:p>
          <w:p w14:paraId="64D2C997" w14:textId="77777777" w:rsidR="00C64B0B" w:rsidRDefault="00C64B0B">
            <w:pPr>
              <w:jc w:val="both"/>
              <w:rPr>
                <w:rFonts w:ascii="Arial" w:eastAsia="Arial" w:hAnsi="Arial" w:cs="Arial"/>
                <w:i/>
                <w:sz w:val="24"/>
                <w:szCs w:val="24"/>
              </w:rPr>
            </w:pPr>
          </w:p>
          <w:p w14:paraId="058CA011" w14:textId="77777777" w:rsidR="00C64B0B" w:rsidRDefault="00CD450E">
            <w:pPr>
              <w:jc w:val="both"/>
              <w:rPr>
                <w:rFonts w:ascii="Arial" w:eastAsia="Arial" w:hAnsi="Arial" w:cs="Arial"/>
                <w:i/>
                <w:sz w:val="24"/>
                <w:szCs w:val="24"/>
              </w:rPr>
            </w:pPr>
            <w:r>
              <w:rPr>
                <w:rFonts w:ascii="Arial" w:eastAsia="Arial" w:hAnsi="Arial" w:cs="Arial"/>
                <w:i/>
                <w:sz w:val="24"/>
                <w:szCs w:val="24"/>
              </w:rPr>
              <w:t>RSV B*</w:t>
            </w:r>
          </w:p>
          <w:p w14:paraId="7EE56977" w14:textId="77777777" w:rsidR="00C64B0B" w:rsidRDefault="00C64B0B">
            <w:pPr>
              <w:jc w:val="both"/>
              <w:rPr>
                <w:rFonts w:ascii="Arial" w:eastAsia="Arial" w:hAnsi="Arial" w:cs="Arial"/>
                <w:i/>
                <w:sz w:val="24"/>
                <w:szCs w:val="24"/>
              </w:rPr>
            </w:pPr>
          </w:p>
          <w:p w14:paraId="420BEA66" w14:textId="77777777" w:rsidR="00C64B0B" w:rsidRDefault="00CD450E">
            <w:pPr>
              <w:jc w:val="both"/>
              <w:rPr>
                <w:rFonts w:ascii="Arial" w:eastAsia="Arial" w:hAnsi="Arial" w:cs="Arial"/>
                <w:i/>
                <w:sz w:val="24"/>
                <w:szCs w:val="24"/>
              </w:rPr>
            </w:pPr>
            <w:r>
              <w:rPr>
                <w:rFonts w:ascii="Arial" w:eastAsia="Arial" w:hAnsi="Arial" w:cs="Arial"/>
                <w:b w:val="0"/>
                <w:i/>
                <w:sz w:val="24"/>
                <w:szCs w:val="24"/>
              </w:rPr>
              <w:t>RSV A + B</w:t>
            </w:r>
          </w:p>
          <w:p w14:paraId="5E2C21BF" w14:textId="77777777" w:rsidR="00C64B0B" w:rsidRDefault="00C64B0B">
            <w:pPr>
              <w:jc w:val="both"/>
              <w:rPr>
                <w:rFonts w:ascii="Arial" w:eastAsia="Arial" w:hAnsi="Arial" w:cs="Arial"/>
                <w:i/>
                <w:sz w:val="24"/>
                <w:szCs w:val="24"/>
              </w:rPr>
            </w:pPr>
          </w:p>
          <w:p w14:paraId="5E177C4B" w14:textId="77777777" w:rsidR="00C64B0B" w:rsidRDefault="00CD450E">
            <w:pPr>
              <w:jc w:val="both"/>
              <w:rPr>
                <w:rFonts w:ascii="Arial" w:eastAsia="Arial" w:hAnsi="Arial" w:cs="Arial"/>
                <w:i/>
                <w:sz w:val="24"/>
                <w:szCs w:val="24"/>
              </w:rPr>
            </w:pPr>
            <w:r>
              <w:rPr>
                <w:rFonts w:ascii="Arial" w:eastAsia="Arial" w:hAnsi="Arial" w:cs="Arial"/>
                <w:b w:val="0"/>
                <w:i/>
                <w:sz w:val="24"/>
                <w:szCs w:val="24"/>
              </w:rPr>
              <w:t>NA</w:t>
            </w:r>
          </w:p>
        </w:tc>
        <w:tc>
          <w:tcPr>
            <w:tcW w:w="1920" w:type="dxa"/>
            <w:shd w:val="clear" w:color="auto" w:fill="auto"/>
            <w:vAlign w:val="center"/>
          </w:tcPr>
          <w:p w14:paraId="46083644"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9 (12.8%)</w:t>
            </w:r>
          </w:p>
          <w:p w14:paraId="4416B38F" w14:textId="77777777" w:rsidR="00C64B0B" w:rsidRDefault="00C64B0B">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p>
          <w:p w14:paraId="35F33B28"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37 (52.9%)</w:t>
            </w:r>
          </w:p>
          <w:p w14:paraId="4F314EF0" w14:textId="77777777" w:rsidR="00C64B0B" w:rsidRDefault="00C64B0B">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p>
          <w:p w14:paraId="31AE2C1F"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 xml:space="preserve">0 </w:t>
            </w:r>
          </w:p>
          <w:p w14:paraId="01DF806D" w14:textId="77777777" w:rsidR="00C64B0B" w:rsidRDefault="00C64B0B">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p>
          <w:p w14:paraId="764E7CEF"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22 (34.3%)</w:t>
            </w:r>
          </w:p>
        </w:tc>
        <w:tc>
          <w:tcPr>
            <w:tcW w:w="1785" w:type="dxa"/>
            <w:shd w:val="clear" w:color="auto" w:fill="auto"/>
            <w:vAlign w:val="center"/>
          </w:tcPr>
          <w:p w14:paraId="3C1BC487"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8 (13.5%)</w:t>
            </w:r>
          </w:p>
          <w:p w14:paraId="104F4896" w14:textId="77777777" w:rsidR="00C64B0B" w:rsidRDefault="00C64B0B">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p>
          <w:p w14:paraId="4CA0584A"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49 (83.1%)</w:t>
            </w:r>
          </w:p>
          <w:p w14:paraId="3E67F8C2" w14:textId="77777777" w:rsidR="00C64B0B" w:rsidRDefault="00C64B0B">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p>
          <w:p w14:paraId="35BEF734"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2 (3.4%)</w:t>
            </w:r>
          </w:p>
          <w:p w14:paraId="7A1E5FBA" w14:textId="77777777" w:rsidR="00C64B0B" w:rsidRDefault="00C64B0B">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p>
          <w:p w14:paraId="7A4B5A9A"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0</w:t>
            </w:r>
          </w:p>
        </w:tc>
        <w:tc>
          <w:tcPr>
            <w:tcW w:w="1830" w:type="dxa"/>
            <w:shd w:val="clear" w:color="auto" w:fill="auto"/>
            <w:vAlign w:val="center"/>
          </w:tcPr>
          <w:p w14:paraId="37DFC5D9"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31 (56.4%)</w:t>
            </w:r>
          </w:p>
          <w:p w14:paraId="1EB5F212" w14:textId="77777777" w:rsidR="00C64B0B" w:rsidRDefault="00C64B0B">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p>
          <w:p w14:paraId="45146705"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24 (43.6%)</w:t>
            </w:r>
          </w:p>
          <w:p w14:paraId="3AC0F36C" w14:textId="77777777" w:rsidR="00C64B0B" w:rsidRDefault="00C64B0B">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p>
          <w:p w14:paraId="17475073"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0</w:t>
            </w:r>
          </w:p>
          <w:p w14:paraId="25E619EE" w14:textId="77777777" w:rsidR="00C64B0B" w:rsidRDefault="00C64B0B">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p>
          <w:p w14:paraId="077D8440"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0</w:t>
            </w:r>
          </w:p>
        </w:tc>
        <w:tc>
          <w:tcPr>
            <w:tcW w:w="1635" w:type="dxa"/>
            <w:shd w:val="clear" w:color="auto" w:fill="auto"/>
            <w:vAlign w:val="center"/>
          </w:tcPr>
          <w:p w14:paraId="754734FB"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4 (10.5%)</w:t>
            </w:r>
          </w:p>
          <w:p w14:paraId="47C8880E" w14:textId="77777777" w:rsidR="00C64B0B" w:rsidRDefault="00C64B0B">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p>
          <w:p w14:paraId="73185920"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34 (89.5%)</w:t>
            </w:r>
          </w:p>
          <w:p w14:paraId="08200AE1" w14:textId="77777777" w:rsidR="00C64B0B" w:rsidRDefault="00C64B0B">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p>
          <w:p w14:paraId="504DFCBB"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0</w:t>
            </w:r>
          </w:p>
          <w:p w14:paraId="5AE5651A" w14:textId="77777777" w:rsidR="00C64B0B" w:rsidRDefault="00C64B0B">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p>
          <w:p w14:paraId="2D64881D"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0</w:t>
            </w:r>
          </w:p>
        </w:tc>
        <w:tc>
          <w:tcPr>
            <w:tcW w:w="1680" w:type="dxa"/>
            <w:shd w:val="clear" w:color="auto" w:fill="auto"/>
            <w:vAlign w:val="center"/>
          </w:tcPr>
          <w:p w14:paraId="04C68912"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7 (29.2%)</w:t>
            </w:r>
          </w:p>
          <w:p w14:paraId="4F85246C" w14:textId="77777777" w:rsidR="00C64B0B" w:rsidRDefault="00C64B0B">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p>
          <w:p w14:paraId="41D31581"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17 (70.8%)</w:t>
            </w:r>
          </w:p>
          <w:p w14:paraId="59ECE0A3" w14:textId="77777777" w:rsidR="00C64B0B" w:rsidRDefault="00C64B0B">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p>
          <w:p w14:paraId="6F72A0D5"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0</w:t>
            </w:r>
          </w:p>
          <w:p w14:paraId="1B91007F" w14:textId="77777777" w:rsidR="00C64B0B" w:rsidRDefault="00C64B0B">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p>
          <w:p w14:paraId="24CCB805"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0</w:t>
            </w:r>
          </w:p>
        </w:tc>
      </w:tr>
    </w:tbl>
    <w:p w14:paraId="3F05E964" w14:textId="77777777" w:rsidR="00C64B0B" w:rsidRDefault="00CD450E">
      <w:pPr>
        <w:spacing w:after="0" w:line="240" w:lineRule="auto"/>
        <w:jc w:val="both"/>
        <w:rPr>
          <w:rFonts w:ascii="Times New Roman" w:eastAsia="Times New Roman" w:hAnsi="Times New Roman" w:cs="Times New Roman"/>
          <w:sz w:val="24"/>
          <w:szCs w:val="24"/>
        </w:rPr>
      </w:pPr>
      <w:r>
        <w:rPr>
          <w:rFonts w:ascii="Arial" w:eastAsia="Arial" w:hAnsi="Arial" w:cs="Arial"/>
          <w:b/>
          <w:i/>
          <w:sz w:val="24"/>
          <w:szCs w:val="24"/>
        </w:rPr>
        <w:t>Table 2.</w:t>
      </w:r>
      <w:r>
        <w:rPr>
          <w:rFonts w:ascii="Arial" w:eastAsia="Arial" w:hAnsi="Arial" w:cs="Arial"/>
          <w:i/>
          <w:sz w:val="24"/>
          <w:szCs w:val="24"/>
        </w:rPr>
        <w:t xml:space="preserve"> Demographics and baseline characteristics of RSV+ children in five Italian regions. Variables with a * have a statistically significant difference among regions.</w:t>
      </w:r>
    </w:p>
    <w:p w14:paraId="60D783EF" w14:textId="77777777" w:rsidR="00C64B0B" w:rsidRDefault="00C64B0B">
      <w:pPr>
        <w:spacing w:after="0" w:line="240" w:lineRule="auto"/>
        <w:jc w:val="both"/>
        <w:rPr>
          <w:rFonts w:ascii="Arial" w:eastAsia="Arial" w:hAnsi="Arial" w:cs="Arial"/>
          <w:i/>
          <w:sz w:val="24"/>
          <w:szCs w:val="24"/>
        </w:rPr>
      </w:pPr>
    </w:p>
    <w:p w14:paraId="46ED4329" w14:textId="77777777" w:rsidR="00C64B0B" w:rsidRDefault="00CD450E">
      <w:pPr>
        <w:spacing w:before="240" w:after="240" w:line="240" w:lineRule="auto"/>
        <w:jc w:val="both"/>
        <w:rPr>
          <w:rFonts w:ascii="Arial" w:eastAsia="Arial" w:hAnsi="Arial" w:cs="Arial"/>
          <w:sz w:val="24"/>
          <w:szCs w:val="24"/>
        </w:rPr>
      </w:pPr>
      <w:r>
        <w:rPr>
          <w:rFonts w:ascii="Arial" w:eastAsia="Arial" w:hAnsi="Arial" w:cs="Arial"/>
          <w:sz w:val="24"/>
          <w:szCs w:val="24"/>
        </w:rPr>
        <w:t>On Day 14, 115/232 children (49.6%) were still symptomatic, while on Day 30, 37/216 children (17.1%) had still persistent symptoms. The frequency of the various symptoms reported at different times is specified in Table 3.</w:t>
      </w:r>
    </w:p>
    <w:p w14:paraId="173665D9" w14:textId="77777777" w:rsidR="00C64B0B" w:rsidRDefault="00CD450E">
      <w:pPr>
        <w:spacing w:before="240" w:after="240" w:line="240" w:lineRule="auto"/>
        <w:jc w:val="both"/>
        <w:rPr>
          <w:rFonts w:ascii="Arial" w:eastAsia="Arial" w:hAnsi="Arial" w:cs="Arial"/>
          <w:sz w:val="24"/>
          <w:szCs w:val="24"/>
        </w:rPr>
      </w:pPr>
      <w:r>
        <w:rPr>
          <w:rFonts w:ascii="Arial" w:eastAsia="Arial" w:hAnsi="Arial" w:cs="Arial"/>
          <w:sz w:val="24"/>
          <w:szCs w:val="24"/>
        </w:rPr>
        <w:t xml:space="preserve">The mean duration of symptoms for all children infected by RSV was 11.47 </w:t>
      </w:r>
      <w:r>
        <w:rPr>
          <w:rFonts w:ascii="Arial" w:eastAsia="Arial" w:hAnsi="Arial" w:cs="Arial"/>
          <w:sz w:val="24"/>
          <w:szCs w:val="24"/>
          <w:highlight w:val="white"/>
        </w:rPr>
        <w:t xml:space="preserve">± </w:t>
      </w:r>
      <w:r>
        <w:rPr>
          <w:rFonts w:ascii="Arial" w:eastAsia="Arial" w:hAnsi="Arial" w:cs="Arial"/>
          <w:sz w:val="24"/>
          <w:szCs w:val="24"/>
        </w:rPr>
        <w:t>6.27 days.</w:t>
      </w:r>
    </w:p>
    <w:tbl>
      <w:tblPr>
        <w:tblStyle w:val="a5"/>
        <w:tblW w:w="9628" w:type="dxa"/>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A0" w:firstRow="1" w:lastRow="0" w:firstColumn="1" w:lastColumn="0" w:noHBand="0" w:noVBand="1"/>
      </w:tblPr>
      <w:tblGrid>
        <w:gridCol w:w="2547"/>
        <w:gridCol w:w="2337"/>
        <w:gridCol w:w="2503"/>
        <w:gridCol w:w="2241"/>
      </w:tblGrid>
      <w:tr w:rsidR="00470274" w14:paraId="71DB75C3" w14:textId="77777777" w:rsidTr="00C64B0B">
        <w:trPr>
          <w:cnfStyle w:val="100000000000" w:firstRow="1" w:lastRow="0" w:firstColumn="0" w:lastColumn="0" w:oddVBand="0" w:evenVBand="0" w:oddHBand="0" w:evenHBand="0" w:firstRowFirstColumn="0" w:firstRowLastColumn="0" w:lastRowFirstColumn="0" w:lastRowLastColumn="0"/>
          <w:trHeight w:val="1010"/>
        </w:trPr>
        <w:tc>
          <w:tcPr>
            <w:cnfStyle w:val="001000000000" w:firstRow="0" w:lastRow="0" w:firstColumn="1" w:lastColumn="0" w:oddVBand="0" w:evenVBand="0" w:oddHBand="0" w:evenHBand="0" w:firstRowFirstColumn="0" w:firstRowLastColumn="0" w:lastRowFirstColumn="0" w:lastRowLastColumn="0"/>
            <w:tcW w:w="2547" w:type="dxa"/>
            <w:tcBorders>
              <w:right w:val="single" w:sz="4" w:space="0" w:color="8EAADB"/>
            </w:tcBorders>
            <w:vAlign w:val="center"/>
          </w:tcPr>
          <w:p w14:paraId="1CEDE32B" w14:textId="77777777" w:rsidR="00C64B0B" w:rsidRDefault="00CD450E">
            <w:pPr>
              <w:jc w:val="both"/>
              <w:rPr>
                <w:rFonts w:ascii="Arial" w:eastAsia="Arial" w:hAnsi="Arial" w:cs="Arial"/>
                <w:i/>
                <w:color w:val="000000"/>
                <w:sz w:val="24"/>
                <w:szCs w:val="24"/>
              </w:rPr>
            </w:pPr>
            <w:r>
              <w:rPr>
                <w:rFonts w:ascii="Arial" w:eastAsia="Arial" w:hAnsi="Arial" w:cs="Arial"/>
                <w:i/>
                <w:color w:val="000000"/>
                <w:sz w:val="24"/>
                <w:szCs w:val="24"/>
              </w:rPr>
              <w:t>Clinical symptoms (n,%)</w:t>
            </w:r>
          </w:p>
        </w:tc>
        <w:tc>
          <w:tcPr>
            <w:tcW w:w="2337" w:type="dxa"/>
            <w:tcBorders>
              <w:left w:val="single" w:sz="4" w:space="0" w:color="8EAADB"/>
              <w:right w:val="single" w:sz="4" w:space="0" w:color="8EAADB"/>
            </w:tcBorders>
            <w:vAlign w:val="center"/>
          </w:tcPr>
          <w:p w14:paraId="6D3097F9" w14:textId="77777777" w:rsidR="00C64B0B" w:rsidRDefault="00CD450E">
            <w:pPr>
              <w:jc w:val="both"/>
              <w:cnfStyle w:val="100000000000" w:firstRow="1"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r>
              <w:rPr>
                <w:rFonts w:ascii="Arial" w:eastAsia="Arial" w:hAnsi="Arial" w:cs="Arial"/>
                <w:color w:val="000000"/>
                <w:sz w:val="24"/>
                <w:szCs w:val="24"/>
              </w:rPr>
              <w:t>Baseline</w:t>
            </w:r>
          </w:p>
          <w:p w14:paraId="7C4323DD" w14:textId="77777777" w:rsidR="00C64B0B" w:rsidRDefault="00CD450E">
            <w:pPr>
              <w:jc w:val="both"/>
              <w:cnfStyle w:val="100000000000" w:firstRow="1"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r>
              <w:rPr>
                <w:rFonts w:ascii="Arial" w:eastAsia="Arial" w:hAnsi="Arial" w:cs="Arial"/>
                <w:color w:val="000000"/>
                <w:sz w:val="24"/>
                <w:szCs w:val="24"/>
              </w:rPr>
              <w:t>N=246</w:t>
            </w:r>
          </w:p>
        </w:tc>
        <w:tc>
          <w:tcPr>
            <w:tcW w:w="2503" w:type="dxa"/>
            <w:tcBorders>
              <w:left w:val="single" w:sz="4" w:space="0" w:color="8EAADB"/>
              <w:right w:val="single" w:sz="4" w:space="0" w:color="8EAADB"/>
            </w:tcBorders>
            <w:vAlign w:val="center"/>
          </w:tcPr>
          <w:p w14:paraId="36C3D198" w14:textId="77777777" w:rsidR="00C64B0B" w:rsidRDefault="00CD450E">
            <w:pPr>
              <w:jc w:val="both"/>
              <w:cnfStyle w:val="100000000000" w:firstRow="1"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r>
              <w:rPr>
                <w:rFonts w:ascii="Arial" w:eastAsia="Arial" w:hAnsi="Arial" w:cs="Arial"/>
                <w:color w:val="000000"/>
                <w:sz w:val="24"/>
                <w:szCs w:val="24"/>
              </w:rPr>
              <w:t>Day-14</w:t>
            </w:r>
          </w:p>
          <w:p w14:paraId="114C74E3" w14:textId="77777777" w:rsidR="00C64B0B" w:rsidRDefault="00CD450E">
            <w:pPr>
              <w:jc w:val="both"/>
              <w:cnfStyle w:val="100000000000" w:firstRow="1"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r>
              <w:rPr>
                <w:rFonts w:ascii="Arial" w:eastAsia="Arial" w:hAnsi="Arial" w:cs="Arial"/>
                <w:color w:val="000000"/>
                <w:sz w:val="24"/>
                <w:szCs w:val="24"/>
              </w:rPr>
              <w:t>N=232</w:t>
            </w:r>
          </w:p>
        </w:tc>
        <w:tc>
          <w:tcPr>
            <w:tcW w:w="2241" w:type="dxa"/>
            <w:tcBorders>
              <w:left w:val="single" w:sz="4" w:space="0" w:color="8EAADB"/>
            </w:tcBorders>
            <w:vAlign w:val="center"/>
          </w:tcPr>
          <w:p w14:paraId="3D2CD293" w14:textId="77777777" w:rsidR="00C64B0B" w:rsidRDefault="00CD450E">
            <w:pPr>
              <w:jc w:val="both"/>
              <w:cnfStyle w:val="100000000000" w:firstRow="1"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r>
              <w:rPr>
                <w:rFonts w:ascii="Arial" w:eastAsia="Arial" w:hAnsi="Arial" w:cs="Arial"/>
                <w:color w:val="000000"/>
                <w:sz w:val="24"/>
                <w:szCs w:val="24"/>
              </w:rPr>
              <w:t>Day-30</w:t>
            </w:r>
          </w:p>
          <w:p w14:paraId="7B972E63" w14:textId="77777777" w:rsidR="00C64B0B" w:rsidRDefault="00CD450E">
            <w:pPr>
              <w:jc w:val="both"/>
              <w:cnfStyle w:val="100000000000" w:firstRow="1"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r>
              <w:rPr>
                <w:rFonts w:ascii="Arial" w:eastAsia="Arial" w:hAnsi="Arial" w:cs="Arial"/>
                <w:color w:val="000000"/>
                <w:sz w:val="24"/>
                <w:szCs w:val="24"/>
              </w:rPr>
              <w:t>N=216</w:t>
            </w:r>
          </w:p>
        </w:tc>
      </w:tr>
      <w:tr w:rsidR="00470274" w14:paraId="24A837BC" w14:textId="77777777" w:rsidTr="00C64B0B">
        <w:trPr>
          <w:cnfStyle w:val="000000100000" w:firstRow="0" w:lastRow="0" w:firstColumn="0" w:lastColumn="0" w:oddVBand="0" w:evenVBand="0" w:oddHBand="1"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2547" w:type="dxa"/>
            <w:vAlign w:val="center"/>
          </w:tcPr>
          <w:p w14:paraId="0B41A5F7" w14:textId="77777777" w:rsidR="00C64B0B" w:rsidRDefault="00CD450E">
            <w:pPr>
              <w:jc w:val="both"/>
              <w:rPr>
                <w:rFonts w:ascii="Arial" w:eastAsia="Arial" w:hAnsi="Arial" w:cs="Arial"/>
                <w:i/>
                <w:color w:val="000000"/>
                <w:sz w:val="24"/>
                <w:szCs w:val="24"/>
              </w:rPr>
            </w:pPr>
            <w:r>
              <w:rPr>
                <w:rFonts w:ascii="Arial" w:eastAsia="Arial" w:hAnsi="Arial" w:cs="Arial"/>
                <w:b w:val="0"/>
                <w:i/>
                <w:color w:val="000000"/>
                <w:sz w:val="24"/>
                <w:szCs w:val="24"/>
              </w:rPr>
              <w:t>Shortness of breath</w:t>
            </w:r>
          </w:p>
        </w:tc>
        <w:tc>
          <w:tcPr>
            <w:tcW w:w="2337" w:type="dxa"/>
            <w:shd w:val="clear" w:color="auto" w:fill="FFFFFF"/>
            <w:vAlign w:val="center"/>
          </w:tcPr>
          <w:p w14:paraId="7088AC66"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r>
              <w:rPr>
                <w:rFonts w:ascii="Arial" w:eastAsia="Arial" w:hAnsi="Arial" w:cs="Arial"/>
                <w:color w:val="000000"/>
                <w:sz w:val="24"/>
                <w:szCs w:val="24"/>
              </w:rPr>
              <w:t>131 (53</w:t>
            </w:r>
            <w:r>
              <w:rPr>
                <w:rFonts w:ascii="Arial" w:eastAsia="Arial" w:hAnsi="Arial" w:cs="Arial"/>
                <w:sz w:val="24"/>
                <w:szCs w:val="24"/>
              </w:rPr>
              <w:t>.2</w:t>
            </w:r>
            <w:r>
              <w:rPr>
                <w:rFonts w:ascii="Arial" w:eastAsia="Arial" w:hAnsi="Arial" w:cs="Arial"/>
                <w:color w:val="000000"/>
                <w:sz w:val="24"/>
                <w:szCs w:val="24"/>
              </w:rPr>
              <w:t>%)</w:t>
            </w:r>
          </w:p>
        </w:tc>
        <w:tc>
          <w:tcPr>
            <w:tcW w:w="2503" w:type="dxa"/>
            <w:shd w:val="clear" w:color="auto" w:fill="FFFFFF"/>
            <w:vAlign w:val="center"/>
          </w:tcPr>
          <w:p w14:paraId="464AC3AF"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r>
              <w:rPr>
                <w:rFonts w:ascii="Arial" w:eastAsia="Arial" w:hAnsi="Arial" w:cs="Arial"/>
                <w:color w:val="000000"/>
                <w:sz w:val="24"/>
                <w:szCs w:val="24"/>
              </w:rPr>
              <w:t>5 (2</w:t>
            </w:r>
            <w:r>
              <w:rPr>
                <w:rFonts w:ascii="Arial" w:eastAsia="Arial" w:hAnsi="Arial" w:cs="Arial"/>
                <w:sz w:val="24"/>
                <w:szCs w:val="24"/>
              </w:rPr>
              <w:t>.1</w:t>
            </w:r>
            <w:r>
              <w:rPr>
                <w:rFonts w:ascii="Arial" w:eastAsia="Arial" w:hAnsi="Arial" w:cs="Arial"/>
                <w:color w:val="000000"/>
                <w:sz w:val="24"/>
                <w:szCs w:val="24"/>
              </w:rPr>
              <w:t>%)</w:t>
            </w:r>
          </w:p>
        </w:tc>
        <w:tc>
          <w:tcPr>
            <w:tcW w:w="2241" w:type="dxa"/>
            <w:shd w:val="clear" w:color="auto" w:fill="FFFFFF"/>
            <w:vAlign w:val="center"/>
          </w:tcPr>
          <w:p w14:paraId="3D41E984"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r>
              <w:rPr>
                <w:rFonts w:ascii="Arial" w:eastAsia="Arial" w:hAnsi="Arial" w:cs="Arial"/>
                <w:color w:val="000000"/>
                <w:sz w:val="24"/>
                <w:szCs w:val="24"/>
              </w:rPr>
              <w:t>1 (0</w:t>
            </w:r>
            <w:r>
              <w:rPr>
                <w:rFonts w:ascii="Arial" w:eastAsia="Arial" w:hAnsi="Arial" w:cs="Arial"/>
                <w:sz w:val="24"/>
                <w:szCs w:val="24"/>
              </w:rPr>
              <w:t>.4</w:t>
            </w:r>
            <w:r>
              <w:rPr>
                <w:rFonts w:ascii="Arial" w:eastAsia="Arial" w:hAnsi="Arial" w:cs="Arial"/>
                <w:color w:val="000000"/>
                <w:sz w:val="24"/>
                <w:szCs w:val="24"/>
              </w:rPr>
              <w:t>%)</w:t>
            </w:r>
          </w:p>
        </w:tc>
      </w:tr>
      <w:tr w:rsidR="00470274" w14:paraId="31D20ABF" w14:textId="77777777" w:rsidTr="00C64B0B">
        <w:trPr>
          <w:trHeight w:val="485"/>
        </w:trPr>
        <w:tc>
          <w:tcPr>
            <w:cnfStyle w:val="001000000000" w:firstRow="0" w:lastRow="0" w:firstColumn="1" w:lastColumn="0" w:oddVBand="0" w:evenVBand="0" w:oddHBand="0" w:evenHBand="0" w:firstRowFirstColumn="0" w:firstRowLastColumn="0" w:lastRowFirstColumn="0" w:lastRowLastColumn="0"/>
            <w:tcW w:w="2547" w:type="dxa"/>
            <w:shd w:val="clear" w:color="auto" w:fill="D9E2F3"/>
            <w:vAlign w:val="center"/>
          </w:tcPr>
          <w:p w14:paraId="646EE569" w14:textId="77777777" w:rsidR="00C64B0B" w:rsidRDefault="00CD450E">
            <w:pPr>
              <w:jc w:val="both"/>
              <w:rPr>
                <w:rFonts w:ascii="Arial" w:eastAsia="Arial" w:hAnsi="Arial" w:cs="Arial"/>
                <w:i/>
                <w:color w:val="000000"/>
                <w:sz w:val="24"/>
                <w:szCs w:val="24"/>
              </w:rPr>
            </w:pPr>
            <w:r>
              <w:rPr>
                <w:rFonts w:ascii="Arial" w:eastAsia="Arial" w:hAnsi="Arial" w:cs="Arial"/>
                <w:b w:val="0"/>
                <w:i/>
                <w:color w:val="000000"/>
                <w:sz w:val="24"/>
                <w:szCs w:val="24"/>
              </w:rPr>
              <w:t>Wheezing</w:t>
            </w:r>
          </w:p>
        </w:tc>
        <w:tc>
          <w:tcPr>
            <w:tcW w:w="2337" w:type="dxa"/>
            <w:shd w:val="clear" w:color="auto" w:fill="FFFFFF"/>
            <w:vAlign w:val="center"/>
          </w:tcPr>
          <w:p w14:paraId="0D63DD3E"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r>
              <w:rPr>
                <w:rFonts w:ascii="Arial" w:eastAsia="Arial" w:hAnsi="Arial" w:cs="Arial"/>
                <w:color w:val="000000"/>
                <w:sz w:val="24"/>
                <w:szCs w:val="24"/>
              </w:rPr>
              <w:t>110 (4</w:t>
            </w:r>
            <w:r>
              <w:rPr>
                <w:rFonts w:ascii="Arial" w:eastAsia="Arial" w:hAnsi="Arial" w:cs="Arial"/>
                <w:sz w:val="24"/>
                <w:szCs w:val="24"/>
              </w:rPr>
              <w:t>4.7</w:t>
            </w:r>
            <w:r>
              <w:rPr>
                <w:rFonts w:ascii="Arial" w:eastAsia="Arial" w:hAnsi="Arial" w:cs="Arial"/>
                <w:color w:val="000000"/>
                <w:sz w:val="24"/>
                <w:szCs w:val="24"/>
              </w:rPr>
              <w:t>%)</w:t>
            </w:r>
          </w:p>
        </w:tc>
        <w:tc>
          <w:tcPr>
            <w:tcW w:w="2503" w:type="dxa"/>
            <w:shd w:val="clear" w:color="auto" w:fill="FFFFFF"/>
            <w:vAlign w:val="center"/>
          </w:tcPr>
          <w:p w14:paraId="4B2B3CCF"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r>
              <w:rPr>
                <w:rFonts w:ascii="Arial" w:eastAsia="Arial" w:hAnsi="Arial" w:cs="Arial"/>
                <w:color w:val="000000"/>
                <w:sz w:val="24"/>
                <w:szCs w:val="24"/>
              </w:rPr>
              <w:t>4 (1</w:t>
            </w:r>
            <w:r>
              <w:rPr>
                <w:rFonts w:ascii="Arial" w:eastAsia="Arial" w:hAnsi="Arial" w:cs="Arial"/>
                <w:sz w:val="24"/>
                <w:szCs w:val="24"/>
              </w:rPr>
              <w:t>.</w:t>
            </w:r>
            <w:r>
              <w:rPr>
                <w:rFonts w:ascii="Arial" w:eastAsia="Arial" w:hAnsi="Arial" w:cs="Arial"/>
                <w:color w:val="000000"/>
                <w:sz w:val="24"/>
                <w:szCs w:val="24"/>
              </w:rPr>
              <w:t>7%)</w:t>
            </w:r>
          </w:p>
        </w:tc>
        <w:tc>
          <w:tcPr>
            <w:tcW w:w="2241" w:type="dxa"/>
            <w:shd w:val="clear" w:color="auto" w:fill="FFFFFF"/>
            <w:vAlign w:val="center"/>
          </w:tcPr>
          <w:p w14:paraId="54C8AE42"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r>
              <w:rPr>
                <w:rFonts w:ascii="Arial" w:eastAsia="Arial" w:hAnsi="Arial" w:cs="Arial"/>
                <w:color w:val="000000"/>
                <w:sz w:val="24"/>
                <w:szCs w:val="24"/>
              </w:rPr>
              <w:t>2 (0</w:t>
            </w:r>
            <w:r>
              <w:rPr>
                <w:rFonts w:ascii="Arial" w:eastAsia="Arial" w:hAnsi="Arial" w:cs="Arial"/>
                <w:sz w:val="24"/>
                <w:szCs w:val="24"/>
              </w:rPr>
              <w:t>.</w:t>
            </w:r>
            <w:r>
              <w:rPr>
                <w:rFonts w:ascii="Arial" w:eastAsia="Arial" w:hAnsi="Arial" w:cs="Arial"/>
                <w:color w:val="000000"/>
                <w:sz w:val="24"/>
                <w:szCs w:val="24"/>
              </w:rPr>
              <w:t>9%)</w:t>
            </w:r>
          </w:p>
        </w:tc>
      </w:tr>
      <w:tr w:rsidR="00470274" w14:paraId="7F1222DC" w14:textId="77777777" w:rsidTr="00C64B0B">
        <w:trPr>
          <w:cnfStyle w:val="000000100000" w:firstRow="0" w:lastRow="0" w:firstColumn="0" w:lastColumn="0" w:oddVBand="0" w:evenVBand="0" w:oddHBand="1"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2547" w:type="dxa"/>
            <w:vAlign w:val="center"/>
          </w:tcPr>
          <w:p w14:paraId="61F30306" w14:textId="77777777" w:rsidR="00C64B0B" w:rsidRDefault="00CD450E">
            <w:pPr>
              <w:jc w:val="both"/>
              <w:rPr>
                <w:rFonts w:ascii="Arial" w:eastAsia="Arial" w:hAnsi="Arial" w:cs="Arial"/>
                <w:i/>
                <w:color w:val="000000"/>
                <w:sz w:val="24"/>
                <w:szCs w:val="24"/>
              </w:rPr>
            </w:pPr>
            <w:r>
              <w:rPr>
                <w:rFonts w:ascii="Arial" w:eastAsia="Arial" w:hAnsi="Arial" w:cs="Arial"/>
                <w:b w:val="0"/>
                <w:i/>
                <w:color w:val="000000"/>
                <w:sz w:val="24"/>
                <w:szCs w:val="24"/>
              </w:rPr>
              <w:t>Cough with slime</w:t>
            </w:r>
          </w:p>
        </w:tc>
        <w:tc>
          <w:tcPr>
            <w:tcW w:w="2337" w:type="dxa"/>
            <w:shd w:val="clear" w:color="auto" w:fill="FFFFFF"/>
            <w:vAlign w:val="center"/>
          </w:tcPr>
          <w:p w14:paraId="42C7DB84"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r>
              <w:rPr>
                <w:rFonts w:ascii="Arial" w:eastAsia="Arial" w:hAnsi="Arial" w:cs="Arial"/>
                <w:color w:val="000000"/>
                <w:sz w:val="24"/>
                <w:szCs w:val="24"/>
              </w:rPr>
              <w:t>142 (5</w:t>
            </w:r>
            <w:r>
              <w:rPr>
                <w:rFonts w:ascii="Arial" w:eastAsia="Arial" w:hAnsi="Arial" w:cs="Arial"/>
                <w:sz w:val="24"/>
                <w:szCs w:val="24"/>
              </w:rPr>
              <w:t>7.7</w:t>
            </w:r>
            <w:r>
              <w:rPr>
                <w:rFonts w:ascii="Arial" w:eastAsia="Arial" w:hAnsi="Arial" w:cs="Arial"/>
                <w:color w:val="000000"/>
                <w:sz w:val="24"/>
                <w:szCs w:val="24"/>
              </w:rPr>
              <w:t>%)</w:t>
            </w:r>
          </w:p>
        </w:tc>
        <w:tc>
          <w:tcPr>
            <w:tcW w:w="2503" w:type="dxa"/>
            <w:shd w:val="clear" w:color="auto" w:fill="FFFFFF"/>
            <w:vAlign w:val="center"/>
          </w:tcPr>
          <w:p w14:paraId="083D24BC"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r>
              <w:rPr>
                <w:rFonts w:ascii="Arial" w:eastAsia="Arial" w:hAnsi="Arial" w:cs="Arial"/>
                <w:color w:val="000000"/>
                <w:sz w:val="24"/>
                <w:szCs w:val="24"/>
              </w:rPr>
              <w:t>39 (16</w:t>
            </w:r>
            <w:r>
              <w:rPr>
                <w:rFonts w:ascii="Arial" w:eastAsia="Arial" w:hAnsi="Arial" w:cs="Arial"/>
                <w:sz w:val="24"/>
                <w:szCs w:val="24"/>
              </w:rPr>
              <w:t>.8</w:t>
            </w:r>
            <w:r>
              <w:rPr>
                <w:rFonts w:ascii="Arial" w:eastAsia="Arial" w:hAnsi="Arial" w:cs="Arial"/>
                <w:color w:val="000000"/>
                <w:sz w:val="24"/>
                <w:szCs w:val="24"/>
              </w:rPr>
              <w:t>%)</w:t>
            </w:r>
          </w:p>
        </w:tc>
        <w:tc>
          <w:tcPr>
            <w:tcW w:w="2241" w:type="dxa"/>
            <w:shd w:val="clear" w:color="auto" w:fill="FFFFFF"/>
            <w:vAlign w:val="center"/>
          </w:tcPr>
          <w:p w14:paraId="2CB6E23E"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r>
              <w:rPr>
                <w:rFonts w:ascii="Arial" w:eastAsia="Arial" w:hAnsi="Arial" w:cs="Arial"/>
                <w:color w:val="000000"/>
                <w:sz w:val="24"/>
                <w:szCs w:val="24"/>
              </w:rPr>
              <w:t>9 (4</w:t>
            </w:r>
            <w:r>
              <w:rPr>
                <w:rFonts w:ascii="Arial" w:eastAsia="Arial" w:hAnsi="Arial" w:cs="Arial"/>
                <w:sz w:val="24"/>
                <w:szCs w:val="24"/>
              </w:rPr>
              <w:t>.</w:t>
            </w:r>
            <w:r>
              <w:rPr>
                <w:rFonts w:ascii="Arial" w:eastAsia="Arial" w:hAnsi="Arial" w:cs="Arial"/>
                <w:color w:val="000000"/>
                <w:sz w:val="24"/>
                <w:szCs w:val="24"/>
              </w:rPr>
              <w:t>2%)</w:t>
            </w:r>
          </w:p>
        </w:tc>
      </w:tr>
      <w:tr w:rsidR="00470274" w14:paraId="0E3ACC89" w14:textId="77777777" w:rsidTr="00C64B0B">
        <w:trPr>
          <w:trHeight w:val="485"/>
        </w:trPr>
        <w:tc>
          <w:tcPr>
            <w:cnfStyle w:val="001000000000" w:firstRow="0" w:lastRow="0" w:firstColumn="1" w:lastColumn="0" w:oddVBand="0" w:evenVBand="0" w:oddHBand="0" w:evenHBand="0" w:firstRowFirstColumn="0" w:firstRowLastColumn="0" w:lastRowFirstColumn="0" w:lastRowLastColumn="0"/>
            <w:tcW w:w="2547" w:type="dxa"/>
            <w:shd w:val="clear" w:color="auto" w:fill="D9E2F3"/>
            <w:vAlign w:val="center"/>
          </w:tcPr>
          <w:p w14:paraId="75D056EB" w14:textId="77777777" w:rsidR="00C64B0B" w:rsidRDefault="00CD450E">
            <w:pPr>
              <w:jc w:val="both"/>
              <w:rPr>
                <w:rFonts w:ascii="Arial" w:eastAsia="Arial" w:hAnsi="Arial" w:cs="Arial"/>
                <w:i/>
                <w:color w:val="000000"/>
                <w:sz w:val="24"/>
                <w:szCs w:val="24"/>
              </w:rPr>
            </w:pPr>
            <w:r>
              <w:rPr>
                <w:rFonts w:ascii="Arial" w:eastAsia="Arial" w:hAnsi="Arial" w:cs="Arial"/>
                <w:b w:val="0"/>
                <w:i/>
                <w:color w:val="000000"/>
                <w:sz w:val="24"/>
                <w:szCs w:val="24"/>
              </w:rPr>
              <w:t>Cough without slime</w:t>
            </w:r>
          </w:p>
        </w:tc>
        <w:tc>
          <w:tcPr>
            <w:tcW w:w="2337" w:type="dxa"/>
            <w:shd w:val="clear" w:color="auto" w:fill="FFFFFF"/>
            <w:vAlign w:val="center"/>
          </w:tcPr>
          <w:p w14:paraId="54A35F18"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r>
              <w:rPr>
                <w:rFonts w:ascii="Arial" w:eastAsia="Arial" w:hAnsi="Arial" w:cs="Arial"/>
                <w:color w:val="000000"/>
                <w:sz w:val="24"/>
                <w:szCs w:val="24"/>
              </w:rPr>
              <w:t>126 (51</w:t>
            </w:r>
            <w:r>
              <w:rPr>
                <w:rFonts w:ascii="Arial" w:eastAsia="Arial" w:hAnsi="Arial" w:cs="Arial"/>
                <w:sz w:val="24"/>
                <w:szCs w:val="24"/>
              </w:rPr>
              <w:t>.2</w:t>
            </w:r>
            <w:r>
              <w:rPr>
                <w:rFonts w:ascii="Arial" w:eastAsia="Arial" w:hAnsi="Arial" w:cs="Arial"/>
                <w:color w:val="000000"/>
                <w:sz w:val="24"/>
                <w:szCs w:val="24"/>
              </w:rPr>
              <w:t>%)</w:t>
            </w:r>
          </w:p>
        </w:tc>
        <w:tc>
          <w:tcPr>
            <w:tcW w:w="2503" w:type="dxa"/>
            <w:shd w:val="clear" w:color="auto" w:fill="FFFFFF"/>
            <w:vAlign w:val="center"/>
          </w:tcPr>
          <w:p w14:paraId="1A8400F3"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r>
              <w:rPr>
                <w:rFonts w:ascii="Arial" w:eastAsia="Arial" w:hAnsi="Arial" w:cs="Arial"/>
                <w:color w:val="000000"/>
                <w:sz w:val="24"/>
                <w:szCs w:val="24"/>
              </w:rPr>
              <w:t>38 (16</w:t>
            </w:r>
            <w:r>
              <w:rPr>
                <w:rFonts w:ascii="Arial" w:eastAsia="Arial" w:hAnsi="Arial" w:cs="Arial"/>
                <w:sz w:val="24"/>
                <w:szCs w:val="24"/>
              </w:rPr>
              <w:t>.4</w:t>
            </w:r>
            <w:r>
              <w:rPr>
                <w:rFonts w:ascii="Arial" w:eastAsia="Arial" w:hAnsi="Arial" w:cs="Arial"/>
                <w:color w:val="000000"/>
                <w:sz w:val="24"/>
                <w:szCs w:val="24"/>
              </w:rPr>
              <w:t>%)</w:t>
            </w:r>
          </w:p>
        </w:tc>
        <w:tc>
          <w:tcPr>
            <w:tcW w:w="2241" w:type="dxa"/>
            <w:shd w:val="clear" w:color="auto" w:fill="FFFFFF"/>
            <w:vAlign w:val="center"/>
          </w:tcPr>
          <w:p w14:paraId="55252CF6"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r>
              <w:rPr>
                <w:rFonts w:ascii="Arial" w:eastAsia="Arial" w:hAnsi="Arial" w:cs="Arial"/>
                <w:color w:val="000000"/>
                <w:sz w:val="24"/>
                <w:szCs w:val="24"/>
              </w:rPr>
              <w:t>18 (8</w:t>
            </w:r>
            <w:r>
              <w:rPr>
                <w:rFonts w:ascii="Arial" w:eastAsia="Arial" w:hAnsi="Arial" w:cs="Arial"/>
                <w:sz w:val="24"/>
                <w:szCs w:val="24"/>
              </w:rPr>
              <w:t>.3</w:t>
            </w:r>
            <w:r>
              <w:rPr>
                <w:rFonts w:ascii="Arial" w:eastAsia="Arial" w:hAnsi="Arial" w:cs="Arial"/>
                <w:color w:val="000000"/>
                <w:sz w:val="24"/>
                <w:szCs w:val="24"/>
              </w:rPr>
              <w:t>%)</w:t>
            </w:r>
          </w:p>
        </w:tc>
      </w:tr>
      <w:tr w:rsidR="00470274" w14:paraId="01125B9A" w14:textId="77777777" w:rsidTr="00C64B0B">
        <w:trPr>
          <w:cnfStyle w:val="000000100000" w:firstRow="0" w:lastRow="0" w:firstColumn="0" w:lastColumn="0" w:oddVBand="0" w:evenVBand="0" w:oddHBand="1"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2547" w:type="dxa"/>
            <w:vAlign w:val="center"/>
          </w:tcPr>
          <w:p w14:paraId="00C55E38" w14:textId="77777777" w:rsidR="00C64B0B" w:rsidRDefault="00CD450E">
            <w:pPr>
              <w:jc w:val="both"/>
              <w:rPr>
                <w:rFonts w:ascii="Arial" w:eastAsia="Arial" w:hAnsi="Arial" w:cs="Arial"/>
                <w:i/>
                <w:color w:val="000000"/>
                <w:sz w:val="24"/>
                <w:szCs w:val="24"/>
              </w:rPr>
            </w:pPr>
            <w:r>
              <w:rPr>
                <w:rFonts w:ascii="Arial" w:eastAsia="Arial" w:hAnsi="Arial" w:cs="Arial"/>
                <w:b w:val="0"/>
                <w:i/>
                <w:color w:val="000000"/>
                <w:sz w:val="24"/>
                <w:szCs w:val="24"/>
              </w:rPr>
              <w:t>Sore throat</w:t>
            </w:r>
          </w:p>
        </w:tc>
        <w:tc>
          <w:tcPr>
            <w:tcW w:w="2337" w:type="dxa"/>
            <w:shd w:val="clear" w:color="auto" w:fill="FFFFFF"/>
            <w:vAlign w:val="center"/>
          </w:tcPr>
          <w:p w14:paraId="2EBC3188"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r>
              <w:rPr>
                <w:rFonts w:ascii="Arial" w:eastAsia="Arial" w:hAnsi="Arial" w:cs="Arial"/>
                <w:color w:val="000000"/>
                <w:sz w:val="24"/>
                <w:szCs w:val="24"/>
              </w:rPr>
              <w:t>32 (13</w:t>
            </w:r>
            <w:r>
              <w:rPr>
                <w:rFonts w:ascii="Arial" w:eastAsia="Arial" w:hAnsi="Arial" w:cs="Arial"/>
                <w:sz w:val="24"/>
                <w:szCs w:val="24"/>
              </w:rPr>
              <w:t>.0</w:t>
            </w:r>
            <w:r>
              <w:rPr>
                <w:rFonts w:ascii="Arial" w:eastAsia="Arial" w:hAnsi="Arial" w:cs="Arial"/>
                <w:color w:val="000000"/>
                <w:sz w:val="24"/>
                <w:szCs w:val="24"/>
              </w:rPr>
              <w:t>%)</w:t>
            </w:r>
          </w:p>
        </w:tc>
        <w:tc>
          <w:tcPr>
            <w:tcW w:w="2503" w:type="dxa"/>
            <w:shd w:val="clear" w:color="auto" w:fill="FFFFFF"/>
            <w:vAlign w:val="center"/>
          </w:tcPr>
          <w:p w14:paraId="04C5082D"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r>
              <w:rPr>
                <w:rFonts w:ascii="Arial" w:eastAsia="Arial" w:hAnsi="Arial" w:cs="Arial"/>
                <w:color w:val="000000"/>
                <w:sz w:val="24"/>
                <w:szCs w:val="24"/>
              </w:rPr>
              <w:t>5 (2</w:t>
            </w:r>
            <w:r>
              <w:rPr>
                <w:rFonts w:ascii="Arial" w:eastAsia="Arial" w:hAnsi="Arial" w:cs="Arial"/>
                <w:sz w:val="24"/>
                <w:szCs w:val="24"/>
              </w:rPr>
              <w:t>.1</w:t>
            </w:r>
            <w:r>
              <w:rPr>
                <w:rFonts w:ascii="Arial" w:eastAsia="Arial" w:hAnsi="Arial" w:cs="Arial"/>
                <w:color w:val="000000"/>
                <w:sz w:val="24"/>
                <w:szCs w:val="24"/>
              </w:rPr>
              <w:t>%)</w:t>
            </w:r>
          </w:p>
        </w:tc>
        <w:tc>
          <w:tcPr>
            <w:tcW w:w="2241" w:type="dxa"/>
            <w:shd w:val="clear" w:color="auto" w:fill="FFFFFF"/>
            <w:vAlign w:val="center"/>
          </w:tcPr>
          <w:p w14:paraId="15D75631"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r>
              <w:rPr>
                <w:rFonts w:ascii="Arial" w:eastAsia="Arial" w:hAnsi="Arial" w:cs="Arial"/>
                <w:color w:val="000000"/>
                <w:sz w:val="24"/>
                <w:szCs w:val="24"/>
              </w:rPr>
              <w:t xml:space="preserve">0 </w:t>
            </w:r>
          </w:p>
        </w:tc>
      </w:tr>
      <w:tr w:rsidR="00470274" w14:paraId="633F5493" w14:textId="77777777" w:rsidTr="00C64B0B">
        <w:trPr>
          <w:trHeight w:val="485"/>
        </w:trPr>
        <w:tc>
          <w:tcPr>
            <w:cnfStyle w:val="001000000000" w:firstRow="0" w:lastRow="0" w:firstColumn="1" w:lastColumn="0" w:oddVBand="0" w:evenVBand="0" w:oddHBand="0" w:evenHBand="0" w:firstRowFirstColumn="0" w:firstRowLastColumn="0" w:lastRowFirstColumn="0" w:lastRowLastColumn="0"/>
            <w:tcW w:w="2547" w:type="dxa"/>
            <w:shd w:val="clear" w:color="auto" w:fill="D9E2F3"/>
            <w:vAlign w:val="center"/>
          </w:tcPr>
          <w:p w14:paraId="3850CAD8" w14:textId="77777777" w:rsidR="00C64B0B" w:rsidRDefault="00CD450E">
            <w:pPr>
              <w:jc w:val="both"/>
              <w:rPr>
                <w:rFonts w:ascii="Arial" w:eastAsia="Arial" w:hAnsi="Arial" w:cs="Arial"/>
                <w:i/>
                <w:color w:val="000000"/>
                <w:sz w:val="24"/>
                <w:szCs w:val="24"/>
              </w:rPr>
            </w:pPr>
            <w:r>
              <w:rPr>
                <w:rFonts w:ascii="Arial" w:eastAsia="Arial" w:hAnsi="Arial" w:cs="Arial"/>
                <w:b w:val="0"/>
                <w:i/>
                <w:color w:val="000000"/>
                <w:sz w:val="24"/>
                <w:szCs w:val="24"/>
              </w:rPr>
              <w:t>Coryza</w:t>
            </w:r>
          </w:p>
        </w:tc>
        <w:tc>
          <w:tcPr>
            <w:tcW w:w="2337" w:type="dxa"/>
            <w:shd w:val="clear" w:color="auto" w:fill="FFFFFF"/>
            <w:vAlign w:val="center"/>
          </w:tcPr>
          <w:p w14:paraId="0E82A2E4"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r>
              <w:rPr>
                <w:rFonts w:ascii="Arial" w:eastAsia="Arial" w:hAnsi="Arial" w:cs="Arial"/>
                <w:color w:val="000000"/>
                <w:sz w:val="24"/>
                <w:szCs w:val="24"/>
              </w:rPr>
              <w:t>200 (8</w:t>
            </w:r>
            <w:r>
              <w:rPr>
                <w:rFonts w:ascii="Arial" w:eastAsia="Arial" w:hAnsi="Arial" w:cs="Arial"/>
                <w:sz w:val="24"/>
                <w:szCs w:val="24"/>
              </w:rPr>
              <w:t>1.</w:t>
            </w:r>
            <w:r>
              <w:rPr>
                <w:rFonts w:ascii="Arial" w:eastAsia="Arial" w:hAnsi="Arial" w:cs="Arial"/>
                <w:color w:val="000000"/>
                <w:sz w:val="24"/>
                <w:szCs w:val="24"/>
              </w:rPr>
              <w:t>3%)</w:t>
            </w:r>
          </w:p>
        </w:tc>
        <w:tc>
          <w:tcPr>
            <w:tcW w:w="2503" w:type="dxa"/>
            <w:shd w:val="clear" w:color="auto" w:fill="FFFFFF"/>
            <w:vAlign w:val="center"/>
          </w:tcPr>
          <w:p w14:paraId="44AFC711"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r>
              <w:rPr>
                <w:rFonts w:ascii="Arial" w:eastAsia="Arial" w:hAnsi="Arial" w:cs="Arial"/>
                <w:color w:val="000000"/>
                <w:sz w:val="24"/>
                <w:szCs w:val="24"/>
              </w:rPr>
              <w:t>56 (24</w:t>
            </w:r>
            <w:r>
              <w:rPr>
                <w:rFonts w:ascii="Arial" w:eastAsia="Arial" w:hAnsi="Arial" w:cs="Arial"/>
                <w:sz w:val="24"/>
                <w:szCs w:val="24"/>
              </w:rPr>
              <w:t>.1</w:t>
            </w:r>
            <w:r>
              <w:rPr>
                <w:rFonts w:ascii="Arial" w:eastAsia="Arial" w:hAnsi="Arial" w:cs="Arial"/>
                <w:color w:val="000000"/>
                <w:sz w:val="24"/>
                <w:szCs w:val="24"/>
              </w:rPr>
              <w:t>%)</w:t>
            </w:r>
          </w:p>
        </w:tc>
        <w:tc>
          <w:tcPr>
            <w:tcW w:w="2241" w:type="dxa"/>
            <w:shd w:val="clear" w:color="auto" w:fill="FFFFFF"/>
            <w:vAlign w:val="center"/>
          </w:tcPr>
          <w:p w14:paraId="2674A088"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r>
              <w:rPr>
                <w:rFonts w:ascii="Arial" w:eastAsia="Arial" w:hAnsi="Arial" w:cs="Arial"/>
                <w:color w:val="000000"/>
                <w:sz w:val="24"/>
                <w:szCs w:val="24"/>
              </w:rPr>
              <w:t>18 (8</w:t>
            </w:r>
            <w:r>
              <w:rPr>
                <w:rFonts w:ascii="Arial" w:eastAsia="Arial" w:hAnsi="Arial" w:cs="Arial"/>
                <w:sz w:val="24"/>
                <w:szCs w:val="24"/>
              </w:rPr>
              <w:t>.3</w:t>
            </w:r>
            <w:r>
              <w:rPr>
                <w:rFonts w:ascii="Arial" w:eastAsia="Arial" w:hAnsi="Arial" w:cs="Arial"/>
                <w:color w:val="000000"/>
                <w:sz w:val="24"/>
                <w:szCs w:val="24"/>
              </w:rPr>
              <w:t>%)</w:t>
            </w:r>
          </w:p>
        </w:tc>
      </w:tr>
      <w:tr w:rsidR="00470274" w14:paraId="1E4A7B1F" w14:textId="77777777" w:rsidTr="00C64B0B">
        <w:trPr>
          <w:cnfStyle w:val="000000100000" w:firstRow="0" w:lastRow="0" w:firstColumn="0" w:lastColumn="0" w:oddVBand="0" w:evenVBand="0" w:oddHBand="1"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2547" w:type="dxa"/>
            <w:vAlign w:val="center"/>
          </w:tcPr>
          <w:p w14:paraId="0F9C7D12" w14:textId="79AE8DDE" w:rsidR="00C64B0B" w:rsidRDefault="00000000">
            <w:pPr>
              <w:jc w:val="both"/>
              <w:rPr>
                <w:rFonts w:ascii="Arial" w:eastAsia="Arial" w:hAnsi="Arial" w:cs="Arial"/>
                <w:i/>
                <w:color w:val="000000"/>
                <w:sz w:val="24"/>
                <w:szCs w:val="24"/>
              </w:rPr>
            </w:pPr>
            <w:sdt>
              <w:sdtPr>
                <w:tag w:val="goog_rdk_0"/>
                <w:id w:val="1933857615"/>
              </w:sdtPr>
              <w:sdtContent>
                <w:r w:rsidR="00CD450E">
                  <w:rPr>
                    <w:rFonts w:ascii="Arial Unicode MS" w:eastAsia="Arial Unicode MS" w:hAnsi="Arial Unicode MS" w:cs="Arial Unicode MS"/>
                    <w:b w:val="0"/>
                    <w:i/>
                    <w:color w:val="000000"/>
                    <w:sz w:val="24"/>
                    <w:szCs w:val="24"/>
                  </w:rPr>
                  <w:t>Fever ≥ 38 °</w:t>
                </w:r>
                <w:r w:rsidR="004C4F5D">
                  <w:rPr>
                    <w:rFonts w:ascii="Arial Unicode MS" w:eastAsia="Arial Unicode MS" w:hAnsi="Arial Unicode MS" w:cs="Arial Unicode MS"/>
                    <w:b w:val="0"/>
                    <w:i/>
                    <w:color w:val="000000"/>
                    <w:sz w:val="24"/>
                    <w:szCs w:val="24"/>
                  </w:rPr>
                  <w:t>C</w:t>
                </w:r>
              </w:sdtContent>
            </w:sdt>
          </w:p>
        </w:tc>
        <w:tc>
          <w:tcPr>
            <w:tcW w:w="2337" w:type="dxa"/>
            <w:shd w:val="clear" w:color="auto" w:fill="FFFFFF"/>
            <w:vAlign w:val="center"/>
          </w:tcPr>
          <w:p w14:paraId="0176E413"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r>
              <w:rPr>
                <w:rFonts w:ascii="Arial" w:eastAsia="Arial" w:hAnsi="Arial" w:cs="Arial"/>
                <w:color w:val="000000"/>
                <w:sz w:val="24"/>
                <w:szCs w:val="24"/>
              </w:rPr>
              <w:t>146 (</w:t>
            </w:r>
            <w:r>
              <w:rPr>
                <w:rFonts w:ascii="Arial" w:eastAsia="Arial" w:hAnsi="Arial" w:cs="Arial"/>
                <w:sz w:val="24"/>
                <w:szCs w:val="24"/>
              </w:rPr>
              <w:t>59.3</w:t>
            </w:r>
            <w:r>
              <w:rPr>
                <w:rFonts w:ascii="Arial" w:eastAsia="Arial" w:hAnsi="Arial" w:cs="Arial"/>
                <w:color w:val="000000"/>
                <w:sz w:val="24"/>
                <w:szCs w:val="24"/>
              </w:rPr>
              <w:t>%)</w:t>
            </w:r>
          </w:p>
        </w:tc>
        <w:tc>
          <w:tcPr>
            <w:tcW w:w="2503" w:type="dxa"/>
            <w:shd w:val="clear" w:color="auto" w:fill="FFFFFF"/>
            <w:vAlign w:val="center"/>
          </w:tcPr>
          <w:p w14:paraId="491859C9"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r>
              <w:rPr>
                <w:rFonts w:ascii="Arial" w:eastAsia="Arial" w:hAnsi="Arial" w:cs="Arial"/>
                <w:color w:val="000000"/>
                <w:sz w:val="24"/>
                <w:szCs w:val="24"/>
              </w:rPr>
              <w:t>7 (3</w:t>
            </w:r>
            <w:r>
              <w:rPr>
                <w:rFonts w:ascii="Arial" w:eastAsia="Arial" w:hAnsi="Arial" w:cs="Arial"/>
                <w:sz w:val="24"/>
                <w:szCs w:val="24"/>
              </w:rPr>
              <w:t>.</w:t>
            </w:r>
            <w:r>
              <w:rPr>
                <w:rFonts w:ascii="Arial" w:eastAsia="Arial" w:hAnsi="Arial" w:cs="Arial"/>
                <w:color w:val="000000"/>
                <w:sz w:val="24"/>
                <w:szCs w:val="24"/>
              </w:rPr>
              <w:t>0%)</w:t>
            </w:r>
          </w:p>
        </w:tc>
        <w:tc>
          <w:tcPr>
            <w:tcW w:w="2241" w:type="dxa"/>
            <w:shd w:val="clear" w:color="auto" w:fill="FFFFFF"/>
            <w:vAlign w:val="center"/>
          </w:tcPr>
          <w:p w14:paraId="4639464B" w14:textId="77777777" w:rsidR="00C64B0B" w:rsidRDefault="00CD450E">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r>
              <w:rPr>
                <w:rFonts w:ascii="Arial" w:eastAsia="Arial" w:hAnsi="Arial" w:cs="Arial"/>
                <w:color w:val="000000"/>
                <w:sz w:val="24"/>
                <w:szCs w:val="24"/>
              </w:rPr>
              <w:t>1 (0</w:t>
            </w:r>
            <w:r>
              <w:rPr>
                <w:rFonts w:ascii="Arial" w:eastAsia="Arial" w:hAnsi="Arial" w:cs="Arial"/>
                <w:sz w:val="24"/>
                <w:szCs w:val="24"/>
              </w:rPr>
              <w:t>.</w:t>
            </w:r>
            <w:r>
              <w:rPr>
                <w:rFonts w:ascii="Arial" w:eastAsia="Arial" w:hAnsi="Arial" w:cs="Arial"/>
                <w:color w:val="000000"/>
                <w:sz w:val="24"/>
                <w:szCs w:val="24"/>
              </w:rPr>
              <w:t>5%)</w:t>
            </w:r>
          </w:p>
        </w:tc>
      </w:tr>
      <w:tr w:rsidR="00470274" w14:paraId="0FE88FD2" w14:textId="77777777" w:rsidTr="00C64B0B">
        <w:trPr>
          <w:trHeight w:val="485"/>
        </w:trPr>
        <w:tc>
          <w:tcPr>
            <w:cnfStyle w:val="001000000000" w:firstRow="0" w:lastRow="0" w:firstColumn="1" w:lastColumn="0" w:oddVBand="0" w:evenVBand="0" w:oddHBand="0" w:evenHBand="0" w:firstRowFirstColumn="0" w:firstRowLastColumn="0" w:lastRowFirstColumn="0" w:lastRowLastColumn="0"/>
            <w:tcW w:w="2547" w:type="dxa"/>
            <w:shd w:val="clear" w:color="auto" w:fill="D9E2F3"/>
            <w:vAlign w:val="center"/>
          </w:tcPr>
          <w:p w14:paraId="2A621FDE" w14:textId="77777777" w:rsidR="00C64B0B" w:rsidRDefault="00CD450E">
            <w:pPr>
              <w:jc w:val="both"/>
              <w:rPr>
                <w:rFonts w:ascii="Arial" w:eastAsia="Arial" w:hAnsi="Arial" w:cs="Arial"/>
                <w:i/>
                <w:color w:val="000000"/>
                <w:sz w:val="24"/>
                <w:szCs w:val="24"/>
              </w:rPr>
            </w:pPr>
            <w:r>
              <w:rPr>
                <w:rFonts w:ascii="Arial" w:eastAsia="Arial" w:hAnsi="Arial" w:cs="Arial"/>
                <w:b w:val="0"/>
                <w:i/>
                <w:color w:val="000000"/>
                <w:sz w:val="24"/>
                <w:szCs w:val="24"/>
              </w:rPr>
              <w:t>Feeding difficulties</w:t>
            </w:r>
          </w:p>
        </w:tc>
        <w:tc>
          <w:tcPr>
            <w:tcW w:w="2337" w:type="dxa"/>
            <w:shd w:val="clear" w:color="auto" w:fill="FFFFFF"/>
            <w:vAlign w:val="center"/>
          </w:tcPr>
          <w:p w14:paraId="116D45B1"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r>
              <w:rPr>
                <w:rFonts w:ascii="Arial" w:eastAsia="Arial" w:hAnsi="Arial" w:cs="Arial"/>
                <w:color w:val="000000"/>
                <w:sz w:val="24"/>
                <w:szCs w:val="24"/>
              </w:rPr>
              <w:t>90 (3</w:t>
            </w:r>
            <w:r>
              <w:rPr>
                <w:rFonts w:ascii="Arial" w:eastAsia="Arial" w:hAnsi="Arial" w:cs="Arial"/>
                <w:sz w:val="24"/>
                <w:szCs w:val="24"/>
              </w:rPr>
              <w:t>6.6</w:t>
            </w:r>
            <w:r>
              <w:rPr>
                <w:rFonts w:ascii="Arial" w:eastAsia="Arial" w:hAnsi="Arial" w:cs="Arial"/>
                <w:color w:val="000000"/>
                <w:sz w:val="24"/>
                <w:szCs w:val="24"/>
              </w:rPr>
              <w:t>%)</w:t>
            </w:r>
          </w:p>
        </w:tc>
        <w:tc>
          <w:tcPr>
            <w:tcW w:w="2503" w:type="dxa"/>
            <w:shd w:val="clear" w:color="auto" w:fill="FFFFFF"/>
            <w:vAlign w:val="center"/>
          </w:tcPr>
          <w:p w14:paraId="28175A10"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r>
              <w:rPr>
                <w:rFonts w:ascii="Arial" w:eastAsia="Arial" w:hAnsi="Arial" w:cs="Arial"/>
                <w:color w:val="000000"/>
                <w:sz w:val="24"/>
                <w:szCs w:val="24"/>
              </w:rPr>
              <w:t>14 (6</w:t>
            </w:r>
            <w:r>
              <w:rPr>
                <w:rFonts w:ascii="Arial" w:eastAsia="Arial" w:hAnsi="Arial" w:cs="Arial"/>
                <w:sz w:val="24"/>
                <w:szCs w:val="24"/>
              </w:rPr>
              <w:t>.</w:t>
            </w:r>
            <w:r>
              <w:rPr>
                <w:rFonts w:ascii="Arial" w:eastAsia="Arial" w:hAnsi="Arial" w:cs="Arial"/>
                <w:color w:val="000000"/>
                <w:sz w:val="24"/>
                <w:szCs w:val="24"/>
              </w:rPr>
              <w:t>0%)</w:t>
            </w:r>
          </w:p>
        </w:tc>
        <w:tc>
          <w:tcPr>
            <w:tcW w:w="2241" w:type="dxa"/>
            <w:shd w:val="clear" w:color="auto" w:fill="FFFFFF"/>
            <w:vAlign w:val="center"/>
          </w:tcPr>
          <w:p w14:paraId="22E6EB96" w14:textId="77777777" w:rsidR="00C64B0B" w:rsidRDefault="00CD450E">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r>
              <w:rPr>
                <w:rFonts w:ascii="Arial" w:eastAsia="Arial" w:hAnsi="Arial" w:cs="Arial"/>
                <w:color w:val="000000"/>
                <w:sz w:val="24"/>
                <w:szCs w:val="24"/>
              </w:rPr>
              <w:t>2 (0</w:t>
            </w:r>
            <w:r>
              <w:rPr>
                <w:rFonts w:ascii="Arial" w:eastAsia="Arial" w:hAnsi="Arial" w:cs="Arial"/>
                <w:sz w:val="24"/>
                <w:szCs w:val="24"/>
              </w:rPr>
              <w:t>.</w:t>
            </w:r>
            <w:r>
              <w:rPr>
                <w:rFonts w:ascii="Arial" w:eastAsia="Arial" w:hAnsi="Arial" w:cs="Arial"/>
                <w:color w:val="000000"/>
                <w:sz w:val="24"/>
                <w:szCs w:val="24"/>
              </w:rPr>
              <w:t>9%)</w:t>
            </w:r>
          </w:p>
        </w:tc>
      </w:tr>
    </w:tbl>
    <w:p w14:paraId="67E212D9" w14:textId="77777777" w:rsidR="00C64B0B" w:rsidRDefault="00CD450E">
      <w:pPr>
        <w:spacing w:after="0" w:line="240" w:lineRule="auto"/>
        <w:jc w:val="both"/>
        <w:rPr>
          <w:rFonts w:ascii="Arial" w:eastAsia="Arial" w:hAnsi="Arial" w:cs="Arial"/>
          <w:i/>
          <w:sz w:val="24"/>
          <w:szCs w:val="24"/>
        </w:rPr>
      </w:pPr>
      <w:r>
        <w:rPr>
          <w:rFonts w:ascii="Arial" w:eastAsia="Arial" w:hAnsi="Arial" w:cs="Arial"/>
          <w:b/>
          <w:i/>
          <w:sz w:val="24"/>
          <w:szCs w:val="24"/>
        </w:rPr>
        <w:t>Table 3</w:t>
      </w:r>
      <w:r>
        <w:rPr>
          <w:rFonts w:ascii="Arial" w:eastAsia="Arial" w:hAnsi="Arial" w:cs="Arial"/>
          <w:i/>
          <w:sz w:val="24"/>
          <w:szCs w:val="24"/>
        </w:rPr>
        <w:t>. Clinical symptoms reported at baseline, T14 and T30.</w:t>
      </w:r>
    </w:p>
    <w:p w14:paraId="66FA0B70" w14:textId="77777777" w:rsidR="00C64B0B" w:rsidRDefault="00C64B0B">
      <w:pPr>
        <w:spacing w:after="0" w:line="240" w:lineRule="auto"/>
        <w:jc w:val="both"/>
        <w:rPr>
          <w:rFonts w:ascii="Arial" w:eastAsia="Arial" w:hAnsi="Arial" w:cs="Arial"/>
          <w:i/>
          <w:sz w:val="24"/>
          <w:szCs w:val="24"/>
        </w:rPr>
      </w:pPr>
    </w:p>
    <w:p w14:paraId="2195A427" w14:textId="77777777" w:rsidR="00C64B0B" w:rsidRDefault="00C64B0B">
      <w:pPr>
        <w:spacing w:after="0" w:line="240" w:lineRule="auto"/>
        <w:jc w:val="both"/>
        <w:rPr>
          <w:rFonts w:ascii="Arial" w:eastAsia="Arial" w:hAnsi="Arial" w:cs="Arial"/>
          <w:i/>
          <w:sz w:val="24"/>
          <w:szCs w:val="24"/>
        </w:rPr>
      </w:pPr>
    </w:p>
    <w:p w14:paraId="04C72531" w14:textId="77777777" w:rsidR="00C64B0B" w:rsidRDefault="00CD450E">
      <w:pPr>
        <w:spacing w:after="0" w:line="240" w:lineRule="auto"/>
        <w:jc w:val="both"/>
        <w:rPr>
          <w:rFonts w:ascii="Times New Roman" w:eastAsia="Times New Roman" w:hAnsi="Times New Roman" w:cs="Times New Roman"/>
          <w:sz w:val="24"/>
          <w:szCs w:val="24"/>
        </w:rPr>
      </w:pPr>
      <w:r>
        <w:rPr>
          <w:rFonts w:ascii="Arial" w:eastAsia="Arial" w:hAnsi="Arial" w:cs="Arial"/>
          <w:sz w:val="24"/>
          <w:szCs w:val="24"/>
        </w:rPr>
        <w:t>In the overall period between the day of diagnosis and day 30, 125/232 (53.8%) RSV positive children needed further pediatric medical examinations, with a mean number of 2.53 ± 2.84 examinations; 102 children (43.9%) needed extra phone/email pediatric consultations, with a mean number of 2.82 ± 2.76 consultations. </w:t>
      </w:r>
    </w:p>
    <w:p w14:paraId="66EA850B" w14:textId="77777777" w:rsidR="00C64B0B" w:rsidRDefault="00CD450E">
      <w:pPr>
        <w:spacing w:before="240" w:after="240" w:line="240" w:lineRule="auto"/>
        <w:jc w:val="both"/>
        <w:rPr>
          <w:rFonts w:ascii="Times New Roman" w:eastAsia="Times New Roman" w:hAnsi="Times New Roman" w:cs="Times New Roman"/>
          <w:sz w:val="24"/>
          <w:szCs w:val="24"/>
        </w:rPr>
      </w:pPr>
      <w:r>
        <w:rPr>
          <w:rFonts w:ascii="Arial" w:eastAsia="Arial" w:hAnsi="Arial" w:cs="Arial"/>
          <w:sz w:val="24"/>
          <w:szCs w:val="24"/>
        </w:rPr>
        <w:t xml:space="preserve">In the same period, 20/232 children (8.6%) needed to consult a different medical specialist, such as a pneumologist, a cardiologist, a dermatologist, a general practitioner, or a private pediatrician; 29/232 children (12.5%) had an Emergency Department access, with </w:t>
      </w:r>
      <w:r>
        <w:rPr>
          <w:rFonts w:ascii="Arial" w:eastAsia="Arial" w:hAnsi="Arial" w:cs="Arial"/>
          <w:sz w:val="24"/>
          <w:szCs w:val="24"/>
          <w:highlight w:val="white"/>
        </w:rPr>
        <w:t xml:space="preserve">7 </w:t>
      </w:r>
      <w:r>
        <w:rPr>
          <w:rFonts w:ascii="Arial" w:eastAsia="Arial" w:hAnsi="Arial" w:cs="Arial"/>
          <w:sz w:val="24"/>
          <w:szCs w:val="24"/>
        </w:rPr>
        <w:t xml:space="preserve">of them (3%) hospitalized, for an average length of stay of 4.7± 2.2 days. One of them (0.4%) was admitted to the ICU. </w:t>
      </w:r>
    </w:p>
    <w:p w14:paraId="4DFED255" w14:textId="77777777" w:rsidR="00C64B0B" w:rsidRDefault="00CD450E">
      <w:pPr>
        <w:spacing w:before="240" w:after="240" w:line="240" w:lineRule="auto"/>
        <w:jc w:val="both"/>
        <w:rPr>
          <w:rFonts w:ascii="Times New Roman" w:eastAsia="Times New Roman" w:hAnsi="Times New Roman" w:cs="Times New Roman"/>
          <w:sz w:val="24"/>
          <w:szCs w:val="24"/>
        </w:rPr>
      </w:pPr>
      <w:r>
        <w:rPr>
          <w:rFonts w:ascii="Arial" w:eastAsia="Arial" w:hAnsi="Arial" w:cs="Arial"/>
          <w:sz w:val="24"/>
          <w:szCs w:val="24"/>
        </w:rPr>
        <w:t>A total of 123/232 children (53%) had an absence from day-care/school, for an average duration of 13.02 ± 7.58 days. </w:t>
      </w:r>
    </w:p>
    <w:p w14:paraId="43D7F0D4" w14:textId="77777777" w:rsidR="00C64B0B" w:rsidRDefault="00CD450E">
      <w:pPr>
        <w:spacing w:before="240" w:after="240" w:line="240" w:lineRule="auto"/>
        <w:jc w:val="both"/>
        <w:rPr>
          <w:rFonts w:ascii="Arial" w:eastAsia="Arial" w:hAnsi="Arial" w:cs="Arial"/>
          <w:sz w:val="24"/>
          <w:szCs w:val="24"/>
        </w:rPr>
      </w:pPr>
      <w:r>
        <w:rPr>
          <w:rFonts w:ascii="Arial" w:eastAsia="Arial" w:hAnsi="Arial" w:cs="Arial"/>
          <w:sz w:val="24"/>
          <w:szCs w:val="24"/>
        </w:rPr>
        <w:lastRenderedPageBreak/>
        <w:t>Moreover, 46.1% (107/232) of parents had to ask for days off because of their children’s illness, for a mean duration of 7.92 ± 5.25 days.</w:t>
      </w:r>
    </w:p>
    <w:p w14:paraId="4E3EC8B6" w14:textId="77777777" w:rsidR="00C64B0B" w:rsidRDefault="00CD450E">
      <w:pPr>
        <w:spacing w:before="240" w:after="240" w:line="240" w:lineRule="auto"/>
        <w:jc w:val="both"/>
        <w:rPr>
          <w:rFonts w:ascii="Arial" w:eastAsia="Arial" w:hAnsi="Arial" w:cs="Arial"/>
          <w:sz w:val="24"/>
          <w:szCs w:val="24"/>
        </w:rPr>
      </w:pPr>
      <w:r>
        <w:rPr>
          <w:rFonts w:ascii="Arial" w:eastAsia="Arial" w:hAnsi="Arial" w:cs="Arial"/>
          <w:sz w:val="24"/>
          <w:szCs w:val="24"/>
        </w:rPr>
        <w:t>Extra costs were reported by 59/232 (25.4%) parents, which included babysitting costs in 9/59 cases (15.3%), purchase of medicines in 52/59 (88.1%), or purchase of medical devices in 4/59 (6.8%).</w:t>
      </w:r>
      <w:r>
        <w:rPr>
          <w:rFonts w:ascii="Arial" w:eastAsia="Arial" w:hAnsi="Arial" w:cs="Arial"/>
          <w:sz w:val="24"/>
          <w:szCs w:val="24"/>
        </w:rPr>
        <w:br/>
      </w:r>
      <w:r>
        <w:rPr>
          <w:rFonts w:ascii="Arial" w:eastAsia="Arial" w:hAnsi="Arial" w:cs="Arial"/>
          <w:sz w:val="24"/>
          <w:szCs w:val="24"/>
        </w:rPr>
        <w:br/>
        <w:t>In our study, we did not observe substantial differences in clinical severity between different RSV subtypes. However, it is worth noting a statistically significant result regarding the proportion of RSV-A patients requiring additional pediatric examination at T30. Specifically, 29% of RSV-A patients (11 out of 38) required further evaluation, whereas only 11% of RSV-B patients (16 out of 142) needed such examination. The statistical analysis using chi-square statistics yielded a value of X</w:t>
      </w:r>
      <w:r>
        <w:rPr>
          <w:rFonts w:ascii="Arial" w:eastAsia="Arial" w:hAnsi="Arial" w:cs="Arial"/>
          <w:sz w:val="24"/>
          <w:szCs w:val="24"/>
          <w:vertAlign w:val="superscript"/>
        </w:rPr>
        <w:t>2</w:t>
      </w:r>
      <w:r>
        <w:rPr>
          <w:rFonts w:ascii="Arial" w:eastAsia="Arial" w:hAnsi="Arial" w:cs="Arial"/>
          <w:sz w:val="24"/>
          <w:szCs w:val="24"/>
        </w:rPr>
        <w:t>= 7.35, with a p-value less than 0.01, indicating the significance of this difference. (Table 4)</w:t>
      </w:r>
    </w:p>
    <w:p w14:paraId="358A17F4" w14:textId="77777777" w:rsidR="00C10D06" w:rsidRDefault="00C10D06" w:rsidP="00E93BE3">
      <w:pPr>
        <w:spacing w:before="240" w:after="240" w:line="240" w:lineRule="auto"/>
        <w:jc w:val="both"/>
        <w:rPr>
          <w:rFonts w:ascii="Arial" w:eastAsia="Arial" w:hAnsi="Arial" w:cs="Arial"/>
          <w:sz w:val="24"/>
          <w:szCs w:val="24"/>
        </w:rPr>
      </w:pPr>
    </w:p>
    <w:tbl>
      <w:tblPr>
        <w:tblStyle w:val="a6"/>
        <w:tblW w:w="7729" w:type="dxa"/>
        <w:tblInd w:w="947"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A0" w:firstRow="1" w:lastRow="0" w:firstColumn="1" w:lastColumn="0" w:noHBand="0" w:noVBand="1"/>
      </w:tblPr>
      <w:tblGrid>
        <w:gridCol w:w="2122"/>
        <w:gridCol w:w="1496"/>
        <w:gridCol w:w="1985"/>
        <w:gridCol w:w="2126"/>
      </w:tblGrid>
      <w:tr w:rsidR="00C10D06" w14:paraId="2E257994" w14:textId="77777777" w:rsidTr="00E93BE3">
        <w:trPr>
          <w:cnfStyle w:val="100000000000" w:firstRow="1" w:lastRow="0" w:firstColumn="0" w:lastColumn="0" w:oddVBand="0" w:evenVBand="0" w:oddHBand="0" w:evenHBand="0" w:firstRowFirstColumn="0" w:firstRowLastColumn="0" w:lastRowFirstColumn="0" w:lastRowLastColumn="0"/>
          <w:trHeight w:val="1010"/>
        </w:trPr>
        <w:tc>
          <w:tcPr>
            <w:cnfStyle w:val="001000000000" w:firstRow="0" w:lastRow="0" w:firstColumn="1" w:lastColumn="0" w:oddVBand="0" w:evenVBand="0" w:oddHBand="0" w:evenHBand="0" w:firstRowFirstColumn="0" w:firstRowLastColumn="0" w:lastRowFirstColumn="0" w:lastRowLastColumn="0"/>
            <w:tcW w:w="2122" w:type="dxa"/>
            <w:tcBorders>
              <w:right w:val="single" w:sz="4" w:space="0" w:color="8EAADB"/>
            </w:tcBorders>
            <w:vAlign w:val="center"/>
          </w:tcPr>
          <w:p w14:paraId="59A6C3D5" w14:textId="77777777" w:rsidR="00C10D06" w:rsidRDefault="00C10D06" w:rsidP="00E93BE3">
            <w:pPr>
              <w:rPr>
                <w:rFonts w:ascii="Arial" w:eastAsia="Arial" w:hAnsi="Arial" w:cs="Arial"/>
                <w:i/>
                <w:color w:val="000000"/>
                <w:sz w:val="24"/>
                <w:szCs w:val="24"/>
              </w:rPr>
            </w:pPr>
          </w:p>
        </w:tc>
        <w:tc>
          <w:tcPr>
            <w:tcW w:w="1496" w:type="dxa"/>
            <w:tcBorders>
              <w:left w:val="single" w:sz="4" w:space="0" w:color="8EAADB"/>
              <w:right w:val="single" w:sz="4" w:space="0" w:color="8EAADB"/>
            </w:tcBorders>
            <w:vAlign w:val="center"/>
          </w:tcPr>
          <w:p w14:paraId="6DB3BAC9" w14:textId="77777777" w:rsidR="00C10D06" w:rsidRDefault="00C10D06" w:rsidP="00E93BE3">
            <w:pPr>
              <w:cnfStyle w:val="100000000000" w:firstRow="1"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p>
          <w:p w14:paraId="2311AD41" w14:textId="77777777" w:rsidR="00C10D06" w:rsidRDefault="00C10D06" w:rsidP="00E93BE3">
            <w:pPr>
              <w:cnfStyle w:val="100000000000" w:firstRow="1"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r>
              <w:rPr>
                <w:rFonts w:ascii="Arial" w:eastAsia="Arial" w:hAnsi="Arial" w:cs="Arial"/>
                <w:color w:val="000000"/>
                <w:sz w:val="24"/>
                <w:szCs w:val="24"/>
              </w:rPr>
              <w:t>Follow-up</w:t>
            </w:r>
          </w:p>
          <w:p w14:paraId="78305061" w14:textId="77777777" w:rsidR="00C10D06" w:rsidRDefault="00C10D06" w:rsidP="00E93BE3">
            <w:pPr>
              <w:cnfStyle w:val="100000000000" w:firstRow="1"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p>
        </w:tc>
        <w:tc>
          <w:tcPr>
            <w:tcW w:w="1985" w:type="dxa"/>
            <w:tcBorders>
              <w:left w:val="single" w:sz="4" w:space="0" w:color="8EAADB"/>
              <w:right w:val="single" w:sz="4" w:space="0" w:color="8EAADB"/>
            </w:tcBorders>
            <w:vAlign w:val="center"/>
          </w:tcPr>
          <w:p w14:paraId="19B34BC2" w14:textId="726392B6" w:rsidR="00C10D06" w:rsidRDefault="00C10D06" w:rsidP="00E93BE3">
            <w:pPr>
              <w:cnfStyle w:val="100000000000" w:firstRow="1" w:lastRow="0" w:firstColumn="0" w:lastColumn="0" w:oddVBand="0" w:evenVBand="0" w:oddHBand="0" w:evenHBand="0" w:firstRowFirstColumn="0" w:firstRowLastColumn="0" w:lastRowFirstColumn="0" w:lastRowLastColumn="0"/>
              <w:rPr>
                <w:rFonts w:ascii="Arial" w:eastAsia="Arial" w:hAnsi="Arial" w:cs="Arial"/>
                <w:b w:val="0"/>
                <w:color w:val="000000"/>
                <w:sz w:val="24"/>
                <w:szCs w:val="24"/>
              </w:rPr>
            </w:pPr>
            <w:r>
              <w:rPr>
                <w:rFonts w:ascii="Arial" w:eastAsia="Arial" w:hAnsi="Arial" w:cs="Arial"/>
                <w:color w:val="000000"/>
                <w:sz w:val="24"/>
                <w:szCs w:val="24"/>
              </w:rPr>
              <w:t>RSV A</w:t>
            </w:r>
          </w:p>
          <w:p w14:paraId="3AF9B0F1" w14:textId="12CE926C" w:rsidR="00C10D06" w:rsidRDefault="00C10D06" w:rsidP="00E93BE3">
            <w:pPr>
              <w:cnfStyle w:val="100000000000" w:firstRow="1" w:lastRow="0" w:firstColumn="0" w:lastColumn="0" w:oddVBand="0" w:evenVBand="0" w:oddHBand="0" w:evenHBand="0" w:firstRowFirstColumn="0" w:firstRowLastColumn="0" w:lastRowFirstColumn="0" w:lastRowLastColumn="0"/>
              <w:rPr>
                <w:rFonts w:ascii="Arial" w:eastAsia="Arial" w:hAnsi="Arial" w:cs="Arial"/>
                <w:b w:val="0"/>
                <w:color w:val="000000"/>
                <w:sz w:val="24"/>
                <w:szCs w:val="24"/>
              </w:rPr>
            </w:pPr>
            <w:r>
              <w:rPr>
                <w:rFonts w:ascii="Arial" w:eastAsia="Arial" w:hAnsi="Arial" w:cs="Arial"/>
                <w:color w:val="000000"/>
                <w:sz w:val="24"/>
                <w:szCs w:val="24"/>
              </w:rPr>
              <w:t>T14 n =53</w:t>
            </w:r>
          </w:p>
          <w:p w14:paraId="43B572E6" w14:textId="479163B3" w:rsidR="00C10D06" w:rsidRDefault="00C10D06" w:rsidP="00E93BE3">
            <w:pPr>
              <w:cnfStyle w:val="100000000000" w:firstRow="1"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r>
              <w:rPr>
                <w:rFonts w:ascii="Arial" w:eastAsia="Arial" w:hAnsi="Arial" w:cs="Arial"/>
                <w:color w:val="000000"/>
                <w:sz w:val="24"/>
                <w:szCs w:val="24"/>
              </w:rPr>
              <w:t>T30 n= 38</w:t>
            </w:r>
          </w:p>
        </w:tc>
        <w:tc>
          <w:tcPr>
            <w:tcW w:w="2126" w:type="dxa"/>
            <w:tcBorders>
              <w:left w:val="single" w:sz="4" w:space="0" w:color="8EAADB"/>
            </w:tcBorders>
            <w:vAlign w:val="center"/>
          </w:tcPr>
          <w:p w14:paraId="780AA2D4" w14:textId="710057BC" w:rsidR="00C10D06" w:rsidRDefault="00C10D06" w:rsidP="00E93BE3">
            <w:pPr>
              <w:cnfStyle w:val="100000000000" w:firstRow="1" w:lastRow="0" w:firstColumn="0" w:lastColumn="0" w:oddVBand="0" w:evenVBand="0" w:oddHBand="0" w:evenHBand="0" w:firstRowFirstColumn="0" w:firstRowLastColumn="0" w:lastRowFirstColumn="0" w:lastRowLastColumn="0"/>
              <w:rPr>
                <w:rFonts w:ascii="Arial" w:eastAsia="Arial" w:hAnsi="Arial" w:cs="Arial"/>
                <w:b w:val="0"/>
                <w:color w:val="000000"/>
                <w:sz w:val="24"/>
                <w:szCs w:val="24"/>
              </w:rPr>
            </w:pPr>
            <w:r>
              <w:rPr>
                <w:rFonts w:ascii="Arial" w:eastAsia="Arial" w:hAnsi="Arial" w:cs="Arial"/>
                <w:color w:val="000000"/>
                <w:sz w:val="24"/>
                <w:szCs w:val="24"/>
              </w:rPr>
              <w:t>RSV B</w:t>
            </w:r>
          </w:p>
          <w:p w14:paraId="2305B6E6" w14:textId="71E7D6E4" w:rsidR="00C10D06" w:rsidRDefault="00C10D06" w:rsidP="00E93BE3">
            <w:pPr>
              <w:cnfStyle w:val="100000000000" w:firstRow="1" w:lastRow="0" w:firstColumn="0" w:lastColumn="0" w:oddVBand="0" w:evenVBand="0" w:oddHBand="0" w:evenHBand="0" w:firstRowFirstColumn="0" w:firstRowLastColumn="0" w:lastRowFirstColumn="0" w:lastRowLastColumn="0"/>
              <w:rPr>
                <w:rFonts w:ascii="Arial" w:eastAsia="Arial" w:hAnsi="Arial" w:cs="Arial"/>
                <w:b w:val="0"/>
                <w:color w:val="000000"/>
                <w:sz w:val="24"/>
                <w:szCs w:val="24"/>
              </w:rPr>
            </w:pPr>
            <w:r>
              <w:rPr>
                <w:rFonts w:ascii="Arial" w:eastAsia="Arial" w:hAnsi="Arial" w:cs="Arial"/>
                <w:color w:val="000000"/>
                <w:sz w:val="24"/>
                <w:szCs w:val="24"/>
              </w:rPr>
              <w:t>T14 n =157</w:t>
            </w:r>
          </w:p>
          <w:p w14:paraId="2D466B20" w14:textId="662BD865" w:rsidR="00C10D06" w:rsidRDefault="00C10D06" w:rsidP="00E93BE3">
            <w:pPr>
              <w:cnfStyle w:val="100000000000" w:firstRow="1"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r>
              <w:rPr>
                <w:rFonts w:ascii="Arial" w:eastAsia="Arial" w:hAnsi="Arial" w:cs="Arial"/>
                <w:color w:val="000000"/>
                <w:sz w:val="24"/>
                <w:szCs w:val="24"/>
              </w:rPr>
              <w:t>T30 n= 142</w:t>
            </w:r>
          </w:p>
        </w:tc>
      </w:tr>
      <w:tr w:rsidR="00C10D06" w14:paraId="02DE8FEA" w14:textId="77777777" w:rsidTr="00E93BE3">
        <w:trPr>
          <w:cnfStyle w:val="000000100000" w:firstRow="0" w:lastRow="0" w:firstColumn="0" w:lastColumn="0" w:oddVBand="0" w:evenVBand="0" w:oddHBand="1"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2122" w:type="dxa"/>
            <w:vMerge w:val="restart"/>
            <w:shd w:val="clear" w:color="auto" w:fill="auto"/>
            <w:tcMar>
              <w:top w:w="100" w:type="dxa"/>
              <w:left w:w="100" w:type="dxa"/>
              <w:bottom w:w="100" w:type="dxa"/>
              <w:right w:w="100" w:type="dxa"/>
            </w:tcMar>
            <w:vAlign w:val="center"/>
          </w:tcPr>
          <w:p w14:paraId="6EB5EA18" w14:textId="382B8593" w:rsidR="00C10D06" w:rsidRDefault="00C10D06" w:rsidP="00E93BE3">
            <w:pPr>
              <w:widowControl w:val="0"/>
              <w:jc w:val="center"/>
              <w:rPr>
                <w:rFonts w:ascii="Arial" w:eastAsia="Arial" w:hAnsi="Arial" w:cs="Arial"/>
                <w:sz w:val="24"/>
                <w:szCs w:val="24"/>
              </w:rPr>
            </w:pPr>
            <w:r>
              <w:rPr>
                <w:rFonts w:ascii="Arial" w:eastAsia="Arial" w:hAnsi="Arial" w:cs="Arial"/>
                <w:b w:val="0"/>
                <w:sz w:val="24"/>
                <w:szCs w:val="24"/>
              </w:rPr>
              <w:t>Persistence of symptoms</w:t>
            </w:r>
          </w:p>
        </w:tc>
        <w:tc>
          <w:tcPr>
            <w:tcW w:w="1496" w:type="dxa"/>
            <w:shd w:val="clear" w:color="auto" w:fill="FFFFFF"/>
            <w:vAlign w:val="center"/>
          </w:tcPr>
          <w:p w14:paraId="53E297EC" w14:textId="77777777" w:rsidR="00C10D06" w:rsidRDefault="00C10D06" w:rsidP="00E93BE3">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T14</w:t>
            </w:r>
          </w:p>
        </w:tc>
        <w:tc>
          <w:tcPr>
            <w:tcW w:w="1985" w:type="dxa"/>
            <w:shd w:val="clear" w:color="auto" w:fill="auto"/>
            <w:tcMar>
              <w:top w:w="100" w:type="dxa"/>
              <w:left w:w="100" w:type="dxa"/>
              <w:bottom w:w="100" w:type="dxa"/>
              <w:right w:w="100" w:type="dxa"/>
            </w:tcMar>
            <w:vAlign w:val="center"/>
          </w:tcPr>
          <w:p w14:paraId="36EB26A8" w14:textId="58F175F0" w:rsidR="00C10D06" w:rsidRDefault="00C10D06" w:rsidP="00E93BE3">
            <w:pPr>
              <w:widowControl w:val="0"/>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28</w:t>
            </w:r>
          </w:p>
        </w:tc>
        <w:tc>
          <w:tcPr>
            <w:tcW w:w="2126" w:type="dxa"/>
            <w:shd w:val="clear" w:color="auto" w:fill="auto"/>
            <w:tcMar>
              <w:top w:w="100" w:type="dxa"/>
              <w:left w:w="100" w:type="dxa"/>
              <w:bottom w:w="100" w:type="dxa"/>
              <w:right w:w="100" w:type="dxa"/>
            </w:tcMar>
            <w:vAlign w:val="center"/>
          </w:tcPr>
          <w:p w14:paraId="7636C069" w14:textId="77777777" w:rsidR="00C10D06" w:rsidRDefault="00C10D06" w:rsidP="00E93BE3">
            <w:pPr>
              <w:widowControl w:val="0"/>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71</w:t>
            </w:r>
          </w:p>
        </w:tc>
      </w:tr>
      <w:tr w:rsidR="00E93BE3" w14:paraId="0DA2E48C" w14:textId="77777777" w:rsidTr="00E93BE3">
        <w:trPr>
          <w:trHeight w:val="485"/>
        </w:trPr>
        <w:tc>
          <w:tcPr>
            <w:cnfStyle w:val="001000000000" w:firstRow="0" w:lastRow="0" w:firstColumn="1" w:lastColumn="0" w:oddVBand="0" w:evenVBand="0" w:oddHBand="0" w:evenHBand="0" w:firstRowFirstColumn="0" w:firstRowLastColumn="0" w:lastRowFirstColumn="0" w:lastRowLastColumn="0"/>
            <w:tcW w:w="2122" w:type="dxa"/>
            <w:vMerge/>
            <w:shd w:val="clear" w:color="auto" w:fill="auto"/>
            <w:tcMar>
              <w:top w:w="100" w:type="dxa"/>
              <w:left w:w="100" w:type="dxa"/>
              <w:bottom w:w="100" w:type="dxa"/>
              <w:right w:w="100" w:type="dxa"/>
            </w:tcMar>
          </w:tcPr>
          <w:p w14:paraId="55D4280A" w14:textId="77777777" w:rsidR="00C10D06" w:rsidRDefault="00C10D06">
            <w:pPr>
              <w:widowControl w:val="0"/>
              <w:jc w:val="both"/>
              <w:rPr>
                <w:rFonts w:ascii="Arial" w:eastAsia="Arial" w:hAnsi="Arial" w:cs="Arial"/>
                <w:sz w:val="24"/>
                <w:szCs w:val="24"/>
              </w:rPr>
            </w:pPr>
          </w:p>
        </w:tc>
        <w:tc>
          <w:tcPr>
            <w:tcW w:w="1496" w:type="dxa"/>
            <w:shd w:val="clear" w:color="auto" w:fill="FFFFFF"/>
            <w:vAlign w:val="center"/>
          </w:tcPr>
          <w:p w14:paraId="4710F46E" w14:textId="2244AB75" w:rsidR="00C10D06" w:rsidRDefault="00C10D06" w:rsidP="00E93BE3">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T30</w:t>
            </w:r>
          </w:p>
        </w:tc>
        <w:tc>
          <w:tcPr>
            <w:tcW w:w="1985" w:type="dxa"/>
            <w:shd w:val="clear" w:color="auto" w:fill="auto"/>
            <w:tcMar>
              <w:top w:w="100" w:type="dxa"/>
              <w:left w:w="100" w:type="dxa"/>
              <w:bottom w:w="100" w:type="dxa"/>
              <w:right w:w="100" w:type="dxa"/>
            </w:tcMar>
            <w:vAlign w:val="center"/>
          </w:tcPr>
          <w:p w14:paraId="707DEFE8" w14:textId="40196A73" w:rsidR="00C10D06" w:rsidRDefault="00C10D06" w:rsidP="00E93BE3">
            <w:pPr>
              <w:widowControl w:val="0"/>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7</w:t>
            </w:r>
          </w:p>
        </w:tc>
        <w:tc>
          <w:tcPr>
            <w:tcW w:w="2126" w:type="dxa"/>
            <w:shd w:val="clear" w:color="auto" w:fill="auto"/>
            <w:tcMar>
              <w:top w:w="100" w:type="dxa"/>
              <w:left w:w="100" w:type="dxa"/>
              <w:bottom w:w="100" w:type="dxa"/>
              <w:right w:w="100" w:type="dxa"/>
            </w:tcMar>
            <w:vAlign w:val="center"/>
          </w:tcPr>
          <w:p w14:paraId="2A699038" w14:textId="2F836ECA" w:rsidR="00C10D06" w:rsidRDefault="00C10D06" w:rsidP="00E93BE3">
            <w:pPr>
              <w:widowControl w:val="0"/>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26</w:t>
            </w:r>
          </w:p>
        </w:tc>
      </w:tr>
      <w:tr w:rsidR="00C10D06" w14:paraId="7A8152EE" w14:textId="77777777" w:rsidTr="00E93BE3">
        <w:trPr>
          <w:cnfStyle w:val="000000100000" w:firstRow="0" w:lastRow="0" w:firstColumn="0" w:lastColumn="0" w:oddVBand="0" w:evenVBand="0" w:oddHBand="1"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2122" w:type="dxa"/>
            <w:vMerge w:val="restart"/>
            <w:shd w:val="clear" w:color="auto" w:fill="auto"/>
            <w:tcMar>
              <w:top w:w="100" w:type="dxa"/>
              <w:left w:w="100" w:type="dxa"/>
              <w:bottom w:w="100" w:type="dxa"/>
              <w:right w:w="100" w:type="dxa"/>
            </w:tcMar>
            <w:vAlign w:val="center"/>
          </w:tcPr>
          <w:p w14:paraId="2F43C233" w14:textId="77777777" w:rsidR="00C10D06" w:rsidRPr="0032220B" w:rsidRDefault="00C10D06" w:rsidP="00E93BE3">
            <w:pPr>
              <w:widowControl w:val="0"/>
              <w:jc w:val="center"/>
              <w:rPr>
                <w:rFonts w:ascii="Arial" w:eastAsia="Arial" w:hAnsi="Arial" w:cs="Arial"/>
                <w:bCs/>
                <w:sz w:val="24"/>
                <w:szCs w:val="24"/>
              </w:rPr>
            </w:pPr>
            <w:r w:rsidRPr="0032220B">
              <w:rPr>
                <w:rFonts w:ascii="Arial" w:eastAsia="Arial" w:hAnsi="Arial" w:cs="Arial"/>
                <w:bCs/>
                <w:sz w:val="24"/>
                <w:szCs w:val="24"/>
              </w:rPr>
              <w:t>Further pediatric examination*</w:t>
            </w:r>
          </w:p>
        </w:tc>
        <w:tc>
          <w:tcPr>
            <w:tcW w:w="1496" w:type="dxa"/>
            <w:shd w:val="clear" w:color="auto" w:fill="FFFFFF"/>
            <w:vAlign w:val="center"/>
          </w:tcPr>
          <w:p w14:paraId="557DEF3A" w14:textId="77777777" w:rsidR="00C10D06" w:rsidRDefault="00C10D06" w:rsidP="00E93BE3">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T14</w:t>
            </w:r>
          </w:p>
        </w:tc>
        <w:tc>
          <w:tcPr>
            <w:tcW w:w="1985" w:type="dxa"/>
            <w:shd w:val="clear" w:color="auto" w:fill="auto"/>
            <w:tcMar>
              <w:top w:w="100" w:type="dxa"/>
              <w:left w:w="100" w:type="dxa"/>
              <w:bottom w:w="100" w:type="dxa"/>
              <w:right w:w="100" w:type="dxa"/>
            </w:tcMar>
            <w:vAlign w:val="center"/>
          </w:tcPr>
          <w:p w14:paraId="5B4F669A" w14:textId="77777777" w:rsidR="00C10D06" w:rsidRDefault="00C10D06" w:rsidP="00E93BE3">
            <w:pPr>
              <w:widowControl w:val="0"/>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36</w:t>
            </w:r>
          </w:p>
        </w:tc>
        <w:tc>
          <w:tcPr>
            <w:tcW w:w="2126" w:type="dxa"/>
            <w:shd w:val="clear" w:color="auto" w:fill="auto"/>
            <w:tcMar>
              <w:top w:w="100" w:type="dxa"/>
              <w:left w:w="100" w:type="dxa"/>
              <w:bottom w:w="100" w:type="dxa"/>
              <w:right w:w="100" w:type="dxa"/>
            </w:tcMar>
            <w:vAlign w:val="center"/>
          </w:tcPr>
          <w:p w14:paraId="101FF651" w14:textId="77777777" w:rsidR="00C10D06" w:rsidRDefault="00C10D06" w:rsidP="00E93BE3">
            <w:pPr>
              <w:widowControl w:val="0"/>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109</w:t>
            </w:r>
          </w:p>
        </w:tc>
      </w:tr>
      <w:tr w:rsidR="00E93BE3" w14:paraId="693803F1" w14:textId="77777777" w:rsidTr="00E93BE3">
        <w:trPr>
          <w:trHeight w:val="485"/>
        </w:trPr>
        <w:tc>
          <w:tcPr>
            <w:cnfStyle w:val="001000000000" w:firstRow="0" w:lastRow="0" w:firstColumn="1" w:lastColumn="0" w:oddVBand="0" w:evenVBand="0" w:oddHBand="0" w:evenHBand="0" w:firstRowFirstColumn="0" w:firstRowLastColumn="0" w:lastRowFirstColumn="0" w:lastRowLastColumn="0"/>
            <w:tcW w:w="2122" w:type="dxa"/>
            <w:vMerge/>
            <w:shd w:val="clear" w:color="auto" w:fill="auto"/>
            <w:tcMar>
              <w:top w:w="100" w:type="dxa"/>
              <w:left w:w="100" w:type="dxa"/>
              <w:bottom w:w="100" w:type="dxa"/>
              <w:right w:w="100" w:type="dxa"/>
            </w:tcMar>
            <w:vAlign w:val="center"/>
          </w:tcPr>
          <w:p w14:paraId="4AE6BA3A" w14:textId="77777777" w:rsidR="00C10D06" w:rsidRDefault="00C10D06" w:rsidP="00E93BE3">
            <w:pPr>
              <w:widowControl w:val="0"/>
              <w:jc w:val="center"/>
              <w:rPr>
                <w:rFonts w:ascii="Arial" w:eastAsia="Arial" w:hAnsi="Arial" w:cs="Arial"/>
                <w:sz w:val="24"/>
                <w:szCs w:val="24"/>
              </w:rPr>
            </w:pPr>
          </w:p>
        </w:tc>
        <w:tc>
          <w:tcPr>
            <w:tcW w:w="1496" w:type="dxa"/>
            <w:shd w:val="clear" w:color="auto" w:fill="FFFFFF"/>
            <w:vAlign w:val="center"/>
          </w:tcPr>
          <w:p w14:paraId="108328FA" w14:textId="600895CE" w:rsidR="00C10D06" w:rsidRPr="00E93BE3" w:rsidRDefault="00C10D06" w:rsidP="00E93BE3">
            <w:pPr>
              <w:cnfStyle w:val="000000000000" w:firstRow="0" w:lastRow="0" w:firstColumn="0" w:lastColumn="0" w:oddVBand="0" w:evenVBand="0" w:oddHBand="0" w:evenHBand="0" w:firstRowFirstColumn="0" w:firstRowLastColumn="0" w:lastRowFirstColumn="0" w:lastRowLastColumn="0"/>
              <w:rPr>
                <w:rFonts w:ascii="Arial" w:eastAsia="Arial" w:hAnsi="Arial" w:cs="Arial"/>
                <w:b/>
                <w:bCs/>
                <w:sz w:val="24"/>
                <w:szCs w:val="24"/>
              </w:rPr>
            </w:pPr>
            <w:r w:rsidRPr="00E93BE3">
              <w:rPr>
                <w:rFonts w:ascii="Arial" w:eastAsia="Arial" w:hAnsi="Arial" w:cs="Arial"/>
                <w:b/>
                <w:bCs/>
                <w:sz w:val="24"/>
                <w:szCs w:val="24"/>
              </w:rPr>
              <w:t>T30</w:t>
            </w:r>
            <w:r>
              <w:rPr>
                <w:rFonts w:ascii="Arial" w:eastAsia="Arial" w:hAnsi="Arial" w:cs="Arial"/>
                <w:b/>
                <w:bCs/>
                <w:sz w:val="24"/>
                <w:szCs w:val="24"/>
              </w:rPr>
              <w:t>*</w:t>
            </w:r>
          </w:p>
        </w:tc>
        <w:tc>
          <w:tcPr>
            <w:tcW w:w="1985" w:type="dxa"/>
            <w:shd w:val="clear" w:color="auto" w:fill="auto"/>
            <w:tcMar>
              <w:top w:w="100" w:type="dxa"/>
              <w:left w:w="100" w:type="dxa"/>
              <w:bottom w:w="100" w:type="dxa"/>
              <w:right w:w="100" w:type="dxa"/>
            </w:tcMar>
            <w:vAlign w:val="center"/>
          </w:tcPr>
          <w:p w14:paraId="12C7B37F" w14:textId="0E546338" w:rsidR="00C10D06" w:rsidRPr="00E93BE3" w:rsidRDefault="00C10D06" w:rsidP="00E93BE3">
            <w:pPr>
              <w:widowControl w:val="0"/>
              <w:cnfStyle w:val="000000000000" w:firstRow="0" w:lastRow="0" w:firstColumn="0" w:lastColumn="0" w:oddVBand="0" w:evenVBand="0" w:oddHBand="0" w:evenHBand="0" w:firstRowFirstColumn="0" w:firstRowLastColumn="0" w:lastRowFirstColumn="0" w:lastRowLastColumn="0"/>
              <w:rPr>
                <w:rFonts w:ascii="Arial" w:eastAsia="Arial" w:hAnsi="Arial" w:cs="Arial"/>
                <w:b/>
                <w:bCs/>
                <w:sz w:val="24"/>
                <w:szCs w:val="24"/>
              </w:rPr>
            </w:pPr>
            <w:r w:rsidRPr="00E93BE3">
              <w:rPr>
                <w:rFonts w:ascii="Arial" w:eastAsia="Arial" w:hAnsi="Arial" w:cs="Arial"/>
                <w:b/>
                <w:bCs/>
                <w:sz w:val="24"/>
                <w:szCs w:val="24"/>
              </w:rPr>
              <w:t>11</w:t>
            </w:r>
          </w:p>
        </w:tc>
        <w:tc>
          <w:tcPr>
            <w:tcW w:w="2126" w:type="dxa"/>
            <w:shd w:val="clear" w:color="auto" w:fill="auto"/>
            <w:tcMar>
              <w:top w:w="100" w:type="dxa"/>
              <w:left w:w="100" w:type="dxa"/>
              <w:bottom w:w="100" w:type="dxa"/>
              <w:right w:w="100" w:type="dxa"/>
            </w:tcMar>
            <w:vAlign w:val="center"/>
          </w:tcPr>
          <w:p w14:paraId="123DDD37" w14:textId="65349F4D" w:rsidR="00C10D06" w:rsidRPr="00E93BE3" w:rsidRDefault="00C10D06" w:rsidP="00E93BE3">
            <w:pPr>
              <w:widowControl w:val="0"/>
              <w:cnfStyle w:val="000000000000" w:firstRow="0" w:lastRow="0" w:firstColumn="0" w:lastColumn="0" w:oddVBand="0" w:evenVBand="0" w:oddHBand="0" w:evenHBand="0" w:firstRowFirstColumn="0" w:firstRowLastColumn="0" w:lastRowFirstColumn="0" w:lastRowLastColumn="0"/>
              <w:rPr>
                <w:rFonts w:ascii="Arial" w:eastAsia="Arial" w:hAnsi="Arial" w:cs="Arial"/>
                <w:b/>
                <w:bCs/>
                <w:sz w:val="24"/>
                <w:szCs w:val="24"/>
              </w:rPr>
            </w:pPr>
            <w:r w:rsidRPr="00E93BE3">
              <w:rPr>
                <w:rFonts w:ascii="Arial" w:eastAsia="Arial" w:hAnsi="Arial" w:cs="Arial"/>
                <w:b/>
                <w:bCs/>
                <w:sz w:val="24"/>
                <w:szCs w:val="24"/>
              </w:rPr>
              <w:t>16</w:t>
            </w:r>
          </w:p>
        </w:tc>
      </w:tr>
      <w:tr w:rsidR="00C10D06" w14:paraId="2F31D782" w14:textId="77777777" w:rsidTr="00E93BE3">
        <w:trPr>
          <w:cnfStyle w:val="000000100000" w:firstRow="0" w:lastRow="0" w:firstColumn="0" w:lastColumn="0" w:oddVBand="0" w:evenVBand="0" w:oddHBand="1"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2122" w:type="dxa"/>
            <w:vMerge w:val="restart"/>
            <w:shd w:val="clear" w:color="auto" w:fill="auto"/>
            <w:tcMar>
              <w:top w:w="100" w:type="dxa"/>
              <w:left w:w="100" w:type="dxa"/>
              <w:bottom w:w="100" w:type="dxa"/>
              <w:right w:w="100" w:type="dxa"/>
            </w:tcMar>
            <w:vAlign w:val="center"/>
          </w:tcPr>
          <w:p w14:paraId="4E5775C9" w14:textId="77777777" w:rsidR="00C10D06" w:rsidRDefault="00C10D06" w:rsidP="00E93BE3">
            <w:pPr>
              <w:widowControl w:val="0"/>
              <w:jc w:val="center"/>
              <w:rPr>
                <w:rFonts w:ascii="Arial" w:eastAsia="Arial" w:hAnsi="Arial" w:cs="Arial"/>
                <w:sz w:val="24"/>
                <w:szCs w:val="24"/>
              </w:rPr>
            </w:pPr>
            <w:r>
              <w:rPr>
                <w:rFonts w:ascii="Arial" w:eastAsia="Arial" w:hAnsi="Arial" w:cs="Arial"/>
                <w:b w:val="0"/>
                <w:sz w:val="24"/>
                <w:szCs w:val="24"/>
              </w:rPr>
              <w:t>Emergency Department access</w:t>
            </w:r>
          </w:p>
        </w:tc>
        <w:tc>
          <w:tcPr>
            <w:tcW w:w="1496" w:type="dxa"/>
            <w:shd w:val="clear" w:color="auto" w:fill="FFFFFF"/>
            <w:vAlign w:val="center"/>
          </w:tcPr>
          <w:p w14:paraId="0C4E8DA5" w14:textId="77777777" w:rsidR="00C10D06" w:rsidRDefault="00C10D06" w:rsidP="00E93BE3">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T14</w:t>
            </w:r>
          </w:p>
        </w:tc>
        <w:tc>
          <w:tcPr>
            <w:tcW w:w="1985" w:type="dxa"/>
            <w:shd w:val="clear" w:color="auto" w:fill="auto"/>
            <w:tcMar>
              <w:top w:w="100" w:type="dxa"/>
              <w:left w:w="100" w:type="dxa"/>
              <w:bottom w:w="100" w:type="dxa"/>
              <w:right w:w="100" w:type="dxa"/>
            </w:tcMar>
            <w:vAlign w:val="center"/>
          </w:tcPr>
          <w:p w14:paraId="3C9C9C74" w14:textId="77777777" w:rsidR="00C10D06" w:rsidRDefault="00C10D06" w:rsidP="00E93BE3">
            <w:pPr>
              <w:widowControl w:val="0"/>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7</w:t>
            </w:r>
          </w:p>
        </w:tc>
        <w:tc>
          <w:tcPr>
            <w:tcW w:w="2126" w:type="dxa"/>
            <w:shd w:val="clear" w:color="auto" w:fill="auto"/>
            <w:tcMar>
              <w:top w:w="100" w:type="dxa"/>
              <w:left w:w="100" w:type="dxa"/>
              <w:bottom w:w="100" w:type="dxa"/>
              <w:right w:w="100" w:type="dxa"/>
            </w:tcMar>
            <w:vAlign w:val="center"/>
          </w:tcPr>
          <w:p w14:paraId="5F2AD9BE" w14:textId="77777777" w:rsidR="00C10D06" w:rsidRDefault="00C10D06" w:rsidP="00E93BE3">
            <w:pPr>
              <w:widowControl w:val="0"/>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16</w:t>
            </w:r>
          </w:p>
        </w:tc>
      </w:tr>
      <w:tr w:rsidR="00E93BE3" w14:paraId="277B0A2D" w14:textId="77777777" w:rsidTr="00E93BE3">
        <w:trPr>
          <w:trHeight w:val="485"/>
        </w:trPr>
        <w:tc>
          <w:tcPr>
            <w:cnfStyle w:val="001000000000" w:firstRow="0" w:lastRow="0" w:firstColumn="1" w:lastColumn="0" w:oddVBand="0" w:evenVBand="0" w:oddHBand="0" w:evenHBand="0" w:firstRowFirstColumn="0" w:firstRowLastColumn="0" w:lastRowFirstColumn="0" w:lastRowLastColumn="0"/>
            <w:tcW w:w="2122" w:type="dxa"/>
            <w:vMerge/>
            <w:shd w:val="clear" w:color="auto" w:fill="auto"/>
            <w:tcMar>
              <w:top w:w="100" w:type="dxa"/>
              <w:left w:w="100" w:type="dxa"/>
              <w:bottom w:w="100" w:type="dxa"/>
              <w:right w:w="100" w:type="dxa"/>
            </w:tcMar>
            <w:vAlign w:val="center"/>
          </w:tcPr>
          <w:p w14:paraId="3E344616" w14:textId="77777777" w:rsidR="00C10D06" w:rsidRDefault="00C10D06" w:rsidP="00E93BE3">
            <w:pPr>
              <w:widowControl w:val="0"/>
              <w:jc w:val="center"/>
              <w:rPr>
                <w:rFonts w:ascii="Arial" w:eastAsia="Arial" w:hAnsi="Arial" w:cs="Arial"/>
                <w:sz w:val="24"/>
                <w:szCs w:val="24"/>
              </w:rPr>
            </w:pPr>
          </w:p>
        </w:tc>
        <w:tc>
          <w:tcPr>
            <w:tcW w:w="1496" w:type="dxa"/>
            <w:shd w:val="clear" w:color="auto" w:fill="FFFFFF"/>
            <w:vAlign w:val="center"/>
          </w:tcPr>
          <w:p w14:paraId="7671958D" w14:textId="0A2FF4A4" w:rsidR="00C10D06" w:rsidRDefault="00C10D06" w:rsidP="00E93BE3">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T30</w:t>
            </w:r>
          </w:p>
        </w:tc>
        <w:tc>
          <w:tcPr>
            <w:tcW w:w="1985" w:type="dxa"/>
            <w:shd w:val="clear" w:color="auto" w:fill="auto"/>
            <w:tcMar>
              <w:top w:w="100" w:type="dxa"/>
              <w:left w:w="100" w:type="dxa"/>
              <w:bottom w:w="100" w:type="dxa"/>
              <w:right w:w="100" w:type="dxa"/>
            </w:tcMar>
            <w:vAlign w:val="center"/>
          </w:tcPr>
          <w:p w14:paraId="7E834113" w14:textId="4E663BC3" w:rsidR="00C10D06" w:rsidRDefault="00C10D06" w:rsidP="00E93BE3">
            <w:pPr>
              <w:widowControl w:val="0"/>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3</w:t>
            </w:r>
          </w:p>
        </w:tc>
        <w:tc>
          <w:tcPr>
            <w:tcW w:w="2126" w:type="dxa"/>
            <w:shd w:val="clear" w:color="auto" w:fill="auto"/>
            <w:tcMar>
              <w:top w:w="100" w:type="dxa"/>
              <w:left w:w="100" w:type="dxa"/>
              <w:bottom w:w="100" w:type="dxa"/>
              <w:right w:w="100" w:type="dxa"/>
            </w:tcMar>
            <w:vAlign w:val="center"/>
          </w:tcPr>
          <w:p w14:paraId="0C6463AD" w14:textId="388443CC" w:rsidR="00C10D06" w:rsidRDefault="00C10D06" w:rsidP="00E93BE3">
            <w:pPr>
              <w:widowControl w:val="0"/>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2</w:t>
            </w:r>
          </w:p>
        </w:tc>
      </w:tr>
      <w:tr w:rsidR="00C10D06" w14:paraId="2B5B3707" w14:textId="77777777" w:rsidTr="00E93BE3">
        <w:trPr>
          <w:cnfStyle w:val="000000100000" w:firstRow="0" w:lastRow="0" w:firstColumn="0" w:lastColumn="0" w:oddVBand="0" w:evenVBand="0" w:oddHBand="1"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2122" w:type="dxa"/>
            <w:vMerge w:val="restart"/>
            <w:shd w:val="clear" w:color="auto" w:fill="auto"/>
            <w:tcMar>
              <w:top w:w="100" w:type="dxa"/>
              <w:left w:w="100" w:type="dxa"/>
              <w:bottom w:w="100" w:type="dxa"/>
              <w:right w:w="100" w:type="dxa"/>
            </w:tcMar>
            <w:vAlign w:val="center"/>
          </w:tcPr>
          <w:p w14:paraId="26256427" w14:textId="77777777" w:rsidR="00C10D06" w:rsidRDefault="00C10D06" w:rsidP="00E93BE3">
            <w:pPr>
              <w:widowControl w:val="0"/>
              <w:jc w:val="center"/>
              <w:rPr>
                <w:rFonts w:ascii="Arial" w:eastAsia="Arial" w:hAnsi="Arial" w:cs="Arial"/>
                <w:sz w:val="24"/>
                <w:szCs w:val="24"/>
              </w:rPr>
            </w:pPr>
            <w:r>
              <w:rPr>
                <w:rFonts w:ascii="Arial" w:eastAsia="Arial" w:hAnsi="Arial" w:cs="Arial"/>
                <w:b w:val="0"/>
                <w:sz w:val="24"/>
                <w:szCs w:val="24"/>
              </w:rPr>
              <w:t>Hospitalization</w:t>
            </w:r>
          </w:p>
        </w:tc>
        <w:tc>
          <w:tcPr>
            <w:tcW w:w="1496" w:type="dxa"/>
            <w:shd w:val="clear" w:color="auto" w:fill="FFFFFF"/>
            <w:vAlign w:val="center"/>
          </w:tcPr>
          <w:p w14:paraId="0380026A" w14:textId="77777777" w:rsidR="00C10D06" w:rsidRDefault="00C10D06" w:rsidP="00E93BE3">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T14</w:t>
            </w:r>
          </w:p>
        </w:tc>
        <w:tc>
          <w:tcPr>
            <w:tcW w:w="1985" w:type="dxa"/>
            <w:shd w:val="clear" w:color="auto" w:fill="auto"/>
            <w:tcMar>
              <w:top w:w="100" w:type="dxa"/>
              <w:left w:w="100" w:type="dxa"/>
              <w:bottom w:w="100" w:type="dxa"/>
              <w:right w:w="100" w:type="dxa"/>
            </w:tcMar>
            <w:vAlign w:val="center"/>
          </w:tcPr>
          <w:p w14:paraId="60E9529B" w14:textId="77777777" w:rsidR="00C10D06" w:rsidRDefault="00C10D06" w:rsidP="00E93BE3">
            <w:pPr>
              <w:widowControl w:val="0"/>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2</w:t>
            </w:r>
          </w:p>
        </w:tc>
        <w:tc>
          <w:tcPr>
            <w:tcW w:w="2126" w:type="dxa"/>
            <w:shd w:val="clear" w:color="auto" w:fill="auto"/>
            <w:tcMar>
              <w:top w:w="100" w:type="dxa"/>
              <w:left w:w="100" w:type="dxa"/>
              <w:bottom w:w="100" w:type="dxa"/>
              <w:right w:w="100" w:type="dxa"/>
            </w:tcMar>
            <w:vAlign w:val="center"/>
          </w:tcPr>
          <w:p w14:paraId="7212E3B1" w14:textId="7D194405" w:rsidR="00C10D06" w:rsidRDefault="00C10D06" w:rsidP="00E93BE3">
            <w:pPr>
              <w:widowControl w:val="0"/>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2</w:t>
            </w:r>
          </w:p>
        </w:tc>
      </w:tr>
      <w:tr w:rsidR="00E93BE3" w14:paraId="2E81ADEB" w14:textId="77777777" w:rsidTr="00E93BE3">
        <w:trPr>
          <w:trHeight w:val="485"/>
        </w:trPr>
        <w:tc>
          <w:tcPr>
            <w:cnfStyle w:val="001000000000" w:firstRow="0" w:lastRow="0" w:firstColumn="1" w:lastColumn="0" w:oddVBand="0" w:evenVBand="0" w:oddHBand="0" w:evenHBand="0" w:firstRowFirstColumn="0" w:firstRowLastColumn="0" w:lastRowFirstColumn="0" w:lastRowLastColumn="0"/>
            <w:tcW w:w="2122" w:type="dxa"/>
            <w:vMerge/>
            <w:shd w:val="clear" w:color="auto" w:fill="auto"/>
            <w:tcMar>
              <w:top w:w="100" w:type="dxa"/>
              <w:left w:w="100" w:type="dxa"/>
              <w:bottom w:w="100" w:type="dxa"/>
              <w:right w:w="100" w:type="dxa"/>
            </w:tcMar>
          </w:tcPr>
          <w:p w14:paraId="3C8DE29C" w14:textId="77777777" w:rsidR="00C10D06" w:rsidRDefault="00C10D06">
            <w:pPr>
              <w:widowControl w:val="0"/>
              <w:jc w:val="both"/>
              <w:rPr>
                <w:rFonts w:ascii="Arial" w:eastAsia="Arial" w:hAnsi="Arial" w:cs="Arial"/>
                <w:sz w:val="24"/>
                <w:szCs w:val="24"/>
              </w:rPr>
            </w:pPr>
          </w:p>
        </w:tc>
        <w:tc>
          <w:tcPr>
            <w:tcW w:w="1496" w:type="dxa"/>
            <w:shd w:val="clear" w:color="auto" w:fill="FFFFFF"/>
            <w:vAlign w:val="center"/>
          </w:tcPr>
          <w:p w14:paraId="2A3B4F1E" w14:textId="40F8D8CA" w:rsidR="00C10D06" w:rsidRDefault="00C10D06" w:rsidP="00E93BE3">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T30</w:t>
            </w:r>
          </w:p>
        </w:tc>
        <w:tc>
          <w:tcPr>
            <w:tcW w:w="1985" w:type="dxa"/>
            <w:shd w:val="clear" w:color="auto" w:fill="auto"/>
            <w:tcMar>
              <w:top w:w="100" w:type="dxa"/>
              <w:left w:w="100" w:type="dxa"/>
              <w:bottom w:w="100" w:type="dxa"/>
              <w:right w:w="100" w:type="dxa"/>
            </w:tcMar>
            <w:vAlign w:val="center"/>
          </w:tcPr>
          <w:p w14:paraId="40570093" w14:textId="64DA1F6A" w:rsidR="00C10D06" w:rsidRDefault="00C10D06" w:rsidP="00E93BE3">
            <w:pPr>
              <w:widowControl w:val="0"/>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2</w:t>
            </w:r>
          </w:p>
        </w:tc>
        <w:tc>
          <w:tcPr>
            <w:tcW w:w="2126" w:type="dxa"/>
            <w:shd w:val="clear" w:color="auto" w:fill="auto"/>
            <w:tcMar>
              <w:top w:w="100" w:type="dxa"/>
              <w:left w:w="100" w:type="dxa"/>
              <w:bottom w:w="100" w:type="dxa"/>
              <w:right w:w="100" w:type="dxa"/>
            </w:tcMar>
            <w:vAlign w:val="center"/>
          </w:tcPr>
          <w:p w14:paraId="64BDD69A" w14:textId="6ED6C88E" w:rsidR="00C10D06" w:rsidRDefault="00C10D06" w:rsidP="00E93BE3">
            <w:pPr>
              <w:widowControl w:val="0"/>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0</w:t>
            </w:r>
          </w:p>
        </w:tc>
      </w:tr>
      <w:tr w:rsidR="00C10D06" w14:paraId="7893C1D2" w14:textId="77777777" w:rsidTr="00E93BE3">
        <w:trPr>
          <w:cnfStyle w:val="000000100000" w:firstRow="0" w:lastRow="0" w:firstColumn="0" w:lastColumn="0" w:oddVBand="0" w:evenVBand="0" w:oddHBand="1"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2122" w:type="dxa"/>
            <w:shd w:val="clear" w:color="auto" w:fill="auto"/>
            <w:tcMar>
              <w:top w:w="100" w:type="dxa"/>
              <w:left w:w="100" w:type="dxa"/>
              <w:bottom w:w="100" w:type="dxa"/>
              <w:right w:w="100" w:type="dxa"/>
            </w:tcMar>
            <w:vAlign w:val="center"/>
          </w:tcPr>
          <w:p w14:paraId="655ADD42" w14:textId="77777777" w:rsidR="00C10D06" w:rsidRDefault="00C10D06" w:rsidP="00E93BE3">
            <w:pPr>
              <w:widowControl w:val="0"/>
              <w:jc w:val="center"/>
              <w:rPr>
                <w:rFonts w:ascii="Arial" w:eastAsia="Arial" w:hAnsi="Arial" w:cs="Arial"/>
                <w:sz w:val="24"/>
                <w:szCs w:val="24"/>
              </w:rPr>
            </w:pPr>
            <w:r>
              <w:rPr>
                <w:rFonts w:ascii="Arial" w:eastAsia="Arial" w:hAnsi="Arial" w:cs="Arial"/>
                <w:b w:val="0"/>
                <w:sz w:val="24"/>
                <w:szCs w:val="24"/>
              </w:rPr>
              <w:t>Complications</w:t>
            </w:r>
          </w:p>
        </w:tc>
        <w:tc>
          <w:tcPr>
            <w:tcW w:w="1496" w:type="dxa"/>
            <w:shd w:val="clear" w:color="auto" w:fill="FFFFFF"/>
            <w:vAlign w:val="center"/>
          </w:tcPr>
          <w:p w14:paraId="69E72562" w14:textId="1A5F7A4A" w:rsidR="00C10D06" w:rsidRDefault="00C10D06" w:rsidP="00E93BE3">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 xml:space="preserve">T30 </w:t>
            </w:r>
          </w:p>
        </w:tc>
        <w:tc>
          <w:tcPr>
            <w:tcW w:w="1985" w:type="dxa"/>
            <w:shd w:val="clear" w:color="auto" w:fill="FFFFFF"/>
            <w:vAlign w:val="center"/>
          </w:tcPr>
          <w:p w14:paraId="63921CD5" w14:textId="0E9FABE0" w:rsidR="00C10D06" w:rsidRDefault="00C10D06" w:rsidP="00E93BE3">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4</w:t>
            </w:r>
          </w:p>
        </w:tc>
        <w:tc>
          <w:tcPr>
            <w:tcW w:w="2126" w:type="dxa"/>
            <w:shd w:val="clear" w:color="auto" w:fill="FFFFFF"/>
            <w:vAlign w:val="center"/>
          </w:tcPr>
          <w:p w14:paraId="7768F75C" w14:textId="0CF8B15D" w:rsidR="00C10D06" w:rsidRDefault="00C10D06" w:rsidP="00E93BE3">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9</w:t>
            </w:r>
          </w:p>
        </w:tc>
      </w:tr>
    </w:tbl>
    <w:p w14:paraId="282ADAB0" w14:textId="77777777" w:rsidR="00C10D06" w:rsidRDefault="00C10D06">
      <w:pPr>
        <w:spacing w:after="0" w:line="240" w:lineRule="auto"/>
        <w:jc w:val="both"/>
        <w:rPr>
          <w:rFonts w:ascii="Arial" w:eastAsia="Arial" w:hAnsi="Arial" w:cs="Arial"/>
          <w:b/>
          <w:i/>
          <w:sz w:val="24"/>
          <w:szCs w:val="24"/>
        </w:rPr>
      </w:pPr>
    </w:p>
    <w:p w14:paraId="577F93EB" w14:textId="39BD246A" w:rsidR="00C64B0B" w:rsidRDefault="00CD450E">
      <w:pPr>
        <w:spacing w:after="0" w:line="240" w:lineRule="auto"/>
        <w:jc w:val="both"/>
        <w:rPr>
          <w:rFonts w:ascii="Arial" w:eastAsia="Arial" w:hAnsi="Arial" w:cs="Arial"/>
          <w:i/>
          <w:sz w:val="24"/>
          <w:szCs w:val="24"/>
        </w:rPr>
      </w:pPr>
      <w:r>
        <w:rPr>
          <w:rFonts w:ascii="Arial" w:eastAsia="Arial" w:hAnsi="Arial" w:cs="Arial"/>
          <w:b/>
          <w:i/>
          <w:sz w:val="24"/>
          <w:szCs w:val="24"/>
        </w:rPr>
        <w:t>Table 4</w:t>
      </w:r>
      <w:r>
        <w:rPr>
          <w:rFonts w:ascii="Arial" w:eastAsia="Arial" w:hAnsi="Arial" w:cs="Arial"/>
          <w:i/>
          <w:sz w:val="24"/>
          <w:szCs w:val="24"/>
        </w:rPr>
        <w:t>. Severity outcomes at T14 and T30 for RSV A and RSV B subgroups. patients with missing subtype characterization and with positivity for both A and B subtypes were excluded. Variables with a * have a statistically significant difference.</w:t>
      </w:r>
    </w:p>
    <w:p w14:paraId="545A774F" w14:textId="77777777" w:rsidR="00C64B0B" w:rsidRDefault="00C64B0B">
      <w:pPr>
        <w:spacing w:after="0" w:line="240" w:lineRule="auto"/>
        <w:jc w:val="both"/>
        <w:rPr>
          <w:rFonts w:ascii="Arial" w:eastAsia="Arial" w:hAnsi="Arial" w:cs="Arial"/>
          <w:i/>
          <w:sz w:val="24"/>
          <w:szCs w:val="24"/>
        </w:rPr>
      </w:pPr>
    </w:p>
    <w:p w14:paraId="2DA002D8" w14:textId="77777777" w:rsidR="00C64B0B" w:rsidRDefault="00C64B0B">
      <w:pPr>
        <w:spacing w:after="0" w:line="240" w:lineRule="auto"/>
        <w:jc w:val="both"/>
        <w:rPr>
          <w:rFonts w:ascii="Arial" w:eastAsia="Arial" w:hAnsi="Arial" w:cs="Arial"/>
          <w:i/>
          <w:sz w:val="24"/>
          <w:szCs w:val="24"/>
        </w:rPr>
      </w:pPr>
    </w:p>
    <w:p w14:paraId="6E99D695" w14:textId="769F01B2" w:rsidR="00C64B0B" w:rsidRDefault="00CD450E">
      <w:pPr>
        <w:spacing w:after="0" w:line="240" w:lineRule="auto"/>
        <w:jc w:val="both"/>
        <w:rPr>
          <w:rFonts w:ascii="Arial" w:eastAsia="Arial" w:hAnsi="Arial" w:cs="Arial"/>
          <w:sz w:val="24"/>
          <w:szCs w:val="24"/>
        </w:rPr>
      </w:pPr>
      <w:r>
        <w:rPr>
          <w:rFonts w:ascii="Arial" w:eastAsia="Arial" w:hAnsi="Arial" w:cs="Arial"/>
          <w:sz w:val="24"/>
          <w:szCs w:val="24"/>
        </w:rPr>
        <w:t xml:space="preserve">RSV-positive children received drug treatment in 89.6% of cases (208/231). The most used drugs were bronchodilator inhalers (116/232, 50%), followed by corticosteroid inhalers </w:t>
      </w:r>
      <w:r>
        <w:rPr>
          <w:rFonts w:ascii="Arial" w:eastAsia="Arial" w:hAnsi="Arial" w:cs="Arial"/>
          <w:sz w:val="24"/>
          <w:szCs w:val="24"/>
        </w:rPr>
        <w:lastRenderedPageBreak/>
        <w:t>(69/232, 29.7%), paracetamol (61/232, 26.3%) and antibiotics (54/232, 23.3%). Antibiotic consumption was reported to be different in the five regions (X</w:t>
      </w:r>
      <w:r>
        <w:rPr>
          <w:rFonts w:ascii="Arial" w:eastAsia="Arial" w:hAnsi="Arial" w:cs="Arial"/>
          <w:sz w:val="24"/>
          <w:szCs w:val="24"/>
          <w:vertAlign w:val="superscript"/>
        </w:rPr>
        <w:t>2</w:t>
      </w:r>
      <w:r>
        <w:rPr>
          <w:rFonts w:ascii="Arial" w:eastAsia="Arial" w:hAnsi="Arial" w:cs="Arial"/>
          <w:sz w:val="24"/>
          <w:szCs w:val="24"/>
        </w:rPr>
        <w:t xml:space="preserve">= 20.77, p-value &lt;0.01). Liguria was the region that reported the highest antibiotic prescription rate among RSV positive children (22/56, 39.3%) followed by Tuscany (9/23, 39.1%), </w:t>
      </w:r>
      <w:r>
        <w:rPr>
          <w:rFonts w:ascii="Arial" w:eastAsia="Arial" w:hAnsi="Arial" w:cs="Arial"/>
          <w:sz w:val="24"/>
          <w:szCs w:val="24"/>
          <w:highlight w:val="white"/>
        </w:rPr>
        <w:t>Apulia (11/38, 28,9%)</w:t>
      </w:r>
      <w:r w:rsidRPr="005538C8">
        <w:rPr>
          <w:rFonts w:ascii="Arial" w:hAnsi="Arial"/>
          <w:sz w:val="24"/>
          <w:highlight w:val="white"/>
        </w:rPr>
        <w:t xml:space="preserve"> </w:t>
      </w:r>
      <w:r>
        <w:rPr>
          <w:rFonts w:ascii="Arial" w:eastAsia="Arial" w:hAnsi="Arial" w:cs="Arial"/>
          <w:sz w:val="24"/>
          <w:szCs w:val="24"/>
        </w:rPr>
        <w:t xml:space="preserve">Lazio (8/67, 11.9%) and Lombardy (4/47, 8.5%). </w:t>
      </w:r>
      <w:r>
        <w:rPr>
          <w:rFonts w:ascii="Arial" w:eastAsia="Arial" w:hAnsi="Arial" w:cs="Arial"/>
          <w:sz w:val="24"/>
          <w:szCs w:val="24"/>
          <w:highlight w:val="white"/>
        </w:rPr>
        <w:t>There</w:t>
      </w:r>
      <w:r w:rsidRPr="005538C8">
        <w:rPr>
          <w:rFonts w:ascii="Arial" w:hAnsi="Arial"/>
          <w:sz w:val="24"/>
          <w:highlight w:val="white"/>
        </w:rPr>
        <w:t xml:space="preserve"> were </w:t>
      </w:r>
      <w:r>
        <w:rPr>
          <w:rFonts w:ascii="Arial" w:eastAsia="Arial" w:hAnsi="Arial" w:cs="Arial"/>
          <w:sz w:val="24"/>
          <w:szCs w:val="24"/>
          <w:highlight w:val="white"/>
        </w:rPr>
        <w:t xml:space="preserve">no significant differences in </w:t>
      </w:r>
      <w:r w:rsidRPr="005538C8">
        <w:rPr>
          <w:rFonts w:ascii="Arial" w:hAnsi="Arial"/>
          <w:sz w:val="24"/>
          <w:highlight w:val="white"/>
        </w:rPr>
        <w:t xml:space="preserve">the </w:t>
      </w:r>
      <w:r>
        <w:rPr>
          <w:rFonts w:ascii="Arial" w:eastAsia="Arial" w:hAnsi="Arial" w:cs="Arial"/>
          <w:sz w:val="24"/>
          <w:szCs w:val="24"/>
          <w:highlight w:val="white"/>
        </w:rPr>
        <w:t>utilization of bronchodilator and corticosteroid inhalers across the five</w:t>
      </w:r>
      <w:r w:rsidRPr="005538C8">
        <w:rPr>
          <w:rFonts w:ascii="Arial" w:hAnsi="Arial"/>
          <w:sz w:val="24"/>
          <w:highlight w:val="white"/>
        </w:rPr>
        <w:t xml:space="preserve"> regions</w:t>
      </w:r>
      <w:r>
        <w:rPr>
          <w:rFonts w:ascii="Arial" w:eastAsia="Arial" w:hAnsi="Arial" w:cs="Arial"/>
          <w:sz w:val="24"/>
          <w:szCs w:val="24"/>
          <w:highlight w:val="white"/>
        </w:rPr>
        <w:t>. Conversely, the utilization of paracetamol displayed significant variability (X</w:t>
      </w:r>
      <w:r>
        <w:rPr>
          <w:rFonts w:ascii="Arial" w:eastAsia="Arial" w:hAnsi="Arial" w:cs="Arial"/>
          <w:sz w:val="16"/>
          <w:szCs w:val="16"/>
          <w:highlight w:val="white"/>
        </w:rPr>
        <w:t>2</w:t>
      </w:r>
      <w:r>
        <w:rPr>
          <w:rFonts w:ascii="Arial" w:eastAsia="Arial" w:hAnsi="Arial" w:cs="Arial"/>
          <w:sz w:val="24"/>
          <w:szCs w:val="24"/>
          <w:highlight w:val="white"/>
        </w:rPr>
        <w:t xml:space="preserve">= 18.90, p-value &lt; 0.001). Specifically, Tuscany had </w:t>
      </w:r>
      <w:r w:rsidRPr="005538C8">
        <w:rPr>
          <w:rFonts w:ascii="Arial" w:hAnsi="Arial"/>
          <w:sz w:val="24"/>
          <w:highlight w:val="white"/>
        </w:rPr>
        <w:t xml:space="preserve">the lowest </w:t>
      </w:r>
      <w:r>
        <w:rPr>
          <w:rFonts w:ascii="Arial" w:eastAsia="Arial" w:hAnsi="Arial" w:cs="Arial"/>
          <w:sz w:val="24"/>
          <w:szCs w:val="24"/>
          <w:highlight w:val="white"/>
        </w:rPr>
        <w:t>paracetamol usage, with only 4.3% (1/23) of cases receiving it. In contrast, Lombardy reported the highest paracetamol</w:t>
      </w:r>
      <w:r w:rsidRPr="005538C8">
        <w:rPr>
          <w:rFonts w:ascii="Arial" w:hAnsi="Arial"/>
          <w:sz w:val="24"/>
          <w:highlight w:val="white"/>
        </w:rPr>
        <w:t xml:space="preserve"> consumption</w:t>
      </w:r>
      <w:r>
        <w:rPr>
          <w:rFonts w:ascii="Arial" w:eastAsia="Arial" w:hAnsi="Arial" w:cs="Arial"/>
          <w:sz w:val="24"/>
          <w:szCs w:val="24"/>
          <w:highlight w:val="white"/>
        </w:rPr>
        <w:t xml:space="preserve">, with 46.8% (22/47) of cases using this medication. Lazio followed closely with 29.9% (20/67) of cases using paracetamol, while Liguria reported 17.9% (10/56) usage. Apulia fell in between, with 21.1% (8/38) of cases receiving paracetamol. </w:t>
      </w:r>
    </w:p>
    <w:p w14:paraId="1ECA0239" w14:textId="77777777" w:rsidR="00C64B0B" w:rsidRDefault="00C64B0B">
      <w:pPr>
        <w:spacing w:after="0" w:line="240" w:lineRule="auto"/>
        <w:jc w:val="both"/>
        <w:rPr>
          <w:rFonts w:ascii="Arial" w:eastAsia="Arial" w:hAnsi="Arial" w:cs="Arial"/>
          <w:sz w:val="24"/>
          <w:szCs w:val="24"/>
        </w:rPr>
      </w:pPr>
    </w:p>
    <w:p w14:paraId="46C4145B" w14:textId="77777777" w:rsidR="00C64B0B" w:rsidRDefault="00CD450E">
      <w:pPr>
        <w:spacing w:after="0" w:line="240" w:lineRule="auto"/>
        <w:jc w:val="both"/>
        <w:rPr>
          <w:rFonts w:ascii="Arial" w:eastAsia="Arial" w:hAnsi="Arial" w:cs="Arial"/>
          <w:sz w:val="24"/>
          <w:szCs w:val="24"/>
        </w:rPr>
      </w:pPr>
      <w:r>
        <w:rPr>
          <w:rFonts w:ascii="Arial" w:eastAsia="Arial" w:hAnsi="Arial" w:cs="Arial"/>
          <w:sz w:val="24"/>
          <w:szCs w:val="24"/>
        </w:rPr>
        <w:t xml:space="preserve">Other therapies were also employed but were less often recommended, such as cortisone tablets (46/232, 19.8%), non-steroidal anti-inflammatory medications (20/232, 8.6%), nasal sprays (12/232, 5.2%), and cough syrups (2/232, 0.9%). </w:t>
      </w:r>
    </w:p>
    <w:p w14:paraId="3BA16E3D" w14:textId="77777777" w:rsidR="004915A1" w:rsidRDefault="00000000">
      <w:pPr>
        <w:spacing w:before="360" w:after="120" w:line="240" w:lineRule="auto"/>
        <w:jc w:val="both"/>
        <w:rPr>
          <w:rFonts w:ascii="Times New Roman" w:eastAsia="Times New Roman" w:hAnsi="Times New Roman" w:cs="Times New Roman"/>
          <w:b/>
          <w:color w:val="1C4587"/>
          <w:sz w:val="36"/>
          <w:szCs w:val="36"/>
        </w:rPr>
      </w:pPr>
      <w:r>
        <w:rPr>
          <w:rFonts w:ascii="Arial" w:eastAsia="Arial" w:hAnsi="Arial" w:cs="Arial"/>
          <w:b/>
          <w:color w:val="1C4587"/>
          <w:sz w:val="24"/>
          <w:szCs w:val="24"/>
        </w:rPr>
        <w:t>Discussion</w:t>
      </w:r>
    </w:p>
    <w:p w14:paraId="2169A3AB" w14:textId="77777777" w:rsidR="00C64B0B" w:rsidRDefault="00CD450E" w:rsidP="00E93BE3">
      <w:pPr>
        <w:spacing w:after="0" w:line="240" w:lineRule="auto"/>
        <w:jc w:val="both"/>
        <w:rPr>
          <w:rFonts w:ascii="Times New Roman" w:eastAsia="Times New Roman" w:hAnsi="Times New Roman" w:cs="Times New Roman"/>
          <w:sz w:val="24"/>
          <w:szCs w:val="24"/>
        </w:rPr>
      </w:pPr>
      <w:r>
        <w:rPr>
          <w:rFonts w:ascii="Arial" w:eastAsia="Arial" w:hAnsi="Arial" w:cs="Arial"/>
          <w:sz w:val="24"/>
          <w:szCs w:val="24"/>
        </w:rPr>
        <w:t xml:space="preserve">The public health measures adopted against COVID-19 pandemic significantly influenced the epidemiology of RSV, </w:t>
      </w:r>
      <w:r>
        <w:rPr>
          <w:rFonts w:ascii="Arial" w:eastAsia="Arial" w:hAnsi="Arial" w:cs="Arial"/>
          <w:color w:val="000000"/>
          <w:sz w:val="24"/>
          <w:szCs w:val="24"/>
          <w:vertAlign w:val="superscript"/>
        </w:rPr>
        <w:t>21,22,23</w:t>
      </w:r>
      <w:r>
        <w:rPr>
          <w:rFonts w:ascii="Arial" w:eastAsia="Arial" w:hAnsi="Arial" w:cs="Arial"/>
          <w:sz w:val="24"/>
          <w:szCs w:val="24"/>
        </w:rPr>
        <w:br/>
        <w:t>T</w:t>
      </w:r>
      <w:r>
        <w:rPr>
          <w:rFonts w:ascii="Arial" w:eastAsia="Arial" w:hAnsi="Arial" w:cs="Arial"/>
          <w:sz w:val="24"/>
          <w:szCs w:val="24"/>
          <w:highlight w:val="white"/>
        </w:rPr>
        <w:t>his has been described in 2021, when Italy suffered a seasonal shift of RSV epidemic, with a beginning in August and a delayed peak in November</w:t>
      </w:r>
      <w:r>
        <w:rPr>
          <w:rFonts w:ascii="Arial" w:eastAsia="Arial" w:hAnsi="Arial" w:cs="Arial"/>
          <w:sz w:val="24"/>
          <w:szCs w:val="24"/>
        </w:rPr>
        <w:t>.</w:t>
      </w:r>
      <w:r>
        <w:rPr>
          <w:rFonts w:ascii="Arial" w:eastAsia="Arial" w:hAnsi="Arial" w:cs="Arial"/>
          <w:color w:val="000000"/>
          <w:sz w:val="24"/>
          <w:szCs w:val="24"/>
          <w:vertAlign w:val="superscript"/>
        </w:rPr>
        <w:t>24</w:t>
      </w:r>
    </w:p>
    <w:p w14:paraId="6CB898D5" w14:textId="21910D7C" w:rsidR="00C64B0B" w:rsidRDefault="00CD450E">
      <w:pPr>
        <w:spacing w:after="0" w:line="240" w:lineRule="auto"/>
        <w:jc w:val="both"/>
        <w:rPr>
          <w:rFonts w:ascii="Arial" w:eastAsia="Arial" w:hAnsi="Arial" w:cs="Arial"/>
          <w:sz w:val="24"/>
          <w:szCs w:val="24"/>
          <w:highlight w:val="white"/>
        </w:rPr>
      </w:pPr>
      <w:r>
        <w:rPr>
          <w:rFonts w:ascii="Arial" w:eastAsia="Arial" w:hAnsi="Arial" w:cs="Arial"/>
          <w:sz w:val="24"/>
          <w:szCs w:val="24"/>
        </w:rPr>
        <w:t>Therefore, the mitigation of restrictive measures</w:t>
      </w:r>
      <w:r>
        <w:rPr>
          <w:rFonts w:ascii="Arial" w:eastAsia="Arial" w:hAnsi="Arial" w:cs="Arial"/>
          <w:sz w:val="24"/>
          <w:szCs w:val="24"/>
          <w:highlight w:val="white"/>
        </w:rPr>
        <w:t xml:space="preserve"> in Italy during winter season </w:t>
      </w:r>
      <w:r w:rsidR="004C4F5D">
        <w:rPr>
          <w:rFonts w:ascii="Arial" w:eastAsia="Arial" w:hAnsi="Arial" w:cs="Arial"/>
          <w:sz w:val="24"/>
          <w:szCs w:val="24"/>
          <w:highlight w:val="white"/>
        </w:rPr>
        <w:t>20</w:t>
      </w:r>
      <w:r>
        <w:rPr>
          <w:rFonts w:ascii="Arial" w:eastAsia="Arial" w:hAnsi="Arial" w:cs="Arial"/>
          <w:sz w:val="24"/>
          <w:szCs w:val="24"/>
          <w:highlight w:val="white"/>
        </w:rPr>
        <w:t>22-</w:t>
      </w:r>
      <w:r w:rsidR="004C4F5D">
        <w:rPr>
          <w:rFonts w:ascii="Arial" w:eastAsia="Arial" w:hAnsi="Arial" w:cs="Arial"/>
          <w:sz w:val="24"/>
          <w:szCs w:val="24"/>
          <w:highlight w:val="white"/>
        </w:rPr>
        <w:t>20</w:t>
      </w:r>
      <w:r>
        <w:rPr>
          <w:rFonts w:ascii="Arial" w:eastAsia="Arial" w:hAnsi="Arial" w:cs="Arial"/>
          <w:sz w:val="24"/>
          <w:szCs w:val="24"/>
          <w:highlight w:val="white"/>
        </w:rPr>
        <w:t>23</w:t>
      </w:r>
      <w:r>
        <w:rPr>
          <w:rFonts w:ascii="Arial" w:eastAsia="Arial" w:hAnsi="Arial" w:cs="Arial"/>
          <w:sz w:val="24"/>
          <w:szCs w:val="24"/>
        </w:rPr>
        <w:t xml:space="preserve"> </w:t>
      </w:r>
      <w:r>
        <w:rPr>
          <w:rFonts w:ascii="Arial" w:eastAsia="Arial" w:hAnsi="Arial" w:cs="Arial"/>
          <w:sz w:val="24"/>
          <w:szCs w:val="24"/>
          <w:highlight w:val="white"/>
        </w:rPr>
        <w:t xml:space="preserve">has been crucial to observe the characteristic of the RSV re-emergence, its transmission and seasonal trend. The epidemiological changes of RSV highlight the importance of seasonal surveillance and greater knowledge of the RSV burden in the community. This would allow the health-care services to face the challenge of an appropriate preparation that meets the demands of RSV infections. </w:t>
      </w:r>
    </w:p>
    <w:p w14:paraId="00CC08B0" w14:textId="77777777" w:rsidR="00C64B0B" w:rsidRDefault="00CD450E">
      <w:pPr>
        <w:spacing w:before="240" w:after="240" w:line="240" w:lineRule="auto"/>
        <w:jc w:val="both"/>
        <w:rPr>
          <w:rFonts w:ascii="Arial" w:eastAsia="Arial" w:hAnsi="Arial" w:cs="Arial"/>
          <w:sz w:val="24"/>
          <w:szCs w:val="24"/>
          <w:highlight w:val="white"/>
        </w:rPr>
      </w:pPr>
      <w:r>
        <w:rPr>
          <w:rFonts w:ascii="Arial" w:eastAsia="Arial" w:hAnsi="Arial" w:cs="Arial"/>
          <w:sz w:val="24"/>
          <w:szCs w:val="24"/>
          <w:highlight w:val="white"/>
        </w:rPr>
        <w:t xml:space="preserve">Our findings show that the RSV season started in October (week 42-2022) and lasts 21 weeks in total, with a peak starting in late November between week 47 and 50 of 2022, that encloses almost 50% of RSV positive cases of the whole season. With little variation, the peak of cases occurs in this time frame in all regions (Lombardy and Lazio first, then Liguria, and lastly Apulia); due to logistical issues, the recruitment of patients was delayed in Tuscany, and as a result, the region's peak was postponed until week 5 of 2023. </w:t>
      </w:r>
    </w:p>
    <w:p w14:paraId="2E75EB3B" w14:textId="3D3982C2" w:rsidR="00C64B0B" w:rsidRDefault="00CD450E">
      <w:pPr>
        <w:spacing w:before="240" w:after="240" w:line="240" w:lineRule="auto"/>
        <w:jc w:val="both"/>
        <w:rPr>
          <w:rFonts w:ascii="Arial" w:eastAsia="Arial" w:hAnsi="Arial" w:cs="Arial"/>
          <w:color w:val="000000"/>
          <w:sz w:val="24"/>
          <w:szCs w:val="24"/>
          <w:highlight w:val="white"/>
        </w:rPr>
      </w:pPr>
      <w:r>
        <w:rPr>
          <w:rFonts w:ascii="Arial" w:eastAsia="Arial" w:hAnsi="Arial" w:cs="Arial"/>
          <w:sz w:val="24"/>
          <w:szCs w:val="24"/>
          <w:highlight w:val="white"/>
        </w:rPr>
        <w:t>Nevertheless, the results we obtained support the evidence of a change in the seasonal epidemic pattern that characterized the pre-</w:t>
      </w:r>
      <w:r w:rsidR="004C4F5D">
        <w:rPr>
          <w:rFonts w:ascii="Arial" w:eastAsia="Arial" w:hAnsi="Arial" w:cs="Arial"/>
          <w:sz w:val="24"/>
          <w:szCs w:val="24"/>
          <w:highlight w:val="white"/>
        </w:rPr>
        <w:t xml:space="preserve">Covid </w:t>
      </w:r>
      <w:r>
        <w:rPr>
          <w:rFonts w:ascii="Arial" w:eastAsia="Arial" w:hAnsi="Arial" w:cs="Arial"/>
          <w:sz w:val="24"/>
          <w:szCs w:val="24"/>
          <w:highlight w:val="white"/>
        </w:rPr>
        <w:t xml:space="preserve">era in favor of an early peak in November. This data is in line with recent literature from Italy as well as </w:t>
      </w:r>
      <w:r w:rsidR="004C4F5D">
        <w:rPr>
          <w:rFonts w:ascii="Arial" w:eastAsia="Arial" w:hAnsi="Arial" w:cs="Arial"/>
          <w:sz w:val="24"/>
          <w:szCs w:val="24"/>
          <w:highlight w:val="white"/>
        </w:rPr>
        <w:t xml:space="preserve">from </w:t>
      </w:r>
      <w:r>
        <w:rPr>
          <w:rFonts w:ascii="Arial" w:eastAsia="Arial" w:hAnsi="Arial" w:cs="Arial"/>
          <w:sz w:val="24"/>
          <w:szCs w:val="24"/>
          <w:highlight w:val="white"/>
        </w:rPr>
        <w:t>other European countries.</w:t>
      </w:r>
      <w:r>
        <w:rPr>
          <w:rFonts w:ascii="Arial" w:eastAsia="Arial" w:hAnsi="Arial" w:cs="Arial"/>
          <w:color w:val="000000"/>
          <w:sz w:val="24"/>
          <w:szCs w:val="24"/>
          <w:highlight w:val="white"/>
          <w:vertAlign w:val="superscript"/>
        </w:rPr>
        <w:t>25</w:t>
      </w:r>
      <w:r>
        <w:rPr>
          <w:rFonts w:ascii="Arial" w:eastAsia="Arial" w:hAnsi="Arial" w:cs="Arial"/>
          <w:color w:val="000000"/>
          <w:sz w:val="24"/>
          <w:szCs w:val="24"/>
          <w:vertAlign w:val="superscript"/>
        </w:rPr>
        <w:t>,</w:t>
      </w:r>
      <w:r w:rsidRPr="005538C8">
        <w:rPr>
          <w:color w:val="000000"/>
          <w:vertAlign w:val="superscript"/>
        </w:rPr>
        <w:t>26</w:t>
      </w:r>
    </w:p>
    <w:p w14:paraId="7CCDFF1D" w14:textId="77777777" w:rsidR="00C64B0B" w:rsidRDefault="00CD450E">
      <w:pPr>
        <w:spacing w:before="240" w:after="240" w:line="240" w:lineRule="auto"/>
        <w:jc w:val="both"/>
        <w:rPr>
          <w:rFonts w:ascii="Arial" w:eastAsia="Arial" w:hAnsi="Arial" w:cs="Arial"/>
          <w:sz w:val="24"/>
          <w:szCs w:val="24"/>
          <w:highlight w:val="green"/>
        </w:rPr>
      </w:pPr>
      <w:r>
        <w:rPr>
          <w:rFonts w:ascii="Arial" w:eastAsia="Arial" w:hAnsi="Arial" w:cs="Arial"/>
          <w:sz w:val="24"/>
          <w:szCs w:val="24"/>
          <w:highlight w:val="white"/>
        </w:rPr>
        <w:t>The causes of the seasonal patterns and the changes in viral circulation throughout time are still unknown. Several theories have been postulated, contemplating the interaction and connection between multiple factors including seasonal variations in virus survival and transmissibility, physiology of the host and the social behavior that fluctuates with the seasons and, in particular, after the epidemic.</w:t>
      </w:r>
      <w:r>
        <w:rPr>
          <w:rFonts w:ascii="Arial" w:eastAsia="Arial" w:hAnsi="Arial" w:cs="Arial"/>
          <w:color w:val="000000"/>
          <w:sz w:val="24"/>
          <w:szCs w:val="24"/>
          <w:highlight w:val="white"/>
          <w:vertAlign w:val="superscript"/>
        </w:rPr>
        <w:t>27</w:t>
      </w:r>
      <w:r>
        <w:rPr>
          <w:rFonts w:ascii="Arial" w:eastAsia="Arial" w:hAnsi="Arial" w:cs="Arial"/>
          <w:sz w:val="24"/>
          <w:szCs w:val="24"/>
          <w:highlight w:val="white"/>
        </w:rPr>
        <w:t xml:space="preserve"> </w:t>
      </w:r>
    </w:p>
    <w:p w14:paraId="05C0E839" w14:textId="77777777" w:rsidR="00C64B0B" w:rsidRDefault="00CD450E">
      <w:pPr>
        <w:spacing w:before="240" w:after="240" w:line="240" w:lineRule="auto"/>
        <w:jc w:val="both"/>
        <w:rPr>
          <w:rFonts w:ascii="Arial" w:eastAsia="Arial" w:hAnsi="Arial" w:cs="Arial"/>
          <w:color w:val="212121"/>
          <w:sz w:val="24"/>
          <w:szCs w:val="24"/>
          <w:highlight w:val="yellow"/>
        </w:rPr>
      </w:pPr>
      <w:r>
        <w:rPr>
          <w:rFonts w:ascii="Arial" w:eastAsia="Arial" w:hAnsi="Arial" w:cs="Arial"/>
          <w:sz w:val="24"/>
          <w:szCs w:val="24"/>
          <w:highlight w:val="white"/>
        </w:rPr>
        <w:t xml:space="preserve">Although seasonal and local variations in the preponderance of RSV subtypes A and B have been recorded, literature provides evidence about the seasonal co-circulation of both subtypes and about the usual predominance of one subgroup in each season. The pattern of predominance is yet unknown, although it is clear that RSV A and B alternately </w:t>
      </w:r>
      <w:r>
        <w:rPr>
          <w:rFonts w:ascii="Arial" w:eastAsia="Arial" w:hAnsi="Arial" w:cs="Arial"/>
          <w:sz w:val="24"/>
          <w:szCs w:val="24"/>
          <w:highlight w:val="white"/>
        </w:rPr>
        <w:lastRenderedPageBreak/>
        <w:t xml:space="preserve">predominate, with a higher percentage of RSV B over RSV A infections over the past ten years. </w:t>
      </w:r>
      <w:r>
        <w:rPr>
          <w:rFonts w:ascii="Arial" w:eastAsia="Arial" w:hAnsi="Arial" w:cs="Arial"/>
          <w:color w:val="000000"/>
          <w:sz w:val="24"/>
          <w:szCs w:val="24"/>
          <w:highlight w:val="white"/>
          <w:vertAlign w:val="superscript"/>
        </w:rPr>
        <w:t>4</w:t>
      </w:r>
    </w:p>
    <w:p w14:paraId="54998522" w14:textId="04441C34" w:rsidR="00C64B0B" w:rsidRPr="005538C8" w:rsidRDefault="00CD450E">
      <w:pPr>
        <w:spacing w:after="0" w:line="240" w:lineRule="auto"/>
        <w:jc w:val="both"/>
        <w:rPr>
          <w:rFonts w:ascii="Arial" w:hAnsi="Arial"/>
          <w:sz w:val="24"/>
          <w:highlight w:val="white"/>
        </w:rPr>
      </w:pPr>
      <w:r>
        <w:rPr>
          <w:rFonts w:ascii="Arial" w:eastAsia="Arial" w:hAnsi="Arial" w:cs="Arial"/>
          <w:sz w:val="24"/>
          <w:szCs w:val="24"/>
          <w:highlight w:val="white"/>
        </w:rPr>
        <w:t xml:space="preserve">Differences in the prevalence of RSV antigenic subtypes among regions confirm a different epidemiology of RSV in different areas of Italy, which is not associated with baseline patient demographic and clinical characteristics. Our study found that subtype B was predominant in Italy during the </w:t>
      </w:r>
      <w:r w:rsidR="000A4B4A">
        <w:rPr>
          <w:rFonts w:ascii="Arial" w:eastAsia="Arial" w:hAnsi="Arial" w:cs="Arial"/>
          <w:sz w:val="24"/>
          <w:szCs w:val="24"/>
          <w:highlight w:val="white"/>
        </w:rPr>
        <w:t xml:space="preserve">2022-2023 </w:t>
      </w:r>
      <w:r>
        <w:rPr>
          <w:rFonts w:ascii="Arial" w:eastAsia="Arial" w:hAnsi="Arial" w:cs="Arial"/>
          <w:sz w:val="24"/>
          <w:szCs w:val="24"/>
          <w:highlight w:val="white"/>
        </w:rPr>
        <w:t>season, being observed in 65.4% of positive cases, while subtype A was observed in 24% of cases. All the participating regions showed comparable proportions of both subtypes, with subtype B clearly dominating in all of them except for the Lombardy region, where there was roughly equal distribution of both subtypes. This is in line with other studies performed in the same season in other European countries, whereas the previous season showed the predominance of RSV</w:t>
      </w:r>
      <w:r w:rsidR="000A4B4A">
        <w:rPr>
          <w:rFonts w:ascii="Arial" w:eastAsia="Arial" w:hAnsi="Arial" w:cs="Arial"/>
          <w:sz w:val="24"/>
          <w:szCs w:val="24"/>
          <w:highlight w:val="white"/>
        </w:rPr>
        <w:t>-</w:t>
      </w:r>
      <w:r>
        <w:rPr>
          <w:rFonts w:ascii="Arial" w:eastAsia="Arial" w:hAnsi="Arial" w:cs="Arial"/>
          <w:sz w:val="24"/>
          <w:szCs w:val="24"/>
          <w:highlight w:val="white"/>
        </w:rPr>
        <w:t>A subtype.</w:t>
      </w:r>
      <w:r>
        <w:rPr>
          <w:rFonts w:ascii="Arial" w:eastAsia="Arial" w:hAnsi="Arial" w:cs="Arial"/>
          <w:color w:val="000000"/>
          <w:sz w:val="24"/>
          <w:szCs w:val="24"/>
          <w:highlight w:val="white"/>
          <w:vertAlign w:val="superscript"/>
        </w:rPr>
        <w:t>28</w:t>
      </w:r>
    </w:p>
    <w:p w14:paraId="20954C8F" w14:textId="12895941" w:rsidR="00C64B0B" w:rsidRDefault="00CD450E">
      <w:pPr>
        <w:spacing w:before="240" w:after="240" w:line="240" w:lineRule="auto"/>
        <w:jc w:val="both"/>
        <w:rPr>
          <w:rFonts w:ascii="Arial" w:eastAsia="Arial" w:hAnsi="Arial" w:cs="Arial"/>
          <w:highlight w:val="yellow"/>
        </w:rPr>
      </w:pPr>
      <w:r>
        <w:rPr>
          <w:rFonts w:ascii="Arial" w:eastAsia="Arial" w:hAnsi="Arial" w:cs="Arial"/>
          <w:sz w:val="24"/>
          <w:szCs w:val="24"/>
          <w:highlight w:val="white"/>
        </w:rPr>
        <w:t>Literature results are contradictory regarding the severity of the disease caused by the two subtypes of RSV. Due to the co-circulation of multiple different strains throughout any given RSV season, some studies might not achieve the statistical power to identify significant differences in illness severity.</w:t>
      </w:r>
      <w:r>
        <w:rPr>
          <w:rFonts w:ascii="Arial" w:eastAsia="Arial" w:hAnsi="Arial" w:cs="Arial"/>
          <w:color w:val="000000"/>
          <w:sz w:val="24"/>
          <w:szCs w:val="24"/>
          <w:highlight w:val="white"/>
          <w:vertAlign w:val="superscript"/>
        </w:rPr>
        <w:t xml:space="preserve">29 </w:t>
      </w:r>
      <w:r>
        <w:rPr>
          <w:rFonts w:ascii="Arial" w:eastAsia="Arial" w:hAnsi="Arial" w:cs="Arial"/>
          <w:sz w:val="24"/>
          <w:szCs w:val="24"/>
          <w:highlight w:val="white"/>
        </w:rPr>
        <w:t>Our results showed a significant difference between subtypes in the clinical course of disease, with almost 30% of RSV-A patients requiring further medical evaluation during the 30 days after the diagnosis, against about the 10% of RSV-B patients who needed it. Literature reports that</w:t>
      </w:r>
      <w:r w:rsidR="000A4B4A">
        <w:rPr>
          <w:rFonts w:ascii="Arial" w:eastAsia="Arial" w:hAnsi="Arial" w:cs="Arial"/>
          <w:sz w:val="24"/>
          <w:szCs w:val="24"/>
          <w:highlight w:val="white"/>
        </w:rPr>
        <w:t>,</w:t>
      </w:r>
      <w:r>
        <w:rPr>
          <w:rFonts w:ascii="Arial" w:eastAsia="Arial" w:hAnsi="Arial" w:cs="Arial"/>
          <w:sz w:val="24"/>
          <w:szCs w:val="24"/>
          <w:highlight w:val="white"/>
        </w:rPr>
        <w:t xml:space="preserve"> </w:t>
      </w:r>
      <w:r w:rsidR="000A4B4A">
        <w:rPr>
          <w:rFonts w:ascii="Arial" w:eastAsia="Arial" w:hAnsi="Arial" w:cs="Arial"/>
          <w:sz w:val="24"/>
          <w:szCs w:val="24"/>
          <w:highlight w:val="white"/>
        </w:rPr>
        <w:t>in general</w:t>
      </w:r>
      <w:r>
        <w:rPr>
          <w:rFonts w:ascii="Arial" w:eastAsia="Arial" w:hAnsi="Arial" w:cs="Arial"/>
          <w:sz w:val="24"/>
          <w:szCs w:val="24"/>
          <w:highlight w:val="white"/>
        </w:rPr>
        <w:t>, RSV</w:t>
      </w:r>
      <w:r w:rsidR="000A4B4A">
        <w:rPr>
          <w:rFonts w:ascii="Arial" w:eastAsia="Arial" w:hAnsi="Arial" w:cs="Arial"/>
          <w:sz w:val="24"/>
          <w:szCs w:val="24"/>
          <w:highlight w:val="white"/>
        </w:rPr>
        <w:t>-</w:t>
      </w:r>
      <w:r>
        <w:rPr>
          <w:rFonts w:ascii="Arial" w:eastAsia="Arial" w:hAnsi="Arial" w:cs="Arial"/>
          <w:sz w:val="24"/>
          <w:szCs w:val="24"/>
          <w:highlight w:val="white"/>
        </w:rPr>
        <w:t>A viruses are detected more frequently among patients with ARIs compared to RSV</w:t>
      </w:r>
      <w:r w:rsidR="000A4B4A">
        <w:rPr>
          <w:rFonts w:ascii="Arial" w:eastAsia="Arial" w:hAnsi="Arial" w:cs="Arial"/>
          <w:sz w:val="24"/>
          <w:szCs w:val="24"/>
          <w:highlight w:val="white"/>
        </w:rPr>
        <w:t>-</w:t>
      </w:r>
      <w:r>
        <w:rPr>
          <w:rFonts w:ascii="Arial" w:eastAsia="Arial" w:hAnsi="Arial" w:cs="Arial"/>
          <w:sz w:val="24"/>
          <w:szCs w:val="24"/>
          <w:highlight w:val="white"/>
        </w:rPr>
        <w:t>B viruses,</w:t>
      </w:r>
      <w:r>
        <w:rPr>
          <w:rFonts w:ascii="Arial" w:eastAsia="Arial" w:hAnsi="Arial" w:cs="Arial"/>
          <w:color w:val="000000"/>
          <w:sz w:val="24"/>
          <w:szCs w:val="24"/>
          <w:highlight w:val="white"/>
          <w:vertAlign w:val="superscript"/>
        </w:rPr>
        <w:t>30</w:t>
      </w:r>
      <w:r>
        <w:rPr>
          <w:rFonts w:ascii="Arial" w:eastAsia="Arial" w:hAnsi="Arial" w:cs="Arial"/>
          <w:color w:val="000000"/>
          <w:sz w:val="24"/>
          <w:szCs w:val="24"/>
          <w:highlight w:val="white"/>
        </w:rPr>
        <w:t xml:space="preserve"> </w:t>
      </w:r>
      <w:r>
        <w:rPr>
          <w:rFonts w:ascii="Arial" w:eastAsia="Arial" w:hAnsi="Arial" w:cs="Arial"/>
          <w:sz w:val="24"/>
          <w:szCs w:val="24"/>
          <w:highlight w:val="white"/>
        </w:rPr>
        <w:t>regardless of age, prematurity, and other risk factors. In contrast, fewer research</w:t>
      </w:r>
      <w:r w:rsidR="000A4B4A">
        <w:rPr>
          <w:rFonts w:ascii="Arial" w:eastAsia="Arial" w:hAnsi="Arial" w:cs="Arial"/>
          <w:sz w:val="24"/>
          <w:szCs w:val="24"/>
          <w:highlight w:val="white"/>
        </w:rPr>
        <w:t>es</w:t>
      </w:r>
      <w:r>
        <w:rPr>
          <w:rFonts w:ascii="Arial" w:eastAsia="Arial" w:hAnsi="Arial" w:cs="Arial"/>
          <w:sz w:val="24"/>
          <w:szCs w:val="24"/>
          <w:highlight w:val="white"/>
        </w:rPr>
        <w:t xml:space="preserve"> </w:t>
      </w:r>
      <w:r w:rsidR="000A4B4A">
        <w:rPr>
          <w:rFonts w:ascii="Arial" w:eastAsia="Arial" w:hAnsi="Arial" w:cs="Arial"/>
          <w:sz w:val="24"/>
          <w:szCs w:val="24"/>
          <w:highlight w:val="white"/>
        </w:rPr>
        <w:t xml:space="preserve">have </w:t>
      </w:r>
      <w:r>
        <w:rPr>
          <w:rFonts w:ascii="Arial" w:eastAsia="Arial" w:hAnsi="Arial" w:cs="Arial"/>
          <w:sz w:val="24"/>
          <w:szCs w:val="24"/>
          <w:highlight w:val="white"/>
        </w:rPr>
        <w:t>showed that subtype B infections were more severe than subtype A infections, and some studies were utterly unable to find any relevant correlation between subtype and disease severity. These contradictions of findings emphasize the need of a surveillance of the molecular evolution of RSV, as well as its temporal and geographic differences.</w:t>
      </w:r>
      <w:r>
        <w:rPr>
          <w:rFonts w:ascii="Arial" w:eastAsia="Arial" w:hAnsi="Arial" w:cs="Arial"/>
          <w:color w:val="000000"/>
          <w:sz w:val="24"/>
          <w:szCs w:val="24"/>
          <w:highlight w:val="white"/>
          <w:vertAlign w:val="superscript"/>
        </w:rPr>
        <w:t>31</w:t>
      </w:r>
    </w:p>
    <w:p w14:paraId="1AA6D04F" w14:textId="77777777" w:rsidR="00C64B0B" w:rsidRDefault="00CD450E">
      <w:pPr>
        <w:spacing w:after="0" w:line="240" w:lineRule="auto"/>
        <w:jc w:val="both"/>
        <w:rPr>
          <w:rFonts w:ascii="Arial" w:eastAsia="Arial" w:hAnsi="Arial" w:cs="Arial"/>
          <w:sz w:val="24"/>
          <w:szCs w:val="24"/>
          <w:highlight w:val="white"/>
        </w:rPr>
      </w:pPr>
      <w:r>
        <w:rPr>
          <w:rFonts w:ascii="Arial" w:eastAsia="Arial" w:hAnsi="Arial" w:cs="Arial"/>
          <w:sz w:val="24"/>
          <w:szCs w:val="24"/>
          <w:highlight w:val="white"/>
        </w:rPr>
        <w:t>Comparing the RSV ComNet data with the ones provided by Influnet, the national influenza like illness (ILI) surveillance system,</w:t>
      </w:r>
      <w:r>
        <w:rPr>
          <w:color w:val="000000"/>
          <w:vertAlign w:val="superscript"/>
        </w:rPr>
        <w:t>32</w:t>
      </w:r>
      <w:r>
        <w:rPr>
          <w:rFonts w:ascii="Arial" w:eastAsia="Arial" w:hAnsi="Arial" w:cs="Arial"/>
          <w:sz w:val="24"/>
          <w:szCs w:val="24"/>
          <w:highlight w:val="white"/>
        </w:rPr>
        <w:t xml:space="preserve"> it appears that the RSV ComNet study detected a comparable proportion of RSV infections, both in children under 2 years of age (41,9% for RSVComNet and 49,1% for Influnet) and in children between 2 and 4 years of age (32.9% for RSV ComNet and 22,3% for Influnet). The difference in RSV detection rate could be explained by the different case definition used by these two surveillance systems (ARI vs ILI).</w:t>
      </w:r>
    </w:p>
    <w:p w14:paraId="0C922FAF" w14:textId="77777777" w:rsidR="00C64B0B" w:rsidRDefault="00CD450E">
      <w:pPr>
        <w:spacing w:before="240" w:after="240" w:line="240" w:lineRule="auto"/>
        <w:jc w:val="both"/>
        <w:rPr>
          <w:rFonts w:ascii="Arial" w:eastAsia="Arial" w:hAnsi="Arial" w:cs="Arial"/>
          <w:color w:val="212121"/>
          <w:sz w:val="24"/>
          <w:szCs w:val="24"/>
          <w:highlight w:val="white"/>
        </w:rPr>
      </w:pPr>
      <w:r>
        <w:rPr>
          <w:rFonts w:ascii="Arial" w:eastAsia="Arial" w:hAnsi="Arial" w:cs="Arial"/>
          <w:sz w:val="24"/>
          <w:szCs w:val="24"/>
          <w:highlight w:val="white"/>
        </w:rPr>
        <w:t xml:space="preserve">Our study examined the presence of </w:t>
      </w:r>
      <w:r>
        <w:rPr>
          <w:rFonts w:ascii="Arial" w:eastAsia="Arial" w:hAnsi="Arial" w:cs="Arial"/>
          <w:color w:val="212121"/>
          <w:sz w:val="24"/>
          <w:szCs w:val="24"/>
          <w:highlight w:val="white"/>
        </w:rPr>
        <w:t xml:space="preserve">various socio-demographic risk factors within the enrolled patients, in particular those that are </w:t>
      </w:r>
      <w:r>
        <w:rPr>
          <w:rFonts w:ascii="Arial" w:eastAsia="Arial" w:hAnsi="Arial" w:cs="Arial"/>
          <w:sz w:val="24"/>
          <w:szCs w:val="24"/>
          <w:highlight w:val="white"/>
        </w:rPr>
        <w:t>quite consistently</w:t>
      </w:r>
      <w:r>
        <w:rPr>
          <w:rFonts w:ascii="Arial" w:eastAsia="Arial" w:hAnsi="Arial" w:cs="Arial"/>
          <w:color w:val="212121"/>
          <w:sz w:val="24"/>
          <w:szCs w:val="24"/>
          <w:highlight w:val="white"/>
        </w:rPr>
        <w:t xml:space="preserve"> </w:t>
      </w:r>
      <w:r>
        <w:rPr>
          <w:rFonts w:ascii="Arial" w:eastAsia="Arial" w:hAnsi="Arial" w:cs="Arial"/>
          <w:sz w:val="24"/>
          <w:szCs w:val="24"/>
          <w:highlight w:val="white"/>
        </w:rPr>
        <w:t xml:space="preserve">reported in literature such as age, prematurity, preexisting health conditions (chronic lung disease, congenital heart disease and atopy), </w:t>
      </w:r>
      <w:r>
        <w:rPr>
          <w:rFonts w:ascii="Arial" w:eastAsia="Arial" w:hAnsi="Arial" w:cs="Arial"/>
          <w:color w:val="212121"/>
          <w:sz w:val="24"/>
          <w:szCs w:val="24"/>
          <w:highlight w:val="white"/>
        </w:rPr>
        <w:t xml:space="preserve">to explore the strength of an association with ARI diagnosis and RSV positivity. </w:t>
      </w:r>
    </w:p>
    <w:p w14:paraId="5F3BFCE7" w14:textId="0487642A" w:rsidR="00C64B0B" w:rsidRDefault="00CD450E">
      <w:pPr>
        <w:spacing w:after="0" w:line="240" w:lineRule="auto"/>
        <w:jc w:val="both"/>
        <w:rPr>
          <w:rFonts w:ascii="Arial" w:eastAsia="Arial" w:hAnsi="Arial" w:cs="Arial"/>
          <w:sz w:val="24"/>
          <w:szCs w:val="24"/>
          <w:highlight w:val="white"/>
        </w:rPr>
      </w:pPr>
      <w:r>
        <w:rPr>
          <w:rFonts w:ascii="Arial" w:eastAsia="Arial" w:hAnsi="Arial" w:cs="Arial"/>
          <w:sz w:val="24"/>
          <w:szCs w:val="24"/>
          <w:highlight w:val="white"/>
        </w:rPr>
        <w:t>Our data confirmed that younger children are those most at risk of infection by RSV. In fact, the age of RSV-positive children was lower than that of negative children (median age 12.5 vs 16.5 months)</w:t>
      </w:r>
      <w:r w:rsidR="002B0AEE" w:rsidRPr="002B0AEE">
        <w:rPr>
          <w:rFonts w:ascii="Arial" w:eastAsia="Arial" w:hAnsi="Arial" w:cs="Arial"/>
          <w:color w:val="000000"/>
          <w:sz w:val="24"/>
          <w:szCs w:val="24"/>
          <w:highlight w:val="white"/>
          <w:vertAlign w:val="superscript"/>
        </w:rPr>
        <w:t>33</w:t>
      </w:r>
    </w:p>
    <w:p w14:paraId="1B6209D4" w14:textId="77777777" w:rsidR="00C64B0B" w:rsidRDefault="00C64B0B">
      <w:pPr>
        <w:spacing w:after="0" w:line="240" w:lineRule="auto"/>
        <w:jc w:val="both"/>
        <w:rPr>
          <w:rFonts w:ascii="Arial" w:eastAsia="Arial" w:hAnsi="Arial" w:cs="Arial"/>
          <w:color w:val="212121"/>
          <w:highlight w:val="white"/>
        </w:rPr>
      </w:pPr>
    </w:p>
    <w:p w14:paraId="1B1FD0AD" w14:textId="0BAFDC94" w:rsidR="00C64B0B" w:rsidRPr="00E93BE3" w:rsidRDefault="00CD450E">
      <w:pPr>
        <w:spacing w:after="0" w:line="240" w:lineRule="auto"/>
        <w:jc w:val="both"/>
        <w:rPr>
          <w:rFonts w:ascii="Arial" w:hAnsi="Arial"/>
          <w:sz w:val="24"/>
        </w:rPr>
      </w:pPr>
      <w:r>
        <w:rPr>
          <w:rFonts w:ascii="Arial" w:eastAsia="Arial" w:hAnsi="Arial" w:cs="Arial"/>
          <w:sz w:val="24"/>
          <w:szCs w:val="24"/>
        </w:rPr>
        <w:t>Unlike previous studies,</w:t>
      </w:r>
      <w:r>
        <w:rPr>
          <w:rFonts w:ascii="Arial" w:eastAsia="Arial" w:hAnsi="Arial" w:cs="Arial"/>
          <w:color w:val="000000"/>
          <w:sz w:val="24"/>
          <w:szCs w:val="24"/>
        </w:rPr>
        <w:t xml:space="preserve"> </w:t>
      </w:r>
      <w:r>
        <w:rPr>
          <w:rFonts w:ascii="Arial" w:eastAsia="Arial" w:hAnsi="Arial" w:cs="Arial"/>
          <w:color w:val="000000"/>
          <w:sz w:val="24"/>
          <w:szCs w:val="24"/>
          <w:vertAlign w:val="superscript"/>
        </w:rPr>
        <w:t>9,12</w:t>
      </w:r>
      <w:r>
        <w:rPr>
          <w:rFonts w:ascii="Arial" w:eastAsia="Arial" w:hAnsi="Arial" w:cs="Arial"/>
          <w:sz w:val="24"/>
          <w:szCs w:val="24"/>
        </w:rPr>
        <w:t xml:space="preserve"> which focused mainly on the RSV associated morbidity, mortality and hospitalization burden. Our study represents a unique source of data for the evaluation of the RSV burden in primary care settings, after the pandemic. The questionnaires’ results showed that 71.4% of RSV-positive children needed further medical consultation by the pediatrician, either in person or via phone/email, and 20.8% consulted another medical specialist and/or had access to the Emergency Department, describing a significant impact on the primary care system.</w:t>
      </w:r>
    </w:p>
    <w:p w14:paraId="2E953B57" w14:textId="77777777" w:rsidR="00C64B0B" w:rsidRDefault="00C64B0B">
      <w:pPr>
        <w:spacing w:after="0" w:line="240" w:lineRule="auto"/>
        <w:jc w:val="both"/>
        <w:rPr>
          <w:rFonts w:ascii="Arial" w:eastAsia="Arial" w:hAnsi="Arial" w:cs="Arial"/>
          <w:sz w:val="24"/>
          <w:szCs w:val="24"/>
        </w:rPr>
      </w:pPr>
    </w:p>
    <w:p w14:paraId="2E123ED1" w14:textId="435DED67" w:rsidR="00C64B0B" w:rsidRDefault="00CD450E">
      <w:pPr>
        <w:spacing w:after="0" w:line="240" w:lineRule="auto"/>
        <w:jc w:val="both"/>
        <w:rPr>
          <w:rFonts w:ascii="Arial" w:eastAsia="Arial" w:hAnsi="Arial" w:cs="Arial"/>
          <w:sz w:val="24"/>
          <w:szCs w:val="24"/>
          <w:highlight w:val="white"/>
        </w:rPr>
      </w:pPr>
      <w:r>
        <w:rPr>
          <w:rFonts w:ascii="Arial" w:eastAsia="Arial" w:hAnsi="Arial" w:cs="Arial"/>
          <w:sz w:val="24"/>
          <w:szCs w:val="24"/>
        </w:rPr>
        <w:t xml:space="preserve">Interestingly, our results highlighted a </w:t>
      </w:r>
      <w:r>
        <w:rPr>
          <w:rFonts w:ascii="Arial" w:eastAsia="Arial" w:hAnsi="Arial" w:cs="Arial"/>
          <w:sz w:val="24"/>
          <w:szCs w:val="24"/>
          <w:highlight w:val="white"/>
        </w:rPr>
        <w:t xml:space="preserve">common </w:t>
      </w:r>
      <w:r>
        <w:rPr>
          <w:rFonts w:ascii="Arial" w:eastAsia="Arial" w:hAnsi="Arial" w:cs="Arial"/>
          <w:sz w:val="24"/>
          <w:szCs w:val="24"/>
        </w:rPr>
        <w:t xml:space="preserve">issue regarding </w:t>
      </w:r>
      <w:r>
        <w:rPr>
          <w:rFonts w:ascii="Arial" w:eastAsia="Arial" w:hAnsi="Arial" w:cs="Arial"/>
          <w:sz w:val="24"/>
          <w:szCs w:val="24"/>
          <w:highlight w:val="white"/>
        </w:rPr>
        <w:t xml:space="preserve">inappropriate antibiotic prescription, </w:t>
      </w:r>
      <w:r>
        <w:rPr>
          <w:rFonts w:ascii="Arial" w:eastAsia="Arial" w:hAnsi="Arial" w:cs="Arial"/>
          <w:sz w:val="24"/>
          <w:szCs w:val="24"/>
        </w:rPr>
        <w:t>with almost a quarter of RSV positive children who have received antibiotic treatment. Our data confirms what has already been published in other studies regarding the wide over-prescription of antibiotics for</w:t>
      </w:r>
      <w:r>
        <w:rPr>
          <w:rFonts w:ascii="Arial" w:eastAsia="Arial" w:hAnsi="Arial" w:cs="Arial"/>
          <w:sz w:val="24"/>
          <w:szCs w:val="24"/>
          <w:highlight w:val="white"/>
        </w:rPr>
        <w:t xml:space="preserve"> respiratory disease in primary care,</w:t>
      </w:r>
      <w:r w:rsidR="002B0AEE" w:rsidRPr="002B0AEE">
        <w:rPr>
          <w:rFonts w:ascii="Arial" w:eastAsia="Arial" w:hAnsi="Arial" w:cs="Arial"/>
          <w:color w:val="000000"/>
          <w:sz w:val="24"/>
          <w:szCs w:val="24"/>
          <w:highlight w:val="white"/>
          <w:vertAlign w:val="superscript"/>
        </w:rPr>
        <w:t>34</w:t>
      </w:r>
      <w:r>
        <w:rPr>
          <w:rFonts w:ascii="Merriweather" w:eastAsia="Merriweather" w:hAnsi="Merriweather" w:cs="Merriweather"/>
          <w:sz w:val="24"/>
          <w:szCs w:val="24"/>
          <w:highlight w:val="white"/>
        </w:rPr>
        <w:t xml:space="preserve"> </w:t>
      </w:r>
      <w:r>
        <w:rPr>
          <w:rFonts w:ascii="Arial" w:eastAsia="Arial" w:hAnsi="Arial" w:cs="Arial"/>
          <w:sz w:val="24"/>
          <w:szCs w:val="24"/>
        </w:rPr>
        <w:t>with about one-third of all antibiotic prescriptions for ARIs in children being inappropriate.</w:t>
      </w:r>
      <w:r w:rsidR="002B0AEE" w:rsidRPr="002B0AEE">
        <w:rPr>
          <w:rFonts w:ascii="Arial" w:eastAsia="Arial" w:hAnsi="Arial" w:cs="Arial"/>
          <w:color w:val="000000"/>
          <w:sz w:val="24"/>
          <w:szCs w:val="24"/>
          <w:vertAlign w:val="superscript"/>
        </w:rPr>
        <w:t>35</w:t>
      </w:r>
    </w:p>
    <w:p w14:paraId="0D0092F9" w14:textId="08B34A94" w:rsidR="00C64B0B" w:rsidRDefault="00CD450E">
      <w:pPr>
        <w:spacing w:after="0" w:line="240" w:lineRule="auto"/>
        <w:jc w:val="both"/>
        <w:rPr>
          <w:rFonts w:ascii="Arial" w:eastAsia="Arial" w:hAnsi="Arial" w:cs="Arial"/>
          <w:sz w:val="24"/>
          <w:szCs w:val="24"/>
          <w:highlight w:val="white"/>
        </w:rPr>
      </w:pPr>
      <w:r>
        <w:rPr>
          <w:rFonts w:ascii="Arial" w:eastAsia="Arial" w:hAnsi="Arial" w:cs="Arial"/>
          <w:sz w:val="24"/>
          <w:szCs w:val="24"/>
          <w:highlight w:val="white"/>
        </w:rPr>
        <w:t xml:space="preserve">The prescription of antibiotics was particularly high in the Tuscany and Liguria regions, with almost 40% RSV-positive children receiving at least one antibiotic at T14, while in Lazio and Lombardy </w:t>
      </w:r>
      <w:r w:rsidR="00DA348A">
        <w:rPr>
          <w:rFonts w:ascii="Arial" w:eastAsia="Arial" w:hAnsi="Arial" w:cs="Arial"/>
          <w:sz w:val="24"/>
          <w:szCs w:val="24"/>
          <w:highlight w:val="white"/>
        </w:rPr>
        <w:t>approximately 10</w:t>
      </w:r>
      <w:r>
        <w:rPr>
          <w:rFonts w:ascii="Arial" w:eastAsia="Arial" w:hAnsi="Arial" w:cs="Arial"/>
          <w:sz w:val="24"/>
          <w:szCs w:val="24"/>
          <w:highlight w:val="white"/>
        </w:rPr>
        <w:t xml:space="preserve">% of children reported antibiotic utilization. It’s worth noticing that the regions in which less </w:t>
      </w:r>
      <w:r w:rsidR="00DA348A">
        <w:rPr>
          <w:rFonts w:ascii="Arial" w:eastAsia="Arial" w:hAnsi="Arial" w:cs="Arial"/>
          <w:sz w:val="24"/>
          <w:szCs w:val="24"/>
          <w:highlight w:val="white"/>
        </w:rPr>
        <w:t>antibiotics were</w:t>
      </w:r>
      <w:r>
        <w:rPr>
          <w:rFonts w:ascii="Arial" w:eastAsia="Arial" w:hAnsi="Arial" w:cs="Arial"/>
          <w:sz w:val="24"/>
          <w:szCs w:val="24"/>
          <w:highlight w:val="white"/>
        </w:rPr>
        <w:t xml:space="preserve"> consumed (Lombardy and Lazio) are the same that reported a higher utilization of paracetamol, respectively 46.8% and 29.9%. </w:t>
      </w:r>
    </w:p>
    <w:p w14:paraId="6A131307" w14:textId="77777777" w:rsidR="00C64B0B" w:rsidRDefault="00CD450E">
      <w:pPr>
        <w:spacing w:after="0" w:line="240" w:lineRule="auto"/>
        <w:jc w:val="both"/>
        <w:rPr>
          <w:rFonts w:ascii="Arial" w:eastAsia="Arial" w:hAnsi="Arial" w:cs="Arial"/>
          <w:sz w:val="24"/>
          <w:szCs w:val="24"/>
          <w:highlight w:val="white"/>
        </w:rPr>
      </w:pPr>
      <w:r>
        <w:rPr>
          <w:rFonts w:ascii="Arial" w:eastAsia="Arial" w:hAnsi="Arial" w:cs="Arial"/>
          <w:sz w:val="24"/>
          <w:szCs w:val="24"/>
          <w:highlight w:val="white"/>
        </w:rPr>
        <w:t>This significant regional variation in antibiotic prescription merits further investigation to verify the appropriateness of prescription and to assess the antibiotic prescription policies existing in the various regions.</w:t>
      </w:r>
    </w:p>
    <w:p w14:paraId="78CDD2B3" w14:textId="067684F7" w:rsidR="00C64B0B" w:rsidRDefault="00CD450E">
      <w:pPr>
        <w:spacing w:after="0" w:line="240" w:lineRule="auto"/>
        <w:jc w:val="both"/>
        <w:rPr>
          <w:rFonts w:ascii="Arial" w:eastAsia="Arial" w:hAnsi="Arial" w:cs="Arial"/>
          <w:sz w:val="24"/>
          <w:szCs w:val="24"/>
          <w:highlight w:val="white"/>
        </w:rPr>
      </w:pPr>
      <w:r>
        <w:rPr>
          <w:rFonts w:ascii="Arial" w:eastAsia="Arial" w:hAnsi="Arial" w:cs="Arial"/>
          <w:sz w:val="24"/>
          <w:szCs w:val="24"/>
          <w:highlight w:val="white"/>
        </w:rPr>
        <w:br/>
      </w:r>
      <w:r>
        <w:rPr>
          <w:rFonts w:ascii="Arial" w:eastAsia="Arial" w:hAnsi="Arial" w:cs="Arial"/>
          <w:sz w:val="24"/>
          <w:szCs w:val="24"/>
        </w:rPr>
        <w:t>It is widely recognized that RSV infections place a significant burden on affected families.</w:t>
      </w:r>
      <w:r w:rsidR="002B0AEE" w:rsidRPr="002B0AEE">
        <w:rPr>
          <w:rFonts w:eastAsia="Times New Roman"/>
          <w:color w:val="000000"/>
          <w:vertAlign w:val="superscript"/>
        </w:rPr>
        <w:t>36</w:t>
      </w:r>
      <w:r>
        <w:rPr>
          <w:rFonts w:ascii="Arial" w:eastAsia="Arial" w:hAnsi="Arial" w:cs="Arial"/>
          <w:sz w:val="24"/>
          <w:szCs w:val="24"/>
        </w:rPr>
        <w:t xml:space="preserve"> Through the questionnaires, our study also explored the socio-economic impact of RSV infection in families, with nearly a half of parents that reported the need for days off at work, with an average duration of about 8 days, and with one in 4 parents reporting extra costs. It is therefore fundamental to raise the level of RSV awareness regarding the disease, symptoms, treatment, and prevention strategies, among both healthcare professionals and parents. </w:t>
      </w:r>
    </w:p>
    <w:p w14:paraId="0B191118" w14:textId="77777777" w:rsidR="00C64B0B" w:rsidRDefault="00C64B0B">
      <w:pPr>
        <w:spacing w:after="0" w:line="240" w:lineRule="auto"/>
        <w:jc w:val="both"/>
        <w:rPr>
          <w:rFonts w:ascii="Arial" w:eastAsia="Arial" w:hAnsi="Arial" w:cs="Arial"/>
          <w:sz w:val="24"/>
          <w:szCs w:val="24"/>
          <w:highlight w:val="white"/>
        </w:rPr>
      </w:pPr>
    </w:p>
    <w:p w14:paraId="5BB18721" w14:textId="77777777" w:rsidR="00C64B0B" w:rsidRDefault="00CD450E">
      <w:pPr>
        <w:spacing w:after="0" w:line="240" w:lineRule="auto"/>
        <w:jc w:val="both"/>
        <w:rPr>
          <w:rFonts w:ascii="Arial" w:eastAsia="Arial" w:hAnsi="Arial" w:cs="Arial"/>
          <w:sz w:val="24"/>
          <w:szCs w:val="24"/>
          <w:highlight w:val="white"/>
        </w:rPr>
      </w:pPr>
      <w:r>
        <w:rPr>
          <w:rFonts w:ascii="Arial" w:eastAsia="Arial" w:hAnsi="Arial" w:cs="Arial"/>
          <w:sz w:val="24"/>
          <w:szCs w:val="24"/>
          <w:highlight w:val="white"/>
        </w:rPr>
        <w:t>Our study presents some limitations. One of these limitations is related to the community-based surveillance method we used, which may have led to an underestimation of the number of severe RSV cases, as patients with more serious infections might bypass visiting a pediatrician and necessitate direct hospitalization. In addition, the enrollment of children might have been affected by a selection bias, because pediatricians may have more likely enrolled patients who they believed had a higher chance of being RSV-cases.</w:t>
      </w:r>
      <w:r>
        <w:rPr>
          <w:rFonts w:ascii="Arial" w:eastAsia="Arial" w:hAnsi="Arial" w:cs="Arial"/>
          <w:sz w:val="24"/>
          <w:szCs w:val="24"/>
          <w:highlight w:val="white"/>
        </w:rPr>
        <w:br/>
        <w:t xml:space="preserve">Our sample size was quite small, considering that the 5 regions participating in the study have a pediatric population aged less than 5 years that represents 40% of the Italian population in this age group. However, as previously reported, we only included the patients of 55 pediatricians willing to participate, thus limiting the number of possible ARI-cases. </w:t>
      </w:r>
    </w:p>
    <w:p w14:paraId="4499ECC8" w14:textId="77777777" w:rsidR="00C64B0B" w:rsidRDefault="00CD450E">
      <w:pPr>
        <w:spacing w:after="0" w:line="240" w:lineRule="auto"/>
        <w:jc w:val="both"/>
        <w:rPr>
          <w:rFonts w:ascii="Arial" w:eastAsia="Arial" w:hAnsi="Arial" w:cs="Arial"/>
          <w:sz w:val="24"/>
          <w:szCs w:val="24"/>
          <w:highlight w:val="white"/>
        </w:rPr>
      </w:pPr>
      <w:r>
        <w:rPr>
          <w:rFonts w:ascii="Arial" w:eastAsia="Arial" w:hAnsi="Arial" w:cs="Arial"/>
          <w:sz w:val="24"/>
          <w:szCs w:val="24"/>
          <w:highlight w:val="white"/>
        </w:rPr>
        <w:t xml:space="preserve">Moreover, the Tuscany regional center began data collection in late January, beyond the peak of the epidemic season. This may represent an issue in comparing trends between Tuscany and the other four regions. </w:t>
      </w:r>
    </w:p>
    <w:p w14:paraId="601D8ECB" w14:textId="77777777" w:rsidR="00C64B0B" w:rsidRDefault="00C64B0B">
      <w:pPr>
        <w:spacing w:after="0" w:line="240" w:lineRule="auto"/>
        <w:jc w:val="both"/>
        <w:rPr>
          <w:rFonts w:ascii="Times New Roman" w:eastAsia="Times New Roman" w:hAnsi="Times New Roman" w:cs="Times New Roman"/>
          <w:sz w:val="24"/>
          <w:szCs w:val="24"/>
        </w:rPr>
      </w:pPr>
    </w:p>
    <w:p w14:paraId="3ECA9325" w14:textId="77777777" w:rsidR="004915A1" w:rsidRDefault="00000000">
      <w:pPr>
        <w:spacing w:before="360" w:after="120" w:line="240" w:lineRule="auto"/>
        <w:jc w:val="both"/>
        <w:rPr>
          <w:rFonts w:ascii="Times New Roman" w:eastAsia="Times New Roman" w:hAnsi="Times New Roman" w:cs="Times New Roman"/>
          <w:b/>
          <w:color w:val="1C4587"/>
          <w:sz w:val="36"/>
          <w:szCs w:val="36"/>
        </w:rPr>
      </w:pPr>
      <w:r>
        <w:rPr>
          <w:rFonts w:ascii="Arial" w:eastAsia="Arial" w:hAnsi="Arial" w:cs="Arial"/>
          <w:b/>
          <w:color w:val="1C4587"/>
          <w:sz w:val="24"/>
          <w:szCs w:val="24"/>
        </w:rPr>
        <w:t>Conclusions</w:t>
      </w:r>
    </w:p>
    <w:p w14:paraId="2417D927" w14:textId="72F9F940" w:rsidR="00C64B0B" w:rsidRDefault="00CD450E">
      <w:pPr>
        <w:spacing w:after="0" w:line="240" w:lineRule="auto"/>
        <w:jc w:val="both"/>
        <w:rPr>
          <w:rFonts w:ascii="Arial" w:eastAsia="Arial" w:hAnsi="Arial" w:cs="Arial"/>
          <w:b/>
          <w:color w:val="1C4587"/>
          <w:sz w:val="24"/>
          <w:szCs w:val="24"/>
        </w:rPr>
      </w:pPr>
      <w:r>
        <w:rPr>
          <w:rFonts w:ascii="Arial" w:eastAsia="Arial" w:hAnsi="Arial" w:cs="Arial"/>
          <w:sz w:val="24"/>
          <w:szCs w:val="24"/>
          <w:highlight w:val="white"/>
        </w:rPr>
        <w:t>The characterization of RSV disease burden in primary care settings is essential to design vaccination campaigns to maximize the positive impact on pediatric health. (e.g. cost-effectiveness studies) It is also crucial for effective risk communication to healthcare professionals and parents, thus addressing vaccine hesitancy. The insights provided from this study could guide the development of future preventive strategies, underlining the need for further research and surveillance, especially in light of the new passive immunization strategies (monoclonal antibodies) and vaccines, that can be used to protect small children.</w:t>
      </w:r>
      <w:r>
        <w:rPr>
          <w:rFonts w:ascii="Arial" w:eastAsia="Arial" w:hAnsi="Arial" w:cs="Arial"/>
          <w:color w:val="000000"/>
          <w:sz w:val="24"/>
          <w:szCs w:val="24"/>
          <w:highlight w:val="white"/>
        </w:rPr>
        <w:t xml:space="preserve"> </w:t>
      </w:r>
      <w:r w:rsidR="002B0AEE" w:rsidRPr="002B0AEE">
        <w:rPr>
          <w:rFonts w:ascii="Arial" w:eastAsia="Arial" w:hAnsi="Arial" w:cs="Arial"/>
          <w:color w:val="000000"/>
          <w:sz w:val="24"/>
          <w:szCs w:val="24"/>
          <w:highlight w:val="white"/>
          <w:vertAlign w:val="superscript"/>
        </w:rPr>
        <w:t>37–39</w:t>
      </w:r>
    </w:p>
    <w:p w14:paraId="41F27CE4" w14:textId="77777777" w:rsidR="00C64B0B" w:rsidRDefault="00C64B0B">
      <w:pPr>
        <w:spacing w:after="0" w:line="240" w:lineRule="auto"/>
        <w:jc w:val="both"/>
        <w:rPr>
          <w:rFonts w:ascii="Arial" w:eastAsia="Arial" w:hAnsi="Arial" w:cs="Arial"/>
          <w:b/>
          <w:color w:val="1C4587"/>
          <w:sz w:val="24"/>
          <w:szCs w:val="24"/>
        </w:rPr>
      </w:pPr>
    </w:p>
    <w:p w14:paraId="4F457D42" w14:textId="77777777" w:rsidR="000A2B83" w:rsidRDefault="000A2B83">
      <w:pPr>
        <w:spacing w:after="0" w:line="240" w:lineRule="auto"/>
        <w:jc w:val="both"/>
        <w:rPr>
          <w:rFonts w:ascii="Arial" w:eastAsia="Arial" w:hAnsi="Arial" w:cs="Arial"/>
          <w:b/>
          <w:color w:val="1C4587"/>
          <w:sz w:val="24"/>
          <w:szCs w:val="24"/>
        </w:rPr>
      </w:pPr>
    </w:p>
    <w:p w14:paraId="20FBAA19" w14:textId="77777777" w:rsidR="000A2B83" w:rsidRDefault="000A2B83">
      <w:pPr>
        <w:spacing w:after="0" w:line="240" w:lineRule="auto"/>
        <w:jc w:val="both"/>
        <w:rPr>
          <w:rFonts w:ascii="Arial" w:eastAsia="Arial" w:hAnsi="Arial" w:cs="Arial"/>
          <w:b/>
          <w:color w:val="1C4587"/>
          <w:sz w:val="24"/>
          <w:szCs w:val="24"/>
        </w:rPr>
      </w:pPr>
    </w:p>
    <w:p w14:paraId="0EAE1ADC" w14:textId="77777777" w:rsidR="00C64B0B" w:rsidRDefault="00CD450E">
      <w:pPr>
        <w:spacing w:after="0" w:line="240" w:lineRule="auto"/>
        <w:jc w:val="both"/>
        <w:rPr>
          <w:rFonts w:ascii="Arial" w:eastAsia="Arial" w:hAnsi="Arial" w:cs="Arial"/>
          <w:color w:val="1C4587"/>
          <w:sz w:val="24"/>
          <w:szCs w:val="24"/>
        </w:rPr>
      </w:pPr>
      <w:r>
        <w:rPr>
          <w:rFonts w:ascii="Arial" w:eastAsia="Arial" w:hAnsi="Arial" w:cs="Arial"/>
          <w:b/>
          <w:color w:val="1C4587"/>
          <w:sz w:val="24"/>
          <w:szCs w:val="24"/>
        </w:rPr>
        <w:lastRenderedPageBreak/>
        <w:t>Authors’ contributions</w:t>
      </w:r>
    </w:p>
    <w:p w14:paraId="48493034" w14:textId="77777777" w:rsidR="00C64B0B" w:rsidRDefault="00CD450E">
      <w:pPr>
        <w:spacing w:after="0" w:line="240" w:lineRule="auto"/>
        <w:jc w:val="both"/>
        <w:rPr>
          <w:rFonts w:ascii="Arial" w:eastAsia="Arial" w:hAnsi="Arial" w:cs="Arial"/>
          <w:sz w:val="24"/>
          <w:szCs w:val="24"/>
        </w:rPr>
      </w:pPr>
      <w:r>
        <w:rPr>
          <w:rFonts w:ascii="Arial" w:eastAsia="Arial" w:hAnsi="Arial" w:cs="Arial"/>
          <w:sz w:val="24"/>
          <w:szCs w:val="24"/>
        </w:rPr>
        <w:t>MS, SB, EE, LDA and FB conceived the paper. MS, SB, EE, LDA and FB performed the literature search and drafted the manuscript.</w:t>
      </w:r>
    </w:p>
    <w:p w14:paraId="3ACB2344" w14:textId="77777777" w:rsidR="00C64B0B" w:rsidRDefault="00CD450E">
      <w:pPr>
        <w:spacing w:after="0" w:line="240" w:lineRule="auto"/>
        <w:jc w:val="both"/>
        <w:rPr>
          <w:rFonts w:ascii="Arial" w:eastAsia="Arial" w:hAnsi="Arial" w:cs="Arial"/>
          <w:sz w:val="24"/>
          <w:szCs w:val="24"/>
        </w:rPr>
      </w:pPr>
      <w:r>
        <w:rPr>
          <w:rFonts w:ascii="Arial" w:eastAsia="Arial" w:hAnsi="Arial" w:cs="Arial"/>
          <w:sz w:val="24"/>
          <w:szCs w:val="24"/>
        </w:rPr>
        <w:t>LDA, FB, IC performed the data extraction and analysis. CR and BC provided expert insights and contributed manuscript revision. DP, MO, DL, MC, EP, LP, EP, EP and RSV ComNet Italy Study Group collected the data reported in the present manuscript, critically reviewed the drafts, and provided specific feedback. All the authors approved the final manuscript.</w:t>
      </w:r>
    </w:p>
    <w:p w14:paraId="1E14C285" w14:textId="77777777" w:rsidR="00C64B0B" w:rsidRDefault="00C64B0B">
      <w:pPr>
        <w:spacing w:after="0" w:line="240" w:lineRule="auto"/>
        <w:jc w:val="both"/>
        <w:rPr>
          <w:rFonts w:ascii="Arial" w:eastAsia="Arial" w:hAnsi="Arial" w:cs="Arial"/>
          <w:color w:val="1C4587"/>
          <w:sz w:val="24"/>
          <w:szCs w:val="24"/>
        </w:rPr>
      </w:pPr>
    </w:p>
    <w:p w14:paraId="2F732B6D" w14:textId="77777777" w:rsidR="000B546A" w:rsidRDefault="000B546A" w:rsidP="000B546A">
      <w:pPr>
        <w:spacing w:after="0" w:line="240" w:lineRule="auto"/>
        <w:jc w:val="both"/>
        <w:rPr>
          <w:rFonts w:ascii="Arial" w:eastAsia="Arial" w:hAnsi="Arial" w:cs="Arial"/>
          <w:b/>
          <w:color w:val="1C4587"/>
          <w:sz w:val="24"/>
          <w:szCs w:val="24"/>
        </w:rPr>
      </w:pPr>
      <w:r w:rsidRPr="008F0DEC">
        <w:rPr>
          <w:rFonts w:ascii="Arial" w:eastAsia="Arial" w:hAnsi="Arial" w:cs="Arial"/>
          <w:b/>
          <w:color w:val="1C4587"/>
          <w:sz w:val="24"/>
          <w:szCs w:val="24"/>
        </w:rPr>
        <w:t xml:space="preserve">Acknowledgments </w:t>
      </w:r>
    </w:p>
    <w:p w14:paraId="7055C179" w14:textId="77777777" w:rsidR="000B546A" w:rsidRDefault="00000000" w:rsidP="000B546A">
      <w:pPr>
        <w:spacing w:after="0" w:line="240" w:lineRule="auto"/>
        <w:jc w:val="both"/>
        <w:rPr>
          <w:rFonts w:ascii="Times New Roman" w:eastAsia="Times New Roman" w:hAnsi="Times New Roman" w:cs="Times New Roman"/>
          <w:sz w:val="24"/>
          <w:szCs w:val="24"/>
        </w:rPr>
      </w:pPr>
      <w:sdt>
        <w:sdtPr>
          <w:tag w:val="goog_rdk_1"/>
          <w:id w:val="1319923406"/>
        </w:sdtPr>
        <w:sdtContent>
          <w:r w:rsidR="000B546A">
            <w:rPr>
              <w:rFonts w:ascii="Arial Unicode MS" w:eastAsia="Arial Unicode MS" w:hAnsi="Arial Unicode MS" w:cs="Arial Unicode MS"/>
              <w:sz w:val="24"/>
              <w:szCs w:val="24"/>
            </w:rPr>
            <w:t xml:space="preserve">This study is performed as a side project of the RSV ComNet study. The aim of the RSV ComNet project is to measure the disease burden of RSV in children aged ≤5 years in primary care and is funded by </w:t>
          </w:r>
          <w:r w:rsidR="000B546A" w:rsidRPr="00E93BE3">
            <w:rPr>
              <w:rFonts w:ascii="Arial Unicode MS" w:hAnsi="Arial Unicode MS"/>
              <w:sz w:val="24"/>
            </w:rPr>
            <w:t>Sanofi Pasteur and AstraZeneca. The funders had no role in the study design, data collection, data analysis, interpretation of the data, writing the manuscript and in the decision to submit this paper for publication.</w:t>
          </w:r>
        </w:sdtContent>
      </w:sdt>
    </w:p>
    <w:p w14:paraId="78A60AB7" w14:textId="77777777" w:rsidR="00C64B0B" w:rsidRPr="000B546A" w:rsidRDefault="00C64B0B">
      <w:pPr>
        <w:spacing w:after="0" w:line="240" w:lineRule="auto"/>
        <w:jc w:val="both"/>
        <w:rPr>
          <w:rFonts w:ascii="Arial" w:eastAsia="Arial" w:hAnsi="Arial" w:cs="Arial"/>
          <w:sz w:val="24"/>
          <w:szCs w:val="24"/>
        </w:rPr>
      </w:pPr>
    </w:p>
    <w:p w14:paraId="3E417E5C" w14:textId="77777777" w:rsidR="008F0DEC" w:rsidRDefault="008F0DEC">
      <w:pPr>
        <w:spacing w:after="0" w:line="240" w:lineRule="auto"/>
        <w:jc w:val="both"/>
        <w:rPr>
          <w:rFonts w:ascii="Arial" w:eastAsia="Arial" w:hAnsi="Arial" w:cs="Arial"/>
          <w:b/>
          <w:color w:val="1C4587"/>
          <w:sz w:val="24"/>
          <w:szCs w:val="24"/>
        </w:rPr>
      </w:pPr>
      <w:r w:rsidRPr="008F0DEC">
        <w:rPr>
          <w:rFonts w:ascii="Arial" w:eastAsia="Arial" w:hAnsi="Arial" w:cs="Arial"/>
          <w:b/>
          <w:color w:val="1C4587"/>
          <w:sz w:val="24"/>
          <w:szCs w:val="24"/>
        </w:rPr>
        <w:t xml:space="preserve">Conflict of Interest Statement </w:t>
      </w:r>
    </w:p>
    <w:p w14:paraId="3E142787" w14:textId="43B628A1" w:rsidR="00C64B0B" w:rsidRDefault="00CD450E">
      <w:pPr>
        <w:spacing w:after="0" w:line="240" w:lineRule="auto"/>
        <w:jc w:val="both"/>
        <w:rPr>
          <w:rFonts w:ascii="Arial" w:eastAsia="Arial" w:hAnsi="Arial" w:cs="Arial"/>
          <w:sz w:val="24"/>
          <w:szCs w:val="24"/>
        </w:rPr>
      </w:pPr>
      <w:r>
        <w:rPr>
          <w:rFonts w:ascii="Arial" w:eastAsia="Arial" w:hAnsi="Arial" w:cs="Arial"/>
          <w:sz w:val="24"/>
          <w:szCs w:val="24"/>
        </w:rPr>
        <w:t xml:space="preserve">LDA received travel reimbursement from Moderna. FB received an educational grant from AstraZeneca and travel reimbursement from Moderna. CR participated in Advisory Board and Expert scientific discussion for Seqirus, MSD, GlaxoSmithKline (GSK), Sanofi and AstraZeneca. </w:t>
      </w:r>
      <w:r w:rsidR="008F0DEC">
        <w:rPr>
          <w:rFonts w:ascii="Arial" w:eastAsia="Arial" w:hAnsi="Arial" w:cs="Arial"/>
          <w:sz w:val="24"/>
          <w:szCs w:val="24"/>
        </w:rPr>
        <w:t>The other authors have no conflict to disclose.</w:t>
      </w:r>
    </w:p>
    <w:p w14:paraId="263D4C66" w14:textId="77777777" w:rsidR="00C64B0B" w:rsidRDefault="00C64B0B">
      <w:pPr>
        <w:spacing w:after="0" w:line="240" w:lineRule="auto"/>
        <w:jc w:val="both"/>
        <w:rPr>
          <w:rFonts w:ascii="Arial" w:eastAsia="Arial" w:hAnsi="Arial" w:cs="Arial"/>
          <w:sz w:val="24"/>
          <w:szCs w:val="24"/>
        </w:rPr>
      </w:pPr>
    </w:p>
    <w:p w14:paraId="18A89D2E" w14:textId="77777777" w:rsidR="00C64B0B" w:rsidRDefault="00CD450E">
      <w:pPr>
        <w:spacing w:after="0" w:line="240" w:lineRule="auto"/>
        <w:jc w:val="both"/>
        <w:rPr>
          <w:rFonts w:ascii="Arial" w:eastAsia="Arial" w:hAnsi="Arial" w:cs="Arial"/>
          <w:b/>
          <w:color w:val="1C4587"/>
          <w:sz w:val="24"/>
          <w:szCs w:val="24"/>
        </w:rPr>
      </w:pPr>
      <w:r>
        <w:rPr>
          <w:rFonts w:ascii="Arial" w:eastAsia="Arial" w:hAnsi="Arial" w:cs="Arial"/>
          <w:b/>
          <w:color w:val="1C4587"/>
          <w:sz w:val="24"/>
          <w:szCs w:val="24"/>
        </w:rPr>
        <w:t>Ethics</w:t>
      </w:r>
    </w:p>
    <w:p w14:paraId="17A2A310" w14:textId="77777777" w:rsidR="00C64B0B" w:rsidRPr="00DA348A" w:rsidRDefault="00CD450E">
      <w:pPr>
        <w:spacing w:after="0" w:line="240" w:lineRule="auto"/>
        <w:jc w:val="both"/>
        <w:rPr>
          <w:rFonts w:ascii="Arial" w:eastAsia="Arial" w:hAnsi="Arial" w:cs="Arial"/>
          <w:sz w:val="24"/>
          <w:szCs w:val="24"/>
          <w:lang w:val="it-IT"/>
        </w:rPr>
      </w:pPr>
      <w:r>
        <w:rPr>
          <w:rFonts w:ascii="Arial" w:eastAsia="Arial" w:hAnsi="Arial" w:cs="Arial"/>
          <w:sz w:val="24"/>
          <w:szCs w:val="24"/>
        </w:rPr>
        <w:t xml:space="preserve">The study was approved by the Ethical Committee “Comitato Etico di Area Vasta Nord Ovest (CEAVNO) per la Sperimentazione clinica” of the Tuscany Region, Italy (prot.  </w:t>
      </w:r>
      <w:r w:rsidRPr="00DA348A">
        <w:rPr>
          <w:rFonts w:ascii="Arial" w:eastAsia="Arial" w:hAnsi="Arial" w:cs="Arial"/>
          <w:sz w:val="24"/>
          <w:szCs w:val="24"/>
          <w:lang w:val="it-IT"/>
        </w:rPr>
        <w:t xml:space="preserve">22871_Dini on the 25/10/2022). </w:t>
      </w:r>
    </w:p>
    <w:p w14:paraId="1F5E085C" w14:textId="77777777" w:rsidR="00E93BE3" w:rsidRDefault="00E93BE3" w:rsidP="00E93BE3">
      <w:pPr>
        <w:ind w:hanging="640"/>
        <w:jc w:val="both"/>
        <w:rPr>
          <w:rFonts w:ascii="Arial" w:eastAsia="Arial" w:hAnsi="Arial" w:cs="Arial"/>
          <w:b/>
          <w:sz w:val="24"/>
          <w:szCs w:val="24"/>
          <w:lang w:val="it-IT"/>
        </w:rPr>
      </w:pPr>
    </w:p>
    <w:p w14:paraId="3EA93F2F" w14:textId="39A9FDBF" w:rsidR="00C64B0B" w:rsidRPr="00E93BE3" w:rsidRDefault="00E93BE3" w:rsidP="00E93BE3">
      <w:pPr>
        <w:ind w:hanging="640"/>
        <w:jc w:val="both"/>
        <w:rPr>
          <w:rFonts w:ascii="Arial" w:hAnsi="Arial"/>
          <w:b/>
          <w:color w:val="1C4587"/>
          <w:sz w:val="24"/>
          <w:lang w:val="it-IT"/>
        </w:rPr>
      </w:pPr>
      <w:r>
        <w:rPr>
          <w:rFonts w:ascii="Arial" w:eastAsia="Arial" w:hAnsi="Arial" w:cs="Arial"/>
          <w:b/>
          <w:sz w:val="24"/>
          <w:szCs w:val="24"/>
          <w:lang w:val="it-IT"/>
        </w:rPr>
        <w:t xml:space="preserve">          </w:t>
      </w:r>
      <w:r w:rsidR="00CD450E" w:rsidRPr="00E93BE3">
        <w:rPr>
          <w:rFonts w:ascii="Arial" w:eastAsia="Arial" w:hAnsi="Arial" w:cs="Arial"/>
          <w:b/>
          <w:color w:val="1C4587"/>
          <w:sz w:val="24"/>
          <w:szCs w:val="24"/>
          <w:lang w:val="it-IT"/>
        </w:rPr>
        <w:t>Bibliography</w:t>
      </w:r>
    </w:p>
    <w:p w14:paraId="7DE9D6F8" w14:textId="77777777" w:rsidR="00C64B0B" w:rsidRDefault="00CD450E" w:rsidP="00E93BE3">
      <w:pPr>
        <w:ind w:hanging="640"/>
        <w:jc w:val="both"/>
        <w:divId w:val="1613439551"/>
        <w:rPr>
          <w:sz w:val="24"/>
          <w:szCs w:val="24"/>
        </w:rPr>
      </w:pPr>
      <w:r>
        <w:t>1.</w:t>
      </w:r>
      <w:r>
        <w:tab/>
        <w:t xml:space="preserve">Barr R, Green CA, Sande CJ, Drysdale SB. Respiratory syncytial virus: diagnosis, prevention and management. </w:t>
      </w:r>
      <w:r>
        <w:rPr>
          <w:i/>
        </w:rPr>
        <w:t>https://doi.org/101177/2049936119865798</w:t>
      </w:r>
      <w:r>
        <w:t>. 2019;6:1-9. doi:10.1177/2049936119865798</w:t>
      </w:r>
    </w:p>
    <w:p w14:paraId="0EE8F3B0" w14:textId="77777777" w:rsidR="00C64B0B" w:rsidRDefault="00CD450E" w:rsidP="00E93BE3">
      <w:pPr>
        <w:ind w:hanging="640"/>
        <w:jc w:val="both"/>
        <w:divId w:val="1646276852"/>
      </w:pPr>
      <w:r>
        <w:t>2.</w:t>
      </w:r>
      <w:r>
        <w:tab/>
        <w:t xml:space="preserve">Azzari C, Baraldi E, Bonanni P, et al. Epidemiology and prevention of respiratory syncytial virus infections in children in Italy. </w:t>
      </w:r>
      <w:r>
        <w:rPr>
          <w:i/>
        </w:rPr>
        <w:t>Ital J Pediatr</w:t>
      </w:r>
      <w:r>
        <w:t>. 2021;47(1):1-12. doi:10.1186/S13052-021-01148-8/FIGURES/5</w:t>
      </w:r>
    </w:p>
    <w:p w14:paraId="19D969B4" w14:textId="77777777" w:rsidR="00C64B0B" w:rsidRDefault="00CD450E" w:rsidP="00E93BE3">
      <w:pPr>
        <w:ind w:hanging="640"/>
        <w:jc w:val="both"/>
        <w:divId w:val="552891383"/>
      </w:pPr>
      <w:r>
        <w:t>3.</w:t>
      </w:r>
      <w:r>
        <w:tab/>
        <w:t xml:space="preserve">Kaler J, Hussain A, Patel K, Hernandez T, Ray S. Respiratory Syncytial Virus: A Comprehensive Review of Transmission, Pathophysiology, and Manifestation. </w:t>
      </w:r>
      <w:r>
        <w:rPr>
          <w:i/>
        </w:rPr>
        <w:t>Cureus</w:t>
      </w:r>
      <w:r>
        <w:t>. 2023;15(3). doi:10.7759/CUREUS.36342</w:t>
      </w:r>
    </w:p>
    <w:p w14:paraId="44B8CBCC" w14:textId="77777777" w:rsidR="00C64B0B" w:rsidRPr="00DA348A" w:rsidRDefault="00CD450E" w:rsidP="00E93BE3">
      <w:pPr>
        <w:ind w:hanging="640"/>
        <w:jc w:val="both"/>
        <w:divId w:val="49380786"/>
        <w:rPr>
          <w:lang w:val="it-IT"/>
        </w:rPr>
      </w:pPr>
      <w:r>
        <w:t>4.</w:t>
      </w:r>
      <w:r>
        <w:tab/>
        <w:t xml:space="preserve">Cantú-Flores K, Rivera-Alfaro G, Muñoz-Escalante JC, Noyola DE. Global distribution of respiratory syncytial virus A and B infections: a systematic review. </w:t>
      </w:r>
      <w:r w:rsidRPr="00DA348A">
        <w:rPr>
          <w:i/>
          <w:lang w:val="it-IT"/>
        </w:rPr>
        <w:t>Pathog Glob Health</w:t>
      </w:r>
      <w:r w:rsidRPr="00DA348A">
        <w:rPr>
          <w:lang w:val="it-IT"/>
        </w:rPr>
        <w:t>. 2022;116(7):398. doi:10.1080/20477724.2022.2038053</w:t>
      </w:r>
    </w:p>
    <w:p w14:paraId="006F2DCD" w14:textId="77777777" w:rsidR="00C64B0B" w:rsidRDefault="00CD450E" w:rsidP="00E93BE3">
      <w:pPr>
        <w:ind w:hanging="640"/>
        <w:jc w:val="both"/>
        <w:divId w:val="935867353"/>
      </w:pPr>
      <w:r w:rsidRPr="00DA348A">
        <w:rPr>
          <w:lang w:val="it-IT"/>
        </w:rPr>
        <w:t>5.</w:t>
      </w:r>
      <w:r w:rsidRPr="00DA348A">
        <w:rPr>
          <w:lang w:val="it-IT"/>
        </w:rPr>
        <w:tab/>
        <w:t xml:space="preserve">Ciarlitto C, Vittucci AC, Antilici L, et al. </w:t>
      </w:r>
      <w:r>
        <w:t xml:space="preserve">Respiratory Syncityal Virus A and B: Three bronchiolitis seasons in a third level hospital in Italy. </w:t>
      </w:r>
      <w:r>
        <w:rPr>
          <w:i/>
        </w:rPr>
        <w:t>Ital J Pediatr</w:t>
      </w:r>
      <w:r>
        <w:t>. 2019;45(1):1-8. doi:10.1186/S13052-019-0704-0/FIGURES/3</w:t>
      </w:r>
    </w:p>
    <w:p w14:paraId="443CB909" w14:textId="77777777" w:rsidR="00C64B0B" w:rsidRDefault="00CD450E" w:rsidP="00E93BE3">
      <w:pPr>
        <w:ind w:hanging="640"/>
        <w:jc w:val="both"/>
        <w:divId w:val="543909394"/>
      </w:pPr>
      <w:r>
        <w:t>6.</w:t>
      </w:r>
      <w:r>
        <w:tab/>
        <w:t xml:space="preserve">Laham FR, Mansbach JM, Piedra PA, et al. Clinical Profiles of Respiratory Syncytial Virus Subtypes A and B among Children Hospitalized with Bronchiolitis. </w:t>
      </w:r>
      <w:r>
        <w:rPr>
          <w:i/>
        </w:rPr>
        <w:t>Pediatr Infect Dis J</w:t>
      </w:r>
      <w:r>
        <w:t>. 2017;36(8):808. doi:10.1097/INF.0000000000001596</w:t>
      </w:r>
    </w:p>
    <w:p w14:paraId="68936483" w14:textId="77777777" w:rsidR="00C64B0B" w:rsidRDefault="00CD450E" w:rsidP="00E93BE3">
      <w:pPr>
        <w:ind w:hanging="640"/>
        <w:jc w:val="both"/>
        <w:divId w:val="1519662242"/>
      </w:pPr>
      <w:r>
        <w:lastRenderedPageBreak/>
        <w:t>7.</w:t>
      </w:r>
      <w:r>
        <w:tab/>
        <w:t xml:space="preserve">Takeyama A, Hashimoto K, Sato M, et al. Clinical and epidemiologic factors related to subsequent wheezing after virus-induced lower respiratory tract infections in hospitalized pediatric patients younger than 3 years. </w:t>
      </w:r>
      <w:r>
        <w:rPr>
          <w:i/>
        </w:rPr>
        <w:t>Eur J Pediatr</w:t>
      </w:r>
      <w:r>
        <w:t>. 2014;173(7):959-966. doi:10.1007/S00431-014-2277-7/TABLES/4</w:t>
      </w:r>
    </w:p>
    <w:p w14:paraId="7983DD83" w14:textId="77777777" w:rsidR="00C64B0B" w:rsidRDefault="00CD450E" w:rsidP="00E93BE3">
      <w:pPr>
        <w:ind w:hanging="640"/>
        <w:jc w:val="both"/>
        <w:divId w:val="1281764053"/>
      </w:pPr>
      <w:r>
        <w:t>8.</w:t>
      </w:r>
      <w:r>
        <w:tab/>
        <w:t xml:space="preserve">Baraldi E, Bonadies L, Manzoni P. Evidence on the Link between Respiratory Syncytial Virus Infection in Early Life and Chronic Obstructive Lung Diseases. </w:t>
      </w:r>
      <w:r>
        <w:rPr>
          <w:i/>
        </w:rPr>
        <w:t>Am J Perinatol</w:t>
      </w:r>
      <w:r>
        <w:t>. 2020;37(11):S26-S30. doi:10.1055/S-0040-1714345/ID/JR200013ICCN-13/BIB</w:t>
      </w:r>
    </w:p>
    <w:p w14:paraId="52D5E852" w14:textId="77777777" w:rsidR="00C64B0B" w:rsidRDefault="00CD450E" w:rsidP="00E93BE3">
      <w:pPr>
        <w:ind w:hanging="640"/>
        <w:jc w:val="both"/>
        <w:divId w:val="1366563561"/>
      </w:pPr>
      <w:r>
        <w:t>9.</w:t>
      </w:r>
      <w:r>
        <w:tab/>
        <w:t xml:space="preserve">Li Y, Wang X, Blau DM, et al. Global, regional, and national disease burden estimates of acute lower respiratory infections due to respiratory syncytial virus in children younger than 5 years in 2019: a systematic analysis. </w:t>
      </w:r>
      <w:r>
        <w:rPr>
          <w:i/>
        </w:rPr>
        <w:t>Lancet</w:t>
      </w:r>
      <w:r>
        <w:t>. 2022;399(10340):2047. doi:10.1016/S0140-6736(22)00478-0</w:t>
      </w:r>
    </w:p>
    <w:p w14:paraId="733E63D5" w14:textId="77777777" w:rsidR="00C64B0B" w:rsidRDefault="00CD450E" w:rsidP="00E93BE3">
      <w:pPr>
        <w:ind w:hanging="640"/>
        <w:jc w:val="both"/>
        <w:divId w:val="2006012940"/>
      </w:pPr>
      <w:r>
        <w:t>10.</w:t>
      </w:r>
      <w:r>
        <w:tab/>
        <w:t xml:space="preserve">Nair H, Nokes DJ, Gessner BD, et al. Global burden of acute lower respiratory infections due to respiratory syncytial virus in young children: a systematic review and meta-analysis. </w:t>
      </w:r>
      <w:r>
        <w:rPr>
          <w:i/>
        </w:rPr>
        <w:t>Lancet</w:t>
      </w:r>
      <w:r>
        <w:t>. 2010;375(9725):1545. doi:10.1016/S0140-6736(10)60206-1</w:t>
      </w:r>
    </w:p>
    <w:p w14:paraId="3B88DE9C" w14:textId="77777777" w:rsidR="00C64B0B" w:rsidRDefault="00CD450E" w:rsidP="00E93BE3">
      <w:pPr>
        <w:ind w:hanging="640"/>
        <w:jc w:val="both"/>
        <w:divId w:val="1748533029"/>
      </w:pPr>
      <w:r>
        <w:t>11.</w:t>
      </w:r>
      <w:r>
        <w:tab/>
        <w:t xml:space="preserve">Shi T, McAllister DA, O’Brien KL, et al. Global, regional, and national disease burden estimates of acute lower respiratory infections due to respiratory syncytial virus in young children in 2015: a systematic review and modelling study. </w:t>
      </w:r>
      <w:r>
        <w:rPr>
          <w:i/>
        </w:rPr>
        <w:t>Lancet</w:t>
      </w:r>
      <w:r>
        <w:t>. 2017;390(10098):946-958. doi:10.1016/S0140-6736(17)30938-8</w:t>
      </w:r>
    </w:p>
    <w:p w14:paraId="0CD0E6CF" w14:textId="77777777" w:rsidR="00C64B0B" w:rsidRDefault="00CD450E" w:rsidP="00E93BE3">
      <w:pPr>
        <w:ind w:hanging="640"/>
        <w:jc w:val="both"/>
        <w:divId w:val="1389188034"/>
      </w:pPr>
      <w:r>
        <w:t>12.</w:t>
      </w:r>
      <w:r>
        <w:tab/>
        <w:t xml:space="preserve">Shi T, Balsells E, Wastnedge E, et al. Risk factors for respiratory syncytial virus associated with acute lower respiratory infection in children under five years: Systematic review and meta-analysis. </w:t>
      </w:r>
      <w:r>
        <w:rPr>
          <w:i/>
        </w:rPr>
        <w:t>J Glob Health</w:t>
      </w:r>
      <w:r>
        <w:t>. 2015;5(2). doi:10.7189/JOGH.05.020416</w:t>
      </w:r>
    </w:p>
    <w:p w14:paraId="45334866" w14:textId="77777777" w:rsidR="00C64B0B" w:rsidRDefault="00CD450E" w:rsidP="00E93BE3">
      <w:pPr>
        <w:ind w:hanging="640"/>
        <w:jc w:val="both"/>
        <w:divId w:val="1338463339"/>
      </w:pPr>
      <w:r>
        <w:t>13.</w:t>
      </w:r>
      <w:r>
        <w:tab/>
        <w:t xml:space="preserve">Del Riccio M, Spreeuwenberg P, Osei-Yeboah R, et al. Burden of Respiratory Syncytial Virus in the European Union: estimation of RSV-associated hospitalizations in children under 5 years. </w:t>
      </w:r>
      <w:r>
        <w:rPr>
          <w:i/>
        </w:rPr>
        <w:t>J Infect Dis</w:t>
      </w:r>
      <w:r>
        <w:t>. Published online May 29, 2023. doi:10.1093/INFDIS/JIAD188</w:t>
      </w:r>
    </w:p>
    <w:p w14:paraId="5B6D498B" w14:textId="77777777" w:rsidR="00C64B0B" w:rsidRDefault="00CD450E" w:rsidP="00E93BE3">
      <w:pPr>
        <w:ind w:hanging="640"/>
        <w:jc w:val="both"/>
        <w:divId w:val="641035118"/>
      </w:pPr>
      <w:r w:rsidRPr="00E93BE3">
        <w:t>14.</w:t>
      </w:r>
      <w:r w:rsidRPr="00E93BE3">
        <w:tab/>
        <w:t xml:space="preserve">Kuhdari P, Brosio F, Malaventura C, et al. </w:t>
      </w:r>
      <w:r>
        <w:t xml:space="preserve">Human respiratory syncytial virus and hospitalization in young children in Italy. </w:t>
      </w:r>
      <w:r>
        <w:rPr>
          <w:i/>
        </w:rPr>
        <w:t>Ital J Pediatr</w:t>
      </w:r>
      <w:r>
        <w:t>. 2018;44(1). doi:10.1186/S13052-018-0492-Y</w:t>
      </w:r>
    </w:p>
    <w:p w14:paraId="0AAB4732" w14:textId="77777777" w:rsidR="00C64B0B" w:rsidRDefault="00CD450E" w:rsidP="00E93BE3">
      <w:pPr>
        <w:ind w:hanging="640"/>
        <w:jc w:val="both"/>
        <w:divId w:val="2095275264"/>
      </w:pPr>
      <w:r>
        <w:t>15.</w:t>
      </w:r>
      <w:r>
        <w:tab/>
        <w:t xml:space="preserve">Martinón-Torres F, Carmo M, Platero L, et al. Clinical and economic burden of respiratory syncytial virus in Spanish children: the BARI study. </w:t>
      </w:r>
      <w:r>
        <w:rPr>
          <w:i/>
        </w:rPr>
        <w:t>BMC Infect Dis</w:t>
      </w:r>
      <w:r>
        <w:t>. 2022;22(1). doi:10.1186/S12879-022-07745-0</w:t>
      </w:r>
    </w:p>
    <w:p w14:paraId="67D6F9A4" w14:textId="77777777" w:rsidR="00C64B0B" w:rsidRDefault="00CD450E" w:rsidP="00E93BE3">
      <w:pPr>
        <w:ind w:hanging="640"/>
        <w:jc w:val="both"/>
        <w:divId w:val="1684818905"/>
      </w:pPr>
      <w:r>
        <w:t>16.</w:t>
      </w:r>
      <w:r>
        <w:tab/>
        <w:t xml:space="preserve">Mejias A, Ramilo O. Defining the burden of respiratory syncytial virus infection. </w:t>
      </w:r>
      <w:r>
        <w:rPr>
          <w:i/>
        </w:rPr>
        <w:t>J Pediatr (Rio J)</w:t>
      </w:r>
      <w:r>
        <w:t>. 2013;89(6):517-519. doi:10.1016/J.JPED.2013.08.002</w:t>
      </w:r>
    </w:p>
    <w:p w14:paraId="3D33F66C" w14:textId="77777777" w:rsidR="00C64B0B" w:rsidRDefault="00CD450E" w:rsidP="00E93BE3">
      <w:pPr>
        <w:ind w:hanging="640"/>
        <w:jc w:val="both"/>
        <w:divId w:val="1330209344"/>
      </w:pPr>
      <w:r>
        <w:t>17.</w:t>
      </w:r>
      <w:r>
        <w:tab/>
        <w:t xml:space="preserve">van Summeren JJGT, Rizzo C, Hooiveld M, et al. Evaluation of a standardised protocol to measure the disease burden of respiratory syncytial virus infection in young children in primary care. </w:t>
      </w:r>
      <w:r>
        <w:rPr>
          <w:i/>
        </w:rPr>
        <w:t>BMC Infect Dis</w:t>
      </w:r>
      <w:r>
        <w:t>. 2021;21(1):1-10. doi:10.1186/S12879-021-06397-W/FIGURES/2</w:t>
      </w:r>
    </w:p>
    <w:p w14:paraId="0D817204" w14:textId="77777777" w:rsidR="00C64B0B" w:rsidRPr="00DA348A" w:rsidRDefault="00CD450E" w:rsidP="00E93BE3">
      <w:pPr>
        <w:ind w:hanging="640"/>
        <w:jc w:val="both"/>
        <w:divId w:val="1702783924"/>
        <w:rPr>
          <w:lang w:val="it-IT"/>
        </w:rPr>
      </w:pPr>
      <w:r>
        <w:t>18.</w:t>
      </w:r>
      <w:r>
        <w:tab/>
        <w:t xml:space="preserve">Hoang U, Button E, Armstrong M, et al. Assessing the Clinical and Socioeconomic Burden of Respiratory Syncytial Virus in Children Aged Under 5 Years in Primary Care: Protocol for a Prospective Cohort Study in England and Report on the Adaptations of the Study to the COVID-19 Pandemic. </w:t>
      </w:r>
      <w:r w:rsidRPr="00DA348A">
        <w:rPr>
          <w:i/>
          <w:lang w:val="it-IT"/>
        </w:rPr>
        <w:t>JMIR Res Protoc 2022;11(8):e38026 https://www.researchprotocols.org/2022/8/e38026</w:t>
      </w:r>
      <w:r w:rsidRPr="00DA348A">
        <w:rPr>
          <w:lang w:val="it-IT"/>
        </w:rPr>
        <w:t>. 2022;11(8):e38026. doi:10.2196/38026</w:t>
      </w:r>
    </w:p>
    <w:p w14:paraId="39FFC2B1" w14:textId="77777777" w:rsidR="00C64B0B" w:rsidRDefault="00CD450E" w:rsidP="00E93BE3">
      <w:pPr>
        <w:ind w:hanging="640"/>
        <w:jc w:val="both"/>
        <w:divId w:val="37094138"/>
      </w:pPr>
      <w:r>
        <w:t>19.</w:t>
      </w:r>
      <w:r>
        <w:tab/>
        <w:t>Operational considerations for respiratory virus surveillance in Europe. Accessed October 4, 2023. https://www.ecdc.europa.eu/en/publications-data/operational-considerations-respiratory-virus-surveillance-europe</w:t>
      </w:r>
    </w:p>
    <w:p w14:paraId="23DCE5D5" w14:textId="77777777" w:rsidR="00C64B0B" w:rsidRDefault="00CD450E" w:rsidP="00E93BE3">
      <w:pPr>
        <w:ind w:hanging="640"/>
        <w:jc w:val="both"/>
        <w:divId w:val="1189954522"/>
      </w:pPr>
      <w:r w:rsidRPr="00DA348A">
        <w:rPr>
          <w:lang w:val="it-IT"/>
        </w:rPr>
        <w:t>20.</w:t>
      </w:r>
      <w:r w:rsidRPr="00DA348A">
        <w:rPr>
          <w:lang w:val="it-IT"/>
        </w:rPr>
        <w:tab/>
        <w:t xml:space="preserve">Popolazione per età, sesso e stato civile 2022 - Italia. </w:t>
      </w:r>
      <w:r>
        <w:t>Accessed October 4, 2023. https://www.tuttitalia.it/statistiche/popolazione-eta-sesso-stato-civile-2022/</w:t>
      </w:r>
    </w:p>
    <w:p w14:paraId="6C69D493" w14:textId="77777777" w:rsidR="00C64B0B" w:rsidRDefault="00CD450E" w:rsidP="00E93BE3">
      <w:pPr>
        <w:ind w:hanging="640"/>
        <w:jc w:val="both"/>
        <w:divId w:val="314795324"/>
      </w:pPr>
      <w:r>
        <w:lastRenderedPageBreak/>
        <w:t>21.</w:t>
      </w:r>
      <w:r>
        <w:tab/>
        <w:t xml:space="preserve">Binns E, Tuckerman J, Licciardi P V., Wurzel D. Respiratory syncytial virus, recurrent wheeze and asthma: A narrative review of pathophysiology, prevention and future directions. </w:t>
      </w:r>
      <w:r>
        <w:rPr>
          <w:i/>
        </w:rPr>
        <w:t>J Paediatr Child Health</w:t>
      </w:r>
      <w:r>
        <w:t>. 2022;58(10):1741. doi:10.1111/JPC.16197</w:t>
      </w:r>
    </w:p>
    <w:p w14:paraId="330CEE16" w14:textId="77777777" w:rsidR="00C64B0B" w:rsidRPr="00DA348A" w:rsidRDefault="00CD450E" w:rsidP="00E93BE3">
      <w:pPr>
        <w:ind w:hanging="640"/>
        <w:jc w:val="both"/>
        <w:divId w:val="1144926544"/>
        <w:rPr>
          <w:lang w:val="it-IT"/>
        </w:rPr>
      </w:pPr>
      <w:r>
        <w:t>22.</w:t>
      </w:r>
      <w:r>
        <w:tab/>
        <w:t xml:space="preserve">van Summeren J, Meijer A, Aspelund G, et al. Low levels of respiratory syncytial virus activity in Europe during the 2020/21 season: what can we expect in the coming summer and autumn/winter? </w:t>
      </w:r>
      <w:r w:rsidRPr="00DA348A">
        <w:rPr>
          <w:i/>
          <w:lang w:val="it-IT"/>
        </w:rPr>
        <w:t>Eurosurveillance</w:t>
      </w:r>
      <w:r w:rsidRPr="00DA348A">
        <w:rPr>
          <w:lang w:val="it-IT"/>
        </w:rPr>
        <w:t>. 2021;26(29):2100639. doi:10.2807/1560-7917.ES.2021.26.29.2100639/CITE/PLAINTEXT</w:t>
      </w:r>
    </w:p>
    <w:p w14:paraId="12167E03" w14:textId="77777777" w:rsidR="00C64B0B" w:rsidRDefault="00CD450E" w:rsidP="00E93BE3">
      <w:pPr>
        <w:ind w:hanging="640"/>
        <w:jc w:val="both"/>
        <w:divId w:val="1759516846"/>
      </w:pPr>
      <w:r w:rsidRPr="00DA348A">
        <w:rPr>
          <w:lang w:val="it-IT"/>
        </w:rPr>
        <w:t>23.</w:t>
      </w:r>
      <w:r w:rsidRPr="00DA348A">
        <w:rPr>
          <w:lang w:val="it-IT"/>
        </w:rPr>
        <w:tab/>
        <w:t xml:space="preserve">Rizzo C, Loconsole D, Pandolfi E, et al. </w:t>
      </w:r>
      <w:r>
        <w:t xml:space="preserve">Sars-Cov2 Not Detected in a Pediatric Population With Acute Respiratory Infection in Primary Care in Central and Southern Italy From November 2019 to Early March 2020. </w:t>
      </w:r>
      <w:r>
        <w:rPr>
          <w:i/>
        </w:rPr>
        <w:t>Front Pediatr</w:t>
      </w:r>
      <w:r>
        <w:t>. 2021;9:620598. doi:10.3389/FPED.2021.620598/BIBTEX</w:t>
      </w:r>
    </w:p>
    <w:p w14:paraId="03ECFF87" w14:textId="77777777" w:rsidR="00C64B0B" w:rsidRDefault="00CD450E" w:rsidP="00E93BE3">
      <w:pPr>
        <w:ind w:hanging="640"/>
        <w:jc w:val="both"/>
        <w:divId w:val="1296253163"/>
      </w:pPr>
      <w:r>
        <w:t>24.</w:t>
      </w:r>
      <w:r>
        <w:tab/>
        <w:t xml:space="preserve">Loconsole D, Centrone F, Rizzo C, et al. Out-of-Season Epidemic of Respiratory Syncytial Virus during the COVID-19 Pandemic: The High Burden of Child Hospitalization in an Academic Hospital in Southern Italy in 2021. </w:t>
      </w:r>
      <w:r>
        <w:rPr>
          <w:i/>
        </w:rPr>
        <w:t>Children</w:t>
      </w:r>
      <w:r>
        <w:t>. 2022;9(6):848. doi:10.3390/CHILDREN9060848</w:t>
      </w:r>
    </w:p>
    <w:p w14:paraId="361387A1" w14:textId="77777777" w:rsidR="00C64B0B" w:rsidRDefault="00CD450E" w:rsidP="00E93BE3">
      <w:pPr>
        <w:ind w:hanging="640"/>
        <w:jc w:val="both"/>
        <w:divId w:val="102775251"/>
      </w:pPr>
      <w:r>
        <w:t>25.</w:t>
      </w:r>
      <w:r>
        <w:tab/>
        <w:t xml:space="preserve">Redlberger-Fritz M, Springer DN, Aberle SW, Camp J V., Aberle JH. Respiratory syncytial virus surge in 2022 caused by lineages already present before the COVID-19 pandemic. </w:t>
      </w:r>
      <w:r>
        <w:rPr>
          <w:i/>
        </w:rPr>
        <w:t>J Med Virol</w:t>
      </w:r>
      <w:r>
        <w:t>. 2023;95(6). doi:10.1002/JMV.28830</w:t>
      </w:r>
    </w:p>
    <w:p w14:paraId="2646FE10" w14:textId="77777777" w:rsidR="00C64B0B" w:rsidRDefault="00CD450E" w:rsidP="00E93BE3">
      <w:pPr>
        <w:ind w:hanging="640"/>
        <w:jc w:val="both"/>
        <w:divId w:val="2098401722"/>
      </w:pPr>
      <w:r>
        <w:t>26.</w:t>
      </w:r>
      <w:r>
        <w:tab/>
        <w:t>Communicable disease threats report, 27 November – 3 December 2022, week 48. Accessed October 4, 2023. https://www.ecdc.europa.eu/en/publications-data/communicable-disease-threats-report-27-november-3-december-2022-week-48</w:t>
      </w:r>
    </w:p>
    <w:p w14:paraId="0C8D65BC" w14:textId="77777777" w:rsidR="00C64B0B" w:rsidRDefault="00CD450E" w:rsidP="00E93BE3">
      <w:pPr>
        <w:ind w:hanging="640"/>
        <w:jc w:val="both"/>
        <w:divId w:val="698045768"/>
      </w:pPr>
      <w:r>
        <w:t>27.</w:t>
      </w:r>
      <w:r>
        <w:tab/>
        <w:t xml:space="preserve">Bloom-Feshbach K, Alonso WJ, Charu V, et al. Latitudinal Variations in Seasonal Activity of Influenza and Respiratory Syncytial Virus (RSV): A Global Comparative Review. </w:t>
      </w:r>
      <w:r>
        <w:rPr>
          <w:i/>
        </w:rPr>
        <w:t>PLoS One</w:t>
      </w:r>
      <w:r>
        <w:t>. 2013;8(2):e54445. doi:10.1371/JOURNAL.PONE.0054445</w:t>
      </w:r>
    </w:p>
    <w:p w14:paraId="2784A06F" w14:textId="77777777" w:rsidR="00C64B0B" w:rsidRDefault="00CD450E" w:rsidP="00E93BE3">
      <w:pPr>
        <w:ind w:hanging="640"/>
        <w:jc w:val="both"/>
        <w:divId w:val="1239632731"/>
      </w:pPr>
      <w:r>
        <w:t>28.</w:t>
      </w:r>
      <w:r>
        <w:tab/>
        <w:t xml:space="preserve">Munkstrup C, Lomholt FK, Emborg HD, et al. Early and intense epidemic of respiratory syncytial virus (RSV) in Denmark, August to December 2022. </w:t>
      </w:r>
      <w:r>
        <w:rPr>
          <w:i/>
        </w:rPr>
        <w:t>Euro Surveill</w:t>
      </w:r>
      <w:r>
        <w:t>. 2023;28(1). doi:10.2807/1560-7917.ES.2023.28.1.2200937</w:t>
      </w:r>
    </w:p>
    <w:p w14:paraId="260B9293" w14:textId="77777777" w:rsidR="00C64B0B" w:rsidRPr="00DA348A" w:rsidRDefault="00CD450E" w:rsidP="00E93BE3">
      <w:pPr>
        <w:ind w:hanging="640"/>
        <w:jc w:val="both"/>
        <w:divId w:val="98108661"/>
        <w:rPr>
          <w:lang w:val="it-IT"/>
        </w:rPr>
      </w:pPr>
      <w:r>
        <w:t>29.</w:t>
      </w:r>
      <w:r>
        <w:tab/>
        <w:t xml:space="preserve">Borchers AT, Chang C, Gershwin ME, Gershwin LJ. Respiratory syncytial virus--a comprehensive review. </w:t>
      </w:r>
      <w:r w:rsidRPr="00DA348A">
        <w:rPr>
          <w:i/>
          <w:lang w:val="it-IT"/>
        </w:rPr>
        <w:t>Clin Rev Allergy Immunol</w:t>
      </w:r>
      <w:r w:rsidRPr="00DA348A">
        <w:rPr>
          <w:lang w:val="it-IT"/>
        </w:rPr>
        <w:t>. 2013;45(3):331-379. doi:10.1007/S12016-013-8368-9</w:t>
      </w:r>
    </w:p>
    <w:p w14:paraId="2502D97C" w14:textId="77777777" w:rsidR="00C64B0B" w:rsidRDefault="00CD450E" w:rsidP="00E93BE3">
      <w:pPr>
        <w:ind w:hanging="640"/>
        <w:jc w:val="both"/>
        <w:divId w:val="955331732"/>
      </w:pPr>
      <w:r w:rsidRPr="00DA348A">
        <w:rPr>
          <w:lang w:val="it-IT"/>
        </w:rPr>
        <w:t>30.</w:t>
      </w:r>
      <w:r w:rsidRPr="00DA348A">
        <w:rPr>
          <w:lang w:val="it-IT"/>
        </w:rPr>
        <w:tab/>
        <w:t xml:space="preserve">Esposito S, Piralla A, Zampiero A, et al. </w:t>
      </w:r>
      <w:r>
        <w:t xml:space="preserve">Characteristics and Their Clinical Relevance of Respiratory Syncytial Virus Types and Genotypes Circulating in Northern Italy in Five Consecutive Winter Seasons. </w:t>
      </w:r>
      <w:r>
        <w:rPr>
          <w:i/>
        </w:rPr>
        <w:t>PLoS One</w:t>
      </w:r>
      <w:r>
        <w:t>. 2015;10(6). doi:10.1371/JOURNAL.PONE.0129369</w:t>
      </w:r>
    </w:p>
    <w:p w14:paraId="795E39D8" w14:textId="77777777" w:rsidR="00C64B0B" w:rsidRDefault="00CD450E" w:rsidP="00E93BE3">
      <w:pPr>
        <w:ind w:hanging="640"/>
        <w:jc w:val="both"/>
        <w:divId w:val="694307707"/>
      </w:pPr>
      <w:r>
        <w:t>31.</w:t>
      </w:r>
      <w:r>
        <w:tab/>
        <w:t xml:space="preserve">Ruzin A, Pastula ST, Levin-Sparenberg E, et al. Characterization of circulating RSV strains among subjects in the OUTSMART-RSV surveillance program during the 2016-17 winter viral season in the United States. </w:t>
      </w:r>
      <w:r>
        <w:rPr>
          <w:i/>
        </w:rPr>
        <w:t>PLoS One</w:t>
      </w:r>
      <w:r>
        <w:t>. 2018;13(7). doi:10.1371/JOURNAL.PONE.0200319</w:t>
      </w:r>
    </w:p>
    <w:p w14:paraId="2EDDFE78" w14:textId="77777777" w:rsidR="00C64B0B" w:rsidRDefault="00CD450E" w:rsidP="00E93BE3">
      <w:pPr>
        <w:ind w:hanging="640"/>
        <w:jc w:val="both"/>
        <w:divId w:val="1227179890"/>
      </w:pPr>
      <w:r>
        <w:t>32.</w:t>
      </w:r>
      <w:r>
        <w:tab/>
        <w:t>Influnet. Accessed October 4, 2023. https://www.epicentro.iss.it/en/influenza/influnet</w:t>
      </w:r>
    </w:p>
    <w:p w14:paraId="51D66CEF" w14:textId="77777777" w:rsidR="002B0AEE" w:rsidRDefault="002B0AEE">
      <w:pPr>
        <w:autoSpaceDE w:val="0"/>
        <w:autoSpaceDN w:val="0"/>
        <w:ind w:hanging="640"/>
        <w:divId w:val="165677337"/>
        <w:rPr>
          <w:rFonts w:eastAsia="Times New Roman"/>
        </w:rPr>
      </w:pPr>
      <w:r w:rsidRPr="002B0AEE">
        <w:rPr>
          <w:rFonts w:eastAsia="Times New Roman"/>
          <w:lang w:val="it-IT"/>
        </w:rPr>
        <w:t>33.</w:t>
      </w:r>
      <w:r w:rsidRPr="002B0AEE">
        <w:rPr>
          <w:rFonts w:eastAsia="Times New Roman"/>
          <w:lang w:val="it-IT"/>
        </w:rPr>
        <w:tab/>
        <w:t xml:space="preserve">Baldassarre ME, Loconsole D, Centrone F, et al. </w:t>
      </w:r>
      <w:r>
        <w:rPr>
          <w:rFonts w:eastAsia="Times New Roman"/>
        </w:rPr>
        <w:t xml:space="preserve">Hospitalization for bronchiolitis in children aged ≤ 1year, Southern Italy, year 2021: need for new preventive strategies? </w:t>
      </w:r>
      <w:r>
        <w:rPr>
          <w:rFonts w:eastAsia="Times New Roman"/>
          <w:i/>
          <w:iCs/>
        </w:rPr>
        <w:t>Ital J Pediatr</w:t>
      </w:r>
      <w:r>
        <w:rPr>
          <w:rFonts w:eastAsia="Times New Roman"/>
        </w:rPr>
        <w:t>. 2023;49(1):66. doi:10.1186/S13052-023-01455-2</w:t>
      </w:r>
    </w:p>
    <w:p w14:paraId="157803C2" w14:textId="77F44B76" w:rsidR="00C64B0B" w:rsidRDefault="002B0AEE" w:rsidP="00E93BE3">
      <w:pPr>
        <w:autoSpaceDE w:val="0"/>
        <w:autoSpaceDN w:val="0"/>
        <w:ind w:hanging="567"/>
        <w:divId w:val="104739651"/>
      </w:pPr>
      <w:r>
        <w:rPr>
          <w:rFonts w:eastAsia="Times New Roman"/>
        </w:rPr>
        <w:t>34</w:t>
      </w:r>
      <w:r w:rsidR="00CD450E">
        <w:t>.</w:t>
      </w:r>
      <w:r w:rsidR="00CD450E">
        <w:tab/>
        <w:t xml:space="preserve">Dekker ARJ, Verheij TJM, van der Velden AW. Inappropriate antibiotic prescription for respiratory tract indications: most prominent in adult patients. </w:t>
      </w:r>
      <w:r w:rsidR="00CD450E">
        <w:rPr>
          <w:i/>
        </w:rPr>
        <w:t>Fam Pract</w:t>
      </w:r>
      <w:r w:rsidR="00CD450E">
        <w:t>. 2015;32(4):401-407. doi:10.1093/FAMPRA/CMV019</w:t>
      </w:r>
    </w:p>
    <w:p w14:paraId="3834EBDD" w14:textId="4956D965" w:rsidR="00C64B0B" w:rsidRDefault="002B0AEE" w:rsidP="00E93BE3">
      <w:pPr>
        <w:autoSpaceDE w:val="0"/>
        <w:autoSpaceDN w:val="0"/>
        <w:ind w:hanging="567"/>
        <w:divId w:val="731464802"/>
      </w:pPr>
      <w:r>
        <w:rPr>
          <w:rFonts w:eastAsia="Times New Roman"/>
        </w:rPr>
        <w:lastRenderedPageBreak/>
        <w:t>35</w:t>
      </w:r>
      <w:r w:rsidR="00CD450E">
        <w:t>.</w:t>
      </w:r>
      <w:r w:rsidR="00CD450E">
        <w:tab/>
        <w:t xml:space="preserve">Kronman MP, Gerber JS, Grundmeier RW, et al. Reducing Antibiotic Prescribing in Primary Care for Respiratory Illness. </w:t>
      </w:r>
      <w:r w:rsidR="00CD450E">
        <w:rPr>
          <w:i/>
        </w:rPr>
        <w:t>Pediatrics</w:t>
      </w:r>
      <w:r w:rsidR="00CD450E">
        <w:t>. 2020;146(3). doi:10.1542/PEDS.2020-0038</w:t>
      </w:r>
    </w:p>
    <w:p w14:paraId="61495493" w14:textId="23DED20F" w:rsidR="00C64B0B" w:rsidRDefault="002B0AEE" w:rsidP="00E93BE3">
      <w:pPr>
        <w:autoSpaceDE w:val="0"/>
        <w:autoSpaceDN w:val="0"/>
        <w:ind w:hanging="567"/>
        <w:divId w:val="103841101"/>
      </w:pPr>
      <w:r>
        <w:rPr>
          <w:rFonts w:eastAsia="Times New Roman"/>
        </w:rPr>
        <w:t>36</w:t>
      </w:r>
      <w:r w:rsidR="00CD450E">
        <w:t>.</w:t>
      </w:r>
      <w:r w:rsidR="00CD450E">
        <w:tab/>
        <w:t xml:space="preserve">Young M, Smitherman L. Socioeconomic Impact of RSV Hospitalization. </w:t>
      </w:r>
      <w:r w:rsidR="00CD450E">
        <w:rPr>
          <w:i/>
        </w:rPr>
        <w:t>Infect Dis Ther</w:t>
      </w:r>
      <w:r w:rsidR="00CD450E">
        <w:t>. 2021;10(Suppl 1):35-45. doi:10.1007/S40121-020-00390-7</w:t>
      </w:r>
    </w:p>
    <w:p w14:paraId="553E7CB1" w14:textId="362D3F2C" w:rsidR="00C64B0B" w:rsidRDefault="002B0AEE" w:rsidP="00E93BE3">
      <w:pPr>
        <w:autoSpaceDE w:val="0"/>
        <w:autoSpaceDN w:val="0"/>
        <w:ind w:hanging="567"/>
        <w:divId w:val="422797024"/>
      </w:pPr>
      <w:r>
        <w:rPr>
          <w:rFonts w:eastAsia="Times New Roman"/>
        </w:rPr>
        <w:t>37</w:t>
      </w:r>
      <w:r w:rsidR="00CD450E">
        <w:t>.</w:t>
      </w:r>
      <w:r w:rsidR="00CD450E">
        <w:tab/>
        <w:t xml:space="preserve">Abbasi J. RSV Vaccines, Finally Within Reach, Could Prevent Tens of Thousands of Yearly Deaths. </w:t>
      </w:r>
      <w:r w:rsidR="00CD450E">
        <w:rPr>
          <w:i/>
        </w:rPr>
        <w:t>JAMA</w:t>
      </w:r>
      <w:r w:rsidR="00CD450E">
        <w:t>. 2022;327(3):204-206. doi:10.1001/JAMA.2021.23772</w:t>
      </w:r>
    </w:p>
    <w:p w14:paraId="594284B7" w14:textId="00DD5DE5" w:rsidR="00C64B0B" w:rsidRDefault="002B0AEE" w:rsidP="00E93BE3">
      <w:pPr>
        <w:autoSpaceDE w:val="0"/>
        <w:autoSpaceDN w:val="0"/>
        <w:ind w:hanging="567"/>
        <w:divId w:val="1432551986"/>
      </w:pPr>
      <w:r>
        <w:rPr>
          <w:rFonts w:eastAsia="Times New Roman"/>
        </w:rPr>
        <w:t>38</w:t>
      </w:r>
      <w:r w:rsidR="00CD450E">
        <w:t>.</w:t>
      </w:r>
      <w:r w:rsidR="00CD450E">
        <w:tab/>
        <w:t xml:space="preserve">Rodriguez-Fernandez R, Mejias A, Ramilo O. Monoclonal Antibodies for Prevention of Respiratory Syncytial Virus Infection. </w:t>
      </w:r>
      <w:r w:rsidR="00CD450E">
        <w:rPr>
          <w:i/>
        </w:rPr>
        <w:t>Pediatr Infect Dis J</w:t>
      </w:r>
      <w:r w:rsidR="00CD450E">
        <w:t>. 2021;40(5S):S35-S39. doi:10.1097/INF.0000000000003121</w:t>
      </w:r>
    </w:p>
    <w:p w14:paraId="67EA4854" w14:textId="4767C4AD" w:rsidR="00C64B0B" w:rsidRDefault="002B0AEE" w:rsidP="00E93BE3">
      <w:pPr>
        <w:autoSpaceDE w:val="0"/>
        <w:autoSpaceDN w:val="0"/>
        <w:ind w:hanging="567"/>
        <w:divId w:val="923608005"/>
      </w:pPr>
      <w:r w:rsidRPr="00E93BE3">
        <w:rPr>
          <w:rFonts w:eastAsia="Times New Roman"/>
        </w:rPr>
        <w:t>39</w:t>
      </w:r>
      <w:r w:rsidR="00CD450E" w:rsidRPr="00E93BE3">
        <w:t>.</w:t>
      </w:r>
      <w:r w:rsidR="00CD450E" w:rsidRPr="00E93BE3">
        <w:tab/>
        <w:t xml:space="preserve">Sun M, Lai H, Na F, et al. </w:t>
      </w:r>
      <w:r w:rsidR="00CD450E">
        <w:t xml:space="preserve">Monoclonal Antibody for the Prevention of Respiratory Syncytial Virus in Infants and Children: A Systematic Review and Network Meta-analysis. </w:t>
      </w:r>
      <w:r w:rsidR="00CD450E">
        <w:rPr>
          <w:i/>
        </w:rPr>
        <w:t>JAMA Netw Open</w:t>
      </w:r>
      <w:r w:rsidR="00CD450E">
        <w:t>. 2023;6(2):e230023-e230023. doi:10.1001/JAMANETWORKOPEN.2023.0023</w:t>
      </w:r>
    </w:p>
    <w:p w14:paraId="21E5B547" w14:textId="77777777" w:rsidR="00C64B0B" w:rsidRPr="00E93BE3" w:rsidRDefault="00CD450E" w:rsidP="00E93BE3">
      <w:pPr>
        <w:ind w:hanging="567"/>
        <w:jc w:val="both"/>
        <w:rPr>
          <w:rFonts w:ascii="Arial" w:hAnsi="Arial"/>
          <w:b/>
          <w:sz w:val="24"/>
        </w:rPr>
      </w:pPr>
      <w:r>
        <w:t> </w:t>
      </w:r>
    </w:p>
    <w:p w14:paraId="04683AD1" w14:textId="77777777" w:rsidR="00C64B0B" w:rsidRDefault="00C64B0B" w:rsidP="00E93BE3">
      <w:pPr>
        <w:spacing w:after="0" w:line="240" w:lineRule="auto"/>
        <w:ind w:hanging="567"/>
        <w:jc w:val="both"/>
      </w:pPr>
    </w:p>
    <w:sectPr w:rsidR="00C64B0B" w:rsidSect="00E93BE3">
      <w:pgSz w:w="11906" w:h="16838"/>
      <w:pgMar w:top="1417" w:right="1134" w:bottom="1134" w:left="1134"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altName w:val="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Arial Unicode MS">
    <w:altName w:val="Arial"/>
    <w:panose1 w:val="020B0604020202020204"/>
    <w:charset w:val="00"/>
    <w:family w:val="auto"/>
    <w:pitch w:val="default"/>
  </w:font>
  <w:font w:name="Merriweather">
    <w:charset w:val="00"/>
    <w:family w:val="auto"/>
    <w:pitch w:val="variable"/>
    <w:sig w:usb0="20000207" w:usb1="00000002"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4B0B"/>
    <w:rsid w:val="000A2B83"/>
    <w:rsid w:val="000A4B4A"/>
    <w:rsid w:val="000B546A"/>
    <w:rsid w:val="000F57D1"/>
    <w:rsid w:val="00105EA4"/>
    <w:rsid w:val="0027612C"/>
    <w:rsid w:val="00282F80"/>
    <w:rsid w:val="002B0AEE"/>
    <w:rsid w:val="002E18AD"/>
    <w:rsid w:val="0032220B"/>
    <w:rsid w:val="0036484E"/>
    <w:rsid w:val="00376F9F"/>
    <w:rsid w:val="003857FB"/>
    <w:rsid w:val="00470274"/>
    <w:rsid w:val="004915A1"/>
    <w:rsid w:val="004C1EB9"/>
    <w:rsid w:val="004C4F5D"/>
    <w:rsid w:val="005538C8"/>
    <w:rsid w:val="005D5F69"/>
    <w:rsid w:val="005E57A4"/>
    <w:rsid w:val="00611F73"/>
    <w:rsid w:val="006F1BEF"/>
    <w:rsid w:val="006F42FB"/>
    <w:rsid w:val="0073634A"/>
    <w:rsid w:val="007E19DA"/>
    <w:rsid w:val="007F03E6"/>
    <w:rsid w:val="00842267"/>
    <w:rsid w:val="008D0AE0"/>
    <w:rsid w:val="008E5ABA"/>
    <w:rsid w:val="008F0DEC"/>
    <w:rsid w:val="009016CD"/>
    <w:rsid w:val="00911731"/>
    <w:rsid w:val="009318E8"/>
    <w:rsid w:val="009910C5"/>
    <w:rsid w:val="009C1AD1"/>
    <w:rsid w:val="00A1073C"/>
    <w:rsid w:val="00B8495B"/>
    <w:rsid w:val="00BA079B"/>
    <w:rsid w:val="00C0161D"/>
    <w:rsid w:val="00C10D06"/>
    <w:rsid w:val="00C17FC3"/>
    <w:rsid w:val="00C47250"/>
    <w:rsid w:val="00C64B0B"/>
    <w:rsid w:val="00C70F60"/>
    <w:rsid w:val="00CB06DD"/>
    <w:rsid w:val="00CD450E"/>
    <w:rsid w:val="00D42628"/>
    <w:rsid w:val="00DA348A"/>
    <w:rsid w:val="00DB3065"/>
    <w:rsid w:val="00DC1D05"/>
    <w:rsid w:val="00DF2949"/>
    <w:rsid w:val="00E22DBC"/>
    <w:rsid w:val="00E93BE3"/>
    <w:rsid w:val="00EB2EA1"/>
    <w:rsid w:val="00ED5B99"/>
    <w:rsid w:val="00F76DD1"/>
    <w:rsid w:val="00F838D5"/>
    <w:rsid w:val="00FF441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C7E30"/>
  <w15:docId w15:val="{D44FAD47-DCF4-4FD7-9E5E-69CCAC9C9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link w:val="Titolo2Carattere"/>
    <w:uiPriority w:val="9"/>
    <w:semiHidden/>
    <w:unhideWhenUsed/>
    <w:qFormat/>
    <w:rsid w:val="004315F4"/>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next w:val="Normale"/>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character" w:customStyle="1" w:styleId="Titolo2Carattere">
    <w:name w:val="Titolo 2 Carattere"/>
    <w:basedOn w:val="Carpredefinitoparagrafo"/>
    <w:link w:val="Titolo2"/>
    <w:uiPriority w:val="9"/>
    <w:rsid w:val="004315F4"/>
    <w:rPr>
      <w:rFonts w:ascii="Times New Roman" w:eastAsia="Times New Roman" w:hAnsi="Times New Roman" w:cs="Times New Roman"/>
      <w:b/>
      <w:bCs/>
      <w:sz w:val="36"/>
      <w:szCs w:val="36"/>
    </w:rPr>
  </w:style>
  <w:style w:type="paragraph" w:styleId="NormaleWeb">
    <w:name w:val="Normal (Web)"/>
    <w:basedOn w:val="Normale"/>
    <w:uiPriority w:val="99"/>
    <w:semiHidden/>
    <w:unhideWhenUsed/>
    <w:rsid w:val="004315F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Carpredefinitoparagrafo"/>
    <w:rsid w:val="004315F4"/>
  </w:style>
  <w:style w:type="table" w:styleId="Tabellagriglia4-colore5">
    <w:name w:val="Grid Table 4 Accent 5"/>
    <w:basedOn w:val="Tabellanormale"/>
    <w:uiPriority w:val="49"/>
    <w:rsid w:val="00A34996"/>
    <w:pPr>
      <w:spacing w:after="0" w:line="240" w:lineRule="auto"/>
    </w:pPr>
    <w:rPr>
      <w:lang w:val="it-IT"/>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ellagriglia4-colore1">
    <w:name w:val="Grid Table 4 Accent 1"/>
    <w:basedOn w:val="Tabellanormale"/>
    <w:uiPriority w:val="49"/>
    <w:rsid w:val="00A34996"/>
    <w:pPr>
      <w:spacing w:after="0" w:line="240" w:lineRule="auto"/>
    </w:pPr>
    <w:rPr>
      <w:lang w:val="it-IT"/>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ellanormale"/>
    <w:pPr>
      <w:spacing w:after="0" w:line="240" w:lineRule="auto"/>
    </w:pPr>
    <w:tblPr>
      <w:tblStyleRowBandSize w:val="1"/>
      <w:tblStyleColBandSize w:val="1"/>
    </w:tblPr>
    <w:tblStylePr w:type="firstRow">
      <w:rPr>
        <w:b/>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rPr>
      <w:tblPr/>
      <w:tcPr>
        <w:tcBorders>
          <w:top w:val="single" w:sz="4" w:space="0" w:color="5B9BD5"/>
        </w:tcBorders>
      </w:tcPr>
    </w:tblStylePr>
    <w:tblStylePr w:type="firstCol">
      <w:rPr>
        <w:b/>
      </w:rPr>
    </w:tblStylePr>
    <w:tblStylePr w:type="lastCol">
      <w:rPr>
        <w:b/>
      </w:rPr>
    </w:tblStylePr>
    <w:tblStylePr w:type="band1Vert">
      <w:tblPr/>
      <w:tcPr>
        <w:shd w:val="clear" w:color="auto" w:fill="DEEBF6"/>
      </w:tcPr>
    </w:tblStylePr>
    <w:tblStylePr w:type="band1Horz">
      <w:tblPr/>
      <w:tcPr>
        <w:shd w:val="clear" w:color="auto" w:fill="DEEBF6"/>
      </w:tcPr>
    </w:tblStylePr>
  </w:style>
  <w:style w:type="table" w:customStyle="1" w:styleId="a0">
    <w:basedOn w:val="Tabellanormale"/>
    <w:pPr>
      <w:spacing w:after="0" w:line="240" w:lineRule="auto"/>
    </w:pPr>
    <w:tblPr>
      <w:tblStyleRowBandSize w:val="1"/>
      <w:tblStyleColBandSize w:val="1"/>
    </w:tblPr>
    <w:tblStylePr w:type="firstRow">
      <w:rPr>
        <w:b/>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rPr>
      <w:tblPr/>
      <w:tcPr>
        <w:tcBorders>
          <w:top w:val="single" w:sz="4" w:space="0" w:color="5B9BD5"/>
        </w:tcBorders>
      </w:tcPr>
    </w:tblStylePr>
    <w:tblStylePr w:type="firstCol">
      <w:rPr>
        <w:b/>
      </w:rPr>
    </w:tblStylePr>
    <w:tblStylePr w:type="lastCol">
      <w:rPr>
        <w:b/>
      </w:rPr>
    </w:tblStylePr>
    <w:tblStylePr w:type="band1Vert">
      <w:tblPr/>
      <w:tcPr>
        <w:shd w:val="clear" w:color="auto" w:fill="DEEBF6"/>
      </w:tcPr>
    </w:tblStylePr>
    <w:tblStylePr w:type="band1Horz">
      <w:tblPr/>
      <w:tcPr>
        <w:shd w:val="clear" w:color="auto" w:fill="DEEBF6"/>
      </w:tcPr>
    </w:tblStylePr>
  </w:style>
  <w:style w:type="table" w:customStyle="1" w:styleId="a1">
    <w:basedOn w:val="Tabellanormale"/>
    <w:pPr>
      <w:spacing w:after="0" w:line="240" w:lineRule="auto"/>
    </w:pPr>
    <w:tblPr>
      <w:tblStyleRowBandSize w:val="1"/>
      <w:tblStyleColBandSize w:val="1"/>
    </w:tblPr>
    <w:tblStylePr w:type="firstRow">
      <w:rPr>
        <w:b/>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rPr>
      <w:tblPr/>
      <w:tcPr>
        <w:tcBorders>
          <w:top w:val="single" w:sz="4" w:space="0" w:color="4472C4"/>
        </w:tcBorders>
      </w:tcPr>
    </w:tblStylePr>
    <w:tblStylePr w:type="firstCol">
      <w:rPr>
        <w:b/>
      </w:rPr>
    </w:tblStylePr>
    <w:tblStylePr w:type="lastCol">
      <w:rPr>
        <w:b/>
      </w:rPr>
    </w:tblStylePr>
    <w:tblStylePr w:type="band1Vert">
      <w:tblPr/>
      <w:tcPr>
        <w:shd w:val="clear" w:color="auto" w:fill="D9E2F3"/>
      </w:tcPr>
    </w:tblStylePr>
    <w:tblStylePr w:type="band1Horz">
      <w:tblPr/>
      <w:tcPr>
        <w:shd w:val="clear" w:color="auto" w:fill="D9E2F3"/>
      </w:tcPr>
    </w:tblStylePr>
  </w:style>
  <w:style w:type="table" w:customStyle="1" w:styleId="a2">
    <w:basedOn w:val="Tabellanormale"/>
    <w:pPr>
      <w:spacing w:after="0" w:line="240" w:lineRule="auto"/>
    </w:pPr>
    <w:tblPr>
      <w:tblStyleRowBandSize w:val="1"/>
      <w:tblStyleColBandSize w:val="1"/>
    </w:tblPr>
    <w:tblStylePr w:type="firstRow">
      <w:rPr>
        <w:b/>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rPr>
      <w:tblPr/>
      <w:tcPr>
        <w:tcBorders>
          <w:top w:val="single" w:sz="4" w:space="0" w:color="4472C4"/>
        </w:tcBorders>
      </w:tcPr>
    </w:tblStylePr>
    <w:tblStylePr w:type="firstCol">
      <w:rPr>
        <w:b/>
      </w:rPr>
    </w:tblStylePr>
    <w:tblStylePr w:type="lastCol">
      <w:rPr>
        <w:b/>
      </w:rPr>
    </w:tblStylePr>
    <w:tblStylePr w:type="band1Vert">
      <w:tblPr/>
      <w:tcPr>
        <w:shd w:val="clear" w:color="auto" w:fill="D9E2F3"/>
      </w:tcPr>
    </w:tblStylePr>
    <w:tblStylePr w:type="band1Horz">
      <w:tblPr/>
      <w:tcPr>
        <w:shd w:val="clear" w:color="auto" w:fill="D9E2F3"/>
      </w:tcPr>
    </w:tblStylePr>
  </w:style>
  <w:style w:type="paragraph" w:styleId="Testocommento">
    <w:name w:val="annotation text"/>
    <w:basedOn w:val="Normale"/>
    <w:link w:val="TestocommentoCarattere"/>
    <w:uiPriority w:val="99"/>
    <w:semiHidden/>
    <w:unhideWhenUse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Pr>
      <w:sz w:val="20"/>
      <w:szCs w:val="20"/>
    </w:rPr>
  </w:style>
  <w:style w:type="character" w:styleId="Rimandocommento">
    <w:name w:val="annotation reference"/>
    <w:basedOn w:val="Carpredefinitoparagrafo"/>
    <w:uiPriority w:val="99"/>
    <w:semiHidden/>
    <w:unhideWhenUsed/>
    <w:rPr>
      <w:sz w:val="16"/>
      <w:szCs w:val="16"/>
    </w:rPr>
  </w:style>
  <w:style w:type="character" w:styleId="Testosegnaposto">
    <w:name w:val="Placeholder Text"/>
    <w:basedOn w:val="Carpredefinitoparagrafo"/>
    <w:uiPriority w:val="99"/>
    <w:semiHidden/>
    <w:rsid w:val="00C70F60"/>
    <w:rPr>
      <w:color w:val="808080"/>
    </w:rPr>
  </w:style>
  <w:style w:type="character" w:styleId="Collegamentoipertestuale">
    <w:name w:val="Hyperlink"/>
    <w:basedOn w:val="Carpredefinitoparagrafo"/>
    <w:uiPriority w:val="99"/>
    <w:unhideWhenUsed/>
    <w:rsid w:val="008D0AE0"/>
    <w:rPr>
      <w:color w:val="0563C1" w:themeColor="hyperlink"/>
      <w:u w:val="single"/>
    </w:rPr>
  </w:style>
  <w:style w:type="character" w:customStyle="1" w:styleId="UnresolvedMention1">
    <w:name w:val="Unresolved Mention1"/>
    <w:basedOn w:val="Carpredefinitoparagrafo"/>
    <w:uiPriority w:val="99"/>
    <w:semiHidden/>
    <w:unhideWhenUsed/>
    <w:rsid w:val="008D0AE0"/>
    <w:rPr>
      <w:color w:val="605E5C"/>
      <w:shd w:val="clear" w:color="auto" w:fill="E1DFDD"/>
    </w:rPr>
  </w:style>
  <w:style w:type="paragraph" w:styleId="Revisione">
    <w:name w:val="Revision"/>
    <w:hidden/>
    <w:uiPriority w:val="99"/>
    <w:semiHidden/>
    <w:rsid w:val="00F838D5"/>
    <w:pPr>
      <w:spacing w:after="0" w:line="240" w:lineRule="auto"/>
    </w:pPr>
  </w:style>
  <w:style w:type="table" w:customStyle="1" w:styleId="a3">
    <w:basedOn w:val="TableNormal1"/>
    <w:pPr>
      <w:spacing w:after="0" w:line="240" w:lineRule="auto"/>
    </w:pPr>
    <w:tblPr>
      <w:tblStyleRowBandSize w:val="1"/>
      <w:tblStyleColBandSize w:val="1"/>
      <w:tblCellMar>
        <w:left w:w="108" w:type="dxa"/>
        <w:right w:w="108" w:type="dxa"/>
      </w:tblCellMar>
    </w:tblPr>
    <w:tblStylePr w:type="firstRow">
      <w:rPr>
        <w:b/>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rPr>
      <w:tblPr/>
      <w:tcPr>
        <w:tcBorders>
          <w:top w:val="single" w:sz="4" w:space="0" w:color="5B9BD5"/>
        </w:tcBorders>
      </w:tcPr>
    </w:tblStylePr>
    <w:tblStylePr w:type="firstCol">
      <w:rPr>
        <w:b/>
      </w:rPr>
    </w:tblStylePr>
    <w:tblStylePr w:type="lastCol">
      <w:rPr>
        <w:b/>
      </w:rPr>
    </w:tblStylePr>
    <w:tblStylePr w:type="band1Vert">
      <w:tblPr/>
      <w:tcPr>
        <w:shd w:val="clear" w:color="auto" w:fill="DEEBF6"/>
      </w:tcPr>
    </w:tblStylePr>
    <w:tblStylePr w:type="band1Horz">
      <w:tblPr/>
      <w:tcPr>
        <w:shd w:val="clear" w:color="auto" w:fill="DEEBF6"/>
      </w:tcPr>
    </w:tblStylePr>
  </w:style>
  <w:style w:type="table" w:customStyle="1" w:styleId="a4">
    <w:basedOn w:val="TableNormal1"/>
    <w:pPr>
      <w:spacing w:after="0" w:line="240" w:lineRule="auto"/>
    </w:pPr>
    <w:tblPr>
      <w:tblStyleRowBandSize w:val="1"/>
      <w:tblStyleColBandSize w:val="1"/>
      <w:tblCellMar>
        <w:left w:w="108" w:type="dxa"/>
        <w:right w:w="108" w:type="dxa"/>
      </w:tblCellMar>
    </w:tblPr>
    <w:tblStylePr w:type="firstRow">
      <w:rPr>
        <w:b/>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rPr>
      <w:tblPr/>
      <w:tcPr>
        <w:tcBorders>
          <w:top w:val="single" w:sz="4" w:space="0" w:color="5B9BD5"/>
        </w:tcBorders>
      </w:tcPr>
    </w:tblStylePr>
    <w:tblStylePr w:type="firstCol">
      <w:rPr>
        <w:b/>
      </w:rPr>
    </w:tblStylePr>
    <w:tblStylePr w:type="lastCol">
      <w:rPr>
        <w:b/>
      </w:rPr>
    </w:tblStylePr>
    <w:tblStylePr w:type="band1Vert">
      <w:tblPr/>
      <w:tcPr>
        <w:shd w:val="clear" w:color="auto" w:fill="DEEBF6"/>
      </w:tcPr>
    </w:tblStylePr>
    <w:tblStylePr w:type="band1Horz">
      <w:tblPr/>
      <w:tcPr>
        <w:shd w:val="clear" w:color="auto" w:fill="DEEBF6"/>
      </w:tcPr>
    </w:tblStylePr>
  </w:style>
  <w:style w:type="table" w:customStyle="1" w:styleId="a5">
    <w:basedOn w:val="TableNormal1"/>
    <w:pPr>
      <w:spacing w:after="0" w:line="240" w:lineRule="auto"/>
    </w:pPr>
    <w:tblPr>
      <w:tblStyleRowBandSize w:val="1"/>
      <w:tblStyleColBandSize w:val="1"/>
      <w:tblCellMar>
        <w:left w:w="108" w:type="dxa"/>
        <w:right w:w="108" w:type="dxa"/>
      </w:tblCellMar>
    </w:tblPr>
    <w:tblStylePr w:type="firstRow">
      <w:rPr>
        <w:b/>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rPr>
      <w:tblPr/>
      <w:tcPr>
        <w:tcBorders>
          <w:top w:val="single" w:sz="4" w:space="0" w:color="4472C4"/>
        </w:tcBorders>
      </w:tcPr>
    </w:tblStylePr>
    <w:tblStylePr w:type="firstCol">
      <w:rPr>
        <w:b/>
      </w:rPr>
    </w:tblStylePr>
    <w:tblStylePr w:type="lastCol">
      <w:rPr>
        <w:b/>
      </w:rPr>
    </w:tblStylePr>
    <w:tblStylePr w:type="band1Vert">
      <w:tblPr/>
      <w:tcPr>
        <w:shd w:val="clear" w:color="auto" w:fill="D9E2F3"/>
      </w:tcPr>
    </w:tblStylePr>
    <w:tblStylePr w:type="band1Horz">
      <w:tblPr/>
      <w:tcPr>
        <w:shd w:val="clear" w:color="auto" w:fill="D9E2F3"/>
      </w:tcPr>
    </w:tblStylePr>
  </w:style>
  <w:style w:type="table" w:customStyle="1" w:styleId="a6">
    <w:basedOn w:val="TableNormal1"/>
    <w:pPr>
      <w:spacing w:after="0" w:line="240" w:lineRule="auto"/>
    </w:pPr>
    <w:tblPr>
      <w:tblStyleRowBandSize w:val="1"/>
      <w:tblStyleColBandSize w:val="1"/>
      <w:tblCellMar>
        <w:left w:w="108" w:type="dxa"/>
        <w:right w:w="108" w:type="dxa"/>
      </w:tblCellMar>
    </w:tblPr>
    <w:tblStylePr w:type="firstRow">
      <w:rPr>
        <w:b/>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rPr>
      <w:tblPr/>
      <w:tcPr>
        <w:tcBorders>
          <w:top w:val="single" w:sz="4" w:space="0" w:color="4472C4"/>
        </w:tcBorders>
      </w:tcPr>
    </w:tblStylePr>
    <w:tblStylePr w:type="firstCol">
      <w:rPr>
        <w:b/>
      </w:rPr>
    </w:tblStylePr>
    <w:tblStylePr w:type="lastCol">
      <w:rPr>
        <w:b/>
      </w:rPr>
    </w:tblStylePr>
    <w:tblStylePr w:type="band1Vert">
      <w:tblPr/>
      <w:tcPr>
        <w:shd w:val="clear" w:color="auto" w:fill="D9E2F3"/>
      </w:tcPr>
    </w:tblStylePr>
    <w:tblStylePr w:type="band1Horz">
      <w:tblPr/>
      <w:tcPr>
        <w:shd w:val="clear" w:color="auto" w:fill="D9E2F3"/>
      </w:tcPr>
    </w:tblStylePr>
  </w:style>
  <w:style w:type="paragraph" w:styleId="Testofumetto">
    <w:name w:val="Balloon Text"/>
    <w:basedOn w:val="Normale"/>
    <w:link w:val="TestofumettoCarattere"/>
    <w:uiPriority w:val="99"/>
    <w:semiHidden/>
    <w:unhideWhenUsed/>
    <w:rsid w:val="00CD450E"/>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D450E"/>
    <w:rPr>
      <w:rFonts w:ascii="Segoe UI" w:hAnsi="Segoe UI" w:cs="Segoe UI"/>
      <w:sz w:val="18"/>
      <w:szCs w:val="18"/>
    </w:rPr>
  </w:style>
  <w:style w:type="paragraph" w:styleId="Soggettocommento">
    <w:name w:val="annotation subject"/>
    <w:basedOn w:val="Testocommento"/>
    <w:next w:val="Testocommento"/>
    <w:link w:val="SoggettocommentoCarattere"/>
    <w:uiPriority w:val="99"/>
    <w:semiHidden/>
    <w:unhideWhenUsed/>
    <w:rsid w:val="00105EA4"/>
    <w:rPr>
      <w:b/>
      <w:bCs/>
    </w:rPr>
  </w:style>
  <w:style w:type="character" w:customStyle="1" w:styleId="SoggettocommentoCarattere">
    <w:name w:val="Soggetto commento Carattere"/>
    <w:basedOn w:val="TestocommentoCarattere"/>
    <w:link w:val="Soggettocommento"/>
    <w:uiPriority w:val="99"/>
    <w:semiHidden/>
    <w:rsid w:val="00105EA4"/>
    <w:rPr>
      <w:b/>
      <w:bCs/>
      <w:sz w:val="20"/>
      <w:szCs w:val="20"/>
    </w:rPr>
  </w:style>
  <w:style w:type="character" w:styleId="Menzionenonrisolta">
    <w:name w:val="Unresolved Mention"/>
    <w:basedOn w:val="Carpredefinitoparagrafo"/>
    <w:uiPriority w:val="99"/>
    <w:semiHidden/>
    <w:unhideWhenUsed/>
    <w:rsid w:val="004702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52952">
      <w:bodyDiv w:val="1"/>
      <w:marLeft w:val="0"/>
      <w:marRight w:val="0"/>
      <w:marTop w:val="0"/>
      <w:marBottom w:val="0"/>
      <w:divBdr>
        <w:top w:val="none" w:sz="0" w:space="0" w:color="auto"/>
        <w:left w:val="none" w:sz="0" w:space="0" w:color="auto"/>
        <w:bottom w:val="none" w:sz="0" w:space="0" w:color="auto"/>
        <w:right w:val="none" w:sz="0" w:space="0" w:color="auto"/>
      </w:divBdr>
      <w:divsChild>
        <w:div w:id="36131646">
          <w:marLeft w:val="640"/>
          <w:marRight w:val="0"/>
          <w:marTop w:val="0"/>
          <w:marBottom w:val="0"/>
          <w:divBdr>
            <w:top w:val="none" w:sz="0" w:space="0" w:color="auto"/>
            <w:left w:val="none" w:sz="0" w:space="0" w:color="auto"/>
            <w:bottom w:val="none" w:sz="0" w:space="0" w:color="auto"/>
            <w:right w:val="none" w:sz="0" w:space="0" w:color="auto"/>
          </w:divBdr>
        </w:div>
        <w:div w:id="98793433">
          <w:marLeft w:val="640"/>
          <w:marRight w:val="0"/>
          <w:marTop w:val="0"/>
          <w:marBottom w:val="0"/>
          <w:divBdr>
            <w:top w:val="none" w:sz="0" w:space="0" w:color="auto"/>
            <w:left w:val="none" w:sz="0" w:space="0" w:color="auto"/>
            <w:bottom w:val="none" w:sz="0" w:space="0" w:color="auto"/>
            <w:right w:val="none" w:sz="0" w:space="0" w:color="auto"/>
          </w:divBdr>
        </w:div>
        <w:div w:id="325789723">
          <w:marLeft w:val="640"/>
          <w:marRight w:val="0"/>
          <w:marTop w:val="0"/>
          <w:marBottom w:val="0"/>
          <w:divBdr>
            <w:top w:val="none" w:sz="0" w:space="0" w:color="auto"/>
            <w:left w:val="none" w:sz="0" w:space="0" w:color="auto"/>
            <w:bottom w:val="none" w:sz="0" w:space="0" w:color="auto"/>
            <w:right w:val="none" w:sz="0" w:space="0" w:color="auto"/>
          </w:divBdr>
        </w:div>
        <w:div w:id="351615097">
          <w:marLeft w:val="640"/>
          <w:marRight w:val="0"/>
          <w:marTop w:val="0"/>
          <w:marBottom w:val="0"/>
          <w:divBdr>
            <w:top w:val="none" w:sz="0" w:space="0" w:color="auto"/>
            <w:left w:val="none" w:sz="0" w:space="0" w:color="auto"/>
            <w:bottom w:val="none" w:sz="0" w:space="0" w:color="auto"/>
            <w:right w:val="none" w:sz="0" w:space="0" w:color="auto"/>
          </w:divBdr>
        </w:div>
        <w:div w:id="364141023">
          <w:marLeft w:val="640"/>
          <w:marRight w:val="0"/>
          <w:marTop w:val="0"/>
          <w:marBottom w:val="0"/>
          <w:divBdr>
            <w:top w:val="none" w:sz="0" w:space="0" w:color="auto"/>
            <w:left w:val="none" w:sz="0" w:space="0" w:color="auto"/>
            <w:bottom w:val="none" w:sz="0" w:space="0" w:color="auto"/>
            <w:right w:val="none" w:sz="0" w:space="0" w:color="auto"/>
          </w:divBdr>
        </w:div>
        <w:div w:id="457065575">
          <w:marLeft w:val="640"/>
          <w:marRight w:val="0"/>
          <w:marTop w:val="0"/>
          <w:marBottom w:val="0"/>
          <w:divBdr>
            <w:top w:val="none" w:sz="0" w:space="0" w:color="auto"/>
            <w:left w:val="none" w:sz="0" w:space="0" w:color="auto"/>
            <w:bottom w:val="none" w:sz="0" w:space="0" w:color="auto"/>
            <w:right w:val="none" w:sz="0" w:space="0" w:color="auto"/>
          </w:divBdr>
        </w:div>
        <w:div w:id="510417197">
          <w:marLeft w:val="640"/>
          <w:marRight w:val="0"/>
          <w:marTop w:val="0"/>
          <w:marBottom w:val="0"/>
          <w:divBdr>
            <w:top w:val="none" w:sz="0" w:space="0" w:color="auto"/>
            <w:left w:val="none" w:sz="0" w:space="0" w:color="auto"/>
            <w:bottom w:val="none" w:sz="0" w:space="0" w:color="auto"/>
            <w:right w:val="none" w:sz="0" w:space="0" w:color="auto"/>
          </w:divBdr>
        </w:div>
        <w:div w:id="541141023">
          <w:marLeft w:val="640"/>
          <w:marRight w:val="0"/>
          <w:marTop w:val="0"/>
          <w:marBottom w:val="0"/>
          <w:divBdr>
            <w:top w:val="none" w:sz="0" w:space="0" w:color="auto"/>
            <w:left w:val="none" w:sz="0" w:space="0" w:color="auto"/>
            <w:bottom w:val="none" w:sz="0" w:space="0" w:color="auto"/>
            <w:right w:val="none" w:sz="0" w:space="0" w:color="auto"/>
          </w:divBdr>
        </w:div>
        <w:div w:id="730495603">
          <w:marLeft w:val="640"/>
          <w:marRight w:val="0"/>
          <w:marTop w:val="0"/>
          <w:marBottom w:val="0"/>
          <w:divBdr>
            <w:top w:val="none" w:sz="0" w:space="0" w:color="auto"/>
            <w:left w:val="none" w:sz="0" w:space="0" w:color="auto"/>
            <w:bottom w:val="none" w:sz="0" w:space="0" w:color="auto"/>
            <w:right w:val="none" w:sz="0" w:space="0" w:color="auto"/>
          </w:divBdr>
        </w:div>
        <w:div w:id="754327480">
          <w:marLeft w:val="640"/>
          <w:marRight w:val="0"/>
          <w:marTop w:val="0"/>
          <w:marBottom w:val="0"/>
          <w:divBdr>
            <w:top w:val="none" w:sz="0" w:space="0" w:color="auto"/>
            <w:left w:val="none" w:sz="0" w:space="0" w:color="auto"/>
            <w:bottom w:val="none" w:sz="0" w:space="0" w:color="auto"/>
            <w:right w:val="none" w:sz="0" w:space="0" w:color="auto"/>
          </w:divBdr>
        </w:div>
        <w:div w:id="786630151">
          <w:marLeft w:val="640"/>
          <w:marRight w:val="0"/>
          <w:marTop w:val="0"/>
          <w:marBottom w:val="0"/>
          <w:divBdr>
            <w:top w:val="none" w:sz="0" w:space="0" w:color="auto"/>
            <w:left w:val="none" w:sz="0" w:space="0" w:color="auto"/>
            <w:bottom w:val="none" w:sz="0" w:space="0" w:color="auto"/>
            <w:right w:val="none" w:sz="0" w:space="0" w:color="auto"/>
          </w:divBdr>
        </w:div>
        <w:div w:id="791436307">
          <w:marLeft w:val="640"/>
          <w:marRight w:val="0"/>
          <w:marTop w:val="0"/>
          <w:marBottom w:val="0"/>
          <w:divBdr>
            <w:top w:val="none" w:sz="0" w:space="0" w:color="auto"/>
            <w:left w:val="none" w:sz="0" w:space="0" w:color="auto"/>
            <w:bottom w:val="none" w:sz="0" w:space="0" w:color="auto"/>
            <w:right w:val="none" w:sz="0" w:space="0" w:color="auto"/>
          </w:divBdr>
        </w:div>
        <w:div w:id="796023598">
          <w:marLeft w:val="640"/>
          <w:marRight w:val="0"/>
          <w:marTop w:val="0"/>
          <w:marBottom w:val="0"/>
          <w:divBdr>
            <w:top w:val="none" w:sz="0" w:space="0" w:color="auto"/>
            <w:left w:val="none" w:sz="0" w:space="0" w:color="auto"/>
            <w:bottom w:val="none" w:sz="0" w:space="0" w:color="auto"/>
            <w:right w:val="none" w:sz="0" w:space="0" w:color="auto"/>
          </w:divBdr>
        </w:div>
        <w:div w:id="809055039">
          <w:marLeft w:val="640"/>
          <w:marRight w:val="0"/>
          <w:marTop w:val="0"/>
          <w:marBottom w:val="0"/>
          <w:divBdr>
            <w:top w:val="none" w:sz="0" w:space="0" w:color="auto"/>
            <w:left w:val="none" w:sz="0" w:space="0" w:color="auto"/>
            <w:bottom w:val="none" w:sz="0" w:space="0" w:color="auto"/>
            <w:right w:val="none" w:sz="0" w:space="0" w:color="auto"/>
          </w:divBdr>
        </w:div>
        <w:div w:id="882256203">
          <w:marLeft w:val="640"/>
          <w:marRight w:val="0"/>
          <w:marTop w:val="0"/>
          <w:marBottom w:val="0"/>
          <w:divBdr>
            <w:top w:val="none" w:sz="0" w:space="0" w:color="auto"/>
            <w:left w:val="none" w:sz="0" w:space="0" w:color="auto"/>
            <w:bottom w:val="none" w:sz="0" w:space="0" w:color="auto"/>
            <w:right w:val="none" w:sz="0" w:space="0" w:color="auto"/>
          </w:divBdr>
        </w:div>
        <w:div w:id="918905760">
          <w:marLeft w:val="640"/>
          <w:marRight w:val="0"/>
          <w:marTop w:val="0"/>
          <w:marBottom w:val="0"/>
          <w:divBdr>
            <w:top w:val="none" w:sz="0" w:space="0" w:color="auto"/>
            <w:left w:val="none" w:sz="0" w:space="0" w:color="auto"/>
            <w:bottom w:val="none" w:sz="0" w:space="0" w:color="auto"/>
            <w:right w:val="none" w:sz="0" w:space="0" w:color="auto"/>
          </w:divBdr>
        </w:div>
        <w:div w:id="940991061">
          <w:marLeft w:val="640"/>
          <w:marRight w:val="0"/>
          <w:marTop w:val="0"/>
          <w:marBottom w:val="0"/>
          <w:divBdr>
            <w:top w:val="none" w:sz="0" w:space="0" w:color="auto"/>
            <w:left w:val="none" w:sz="0" w:space="0" w:color="auto"/>
            <w:bottom w:val="none" w:sz="0" w:space="0" w:color="auto"/>
            <w:right w:val="none" w:sz="0" w:space="0" w:color="auto"/>
          </w:divBdr>
        </w:div>
        <w:div w:id="941839690">
          <w:marLeft w:val="640"/>
          <w:marRight w:val="0"/>
          <w:marTop w:val="0"/>
          <w:marBottom w:val="0"/>
          <w:divBdr>
            <w:top w:val="none" w:sz="0" w:space="0" w:color="auto"/>
            <w:left w:val="none" w:sz="0" w:space="0" w:color="auto"/>
            <w:bottom w:val="none" w:sz="0" w:space="0" w:color="auto"/>
            <w:right w:val="none" w:sz="0" w:space="0" w:color="auto"/>
          </w:divBdr>
        </w:div>
        <w:div w:id="954169141">
          <w:marLeft w:val="640"/>
          <w:marRight w:val="0"/>
          <w:marTop w:val="0"/>
          <w:marBottom w:val="0"/>
          <w:divBdr>
            <w:top w:val="none" w:sz="0" w:space="0" w:color="auto"/>
            <w:left w:val="none" w:sz="0" w:space="0" w:color="auto"/>
            <w:bottom w:val="none" w:sz="0" w:space="0" w:color="auto"/>
            <w:right w:val="none" w:sz="0" w:space="0" w:color="auto"/>
          </w:divBdr>
        </w:div>
        <w:div w:id="1094938088">
          <w:marLeft w:val="640"/>
          <w:marRight w:val="0"/>
          <w:marTop w:val="0"/>
          <w:marBottom w:val="0"/>
          <w:divBdr>
            <w:top w:val="none" w:sz="0" w:space="0" w:color="auto"/>
            <w:left w:val="none" w:sz="0" w:space="0" w:color="auto"/>
            <w:bottom w:val="none" w:sz="0" w:space="0" w:color="auto"/>
            <w:right w:val="none" w:sz="0" w:space="0" w:color="auto"/>
          </w:divBdr>
        </w:div>
        <w:div w:id="1159734930">
          <w:marLeft w:val="640"/>
          <w:marRight w:val="0"/>
          <w:marTop w:val="0"/>
          <w:marBottom w:val="0"/>
          <w:divBdr>
            <w:top w:val="none" w:sz="0" w:space="0" w:color="auto"/>
            <w:left w:val="none" w:sz="0" w:space="0" w:color="auto"/>
            <w:bottom w:val="none" w:sz="0" w:space="0" w:color="auto"/>
            <w:right w:val="none" w:sz="0" w:space="0" w:color="auto"/>
          </w:divBdr>
        </w:div>
        <w:div w:id="1182352317">
          <w:marLeft w:val="640"/>
          <w:marRight w:val="0"/>
          <w:marTop w:val="0"/>
          <w:marBottom w:val="0"/>
          <w:divBdr>
            <w:top w:val="none" w:sz="0" w:space="0" w:color="auto"/>
            <w:left w:val="none" w:sz="0" w:space="0" w:color="auto"/>
            <w:bottom w:val="none" w:sz="0" w:space="0" w:color="auto"/>
            <w:right w:val="none" w:sz="0" w:space="0" w:color="auto"/>
          </w:divBdr>
        </w:div>
        <w:div w:id="1201745042">
          <w:marLeft w:val="640"/>
          <w:marRight w:val="0"/>
          <w:marTop w:val="0"/>
          <w:marBottom w:val="0"/>
          <w:divBdr>
            <w:top w:val="none" w:sz="0" w:space="0" w:color="auto"/>
            <w:left w:val="none" w:sz="0" w:space="0" w:color="auto"/>
            <w:bottom w:val="none" w:sz="0" w:space="0" w:color="auto"/>
            <w:right w:val="none" w:sz="0" w:space="0" w:color="auto"/>
          </w:divBdr>
        </w:div>
        <w:div w:id="1225802254">
          <w:marLeft w:val="640"/>
          <w:marRight w:val="0"/>
          <w:marTop w:val="0"/>
          <w:marBottom w:val="0"/>
          <w:divBdr>
            <w:top w:val="none" w:sz="0" w:space="0" w:color="auto"/>
            <w:left w:val="none" w:sz="0" w:space="0" w:color="auto"/>
            <w:bottom w:val="none" w:sz="0" w:space="0" w:color="auto"/>
            <w:right w:val="none" w:sz="0" w:space="0" w:color="auto"/>
          </w:divBdr>
        </w:div>
        <w:div w:id="1232471178">
          <w:marLeft w:val="640"/>
          <w:marRight w:val="0"/>
          <w:marTop w:val="0"/>
          <w:marBottom w:val="0"/>
          <w:divBdr>
            <w:top w:val="none" w:sz="0" w:space="0" w:color="auto"/>
            <w:left w:val="none" w:sz="0" w:space="0" w:color="auto"/>
            <w:bottom w:val="none" w:sz="0" w:space="0" w:color="auto"/>
            <w:right w:val="none" w:sz="0" w:space="0" w:color="auto"/>
          </w:divBdr>
        </w:div>
        <w:div w:id="1272319480">
          <w:marLeft w:val="640"/>
          <w:marRight w:val="0"/>
          <w:marTop w:val="0"/>
          <w:marBottom w:val="0"/>
          <w:divBdr>
            <w:top w:val="none" w:sz="0" w:space="0" w:color="auto"/>
            <w:left w:val="none" w:sz="0" w:space="0" w:color="auto"/>
            <w:bottom w:val="none" w:sz="0" w:space="0" w:color="auto"/>
            <w:right w:val="none" w:sz="0" w:space="0" w:color="auto"/>
          </w:divBdr>
        </w:div>
        <w:div w:id="1398282315">
          <w:marLeft w:val="640"/>
          <w:marRight w:val="0"/>
          <w:marTop w:val="0"/>
          <w:marBottom w:val="0"/>
          <w:divBdr>
            <w:top w:val="none" w:sz="0" w:space="0" w:color="auto"/>
            <w:left w:val="none" w:sz="0" w:space="0" w:color="auto"/>
            <w:bottom w:val="none" w:sz="0" w:space="0" w:color="auto"/>
            <w:right w:val="none" w:sz="0" w:space="0" w:color="auto"/>
          </w:divBdr>
        </w:div>
        <w:div w:id="1534726350">
          <w:marLeft w:val="640"/>
          <w:marRight w:val="0"/>
          <w:marTop w:val="0"/>
          <w:marBottom w:val="0"/>
          <w:divBdr>
            <w:top w:val="none" w:sz="0" w:space="0" w:color="auto"/>
            <w:left w:val="none" w:sz="0" w:space="0" w:color="auto"/>
            <w:bottom w:val="none" w:sz="0" w:space="0" w:color="auto"/>
            <w:right w:val="none" w:sz="0" w:space="0" w:color="auto"/>
          </w:divBdr>
        </w:div>
        <w:div w:id="1625043205">
          <w:marLeft w:val="640"/>
          <w:marRight w:val="0"/>
          <w:marTop w:val="0"/>
          <w:marBottom w:val="0"/>
          <w:divBdr>
            <w:top w:val="none" w:sz="0" w:space="0" w:color="auto"/>
            <w:left w:val="none" w:sz="0" w:space="0" w:color="auto"/>
            <w:bottom w:val="none" w:sz="0" w:space="0" w:color="auto"/>
            <w:right w:val="none" w:sz="0" w:space="0" w:color="auto"/>
          </w:divBdr>
        </w:div>
        <w:div w:id="1713379477">
          <w:marLeft w:val="640"/>
          <w:marRight w:val="0"/>
          <w:marTop w:val="0"/>
          <w:marBottom w:val="0"/>
          <w:divBdr>
            <w:top w:val="none" w:sz="0" w:space="0" w:color="auto"/>
            <w:left w:val="none" w:sz="0" w:space="0" w:color="auto"/>
            <w:bottom w:val="none" w:sz="0" w:space="0" w:color="auto"/>
            <w:right w:val="none" w:sz="0" w:space="0" w:color="auto"/>
          </w:divBdr>
        </w:div>
        <w:div w:id="1765032838">
          <w:marLeft w:val="640"/>
          <w:marRight w:val="0"/>
          <w:marTop w:val="0"/>
          <w:marBottom w:val="0"/>
          <w:divBdr>
            <w:top w:val="none" w:sz="0" w:space="0" w:color="auto"/>
            <w:left w:val="none" w:sz="0" w:space="0" w:color="auto"/>
            <w:bottom w:val="none" w:sz="0" w:space="0" w:color="auto"/>
            <w:right w:val="none" w:sz="0" w:space="0" w:color="auto"/>
          </w:divBdr>
        </w:div>
        <w:div w:id="1910074956">
          <w:marLeft w:val="640"/>
          <w:marRight w:val="0"/>
          <w:marTop w:val="0"/>
          <w:marBottom w:val="0"/>
          <w:divBdr>
            <w:top w:val="none" w:sz="0" w:space="0" w:color="auto"/>
            <w:left w:val="none" w:sz="0" w:space="0" w:color="auto"/>
            <w:bottom w:val="none" w:sz="0" w:space="0" w:color="auto"/>
            <w:right w:val="none" w:sz="0" w:space="0" w:color="auto"/>
          </w:divBdr>
        </w:div>
        <w:div w:id="1933657097">
          <w:marLeft w:val="640"/>
          <w:marRight w:val="0"/>
          <w:marTop w:val="0"/>
          <w:marBottom w:val="0"/>
          <w:divBdr>
            <w:top w:val="none" w:sz="0" w:space="0" w:color="auto"/>
            <w:left w:val="none" w:sz="0" w:space="0" w:color="auto"/>
            <w:bottom w:val="none" w:sz="0" w:space="0" w:color="auto"/>
            <w:right w:val="none" w:sz="0" w:space="0" w:color="auto"/>
          </w:divBdr>
        </w:div>
        <w:div w:id="2018457558">
          <w:marLeft w:val="640"/>
          <w:marRight w:val="0"/>
          <w:marTop w:val="0"/>
          <w:marBottom w:val="0"/>
          <w:divBdr>
            <w:top w:val="none" w:sz="0" w:space="0" w:color="auto"/>
            <w:left w:val="none" w:sz="0" w:space="0" w:color="auto"/>
            <w:bottom w:val="none" w:sz="0" w:space="0" w:color="auto"/>
            <w:right w:val="none" w:sz="0" w:space="0" w:color="auto"/>
          </w:divBdr>
        </w:div>
        <w:div w:id="2026057447">
          <w:marLeft w:val="640"/>
          <w:marRight w:val="0"/>
          <w:marTop w:val="0"/>
          <w:marBottom w:val="0"/>
          <w:divBdr>
            <w:top w:val="none" w:sz="0" w:space="0" w:color="auto"/>
            <w:left w:val="none" w:sz="0" w:space="0" w:color="auto"/>
            <w:bottom w:val="none" w:sz="0" w:space="0" w:color="auto"/>
            <w:right w:val="none" w:sz="0" w:space="0" w:color="auto"/>
          </w:divBdr>
        </w:div>
        <w:div w:id="2030795656">
          <w:marLeft w:val="640"/>
          <w:marRight w:val="0"/>
          <w:marTop w:val="0"/>
          <w:marBottom w:val="0"/>
          <w:divBdr>
            <w:top w:val="none" w:sz="0" w:space="0" w:color="auto"/>
            <w:left w:val="none" w:sz="0" w:space="0" w:color="auto"/>
            <w:bottom w:val="none" w:sz="0" w:space="0" w:color="auto"/>
            <w:right w:val="none" w:sz="0" w:space="0" w:color="auto"/>
          </w:divBdr>
        </w:div>
        <w:div w:id="2053924442">
          <w:marLeft w:val="640"/>
          <w:marRight w:val="0"/>
          <w:marTop w:val="0"/>
          <w:marBottom w:val="0"/>
          <w:divBdr>
            <w:top w:val="none" w:sz="0" w:space="0" w:color="auto"/>
            <w:left w:val="none" w:sz="0" w:space="0" w:color="auto"/>
            <w:bottom w:val="none" w:sz="0" w:space="0" w:color="auto"/>
            <w:right w:val="none" w:sz="0" w:space="0" w:color="auto"/>
          </w:divBdr>
        </w:div>
        <w:div w:id="2104255634">
          <w:marLeft w:val="640"/>
          <w:marRight w:val="0"/>
          <w:marTop w:val="0"/>
          <w:marBottom w:val="0"/>
          <w:divBdr>
            <w:top w:val="none" w:sz="0" w:space="0" w:color="auto"/>
            <w:left w:val="none" w:sz="0" w:space="0" w:color="auto"/>
            <w:bottom w:val="none" w:sz="0" w:space="0" w:color="auto"/>
            <w:right w:val="none" w:sz="0" w:space="0" w:color="auto"/>
          </w:divBdr>
        </w:div>
      </w:divsChild>
    </w:div>
    <w:div w:id="38167898">
      <w:bodyDiv w:val="1"/>
      <w:marLeft w:val="0"/>
      <w:marRight w:val="0"/>
      <w:marTop w:val="0"/>
      <w:marBottom w:val="0"/>
      <w:divBdr>
        <w:top w:val="none" w:sz="0" w:space="0" w:color="auto"/>
        <w:left w:val="none" w:sz="0" w:space="0" w:color="auto"/>
        <w:bottom w:val="none" w:sz="0" w:space="0" w:color="auto"/>
        <w:right w:val="none" w:sz="0" w:space="0" w:color="auto"/>
      </w:divBdr>
    </w:div>
    <w:div w:id="40833545">
      <w:bodyDiv w:val="1"/>
      <w:marLeft w:val="0"/>
      <w:marRight w:val="0"/>
      <w:marTop w:val="0"/>
      <w:marBottom w:val="0"/>
      <w:divBdr>
        <w:top w:val="none" w:sz="0" w:space="0" w:color="auto"/>
        <w:left w:val="none" w:sz="0" w:space="0" w:color="auto"/>
        <w:bottom w:val="none" w:sz="0" w:space="0" w:color="auto"/>
        <w:right w:val="none" w:sz="0" w:space="0" w:color="auto"/>
      </w:divBdr>
    </w:div>
    <w:div w:id="47195374">
      <w:bodyDiv w:val="1"/>
      <w:marLeft w:val="0"/>
      <w:marRight w:val="0"/>
      <w:marTop w:val="0"/>
      <w:marBottom w:val="0"/>
      <w:divBdr>
        <w:top w:val="none" w:sz="0" w:space="0" w:color="auto"/>
        <w:left w:val="none" w:sz="0" w:space="0" w:color="auto"/>
        <w:bottom w:val="none" w:sz="0" w:space="0" w:color="auto"/>
        <w:right w:val="none" w:sz="0" w:space="0" w:color="auto"/>
      </w:divBdr>
    </w:div>
    <w:div w:id="99837771">
      <w:bodyDiv w:val="1"/>
      <w:marLeft w:val="0"/>
      <w:marRight w:val="0"/>
      <w:marTop w:val="0"/>
      <w:marBottom w:val="0"/>
      <w:divBdr>
        <w:top w:val="none" w:sz="0" w:space="0" w:color="auto"/>
        <w:left w:val="none" w:sz="0" w:space="0" w:color="auto"/>
        <w:bottom w:val="none" w:sz="0" w:space="0" w:color="auto"/>
        <w:right w:val="none" w:sz="0" w:space="0" w:color="auto"/>
      </w:divBdr>
    </w:div>
    <w:div w:id="103115257">
      <w:bodyDiv w:val="1"/>
      <w:marLeft w:val="0"/>
      <w:marRight w:val="0"/>
      <w:marTop w:val="0"/>
      <w:marBottom w:val="0"/>
      <w:divBdr>
        <w:top w:val="none" w:sz="0" w:space="0" w:color="auto"/>
        <w:left w:val="none" w:sz="0" w:space="0" w:color="auto"/>
        <w:bottom w:val="none" w:sz="0" w:space="0" w:color="auto"/>
        <w:right w:val="none" w:sz="0" w:space="0" w:color="auto"/>
      </w:divBdr>
    </w:div>
    <w:div w:id="121198859">
      <w:bodyDiv w:val="1"/>
      <w:marLeft w:val="0"/>
      <w:marRight w:val="0"/>
      <w:marTop w:val="0"/>
      <w:marBottom w:val="0"/>
      <w:divBdr>
        <w:top w:val="none" w:sz="0" w:space="0" w:color="auto"/>
        <w:left w:val="none" w:sz="0" w:space="0" w:color="auto"/>
        <w:bottom w:val="none" w:sz="0" w:space="0" w:color="auto"/>
        <w:right w:val="none" w:sz="0" w:space="0" w:color="auto"/>
      </w:divBdr>
    </w:div>
    <w:div w:id="123427694">
      <w:bodyDiv w:val="1"/>
      <w:marLeft w:val="0"/>
      <w:marRight w:val="0"/>
      <w:marTop w:val="0"/>
      <w:marBottom w:val="0"/>
      <w:divBdr>
        <w:top w:val="none" w:sz="0" w:space="0" w:color="auto"/>
        <w:left w:val="none" w:sz="0" w:space="0" w:color="auto"/>
        <w:bottom w:val="none" w:sz="0" w:space="0" w:color="auto"/>
        <w:right w:val="none" w:sz="0" w:space="0" w:color="auto"/>
      </w:divBdr>
    </w:div>
    <w:div w:id="125779428">
      <w:bodyDiv w:val="1"/>
      <w:marLeft w:val="0"/>
      <w:marRight w:val="0"/>
      <w:marTop w:val="0"/>
      <w:marBottom w:val="0"/>
      <w:divBdr>
        <w:top w:val="none" w:sz="0" w:space="0" w:color="auto"/>
        <w:left w:val="none" w:sz="0" w:space="0" w:color="auto"/>
        <w:bottom w:val="none" w:sz="0" w:space="0" w:color="auto"/>
        <w:right w:val="none" w:sz="0" w:space="0" w:color="auto"/>
      </w:divBdr>
    </w:div>
    <w:div w:id="162744346">
      <w:bodyDiv w:val="1"/>
      <w:marLeft w:val="0"/>
      <w:marRight w:val="0"/>
      <w:marTop w:val="0"/>
      <w:marBottom w:val="0"/>
      <w:divBdr>
        <w:top w:val="none" w:sz="0" w:space="0" w:color="auto"/>
        <w:left w:val="none" w:sz="0" w:space="0" w:color="auto"/>
        <w:bottom w:val="none" w:sz="0" w:space="0" w:color="auto"/>
        <w:right w:val="none" w:sz="0" w:space="0" w:color="auto"/>
      </w:divBdr>
    </w:div>
    <w:div w:id="224141715">
      <w:bodyDiv w:val="1"/>
      <w:marLeft w:val="0"/>
      <w:marRight w:val="0"/>
      <w:marTop w:val="0"/>
      <w:marBottom w:val="0"/>
      <w:divBdr>
        <w:top w:val="none" w:sz="0" w:space="0" w:color="auto"/>
        <w:left w:val="none" w:sz="0" w:space="0" w:color="auto"/>
        <w:bottom w:val="none" w:sz="0" w:space="0" w:color="auto"/>
        <w:right w:val="none" w:sz="0" w:space="0" w:color="auto"/>
      </w:divBdr>
    </w:div>
    <w:div w:id="245966535">
      <w:bodyDiv w:val="1"/>
      <w:marLeft w:val="0"/>
      <w:marRight w:val="0"/>
      <w:marTop w:val="0"/>
      <w:marBottom w:val="0"/>
      <w:divBdr>
        <w:top w:val="none" w:sz="0" w:space="0" w:color="auto"/>
        <w:left w:val="none" w:sz="0" w:space="0" w:color="auto"/>
        <w:bottom w:val="none" w:sz="0" w:space="0" w:color="auto"/>
        <w:right w:val="none" w:sz="0" w:space="0" w:color="auto"/>
      </w:divBdr>
    </w:div>
    <w:div w:id="252783992">
      <w:bodyDiv w:val="1"/>
      <w:marLeft w:val="0"/>
      <w:marRight w:val="0"/>
      <w:marTop w:val="0"/>
      <w:marBottom w:val="0"/>
      <w:divBdr>
        <w:top w:val="none" w:sz="0" w:space="0" w:color="auto"/>
        <w:left w:val="none" w:sz="0" w:space="0" w:color="auto"/>
        <w:bottom w:val="none" w:sz="0" w:space="0" w:color="auto"/>
        <w:right w:val="none" w:sz="0" w:space="0" w:color="auto"/>
      </w:divBdr>
    </w:div>
    <w:div w:id="289557526">
      <w:bodyDiv w:val="1"/>
      <w:marLeft w:val="0"/>
      <w:marRight w:val="0"/>
      <w:marTop w:val="0"/>
      <w:marBottom w:val="0"/>
      <w:divBdr>
        <w:top w:val="none" w:sz="0" w:space="0" w:color="auto"/>
        <w:left w:val="none" w:sz="0" w:space="0" w:color="auto"/>
        <w:bottom w:val="none" w:sz="0" w:space="0" w:color="auto"/>
        <w:right w:val="none" w:sz="0" w:space="0" w:color="auto"/>
      </w:divBdr>
    </w:div>
    <w:div w:id="330181442">
      <w:bodyDiv w:val="1"/>
      <w:marLeft w:val="0"/>
      <w:marRight w:val="0"/>
      <w:marTop w:val="0"/>
      <w:marBottom w:val="0"/>
      <w:divBdr>
        <w:top w:val="none" w:sz="0" w:space="0" w:color="auto"/>
        <w:left w:val="none" w:sz="0" w:space="0" w:color="auto"/>
        <w:bottom w:val="none" w:sz="0" w:space="0" w:color="auto"/>
        <w:right w:val="none" w:sz="0" w:space="0" w:color="auto"/>
      </w:divBdr>
    </w:div>
    <w:div w:id="334000101">
      <w:bodyDiv w:val="1"/>
      <w:marLeft w:val="0"/>
      <w:marRight w:val="0"/>
      <w:marTop w:val="0"/>
      <w:marBottom w:val="0"/>
      <w:divBdr>
        <w:top w:val="none" w:sz="0" w:space="0" w:color="auto"/>
        <w:left w:val="none" w:sz="0" w:space="0" w:color="auto"/>
        <w:bottom w:val="none" w:sz="0" w:space="0" w:color="auto"/>
        <w:right w:val="none" w:sz="0" w:space="0" w:color="auto"/>
      </w:divBdr>
    </w:div>
    <w:div w:id="346104272">
      <w:bodyDiv w:val="1"/>
      <w:marLeft w:val="0"/>
      <w:marRight w:val="0"/>
      <w:marTop w:val="0"/>
      <w:marBottom w:val="0"/>
      <w:divBdr>
        <w:top w:val="none" w:sz="0" w:space="0" w:color="auto"/>
        <w:left w:val="none" w:sz="0" w:space="0" w:color="auto"/>
        <w:bottom w:val="none" w:sz="0" w:space="0" w:color="auto"/>
        <w:right w:val="none" w:sz="0" w:space="0" w:color="auto"/>
      </w:divBdr>
    </w:div>
    <w:div w:id="446897226">
      <w:bodyDiv w:val="1"/>
      <w:marLeft w:val="0"/>
      <w:marRight w:val="0"/>
      <w:marTop w:val="0"/>
      <w:marBottom w:val="0"/>
      <w:divBdr>
        <w:top w:val="none" w:sz="0" w:space="0" w:color="auto"/>
        <w:left w:val="none" w:sz="0" w:space="0" w:color="auto"/>
        <w:bottom w:val="none" w:sz="0" w:space="0" w:color="auto"/>
        <w:right w:val="none" w:sz="0" w:space="0" w:color="auto"/>
      </w:divBdr>
      <w:divsChild>
        <w:div w:id="60712745">
          <w:marLeft w:val="640"/>
          <w:marRight w:val="0"/>
          <w:marTop w:val="0"/>
          <w:marBottom w:val="0"/>
          <w:divBdr>
            <w:top w:val="none" w:sz="0" w:space="0" w:color="auto"/>
            <w:left w:val="none" w:sz="0" w:space="0" w:color="auto"/>
            <w:bottom w:val="none" w:sz="0" w:space="0" w:color="auto"/>
            <w:right w:val="none" w:sz="0" w:space="0" w:color="auto"/>
          </w:divBdr>
        </w:div>
        <w:div w:id="135150028">
          <w:marLeft w:val="640"/>
          <w:marRight w:val="0"/>
          <w:marTop w:val="0"/>
          <w:marBottom w:val="0"/>
          <w:divBdr>
            <w:top w:val="none" w:sz="0" w:space="0" w:color="auto"/>
            <w:left w:val="none" w:sz="0" w:space="0" w:color="auto"/>
            <w:bottom w:val="none" w:sz="0" w:space="0" w:color="auto"/>
            <w:right w:val="none" w:sz="0" w:space="0" w:color="auto"/>
          </w:divBdr>
        </w:div>
        <w:div w:id="141851957">
          <w:marLeft w:val="640"/>
          <w:marRight w:val="0"/>
          <w:marTop w:val="0"/>
          <w:marBottom w:val="0"/>
          <w:divBdr>
            <w:top w:val="none" w:sz="0" w:space="0" w:color="auto"/>
            <w:left w:val="none" w:sz="0" w:space="0" w:color="auto"/>
            <w:bottom w:val="none" w:sz="0" w:space="0" w:color="auto"/>
            <w:right w:val="none" w:sz="0" w:space="0" w:color="auto"/>
          </w:divBdr>
        </w:div>
        <w:div w:id="161941245">
          <w:marLeft w:val="640"/>
          <w:marRight w:val="0"/>
          <w:marTop w:val="0"/>
          <w:marBottom w:val="0"/>
          <w:divBdr>
            <w:top w:val="none" w:sz="0" w:space="0" w:color="auto"/>
            <w:left w:val="none" w:sz="0" w:space="0" w:color="auto"/>
            <w:bottom w:val="none" w:sz="0" w:space="0" w:color="auto"/>
            <w:right w:val="none" w:sz="0" w:space="0" w:color="auto"/>
          </w:divBdr>
        </w:div>
        <w:div w:id="202984975">
          <w:marLeft w:val="640"/>
          <w:marRight w:val="0"/>
          <w:marTop w:val="0"/>
          <w:marBottom w:val="0"/>
          <w:divBdr>
            <w:top w:val="none" w:sz="0" w:space="0" w:color="auto"/>
            <w:left w:val="none" w:sz="0" w:space="0" w:color="auto"/>
            <w:bottom w:val="none" w:sz="0" w:space="0" w:color="auto"/>
            <w:right w:val="none" w:sz="0" w:space="0" w:color="auto"/>
          </w:divBdr>
        </w:div>
        <w:div w:id="227545514">
          <w:marLeft w:val="640"/>
          <w:marRight w:val="0"/>
          <w:marTop w:val="0"/>
          <w:marBottom w:val="0"/>
          <w:divBdr>
            <w:top w:val="none" w:sz="0" w:space="0" w:color="auto"/>
            <w:left w:val="none" w:sz="0" w:space="0" w:color="auto"/>
            <w:bottom w:val="none" w:sz="0" w:space="0" w:color="auto"/>
            <w:right w:val="none" w:sz="0" w:space="0" w:color="auto"/>
          </w:divBdr>
        </w:div>
        <w:div w:id="228002229">
          <w:marLeft w:val="640"/>
          <w:marRight w:val="0"/>
          <w:marTop w:val="0"/>
          <w:marBottom w:val="0"/>
          <w:divBdr>
            <w:top w:val="none" w:sz="0" w:space="0" w:color="auto"/>
            <w:left w:val="none" w:sz="0" w:space="0" w:color="auto"/>
            <w:bottom w:val="none" w:sz="0" w:space="0" w:color="auto"/>
            <w:right w:val="none" w:sz="0" w:space="0" w:color="auto"/>
          </w:divBdr>
        </w:div>
        <w:div w:id="241650058">
          <w:marLeft w:val="640"/>
          <w:marRight w:val="0"/>
          <w:marTop w:val="0"/>
          <w:marBottom w:val="0"/>
          <w:divBdr>
            <w:top w:val="none" w:sz="0" w:space="0" w:color="auto"/>
            <w:left w:val="none" w:sz="0" w:space="0" w:color="auto"/>
            <w:bottom w:val="none" w:sz="0" w:space="0" w:color="auto"/>
            <w:right w:val="none" w:sz="0" w:space="0" w:color="auto"/>
          </w:divBdr>
        </w:div>
        <w:div w:id="307176158">
          <w:marLeft w:val="640"/>
          <w:marRight w:val="0"/>
          <w:marTop w:val="0"/>
          <w:marBottom w:val="0"/>
          <w:divBdr>
            <w:top w:val="none" w:sz="0" w:space="0" w:color="auto"/>
            <w:left w:val="none" w:sz="0" w:space="0" w:color="auto"/>
            <w:bottom w:val="none" w:sz="0" w:space="0" w:color="auto"/>
            <w:right w:val="none" w:sz="0" w:space="0" w:color="auto"/>
          </w:divBdr>
        </w:div>
        <w:div w:id="386226831">
          <w:marLeft w:val="640"/>
          <w:marRight w:val="0"/>
          <w:marTop w:val="0"/>
          <w:marBottom w:val="0"/>
          <w:divBdr>
            <w:top w:val="none" w:sz="0" w:space="0" w:color="auto"/>
            <w:left w:val="none" w:sz="0" w:space="0" w:color="auto"/>
            <w:bottom w:val="none" w:sz="0" w:space="0" w:color="auto"/>
            <w:right w:val="none" w:sz="0" w:space="0" w:color="auto"/>
          </w:divBdr>
        </w:div>
        <w:div w:id="597950672">
          <w:marLeft w:val="640"/>
          <w:marRight w:val="0"/>
          <w:marTop w:val="0"/>
          <w:marBottom w:val="0"/>
          <w:divBdr>
            <w:top w:val="none" w:sz="0" w:space="0" w:color="auto"/>
            <w:left w:val="none" w:sz="0" w:space="0" w:color="auto"/>
            <w:bottom w:val="none" w:sz="0" w:space="0" w:color="auto"/>
            <w:right w:val="none" w:sz="0" w:space="0" w:color="auto"/>
          </w:divBdr>
        </w:div>
        <w:div w:id="627928943">
          <w:marLeft w:val="640"/>
          <w:marRight w:val="0"/>
          <w:marTop w:val="0"/>
          <w:marBottom w:val="0"/>
          <w:divBdr>
            <w:top w:val="none" w:sz="0" w:space="0" w:color="auto"/>
            <w:left w:val="none" w:sz="0" w:space="0" w:color="auto"/>
            <w:bottom w:val="none" w:sz="0" w:space="0" w:color="auto"/>
            <w:right w:val="none" w:sz="0" w:space="0" w:color="auto"/>
          </w:divBdr>
        </w:div>
        <w:div w:id="639698420">
          <w:marLeft w:val="640"/>
          <w:marRight w:val="0"/>
          <w:marTop w:val="0"/>
          <w:marBottom w:val="0"/>
          <w:divBdr>
            <w:top w:val="none" w:sz="0" w:space="0" w:color="auto"/>
            <w:left w:val="none" w:sz="0" w:space="0" w:color="auto"/>
            <w:bottom w:val="none" w:sz="0" w:space="0" w:color="auto"/>
            <w:right w:val="none" w:sz="0" w:space="0" w:color="auto"/>
          </w:divBdr>
        </w:div>
        <w:div w:id="662708424">
          <w:marLeft w:val="640"/>
          <w:marRight w:val="0"/>
          <w:marTop w:val="0"/>
          <w:marBottom w:val="0"/>
          <w:divBdr>
            <w:top w:val="none" w:sz="0" w:space="0" w:color="auto"/>
            <w:left w:val="none" w:sz="0" w:space="0" w:color="auto"/>
            <w:bottom w:val="none" w:sz="0" w:space="0" w:color="auto"/>
            <w:right w:val="none" w:sz="0" w:space="0" w:color="auto"/>
          </w:divBdr>
        </w:div>
        <w:div w:id="681977194">
          <w:marLeft w:val="640"/>
          <w:marRight w:val="0"/>
          <w:marTop w:val="0"/>
          <w:marBottom w:val="0"/>
          <w:divBdr>
            <w:top w:val="none" w:sz="0" w:space="0" w:color="auto"/>
            <w:left w:val="none" w:sz="0" w:space="0" w:color="auto"/>
            <w:bottom w:val="none" w:sz="0" w:space="0" w:color="auto"/>
            <w:right w:val="none" w:sz="0" w:space="0" w:color="auto"/>
          </w:divBdr>
        </w:div>
        <w:div w:id="716928906">
          <w:marLeft w:val="640"/>
          <w:marRight w:val="0"/>
          <w:marTop w:val="0"/>
          <w:marBottom w:val="0"/>
          <w:divBdr>
            <w:top w:val="none" w:sz="0" w:space="0" w:color="auto"/>
            <w:left w:val="none" w:sz="0" w:space="0" w:color="auto"/>
            <w:bottom w:val="none" w:sz="0" w:space="0" w:color="auto"/>
            <w:right w:val="none" w:sz="0" w:space="0" w:color="auto"/>
          </w:divBdr>
        </w:div>
        <w:div w:id="798719415">
          <w:marLeft w:val="640"/>
          <w:marRight w:val="0"/>
          <w:marTop w:val="0"/>
          <w:marBottom w:val="0"/>
          <w:divBdr>
            <w:top w:val="none" w:sz="0" w:space="0" w:color="auto"/>
            <w:left w:val="none" w:sz="0" w:space="0" w:color="auto"/>
            <w:bottom w:val="none" w:sz="0" w:space="0" w:color="auto"/>
            <w:right w:val="none" w:sz="0" w:space="0" w:color="auto"/>
          </w:divBdr>
        </w:div>
        <w:div w:id="802772678">
          <w:marLeft w:val="640"/>
          <w:marRight w:val="0"/>
          <w:marTop w:val="0"/>
          <w:marBottom w:val="0"/>
          <w:divBdr>
            <w:top w:val="none" w:sz="0" w:space="0" w:color="auto"/>
            <w:left w:val="none" w:sz="0" w:space="0" w:color="auto"/>
            <w:bottom w:val="none" w:sz="0" w:space="0" w:color="auto"/>
            <w:right w:val="none" w:sz="0" w:space="0" w:color="auto"/>
          </w:divBdr>
        </w:div>
        <w:div w:id="818763666">
          <w:marLeft w:val="640"/>
          <w:marRight w:val="0"/>
          <w:marTop w:val="0"/>
          <w:marBottom w:val="0"/>
          <w:divBdr>
            <w:top w:val="none" w:sz="0" w:space="0" w:color="auto"/>
            <w:left w:val="none" w:sz="0" w:space="0" w:color="auto"/>
            <w:bottom w:val="none" w:sz="0" w:space="0" w:color="auto"/>
            <w:right w:val="none" w:sz="0" w:space="0" w:color="auto"/>
          </w:divBdr>
        </w:div>
        <w:div w:id="916212506">
          <w:marLeft w:val="640"/>
          <w:marRight w:val="0"/>
          <w:marTop w:val="0"/>
          <w:marBottom w:val="0"/>
          <w:divBdr>
            <w:top w:val="none" w:sz="0" w:space="0" w:color="auto"/>
            <w:left w:val="none" w:sz="0" w:space="0" w:color="auto"/>
            <w:bottom w:val="none" w:sz="0" w:space="0" w:color="auto"/>
            <w:right w:val="none" w:sz="0" w:space="0" w:color="auto"/>
          </w:divBdr>
        </w:div>
        <w:div w:id="969894606">
          <w:marLeft w:val="640"/>
          <w:marRight w:val="0"/>
          <w:marTop w:val="0"/>
          <w:marBottom w:val="0"/>
          <w:divBdr>
            <w:top w:val="none" w:sz="0" w:space="0" w:color="auto"/>
            <w:left w:val="none" w:sz="0" w:space="0" w:color="auto"/>
            <w:bottom w:val="none" w:sz="0" w:space="0" w:color="auto"/>
            <w:right w:val="none" w:sz="0" w:space="0" w:color="auto"/>
          </w:divBdr>
        </w:div>
        <w:div w:id="983048932">
          <w:marLeft w:val="640"/>
          <w:marRight w:val="0"/>
          <w:marTop w:val="0"/>
          <w:marBottom w:val="0"/>
          <w:divBdr>
            <w:top w:val="none" w:sz="0" w:space="0" w:color="auto"/>
            <w:left w:val="none" w:sz="0" w:space="0" w:color="auto"/>
            <w:bottom w:val="none" w:sz="0" w:space="0" w:color="auto"/>
            <w:right w:val="none" w:sz="0" w:space="0" w:color="auto"/>
          </w:divBdr>
        </w:div>
        <w:div w:id="1054431284">
          <w:marLeft w:val="640"/>
          <w:marRight w:val="0"/>
          <w:marTop w:val="0"/>
          <w:marBottom w:val="0"/>
          <w:divBdr>
            <w:top w:val="none" w:sz="0" w:space="0" w:color="auto"/>
            <w:left w:val="none" w:sz="0" w:space="0" w:color="auto"/>
            <w:bottom w:val="none" w:sz="0" w:space="0" w:color="auto"/>
            <w:right w:val="none" w:sz="0" w:space="0" w:color="auto"/>
          </w:divBdr>
        </w:div>
        <w:div w:id="1059212410">
          <w:marLeft w:val="640"/>
          <w:marRight w:val="0"/>
          <w:marTop w:val="0"/>
          <w:marBottom w:val="0"/>
          <w:divBdr>
            <w:top w:val="none" w:sz="0" w:space="0" w:color="auto"/>
            <w:left w:val="none" w:sz="0" w:space="0" w:color="auto"/>
            <w:bottom w:val="none" w:sz="0" w:space="0" w:color="auto"/>
            <w:right w:val="none" w:sz="0" w:space="0" w:color="auto"/>
          </w:divBdr>
        </w:div>
        <w:div w:id="1128014661">
          <w:marLeft w:val="640"/>
          <w:marRight w:val="0"/>
          <w:marTop w:val="0"/>
          <w:marBottom w:val="0"/>
          <w:divBdr>
            <w:top w:val="none" w:sz="0" w:space="0" w:color="auto"/>
            <w:left w:val="none" w:sz="0" w:space="0" w:color="auto"/>
            <w:bottom w:val="none" w:sz="0" w:space="0" w:color="auto"/>
            <w:right w:val="none" w:sz="0" w:space="0" w:color="auto"/>
          </w:divBdr>
        </w:div>
        <w:div w:id="1143961062">
          <w:marLeft w:val="640"/>
          <w:marRight w:val="0"/>
          <w:marTop w:val="0"/>
          <w:marBottom w:val="0"/>
          <w:divBdr>
            <w:top w:val="none" w:sz="0" w:space="0" w:color="auto"/>
            <w:left w:val="none" w:sz="0" w:space="0" w:color="auto"/>
            <w:bottom w:val="none" w:sz="0" w:space="0" w:color="auto"/>
            <w:right w:val="none" w:sz="0" w:space="0" w:color="auto"/>
          </w:divBdr>
        </w:div>
        <w:div w:id="1394962215">
          <w:marLeft w:val="640"/>
          <w:marRight w:val="0"/>
          <w:marTop w:val="0"/>
          <w:marBottom w:val="0"/>
          <w:divBdr>
            <w:top w:val="none" w:sz="0" w:space="0" w:color="auto"/>
            <w:left w:val="none" w:sz="0" w:space="0" w:color="auto"/>
            <w:bottom w:val="none" w:sz="0" w:space="0" w:color="auto"/>
            <w:right w:val="none" w:sz="0" w:space="0" w:color="auto"/>
          </w:divBdr>
        </w:div>
        <w:div w:id="1481385852">
          <w:marLeft w:val="640"/>
          <w:marRight w:val="0"/>
          <w:marTop w:val="0"/>
          <w:marBottom w:val="0"/>
          <w:divBdr>
            <w:top w:val="none" w:sz="0" w:space="0" w:color="auto"/>
            <w:left w:val="none" w:sz="0" w:space="0" w:color="auto"/>
            <w:bottom w:val="none" w:sz="0" w:space="0" w:color="auto"/>
            <w:right w:val="none" w:sz="0" w:space="0" w:color="auto"/>
          </w:divBdr>
        </w:div>
        <w:div w:id="1534882824">
          <w:marLeft w:val="640"/>
          <w:marRight w:val="0"/>
          <w:marTop w:val="0"/>
          <w:marBottom w:val="0"/>
          <w:divBdr>
            <w:top w:val="none" w:sz="0" w:space="0" w:color="auto"/>
            <w:left w:val="none" w:sz="0" w:space="0" w:color="auto"/>
            <w:bottom w:val="none" w:sz="0" w:space="0" w:color="auto"/>
            <w:right w:val="none" w:sz="0" w:space="0" w:color="auto"/>
          </w:divBdr>
        </w:div>
        <w:div w:id="1555314898">
          <w:marLeft w:val="640"/>
          <w:marRight w:val="0"/>
          <w:marTop w:val="0"/>
          <w:marBottom w:val="0"/>
          <w:divBdr>
            <w:top w:val="none" w:sz="0" w:space="0" w:color="auto"/>
            <w:left w:val="none" w:sz="0" w:space="0" w:color="auto"/>
            <w:bottom w:val="none" w:sz="0" w:space="0" w:color="auto"/>
            <w:right w:val="none" w:sz="0" w:space="0" w:color="auto"/>
          </w:divBdr>
        </w:div>
        <w:div w:id="1692218539">
          <w:marLeft w:val="640"/>
          <w:marRight w:val="0"/>
          <w:marTop w:val="0"/>
          <w:marBottom w:val="0"/>
          <w:divBdr>
            <w:top w:val="none" w:sz="0" w:space="0" w:color="auto"/>
            <w:left w:val="none" w:sz="0" w:space="0" w:color="auto"/>
            <w:bottom w:val="none" w:sz="0" w:space="0" w:color="auto"/>
            <w:right w:val="none" w:sz="0" w:space="0" w:color="auto"/>
          </w:divBdr>
        </w:div>
        <w:div w:id="1726177905">
          <w:marLeft w:val="640"/>
          <w:marRight w:val="0"/>
          <w:marTop w:val="0"/>
          <w:marBottom w:val="0"/>
          <w:divBdr>
            <w:top w:val="none" w:sz="0" w:space="0" w:color="auto"/>
            <w:left w:val="none" w:sz="0" w:space="0" w:color="auto"/>
            <w:bottom w:val="none" w:sz="0" w:space="0" w:color="auto"/>
            <w:right w:val="none" w:sz="0" w:space="0" w:color="auto"/>
          </w:divBdr>
        </w:div>
        <w:div w:id="1739740500">
          <w:marLeft w:val="640"/>
          <w:marRight w:val="0"/>
          <w:marTop w:val="0"/>
          <w:marBottom w:val="0"/>
          <w:divBdr>
            <w:top w:val="none" w:sz="0" w:space="0" w:color="auto"/>
            <w:left w:val="none" w:sz="0" w:space="0" w:color="auto"/>
            <w:bottom w:val="none" w:sz="0" w:space="0" w:color="auto"/>
            <w:right w:val="none" w:sz="0" w:space="0" w:color="auto"/>
          </w:divBdr>
        </w:div>
        <w:div w:id="1761368412">
          <w:marLeft w:val="640"/>
          <w:marRight w:val="0"/>
          <w:marTop w:val="0"/>
          <w:marBottom w:val="0"/>
          <w:divBdr>
            <w:top w:val="none" w:sz="0" w:space="0" w:color="auto"/>
            <w:left w:val="none" w:sz="0" w:space="0" w:color="auto"/>
            <w:bottom w:val="none" w:sz="0" w:space="0" w:color="auto"/>
            <w:right w:val="none" w:sz="0" w:space="0" w:color="auto"/>
          </w:divBdr>
        </w:div>
        <w:div w:id="1900747816">
          <w:marLeft w:val="640"/>
          <w:marRight w:val="0"/>
          <w:marTop w:val="0"/>
          <w:marBottom w:val="0"/>
          <w:divBdr>
            <w:top w:val="none" w:sz="0" w:space="0" w:color="auto"/>
            <w:left w:val="none" w:sz="0" w:space="0" w:color="auto"/>
            <w:bottom w:val="none" w:sz="0" w:space="0" w:color="auto"/>
            <w:right w:val="none" w:sz="0" w:space="0" w:color="auto"/>
          </w:divBdr>
        </w:div>
        <w:div w:id="1994985687">
          <w:marLeft w:val="640"/>
          <w:marRight w:val="0"/>
          <w:marTop w:val="0"/>
          <w:marBottom w:val="0"/>
          <w:divBdr>
            <w:top w:val="none" w:sz="0" w:space="0" w:color="auto"/>
            <w:left w:val="none" w:sz="0" w:space="0" w:color="auto"/>
            <w:bottom w:val="none" w:sz="0" w:space="0" w:color="auto"/>
            <w:right w:val="none" w:sz="0" w:space="0" w:color="auto"/>
          </w:divBdr>
        </w:div>
        <w:div w:id="2028017460">
          <w:marLeft w:val="640"/>
          <w:marRight w:val="0"/>
          <w:marTop w:val="0"/>
          <w:marBottom w:val="0"/>
          <w:divBdr>
            <w:top w:val="none" w:sz="0" w:space="0" w:color="auto"/>
            <w:left w:val="none" w:sz="0" w:space="0" w:color="auto"/>
            <w:bottom w:val="none" w:sz="0" w:space="0" w:color="auto"/>
            <w:right w:val="none" w:sz="0" w:space="0" w:color="auto"/>
          </w:divBdr>
        </w:div>
        <w:div w:id="2124879685">
          <w:marLeft w:val="640"/>
          <w:marRight w:val="0"/>
          <w:marTop w:val="0"/>
          <w:marBottom w:val="0"/>
          <w:divBdr>
            <w:top w:val="none" w:sz="0" w:space="0" w:color="auto"/>
            <w:left w:val="none" w:sz="0" w:space="0" w:color="auto"/>
            <w:bottom w:val="none" w:sz="0" w:space="0" w:color="auto"/>
            <w:right w:val="none" w:sz="0" w:space="0" w:color="auto"/>
          </w:divBdr>
        </w:div>
      </w:divsChild>
    </w:div>
    <w:div w:id="456993769">
      <w:bodyDiv w:val="1"/>
      <w:marLeft w:val="0"/>
      <w:marRight w:val="0"/>
      <w:marTop w:val="0"/>
      <w:marBottom w:val="0"/>
      <w:divBdr>
        <w:top w:val="none" w:sz="0" w:space="0" w:color="auto"/>
        <w:left w:val="none" w:sz="0" w:space="0" w:color="auto"/>
        <w:bottom w:val="none" w:sz="0" w:space="0" w:color="auto"/>
        <w:right w:val="none" w:sz="0" w:space="0" w:color="auto"/>
      </w:divBdr>
    </w:div>
    <w:div w:id="511842359">
      <w:bodyDiv w:val="1"/>
      <w:marLeft w:val="0"/>
      <w:marRight w:val="0"/>
      <w:marTop w:val="0"/>
      <w:marBottom w:val="0"/>
      <w:divBdr>
        <w:top w:val="none" w:sz="0" w:space="0" w:color="auto"/>
        <w:left w:val="none" w:sz="0" w:space="0" w:color="auto"/>
        <w:bottom w:val="none" w:sz="0" w:space="0" w:color="auto"/>
        <w:right w:val="none" w:sz="0" w:space="0" w:color="auto"/>
      </w:divBdr>
    </w:div>
    <w:div w:id="520701686">
      <w:bodyDiv w:val="1"/>
      <w:marLeft w:val="0"/>
      <w:marRight w:val="0"/>
      <w:marTop w:val="0"/>
      <w:marBottom w:val="0"/>
      <w:divBdr>
        <w:top w:val="none" w:sz="0" w:space="0" w:color="auto"/>
        <w:left w:val="none" w:sz="0" w:space="0" w:color="auto"/>
        <w:bottom w:val="none" w:sz="0" w:space="0" w:color="auto"/>
        <w:right w:val="none" w:sz="0" w:space="0" w:color="auto"/>
      </w:divBdr>
    </w:div>
    <w:div w:id="564999495">
      <w:bodyDiv w:val="1"/>
      <w:marLeft w:val="0"/>
      <w:marRight w:val="0"/>
      <w:marTop w:val="0"/>
      <w:marBottom w:val="0"/>
      <w:divBdr>
        <w:top w:val="none" w:sz="0" w:space="0" w:color="auto"/>
        <w:left w:val="none" w:sz="0" w:space="0" w:color="auto"/>
        <w:bottom w:val="none" w:sz="0" w:space="0" w:color="auto"/>
        <w:right w:val="none" w:sz="0" w:space="0" w:color="auto"/>
      </w:divBdr>
    </w:div>
    <w:div w:id="584800789">
      <w:bodyDiv w:val="1"/>
      <w:marLeft w:val="0"/>
      <w:marRight w:val="0"/>
      <w:marTop w:val="0"/>
      <w:marBottom w:val="0"/>
      <w:divBdr>
        <w:top w:val="none" w:sz="0" w:space="0" w:color="auto"/>
        <w:left w:val="none" w:sz="0" w:space="0" w:color="auto"/>
        <w:bottom w:val="none" w:sz="0" w:space="0" w:color="auto"/>
        <w:right w:val="none" w:sz="0" w:space="0" w:color="auto"/>
      </w:divBdr>
    </w:div>
    <w:div w:id="604188766">
      <w:bodyDiv w:val="1"/>
      <w:marLeft w:val="0"/>
      <w:marRight w:val="0"/>
      <w:marTop w:val="0"/>
      <w:marBottom w:val="0"/>
      <w:divBdr>
        <w:top w:val="none" w:sz="0" w:space="0" w:color="auto"/>
        <w:left w:val="none" w:sz="0" w:space="0" w:color="auto"/>
        <w:bottom w:val="none" w:sz="0" w:space="0" w:color="auto"/>
        <w:right w:val="none" w:sz="0" w:space="0" w:color="auto"/>
      </w:divBdr>
    </w:div>
    <w:div w:id="605313788">
      <w:bodyDiv w:val="1"/>
      <w:marLeft w:val="0"/>
      <w:marRight w:val="0"/>
      <w:marTop w:val="0"/>
      <w:marBottom w:val="0"/>
      <w:divBdr>
        <w:top w:val="none" w:sz="0" w:space="0" w:color="auto"/>
        <w:left w:val="none" w:sz="0" w:space="0" w:color="auto"/>
        <w:bottom w:val="none" w:sz="0" w:space="0" w:color="auto"/>
        <w:right w:val="none" w:sz="0" w:space="0" w:color="auto"/>
      </w:divBdr>
    </w:div>
    <w:div w:id="627663682">
      <w:bodyDiv w:val="1"/>
      <w:marLeft w:val="0"/>
      <w:marRight w:val="0"/>
      <w:marTop w:val="0"/>
      <w:marBottom w:val="0"/>
      <w:divBdr>
        <w:top w:val="none" w:sz="0" w:space="0" w:color="auto"/>
        <w:left w:val="none" w:sz="0" w:space="0" w:color="auto"/>
        <w:bottom w:val="none" w:sz="0" w:space="0" w:color="auto"/>
        <w:right w:val="none" w:sz="0" w:space="0" w:color="auto"/>
      </w:divBdr>
    </w:div>
    <w:div w:id="681779580">
      <w:bodyDiv w:val="1"/>
      <w:marLeft w:val="0"/>
      <w:marRight w:val="0"/>
      <w:marTop w:val="0"/>
      <w:marBottom w:val="0"/>
      <w:divBdr>
        <w:top w:val="none" w:sz="0" w:space="0" w:color="auto"/>
        <w:left w:val="none" w:sz="0" w:space="0" w:color="auto"/>
        <w:bottom w:val="none" w:sz="0" w:space="0" w:color="auto"/>
        <w:right w:val="none" w:sz="0" w:space="0" w:color="auto"/>
      </w:divBdr>
    </w:div>
    <w:div w:id="748430682">
      <w:bodyDiv w:val="1"/>
      <w:marLeft w:val="0"/>
      <w:marRight w:val="0"/>
      <w:marTop w:val="0"/>
      <w:marBottom w:val="0"/>
      <w:divBdr>
        <w:top w:val="none" w:sz="0" w:space="0" w:color="auto"/>
        <w:left w:val="none" w:sz="0" w:space="0" w:color="auto"/>
        <w:bottom w:val="none" w:sz="0" w:space="0" w:color="auto"/>
        <w:right w:val="none" w:sz="0" w:space="0" w:color="auto"/>
      </w:divBdr>
    </w:div>
    <w:div w:id="804586603">
      <w:bodyDiv w:val="1"/>
      <w:marLeft w:val="0"/>
      <w:marRight w:val="0"/>
      <w:marTop w:val="0"/>
      <w:marBottom w:val="0"/>
      <w:divBdr>
        <w:top w:val="none" w:sz="0" w:space="0" w:color="auto"/>
        <w:left w:val="none" w:sz="0" w:space="0" w:color="auto"/>
        <w:bottom w:val="none" w:sz="0" w:space="0" w:color="auto"/>
        <w:right w:val="none" w:sz="0" w:space="0" w:color="auto"/>
      </w:divBdr>
    </w:div>
    <w:div w:id="815142157">
      <w:bodyDiv w:val="1"/>
      <w:marLeft w:val="0"/>
      <w:marRight w:val="0"/>
      <w:marTop w:val="0"/>
      <w:marBottom w:val="0"/>
      <w:divBdr>
        <w:top w:val="none" w:sz="0" w:space="0" w:color="auto"/>
        <w:left w:val="none" w:sz="0" w:space="0" w:color="auto"/>
        <w:bottom w:val="none" w:sz="0" w:space="0" w:color="auto"/>
        <w:right w:val="none" w:sz="0" w:space="0" w:color="auto"/>
      </w:divBdr>
    </w:div>
    <w:div w:id="869994773">
      <w:bodyDiv w:val="1"/>
      <w:marLeft w:val="0"/>
      <w:marRight w:val="0"/>
      <w:marTop w:val="0"/>
      <w:marBottom w:val="0"/>
      <w:divBdr>
        <w:top w:val="none" w:sz="0" w:space="0" w:color="auto"/>
        <w:left w:val="none" w:sz="0" w:space="0" w:color="auto"/>
        <w:bottom w:val="none" w:sz="0" w:space="0" w:color="auto"/>
        <w:right w:val="none" w:sz="0" w:space="0" w:color="auto"/>
      </w:divBdr>
    </w:div>
    <w:div w:id="997880910">
      <w:bodyDiv w:val="1"/>
      <w:marLeft w:val="0"/>
      <w:marRight w:val="0"/>
      <w:marTop w:val="0"/>
      <w:marBottom w:val="0"/>
      <w:divBdr>
        <w:top w:val="none" w:sz="0" w:space="0" w:color="auto"/>
        <w:left w:val="none" w:sz="0" w:space="0" w:color="auto"/>
        <w:bottom w:val="none" w:sz="0" w:space="0" w:color="auto"/>
        <w:right w:val="none" w:sz="0" w:space="0" w:color="auto"/>
      </w:divBdr>
    </w:div>
    <w:div w:id="1165171862">
      <w:bodyDiv w:val="1"/>
      <w:marLeft w:val="0"/>
      <w:marRight w:val="0"/>
      <w:marTop w:val="0"/>
      <w:marBottom w:val="0"/>
      <w:divBdr>
        <w:top w:val="none" w:sz="0" w:space="0" w:color="auto"/>
        <w:left w:val="none" w:sz="0" w:space="0" w:color="auto"/>
        <w:bottom w:val="none" w:sz="0" w:space="0" w:color="auto"/>
        <w:right w:val="none" w:sz="0" w:space="0" w:color="auto"/>
      </w:divBdr>
    </w:div>
    <w:div w:id="1185560341">
      <w:bodyDiv w:val="1"/>
      <w:marLeft w:val="0"/>
      <w:marRight w:val="0"/>
      <w:marTop w:val="0"/>
      <w:marBottom w:val="0"/>
      <w:divBdr>
        <w:top w:val="none" w:sz="0" w:space="0" w:color="auto"/>
        <w:left w:val="none" w:sz="0" w:space="0" w:color="auto"/>
        <w:bottom w:val="none" w:sz="0" w:space="0" w:color="auto"/>
        <w:right w:val="none" w:sz="0" w:space="0" w:color="auto"/>
      </w:divBdr>
    </w:div>
    <w:div w:id="1246761898">
      <w:bodyDiv w:val="1"/>
      <w:marLeft w:val="0"/>
      <w:marRight w:val="0"/>
      <w:marTop w:val="0"/>
      <w:marBottom w:val="0"/>
      <w:divBdr>
        <w:top w:val="none" w:sz="0" w:space="0" w:color="auto"/>
        <w:left w:val="none" w:sz="0" w:space="0" w:color="auto"/>
        <w:bottom w:val="none" w:sz="0" w:space="0" w:color="auto"/>
        <w:right w:val="none" w:sz="0" w:space="0" w:color="auto"/>
      </w:divBdr>
    </w:div>
    <w:div w:id="1246918134">
      <w:bodyDiv w:val="1"/>
      <w:marLeft w:val="0"/>
      <w:marRight w:val="0"/>
      <w:marTop w:val="0"/>
      <w:marBottom w:val="0"/>
      <w:divBdr>
        <w:top w:val="none" w:sz="0" w:space="0" w:color="auto"/>
        <w:left w:val="none" w:sz="0" w:space="0" w:color="auto"/>
        <w:bottom w:val="none" w:sz="0" w:space="0" w:color="auto"/>
        <w:right w:val="none" w:sz="0" w:space="0" w:color="auto"/>
      </w:divBdr>
    </w:div>
    <w:div w:id="1258757871">
      <w:bodyDiv w:val="1"/>
      <w:marLeft w:val="0"/>
      <w:marRight w:val="0"/>
      <w:marTop w:val="0"/>
      <w:marBottom w:val="0"/>
      <w:divBdr>
        <w:top w:val="none" w:sz="0" w:space="0" w:color="auto"/>
        <w:left w:val="none" w:sz="0" w:space="0" w:color="auto"/>
        <w:bottom w:val="none" w:sz="0" w:space="0" w:color="auto"/>
        <w:right w:val="none" w:sz="0" w:space="0" w:color="auto"/>
      </w:divBdr>
    </w:div>
    <w:div w:id="1276594865">
      <w:bodyDiv w:val="1"/>
      <w:marLeft w:val="0"/>
      <w:marRight w:val="0"/>
      <w:marTop w:val="0"/>
      <w:marBottom w:val="0"/>
      <w:divBdr>
        <w:top w:val="none" w:sz="0" w:space="0" w:color="auto"/>
        <w:left w:val="none" w:sz="0" w:space="0" w:color="auto"/>
        <w:bottom w:val="none" w:sz="0" w:space="0" w:color="auto"/>
        <w:right w:val="none" w:sz="0" w:space="0" w:color="auto"/>
      </w:divBdr>
      <w:divsChild>
        <w:div w:id="37094138">
          <w:marLeft w:val="640"/>
          <w:marRight w:val="0"/>
          <w:marTop w:val="0"/>
          <w:marBottom w:val="0"/>
          <w:divBdr>
            <w:top w:val="none" w:sz="0" w:space="0" w:color="auto"/>
            <w:left w:val="none" w:sz="0" w:space="0" w:color="auto"/>
            <w:bottom w:val="none" w:sz="0" w:space="0" w:color="auto"/>
            <w:right w:val="none" w:sz="0" w:space="0" w:color="auto"/>
          </w:divBdr>
        </w:div>
        <w:div w:id="49380786">
          <w:marLeft w:val="640"/>
          <w:marRight w:val="0"/>
          <w:marTop w:val="0"/>
          <w:marBottom w:val="0"/>
          <w:divBdr>
            <w:top w:val="none" w:sz="0" w:space="0" w:color="auto"/>
            <w:left w:val="none" w:sz="0" w:space="0" w:color="auto"/>
            <w:bottom w:val="none" w:sz="0" w:space="0" w:color="auto"/>
            <w:right w:val="none" w:sz="0" w:space="0" w:color="auto"/>
          </w:divBdr>
        </w:div>
        <w:div w:id="98108661">
          <w:marLeft w:val="640"/>
          <w:marRight w:val="0"/>
          <w:marTop w:val="0"/>
          <w:marBottom w:val="0"/>
          <w:divBdr>
            <w:top w:val="none" w:sz="0" w:space="0" w:color="auto"/>
            <w:left w:val="none" w:sz="0" w:space="0" w:color="auto"/>
            <w:bottom w:val="none" w:sz="0" w:space="0" w:color="auto"/>
            <w:right w:val="none" w:sz="0" w:space="0" w:color="auto"/>
          </w:divBdr>
        </w:div>
        <w:div w:id="102775251">
          <w:marLeft w:val="640"/>
          <w:marRight w:val="0"/>
          <w:marTop w:val="0"/>
          <w:marBottom w:val="0"/>
          <w:divBdr>
            <w:top w:val="none" w:sz="0" w:space="0" w:color="auto"/>
            <w:left w:val="none" w:sz="0" w:space="0" w:color="auto"/>
            <w:bottom w:val="none" w:sz="0" w:space="0" w:color="auto"/>
            <w:right w:val="none" w:sz="0" w:space="0" w:color="auto"/>
          </w:divBdr>
        </w:div>
        <w:div w:id="103841101">
          <w:marLeft w:val="640"/>
          <w:marRight w:val="0"/>
          <w:marTop w:val="0"/>
          <w:marBottom w:val="0"/>
          <w:divBdr>
            <w:top w:val="none" w:sz="0" w:space="0" w:color="auto"/>
            <w:left w:val="none" w:sz="0" w:space="0" w:color="auto"/>
            <w:bottom w:val="none" w:sz="0" w:space="0" w:color="auto"/>
            <w:right w:val="none" w:sz="0" w:space="0" w:color="auto"/>
          </w:divBdr>
        </w:div>
        <w:div w:id="104739651">
          <w:marLeft w:val="640"/>
          <w:marRight w:val="0"/>
          <w:marTop w:val="0"/>
          <w:marBottom w:val="0"/>
          <w:divBdr>
            <w:top w:val="none" w:sz="0" w:space="0" w:color="auto"/>
            <w:left w:val="none" w:sz="0" w:space="0" w:color="auto"/>
            <w:bottom w:val="none" w:sz="0" w:space="0" w:color="auto"/>
            <w:right w:val="none" w:sz="0" w:space="0" w:color="auto"/>
          </w:divBdr>
        </w:div>
        <w:div w:id="165677337">
          <w:marLeft w:val="640"/>
          <w:marRight w:val="0"/>
          <w:marTop w:val="0"/>
          <w:marBottom w:val="0"/>
          <w:divBdr>
            <w:top w:val="none" w:sz="0" w:space="0" w:color="auto"/>
            <w:left w:val="none" w:sz="0" w:space="0" w:color="auto"/>
            <w:bottom w:val="none" w:sz="0" w:space="0" w:color="auto"/>
            <w:right w:val="none" w:sz="0" w:space="0" w:color="auto"/>
          </w:divBdr>
        </w:div>
        <w:div w:id="314795324">
          <w:marLeft w:val="640"/>
          <w:marRight w:val="0"/>
          <w:marTop w:val="0"/>
          <w:marBottom w:val="0"/>
          <w:divBdr>
            <w:top w:val="none" w:sz="0" w:space="0" w:color="auto"/>
            <w:left w:val="none" w:sz="0" w:space="0" w:color="auto"/>
            <w:bottom w:val="none" w:sz="0" w:space="0" w:color="auto"/>
            <w:right w:val="none" w:sz="0" w:space="0" w:color="auto"/>
          </w:divBdr>
        </w:div>
        <w:div w:id="422797024">
          <w:marLeft w:val="640"/>
          <w:marRight w:val="0"/>
          <w:marTop w:val="0"/>
          <w:marBottom w:val="0"/>
          <w:divBdr>
            <w:top w:val="none" w:sz="0" w:space="0" w:color="auto"/>
            <w:left w:val="none" w:sz="0" w:space="0" w:color="auto"/>
            <w:bottom w:val="none" w:sz="0" w:space="0" w:color="auto"/>
            <w:right w:val="none" w:sz="0" w:space="0" w:color="auto"/>
          </w:divBdr>
        </w:div>
        <w:div w:id="543909394">
          <w:marLeft w:val="640"/>
          <w:marRight w:val="0"/>
          <w:marTop w:val="0"/>
          <w:marBottom w:val="0"/>
          <w:divBdr>
            <w:top w:val="none" w:sz="0" w:space="0" w:color="auto"/>
            <w:left w:val="none" w:sz="0" w:space="0" w:color="auto"/>
            <w:bottom w:val="none" w:sz="0" w:space="0" w:color="auto"/>
            <w:right w:val="none" w:sz="0" w:space="0" w:color="auto"/>
          </w:divBdr>
        </w:div>
        <w:div w:id="552891383">
          <w:marLeft w:val="640"/>
          <w:marRight w:val="0"/>
          <w:marTop w:val="0"/>
          <w:marBottom w:val="0"/>
          <w:divBdr>
            <w:top w:val="none" w:sz="0" w:space="0" w:color="auto"/>
            <w:left w:val="none" w:sz="0" w:space="0" w:color="auto"/>
            <w:bottom w:val="none" w:sz="0" w:space="0" w:color="auto"/>
            <w:right w:val="none" w:sz="0" w:space="0" w:color="auto"/>
          </w:divBdr>
        </w:div>
        <w:div w:id="641035118">
          <w:marLeft w:val="640"/>
          <w:marRight w:val="0"/>
          <w:marTop w:val="0"/>
          <w:marBottom w:val="0"/>
          <w:divBdr>
            <w:top w:val="none" w:sz="0" w:space="0" w:color="auto"/>
            <w:left w:val="none" w:sz="0" w:space="0" w:color="auto"/>
            <w:bottom w:val="none" w:sz="0" w:space="0" w:color="auto"/>
            <w:right w:val="none" w:sz="0" w:space="0" w:color="auto"/>
          </w:divBdr>
        </w:div>
        <w:div w:id="694307707">
          <w:marLeft w:val="640"/>
          <w:marRight w:val="0"/>
          <w:marTop w:val="0"/>
          <w:marBottom w:val="0"/>
          <w:divBdr>
            <w:top w:val="none" w:sz="0" w:space="0" w:color="auto"/>
            <w:left w:val="none" w:sz="0" w:space="0" w:color="auto"/>
            <w:bottom w:val="none" w:sz="0" w:space="0" w:color="auto"/>
            <w:right w:val="none" w:sz="0" w:space="0" w:color="auto"/>
          </w:divBdr>
        </w:div>
        <w:div w:id="698045768">
          <w:marLeft w:val="640"/>
          <w:marRight w:val="0"/>
          <w:marTop w:val="0"/>
          <w:marBottom w:val="0"/>
          <w:divBdr>
            <w:top w:val="none" w:sz="0" w:space="0" w:color="auto"/>
            <w:left w:val="none" w:sz="0" w:space="0" w:color="auto"/>
            <w:bottom w:val="none" w:sz="0" w:space="0" w:color="auto"/>
            <w:right w:val="none" w:sz="0" w:space="0" w:color="auto"/>
          </w:divBdr>
        </w:div>
        <w:div w:id="731464802">
          <w:marLeft w:val="640"/>
          <w:marRight w:val="0"/>
          <w:marTop w:val="0"/>
          <w:marBottom w:val="0"/>
          <w:divBdr>
            <w:top w:val="none" w:sz="0" w:space="0" w:color="auto"/>
            <w:left w:val="none" w:sz="0" w:space="0" w:color="auto"/>
            <w:bottom w:val="none" w:sz="0" w:space="0" w:color="auto"/>
            <w:right w:val="none" w:sz="0" w:space="0" w:color="auto"/>
          </w:divBdr>
        </w:div>
        <w:div w:id="923608005">
          <w:marLeft w:val="640"/>
          <w:marRight w:val="0"/>
          <w:marTop w:val="0"/>
          <w:marBottom w:val="0"/>
          <w:divBdr>
            <w:top w:val="none" w:sz="0" w:space="0" w:color="auto"/>
            <w:left w:val="none" w:sz="0" w:space="0" w:color="auto"/>
            <w:bottom w:val="none" w:sz="0" w:space="0" w:color="auto"/>
            <w:right w:val="none" w:sz="0" w:space="0" w:color="auto"/>
          </w:divBdr>
        </w:div>
        <w:div w:id="935867353">
          <w:marLeft w:val="640"/>
          <w:marRight w:val="0"/>
          <w:marTop w:val="0"/>
          <w:marBottom w:val="0"/>
          <w:divBdr>
            <w:top w:val="none" w:sz="0" w:space="0" w:color="auto"/>
            <w:left w:val="none" w:sz="0" w:space="0" w:color="auto"/>
            <w:bottom w:val="none" w:sz="0" w:space="0" w:color="auto"/>
            <w:right w:val="none" w:sz="0" w:space="0" w:color="auto"/>
          </w:divBdr>
        </w:div>
        <w:div w:id="955331732">
          <w:marLeft w:val="640"/>
          <w:marRight w:val="0"/>
          <w:marTop w:val="0"/>
          <w:marBottom w:val="0"/>
          <w:divBdr>
            <w:top w:val="none" w:sz="0" w:space="0" w:color="auto"/>
            <w:left w:val="none" w:sz="0" w:space="0" w:color="auto"/>
            <w:bottom w:val="none" w:sz="0" w:space="0" w:color="auto"/>
            <w:right w:val="none" w:sz="0" w:space="0" w:color="auto"/>
          </w:divBdr>
        </w:div>
        <w:div w:id="1144926544">
          <w:marLeft w:val="640"/>
          <w:marRight w:val="0"/>
          <w:marTop w:val="0"/>
          <w:marBottom w:val="0"/>
          <w:divBdr>
            <w:top w:val="none" w:sz="0" w:space="0" w:color="auto"/>
            <w:left w:val="none" w:sz="0" w:space="0" w:color="auto"/>
            <w:bottom w:val="none" w:sz="0" w:space="0" w:color="auto"/>
            <w:right w:val="none" w:sz="0" w:space="0" w:color="auto"/>
          </w:divBdr>
        </w:div>
        <w:div w:id="1189954522">
          <w:marLeft w:val="640"/>
          <w:marRight w:val="0"/>
          <w:marTop w:val="0"/>
          <w:marBottom w:val="0"/>
          <w:divBdr>
            <w:top w:val="none" w:sz="0" w:space="0" w:color="auto"/>
            <w:left w:val="none" w:sz="0" w:space="0" w:color="auto"/>
            <w:bottom w:val="none" w:sz="0" w:space="0" w:color="auto"/>
            <w:right w:val="none" w:sz="0" w:space="0" w:color="auto"/>
          </w:divBdr>
        </w:div>
        <w:div w:id="1227179890">
          <w:marLeft w:val="640"/>
          <w:marRight w:val="0"/>
          <w:marTop w:val="0"/>
          <w:marBottom w:val="0"/>
          <w:divBdr>
            <w:top w:val="none" w:sz="0" w:space="0" w:color="auto"/>
            <w:left w:val="none" w:sz="0" w:space="0" w:color="auto"/>
            <w:bottom w:val="none" w:sz="0" w:space="0" w:color="auto"/>
            <w:right w:val="none" w:sz="0" w:space="0" w:color="auto"/>
          </w:divBdr>
        </w:div>
        <w:div w:id="1239632731">
          <w:marLeft w:val="640"/>
          <w:marRight w:val="0"/>
          <w:marTop w:val="0"/>
          <w:marBottom w:val="0"/>
          <w:divBdr>
            <w:top w:val="none" w:sz="0" w:space="0" w:color="auto"/>
            <w:left w:val="none" w:sz="0" w:space="0" w:color="auto"/>
            <w:bottom w:val="none" w:sz="0" w:space="0" w:color="auto"/>
            <w:right w:val="none" w:sz="0" w:space="0" w:color="auto"/>
          </w:divBdr>
        </w:div>
        <w:div w:id="1281764053">
          <w:marLeft w:val="640"/>
          <w:marRight w:val="0"/>
          <w:marTop w:val="0"/>
          <w:marBottom w:val="0"/>
          <w:divBdr>
            <w:top w:val="none" w:sz="0" w:space="0" w:color="auto"/>
            <w:left w:val="none" w:sz="0" w:space="0" w:color="auto"/>
            <w:bottom w:val="none" w:sz="0" w:space="0" w:color="auto"/>
            <w:right w:val="none" w:sz="0" w:space="0" w:color="auto"/>
          </w:divBdr>
        </w:div>
        <w:div w:id="1296253163">
          <w:marLeft w:val="640"/>
          <w:marRight w:val="0"/>
          <w:marTop w:val="0"/>
          <w:marBottom w:val="0"/>
          <w:divBdr>
            <w:top w:val="none" w:sz="0" w:space="0" w:color="auto"/>
            <w:left w:val="none" w:sz="0" w:space="0" w:color="auto"/>
            <w:bottom w:val="none" w:sz="0" w:space="0" w:color="auto"/>
            <w:right w:val="none" w:sz="0" w:space="0" w:color="auto"/>
          </w:divBdr>
        </w:div>
        <w:div w:id="1330209344">
          <w:marLeft w:val="640"/>
          <w:marRight w:val="0"/>
          <w:marTop w:val="0"/>
          <w:marBottom w:val="0"/>
          <w:divBdr>
            <w:top w:val="none" w:sz="0" w:space="0" w:color="auto"/>
            <w:left w:val="none" w:sz="0" w:space="0" w:color="auto"/>
            <w:bottom w:val="none" w:sz="0" w:space="0" w:color="auto"/>
            <w:right w:val="none" w:sz="0" w:space="0" w:color="auto"/>
          </w:divBdr>
        </w:div>
        <w:div w:id="1338463339">
          <w:marLeft w:val="640"/>
          <w:marRight w:val="0"/>
          <w:marTop w:val="0"/>
          <w:marBottom w:val="0"/>
          <w:divBdr>
            <w:top w:val="none" w:sz="0" w:space="0" w:color="auto"/>
            <w:left w:val="none" w:sz="0" w:space="0" w:color="auto"/>
            <w:bottom w:val="none" w:sz="0" w:space="0" w:color="auto"/>
            <w:right w:val="none" w:sz="0" w:space="0" w:color="auto"/>
          </w:divBdr>
        </w:div>
        <w:div w:id="1366563561">
          <w:marLeft w:val="640"/>
          <w:marRight w:val="0"/>
          <w:marTop w:val="0"/>
          <w:marBottom w:val="0"/>
          <w:divBdr>
            <w:top w:val="none" w:sz="0" w:space="0" w:color="auto"/>
            <w:left w:val="none" w:sz="0" w:space="0" w:color="auto"/>
            <w:bottom w:val="none" w:sz="0" w:space="0" w:color="auto"/>
            <w:right w:val="none" w:sz="0" w:space="0" w:color="auto"/>
          </w:divBdr>
        </w:div>
        <w:div w:id="1389188034">
          <w:marLeft w:val="640"/>
          <w:marRight w:val="0"/>
          <w:marTop w:val="0"/>
          <w:marBottom w:val="0"/>
          <w:divBdr>
            <w:top w:val="none" w:sz="0" w:space="0" w:color="auto"/>
            <w:left w:val="none" w:sz="0" w:space="0" w:color="auto"/>
            <w:bottom w:val="none" w:sz="0" w:space="0" w:color="auto"/>
            <w:right w:val="none" w:sz="0" w:space="0" w:color="auto"/>
          </w:divBdr>
        </w:div>
        <w:div w:id="1432551986">
          <w:marLeft w:val="640"/>
          <w:marRight w:val="0"/>
          <w:marTop w:val="0"/>
          <w:marBottom w:val="0"/>
          <w:divBdr>
            <w:top w:val="none" w:sz="0" w:space="0" w:color="auto"/>
            <w:left w:val="none" w:sz="0" w:space="0" w:color="auto"/>
            <w:bottom w:val="none" w:sz="0" w:space="0" w:color="auto"/>
            <w:right w:val="none" w:sz="0" w:space="0" w:color="auto"/>
          </w:divBdr>
        </w:div>
        <w:div w:id="1519662242">
          <w:marLeft w:val="640"/>
          <w:marRight w:val="0"/>
          <w:marTop w:val="0"/>
          <w:marBottom w:val="0"/>
          <w:divBdr>
            <w:top w:val="none" w:sz="0" w:space="0" w:color="auto"/>
            <w:left w:val="none" w:sz="0" w:space="0" w:color="auto"/>
            <w:bottom w:val="none" w:sz="0" w:space="0" w:color="auto"/>
            <w:right w:val="none" w:sz="0" w:space="0" w:color="auto"/>
          </w:divBdr>
        </w:div>
        <w:div w:id="1613439551">
          <w:marLeft w:val="640"/>
          <w:marRight w:val="0"/>
          <w:marTop w:val="0"/>
          <w:marBottom w:val="0"/>
          <w:divBdr>
            <w:top w:val="none" w:sz="0" w:space="0" w:color="auto"/>
            <w:left w:val="none" w:sz="0" w:space="0" w:color="auto"/>
            <w:bottom w:val="none" w:sz="0" w:space="0" w:color="auto"/>
            <w:right w:val="none" w:sz="0" w:space="0" w:color="auto"/>
          </w:divBdr>
        </w:div>
        <w:div w:id="1646276852">
          <w:marLeft w:val="640"/>
          <w:marRight w:val="0"/>
          <w:marTop w:val="0"/>
          <w:marBottom w:val="0"/>
          <w:divBdr>
            <w:top w:val="none" w:sz="0" w:space="0" w:color="auto"/>
            <w:left w:val="none" w:sz="0" w:space="0" w:color="auto"/>
            <w:bottom w:val="none" w:sz="0" w:space="0" w:color="auto"/>
            <w:right w:val="none" w:sz="0" w:space="0" w:color="auto"/>
          </w:divBdr>
        </w:div>
        <w:div w:id="1684818905">
          <w:marLeft w:val="640"/>
          <w:marRight w:val="0"/>
          <w:marTop w:val="0"/>
          <w:marBottom w:val="0"/>
          <w:divBdr>
            <w:top w:val="none" w:sz="0" w:space="0" w:color="auto"/>
            <w:left w:val="none" w:sz="0" w:space="0" w:color="auto"/>
            <w:bottom w:val="none" w:sz="0" w:space="0" w:color="auto"/>
            <w:right w:val="none" w:sz="0" w:space="0" w:color="auto"/>
          </w:divBdr>
        </w:div>
        <w:div w:id="1702783924">
          <w:marLeft w:val="640"/>
          <w:marRight w:val="0"/>
          <w:marTop w:val="0"/>
          <w:marBottom w:val="0"/>
          <w:divBdr>
            <w:top w:val="none" w:sz="0" w:space="0" w:color="auto"/>
            <w:left w:val="none" w:sz="0" w:space="0" w:color="auto"/>
            <w:bottom w:val="none" w:sz="0" w:space="0" w:color="auto"/>
            <w:right w:val="none" w:sz="0" w:space="0" w:color="auto"/>
          </w:divBdr>
        </w:div>
        <w:div w:id="1748533029">
          <w:marLeft w:val="640"/>
          <w:marRight w:val="0"/>
          <w:marTop w:val="0"/>
          <w:marBottom w:val="0"/>
          <w:divBdr>
            <w:top w:val="none" w:sz="0" w:space="0" w:color="auto"/>
            <w:left w:val="none" w:sz="0" w:space="0" w:color="auto"/>
            <w:bottom w:val="none" w:sz="0" w:space="0" w:color="auto"/>
            <w:right w:val="none" w:sz="0" w:space="0" w:color="auto"/>
          </w:divBdr>
        </w:div>
        <w:div w:id="1759516846">
          <w:marLeft w:val="640"/>
          <w:marRight w:val="0"/>
          <w:marTop w:val="0"/>
          <w:marBottom w:val="0"/>
          <w:divBdr>
            <w:top w:val="none" w:sz="0" w:space="0" w:color="auto"/>
            <w:left w:val="none" w:sz="0" w:space="0" w:color="auto"/>
            <w:bottom w:val="none" w:sz="0" w:space="0" w:color="auto"/>
            <w:right w:val="none" w:sz="0" w:space="0" w:color="auto"/>
          </w:divBdr>
        </w:div>
        <w:div w:id="2006012940">
          <w:marLeft w:val="640"/>
          <w:marRight w:val="0"/>
          <w:marTop w:val="0"/>
          <w:marBottom w:val="0"/>
          <w:divBdr>
            <w:top w:val="none" w:sz="0" w:space="0" w:color="auto"/>
            <w:left w:val="none" w:sz="0" w:space="0" w:color="auto"/>
            <w:bottom w:val="none" w:sz="0" w:space="0" w:color="auto"/>
            <w:right w:val="none" w:sz="0" w:space="0" w:color="auto"/>
          </w:divBdr>
        </w:div>
        <w:div w:id="2095275264">
          <w:marLeft w:val="640"/>
          <w:marRight w:val="0"/>
          <w:marTop w:val="0"/>
          <w:marBottom w:val="0"/>
          <w:divBdr>
            <w:top w:val="none" w:sz="0" w:space="0" w:color="auto"/>
            <w:left w:val="none" w:sz="0" w:space="0" w:color="auto"/>
            <w:bottom w:val="none" w:sz="0" w:space="0" w:color="auto"/>
            <w:right w:val="none" w:sz="0" w:space="0" w:color="auto"/>
          </w:divBdr>
        </w:div>
        <w:div w:id="2098401722">
          <w:marLeft w:val="640"/>
          <w:marRight w:val="0"/>
          <w:marTop w:val="0"/>
          <w:marBottom w:val="0"/>
          <w:divBdr>
            <w:top w:val="none" w:sz="0" w:space="0" w:color="auto"/>
            <w:left w:val="none" w:sz="0" w:space="0" w:color="auto"/>
            <w:bottom w:val="none" w:sz="0" w:space="0" w:color="auto"/>
            <w:right w:val="none" w:sz="0" w:space="0" w:color="auto"/>
          </w:divBdr>
        </w:div>
      </w:divsChild>
    </w:div>
    <w:div w:id="1282540009">
      <w:bodyDiv w:val="1"/>
      <w:marLeft w:val="0"/>
      <w:marRight w:val="0"/>
      <w:marTop w:val="0"/>
      <w:marBottom w:val="0"/>
      <w:divBdr>
        <w:top w:val="none" w:sz="0" w:space="0" w:color="auto"/>
        <w:left w:val="none" w:sz="0" w:space="0" w:color="auto"/>
        <w:bottom w:val="none" w:sz="0" w:space="0" w:color="auto"/>
        <w:right w:val="none" w:sz="0" w:space="0" w:color="auto"/>
      </w:divBdr>
    </w:div>
    <w:div w:id="1288507442">
      <w:bodyDiv w:val="1"/>
      <w:marLeft w:val="0"/>
      <w:marRight w:val="0"/>
      <w:marTop w:val="0"/>
      <w:marBottom w:val="0"/>
      <w:divBdr>
        <w:top w:val="none" w:sz="0" w:space="0" w:color="auto"/>
        <w:left w:val="none" w:sz="0" w:space="0" w:color="auto"/>
        <w:bottom w:val="none" w:sz="0" w:space="0" w:color="auto"/>
        <w:right w:val="none" w:sz="0" w:space="0" w:color="auto"/>
      </w:divBdr>
    </w:div>
    <w:div w:id="1362441090">
      <w:bodyDiv w:val="1"/>
      <w:marLeft w:val="0"/>
      <w:marRight w:val="0"/>
      <w:marTop w:val="0"/>
      <w:marBottom w:val="0"/>
      <w:divBdr>
        <w:top w:val="none" w:sz="0" w:space="0" w:color="auto"/>
        <w:left w:val="none" w:sz="0" w:space="0" w:color="auto"/>
        <w:bottom w:val="none" w:sz="0" w:space="0" w:color="auto"/>
        <w:right w:val="none" w:sz="0" w:space="0" w:color="auto"/>
      </w:divBdr>
    </w:div>
    <w:div w:id="1373922033">
      <w:bodyDiv w:val="1"/>
      <w:marLeft w:val="0"/>
      <w:marRight w:val="0"/>
      <w:marTop w:val="0"/>
      <w:marBottom w:val="0"/>
      <w:divBdr>
        <w:top w:val="none" w:sz="0" w:space="0" w:color="auto"/>
        <w:left w:val="none" w:sz="0" w:space="0" w:color="auto"/>
        <w:bottom w:val="none" w:sz="0" w:space="0" w:color="auto"/>
        <w:right w:val="none" w:sz="0" w:space="0" w:color="auto"/>
      </w:divBdr>
      <w:divsChild>
        <w:div w:id="23216503">
          <w:marLeft w:val="480"/>
          <w:marRight w:val="0"/>
          <w:marTop w:val="0"/>
          <w:marBottom w:val="0"/>
          <w:divBdr>
            <w:top w:val="none" w:sz="0" w:space="0" w:color="auto"/>
            <w:left w:val="none" w:sz="0" w:space="0" w:color="auto"/>
            <w:bottom w:val="none" w:sz="0" w:space="0" w:color="auto"/>
            <w:right w:val="none" w:sz="0" w:space="0" w:color="auto"/>
          </w:divBdr>
        </w:div>
        <w:div w:id="109204473">
          <w:marLeft w:val="480"/>
          <w:marRight w:val="0"/>
          <w:marTop w:val="0"/>
          <w:marBottom w:val="0"/>
          <w:divBdr>
            <w:top w:val="none" w:sz="0" w:space="0" w:color="auto"/>
            <w:left w:val="none" w:sz="0" w:space="0" w:color="auto"/>
            <w:bottom w:val="none" w:sz="0" w:space="0" w:color="auto"/>
            <w:right w:val="none" w:sz="0" w:space="0" w:color="auto"/>
          </w:divBdr>
        </w:div>
        <w:div w:id="116996600">
          <w:marLeft w:val="480"/>
          <w:marRight w:val="0"/>
          <w:marTop w:val="0"/>
          <w:marBottom w:val="0"/>
          <w:divBdr>
            <w:top w:val="none" w:sz="0" w:space="0" w:color="auto"/>
            <w:left w:val="none" w:sz="0" w:space="0" w:color="auto"/>
            <w:bottom w:val="none" w:sz="0" w:space="0" w:color="auto"/>
            <w:right w:val="none" w:sz="0" w:space="0" w:color="auto"/>
          </w:divBdr>
        </w:div>
        <w:div w:id="149251242">
          <w:marLeft w:val="480"/>
          <w:marRight w:val="0"/>
          <w:marTop w:val="0"/>
          <w:marBottom w:val="0"/>
          <w:divBdr>
            <w:top w:val="none" w:sz="0" w:space="0" w:color="auto"/>
            <w:left w:val="none" w:sz="0" w:space="0" w:color="auto"/>
            <w:bottom w:val="none" w:sz="0" w:space="0" w:color="auto"/>
            <w:right w:val="none" w:sz="0" w:space="0" w:color="auto"/>
          </w:divBdr>
        </w:div>
        <w:div w:id="253705114">
          <w:marLeft w:val="480"/>
          <w:marRight w:val="0"/>
          <w:marTop w:val="0"/>
          <w:marBottom w:val="0"/>
          <w:divBdr>
            <w:top w:val="none" w:sz="0" w:space="0" w:color="auto"/>
            <w:left w:val="none" w:sz="0" w:space="0" w:color="auto"/>
            <w:bottom w:val="none" w:sz="0" w:space="0" w:color="auto"/>
            <w:right w:val="none" w:sz="0" w:space="0" w:color="auto"/>
          </w:divBdr>
        </w:div>
        <w:div w:id="280697456">
          <w:marLeft w:val="480"/>
          <w:marRight w:val="0"/>
          <w:marTop w:val="0"/>
          <w:marBottom w:val="0"/>
          <w:divBdr>
            <w:top w:val="none" w:sz="0" w:space="0" w:color="auto"/>
            <w:left w:val="none" w:sz="0" w:space="0" w:color="auto"/>
            <w:bottom w:val="none" w:sz="0" w:space="0" w:color="auto"/>
            <w:right w:val="none" w:sz="0" w:space="0" w:color="auto"/>
          </w:divBdr>
        </w:div>
        <w:div w:id="311108580">
          <w:marLeft w:val="480"/>
          <w:marRight w:val="0"/>
          <w:marTop w:val="0"/>
          <w:marBottom w:val="0"/>
          <w:divBdr>
            <w:top w:val="none" w:sz="0" w:space="0" w:color="auto"/>
            <w:left w:val="none" w:sz="0" w:space="0" w:color="auto"/>
            <w:bottom w:val="none" w:sz="0" w:space="0" w:color="auto"/>
            <w:right w:val="none" w:sz="0" w:space="0" w:color="auto"/>
          </w:divBdr>
        </w:div>
        <w:div w:id="319234721">
          <w:marLeft w:val="480"/>
          <w:marRight w:val="0"/>
          <w:marTop w:val="0"/>
          <w:marBottom w:val="0"/>
          <w:divBdr>
            <w:top w:val="none" w:sz="0" w:space="0" w:color="auto"/>
            <w:left w:val="none" w:sz="0" w:space="0" w:color="auto"/>
            <w:bottom w:val="none" w:sz="0" w:space="0" w:color="auto"/>
            <w:right w:val="none" w:sz="0" w:space="0" w:color="auto"/>
          </w:divBdr>
        </w:div>
        <w:div w:id="376394743">
          <w:marLeft w:val="480"/>
          <w:marRight w:val="0"/>
          <w:marTop w:val="0"/>
          <w:marBottom w:val="0"/>
          <w:divBdr>
            <w:top w:val="none" w:sz="0" w:space="0" w:color="auto"/>
            <w:left w:val="none" w:sz="0" w:space="0" w:color="auto"/>
            <w:bottom w:val="none" w:sz="0" w:space="0" w:color="auto"/>
            <w:right w:val="none" w:sz="0" w:space="0" w:color="auto"/>
          </w:divBdr>
        </w:div>
        <w:div w:id="443815602">
          <w:marLeft w:val="480"/>
          <w:marRight w:val="0"/>
          <w:marTop w:val="0"/>
          <w:marBottom w:val="0"/>
          <w:divBdr>
            <w:top w:val="none" w:sz="0" w:space="0" w:color="auto"/>
            <w:left w:val="none" w:sz="0" w:space="0" w:color="auto"/>
            <w:bottom w:val="none" w:sz="0" w:space="0" w:color="auto"/>
            <w:right w:val="none" w:sz="0" w:space="0" w:color="auto"/>
          </w:divBdr>
        </w:div>
        <w:div w:id="499319422">
          <w:marLeft w:val="480"/>
          <w:marRight w:val="0"/>
          <w:marTop w:val="0"/>
          <w:marBottom w:val="0"/>
          <w:divBdr>
            <w:top w:val="none" w:sz="0" w:space="0" w:color="auto"/>
            <w:left w:val="none" w:sz="0" w:space="0" w:color="auto"/>
            <w:bottom w:val="none" w:sz="0" w:space="0" w:color="auto"/>
            <w:right w:val="none" w:sz="0" w:space="0" w:color="auto"/>
          </w:divBdr>
        </w:div>
        <w:div w:id="546263175">
          <w:marLeft w:val="480"/>
          <w:marRight w:val="0"/>
          <w:marTop w:val="0"/>
          <w:marBottom w:val="0"/>
          <w:divBdr>
            <w:top w:val="none" w:sz="0" w:space="0" w:color="auto"/>
            <w:left w:val="none" w:sz="0" w:space="0" w:color="auto"/>
            <w:bottom w:val="none" w:sz="0" w:space="0" w:color="auto"/>
            <w:right w:val="none" w:sz="0" w:space="0" w:color="auto"/>
          </w:divBdr>
        </w:div>
        <w:div w:id="595748235">
          <w:marLeft w:val="480"/>
          <w:marRight w:val="0"/>
          <w:marTop w:val="0"/>
          <w:marBottom w:val="0"/>
          <w:divBdr>
            <w:top w:val="none" w:sz="0" w:space="0" w:color="auto"/>
            <w:left w:val="none" w:sz="0" w:space="0" w:color="auto"/>
            <w:bottom w:val="none" w:sz="0" w:space="0" w:color="auto"/>
            <w:right w:val="none" w:sz="0" w:space="0" w:color="auto"/>
          </w:divBdr>
        </w:div>
        <w:div w:id="642195497">
          <w:marLeft w:val="480"/>
          <w:marRight w:val="0"/>
          <w:marTop w:val="0"/>
          <w:marBottom w:val="0"/>
          <w:divBdr>
            <w:top w:val="none" w:sz="0" w:space="0" w:color="auto"/>
            <w:left w:val="none" w:sz="0" w:space="0" w:color="auto"/>
            <w:bottom w:val="none" w:sz="0" w:space="0" w:color="auto"/>
            <w:right w:val="none" w:sz="0" w:space="0" w:color="auto"/>
          </w:divBdr>
        </w:div>
        <w:div w:id="712466707">
          <w:marLeft w:val="480"/>
          <w:marRight w:val="0"/>
          <w:marTop w:val="0"/>
          <w:marBottom w:val="0"/>
          <w:divBdr>
            <w:top w:val="none" w:sz="0" w:space="0" w:color="auto"/>
            <w:left w:val="none" w:sz="0" w:space="0" w:color="auto"/>
            <w:bottom w:val="none" w:sz="0" w:space="0" w:color="auto"/>
            <w:right w:val="none" w:sz="0" w:space="0" w:color="auto"/>
          </w:divBdr>
        </w:div>
        <w:div w:id="764350400">
          <w:marLeft w:val="480"/>
          <w:marRight w:val="0"/>
          <w:marTop w:val="0"/>
          <w:marBottom w:val="0"/>
          <w:divBdr>
            <w:top w:val="none" w:sz="0" w:space="0" w:color="auto"/>
            <w:left w:val="none" w:sz="0" w:space="0" w:color="auto"/>
            <w:bottom w:val="none" w:sz="0" w:space="0" w:color="auto"/>
            <w:right w:val="none" w:sz="0" w:space="0" w:color="auto"/>
          </w:divBdr>
        </w:div>
        <w:div w:id="794828792">
          <w:marLeft w:val="480"/>
          <w:marRight w:val="0"/>
          <w:marTop w:val="0"/>
          <w:marBottom w:val="0"/>
          <w:divBdr>
            <w:top w:val="none" w:sz="0" w:space="0" w:color="auto"/>
            <w:left w:val="none" w:sz="0" w:space="0" w:color="auto"/>
            <w:bottom w:val="none" w:sz="0" w:space="0" w:color="auto"/>
            <w:right w:val="none" w:sz="0" w:space="0" w:color="auto"/>
          </w:divBdr>
        </w:div>
        <w:div w:id="818349476">
          <w:marLeft w:val="480"/>
          <w:marRight w:val="0"/>
          <w:marTop w:val="0"/>
          <w:marBottom w:val="0"/>
          <w:divBdr>
            <w:top w:val="none" w:sz="0" w:space="0" w:color="auto"/>
            <w:left w:val="none" w:sz="0" w:space="0" w:color="auto"/>
            <w:bottom w:val="none" w:sz="0" w:space="0" w:color="auto"/>
            <w:right w:val="none" w:sz="0" w:space="0" w:color="auto"/>
          </w:divBdr>
        </w:div>
        <w:div w:id="913275189">
          <w:marLeft w:val="480"/>
          <w:marRight w:val="0"/>
          <w:marTop w:val="0"/>
          <w:marBottom w:val="0"/>
          <w:divBdr>
            <w:top w:val="none" w:sz="0" w:space="0" w:color="auto"/>
            <w:left w:val="none" w:sz="0" w:space="0" w:color="auto"/>
            <w:bottom w:val="none" w:sz="0" w:space="0" w:color="auto"/>
            <w:right w:val="none" w:sz="0" w:space="0" w:color="auto"/>
          </w:divBdr>
        </w:div>
        <w:div w:id="957099796">
          <w:marLeft w:val="480"/>
          <w:marRight w:val="0"/>
          <w:marTop w:val="0"/>
          <w:marBottom w:val="0"/>
          <w:divBdr>
            <w:top w:val="none" w:sz="0" w:space="0" w:color="auto"/>
            <w:left w:val="none" w:sz="0" w:space="0" w:color="auto"/>
            <w:bottom w:val="none" w:sz="0" w:space="0" w:color="auto"/>
            <w:right w:val="none" w:sz="0" w:space="0" w:color="auto"/>
          </w:divBdr>
        </w:div>
        <w:div w:id="997459811">
          <w:marLeft w:val="480"/>
          <w:marRight w:val="0"/>
          <w:marTop w:val="0"/>
          <w:marBottom w:val="0"/>
          <w:divBdr>
            <w:top w:val="none" w:sz="0" w:space="0" w:color="auto"/>
            <w:left w:val="none" w:sz="0" w:space="0" w:color="auto"/>
            <w:bottom w:val="none" w:sz="0" w:space="0" w:color="auto"/>
            <w:right w:val="none" w:sz="0" w:space="0" w:color="auto"/>
          </w:divBdr>
        </w:div>
        <w:div w:id="1028991517">
          <w:marLeft w:val="480"/>
          <w:marRight w:val="0"/>
          <w:marTop w:val="0"/>
          <w:marBottom w:val="0"/>
          <w:divBdr>
            <w:top w:val="none" w:sz="0" w:space="0" w:color="auto"/>
            <w:left w:val="none" w:sz="0" w:space="0" w:color="auto"/>
            <w:bottom w:val="none" w:sz="0" w:space="0" w:color="auto"/>
            <w:right w:val="none" w:sz="0" w:space="0" w:color="auto"/>
          </w:divBdr>
        </w:div>
        <w:div w:id="1088162713">
          <w:marLeft w:val="480"/>
          <w:marRight w:val="0"/>
          <w:marTop w:val="0"/>
          <w:marBottom w:val="0"/>
          <w:divBdr>
            <w:top w:val="none" w:sz="0" w:space="0" w:color="auto"/>
            <w:left w:val="none" w:sz="0" w:space="0" w:color="auto"/>
            <w:bottom w:val="none" w:sz="0" w:space="0" w:color="auto"/>
            <w:right w:val="none" w:sz="0" w:space="0" w:color="auto"/>
          </w:divBdr>
        </w:div>
        <w:div w:id="1111819340">
          <w:marLeft w:val="480"/>
          <w:marRight w:val="0"/>
          <w:marTop w:val="0"/>
          <w:marBottom w:val="0"/>
          <w:divBdr>
            <w:top w:val="none" w:sz="0" w:space="0" w:color="auto"/>
            <w:left w:val="none" w:sz="0" w:space="0" w:color="auto"/>
            <w:bottom w:val="none" w:sz="0" w:space="0" w:color="auto"/>
            <w:right w:val="none" w:sz="0" w:space="0" w:color="auto"/>
          </w:divBdr>
        </w:div>
        <w:div w:id="1209298621">
          <w:marLeft w:val="480"/>
          <w:marRight w:val="0"/>
          <w:marTop w:val="0"/>
          <w:marBottom w:val="0"/>
          <w:divBdr>
            <w:top w:val="none" w:sz="0" w:space="0" w:color="auto"/>
            <w:left w:val="none" w:sz="0" w:space="0" w:color="auto"/>
            <w:bottom w:val="none" w:sz="0" w:space="0" w:color="auto"/>
            <w:right w:val="none" w:sz="0" w:space="0" w:color="auto"/>
          </w:divBdr>
        </w:div>
        <w:div w:id="1249968987">
          <w:marLeft w:val="480"/>
          <w:marRight w:val="0"/>
          <w:marTop w:val="0"/>
          <w:marBottom w:val="0"/>
          <w:divBdr>
            <w:top w:val="none" w:sz="0" w:space="0" w:color="auto"/>
            <w:left w:val="none" w:sz="0" w:space="0" w:color="auto"/>
            <w:bottom w:val="none" w:sz="0" w:space="0" w:color="auto"/>
            <w:right w:val="none" w:sz="0" w:space="0" w:color="auto"/>
          </w:divBdr>
        </w:div>
        <w:div w:id="1283536075">
          <w:marLeft w:val="480"/>
          <w:marRight w:val="0"/>
          <w:marTop w:val="0"/>
          <w:marBottom w:val="0"/>
          <w:divBdr>
            <w:top w:val="none" w:sz="0" w:space="0" w:color="auto"/>
            <w:left w:val="none" w:sz="0" w:space="0" w:color="auto"/>
            <w:bottom w:val="none" w:sz="0" w:space="0" w:color="auto"/>
            <w:right w:val="none" w:sz="0" w:space="0" w:color="auto"/>
          </w:divBdr>
        </w:div>
        <w:div w:id="1338071750">
          <w:marLeft w:val="480"/>
          <w:marRight w:val="0"/>
          <w:marTop w:val="0"/>
          <w:marBottom w:val="0"/>
          <w:divBdr>
            <w:top w:val="none" w:sz="0" w:space="0" w:color="auto"/>
            <w:left w:val="none" w:sz="0" w:space="0" w:color="auto"/>
            <w:bottom w:val="none" w:sz="0" w:space="0" w:color="auto"/>
            <w:right w:val="none" w:sz="0" w:space="0" w:color="auto"/>
          </w:divBdr>
        </w:div>
        <w:div w:id="1648784958">
          <w:marLeft w:val="480"/>
          <w:marRight w:val="0"/>
          <w:marTop w:val="0"/>
          <w:marBottom w:val="0"/>
          <w:divBdr>
            <w:top w:val="none" w:sz="0" w:space="0" w:color="auto"/>
            <w:left w:val="none" w:sz="0" w:space="0" w:color="auto"/>
            <w:bottom w:val="none" w:sz="0" w:space="0" w:color="auto"/>
            <w:right w:val="none" w:sz="0" w:space="0" w:color="auto"/>
          </w:divBdr>
        </w:div>
        <w:div w:id="1664577090">
          <w:marLeft w:val="480"/>
          <w:marRight w:val="0"/>
          <w:marTop w:val="0"/>
          <w:marBottom w:val="0"/>
          <w:divBdr>
            <w:top w:val="none" w:sz="0" w:space="0" w:color="auto"/>
            <w:left w:val="none" w:sz="0" w:space="0" w:color="auto"/>
            <w:bottom w:val="none" w:sz="0" w:space="0" w:color="auto"/>
            <w:right w:val="none" w:sz="0" w:space="0" w:color="auto"/>
          </w:divBdr>
        </w:div>
        <w:div w:id="1726294382">
          <w:marLeft w:val="480"/>
          <w:marRight w:val="0"/>
          <w:marTop w:val="0"/>
          <w:marBottom w:val="0"/>
          <w:divBdr>
            <w:top w:val="none" w:sz="0" w:space="0" w:color="auto"/>
            <w:left w:val="none" w:sz="0" w:space="0" w:color="auto"/>
            <w:bottom w:val="none" w:sz="0" w:space="0" w:color="auto"/>
            <w:right w:val="none" w:sz="0" w:space="0" w:color="auto"/>
          </w:divBdr>
        </w:div>
        <w:div w:id="1807627956">
          <w:marLeft w:val="480"/>
          <w:marRight w:val="0"/>
          <w:marTop w:val="0"/>
          <w:marBottom w:val="0"/>
          <w:divBdr>
            <w:top w:val="none" w:sz="0" w:space="0" w:color="auto"/>
            <w:left w:val="none" w:sz="0" w:space="0" w:color="auto"/>
            <w:bottom w:val="none" w:sz="0" w:space="0" w:color="auto"/>
            <w:right w:val="none" w:sz="0" w:space="0" w:color="auto"/>
          </w:divBdr>
        </w:div>
        <w:div w:id="1882357426">
          <w:marLeft w:val="480"/>
          <w:marRight w:val="0"/>
          <w:marTop w:val="0"/>
          <w:marBottom w:val="0"/>
          <w:divBdr>
            <w:top w:val="none" w:sz="0" w:space="0" w:color="auto"/>
            <w:left w:val="none" w:sz="0" w:space="0" w:color="auto"/>
            <w:bottom w:val="none" w:sz="0" w:space="0" w:color="auto"/>
            <w:right w:val="none" w:sz="0" w:space="0" w:color="auto"/>
          </w:divBdr>
        </w:div>
        <w:div w:id="1882746606">
          <w:marLeft w:val="480"/>
          <w:marRight w:val="0"/>
          <w:marTop w:val="0"/>
          <w:marBottom w:val="0"/>
          <w:divBdr>
            <w:top w:val="none" w:sz="0" w:space="0" w:color="auto"/>
            <w:left w:val="none" w:sz="0" w:space="0" w:color="auto"/>
            <w:bottom w:val="none" w:sz="0" w:space="0" w:color="auto"/>
            <w:right w:val="none" w:sz="0" w:space="0" w:color="auto"/>
          </w:divBdr>
        </w:div>
        <w:div w:id="1903831917">
          <w:marLeft w:val="480"/>
          <w:marRight w:val="0"/>
          <w:marTop w:val="0"/>
          <w:marBottom w:val="0"/>
          <w:divBdr>
            <w:top w:val="none" w:sz="0" w:space="0" w:color="auto"/>
            <w:left w:val="none" w:sz="0" w:space="0" w:color="auto"/>
            <w:bottom w:val="none" w:sz="0" w:space="0" w:color="auto"/>
            <w:right w:val="none" w:sz="0" w:space="0" w:color="auto"/>
          </w:divBdr>
        </w:div>
        <w:div w:id="1905331847">
          <w:marLeft w:val="480"/>
          <w:marRight w:val="0"/>
          <w:marTop w:val="0"/>
          <w:marBottom w:val="0"/>
          <w:divBdr>
            <w:top w:val="none" w:sz="0" w:space="0" w:color="auto"/>
            <w:left w:val="none" w:sz="0" w:space="0" w:color="auto"/>
            <w:bottom w:val="none" w:sz="0" w:space="0" w:color="auto"/>
            <w:right w:val="none" w:sz="0" w:space="0" w:color="auto"/>
          </w:divBdr>
        </w:div>
        <w:div w:id="2024088579">
          <w:marLeft w:val="480"/>
          <w:marRight w:val="0"/>
          <w:marTop w:val="0"/>
          <w:marBottom w:val="0"/>
          <w:divBdr>
            <w:top w:val="none" w:sz="0" w:space="0" w:color="auto"/>
            <w:left w:val="none" w:sz="0" w:space="0" w:color="auto"/>
            <w:bottom w:val="none" w:sz="0" w:space="0" w:color="auto"/>
            <w:right w:val="none" w:sz="0" w:space="0" w:color="auto"/>
          </w:divBdr>
        </w:div>
        <w:div w:id="2034115024">
          <w:marLeft w:val="480"/>
          <w:marRight w:val="0"/>
          <w:marTop w:val="0"/>
          <w:marBottom w:val="0"/>
          <w:divBdr>
            <w:top w:val="none" w:sz="0" w:space="0" w:color="auto"/>
            <w:left w:val="none" w:sz="0" w:space="0" w:color="auto"/>
            <w:bottom w:val="none" w:sz="0" w:space="0" w:color="auto"/>
            <w:right w:val="none" w:sz="0" w:space="0" w:color="auto"/>
          </w:divBdr>
        </w:div>
      </w:divsChild>
    </w:div>
    <w:div w:id="1388457537">
      <w:bodyDiv w:val="1"/>
      <w:marLeft w:val="0"/>
      <w:marRight w:val="0"/>
      <w:marTop w:val="0"/>
      <w:marBottom w:val="0"/>
      <w:divBdr>
        <w:top w:val="none" w:sz="0" w:space="0" w:color="auto"/>
        <w:left w:val="none" w:sz="0" w:space="0" w:color="auto"/>
        <w:bottom w:val="none" w:sz="0" w:space="0" w:color="auto"/>
        <w:right w:val="none" w:sz="0" w:space="0" w:color="auto"/>
      </w:divBdr>
    </w:div>
    <w:div w:id="1425421421">
      <w:bodyDiv w:val="1"/>
      <w:marLeft w:val="0"/>
      <w:marRight w:val="0"/>
      <w:marTop w:val="0"/>
      <w:marBottom w:val="0"/>
      <w:divBdr>
        <w:top w:val="none" w:sz="0" w:space="0" w:color="auto"/>
        <w:left w:val="none" w:sz="0" w:space="0" w:color="auto"/>
        <w:bottom w:val="none" w:sz="0" w:space="0" w:color="auto"/>
        <w:right w:val="none" w:sz="0" w:space="0" w:color="auto"/>
      </w:divBdr>
    </w:div>
    <w:div w:id="1432356917">
      <w:bodyDiv w:val="1"/>
      <w:marLeft w:val="0"/>
      <w:marRight w:val="0"/>
      <w:marTop w:val="0"/>
      <w:marBottom w:val="0"/>
      <w:divBdr>
        <w:top w:val="none" w:sz="0" w:space="0" w:color="auto"/>
        <w:left w:val="none" w:sz="0" w:space="0" w:color="auto"/>
        <w:bottom w:val="none" w:sz="0" w:space="0" w:color="auto"/>
        <w:right w:val="none" w:sz="0" w:space="0" w:color="auto"/>
      </w:divBdr>
    </w:div>
    <w:div w:id="1489127293">
      <w:bodyDiv w:val="1"/>
      <w:marLeft w:val="0"/>
      <w:marRight w:val="0"/>
      <w:marTop w:val="0"/>
      <w:marBottom w:val="0"/>
      <w:divBdr>
        <w:top w:val="none" w:sz="0" w:space="0" w:color="auto"/>
        <w:left w:val="none" w:sz="0" w:space="0" w:color="auto"/>
        <w:bottom w:val="none" w:sz="0" w:space="0" w:color="auto"/>
        <w:right w:val="none" w:sz="0" w:space="0" w:color="auto"/>
      </w:divBdr>
    </w:div>
    <w:div w:id="1492714633">
      <w:bodyDiv w:val="1"/>
      <w:marLeft w:val="0"/>
      <w:marRight w:val="0"/>
      <w:marTop w:val="0"/>
      <w:marBottom w:val="0"/>
      <w:divBdr>
        <w:top w:val="none" w:sz="0" w:space="0" w:color="auto"/>
        <w:left w:val="none" w:sz="0" w:space="0" w:color="auto"/>
        <w:bottom w:val="none" w:sz="0" w:space="0" w:color="auto"/>
        <w:right w:val="none" w:sz="0" w:space="0" w:color="auto"/>
      </w:divBdr>
    </w:div>
    <w:div w:id="1507817019">
      <w:bodyDiv w:val="1"/>
      <w:marLeft w:val="0"/>
      <w:marRight w:val="0"/>
      <w:marTop w:val="0"/>
      <w:marBottom w:val="0"/>
      <w:divBdr>
        <w:top w:val="none" w:sz="0" w:space="0" w:color="auto"/>
        <w:left w:val="none" w:sz="0" w:space="0" w:color="auto"/>
        <w:bottom w:val="none" w:sz="0" w:space="0" w:color="auto"/>
        <w:right w:val="none" w:sz="0" w:space="0" w:color="auto"/>
      </w:divBdr>
    </w:div>
    <w:div w:id="1574437986">
      <w:bodyDiv w:val="1"/>
      <w:marLeft w:val="0"/>
      <w:marRight w:val="0"/>
      <w:marTop w:val="0"/>
      <w:marBottom w:val="0"/>
      <w:divBdr>
        <w:top w:val="none" w:sz="0" w:space="0" w:color="auto"/>
        <w:left w:val="none" w:sz="0" w:space="0" w:color="auto"/>
        <w:bottom w:val="none" w:sz="0" w:space="0" w:color="auto"/>
        <w:right w:val="none" w:sz="0" w:space="0" w:color="auto"/>
      </w:divBdr>
    </w:div>
    <w:div w:id="1587306572">
      <w:bodyDiv w:val="1"/>
      <w:marLeft w:val="0"/>
      <w:marRight w:val="0"/>
      <w:marTop w:val="0"/>
      <w:marBottom w:val="0"/>
      <w:divBdr>
        <w:top w:val="none" w:sz="0" w:space="0" w:color="auto"/>
        <w:left w:val="none" w:sz="0" w:space="0" w:color="auto"/>
        <w:bottom w:val="none" w:sz="0" w:space="0" w:color="auto"/>
        <w:right w:val="none" w:sz="0" w:space="0" w:color="auto"/>
      </w:divBdr>
    </w:div>
    <w:div w:id="1616131621">
      <w:bodyDiv w:val="1"/>
      <w:marLeft w:val="0"/>
      <w:marRight w:val="0"/>
      <w:marTop w:val="0"/>
      <w:marBottom w:val="0"/>
      <w:divBdr>
        <w:top w:val="none" w:sz="0" w:space="0" w:color="auto"/>
        <w:left w:val="none" w:sz="0" w:space="0" w:color="auto"/>
        <w:bottom w:val="none" w:sz="0" w:space="0" w:color="auto"/>
        <w:right w:val="none" w:sz="0" w:space="0" w:color="auto"/>
      </w:divBdr>
    </w:div>
    <w:div w:id="1675381592">
      <w:bodyDiv w:val="1"/>
      <w:marLeft w:val="0"/>
      <w:marRight w:val="0"/>
      <w:marTop w:val="0"/>
      <w:marBottom w:val="0"/>
      <w:divBdr>
        <w:top w:val="none" w:sz="0" w:space="0" w:color="auto"/>
        <w:left w:val="none" w:sz="0" w:space="0" w:color="auto"/>
        <w:bottom w:val="none" w:sz="0" w:space="0" w:color="auto"/>
        <w:right w:val="none" w:sz="0" w:space="0" w:color="auto"/>
      </w:divBdr>
    </w:div>
    <w:div w:id="1770391561">
      <w:bodyDiv w:val="1"/>
      <w:marLeft w:val="0"/>
      <w:marRight w:val="0"/>
      <w:marTop w:val="0"/>
      <w:marBottom w:val="0"/>
      <w:divBdr>
        <w:top w:val="none" w:sz="0" w:space="0" w:color="auto"/>
        <w:left w:val="none" w:sz="0" w:space="0" w:color="auto"/>
        <w:bottom w:val="none" w:sz="0" w:space="0" w:color="auto"/>
        <w:right w:val="none" w:sz="0" w:space="0" w:color="auto"/>
      </w:divBdr>
      <w:divsChild>
        <w:div w:id="17436025">
          <w:marLeft w:val="640"/>
          <w:marRight w:val="0"/>
          <w:marTop w:val="0"/>
          <w:marBottom w:val="0"/>
          <w:divBdr>
            <w:top w:val="none" w:sz="0" w:space="0" w:color="auto"/>
            <w:left w:val="none" w:sz="0" w:space="0" w:color="auto"/>
            <w:bottom w:val="none" w:sz="0" w:space="0" w:color="auto"/>
            <w:right w:val="none" w:sz="0" w:space="0" w:color="auto"/>
          </w:divBdr>
        </w:div>
        <w:div w:id="72356392">
          <w:marLeft w:val="640"/>
          <w:marRight w:val="0"/>
          <w:marTop w:val="0"/>
          <w:marBottom w:val="0"/>
          <w:divBdr>
            <w:top w:val="none" w:sz="0" w:space="0" w:color="auto"/>
            <w:left w:val="none" w:sz="0" w:space="0" w:color="auto"/>
            <w:bottom w:val="none" w:sz="0" w:space="0" w:color="auto"/>
            <w:right w:val="none" w:sz="0" w:space="0" w:color="auto"/>
          </w:divBdr>
        </w:div>
        <w:div w:id="141506652">
          <w:marLeft w:val="640"/>
          <w:marRight w:val="0"/>
          <w:marTop w:val="0"/>
          <w:marBottom w:val="0"/>
          <w:divBdr>
            <w:top w:val="none" w:sz="0" w:space="0" w:color="auto"/>
            <w:left w:val="none" w:sz="0" w:space="0" w:color="auto"/>
            <w:bottom w:val="none" w:sz="0" w:space="0" w:color="auto"/>
            <w:right w:val="none" w:sz="0" w:space="0" w:color="auto"/>
          </w:divBdr>
        </w:div>
        <w:div w:id="190804375">
          <w:marLeft w:val="640"/>
          <w:marRight w:val="0"/>
          <w:marTop w:val="0"/>
          <w:marBottom w:val="0"/>
          <w:divBdr>
            <w:top w:val="none" w:sz="0" w:space="0" w:color="auto"/>
            <w:left w:val="none" w:sz="0" w:space="0" w:color="auto"/>
            <w:bottom w:val="none" w:sz="0" w:space="0" w:color="auto"/>
            <w:right w:val="none" w:sz="0" w:space="0" w:color="auto"/>
          </w:divBdr>
        </w:div>
        <w:div w:id="207111856">
          <w:marLeft w:val="640"/>
          <w:marRight w:val="0"/>
          <w:marTop w:val="0"/>
          <w:marBottom w:val="0"/>
          <w:divBdr>
            <w:top w:val="none" w:sz="0" w:space="0" w:color="auto"/>
            <w:left w:val="none" w:sz="0" w:space="0" w:color="auto"/>
            <w:bottom w:val="none" w:sz="0" w:space="0" w:color="auto"/>
            <w:right w:val="none" w:sz="0" w:space="0" w:color="auto"/>
          </w:divBdr>
        </w:div>
        <w:div w:id="331492088">
          <w:marLeft w:val="640"/>
          <w:marRight w:val="0"/>
          <w:marTop w:val="0"/>
          <w:marBottom w:val="0"/>
          <w:divBdr>
            <w:top w:val="none" w:sz="0" w:space="0" w:color="auto"/>
            <w:left w:val="none" w:sz="0" w:space="0" w:color="auto"/>
            <w:bottom w:val="none" w:sz="0" w:space="0" w:color="auto"/>
            <w:right w:val="none" w:sz="0" w:space="0" w:color="auto"/>
          </w:divBdr>
        </w:div>
        <w:div w:id="482090695">
          <w:marLeft w:val="640"/>
          <w:marRight w:val="0"/>
          <w:marTop w:val="0"/>
          <w:marBottom w:val="0"/>
          <w:divBdr>
            <w:top w:val="none" w:sz="0" w:space="0" w:color="auto"/>
            <w:left w:val="none" w:sz="0" w:space="0" w:color="auto"/>
            <w:bottom w:val="none" w:sz="0" w:space="0" w:color="auto"/>
            <w:right w:val="none" w:sz="0" w:space="0" w:color="auto"/>
          </w:divBdr>
        </w:div>
        <w:div w:id="555354727">
          <w:marLeft w:val="640"/>
          <w:marRight w:val="0"/>
          <w:marTop w:val="0"/>
          <w:marBottom w:val="0"/>
          <w:divBdr>
            <w:top w:val="none" w:sz="0" w:space="0" w:color="auto"/>
            <w:left w:val="none" w:sz="0" w:space="0" w:color="auto"/>
            <w:bottom w:val="none" w:sz="0" w:space="0" w:color="auto"/>
            <w:right w:val="none" w:sz="0" w:space="0" w:color="auto"/>
          </w:divBdr>
        </w:div>
        <w:div w:id="562449603">
          <w:marLeft w:val="640"/>
          <w:marRight w:val="0"/>
          <w:marTop w:val="0"/>
          <w:marBottom w:val="0"/>
          <w:divBdr>
            <w:top w:val="none" w:sz="0" w:space="0" w:color="auto"/>
            <w:left w:val="none" w:sz="0" w:space="0" w:color="auto"/>
            <w:bottom w:val="none" w:sz="0" w:space="0" w:color="auto"/>
            <w:right w:val="none" w:sz="0" w:space="0" w:color="auto"/>
          </w:divBdr>
        </w:div>
        <w:div w:id="592856712">
          <w:marLeft w:val="640"/>
          <w:marRight w:val="0"/>
          <w:marTop w:val="0"/>
          <w:marBottom w:val="0"/>
          <w:divBdr>
            <w:top w:val="none" w:sz="0" w:space="0" w:color="auto"/>
            <w:left w:val="none" w:sz="0" w:space="0" w:color="auto"/>
            <w:bottom w:val="none" w:sz="0" w:space="0" w:color="auto"/>
            <w:right w:val="none" w:sz="0" w:space="0" w:color="auto"/>
          </w:divBdr>
        </w:div>
        <w:div w:id="748818549">
          <w:marLeft w:val="640"/>
          <w:marRight w:val="0"/>
          <w:marTop w:val="0"/>
          <w:marBottom w:val="0"/>
          <w:divBdr>
            <w:top w:val="none" w:sz="0" w:space="0" w:color="auto"/>
            <w:left w:val="none" w:sz="0" w:space="0" w:color="auto"/>
            <w:bottom w:val="none" w:sz="0" w:space="0" w:color="auto"/>
            <w:right w:val="none" w:sz="0" w:space="0" w:color="auto"/>
          </w:divBdr>
        </w:div>
        <w:div w:id="774063070">
          <w:marLeft w:val="640"/>
          <w:marRight w:val="0"/>
          <w:marTop w:val="0"/>
          <w:marBottom w:val="0"/>
          <w:divBdr>
            <w:top w:val="none" w:sz="0" w:space="0" w:color="auto"/>
            <w:left w:val="none" w:sz="0" w:space="0" w:color="auto"/>
            <w:bottom w:val="none" w:sz="0" w:space="0" w:color="auto"/>
            <w:right w:val="none" w:sz="0" w:space="0" w:color="auto"/>
          </w:divBdr>
        </w:div>
        <w:div w:id="800463989">
          <w:marLeft w:val="640"/>
          <w:marRight w:val="0"/>
          <w:marTop w:val="0"/>
          <w:marBottom w:val="0"/>
          <w:divBdr>
            <w:top w:val="none" w:sz="0" w:space="0" w:color="auto"/>
            <w:left w:val="none" w:sz="0" w:space="0" w:color="auto"/>
            <w:bottom w:val="none" w:sz="0" w:space="0" w:color="auto"/>
            <w:right w:val="none" w:sz="0" w:space="0" w:color="auto"/>
          </w:divBdr>
        </w:div>
        <w:div w:id="832648220">
          <w:marLeft w:val="640"/>
          <w:marRight w:val="0"/>
          <w:marTop w:val="0"/>
          <w:marBottom w:val="0"/>
          <w:divBdr>
            <w:top w:val="none" w:sz="0" w:space="0" w:color="auto"/>
            <w:left w:val="none" w:sz="0" w:space="0" w:color="auto"/>
            <w:bottom w:val="none" w:sz="0" w:space="0" w:color="auto"/>
            <w:right w:val="none" w:sz="0" w:space="0" w:color="auto"/>
          </w:divBdr>
        </w:div>
        <w:div w:id="878082906">
          <w:marLeft w:val="640"/>
          <w:marRight w:val="0"/>
          <w:marTop w:val="0"/>
          <w:marBottom w:val="0"/>
          <w:divBdr>
            <w:top w:val="none" w:sz="0" w:space="0" w:color="auto"/>
            <w:left w:val="none" w:sz="0" w:space="0" w:color="auto"/>
            <w:bottom w:val="none" w:sz="0" w:space="0" w:color="auto"/>
            <w:right w:val="none" w:sz="0" w:space="0" w:color="auto"/>
          </w:divBdr>
        </w:div>
        <w:div w:id="911695023">
          <w:marLeft w:val="640"/>
          <w:marRight w:val="0"/>
          <w:marTop w:val="0"/>
          <w:marBottom w:val="0"/>
          <w:divBdr>
            <w:top w:val="none" w:sz="0" w:space="0" w:color="auto"/>
            <w:left w:val="none" w:sz="0" w:space="0" w:color="auto"/>
            <w:bottom w:val="none" w:sz="0" w:space="0" w:color="auto"/>
            <w:right w:val="none" w:sz="0" w:space="0" w:color="auto"/>
          </w:divBdr>
        </w:div>
        <w:div w:id="912663626">
          <w:marLeft w:val="640"/>
          <w:marRight w:val="0"/>
          <w:marTop w:val="0"/>
          <w:marBottom w:val="0"/>
          <w:divBdr>
            <w:top w:val="none" w:sz="0" w:space="0" w:color="auto"/>
            <w:left w:val="none" w:sz="0" w:space="0" w:color="auto"/>
            <w:bottom w:val="none" w:sz="0" w:space="0" w:color="auto"/>
            <w:right w:val="none" w:sz="0" w:space="0" w:color="auto"/>
          </w:divBdr>
        </w:div>
        <w:div w:id="924925622">
          <w:marLeft w:val="640"/>
          <w:marRight w:val="0"/>
          <w:marTop w:val="0"/>
          <w:marBottom w:val="0"/>
          <w:divBdr>
            <w:top w:val="none" w:sz="0" w:space="0" w:color="auto"/>
            <w:left w:val="none" w:sz="0" w:space="0" w:color="auto"/>
            <w:bottom w:val="none" w:sz="0" w:space="0" w:color="auto"/>
            <w:right w:val="none" w:sz="0" w:space="0" w:color="auto"/>
          </w:divBdr>
        </w:div>
        <w:div w:id="935018201">
          <w:marLeft w:val="640"/>
          <w:marRight w:val="0"/>
          <w:marTop w:val="0"/>
          <w:marBottom w:val="0"/>
          <w:divBdr>
            <w:top w:val="none" w:sz="0" w:space="0" w:color="auto"/>
            <w:left w:val="none" w:sz="0" w:space="0" w:color="auto"/>
            <w:bottom w:val="none" w:sz="0" w:space="0" w:color="auto"/>
            <w:right w:val="none" w:sz="0" w:space="0" w:color="auto"/>
          </w:divBdr>
        </w:div>
        <w:div w:id="982658601">
          <w:marLeft w:val="640"/>
          <w:marRight w:val="0"/>
          <w:marTop w:val="0"/>
          <w:marBottom w:val="0"/>
          <w:divBdr>
            <w:top w:val="none" w:sz="0" w:space="0" w:color="auto"/>
            <w:left w:val="none" w:sz="0" w:space="0" w:color="auto"/>
            <w:bottom w:val="none" w:sz="0" w:space="0" w:color="auto"/>
            <w:right w:val="none" w:sz="0" w:space="0" w:color="auto"/>
          </w:divBdr>
        </w:div>
        <w:div w:id="1160777920">
          <w:marLeft w:val="640"/>
          <w:marRight w:val="0"/>
          <w:marTop w:val="0"/>
          <w:marBottom w:val="0"/>
          <w:divBdr>
            <w:top w:val="none" w:sz="0" w:space="0" w:color="auto"/>
            <w:left w:val="none" w:sz="0" w:space="0" w:color="auto"/>
            <w:bottom w:val="none" w:sz="0" w:space="0" w:color="auto"/>
            <w:right w:val="none" w:sz="0" w:space="0" w:color="auto"/>
          </w:divBdr>
        </w:div>
        <w:div w:id="1300304859">
          <w:marLeft w:val="640"/>
          <w:marRight w:val="0"/>
          <w:marTop w:val="0"/>
          <w:marBottom w:val="0"/>
          <w:divBdr>
            <w:top w:val="none" w:sz="0" w:space="0" w:color="auto"/>
            <w:left w:val="none" w:sz="0" w:space="0" w:color="auto"/>
            <w:bottom w:val="none" w:sz="0" w:space="0" w:color="auto"/>
            <w:right w:val="none" w:sz="0" w:space="0" w:color="auto"/>
          </w:divBdr>
        </w:div>
        <w:div w:id="1384791172">
          <w:marLeft w:val="640"/>
          <w:marRight w:val="0"/>
          <w:marTop w:val="0"/>
          <w:marBottom w:val="0"/>
          <w:divBdr>
            <w:top w:val="none" w:sz="0" w:space="0" w:color="auto"/>
            <w:left w:val="none" w:sz="0" w:space="0" w:color="auto"/>
            <w:bottom w:val="none" w:sz="0" w:space="0" w:color="auto"/>
            <w:right w:val="none" w:sz="0" w:space="0" w:color="auto"/>
          </w:divBdr>
        </w:div>
        <w:div w:id="1400902367">
          <w:marLeft w:val="640"/>
          <w:marRight w:val="0"/>
          <w:marTop w:val="0"/>
          <w:marBottom w:val="0"/>
          <w:divBdr>
            <w:top w:val="none" w:sz="0" w:space="0" w:color="auto"/>
            <w:left w:val="none" w:sz="0" w:space="0" w:color="auto"/>
            <w:bottom w:val="none" w:sz="0" w:space="0" w:color="auto"/>
            <w:right w:val="none" w:sz="0" w:space="0" w:color="auto"/>
          </w:divBdr>
        </w:div>
        <w:div w:id="1438528314">
          <w:marLeft w:val="640"/>
          <w:marRight w:val="0"/>
          <w:marTop w:val="0"/>
          <w:marBottom w:val="0"/>
          <w:divBdr>
            <w:top w:val="none" w:sz="0" w:space="0" w:color="auto"/>
            <w:left w:val="none" w:sz="0" w:space="0" w:color="auto"/>
            <w:bottom w:val="none" w:sz="0" w:space="0" w:color="auto"/>
            <w:right w:val="none" w:sz="0" w:space="0" w:color="auto"/>
          </w:divBdr>
        </w:div>
        <w:div w:id="1458138462">
          <w:marLeft w:val="640"/>
          <w:marRight w:val="0"/>
          <w:marTop w:val="0"/>
          <w:marBottom w:val="0"/>
          <w:divBdr>
            <w:top w:val="none" w:sz="0" w:space="0" w:color="auto"/>
            <w:left w:val="none" w:sz="0" w:space="0" w:color="auto"/>
            <w:bottom w:val="none" w:sz="0" w:space="0" w:color="auto"/>
            <w:right w:val="none" w:sz="0" w:space="0" w:color="auto"/>
          </w:divBdr>
        </w:div>
        <w:div w:id="1520238759">
          <w:marLeft w:val="640"/>
          <w:marRight w:val="0"/>
          <w:marTop w:val="0"/>
          <w:marBottom w:val="0"/>
          <w:divBdr>
            <w:top w:val="none" w:sz="0" w:space="0" w:color="auto"/>
            <w:left w:val="none" w:sz="0" w:space="0" w:color="auto"/>
            <w:bottom w:val="none" w:sz="0" w:space="0" w:color="auto"/>
            <w:right w:val="none" w:sz="0" w:space="0" w:color="auto"/>
          </w:divBdr>
        </w:div>
        <w:div w:id="1587300116">
          <w:marLeft w:val="640"/>
          <w:marRight w:val="0"/>
          <w:marTop w:val="0"/>
          <w:marBottom w:val="0"/>
          <w:divBdr>
            <w:top w:val="none" w:sz="0" w:space="0" w:color="auto"/>
            <w:left w:val="none" w:sz="0" w:space="0" w:color="auto"/>
            <w:bottom w:val="none" w:sz="0" w:space="0" w:color="auto"/>
            <w:right w:val="none" w:sz="0" w:space="0" w:color="auto"/>
          </w:divBdr>
        </w:div>
        <w:div w:id="1639796224">
          <w:marLeft w:val="640"/>
          <w:marRight w:val="0"/>
          <w:marTop w:val="0"/>
          <w:marBottom w:val="0"/>
          <w:divBdr>
            <w:top w:val="none" w:sz="0" w:space="0" w:color="auto"/>
            <w:left w:val="none" w:sz="0" w:space="0" w:color="auto"/>
            <w:bottom w:val="none" w:sz="0" w:space="0" w:color="auto"/>
            <w:right w:val="none" w:sz="0" w:space="0" w:color="auto"/>
          </w:divBdr>
        </w:div>
        <w:div w:id="1698920577">
          <w:marLeft w:val="640"/>
          <w:marRight w:val="0"/>
          <w:marTop w:val="0"/>
          <w:marBottom w:val="0"/>
          <w:divBdr>
            <w:top w:val="none" w:sz="0" w:space="0" w:color="auto"/>
            <w:left w:val="none" w:sz="0" w:space="0" w:color="auto"/>
            <w:bottom w:val="none" w:sz="0" w:space="0" w:color="auto"/>
            <w:right w:val="none" w:sz="0" w:space="0" w:color="auto"/>
          </w:divBdr>
        </w:div>
        <w:div w:id="1726105891">
          <w:marLeft w:val="640"/>
          <w:marRight w:val="0"/>
          <w:marTop w:val="0"/>
          <w:marBottom w:val="0"/>
          <w:divBdr>
            <w:top w:val="none" w:sz="0" w:space="0" w:color="auto"/>
            <w:left w:val="none" w:sz="0" w:space="0" w:color="auto"/>
            <w:bottom w:val="none" w:sz="0" w:space="0" w:color="auto"/>
            <w:right w:val="none" w:sz="0" w:space="0" w:color="auto"/>
          </w:divBdr>
        </w:div>
        <w:div w:id="1736079428">
          <w:marLeft w:val="640"/>
          <w:marRight w:val="0"/>
          <w:marTop w:val="0"/>
          <w:marBottom w:val="0"/>
          <w:divBdr>
            <w:top w:val="none" w:sz="0" w:space="0" w:color="auto"/>
            <w:left w:val="none" w:sz="0" w:space="0" w:color="auto"/>
            <w:bottom w:val="none" w:sz="0" w:space="0" w:color="auto"/>
            <w:right w:val="none" w:sz="0" w:space="0" w:color="auto"/>
          </w:divBdr>
        </w:div>
        <w:div w:id="1746297557">
          <w:marLeft w:val="640"/>
          <w:marRight w:val="0"/>
          <w:marTop w:val="0"/>
          <w:marBottom w:val="0"/>
          <w:divBdr>
            <w:top w:val="none" w:sz="0" w:space="0" w:color="auto"/>
            <w:left w:val="none" w:sz="0" w:space="0" w:color="auto"/>
            <w:bottom w:val="none" w:sz="0" w:space="0" w:color="auto"/>
            <w:right w:val="none" w:sz="0" w:space="0" w:color="auto"/>
          </w:divBdr>
        </w:div>
        <w:div w:id="1784686152">
          <w:marLeft w:val="640"/>
          <w:marRight w:val="0"/>
          <w:marTop w:val="0"/>
          <w:marBottom w:val="0"/>
          <w:divBdr>
            <w:top w:val="none" w:sz="0" w:space="0" w:color="auto"/>
            <w:left w:val="none" w:sz="0" w:space="0" w:color="auto"/>
            <w:bottom w:val="none" w:sz="0" w:space="0" w:color="auto"/>
            <w:right w:val="none" w:sz="0" w:space="0" w:color="auto"/>
          </w:divBdr>
        </w:div>
        <w:div w:id="1947807674">
          <w:marLeft w:val="640"/>
          <w:marRight w:val="0"/>
          <w:marTop w:val="0"/>
          <w:marBottom w:val="0"/>
          <w:divBdr>
            <w:top w:val="none" w:sz="0" w:space="0" w:color="auto"/>
            <w:left w:val="none" w:sz="0" w:space="0" w:color="auto"/>
            <w:bottom w:val="none" w:sz="0" w:space="0" w:color="auto"/>
            <w:right w:val="none" w:sz="0" w:space="0" w:color="auto"/>
          </w:divBdr>
        </w:div>
        <w:div w:id="1975135886">
          <w:marLeft w:val="640"/>
          <w:marRight w:val="0"/>
          <w:marTop w:val="0"/>
          <w:marBottom w:val="0"/>
          <w:divBdr>
            <w:top w:val="none" w:sz="0" w:space="0" w:color="auto"/>
            <w:left w:val="none" w:sz="0" w:space="0" w:color="auto"/>
            <w:bottom w:val="none" w:sz="0" w:space="0" w:color="auto"/>
            <w:right w:val="none" w:sz="0" w:space="0" w:color="auto"/>
          </w:divBdr>
        </w:div>
        <w:div w:id="2039810328">
          <w:marLeft w:val="640"/>
          <w:marRight w:val="0"/>
          <w:marTop w:val="0"/>
          <w:marBottom w:val="0"/>
          <w:divBdr>
            <w:top w:val="none" w:sz="0" w:space="0" w:color="auto"/>
            <w:left w:val="none" w:sz="0" w:space="0" w:color="auto"/>
            <w:bottom w:val="none" w:sz="0" w:space="0" w:color="auto"/>
            <w:right w:val="none" w:sz="0" w:space="0" w:color="auto"/>
          </w:divBdr>
        </w:div>
        <w:div w:id="2117359365">
          <w:marLeft w:val="640"/>
          <w:marRight w:val="0"/>
          <w:marTop w:val="0"/>
          <w:marBottom w:val="0"/>
          <w:divBdr>
            <w:top w:val="none" w:sz="0" w:space="0" w:color="auto"/>
            <w:left w:val="none" w:sz="0" w:space="0" w:color="auto"/>
            <w:bottom w:val="none" w:sz="0" w:space="0" w:color="auto"/>
            <w:right w:val="none" w:sz="0" w:space="0" w:color="auto"/>
          </w:divBdr>
        </w:div>
      </w:divsChild>
    </w:div>
    <w:div w:id="1782064989">
      <w:bodyDiv w:val="1"/>
      <w:marLeft w:val="0"/>
      <w:marRight w:val="0"/>
      <w:marTop w:val="0"/>
      <w:marBottom w:val="0"/>
      <w:divBdr>
        <w:top w:val="none" w:sz="0" w:space="0" w:color="auto"/>
        <w:left w:val="none" w:sz="0" w:space="0" w:color="auto"/>
        <w:bottom w:val="none" w:sz="0" w:space="0" w:color="auto"/>
        <w:right w:val="none" w:sz="0" w:space="0" w:color="auto"/>
      </w:divBdr>
    </w:div>
    <w:div w:id="1829975828">
      <w:bodyDiv w:val="1"/>
      <w:marLeft w:val="0"/>
      <w:marRight w:val="0"/>
      <w:marTop w:val="0"/>
      <w:marBottom w:val="0"/>
      <w:divBdr>
        <w:top w:val="none" w:sz="0" w:space="0" w:color="auto"/>
        <w:left w:val="none" w:sz="0" w:space="0" w:color="auto"/>
        <w:bottom w:val="none" w:sz="0" w:space="0" w:color="auto"/>
        <w:right w:val="none" w:sz="0" w:space="0" w:color="auto"/>
      </w:divBdr>
    </w:div>
    <w:div w:id="1884978150">
      <w:bodyDiv w:val="1"/>
      <w:marLeft w:val="0"/>
      <w:marRight w:val="0"/>
      <w:marTop w:val="0"/>
      <w:marBottom w:val="0"/>
      <w:divBdr>
        <w:top w:val="none" w:sz="0" w:space="0" w:color="auto"/>
        <w:left w:val="none" w:sz="0" w:space="0" w:color="auto"/>
        <w:bottom w:val="none" w:sz="0" w:space="0" w:color="auto"/>
        <w:right w:val="none" w:sz="0" w:space="0" w:color="auto"/>
      </w:divBdr>
    </w:div>
    <w:div w:id="1989286154">
      <w:bodyDiv w:val="1"/>
      <w:marLeft w:val="0"/>
      <w:marRight w:val="0"/>
      <w:marTop w:val="0"/>
      <w:marBottom w:val="0"/>
      <w:divBdr>
        <w:top w:val="none" w:sz="0" w:space="0" w:color="auto"/>
        <w:left w:val="none" w:sz="0" w:space="0" w:color="auto"/>
        <w:bottom w:val="none" w:sz="0" w:space="0" w:color="auto"/>
        <w:right w:val="none" w:sz="0" w:space="0" w:color="auto"/>
      </w:divBdr>
    </w:div>
    <w:div w:id="2002928925">
      <w:bodyDiv w:val="1"/>
      <w:marLeft w:val="0"/>
      <w:marRight w:val="0"/>
      <w:marTop w:val="0"/>
      <w:marBottom w:val="0"/>
      <w:divBdr>
        <w:top w:val="none" w:sz="0" w:space="0" w:color="auto"/>
        <w:left w:val="none" w:sz="0" w:space="0" w:color="auto"/>
        <w:bottom w:val="none" w:sz="0" w:space="0" w:color="auto"/>
        <w:right w:val="none" w:sz="0" w:space="0" w:color="auto"/>
      </w:divBdr>
    </w:div>
    <w:div w:id="2066832806">
      <w:bodyDiv w:val="1"/>
      <w:marLeft w:val="0"/>
      <w:marRight w:val="0"/>
      <w:marTop w:val="0"/>
      <w:marBottom w:val="0"/>
      <w:divBdr>
        <w:top w:val="none" w:sz="0" w:space="0" w:color="auto"/>
        <w:left w:val="none" w:sz="0" w:space="0" w:color="auto"/>
        <w:bottom w:val="none" w:sz="0" w:space="0" w:color="auto"/>
        <w:right w:val="none" w:sz="0" w:space="0" w:color="auto"/>
      </w:divBdr>
    </w:div>
    <w:div w:id="2093119890">
      <w:bodyDiv w:val="1"/>
      <w:marLeft w:val="0"/>
      <w:marRight w:val="0"/>
      <w:marTop w:val="0"/>
      <w:marBottom w:val="0"/>
      <w:divBdr>
        <w:top w:val="none" w:sz="0" w:space="0" w:color="auto"/>
        <w:left w:val="none" w:sz="0" w:space="0" w:color="auto"/>
        <w:bottom w:val="none" w:sz="0" w:space="0" w:color="auto"/>
        <w:right w:val="none" w:sz="0" w:space="0" w:color="auto"/>
      </w:divBdr>
    </w:div>
    <w:div w:id="2140876633">
      <w:bodyDiv w:val="1"/>
      <w:marLeft w:val="0"/>
      <w:marRight w:val="0"/>
      <w:marTop w:val="0"/>
      <w:marBottom w:val="0"/>
      <w:divBdr>
        <w:top w:val="none" w:sz="0" w:space="0" w:color="auto"/>
        <w:left w:val="none" w:sz="0" w:space="0" w:color="auto"/>
        <w:bottom w:val="none" w:sz="0" w:space="0" w:color="auto"/>
        <w:right w:val="none" w:sz="0" w:space="0" w:color="auto"/>
      </w:divBdr>
      <w:divsChild>
        <w:div w:id="87386081">
          <w:marLeft w:val="640"/>
          <w:marRight w:val="0"/>
          <w:marTop w:val="0"/>
          <w:marBottom w:val="0"/>
          <w:divBdr>
            <w:top w:val="none" w:sz="0" w:space="0" w:color="auto"/>
            <w:left w:val="none" w:sz="0" w:space="0" w:color="auto"/>
            <w:bottom w:val="none" w:sz="0" w:space="0" w:color="auto"/>
            <w:right w:val="none" w:sz="0" w:space="0" w:color="auto"/>
          </w:divBdr>
        </w:div>
        <w:div w:id="251201628">
          <w:marLeft w:val="640"/>
          <w:marRight w:val="0"/>
          <w:marTop w:val="0"/>
          <w:marBottom w:val="0"/>
          <w:divBdr>
            <w:top w:val="none" w:sz="0" w:space="0" w:color="auto"/>
            <w:left w:val="none" w:sz="0" w:space="0" w:color="auto"/>
            <w:bottom w:val="none" w:sz="0" w:space="0" w:color="auto"/>
            <w:right w:val="none" w:sz="0" w:space="0" w:color="auto"/>
          </w:divBdr>
        </w:div>
        <w:div w:id="285890109">
          <w:marLeft w:val="640"/>
          <w:marRight w:val="0"/>
          <w:marTop w:val="0"/>
          <w:marBottom w:val="0"/>
          <w:divBdr>
            <w:top w:val="none" w:sz="0" w:space="0" w:color="auto"/>
            <w:left w:val="none" w:sz="0" w:space="0" w:color="auto"/>
            <w:bottom w:val="none" w:sz="0" w:space="0" w:color="auto"/>
            <w:right w:val="none" w:sz="0" w:space="0" w:color="auto"/>
          </w:divBdr>
        </w:div>
        <w:div w:id="288320175">
          <w:marLeft w:val="640"/>
          <w:marRight w:val="0"/>
          <w:marTop w:val="0"/>
          <w:marBottom w:val="0"/>
          <w:divBdr>
            <w:top w:val="none" w:sz="0" w:space="0" w:color="auto"/>
            <w:left w:val="none" w:sz="0" w:space="0" w:color="auto"/>
            <w:bottom w:val="none" w:sz="0" w:space="0" w:color="auto"/>
            <w:right w:val="none" w:sz="0" w:space="0" w:color="auto"/>
          </w:divBdr>
        </w:div>
        <w:div w:id="291180969">
          <w:marLeft w:val="640"/>
          <w:marRight w:val="0"/>
          <w:marTop w:val="0"/>
          <w:marBottom w:val="0"/>
          <w:divBdr>
            <w:top w:val="none" w:sz="0" w:space="0" w:color="auto"/>
            <w:left w:val="none" w:sz="0" w:space="0" w:color="auto"/>
            <w:bottom w:val="none" w:sz="0" w:space="0" w:color="auto"/>
            <w:right w:val="none" w:sz="0" w:space="0" w:color="auto"/>
          </w:divBdr>
        </w:div>
        <w:div w:id="324551507">
          <w:marLeft w:val="640"/>
          <w:marRight w:val="0"/>
          <w:marTop w:val="0"/>
          <w:marBottom w:val="0"/>
          <w:divBdr>
            <w:top w:val="none" w:sz="0" w:space="0" w:color="auto"/>
            <w:left w:val="none" w:sz="0" w:space="0" w:color="auto"/>
            <w:bottom w:val="none" w:sz="0" w:space="0" w:color="auto"/>
            <w:right w:val="none" w:sz="0" w:space="0" w:color="auto"/>
          </w:divBdr>
        </w:div>
        <w:div w:id="346055557">
          <w:marLeft w:val="640"/>
          <w:marRight w:val="0"/>
          <w:marTop w:val="0"/>
          <w:marBottom w:val="0"/>
          <w:divBdr>
            <w:top w:val="none" w:sz="0" w:space="0" w:color="auto"/>
            <w:left w:val="none" w:sz="0" w:space="0" w:color="auto"/>
            <w:bottom w:val="none" w:sz="0" w:space="0" w:color="auto"/>
            <w:right w:val="none" w:sz="0" w:space="0" w:color="auto"/>
          </w:divBdr>
        </w:div>
        <w:div w:id="406150566">
          <w:marLeft w:val="640"/>
          <w:marRight w:val="0"/>
          <w:marTop w:val="0"/>
          <w:marBottom w:val="0"/>
          <w:divBdr>
            <w:top w:val="none" w:sz="0" w:space="0" w:color="auto"/>
            <w:left w:val="none" w:sz="0" w:space="0" w:color="auto"/>
            <w:bottom w:val="none" w:sz="0" w:space="0" w:color="auto"/>
            <w:right w:val="none" w:sz="0" w:space="0" w:color="auto"/>
          </w:divBdr>
        </w:div>
        <w:div w:id="507913521">
          <w:marLeft w:val="640"/>
          <w:marRight w:val="0"/>
          <w:marTop w:val="0"/>
          <w:marBottom w:val="0"/>
          <w:divBdr>
            <w:top w:val="none" w:sz="0" w:space="0" w:color="auto"/>
            <w:left w:val="none" w:sz="0" w:space="0" w:color="auto"/>
            <w:bottom w:val="none" w:sz="0" w:space="0" w:color="auto"/>
            <w:right w:val="none" w:sz="0" w:space="0" w:color="auto"/>
          </w:divBdr>
        </w:div>
        <w:div w:id="684551659">
          <w:marLeft w:val="640"/>
          <w:marRight w:val="0"/>
          <w:marTop w:val="0"/>
          <w:marBottom w:val="0"/>
          <w:divBdr>
            <w:top w:val="none" w:sz="0" w:space="0" w:color="auto"/>
            <w:left w:val="none" w:sz="0" w:space="0" w:color="auto"/>
            <w:bottom w:val="none" w:sz="0" w:space="0" w:color="auto"/>
            <w:right w:val="none" w:sz="0" w:space="0" w:color="auto"/>
          </w:divBdr>
        </w:div>
        <w:div w:id="781535236">
          <w:marLeft w:val="640"/>
          <w:marRight w:val="0"/>
          <w:marTop w:val="0"/>
          <w:marBottom w:val="0"/>
          <w:divBdr>
            <w:top w:val="none" w:sz="0" w:space="0" w:color="auto"/>
            <w:left w:val="none" w:sz="0" w:space="0" w:color="auto"/>
            <w:bottom w:val="none" w:sz="0" w:space="0" w:color="auto"/>
            <w:right w:val="none" w:sz="0" w:space="0" w:color="auto"/>
          </w:divBdr>
        </w:div>
        <w:div w:id="833766243">
          <w:marLeft w:val="640"/>
          <w:marRight w:val="0"/>
          <w:marTop w:val="0"/>
          <w:marBottom w:val="0"/>
          <w:divBdr>
            <w:top w:val="none" w:sz="0" w:space="0" w:color="auto"/>
            <w:left w:val="none" w:sz="0" w:space="0" w:color="auto"/>
            <w:bottom w:val="none" w:sz="0" w:space="0" w:color="auto"/>
            <w:right w:val="none" w:sz="0" w:space="0" w:color="auto"/>
          </w:divBdr>
        </w:div>
        <w:div w:id="886987084">
          <w:marLeft w:val="640"/>
          <w:marRight w:val="0"/>
          <w:marTop w:val="0"/>
          <w:marBottom w:val="0"/>
          <w:divBdr>
            <w:top w:val="none" w:sz="0" w:space="0" w:color="auto"/>
            <w:left w:val="none" w:sz="0" w:space="0" w:color="auto"/>
            <w:bottom w:val="none" w:sz="0" w:space="0" w:color="auto"/>
            <w:right w:val="none" w:sz="0" w:space="0" w:color="auto"/>
          </w:divBdr>
        </w:div>
        <w:div w:id="995303897">
          <w:marLeft w:val="640"/>
          <w:marRight w:val="0"/>
          <w:marTop w:val="0"/>
          <w:marBottom w:val="0"/>
          <w:divBdr>
            <w:top w:val="none" w:sz="0" w:space="0" w:color="auto"/>
            <w:left w:val="none" w:sz="0" w:space="0" w:color="auto"/>
            <w:bottom w:val="none" w:sz="0" w:space="0" w:color="auto"/>
            <w:right w:val="none" w:sz="0" w:space="0" w:color="auto"/>
          </w:divBdr>
        </w:div>
        <w:div w:id="1000279269">
          <w:marLeft w:val="640"/>
          <w:marRight w:val="0"/>
          <w:marTop w:val="0"/>
          <w:marBottom w:val="0"/>
          <w:divBdr>
            <w:top w:val="none" w:sz="0" w:space="0" w:color="auto"/>
            <w:left w:val="none" w:sz="0" w:space="0" w:color="auto"/>
            <w:bottom w:val="none" w:sz="0" w:space="0" w:color="auto"/>
            <w:right w:val="none" w:sz="0" w:space="0" w:color="auto"/>
          </w:divBdr>
        </w:div>
        <w:div w:id="1139227197">
          <w:marLeft w:val="640"/>
          <w:marRight w:val="0"/>
          <w:marTop w:val="0"/>
          <w:marBottom w:val="0"/>
          <w:divBdr>
            <w:top w:val="none" w:sz="0" w:space="0" w:color="auto"/>
            <w:left w:val="none" w:sz="0" w:space="0" w:color="auto"/>
            <w:bottom w:val="none" w:sz="0" w:space="0" w:color="auto"/>
            <w:right w:val="none" w:sz="0" w:space="0" w:color="auto"/>
          </w:divBdr>
        </w:div>
        <w:div w:id="1142848101">
          <w:marLeft w:val="640"/>
          <w:marRight w:val="0"/>
          <w:marTop w:val="0"/>
          <w:marBottom w:val="0"/>
          <w:divBdr>
            <w:top w:val="none" w:sz="0" w:space="0" w:color="auto"/>
            <w:left w:val="none" w:sz="0" w:space="0" w:color="auto"/>
            <w:bottom w:val="none" w:sz="0" w:space="0" w:color="auto"/>
            <w:right w:val="none" w:sz="0" w:space="0" w:color="auto"/>
          </w:divBdr>
        </w:div>
        <w:div w:id="1176654653">
          <w:marLeft w:val="640"/>
          <w:marRight w:val="0"/>
          <w:marTop w:val="0"/>
          <w:marBottom w:val="0"/>
          <w:divBdr>
            <w:top w:val="none" w:sz="0" w:space="0" w:color="auto"/>
            <w:left w:val="none" w:sz="0" w:space="0" w:color="auto"/>
            <w:bottom w:val="none" w:sz="0" w:space="0" w:color="auto"/>
            <w:right w:val="none" w:sz="0" w:space="0" w:color="auto"/>
          </w:divBdr>
        </w:div>
        <w:div w:id="1212350741">
          <w:marLeft w:val="640"/>
          <w:marRight w:val="0"/>
          <w:marTop w:val="0"/>
          <w:marBottom w:val="0"/>
          <w:divBdr>
            <w:top w:val="none" w:sz="0" w:space="0" w:color="auto"/>
            <w:left w:val="none" w:sz="0" w:space="0" w:color="auto"/>
            <w:bottom w:val="none" w:sz="0" w:space="0" w:color="auto"/>
            <w:right w:val="none" w:sz="0" w:space="0" w:color="auto"/>
          </w:divBdr>
        </w:div>
        <w:div w:id="1301880029">
          <w:marLeft w:val="640"/>
          <w:marRight w:val="0"/>
          <w:marTop w:val="0"/>
          <w:marBottom w:val="0"/>
          <w:divBdr>
            <w:top w:val="none" w:sz="0" w:space="0" w:color="auto"/>
            <w:left w:val="none" w:sz="0" w:space="0" w:color="auto"/>
            <w:bottom w:val="none" w:sz="0" w:space="0" w:color="auto"/>
            <w:right w:val="none" w:sz="0" w:space="0" w:color="auto"/>
          </w:divBdr>
        </w:div>
        <w:div w:id="1317957937">
          <w:marLeft w:val="640"/>
          <w:marRight w:val="0"/>
          <w:marTop w:val="0"/>
          <w:marBottom w:val="0"/>
          <w:divBdr>
            <w:top w:val="none" w:sz="0" w:space="0" w:color="auto"/>
            <w:left w:val="none" w:sz="0" w:space="0" w:color="auto"/>
            <w:bottom w:val="none" w:sz="0" w:space="0" w:color="auto"/>
            <w:right w:val="none" w:sz="0" w:space="0" w:color="auto"/>
          </w:divBdr>
        </w:div>
        <w:div w:id="1344895936">
          <w:marLeft w:val="640"/>
          <w:marRight w:val="0"/>
          <w:marTop w:val="0"/>
          <w:marBottom w:val="0"/>
          <w:divBdr>
            <w:top w:val="none" w:sz="0" w:space="0" w:color="auto"/>
            <w:left w:val="none" w:sz="0" w:space="0" w:color="auto"/>
            <w:bottom w:val="none" w:sz="0" w:space="0" w:color="auto"/>
            <w:right w:val="none" w:sz="0" w:space="0" w:color="auto"/>
          </w:divBdr>
        </w:div>
        <w:div w:id="1429960554">
          <w:marLeft w:val="640"/>
          <w:marRight w:val="0"/>
          <w:marTop w:val="0"/>
          <w:marBottom w:val="0"/>
          <w:divBdr>
            <w:top w:val="none" w:sz="0" w:space="0" w:color="auto"/>
            <w:left w:val="none" w:sz="0" w:space="0" w:color="auto"/>
            <w:bottom w:val="none" w:sz="0" w:space="0" w:color="auto"/>
            <w:right w:val="none" w:sz="0" w:space="0" w:color="auto"/>
          </w:divBdr>
        </w:div>
        <w:div w:id="1469126146">
          <w:marLeft w:val="640"/>
          <w:marRight w:val="0"/>
          <w:marTop w:val="0"/>
          <w:marBottom w:val="0"/>
          <w:divBdr>
            <w:top w:val="none" w:sz="0" w:space="0" w:color="auto"/>
            <w:left w:val="none" w:sz="0" w:space="0" w:color="auto"/>
            <w:bottom w:val="none" w:sz="0" w:space="0" w:color="auto"/>
            <w:right w:val="none" w:sz="0" w:space="0" w:color="auto"/>
          </w:divBdr>
        </w:div>
        <w:div w:id="1486045857">
          <w:marLeft w:val="640"/>
          <w:marRight w:val="0"/>
          <w:marTop w:val="0"/>
          <w:marBottom w:val="0"/>
          <w:divBdr>
            <w:top w:val="none" w:sz="0" w:space="0" w:color="auto"/>
            <w:left w:val="none" w:sz="0" w:space="0" w:color="auto"/>
            <w:bottom w:val="none" w:sz="0" w:space="0" w:color="auto"/>
            <w:right w:val="none" w:sz="0" w:space="0" w:color="auto"/>
          </w:divBdr>
        </w:div>
        <w:div w:id="1580289291">
          <w:marLeft w:val="640"/>
          <w:marRight w:val="0"/>
          <w:marTop w:val="0"/>
          <w:marBottom w:val="0"/>
          <w:divBdr>
            <w:top w:val="none" w:sz="0" w:space="0" w:color="auto"/>
            <w:left w:val="none" w:sz="0" w:space="0" w:color="auto"/>
            <w:bottom w:val="none" w:sz="0" w:space="0" w:color="auto"/>
            <w:right w:val="none" w:sz="0" w:space="0" w:color="auto"/>
          </w:divBdr>
        </w:div>
        <w:div w:id="1595749870">
          <w:marLeft w:val="640"/>
          <w:marRight w:val="0"/>
          <w:marTop w:val="0"/>
          <w:marBottom w:val="0"/>
          <w:divBdr>
            <w:top w:val="none" w:sz="0" w:space="0" w:color="auto"/>
            <w:left w:val="none" w:sz="0" w:space="0" w:color="auto"/>
            <w:bottom w:val="none" w:sz="0" w:space="0" w:color="auto"/>
            <w:right w:val="none" w:sz="0" w:space="0" w:color="auto"/>
          </w:divBdr>
        </w:div>
        <w:div w:id="1601064323">
          <w:marLeft w:val="640"/>
          <w:marRight w:val="0"/>
          <w:marTop w:val="0"/>
          <w:marBottom w:val="0"/>
          <w:divBdr>
            <w:top w:val="none" w:sz="0" w:space="0" w:color="auto"/>
            <w:left w:val="none" w:sz="0" w:space="0" w:color="auto"/>
            <w:bottom w:val="none" w:sz="0" w:space="0" w:color="auto"/>
            <w:right w:val="none" w:sz="0" w:space="0" w:color="auto"/>
          </w:divBdr>
        </w:div>
        <w:div w:id="1626234743">
          <w:marLeft w:val="640"/>
          <w:marRight w:val="0"/>
          <w:marTop w:val="0"/>
          <w:marBottom w:val="0"/>
          <w:divBdr>
            <w:top w:val="none" w:sz="0" w:space="0" w:color="auto"/>
            <w:left w:val="none" w:sz="0" w:space="0" w:color="auto"/>
            <w:bottom w:val="none" w:sz="0" w:space="0" w:color="auto"/>
            <w:right w:val="none" w:sz="0" w:space="0" w:color="auto"/>
          </w:divBdr>
        </w:div>
        <w:div w:id="1656571524">
          <w:marLeft w:val="640"/>
          <w:marRight w:val="0"/>
          <w:marTop w:val="0"/>
          <w:marBottom w:val="0"/>
          <w:divBdr>
            <w:top w:val="none" w:sz="0" w:space="0" w:color="auto"/>
            <w:left w:val="none" w:sz="0" w:space="0" w:color="auto"/>
            <w:bottom w:val="none" w:sz="0" w:space="0" w:color="auto"/>
            <w:right w:val="none" w:sz="0" w:space="0" w:color="auto"/>
          </w:divBdr>
        </w:div>
        <w:div w:id="1709640784">
          <w:marLeft w:val="640"/>
          <w:marRight w:val="0"/>
          <w:marTop w:val="0"/>
          <w:marBottom w:val="0"/>
          <w:divBdr>
            <w:top w:val="none" w:sz="0" w:space="0" w:color="auto"/>
            <w:left w:val="none" w:sz="0" w:space="0" w:color="auto"/>
            <w:bottom w:val="none" w:sz="0" w:space="0" w:color="auto"/>
            <w:right w:val="none" w:sz="0" w:space="0" w:color="auto"/>
          </w:divBdr>
        </w:div>
        <w:div w:id="1782143083">
          <w:marLeft w:val="640"/>
          <w:marRight w:val="0"/>
          <w:marTop w:val="0"/>
          <w:marBottom w:val="0"/>
          <w:divBdr>
            <w:top w:val="none" w:sz="0" w:space="0" w:color="auto"/>
            <w:left w:val="none" w:sz="0" w:space="0" w:color="auto"/>
            <w:bottom w:val="none" w:sz="0" w:space="0" w:color="auto"/>
            <w:right w:val="none" w:sz="0" w:space="0" w:color="auto"/>
          </w:divBdr>
        </w:div>
        <w:div w:id="1837456711">
          <w:marLeft w:val="640"/>
          <w:marRight w:val="0"/>
          <w:marTop w:val="0"/>
          <w:marBottom w:val="0"/>
          <w:divBdr>
            <w:top w:val="none" w:sz="0" w:space="0" w:color="auto"/>
            <w:left w:val="none" w:sz="0" w:space="0" w:color="auto"/>
            <w:bottom w:val="none" w:sz="0" w:space="0" w:color="auto"/>
            <w:right w:val="none" w:sz="0" w:space="0" w:color="auto"/>
          </w:divBdr>
        </w:div>
        <w:div w:id="1910337326">
          <w:marLeft w:val="640"/>
          <w:marRight w:val="0"/>
          <w:marTop w:val="0"/>
          <w:marBottom w:val="0"/>
          <w:divBdr>
            <w:top w:val="none" w:sz="0" w:space="0" w:color="auto"/>
            <w:left w:val="none" w:sz="0" w:space="0" w:color="auto"/>
            <w:bottom w:val="none" w:sz="0" w:space="0" w:color="auto"/>
            <w:right w:val="none" w:sz="0" w:space="0" w:color="auto"/>
          </w:divBdr>
        </w:div>
        <w:div w:id="1997611171">
          <w:marLeft w:val="640"/>
          <w:marRight w:val="0"/>
          <w:marTop w:val="0"/>
          <w:marBottom w:val="0"/>
          <w:divBdr>
            <w:top w:val="none" w:sz="0" w:space="0" w:color="auto"/>
            <w:left w:val="none" w:sz="0" w:space="0" w:color="auto"/>
            <w:bottom w:val="none" w:sz="0" w:space="0" w:color="auto"/>
            <w:right w:val="none" w:sz="0" w:space="0" w:color="auto"/>
          </w:divBdr>
        </w:div>
        <w:div w:id="2118254805">
          <w:marLeft w:val="640"/>
          <w:marRight w:val="0"/>
          <w:marTop w:val="0"/>
          <w:marBottom w:val="0"/>
          <w:divBdr>
            <w:top w:val="none" w:sz="0" w:space="0" w:color="auto"/>
            <w:left w:val="none" w:sz="0" w:space="0" w:color="auto"/>
            <w:bottom w:val="none" w:sz="0" w:space="0" w:color="auto"/>
            <w:right w:val="none" w:sz="0" w:space="0" w:color="auto"/>
          </w:divBdr>
        </w:div>
        <w:div w:id="2122646658">
          <w:marLeft w:val="640"/>
          <w:marRight w:val="0"/>
          <w:marTop w:val="0"/>
          <w:marBottom w:val="0"/>
          <w:divBdr>
            <w:top w:val="none" w:sz="0" w:space="0" w:color="auto"/>
            <w:left w:val="none" w:sz="0" w:space="0" w:color="auto"/>
            <w:bottom w:val="none" w:sz="0" w:space="0" w:color="auto"/>
            <w:right w:val="none" w:sz="0" w:space="0" w:color="auto"/>
          </w:divBdr>
        </w:div>
        <w:div w:id="2130279701">
          <w:marLeft w:val="64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Guz40DsIOFLnO/mQpapKiKfJhSQ==">CgMxLjAaJAoBMBIfCh0IB0IZCgVBcmlhbBIQQXJpYWwgVW5pY29kZSBNUxokCgExEh8KHQgHQhkKBUFyaWFsEhBBcmlhbCBVbmljb2RlIE1TOABqLAoUc3VnZ2VzdC5jdXA2YnhhY3F2OXcSFENvdWxkbuKAmXQgbG9hZCB1c2VyaiwKFHN1Z2dlc3QucDZmNmpwcG54aXQzEhRDb3VsZG7igJl0IGxvYWQgdXNlcmosChRzdWdnZXN0LmwxOWd3czh2dGlmNhIUQ291bGRu4oCZdCBsb2FkIHVzZXJyITFfZ3laRDNUOEM4RXBLNmtNTXRZTldqalhzeDEzbWNoN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BAEA6F6-9603-4AFB-9706-0C26CB732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17</Pages>
  <Words>6190</Words>
  <Characters>34604</Characters>
  <Application>Microsoft Office Word</Application>
  <DocSecurity>0</DocSecurity>
  <Lines>567</Lines>
  <Paragraphs>96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Bracaloni</dc:creator>
  <cp:lastModifiedBy>Luigi De Angelis</cp:lastModifiedBy>
  <cp:revision>16</cp:revision>
  <dcterms:created xsi:type="dcterms:W3CDTF">2023-10-20T13:31:00Z</dcterms:created>
  <dcterms:modified xsi:type="dcterms:W3CDTF">2023-10-22T08:15:00Z</dcterms:modified>
</cp:coreProperties>
</file>