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tiff" ContentType="image/tiff"/>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header1.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80109F" w:rsidRPr="00FD69A5" w:rsidRDefault="00ED5EAA" w:rsidP="0061676C">
      <w:pPr>
        <w:spacing w:after="0" w:line="360" w:lineRule="auto"/>
        <w:jc w:val="center"/>
        <w:rPr>
          <w:b/>
          <w:szCs w:val="24"/>
          <w:lang w:val="en-GB"/>
        </w:rPr>
      </w:pPr>
      <w:r>
        <w:rPr>
          <w:b/>
          <w:szCs w:val="24"/>
          <w:lang w:val="en-GB"/>
        </w:rPr>
        <w:t>The n</w:t>
      </w:r>
      <w:r w:rsidR="0080109F" w:rsidRPr="00FD69A5">
        <w:rPr>
          <w:b/>
          <w:szCs w:val="24"/>
          <w:lang w:val="en-GB"/>
        </w:rPr>
        <w:t xml:space="preserve">ew mathematical model approaches in biodiesel optimization </w:t>
      </w:r>
    </w:p>
    <w:p w:rsidR="00816736" w:rsidRPr="00FD69A5" w:rsidRDefault="00816736" w:rsidP="00816736">
      <w:pPr>
        <w:spacing w:after="0" w:line="360" w:lineRule="auto"/>
        <w:jc w:val="center"/>
        <w:rPr>
          <w:b/>
          <w:szCs w:val="24"/>
          <w:lang w:val="en-GB"/>
        </w:rPr>
      </w:pPr>
    </w:p>
    <w:p w:rsidR="00816736" w:rsidRPr="00FD69A5" w:rsidRDefault="00816736" w:rsidP="00816736">
      <w:pPr>
        <w:spacing w:after="0" w:line="360" w:lineRule="auto"/>
        <w:jc w:val="center"/>
        <w:rPr>
          <w:b/>
          <w:szCs w:val="24"/>
          <w:lang w:val="en-GB"/>
        </w:rPr>
      </w:pPr>
      <w:r w:rsidRPr="00FD69A5">
        <w:rPr>
          <w:b/>
          <w:szCs w:val="24"/>
          <w:lang w:val="en-GB"/>
        </w:rPr>
        <w:t>Volkan ASLAN</w:t>
      </w:r>
      <w:r w:rsidRPr="00FD69A5">
        <w:rPr>
          <w:b/>
          <w:szCs w:val="24"/>
          <w:vertAlign w:val="superscript"/>
          <w:lang w:val="en-GB"/>
        </w:rPr>
        <w:t>*</w:t>
      </w:r>
      <w:r w:rsidRPr="00FD69A5">
        <w:rPr>
          <w:b/>
          <w:szCs w:val="24"/>
          <w:lang w:val="en-GB"/>
        </w:rPr>
        <w:t>,</w:t>
      </w:r>
    </w:p>
    <w:p w:rsidR="0080109F" w:rsidRPr="00FD69A5" w:rsidRDefault="00772B28" w:rsidP="0061676C">
      <w:pPr>
        <w:spacing w:after="0" w:line="360" w:lineRule="auto"/>
        <w:jc w:val="center"/>
        <w:rPr>
          <w:szCs w:val="24"/>
          <w:lang w:val="en-GB"/>
        </w:rPr>
      </w:pPr>
      <w:r w:rsidRPr="00FD69A5">
        <w:rPr>
          <w:szCs w:val="24"/>
          <w:lang w:val="en-GB"/>
        </w:rPr>
        <w:t>Department of Mechanical Engineering, Faculty of Engineering–Architecture, Yozgat Bozok University, 66200 Yozgat, Turkey</w:t>
      </w:r>
    </w:p>
    <w:p w:rsidR="0061676C" w:rsidRPr="00FD69A5" w:rsidRDefault="0061676C" w:rsidP="0061676C">
      <w:pPr>
        <w:spacing w:after="0" w:line="360" w:lineRule="auto"/>
        <w:jc w:val="center"/>
        <w:rPr>
          <w:strike/>
          <w:color w:val="FF0000"/>
          <w:szCs w:val="24"/>
          <w:lang w:val="en-GB"/>
        </w:rPr>
      </w:pPr>
    </w:p>
    <w:p w:rsidR="0061676C" w:rsidRPr="00FD69A5" w:rsidRDefault="0061676C" w:rsidP="0061676C">
      <w:pPr>
        <w:spacing w:after="0" w:line="360" w:lineRule="auto"/>
        <w:jc w:val="center"/>
        <w:rPr>
          <w:szCs w:val="24"/>
          <w:lang w:val="en-GB"/>
        </w:rPr>
      </w:pPr>
      <w:r w:rsidRPr="00FD69A5">
        <w:rPr>
          <w:szCs w:val="24"/>
          <w:vertAlign w:val="superscript"/>
          <w:lang w:val="en-GB"/>
        </w:rPr>
        <w:t>*</w:t>
      </w:r>
      <w:r w:rsidRPr="00FD69A5">
        <w:rPr>
          <w:szCs w:val="24"/>
          <w:lang w:val="en-GB"/>
        </w:rPr>
        <w:t>Author e-mail: volkan.aslan@bozok.edu.tr</w:t>
      </w:r>
    </w:p>
    <w:p w:rsidR="0061676C" w:rsidRPr="00FD69A5" w:rsidRDefault="0061676C" w:rsidP="0061676C">
      <w:pPr>
        <w:spacing w:after="0" w:line="360" w:lineRule="auto"/>
        <w:jc w:val="both"/>
        <w:rPr>
          <w:b/>
          <w:color w:val="000000" w:themeColor="text1"/>
          <w:szCs w:val="24"/>
          <w:lang w:val="en-GB"/>
        </w:rPr>
      </w:pPr>
    </w:p>
    <w:p w:rsidR="004A3C41" w:rsidRPr="00EF0367" w:rsidRDefault="00EF0367" w:rsidP="004A3C41">
      <w:pPr>
        <w:spacing w:line="360" w:lineRule="auto"/>
        <w:jc w:val="both"/>
        <w:rPr>
          <w:color w:val="833F55"/>
          <w:sz w:val="22"/>
          <w:szCs w:val="22"/>
          <w:lang w:val="en-GB"/>
        </w:rPr>
      </w:pPr>
      <w:r w:rsidRPr="00EF0367">
        <w:rPr>
          <w:color w:val="833F55"/>
          <w:sz w:val="22"/>
          <w:szCs w:val="22"/>
          <w:lang w:val="en-GB"/>
        </w:rPr>
        <w:t xml:space="preserve">Abstract: </w:t>
      </w:r>
      <w:r w:rsidR="004A3C41" w:rsidRPr="00EF0367">
        <w:rPr>
          <w:color w:val="833F55"/>
          <w:sz w:val="22"/>
          <w:szCs w:val="22"/>
          <w:lang w:val="en-GB"/>
        </w:rPr>
        <w:t>Post-pandemic inflationist pressures, climate changes and extremes, regional conflicts, and soaring food prices caused the food crisis to increase rapidly worldwide. This global problem directs producers and researchers to use oils used as feedstock in biodiesel production effectively. In this context, it is important to assay the tra</w:t>
      </w:r>
      <w:bookmarkStart w:id="0" w:name="_GoBack"/>
      <w:bookmarkEnd w:id="0"/>
      <w:r w:rsidR="004A3C41" w:rsidRPr="00EF0367">
        <w:rPr>
          <w:color w:val="833F55"/>
          <w:sz w:val="22"/>
          <w:szCs w:val="22"/>
          <w:lang w:val="en-GB"/>
        </w:rPr>
        <w:t>nsesterification parameters and conduct new optimization studies to increase biodiesel yield. In this study, methyl ester was produced from hemp oil by transesterification using sodium hydroxide (NaOH). Next, classical optimization study was carried out to determine the effects of catalyst amount, alcohol:oil molar ratio, reaction temperature, and reaction time variables on biodiesel yield. Secondly, the cubic spline mathematical model (CSMM) and polynomial regression mathematical model (PRMM) was applied to the first data of this optimization. Among these optimization methods, the utmost biodiesel yield registered was 96.115% at hemp seed oil (HSO): methanol molar ratio of 5.59:1, catalyst concentration of 0.531 wt%, reaction temperature of 42.5 °C, reaction time of 62.1 min, and agitation intensity of 600 rpm at PRMM. Some vital fuel properties obtained from HSO biodiesels as a result of three optimizations satisfied the EN 14214 standard. The results illustrated that the optimal yields from CSMM and PRMM are 0.765% and 1.065% higher, respectively, according to the maximum efficiency obtained from the classical optimization. The outcomes showed that CSMM and PRMM are cost-effective, easy to handle and promising new approaches.</w:t>
      </w:r>
    </w:p>
    <w:p w:rsidR="0061676C" w:rsidRPr="001E5020" w:rsidRDefault="0061676C" w:rsidP="0061676C">
      <w:pPr>
        <w:jc w:val="both"/>
        <w:rPr>
          <w:rFonts w:ascii="Arial" w:hAnsi="Arial" w:cs="Arial"/>
          <w:sz w:val="22"/>
          <w:szCs w:val="22"/>
          <w:lang w:val="en-GB"/>
        </w:rPr>
      </w:pPr>
      <w:r w:rsidRPr="001E5020">
        <w:rPr>
          <w:rFonts w:ascii="Arial" w:hAnsi="Arial" w:cs="Arial"/>
          <w:sz w:val="22"/>
          <w:szCs w:val="22"/>
          <w:lang w:val="en-GB"/>
        </w:rPr>
        <w:t>Key</w:t>
      </w:r>
      <w:r w:rsidR="001E5020" w:rsidRPr="001E5020">
        <w:rPr>
          <w:rFonts w:ascii="Arial" w:hAnsi="Arial" w:cs="Arial"/>
          <w:sz w:val="22"/>
          <w:szCs w:val="22"/>
          <w:lang w:val="en-GB"/>
        </w:rPr>
        <w:t xml:space="preserve"> </w:t>
      </w:r>
      <w:r w:rsidRPr="001E5020">
        <w:rPr>
          <w:rFonts w:ascii="Arial" w:hAnsi="Arial" w:cs="Arial"/>
          <w:sz w:val="22"/>
          <w:szCs w:val="22"/>
          <w:lang w:val="en-GB"/>
        </w:rPr>
        <w:t xml:space="preserve">words: </w:t>
      </w:r>
      <w:r w:rsidR="004A3C41" w:rsidRPr="001E5020">
        <w:rPr>
          <w:rFonts w:ascii="Arial" w:hAnsi="Arial" w:cs="Arial"/>
          <w:sz w:val="22"/>
          <w:szCs w:val="22"/>
          <w:lang w:val="en-GB"/>
        </w:rPr>
        <w:t>Hemp</w:t>
      </w:r>
      <w:r w:rsidRPr="001E5020">
        <w:rPr>
          <w:rFonts w:ascii="Arial" w:hAnsi="Arial" w:cs="Arial"/>
          <w:sz w:val="22"/>
          <w:szCs w:val="22"/>
          <w:lang w:val="en-GB"/>
        </w:rPr>
        <w:t xml:space="preserve"> </w:t>
      </w:r>
      <w:r w:rsidR="00C465E9" w:rsidRPr="001E5020">
        <w:rPr>
          <w:rFonts w:ascii="Arial" w:hAnsi="Arial" w:cs="Arial"/>
          <w:sz w:val="22"/>
          <w:szCs w:val="22"/>
          <w:lang w:val="en-GB"/>
        </w:rPr>
        <w:t>s</w:t>
      </w:r>
      <w:r w:rsidRPr="001E5020">
        <w:rPr>
          <w:rFonts w:ascii="Arial" w:hAnsi="Arial" w:cs="Arial"/>
          <w:sz w:val="22"/>
          <w:szCs w:val="22"/>
          <w:lang w:val="en-GB"/>
        </w:rPr>
        <w:t>eed</w:t>
      </w:r>
      <w:r w:rsidR="004A3C41" w:rsidRPr="001E5020">
        <w:rPr>
          <w:rFonts w:ascii="Arial" w:hAnsi="Arial" w:cs="Arial"/>
          <w:sz w:val="22"/>
          <w:szCs w:val="22"/>
          <w:lang w:val="en-GB"/>
        </w:rPr>
        <w:t xml:space="preserve"> oil</w:t>
      </w:r>
      <w:r w:rsidRPr="001E5020">
        <w:rPr>
          <w:rFonts w:ascii="Arial" w:hAnsi="Arial" w:cs="Arial"/>
          <w:sz w:val="22"/>
          <w:szCs w:val="22"/>
          <w:lang w:val="en-GB"/>
        </w:rPr>
        <w:t xml:space="preserve">; </w:t>
      </w:r>
      <w:r w:rsidR="004A3C41" w:rsidRPr="001E5020">
        <w:rPr>
          <w:rFonts w:ascii="Arial" w:hAnsi="Arial" w:cs="Arial"/>
          <w:sz w:val="22"/>
          <w:szCs w:val="22"/>
          <w:lang w:val="en-GB"/>
        </w:rPr>
        <w:t>Optimization</w:t>
      </w:r>
      <w:r w:rsidRPr="001E5020">
        <w:rPr>
          <w:rFonts w:ascii="Arial" w:hAnsi="Arial" w:cs="Arial"/>
          <w:sz w:val="22"/>
          <w:szCs w:val="22"/>
          <w:lang w:val="en-GB"/>
        </w:rPr>
        <w:t xml:space="preserve">; </w:t>
      </w:r>
      <w:r w:rsidR="0080109F" w:rsidRPr="001E5020">
        <w:rPr>
          <w:rFonts w:ascii="Arial" w:hAnsi="Arial" w:cs="Arial"/>
          <w:sz w:val="22"/>
          <w:szCs w:val="22"/>
          <w:lang w:val="en-GB"/>
        </w:rPr>
        <w:t>Fuel properties</w:t>
      </w:r>
      <w:r w:rsidRPr="001E5020">
        <w:rPr>
          <w:rFonts w:ascii="Arial" w:hAnsi="Arial" w:cs="Arial"/>
          <w:sz w:val="22"/>
          <w:szCs w:val="22"/>
          <w:lang w:val="en-GB"/>
        </w:rPr>
        <w:t xml:space="preserve">; </w:t>
      </w:r>
      <w:r w:rsidR="0080109F" w:rsidRPr="001E5020">
        <w:rPr>
          <w:rFonts w:ascii="Arial" w:hAnsi="Arial" w:cs="Arial"/>
          <w:sz w:val="22"/>
          <w:szCs w:val="22"/>
          <w:lang w:val="en-GB"/>
        </w:rPr>
        <w:t>Cubic spline mathematical method</w:t>
      </w:r>
      <w:r w:rsidRPr="001E5020">
        <w:rPr>
          <w:rFonts w:ascii="Arial" w:hAnsi="Arial" w:cs="Arial"/>
          <w:sz w:val="22"/>
          <w:szCs w:val="22"/>
          <w:lang w:val="en-GB"/>
        </w:rPr>
        <w:t xml:space="preserve">; </w:t>
      </w:r>
      <w:r w:rsidR="0080109F" w:rsidRPr="001E5020">
        <w:rPr>
          <w:rFonts w:ascii="Arial" w:hAnsi="Arial" w:cs="Arial"/>
          <w:sz w:val="22"/>
          <w:szCs w:val="22"/>
          <w:lang w:val="en-GB"/>
        </w:rPr>
        <w:t>Polynomial regression mathematical method</w:t>
      </w:r>
    </w:p>
    <w:p w:rsidR="007722E9" w:rsidRPr="00FD69A5" w:rsidRDefault="007722E9" w:rsidP="009D0F53">
      <w:pPr>
        <w:spacing w:line="360" w:lineRule="auto"/>
        <w:jc w:val="both"/>
        <w:rPr>
          <w:b/>
          <w:color w:val="000000" w:themeColor="text1"/>
          <w:szCs w:val="24"/>
          <w:lang w:val="en-GB"/>
        </w:rPr>
      </w:pPr>
    </w:p>
    <w:p w:rsidR="0061676C" w:rsidRPr="00FD69A5" w:rsidRDefault="0061676C" w:rsidP="009D0F53">
      <w:pPr>
        <w:spacing w:line="360" w:lineRule="auto"/>
        <w:jc w:val="both"/>
        <w:rPr>
          <w:b/>
          <w:color w:val="000000" w:themeColor="text1"/>
          <w:szCs w:val="24"/>
          <w:lang w:val="en-GB"/>
        </w:rPr>
      </w:pPr>
    </w:p>
    <w:p w:rsidR="00772B28" w:rsidRDefault="00772B28" w:rsidP="009D0F53">
      <w:pPr>
        <w:spacing w:line="360" w:lineRule="auto"/>
        <w:jc w:val="both"/>
        <w:rPr>
          <w:b/>
          <w:color w:val="000000" w:themeColor="text1"/>
          <w:szCs w:val="24"/>
          <w:lang w:val="en-GB"/>
        </w:rPr>
      </w:pPr>
    </w:p>
    <w:p w:rsidR="001E5020" w:rsidRDefault="001E5020" w:rsidP="009D0F53">
      <w:pPr>
        <w:spacing w:line="360" w:lineRule="auto"/>
        <w:jc w:val="both"/>
        <w:rPr>
          <w:b/>
          <w:color w:val="000000" w:themeColor="text1"/>
          <w:szCs w:val="24"/>
          <w:lang w:val="en-GB"/>
        </w:rPr>
      </w:pPr>
    </w:p>
    <w:p w:rsidR="001E5020" w:rsidRDefault="001E5020" w:rsidP="009D0F53">
      <w:pPr>
        <w:spacing w:line="360" w:lineRule="auto"/>
        <w:jc w:val="both"/>
        <w:rPr>
          <w:b/>
          <w:color w:val="000000" w:themeColor="text1"/>
          <w:szCs w:val="24"/>
          <w:lang w:val="en-GB"/>
        </w:rPr>
      </w:pPr>
    </w:p>
    <w:p w:rsidR="001E5020" w:rsidRPr="00FD69A5" w:rsidRDefault="001E5020" w:rsidP="009D0F53">
      <w:pPr>
        <w:spacing w:line="360" w:lineRule="auto"/>
        <w:jc w:val="both"/>
        <w:rPr>
          <w:b/>
          <w:color w:val="000000" w:themeColor="text1"/>
          <w:szCs w:val="24"/>
          <w:lang w:val="en-GB"/>
        </w:rPr>
      </w:pPr>
    </w:p>
    <w:p w:rsidR="004A3C41" w:rsidRPr="0034074F" w:rsidRDefault="004A3C41" w:rsidP="004A3C41">
      <w:pPr>
        <w:spacing w:after="120" w:line="360" w:lineRule="auto"/>
        <w:jc w:val="both"/>
        <w:rPr>
          <w:rFonts w:ascii="Arial" w:hAnsi="Arial" w:cs="Arial"/>
          <w:b/>
          <w:color w:val="833F55"/>
          <w:sz w:val="28"/>
          <w:lang w:val="en-GB"/>
        </w:rPr>
      </w:pPr>
      <w:r w:rsidRPr="0034074F">
        <w:rPr>
          <w:rFonts w:ascii="Arial" w:hAnsi="Arial" w:cs="Arial"/>
          <w:b/>
          <w:color w:val="833F55"/>
          <w:sz w:val="28"/>
          <w:lang w:val="en-GB"/>
        </w:rPr>
        <w:lastRenderedPageBreak/>
        <w:t>1. Introduction</w:t>
      </w:r>
    </w:p>
    <w:p w:rsidR="004A3C41" w:rsidRPr="00DC3894" w:rsidRDefault="004A3C41" w:rsidP="00082410">
      <w:pPr>
        <w:spacing w:line="360" w:lineRule="auto"/>
        <w:ind w:firstLine="284"/>
        <w:jc w:val="both"/>
        <w:rPr>
          <w:color w:val="000000" w:themeColor="text1"/>
          <w:szCs w:val="24"/>
          <w:lang w:val="en-GB"/>
        </w:rPr>
      </w:pPr>
      <w:r w:rsidRPr="00FD69A5">
        <w:rPr>
          <w:color w:val="000000" w:themeColor="text1"/>
          <w:szCs w:val="24"/>
          <w:lang w:val="en-GB"/>
        </w:rPr>
        <w:t xml:space="preserve">Energy is used to </w:t>
      </w:r>
      <w:r w:rsidRPr="00DC3894">
        <w:rPr>
          <w:color w:val="000000" w:themeColor="text1"/>
          <w:szCs w:val="24"/>
          <w:lang w:val="en-GB"/>
        </w:rPr>
        <w:t xml:space="preserve">meet human needs and enhance the quality of life, and it is one of the most important inputs that determine </w:t>
      </w:r>
      <w:r w:rsidR="00276F2A">
        <w:rPr>
          <w:color w:val="000000" w:themeColor="text1"/>
          <w:szCs w:val="24"/>
          <w:lang w:val="en-GB"/>
        </w:rPr>
        <w:t xml:space="preserve">the </w:t>
      </w:r>
      <w:r w:rsidRPr="00DC3894">
        <w:rPr>
          <w:color w:val="000000" w:themeColor="text1"/>
          <w:szCs w:val="24"/>
          <w:lang w:val="en-GB"/>
        </w:rPr>
        <w:t>economic and social development potential of a country</w:t>
      </w:r>
      <w:r w:rsidR="00441922">
        <w:rPr>
          <w:color w:val="000000" w:themeColor="text1"/>
          <w:szCs w:val="24"/>
          <w:lang w:val="en-GB"/>
        </w:rPr>
        <w:t>.</w:t>
      </w:r>
      <w:r w:rsidR="00BC1836" w:rsidRPr="00441922">
        <w:rPr>
          <w:color w:val="363435"/>
          <w:spacing w:val="-1"/>
          <w:w w:val="93"/>
          <w:position w:val="8"/>
          <w:sz w:val="18"/>
          <w:szCs w:val="18"/>
          <w:vertAlign w:val="superscript"/>
        </w:rPr>
        <w:t>1</w:t>
      </w:r>
      <w:r w:rsidR="00441922" w:rsidRPr="00441922">
        <w:rPr>
          <w:color w:val="363435"/>
          <w:spacing w:val="-1"/>
          <w:w w:val="93"/>
          <w:position w:val="8"/>
          <w:sz w:val="18"/>
          <w:szCs w:val="18"/>
          <w:vertAlign w:val="superscript"/>
        </w:rPr>
        <w:t xml:space="preserve"> </w:t>
      </w:r>
      <w:r w:rsidR="00BC1836" w:rsidRPr="00DC3894">
        <w:rPr>
          <w:color w:val="000000" w:themeColor="text1"/>
          <w:szCs w:val="24"/>
          <w:lang w:val="en-GB"/>
        </w:rPr>
        <w:t>Nowadays, about 86</w:t>
      </w:r>
      <w:r w:rsidRPr="00DC3894">
        <w:rPr>
          <w:color w:val="000000" w:themeColor="text1"/>
          <w:szCs w:val="24"/>
          <w:lang w:val="en-GB"/>
        </w:rPr>
        <w:t>% of the world's primary energy consumption is from fossil-based sources</w:t>
      </w:r>
      <w:r w:rsidR="00441922">
        <w:rPr>
          <w:color w:val="000000" w:themeColor="text1"/>
          <w:szCs w:val="24"/>
          <w:lang w:val="en-GB"/>
        </w:rPr>
        <w:t>.</w:t>
      </w:r>
      <w:r w:rsidR="00BC1836" w:rsidRPr="00441922">
        <w:rPr>
          <w:color w:val="363435"/>
          <w:spacing w:val="-1"/>
          <w:w w:val="93"/>
          <w:position w:val="8"/>
          <w:sz w:val="18"/>
          <w:szCs w:val="18"/>
          <w:vertAlign w:val="superscript"/>
        </w:rPr>
        <w:t>2,3</w:t>
      </w:r>
      <w:r w:rsidR="00441922">
        <w:rPr>
          <w:color w:val="363435"/>
          <w:spacing w:val="-1"/>
          <w:w w:val="93"/>
          <w:position w:val="8"/>
          <w:sz w:val="18"/>
          <w:szCs w:val="18"/>
          <w:vertAlign w:val="superscript"/>
        </w:rPr>
        <w:t xml:space="preserve"> </w:t>
      </w:r>
      <w:r w:rsidRPr="00DC3894">
        <w:rPr>
          <w:color w:val="000000" w:themeColor="text1"/>
          <w:szCs w:val="24"/>
          <w:lang w:val="en-GB"/>
        </w:rPr>
        <w:t>However, humanity faces the haza</w:t>
      </w:r>
      <w:r w:rsidR="00441922">
        <w:rPr>
          <w:color w:val="000000" w:themeColor="text1"/>
          <w:szCs w:val="24"/>
          <w:lang w:val="en-GB"/>
        </w:rPr>
        <w:t>rd of depletion of fossil fuels.</w:t>
      </w:r>
      <w:r w:rsidR="00DD264B" w:rsidRPr="00441922">
        <w:rPr>
          <w:color w:val="363435"/>
          <w:spacing w:val="-1"/>
          <w:w w:val="93"/>
          <w:position w:val="8"/>
          <w:sz w:val="18"/>
          <w:szCs w:val="18"/>
          <w:vertAlign w:val="superscript"/>
        </w:rPr>
        <w:t>4</w:t>
      </w:r>
      <w:r w:rsidR="00441922">
        <w:rPr>
          <w:color w:val="363435"/>
          <w:spacing w:val="-1"/>
          <w:w w:val="93"/>
          <w:position w:val="8"/>
          <w:sz w:val="18"/>
          <w:szCs w:val="18"/>
          <w:vertAlign w:val="superscript"/>
        </w:rPr>
        <w:t xml:space="preserve"> </w:t>
      </w:r>
      <w:r w:rsidRPr="00DC3894">
        <w:rPr>
          <w:color w:val="000000" w:themeColor="text1"/>
          <w:szCs w:val="24"/>
          <w:lang w:val="en-GB"/>
        </w:rPr>
        <w:t>Moreover, it is seen that global climate change and ecological balance have deteriorated due to the greenhouse gases released into the air with the ene</w:t>
      </w:r>
      <w:r w:rsidR="00441922">
        <w:rPr>
          <w:color w:val="000000" w:themeColor="text1"/>
          <w:szCs w:val="24"/>
          <w:lang w:val="en-GB"/>
        </w:rPr>
        <w:t>rgy production from these fuels.</w:t>
      </w:r>
      <w:r w:rsidR="00BD3A8A" w:rsidRPr="00441922">
        <w:rPr>
          <w:color w:val="363435"/>
          <w:spacing w:val="-1"/>
          <w:w w:val="93"/>
          <w:position w:val="8"/>
          <w:sz w:val="18"/>
          <w:szCs w:val="18"/>
          <w:vertAlign w:val="superscript"/>
        </w:rPr>
        <w:t>5–7</w:t>
      </w:r>
      <w:r w:rsidR="00441922">
        <w:rPr>
          <w:color w:val="363435"/>
          <w:spacing w:val="-1"/>
          <w:w w:val="93"/>
          <w:position w:val="8"/>
          <w:sz w:val="18"/>
          <w:szCs w:val="18"/>
          <w:vertAlign w:val="superscript"/>
        </w:rPr>
        <w:t xml:space="preserve"> </w:t>
      </w:r>
      <w:r w:rsidRPr="00DC3894">
        <w:rPr>
          <w:color w:val="000000" w:themeColor="text1"/>
          <w:szCs w:val="24"/>
          <w:lang w:val="en-GB"/>
        </w:rPr>
        <w:t xml:space="preserve">Renewable fuels </w:t>
      </w:r>
      <w:r w:rsidR="00276F2A">
        <w:rPr>
          <w:color w:val="000000" w:themeColor="text1"/>
          <w:szCs w:val="24"/>
          <w:lang w:val="en-GB"/>
        </w:rPr>
        <w:t>significantly minimize these disadvantages and reduce</w:t>
      </w:r>
      <w:r w:rsidRPr="00DC3894">
        <w:rPr>
          <w:color w:val="000000" w:themeColor="text1"/>
          <w:szCs w:val="24"/>
          <w:lang w:val="en-GB"/>
        </w:rPr>
        <w:t xml:space="preserve"> foreign-source dependency by using domestic resources</w:t>
      </w:r>
      <w:r w:rsidR="00441922" w:rsidRPr="00441922">
        <w:rPr>
          <w:color w:val="000000" w:themeColor="text1"/>
          <w:szCs w:val="24"/>
          <w:lang w:val="en-GB"/>
        </w:rPr>
        <w:t>.</w:t>
      </w:r>
      <w:r w:rsidR="00BD3A8A" w:rsidRPr="00441922">
        <w:rPr>
          <w:color w:val="363435"/>
          <w:spacing w:val="-1"/>
          <w:w w:val="93"/>
          <w:position w:val="8"/>
          <w:sz w:val="18"/>
          <w:szCs w:val="18"/>
          <w:vertAlign w:val="superscript"/>
        </w:rPr>
        <w:t>8</w:t>
      </w:r>
      <w:r w:rsidR="00441922">
        <w:rPr>
          <w:color w:val="363435"/>
          <w:spacing w:val="-1"/>
          <w:w w:val="93"/>
          <w:position w:val="8"/>
          <w:sz w:val="18"/>
          <w:szCs w:val="18"/>
          <w:vertAlign w:val="superscript"/>
        </w:rPr>
        <w:t xml:space="preserve"> </w:t>
      </w:r>
      <w:r w:rsidRPr="00DC3894">
        <w:rPr>
          <w:color w:val="000000" w:themeColor="text1"/>
          <w:szCs w:val="24"/>
          <w:lang w:val="en-GB"/>
        </w:rPr>
        <w:t>Biodiesel fuel is in demand owing to its convenient emission and combustion profile, carbon-neutral property, high flash point, and versatile usage. Although there are many methods to reduce the viscosity in crude oil to obtain biodiesel, transesterification is the most preferred method with its advantages (formation of products close to petrodiesel, commercialization potential, mild reaction conditions, renewability, ch</w:t>
      </w:r>
      <w:r w:rsidR="00441922">
        <w:rPr>
          <w:color w:val="000000" w:themeColor="text1"/>
          <w:szCs w:val="24"/>
          <w:lang w:val="en-GB"/>
        </w:rPr>
        <w:t>eap and high conversion, etc.).</w:t>
      </w:r>
      <w:r w:rsidR="0072754D" w:rsidRPr="00441922">
        <w:rPr>
          <w:color w:val="363435"/>
          <w:spacing w:val="-1"/>
          <w:w w:val="93"/>
          <w:position w:val="8"/>
          <w:sz w:val="18"/>
          <w:szCs w:val="18"/>
          <w:vertAlign w:val="superscript"/>
        </w:rPr>
        <w:t>9,10</w:t>
      </w:r>
      <w:r w:rsidR="00441922">
        <w:rPr>
          <w:color w:val="363435"/>
          <w:spacing w:val="-1"/>
          <w:w w:val="93"/>
          <w:position w:val="8"/>
          <w:sz w:val="18"/>
          <w:szCs w:val="18"/>
          <w:vertAlign w:val="superscript"/>
        </w:rPr>
        <w:t xml:space="preserve"> </w:t>
      </w:r>
      <w:r w:rsidRPr="00DC3894">
        <w:rPr>
          <w:color w:val="000000" w:themeColor="text1"/>
          <w:szCs w:val="24"/>
          <w:lang w:val="en-GB"/>
        </w:rPr>
        <w:t>Transesterification is forming fatty ester and glycerine by reacting the triglyceride molecule with alcohol in the presence of a catalyst.</w:t>
      </w:r>
      <w:r w:rsidR="00276F2A">
        <w:rPr>
          <w:color w:val="000000" w:themeColor="text1"/>
          <w:szCs w:val="24"/>
          <w:lang w:val="en-GB"/>
        </w:rPr>
        <w:t xml:space="preserve"> </w:t>
      </w:r>
      <w:r w:rsidRPr="00DC3894">
        <w:rPr>
          <w:color w:val="000000" w:themeColor="text1"/>
          <w:szCs w:val="24"/>
          <w:lang w:val="en-GB"/>
        </w:rPr>
        <w:t>Methanol and sodium hydroxide is the most chosen alcohol-catalyst binary in the transesterification reaction due to ease of handling, cheap and abunda</w:t>
      </w:r>
      <w:r w:rsidR="00441922">
        <w:rPr>
          <w:color w:val="000000" w:themeColor="text1"/>
          <w:szCs w:val="24"/>
          <w:lang w:val="en-GB"/>
        </w:rPr>
        <w:t>nt availability, and high yield.</w:t>
      </w:r>
      <w:r w:rsidR="0058596A" w:rsidRPr="00441922">
        <w:rPr>
          <w:color w:val="363435"/>
          <w:spacing w:val="-1"/>
          <w:w w:val="93"/>
          <w:position w:val="8"/>
          <w:sz w:val="18"/>
          <w:szCs w:val="18"/>
          <w:vertAlign w:val="superscript"/>
        </w:rPr>
        <w:t>11,12</w:t>
      </w:r>
      <w:r w:rsidR="0058596A" w:rsidRPr="00DC3894">
        <w:rPr>
          <w:color w:val="000000"/>
          <w:szCs w:val="24"/>
        </w:rPr>
        <w:t xml:space="preserve"> </w:t>
      </w:r>
    </w:p>
    <w:p w:rsidR="004A3C41" w:rsidRPr="00DC3894" w:rsidRDefault="004A3C41" w:rsidP="00082410">
      <w:pPr>
        <w:spacing w:line="360" w:lineRule="auto"/>
        <w:ind w:firstLine="284"/>
        <w:jc w:val="both"/>
        <w:rPr>
          <w:color w:val="000000" w:themeColor="text1"/>
          <w:szCs w:val="24"/>
          <w:lang w:val="en-GB"/>
        </w:rPr>
      </w:pPr>
      <w:r w:rsidRPr="00DC3894">
        <w:rPr>
          <w:color w:val="000000" w:themeColor="text1"/>
          <w:szCs w:val="24"/>
          <w:lang w:val="en-GB"/>
        </w:rPr>
        <w:t>The feedstock used in biodiesel production is selected considering many factors such as local availability, cost, quality, oil yield, fuel performance, renewability, origin, and government support.</w:t>
      </w:r>
      <w:r w:rsidR="00276F2A">
        <w:rPr>
          <w:color w:val="000000" w:themeColor="text1"/>
          <w:szCs w:val="24"/>
          <w:lang w:val="en-GB"/>
        </w:rPr>
        <w:t xml:space="preserve"> </w:t>
      </w:r>
      <w:r w:rsidRPr="00DC3894">
        <w:rPr>
          <w:color w:val="000000" w:themeColor="text1"/>
          <w:szCs w:val="24"/>
          <w:lang w:val="en-GB"/>
        </w:rPr>
        <w:t>A wide variety of feedstocks can be evaluated in biodiesel production</w:t>
      </w:r>
      <w:r w:rsidR="00276F2A">
        <w:rPr>
          <w:color w:val="000000" w:themeColor="text1"/>
          <w:szCs w:val="24"/>
          <w:lang w:val="en-GB"/>
        </w:rPr>
        <w:t>,</w:t>
      </w:r>
      <w:r w:rsidRPr="00DC3894">
        <w:rPr>
          <w:color w:val="000000" w:themeColor="text1"/>
          <w:szCs w:val="24"/>
          <w:lang w:val="en-GB"/>
        </w:rPr>
        <w:t xml:space="preserve"> such as vegetable (edible and inedible) oils, animal fats, was</w:t>
      </w:r>
      <w:r w:rsidR="00A2306F" w:rsidRPr="00DC3894">
        <w:rPr>
          <w:color w:val="000000" w:themeColor="text1"/>
          <w:szCs w:val="24"/>
          <w:lang w:val="en-GB"/>
        </w:rPr>
        <w:t>te oil, and algal oils</w:t>
      </w:r>
      <w:r w:rsidR="00441922">
        <w:rPr>
          <w:color w:val="000000" w:themeColor="text1"/>
          <w:szCs w:val="24"/>
          <w:lang w:val="en-GB"/>
        </w:rPr>
        <w:t>.</w:t>
      </w:r>
      <w:r w:rsidR="00A2306F" w:rsidRPr="00441922">
        <w:rPr>
          <w:color w:val="363435"/>
          <w:spacing w:val="-1"/>
          <w:w w:val="93"/>
          <w:position w:val="8"/>
          <w:sz w:val="18"/>
          <w:szCs w:val="18"/>
          <w:vertAlign w:val="superscript"/>
        </w:rPr>
        <w:t>13,14</w:t>
      </w:r>
      <w:r w:rsidR="00441922">
        <w:rPr>
          <w:color w:val="363435"/>
          <w:spacing w:val="-1"/>
          <w:w w:val="93"/>
          <w:position w:val="8"/>
          <w:sz w:val="18"/>
          <w:szCs w:val="18"/>
          <w:vertAlign w:val="superscript"/>
        </w:rPr>
        <w:t xml:space="preserve"> </w:t>
      </w:r>
      <w:r w:rsidRPr="00DC3894">
        <w:rPr>
          <w:color w:val="000000" w:themeColor="text1"/>
          <w:szCs w:val="24"/>
          <w:lang w:val="en-GB"/>
        </w:rPr>
        <w:t xml:space="preserve">Approximately 95% of the feedstock </w:t>
      </w:r>
      <w:r w:rsidR="0058596A" w:rsidRPr="00DC3894">
        <w:rPr>
          <w:color w:val="000000" w:themeColor="text1"/>
          <w:szCs w:val="24"/>
          <w:lang w:val="en-GB"/>
        </w:rPr>
        <w:t>used in biodiesel production</w:t>
      </w:r>
      <w:r w:rsidRPr="00DC3894">
        <w:rPr>
          <w:color w:val="000000" w:themeColor="text1"/>
          <w:szCs w:val="24"/>
          <w:lang w:val="en-GB"/>
        </w:rPr>
        <w:t xml:space="preserve"> is selected from edible oils. However, </w:t>
      </w:r>
      <w:r w:rsidR="00276F2A">
        <w:rPr>
          <w:color w:val="000000" w:themeColor="text1"/>
          <w:szCs w:val="24"/>
          <w:lang w:val="en-GB"/>
        </w:rPr>
        <w:t>using</w:t>
      </w:r>
      <w:r w:rsidRPr="00DC3894">
        <w:rPr>
          <w:color w:val="000000" w:themeColor="text1"/>
          <w:szCs w:val="24"/>
          <w:lang w:val="en-GB"/>
        </w:rPr>
        <w:t xml:space="preserve"> these edible oils in biodiesel production has increased the interest in non-edible vegetable oils due to food safety, the gap between supply and demand</w:t>
      </w:r>
      <w:r w:rsidR="00276F2A">
        <w:rPr>
          <w:color w:val="000000" w:themeColor="text1"/>
          <w:szCs w:val="24"/>
          <w:lang w:val="en-GB"/>
        </w:rPr>
        <w:t>,</w:t>
      </w:r>
      <w:r w:rsidR="00441922">
        <w:rPr>
          <w:color w:val="000000" w:themeColor="text1"/>
          <w:szCs w:val="24"/>
          <w:lang w:val="en-GB"/>
        </w:rPr>
        <w:t xml:space="preserve"> and their uneconomical nature.</w:t>
      </w:r>
      <w:r w:rsidR="00A2306F" w:rsidRPr="00441922">
        <w:rPr>
          <w:color w:val="363435"/>
          <w:spacing w:val="-1"/>
          <w:w w:val="93"/>
          <w:position w:val="8"/>
          <w:sz w:val="18"/>
          <w:szCs w:val="18"/>
          <w:vertAlign w:val="superscript"/>
        </w:rPr>
        <w:t>15,16</w:t>
      </w:r>
    </w:p>
    <w:p w:rsidR="004A3C41" w:rsidRPr="00DC3894" w:rsidRDefault="004A3C41" w:rsidP="00082410">
      <w:pPr>
        <w:spacing w:line="360" w:lineRule="auto"/>
        <w:ind w:firstLine="284"/>
        <w:jc w:val="both"/>
        <w:rPr>
          <w:color w:val="000000" w:themeColor="text1"/>
          <w:szCs w:val="24"/>
          <w:lang w:val="en-GB"/>
        </w:rPr>
      </w:pPr>
      <w:r w:rsidRPr="00DC3894">
        <w:rPr>
          <w:color w:val="000000" w:themeColor="text1"/>
          <w:szCs w:val="24"/>
          <w:lang w:val="en-GB"/>
        </w:rPr>
        <w:t>Hemp (Cannabis sativa L.) is one of the plants that accompanied humanity</w:t>
      </w:r>
      <w:r w:rsidR="00276F2A">
        <w:rPr>
          <w:color w:val="000000" w:themeColor="text1"/>
          <w:szCs w:val="24"/>
          <w:lang w:val="en-GB"/>
        </w:rPr>
        <w:t>,</w:t>
      </w:r>
      <w:r w:rsidRPr="00DC3894">
        <w:rPr>
          <w:color w:val="000000" w:themeColor="text1"/>
          <w:szCs w:val="24"/>
          <w:lang w:val="en-GB"/>
        </w:rPr>
        <w:t xml:space="preserve"> d</w:t>
      </w:r>
      <w:r w:rsidR="00441922">
        <w:rPr>
          <w:color w:val="000000" w:themeColor="text1"/>
          <w:szCs w:val="24"/>
          <w:lang w:val="en-GB"/>
        </w:rPr>
        <w:t>ating back more than 8500 years.</w:t>
      </w:r>
      <w:r w:rsidR="00A2306F" w:rsidRPr="00441922">
        <w:rPr>
          <w:color w:val="363435"/>
          <w:spacing w:val="-1"/>
          <w:w w:val="93"/>
          <w:position w:val="8"/>
          <w:sz w:val="18"/>
          <w:szCs w:val="18"/>
          <w:vertAlign w:val="superscript"/>
        </w:rPr>
        <w:t>17</w:t>
      </w:r>
      <w:r w:rsidR="00A2306F" w:rsidRPr="00DC3894">
        <w:rPr>
          <w:b/>
          <w:color w:val="000000" w:themeColor="text1"/>
          <w:szCs w:val="24"/>
          <w:lang w:val="en-GB"/>
        </w:rPr>
        <w:t xml:space="preserve"> </w:t>
      </w:r>
      <w:r w:rsidRPr="00DC3894">
        <w:rPr>
          <w:color w:val="000000" w:themeColor="text1"/>
          <w:szCs w:val="24"/>
          <w:lang w:val="en-GB"/>
        </w:rPr>
        <w:t>Industrial hemp is an agricultural product preferred in the production of a wide variety of products</w:t>
      </w:r>
      <w:r w:rsidR="00276F2A">
        <w:rPr>
          <w:color w:val="000000" w:themeColor="text1"/>
          <w:szCs w:val="24"/>
          <w:lang w:val="en-GB"/>
        </w:rPr>
        <w:t>,</w:t>
      </w:r>
      <w:r w:rsidRPr="00DC3894">
        <w:rPr>
          <w:color w:val="000000" w:themeColor="text1"/>
          <w:szCs w:val="24"/>
          <w:lang w:val="en-GB"/>
        </w:rPr>
        <w:t xml:space="preserve"> including food and beverages, cosmetics and personal care products, nutritional supplements, fabrics and textiles, yarns and spun fibers, paper, construction and insulation materials, resin, pulp, animal bedding, fuel, etc.</w:t>
      </w:r>
      <w:r w:rsidR="0065601D" w:rsidRPr="00441922">
        <w:rPr>
          <w:color w:val="363435"/>
          <w:spacing w:val="-1"/>
          <w:w w:val="93"/>
          <w:position w:val="8"/>
          <w:sz w:val="18"/>
          <w:szCs w:val="18"/>
          <w:vertAlign w:val="superscript"/>
        </w:rPr>
        <w:t>18,19</w:t>
      </w:r>
      <w:r w:rsidR="00276F2A">
        <w:rPr>
          <w:color w:val="000000"/>
          <w:szCs w:val="24"/>
        </w:rPr>
        <w:t xml:space="preserve"> </w:t>
      </w:r>
      <w:r w:rsidRPr="00DC3894">
        <w:rPr>
          <w:color w:val="000000" w:themeColor="text1"/>
          <w:szCs w:val="24"/>
          <w:lang w:val="en-GB"/>
        </w:rPr>
        <w:t>This plant is one of the fastest</w:t>
      </w:r>
      <w:r w:rsidR="00276F2A">
        <w:rPr>
          <w:color w:val="000000" w:themeColor="text1"/>
          <w:szCs w:val="24"/>
          <w:lang w:val="en-GB"/>
        </w:rPr>
        <w:t>-</w:t>
      </w:r>
      <w:r w:rsidRPr="00DC3894">
        <w:rPr>
          <w:color w:val="000000" w:themeColor="text1"/>
          <w:szCs w:val="24"/>
          <w:lang w:val="en-GB"/>
        </w:rPr>
        <w:t xml:space="preserve">growing biomass and </w:t>
      </w:r>
      <w:r w:rsidR="00276F2A">
        <w:rPr>
          <w:color w:val="000000" w:themeColor="text1"/>
          <w:szCs w:val="24"/>
          <w:lang w:val="en-GB"/>
        </w:rPr>
        <w:t>aligns</w:t>
      </w:r>
      <w:r w:rsidRPr="00DC3894">
        <w:rPr>
          <w:color w:val="000000" w:themeColor="text1"/>
          <w:szCs w:val="24"/>
          <w:lang w:val="en-GB"/>
        </w:rPr>
        <w:t xml:space="preserve"> with the green future goals societies and governments aim to transition </w:t>
      </w:r>
      <w:r w:rsidR="00276F2A">
        <w:rPr>
          <w:color w:val="000000" w:themeColor="text1"/>
          <w:szCs w:val="24"/>
          <w:lang w:val="en-GB"/>
        </w:rPr>
        <w:t xml:space="preserve">to </w:t>
      </w:r>
      <w:r w:rsidRPr="00DC3894">
        <w:rPr>
          <w:color w:val="000000" w:themeColor="text1"/>
          <w:szCs w:val="24"/>
          <w:lang w:val="en-GB"/>
        </w:rPr>
        <w:t xml:space="preserve">in the 21st century. Also, it has wide adaptability </w:t>
      </w:r>
      <w:r w:rsidR="00276F2A">
        <w:rPr>
          <w:color w:val="000000" w:themeColor="text1"/>
          <w:szCs w:val="24"/>
          <w:lang w:val="en-GB"/>
        </w:rPr>
        <w:t xml:space="preserve">and </w:t>
      </w:r>
      <w:r w:rsidRPr="00DC3894">
        <w:rPr>
          <w:color w:val="000000" w:themeColor="text1"/>
          <w:szCs w:val="24"/>
          <w:lang w:val="en-GB"/>
        </w:rPr>
        <w:t>demands very few pesticides or herbicides</w:t>
      </w:r>
      <w:r w:rsidR="00441922">
        <w:rPr>
          <w:color w:val="000000" w:themeColor="text1"/>
          <w:szCs w:val="24"/>
          <w:lang w:val="en-GB"/>
        </w:rPr>
        <w:t>.</w:t>
      </w:r>
      <w:r w:rsidR="0065601D" w:rsidRPr="00441922">
        <w:rPr>
          <w:color w:val="363435"/>
          <w:spacing w:val="-1"/>
          <w:w w:val="93"/>
          <w:position w:val="8"/>
          <w:sz w:val="18"/>
          <w:szCs w:val="18"/>
          <w:vertAlign w:val="superscript"/>
        </w:rPr>
        <w:t>20</w:t>
      </w:r>
    </w:p>
    <w:p w:rsidR="004A3C41" w:rsidRPr="00DC3894" w:rsidRDefault="004A3C41" w:rsidP="00082410">
      <w:pPr>
        <w:spacing w:line="360" w:lineRule="auto"/>
        <w:ind w:firstLine="284"/>
        <w:jc w:val="both"/>
        <w:rPr>
          <w:color w:val="000000" w:themeColor="text1"/>
          <w:szCs w:val="24"/>
          <w:lang w:val="en-GB"/>
        </w:rPr>
      </w:pPr>
      <w:r w:rsidRPr="00DC3894">
        <w:rPr>
          <w:color w:val="000000" w:themeColor="text1"/>
          <w:szCs w:val="24"/>
          <w:lang w:val="en-GB"/>
        </w:rPr>
        <w:lastRenderedPageBreak/>
        <w:t>Hemp has a very developed root system that prevents soil erosion. The stem is green, straight, and blanketed with bristle. The edge of the lance-shaped leaf is jagged</w:t>
      </w:r>
      <w:r w:rsidR="00276F2A">
        <w:rPr>
          <w:color w:val="000000" w:themeColor="text1"/>
          <w:szCs w:val="24"/>
          <w:lang w:val="en-GB"/>
        </w:rPr>
        <w:t>,</w:t>
      </w:r>
      <w:r w:rsidRPr="00DC3894">
        <w:rPr>
          <w:color w:val="000000" w:themeColor="text1"/>
          <w:szCs w:val="24"/>
          <w:lang w:val="en-GB"/>
        </w:rPr>
        <w:t xml:space="preserve"> and its surface is rough. The flowers are short prongs, without petiole</w:t>
      </w:r>
      <w:r w:rsidR="00276F2A">
        <w:rPr>
          <w:color w:val="000000" w:themeColor="text1"/>
          <w:szCs w:val="24"/>
          <w:lang w:val="en-GB"/>
        </w:rPr>
        <w:t>s</w:t>
      </w:r>
      <w:r w:rsidRPr="00DC3894">
        <w:rPr>
          <w:color w:val="000000" w:themeColor="text1"/>
          <w:szCs w:val="24"/>
          <w:lang w:val="en-GB"/>
        </w:rPr>
        <w:t>, and are seated. The seeds vary in diameter depending on the cannabis variety, are egg-shaped, and are between 3 and 4 mm. The weight of the seed increases as it matures and is between 8-26 g. The color of the seed coat is mosaic and ranges from brown to dark gray. In practice, the most desirable seed is the</w:t>
      </w:r>
      <w:r w:rsidR="00441922">
        <w:rPr>
          <w:color w:val="000000" w:themeColor="text1"/>
          <w:szCs w:val="24"/>
          <w:lang w:val="en-GB"/>
        </w:rPr>
        <w:t xml:space="preserve"> one with a dark and bright hue.</w:t>
      </w:r>
      <w:r w:rsidR="0065601D" w:rsidRPr="00441922">
        <w:rPr>
          <w:color w:val="363435"/>
          <w:spacing w:val="-1"/>
          <w:w w:val="93"/>
          <w:position w:val="8"/>
          <w:sz w:val="18"/>
          <w:szCs w:val="18"/>
          <w:vertAlign w:val="superscript"/>
        </w:rPr>
        <w:t>21</w:t>
      </w:r>
      <w:r w:rsidR="00276F2A">
        <w:rPr>
          <w:color w:val="000000"/>
          <w:szCs w:val="24"/>
        </w:rPr>
        <w:t xml:space="preserve"> </w:t>
      </w:r>
      <w:r w:rsidRPr="00DC3894">
        <w:rPr>
          <w:color w:val="000000" w:themeColor="text1"/>
          <w:szCs w:val="24"/>
          <w:lang w:val="en-GB"/>
        </w:rPr>
        <w:t>The root, stem, leaf, flower</w:t>
      </w:r>
      <w:r w:rsidR="00276F2A">
        <w:rPr>
          <w:color w:val="000000" w:themeColor="text1"/>
          <w:szCs w:val="24"/>
          <w:lang w:val="en-GB"/>
        </w:rPr>
        <w:t>,</w:t>
      </w:r>
      <w:r w:rsidRPr="00DC3894">
        <w:rPr>
          <w:color w:val="000000" w:themeColor="text1"/>
          <w:szCs w:val="24"/>
          <w:lang w:val="en-GB"/>
        </w:rPr>
        <w:t xml:space="preserve"> and seed picture of the hemp plant (</w:t>
      </w:r>
      <w:r w:rsidRPr="00441922">
        <w:rPr>
          <w:i/>
          <w:color w:val="000000" w:themeColor="text1"/>
          <w:szCs w:val="24"/>
          <w:lang w:val="en-GB"/>
        </w:rPr>
        <w:t xml:space="preserve">Cannabis sativa </w:t>
      </w:r>
      <w:r w:rsidRPr="00DC3894">
        <w:rPr>
          <w:color w:val="000000" w:themeColor="text1"/>
          <w:szCs w:val="24"/>
          <w:lang w:val="en-GB"/>
        </w:rPr>
        <w:t xml:space="preserve">L.) is illustrated in </w:t>
      </w:r>
      <w:r w:rsidRPr="00441922">
        <w:rPr>
          <w:color w:val="000000" w:themeColor="text1"/>
          <w:szCs w:val="24"/>
          <w:lang w:val="en-GB"/>
        </w:rPr>
        <w:t>Fig</w:t>
      </w:r>
      <w:r w:rsidR="00441922" w:rsidRPr="00441922">
        <w:rPr>
          <w:color w:val="000000" w:themeColor="text1"/>
          <w:szCs w:val="24"/>
          <w:lang w:val="en-GB"/>
        </w:rPr>
        <w:t>ure</w:t>
      </w:r>
      <w:r w:rsidRPr="00441922">
        <w:rPr>
          <w:color w:val="000000" w:themeColor="text1"/>
          <w:szCs w:val="24"/>
          <w:lang w:val="en-GB"/>
        </w:rPr>
        <w:t xml:space="preserve"> 1</w:t>
      </w:r>
      <w:r w:rsidRPr="00DC3894">
        <w:rPr>
          <w:color w:val="000000" w:themeColor="text1"/>
          <w:szCs w:val="24"/>
          <w:lang w:val="en-GB"/>
        </w:rPr>
        <w:t xml:space="preserve">. </w:t>
      </w:r>
    </w:p>
    <w:p w:rsidR="004A3C41" w:rsidRPr="00DC3894" w:rsidRDefault="004A3C41" w:rsidP="004A3C41">
      <w:pPr>
        <w:spacing w:before="120" w:after="0" w:line="300" w:lineRule="auto"/>
        <w:jc w:val="center"/>
        <w:rPr>
          <w:rFonts w:eastAsia="Times New Roman"/>
          <w:noProof/>
          <w:szCs w:val="24"/>
          <w:lang w:val="en-GB" w:eastAsia="tr-TR"/>
        </w:rPr>
      </w:pPr>
      <w:r w:rsidRPr="00DC3894">
        <w:rPr>
          <w:rFonts w:ascii="Arial" w:eastAsia="Times New Roman" w:hAnsi="Arial"/>
          <w:noProof/>
          <w:sz w:val="22"/>
          <w:szCs w:val="20"/>
          <w:lang w:val="tr-TR" w:eastAsia="tr-TR"/>
        </w:rPr>
        <mc:AlternateContent>
          <mc:Choice Requires="wps">
            <w:drawing>
              <wp:anchor distT="0" distB="0" distL="114300" distR="114300" simplePos="0" relativeHeight="251659264" behindDoc="0" locked="0" layoutInCell="1" allowOverlap="1" wp14:anchorId="28E38F28" wp14:editId="3CF7C022">
                <wp:simplePos x="0" y="0"/>
                <wp:positionH relativeFrom="column">
                  <wp:posOffset>58420</wp:posOffset>
                </wp:positionH>
                <wp:positionV relativeFrom="paragraph">
                  <wp:posOffset>635</wp:posOffset>
                </wp:positionV>
                <wp:extent cx="200025" cy="174424"/>
                <wp:effectExtent l="0" t="0" r="28575" b="16510"/>
                <wp:wrapNone/>
                <wp:docPr id="20" name="Dikdörtgen 20"/>
                <wp:cNvGraphicFramePr/>
                <a:graphic xmlns:a="http://schemas.openxmlformats.org/drawingml/2006/main">
                  <a:graphicData uri="http://schemas.microsoft.com/office/word/2010/wordprocessingShape">
                    <wps:wsp>
                      <wps:cNvSpPr/>
                      <wps:spPr>
                        <a:xfrm>
                          <a:off x="0" y="0"/>
                          <a:ext cx="200025" cy="174424"/>
                        </a:xfrm>
                        <a:prstGeom prst="rect">
                          <a:avLst/>
                        </a:prstGeom>
                        <a:noFill/>
                        <a:ln w="12700" cap="flat" cmpd="sng" algn="ctr">
                          <a:solidFill>
                            <a:sysClr val="windowText" lastClr="000000"/>
                          </a:solidFill>
                          <a:prstDash val="solid"/>
                          <a:miter lim="800000"/>
                        </a:ln>
                        <a:effectLst/>
                      </wps:spPr>
                      <wps:txbx>
                        <w:txbxContent>
                          <w:p w:rsidR="003A3093" w:rsidRPr="00D313AE" w:rsidRDefault="003A3093" w:rsidP="004A3C41">
                            <w:pPr>
                              <w:jc w:val="center"/>
                              <w:rPr>
                                <w:b/>
                                <w:color w:val="000000" w:themeColor="text1"/>
                                <w:sz w:val="16"/>
                                <w:szCs w:val="16"/>
                              </w:rPr>
                            </w:pPr>
                            <w:r w:rsidRPr="00D313AE">
                              <w:rPr>
                                <w:b/>
                                <w:color w:val="000000" w:themeColor="text1"/>
                                <w:sz w:val="16"/>
                                <w:szCs w:val="16"/>
                              </w:rPr>
                              <w:t>a</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8E38F28" id="Dikdörtgen 20" o:spid="_x0000_s1026" style="position:absolute;left:0;text-align:left;margin-left:4.6pt;margin-top:.05pt;width:15.75pt;height:13.7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ZgJDdQIAANoEAAAOAAAAZHJzL2Uyb0RvYy54bWysVMtu2zAQvBfoPxC8N7KNtAmEyIERI0WB&#10;IAmQFDmvKcomyldJ2rL7Yf2B/liHlJykj1NRH+gl98Hd4YwuLvdGs50MUTnb8OnJhDNphWuVXTf8&#10;8+P1u3POYiLbknZWNvwgI7+cv31z0ftaztzG6VYGhiI21r1v+CYlX1dVFBtpKJ44Ly2cnQuGErZh&#10;XbWBelQ3uppNJh+q3oXWBydkjDhdDk4+L/W7Top013VRJqYbjt5SWUNZV3mt5hdUrwP5jRJjG/QP&#10;XRhSFpc+l1pSIrYN6o9SRongouvSiXCmcl2nhCwzYJrp5LdpHjbkZZkF4ET/DFP8f2XF7e4+MNU2&#10;fAZ4LBm80VJ9aX98D2ktLcMpIOp9rBH54O/DuIsw87z7Lpj8j0nYvsB6eIZV7hMTOMQ7TWbvORNw&#10;Tc9OT2enuWb1kuxDTB+lMywbDQ94tQIm7W5iGkKPIfku666V1jinWlvWo+jsbILuBYFAnaYE03iM&#10;FO2aM9JrMFOkUEpGp1Wb03N2PMQrHdiOQA5wqnX9I3rmTFNMcGCQ8hu7/SU197OkuBmSiyuHUW1U&#10;AqG1Mg0/f52tbfbKQslxqozqgGO20n61R4Vsrlx7wKsEN9A1enGtcN8N2rqnAH5iWGgu3WHptAMC&#10;brQ427jw7W/nOR60gZezHnwHOl+3FCSm/WRBqCyOoxGOxupo2K25ckBpCjV7UUwkhKSPZheceYIU&#10;F/kWuMgK3DXgPm6u0qA7iFnIxaKEQQSe0o198CIXzxBlZB/3TxT8SIeEN7l1Ry1Q/Rsrhticad1i&#10;m1ynCmVecATV8gYCKqQbxZ4V+npfol4+SfOfAAAA//8DAFBLAwQUAAYACAAAACEAht8hgdgAAAAE&#10;AQAADwAAAGRycy9kb3ducmV2LnhtbEyOy07DMBBF90j8gzVI7KhD1AekcSpE1Q07Uti78TSxao+j&#10;2GlTvp7pCpZz79WZU24m78QZh2gDKXieZSCQmmAstQq+9runFxAxaTLaBUIFV4ywqe7vSl2YcKFP&#10;PNepFQyhWGgFXUp9IWVsOvQ6zkKPxN0xDF4nPodWmkFfGO6dzLNsKb22xB863eN7h82pHr0C+33d&#10;nRaOOdvF9kP+jNaP81qpx4fpbQ0i4ZT+xnDTZ3Wo2OkQRjJROAWvOQ9vseBynq1AHBTkqyXIqpT/&#10;5atfAAAA//8DAFBLAQItABQABgAIAAAAIQC2gziS/gAAAOEBAAATAAAAAAAAAAAAAAAAAAAAAABb&#10;Q29udGVudF9UeXBlc10ueG1sUEsBAi0AFAAGAAgAAAAhADj9If/WAAAAlAEAAAsAAAAAAAAAAAAA&#10;AAAALwEAAF9yZWxzLy5yZWxzUEsBAi0AFAAGAAgAAAAhAMZmAkN1AgAA2gQAAA4AAAAAAAAAAAAA&#10;AAAALgIAAGRycy9lMm9Eb2MueG1sUEsBAi0AFAAGAAgAAAAhAIbfIYHYAAAABAEAAA8AAAAAAAAA&#10;AAAAAAAAzwQAAGRycy9kb3ducmV2LnhtbFBLBQYAAAAABAAEAPMAAADUBQAAAAA=&#10;" filled="f" strokecolor="windowText" strokeweight="1pt">
                <v:textbox inset="0,0,0,0">
                  <w:txbxContent>
                    <w:p w:rsidR="003A3093" w:rsidRPr="00D313AE" w:rsidRDefault="003A3093" w:rsidP="004A3C41">
                      <w:pPr>
                        <w:jc w:val="center"/>
                        <w:rPr>
                          <w:b/>
                          <w:color w:val="000000" w:themeColor="text1"/>
                          <w:sz w:val="16"/>
                          <w:szCs w:val="16"/>
                        </w:rPr>
                      </w:pPr>
                      <w:r w:rsidRPr="00D313AE">
                        <w:rPr>
                          <w:b/>
                          <w:color w:val="000000" w:themeColor="text1"/>
                          <w:sz w:val="16"/>
                          <w:szCs w:val="16"/>
                        </w:rPr>
                        <w:t>a</w:t>
                      </w:r>
                    </w:p>
                  </w:txbxContent>
                </v:textbox>
              </v:rect>
            </w:pict>
          </mc:Fallback>
        </mc:AlternateContent>
      </w:r>
      <w:r w:rsidRPr="00DC3894">
        <w:rPr>
          <w:rFonts w:eastAsia="Times New Roman"/>
          <w:noProof/>
          <w:szCs w:val="24"/>
          <w:lang w:val="tr-TR" w:eastAsia="tr-TR"/>
        </w:rPr>
        <w:drawing>
          <wp:inline distT="0" distB="0" distL="0" distR="0" wp14:anchorId="0792A096" wp14:editId="1F2751DE">
            <wp:extent cx="1119505" cy="1836420"/>
            <wp:effectExtent l="0" t="0" r="4445" b="0"/>
            <wp:docPr id="5" name="Resi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119505" cy="1836420"/>
                    </a:xfrm>
                    <a:prstGeom prst="rect">
                      <a:avLst/>
                    </a:prstGeom>
                    <a:noFill/>
                    <a:ln>
                      <a:noFill/>
                    </a:ln>
                  </pic:spPr>
                </pic:pic>
              </a:graphicData>
            </a:graphic>
          </wp:inline>
        </w:drawing>
      </w:r>
      <w:r w:rsidRPr="00DC3894">
        <w:rPr>
          <w:rFonts w:eastAsia="Times New Roman"/>
          <w:noProof/>
          <w:szCs w:val="24"/>
          <w:lang w:val="en-GB" w:eastAsia="tr-TR"/>
        </w:rPr>
        <w:t xml:space="preserve"> </w:t>
      </w:r>
      <w:r w:rsidRPr="00DC3894">
        <w:rPr>
          <w:rFonts w:ascii="Arial" w:eastAsia="Times New Roman" w:hAnsi="Arial"/>
          <w:noProof/>
          <w:sz w:val="22"/>
          <w:szCs w:val="20"/>
          <w:lang w:val="tr-TR" w:eastAsia="tr-TR"/>
        </w:rPr>
        <mc:AlternateContent>
          <mc:Choice Requires="wps">
            <w:drawing>
              <wp:anchor distT="0" distB="0" distL="114300" distR="114300" simplePos="0" relativeHeight="251660288" behindDoc="0" locked="0" layoutInCell="1" allowOverlap="1" wp14:anchorId="427C6E0A" wp14:editId="3A965EE8">
                <wp:simplePos x="0" y="0"/>
                <wp:positionH relativeFrom="column">
                  <wp:posOffset>1220470</wp:posOffset>
                </wp:positionH>
                <wp:positionV relativeFrom="paragraph">
                  <wp:posOffset>635</wp:posOffset>
                </wp:positionV>
                <wp:extent cx="200025" cy="174424"/>
                <wp:effectExtent l="0" t="0" r="28575" b="16510"/>
                <wp:wrapNone/>
                <wp:docPr id="21" name="Dikdörtgen 21"/>
                <wp:cNvGraphicFramePr/>
                <a:graphic xmlns:a="http://schemas.openxmlformats.org/drawingml/2006/main">
                  <a:graphicData uri="http://schemas.microsoft.com/office/word/2010/wordprocessingShape">
                    <wps:wsp>
                      <wps:cNvSpPr/>
                      <wps:spPr>
                        <a:xfrm>
                          <a:off x="0" y="0"/>
                          <a:ext cx="200025" cy="174424"/>
                        </a:xfrm>
                        <a:prstGeom prst="rect">
                          <a:avLst/>
                        </a:prstGeom>
                        <a:noFill/>
                        <a:ln w="12700" cap="flat" cmpd="sng" algn="ctr">
                          <a:solidFill>
                            <a:sysClr val="windowText" lastClr="000000"/>
                          </a:solidFill>
                          <a:prstDash val="solid"/>
                          <a:miter lim="800000"/>
                        </a:ln>
                        <a:effectLst/>
                      </wps:spPr>
                      <wps:txbx>
                        <w:txbxContent>
                          <w:p w:rsidR="003A3093" w:rsidRPr="00D313AE" w:rsidRDefault="003A3093" w:rsidP="004A3C41">
                            <w:pPr>
                              <w:jc w:val="center"/>
                              <w:rPr>
                                <w:b/>
                                <w:color w:val="000000" w:themeColor="text1"/>
                                <w:sz w:val="16"/>
                                <w:szCs w:val="16"/>
                              </w:rPr>
                            </w:pPr>
                            <w:r w:rsidRPr="00D313AE">
                              <w:rPr>
                                <w:b/>
                                <w:color w:val="000000" w:themeColor="text1"/>
                                <w:sz w:val="16"/>
                                <w:szCs w:val="16"/>
                              </w:rPr>
                              <w:t>b</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27C6E0A" id="Dikdörtgen 21" o:spid="_x0000_s1027" style="position:absolute;left:0;text-align:left;margin-left:96.1pt;margin-top:.05pt;width:15.75pt;height:13.7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p527dwIAAOEEAAAOAAAAZHJzL2Uyb0RvYy54bWysVEtu2zAQ3RfoHQjuG9lG2gRC5MCIkaJA&#10;kARIiqzHFGUT5a8kbTk9WC/Qi/WRkp30syrqBT3k/N+80cXl3mi2kyEqZxs+PZlwJq1wrbLrhn9+&#10;vH53zllMZFvSzsqGP8vIL+dv31z0vpYzt3G6lYEhiI117xu+ScnXVRXFRhqKJ85LC2XngqGEa1hX&#10;baAe0Y2uZpPJh6p3ofXBCRkjXpeDks9L/K6TIt11XZSJ6YajtlTOUM5VPqv5BdXrQH6jxFgG/UMV&#10;hpRF0mOoJSVi26D+CGWUCC66Lp0IZyrXdUrI0gO6mU5+6+ZhQ16WXgBO9EeY4v8LK25394GptuGz&#10;KWeWDGa0VF/aH99DWkvL8AqIeh9rWD74+zDeIsTc774LJv+jE7YvsD4fYZX7xAQeMafJ7D1nAqrp&#10;2enp7DTHrF6cfYjpo3SGZaHhAVMrYNLuJqbB9GCSc1l3rbTGO9Xash5BZ2cTDFcQCNRpShCNR0vR&#10;rjkjvQYzRQolZHRatdk9e8fneKUD2xHIAU61rn9EzZxpigkKNFJ+Y7W/uOZ6lhQ3g3NRZTOqjUog&#10;tFam4eevvbXNWlkoOXaVUR1wzFLar/ZlEEfEV659xnCCG1gbvbhWSHuD6u4pgKboGauX7nB02gEI&#10;N0qcbVz49rf3bA/2QMtZD9oDpK9bChJNf7LgVd6RgxAOwuog2K25cgALVEE1RYRDSPogdsGZJ2zk&#10;ImeBiqxArgH+8XKVhvXDTgu5WBQz7IKndGMfvMjBM1IZ4Mf9EwU/siJhNLfusBJU/0aOwTZ7WrfY&#10;JtepwpyM7IAjGJcv2KPCvXHn86K+vherly/T/CcAAAD//wMAUEsDBBQABgAIAAAAIQDOmoPY2QAA&#10;AAcBAAAPAAAAZHJzL2Rvd25yZXYueG1sTI7BTsMwEETvSPyDtUjcqEOgLQ1xKkTVCzcC3N14m1i1&#10;11HstClfz/ZEbzua0dtXrifvxBGHaAMpeJxlIJCaYCy1Cr6/tg8vIGLSZLQLhArOGGFd3d6UujDh&#10;RJ94rFMrGEKx0Aq6lPpCyth06HWchR6Ju30YvE4ch1aaQZ8Y7p3Ms2whvbbEHzrd43uHzaEevQL7&#10;c94e5o45m/nmQ/6O1o/PtVL3d9PbK4iEU/ofw0Wf1aFip10YyUThOK/ynKeXQnCd509LEDs+lguQ&#10;VSmv/as/AAAA//8DAFBLAQItABQABgAIAAAAIQC2gziS/gAAAOEBAAATAAAAAAAAAAAAAAAAAAAA&#10;AABbQ29udGVudF9UeXBlc10ueG1sUEsBAi0AFAAGAAgAAAAhADj9If/WAAAAlAEAAAsAAAAAAAAA&#10;AAAAAAAALwEAAF9yZWxzLy5yZWxzUEsBAi0AFAAGAAgAAAAhABunnbt3AgAA4QQAAA4AAAAAAAAA&#10;AAAAAAAALgIAAGRycy9lMm9Eb2MueG1sUEsBAi0AFAAGAAgAAAAhAM6ag9jZAAAABwEAAA8AAAAA&#10;AAAAAAAAAAAA0QQAAGRycy9kb3ducmV2LnhtbFBLBQYAAAAABAAEAPMAAADXBQAAAAA=&#10;" filled="f" strokecolor="windowText" strokeweight="1pt">
                <v:textbox inset="0,0,0,0">
                  <w:txbxContent>
                    <w:p w:rsidR="003A3093" w:rsidRPr="00D313AE" w:rsidRDefault="003A3093" w:rsidP="004A3C41">
                      <w:pPr>
                        <w:jc w:val="center"/>
                        <w:rPr>
                          <w:b/>
                          <w:color w:val="000000" w:themeColor="text1"/>
                          <w:sz w:val="16"/>
                          <w:szCs w:val="16"/>
                        </w:rPr>
                      </w:pPr>
                      <w:r w:rsidRPr="00D313AE">
                        <w:rPr>
                          <w:b/>
                          <w:color w:val="000000" w:themeColor="text1"/>
                          <w:sz w:val="16"/>
                          <w:szCs w:val="16"/>
                        </w:rPr>
                        <w:t>b</w:t>
                      </w:r>
                    </w:p>
                  </w:txbxContent>
                </v:textbox>
              </v:rect>
            </w:pict>
          </mc:Fallback>
        </mc:AlternateContent>
      </w:r>
      <w:r w:rsidRPr="00DC3894">
        <w:rPr>
          <w:rFonts w:eastAsia="Times New Roman"/>
          <w:noProof/>
          <w:szCs w:val="24"/>
          <w:lang w:val="tr-TR" w:eastAsia="tr-TR"/>
        </w:rPr>
        <w:drawing>
          <wp:inline distT="0" distB="0" distL="0" distR="0" wp14:anchorId="35C3CBFD" wp14:editId="33757D5B">
            <wp:extent cx="2004060" cy="1836420"/>
            <wp:effectExtent l="0" t="0" r="0" b="0"/>
            <wp:docPr id="4" name="Resi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004060" cy="1836420"/>
                    </a:xfrm>
                    <a:prstGeom prst="rect">
                      <a:avLst/>
                    </a:prstGeom>
                    <a:noFill/>
                    <a:ln>
                      <a:noFill/>
                    </a:ln>
                  </pic:spPr>
                </pic:pic>
              </a:graphicData>
            </a:graphic>
          </wp:inline>
        </w:drawing>
      </w:r>
      <w:r w:rsidRPr="00DC3894">
        <w:rPr>
          <w:rFonts w:eastAsia="Times New Roman"/>
          <w:noProof/>
          <w:szCs w:val="24"/>
          <w:lang w:val="en-GB" w:eastAsia="tr-TR"/>
        </w:rPr>
        <w:t xml:space="preserve"> </w:t>
      </w:r>
      <w:r w:rsidRPr="00DC3894">
        <w:rPr>
          <w:rFonts w:ascii="Arial" w:eastAsia="Times New Roman" w:hAnsi="Arial"/>
          <w:noProof/>
          <w:sz w:val="22"/>
          <w:szCs w:val="20"/>
          <w:lang w:val="tr-TR" w:eastAsia="tr-TR"/>
        </w:rPr>
        <mc:AlternateContent>
          <mc:Choice Requires="wps">
            <w:drawing>
              <wp:anchor distT="0" distB="0" distL="114300" distR="114300" simplePos="0" relativeHeight="251661312" behindDoc="0" locked="0" layoutInCell="1" allowOverlap="1" wp14:anchorId="3D56DABC" wp14:editId="48122D7F">
                <wp:simplePos x="0" y="0"/>
                <wp:positionH relativeFrom="column">
                  <wp:posOffset>3261995</wp:posOffset>
                </wp:positionH>
                <wp:positionV relativeFrom="paragraph">
                  <wp:posOffset>635</wp:posOffset>
                </wp:positionV>
                <wp:extent cx="200025" cy="174424"/>
                <wp:effectExtent l="0" t="0" r="28575" b="16510"/>
                <wp:wrapNone/>
                <wp:docPr id="22" name="Dikdörtgen 22"/>
                <wp:cNvGraphicFramePr/>
                <a:graphic xmlns:a="http://schemas.openxmlformats.org/drawingml/2006/main">
                  <a:graphicData uri="http://schemas.microsoft.com/office/word/2010/wordprocessingShape">
                    <wps:wsp>
                      <wps:cNvSpPr/>
                      <wps:spPr>
                        <a:xfrm>
                          <a:off x="0" y="0"/>
                          <a:ext cx="200025" cy="174424"/>
                        </a:xfrm>
                        <a:prstGeom prst="rect">
                          <a:avLst/>
                        </a:prstGeom>
                        <a:noFill/>
                        <a:ln w="12700" cap="flat" cmpd="sng" algn="ctr">
                          <a:solidFill>
                            <a:sysClr val="windowText" lastClr="000000"/>
                          </a:solidFill>
                          <a:prstDash val="solid"/>
                          <a:miter lim="800000"/>
                        </a:ln>
                        <a:effectLst/>
                      </wps:spPr>
                      <wps:txbx>
                        <w:txbxContent>
                          <w:p w:rsidR="003A3093" w:rsidRPr="00D313AE" w:rsidRDefault="003A3093" w:rsidP="004A3C41">
                            <w:pPr>
                              <w:jc w:val="center"/>
                              <w:rPr>
                                <w:b/>
                                <w:color w:val="000000" w:themeColor="text1"/>
                                <w:sz w:val="16"/>
                                <w:szCs w:val="16"/>
                              </w:rPr>
                            </w:pPr>
                            <w:r w:rsidRPr="00D313AE">
                              <w:rPr>
                                <w:b/>
                                <w:color w:val="000000" w:themeColor="text1"/>
                                <w:sz w:val="16"/>
                                <w:szCs w:val="16"/>
                              </w:rPr>
                              <w:t>c</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D56DABC" id="Dikdörtgen 22" o:spid="_x0000_s1028" style="position:absolute;left:0;text-align:left;margin-left:256.85pt;margin-top:.05pt;width:15.75pt;height:13.7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bfjheAIAAOEEAAAOAAAAZHJzL2Uyb0RvYy54bWysVEtu2zAQ3RfoHQjuG9lG2gRC5MCIkaJA&#10;kARIiqzHFGUT5a8kbdk9WC/Qi/WRkpP0syrqBT2cH2fevNHF5d5otpMhKmcbPj2ZcCatcK2y64Z/&#10;frx+d85ZTGRb0s7Khh9k5Jfzt28uel/Lmds43crAkMTGuvcN36Tk66qKYiMNxRPnpYWxc8FQwjWs&#10;qzZQj+xGV7PJ5EPVu9D64ISMEdrlYOTzkr/rpEh3XRdlYrrhqC2VM5Rzlc9qfkH1OpDfKDGWQf9Q&#10;hSFl8ehzqiUlYtug/khllAguui6dCGcq13VKyNIDuplOfuvmYUNell4ATvTPMMX/l1bc7u4DU23D&#10;ZzPOLBnMaKm+tD++h7SWlkELiHofa3g++Psw3iLE3O++Cyb/oxO2L7AenmGV+8QElJjTZPaeMwHT&#10;9Oz0dHaac1YvwT7E9FE6w7LQ8ICpFTBpdxPT4Hp0yW9Zd620hp5qbVmPpLOzCYYrCATqNCWIxqOl&#10;aNeckV6DmSKFkjI6rdocnqPjIV7pwHYEcoBTresfUTNnmmKCAY2U31jtL6G5niXFzRBcTNmNaqMS&#10;CK2Vafj562hts1UWSo5dZVQHHLOU9qv9MIicKGtWrj1gOMENrI1eXCs8e4Pq7imApugZq5fucHTa&#10;AQg3SpxtXPj2N332B3tg5awH7QHS1y0FiaY/WfAq78hRCEdhdRTs1lw5gDXFUntRRASEpI9iF5x5&#10;wkYu8iswkRV4a4B/vFylYf2w00IuFsUNu+Ap3dgHL3LyjFQG+HH/RMGPrEgYza07rgTVv5Fj8M2R&#10;1i22yXWqMOcFRzAuX7BHhXvjzudFfX0vXi9fpvlPAAAA//8DAFBLAwQUAAYACAAAACEA6ZgVkNkA&#10;AAAHAQAADwAAAGRycy9kb3ducmV2LnhtbEyOMU/DMBBGdyT+g3VIbNRpqFsU4lSIqgsbAXY3PhKr&#10;8TmKnTbl13OdYDy9T+9euZ19L044RhdIw3KRgUBqgnXUavj82D88gYjJkDV9INRwwQjb6vamNIUN&#10;Z3rHU51awRKKhdHQpTQUUsamQ2/iIgxIzL7D6E3ic2ylHc2Z5b6XeZatpTeO+ENnBnztsDnWk9fg&#10;vi77o+rZs1O7N/kzOT+taq3v7+aXZxAJ5/Q3hms+p0PFTYcwkY2i16CWjxueXoFgrFYqB3HQkG/W&#10;IKtS/u+vfgEAAP//AwBQSwECLQAUAAYACAAAACEAtoM4kv4AAADhAQAAEwAAAAAAAAAAAAAAAAAA&#10;AAAAW0NvbnRlbnRfVHlwZXNdLnhtbFBLAQItABQABgAIAAAAIQA4/SH/1gAAAJQBAAALAAAAAAAA&#10;AAAAAAAAAC8BAABfcmVscy8ucmVsc1BLAQItABQABgAIAAAAIQAabfjheAIAAOEEAAAOAAAAAAAA&#10;AAAAAAAAAC4CAABkcnMvZTJvRG9jLnhtbFBLAQItABQABgAIAAAAIQDpmBWQ2QAAAAcBAAAPAAAA&#10;AAAAAAAAAAAAANIEAABkcnMvZG93bnJldi54bWxQSwUGAAAAAAQABADzAAAA2AUAAAAA&#10;" filled="f" strokecolor="windowText" strokeweight="1pt">
                <v:textbox inset="0,0,0,0">
                  <w:txbxContent>
                    <w:p w:rsidR="003A3093" w:rsidRPr="00D313AE" w:rsidRDefault="003A3093" w:rsidP="004A3C41">
                      <w:pPr>
                        <w:jc w:val="center"/>
                        <w:rPr>
                          <w:b/>
                          <w:color w:val="000000" w:themeColor="text1"/>
                          <w:sz w:val="16"/>
                          <w:szCs w:val="16"/>
                        </w:rPr>
                      </w:pPr>
                      <w:r w:rsidRPr="00D313AE">
                        <w:rPr>
                          <w:b/>
                          <w:color w:val="000000" w:themeColor="text1"/>
                          <w:sz w:val="16"/>
                          <w:szCs w:val="16"/>
                        </w:rPr>
                        <w:t>c</w:t>
                      </w:r>
                    </w:p>
                  </w:txbxContent>
                </v:textbox>
              </v:rect>
            </w:pict>
          </mc:Fallback>
        </mc:AlternateContent>
      </w:r>
      <w:r w:rsidRPr="00DC3894">
        <w:rPr>
          <w:rFonts w:eastAsia="Times New Roman"/>
          <w:noProof/>
          <w:szCs w:val="24"/>
          <w:lang w:val="tr-TR" w:eastAsia="tr-TR"/>
        </w:rPr>
        <w:drawing>
          <wp:inline distT="0" distB="0" distL="0" distR="0" wp14:anchorId="7C683ABF" wp14:editId="45A2BAE1">
            <wp:extent cx="2435860" cy="1836420"/>
            <wp:effectExtent l="0" t="0" r="2540" b="0"/>
            <wp:docPr id="3" name="Resi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435860" cy="1836420"/>
                    </a:xfrm>
                    <a:prstGeom prst="rect">
                      <a:avLst/>
                    </a:prstGeom>
                    <a:noFill/>
                    <a:ln>
                      <a:noFill/>
                    </a:ln>
                  </pic:spPr>
                </pic:pic>
              </a:graphicData>
            </a:graphic>
          </wp:inline>
        </w:drawing>
      </w:r>
    </w:p>
    <w:p w:rsidR="004A3C41" w:rsidRPr="00DC3894" w:rsidRDefault="004A3C41" w:rsidP="004A3C41">
      <w:pPr>
        <w:spacing w:after="0" w:line="300" w:lineRule="auto"/>
        <w:jc w:val="center"/>
        <w:rPr>
          <w:rFonts w:eastAsia="Times New Roman"/>
          <w:noProof/>
          <w:szCs w:val="24"/>
          <w:lang w:val="en-GB" w:eastAsia="tr-TR"/>
        </w:rPr>
      </w:pPr>
      <w:r w:rsidRPr="00DC3894">
        <w:rPr>
          <w:rFonts w:ascii="Arial" w:eastAsia="Times New Roman" w:hAnsi="Arial"/>
          <w:noProof/>
          <w:sz w:val="22"/>
          <w:szCs w:val="20"/>
          <w:lang w:val="tr-TR" w:eastAsia="tr-TR"/>
        </w:rPr>
        <mc:AlternateContent>
          <mc:Choice Requires="wps">
            <w:drawing>
              <wp:anchor distT="0" distB="0" distL="114300" distR="114300" simplePos="0" relativeHeight="251662336" behindDoc="0" locked="0" layoutInCell="1" allowOverlap="1" wp14:anchorId="0EE82F92" wp14:editId="7C75A1BE">
                <wp:simplePos x="0" y="0"/>
                <wp:positionH relativeFrom="column">
                  <wp:posOffset>487045</wp:posOffset>
                </wp:positionH>
                <wp:positionV relativeFrom="paragraph">
                  <wp:posOffset>-635</wp:posOffset>
                </wp:positionV>
                <wp:extent cx="200025" cy="174424"/>
                <wp:effectExtent l="0" t="0" r="28575" b="16510"/>
                <wp:wrapNone/>
                <wp:docPr id="23" name="Dikdörtgen 23"/>
                <wp:cNvGraphicFramePr/>
                <a:graphic xmlns:a="http://schemas.openxmlformats.org/drawingml/2006/main">
                  <a:graphicData uri="http://schemas.microsoft.com/office/word/2010/wordprocessingShape">
                    <wps:wsp>
                      <wps:cNvSpPr/>
                      <wps:spPr>
                        <a:xfrm>
                          <a:off x="0" y="0"/>
                          <a:ext cx="200025" cy="174424"/>
                        </a:xfrm>
                        <a:prstGeom prst="rect">
                          <a:avLst/>
                        </a:prstGeom>
                        <a:noFill/>
                        <a:ln w="12700" cap="flat" cmpd="sng" algn="ctr">
                          <a:solidFill>
                            <a:sysClr val="windowText" lastClr="000000"/>
                          </a:solidFill>
                          <a:prstDash val="solid"/>
                          <a:miter lim="800000"/>
                        </a:ln>
                        <a:effectLst/>
                      </wps:spPr>
                      <wps:txbx>
                        <w:txbxContent>
                          <w:p w:rsidR="003A3093" w:rsidRPr="00D313AE" w:rsidRDefault="003A3093" w:rsidP="004A3C41">
                            <w:pPr>
                              <w:jc w:val="center"/>
                              <w:rPr>
                                <w:b/>
                                <w:color w:val="000000" w:themeColor="text1"/>
                                <w:sz w:val="16"/>
                                <w:szCs w:val="16"/>
                              </w:rPr>
                            </w:pPr>
                            <w:r w:rsidRPr="00D313AE">
                              <w:rPr>
                                <w:b/>
                                <w:color w:val="000000" w:themeColor="text1"/>
                                <w:sz w:val="16"/>
                                <w:szCs w:val="16"/>
                              </w:rPr>
                              <w:t>d</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EE82F92" id="Dikdörtgen 23" o:spid="_x0000_s1029" style="position:absolute;left:0;text-align:left;margin-left:38.35pt;margin-top:-.05pt;width:15.75pt;height:13.7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1gtheAIAAOEEAAAOAAAAZHJzL2Uyb0RvYy54bWysVN1u0zAUvkfiHSzfs7RlsClaOlWtipCm&#10;bdKGdu06TmPhP2y3SXkwXoAX47OTdmNwheiFe+zz/53v5Oq614rshQ/SmopOzyaUCMNtLc22ol8e&#10;1+8uKQmRmZopa0RFDyLQ6/nbN1edK8XMtlbVwhMEMaHsXEXbGF1ZFIG3QrNwZp0wUDbWaxZx9dui&#10;9qxDdK2K2WTyseisr523XISA19WgpPMcv2kEj3dNE0QkqqKoLebT53OTzmJ+xcqtZ66VfCyD/UMV&#10;mkmDpKdQKxYZ2Xn5RygtubfBNvGMW13YppFc5B7QzXTyqpuHljmRewE4wZ1gCv8vLL/d33si64rO&#10;3lNimMaMVvJr/fOHj1thCF4BUedCCcsHd+/HW4CY+u0br9M/OiF9hvVwglX0kXA8Yk6T2QdKOFTT&#10;i/Pz2XmKWTw7Ox/iJ2E1SUJFPaaWwWT7mxAH06NJymXsWiqFd1YqQzoEnV1MMFzOQKBGsQhRO7QU&#10;zJYSprZgJo8+hwxWyTq5J+9wCEvlyZ6BHOBUbbtH1EyJYiFCgUbyb6z2N9dUz4qFdnDOqmTGSi0j&#10;CK2krujlS29lklZkSo5dJVQHHJMU+02fB3FCfGPrA4bj7cDa4PhaIu0NqrtnHjRFz1i9eIejURZA&#10;2FGipLX++9/ekz3YAy0lHWgPkL7tmBdo+rMBr9KOHAV/FDZHwez00gKsKZba8SzCwUd1FBtv9RM2&#10;cpGyQMUMR64B/vGyjMP6Yae5WCyyGXbBsXhjHhxPwRNSCeDH/ol5N7IiYjS39rgSrHxFjsE2eRq7&#10;2EXbyMychOyAIxiXLtijzL1x59Oivrxnq+cv0/wXAAAA//8DAFBLAwQUAAYACAAAACEAnfORsdoA&#10;AAAHAQAADwAAAGRycy9kb3ducmV2LnhtbEyOwW7CMBBE75X6D9ZW6g0cIiAozQZVRVx6a0rvJt4m&#10;EfY6ih0I/fqaExxHM3rziu1kjTjT4DvHCIt5AoK4drrjBuHwvZ9tQPigWCvjmBCu5GFbPj8VKtfu&#10;wl90rkIjIoR9rhDaEPpcSl+3ZJWfu544dr9usCrEODRSD+oS4dbINEnW0qqO40OrevpoqT5Vo0Xo&#10;fq7708pEzm61+5R/Y2fHZYX4+jK9v4EINIX7GG76UR3K6HR0I2svDEK2zuISYbYAcauTTQriiJBm&#10;S5BlIR/9y38AAAD//wMAUEsBAi0AFAAGAAgAAAAhALaDOJL+AAAA4QEAABMAAAAAAAAAAAAAAAAA&#10;AAAAAFtDb250ZW50X1R5cGVzXS54bWxQSwECLQAUAAYACAAAACEAOP0h/9YAAACUAQAACwAAAAAA&#10;AAAAAAAAAAAvAQAAX3JlbHMvLnJlbHNQSwECLQAUAAYACAAAACEA2tYLYXgCAADhBAAADgAAAAAA&#10;AAAAAAAAAAAuAgAAZHJzL2Uyb0RvYy54bWxQSwECLQAUAAYACAAAACEAnfORsdoAAAAHAQAADwAA&#10;AAAAAAAAAAAAAADSBAAAZHJzL2Rvd25yZXYueG1sUEsFBgAAAAAEAAQA8wAAANkFAAAAAA==&#10;" filled="f" strokecolor="windowText" strokeweight="1pt">
                <v:textbox inset="0,0,0,0">
                  <w:txbxContent>
                    <w:p w:rsidR="003A3093" w:rsidRPr="00D313AE" w:rsidRDefault="003A3093" w:rsidP="004A3C41">
                      <w:pPr>
                        <w:jc w:val="center"/>
                        <w:rPr>
                          <w:b/>
                          <w:color w:val="000000" w:themeColor="text1"/>
                          <w:sz w:val="16"/>
                          <w:szCs w:val="16"/>
                        </w:rPr>
                      </w:pPr>
                      <w:r w:rsidRPr="00D313AE">
                        <w:rPr>
                          <w:b/>
                          <w:color w:val="000000" w:themeColor="text1"/>
                          <w:sz w:val="16"/>
                          <w:szCs w:val="16"/>
                        </w:rPr>
                        <w:t>d</w:t>
                      </w:r>
                    </w:p>
                  </w:txbxContent>
                </v:textbox>
              </v:rect>
            </w:pict>
          </mc:Fallback>
        </mc:AlternateContent>
      </w:r>
      <w:r w:rsidRPr="00DC3894">
        <w:rPr>
          <w:rFonts w:eastAsia="Times New Roman"/>
          <w:noProof/>
          <w:szCs w:val="24"/>
          <w:lang w:val="tr-TR" w:eastAsia="tr-TR"/>
        </w:rPr>
        <w:drawing>
          <wp:inline distT="0" distB="0" distL="0" distR="0" wp14:anchorId="47CAEE95" wp14:editId="4F2FAE02">
            <wp:extent cx="1602105" cy="1836420"/>
            <wp:effectExtent l="0" t="0" r="0" b="0"/>
            <wp:docPr id="2" name="Resi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602105" cy="1836420"/>
                    </a:xfrm>
                    <a:prstGeom prst="rect">
                      <a:avLst/>
                    </a:prstGeom>
                    <a:noFill/>
                    <a:ln>
                      <a:noFill/>
                    </a:ln>
                  </pic:spPr>
                </pic:pic>
              </a:graphicData>
            </a:graphic>
          </wp:inline>
        </w:drawing>
      </w:r>
      <w:r w:rsidRPr="00DC3894">
        <w:rPr>
          <w:rFonts w:eastAsia="Times New Roman"/>
          <w:noProof/>
          <w:szCs w:val="24"/>
          <w:lang w:val="en-GB" w:eastAsia="tr-TR"/>
        </w:rPr>
        <w:t xml:space="preserve"> </w:t>
      </w:r>
      <w:r w:rsidRPr="00DC3894">
        <w:rPr>
          <w:rFonts w:ascii="Arial" w:eastAsia="Times New Roman" w:hAnsi="Arial"/>
          <w:noProof/>
          <w:sz w:val="22"/>
          <w:szCs w:val="20"/>
          <w:lang w:val="tr-TR" w:eastAsia="tr-TR"/>
        </w:rPr>
        <mc:AlternateContent>
          <mc:Choice Requires="wps">
            <w:drawing>
              <wp:anchor distT="0" distB="0" distL="114300" distR="114300" simplePos="0" relativeHeight="251663360" behindDoc="0" locked="0" layoutInCell="1" allowOverlap="1" wp14:anchorId="7333616F" wp14:editId="152DCFF2">
                <wp:simplePos x="0" y="0"/>
                <wp:positionH relativeFrom="column">
                  <wp:posOffset>2125345</wp:posOffset>
                </wp:positionH>
                <wp:positionV relativeFrom="paragraph">
                  <wp:posOffset>-635</wp:posOffset>
                </wp:positionV>
                <wp:extent cx="200025" cy="174424"/>
                <wp:effectExtent l="0" t="0" r="28575" b="16510"/>
                <wp:wrapNone/>
                <wp:docPr id="24" name="Dikdörtgen 24"/>
                <wp:cNvGraphicFramePr/>
                <a:graphic xmlns:a="http://schemas.openxmlformats.org/drawingml/2006/main">
                  <a:graphicData uri="http://schemas.microsoft.com/office/word/2010/wordprocessingShape">
                    <wps:wsp>
                      <wps:cNvSpPr/>
                      <wps:spPr>
                        <a:xfrm>
                          <a:off x="0" y="0"/>
                          <a:ext cx="200025" cy="174424"/>
                        </a:xfrm>
                        <a:prstGeom prst="rect">
                          <a:avLst/>
                        </a:prstGeom>
                        <a:noFill/>
                        <a:ln w="12700" cap="flat" cmpd="sng" algn="ctr">
                          <a:solidFill>
                            <a:sysClr val="windowText" lastClr="000000"/>
                          </a:solidFill>
                          <a:prstDash val="solid"/>
                          <a:miter lim="800000"/>
                        </a:ln>
                        <a:effectLst/>
                      </wps:spPr>
                      <wps:txbx>
                        <w:txbxContent>
                          <w:p w:rsidR="003A3093" w:rsidRPr="00D313AE" w:rsidRDefault="003A3093" w:rsidP="004A3C41">
                            <w:pPr>
                              <w:jc w:val="center"/>
                              <w:rPr>
                                <w:b/>
                                <w:color w:val="000000" w:themeColor="text1"/>
                                <w:sz w:val="16"/>
                                <w:szCs w:val="16"/>
                              </w:rPr>
                            </w:pPr>
                            <w:r w:rsidRPr="00D313AE">
                              <w:rPr>
                                <w:b/>
                                <w:color w:val="000000" w:themeColor="text1"/>
                                <w:sz w:val="16"/>
                                <w:szCs w:val="16"/>
                              </w:rPr>
                              <w:t>e</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333616F" id="Dikdörtgen 24" o:spid="_x0000_s1030" style="position:absolute;left:0;text-align:left;margin-left:167.35pt;margin-top:-.05pt;width:15.75pt;height:13.7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TNVdgIAAOEEAAAOAAAAZHJzL2Uyb0RvYy54bWysVMtOGzEU3VfqP1jel0kiWlDEBEVEVJUQ&#10;IAFi7XjsjFW/ajuZST+sP9Af67FnEijtqmoWzrXv+9xz5+KyN5rsRIjK2ZpOTyaUCMtdo+ympk+P&#10;1x/OKYmJ2YZpZ0VN9yLSy8X7dxedn4uZa51uRCAIYuO88zVtU/Lzqoq8FYbFE+eFhVK6YFjCNWyq&#10;JrAO0Y2uZpPJp6pzofHBcREjXleDki5KfCkFT3dSRpGIrilqS+UM5Vzns1pcsPkmMN8qPpbB/qEK&#10;w5RF0mOoFUuMbIP6I5RRPLjoZDrhzlROSsVF6QHdTCdvunlomRelF4AT/RGm+P/C8tvdfSCqqens&#10;lBLLDGa0Ul+bnz9C2ghL8AqIOh/nsHzw92G8RYi5314Gk//RCekLrPsjrKJPhOMRc5rMPlLCoZqe&#10;nZ4OMasXZx9i+iycIVmoacDUCphsdxMTEsL0YJJzWXettC6T05Z0CDo7m2C4nIFAUrME0Xi0FO2G&#10;EqY3YCZPoYSMTqsmu+dAcR+vdCA7BnKAU43rHlEzJZrFBAUaKb+MAEr4zTXXs2KxHZyLauCSUQmE&#10;1srU9Py1t7Y5oyiUHLvKqA44Zin1674M4oj42jV7DCe4gbXR82uFtDeo7p4F0BQ9Y/XSHQ6pHYBw&#10;o0RJ68L3v71ne7AHWko60B4gfduyIND0Fwte5R05COEgrA+C3ZorB7CmWGrPiwiHkPRBlMGZZ2zk&#10;MmeBilmOXAP84+UqDeuHneZiuSxm2AXP0o198DwHz0hlgB/7Zxb8yIqE0dy6w0qw+RtyDLYDPZbb&#10;5KQqzMnIDjhihvmCPSrTHHc+L+rre7F6+TItfgEAAP//AwBQSwMEFAAGAAgAAAAhAOg6cxXdAAAA&#10;CAEAAA8AAABkcnMvZG93bnJldi54bWxMj8FOwzAQRO9I/IO1lbi1TpM0RWmcClH1wo0U7m5sEqv2&#10;OoqdNuXrWU5wXM3ozdtqPzvLrnoMxqOA9SoBprH1ymAn4ON0XD4DC1GiktajFnDXAfb140MlS+Vv&#10;+K6vTewYQTCUUkAf41ByHtpeOxlWftBI2ZcfnYx0jh1Xo7wR3FmeJknBnTRIC70c9Guv20szOQHm&#10;8368bCxxDpvDG/+ejJvyRoinxfyyAxb1HP/K8KtP6lCT09lPqAKzArIs31JVwHINjPKsKFJgZwHp&#10;NgdeV/z/A/UPAAAA//8DAFBLAQItABQABgAIAAAAIQC2gziS/gAAAOEBAAATAAAAAAAAAAAAAAAA&#10;AAAAAABbQ29udGVudF9UeXBlc10ueG1sUEsBAi0AFAAGAAgAAAAhADj9If/WAAAAlAEAAAsAAAAA&#10;AAAAAAAAAAAALwEAAF9yZWxzLy5yZWxzUEsBAi0AFAAGAAgAAAAhABj5M1V2AgAA4QQAAA4AAAAA&#10;AAAAAAAAAAAALgIAAGRycy9lMm9Eb2MueG1sUEsBAi0AFAAGAAgAAAAhAOg6cxXdAAAACAEAAA8A&#10;AAAAAAAAAAAAAAAA0AQAAGRycy9kb3ducmV2LnhtbFBLBQYAAAAABAAEAPMAAADaBQAAAAA=&#10;" filled="f" strokecolor="windowText" strokeweight="1pt">
                <v:textbox inset="0,0,0,0">
                  <w:txbxContent>
                    <w:p w:rsidR="003A3093" w:rsidRPr="00D313AE" w:rsidRDefault="003A3093" w:rsidP="004A3C41">
                      <w:pPr>
                        <w:jc w:val="center"/>
                        <w:rPr>
                          <w:b/>
                          <w:color w:val="000000" w:themeColor="text1"/>
                          <w:sz w:val="16"/>
                          <w:szCs w:val="16"/>
                        </w:rPr>
                      </w:pPr>
                      <w:r w:rsidRPr="00D313AE">
                        <w:rPr>
                          <w:b/>
                          <w:color w:val="000000" w:themeColor="text1"/>
                          <w:sz w:val="16"/>
                          <w:szCs w:val="16"/>
                        </w:rPr>
                        <w:t>e</w:t>
                      </w:r>
                    </w:p>
                  </w:txbxContent>
                </v:textbox>
              </v:rect>
            </w:pict>
          </mc:Fallback>
        </mc:AlternateContent>
      </w:r>
      <w:r w:rsidRPr="00DC3894">
        <w:rPr>
          <w:rFonts w:eastAsia="Times New Roman"/>
          <w:noProof/>
          <w:szCs w:val="24"/>
          <w:lang w:val="tr-TR" w:eastAsia="tr-TR"/>
        </w:rPr>
        <w:drawing>
          <wp:inline distT="0" distB="0" distL="0" distR="0" wp14:anchorId="198F2AB1" wp14:editId="24658F7C">
            <wp:extent cx="3145790" cy="1836420"/>
            <wp:effectExtent l="0" t="0" r="0" b="0"/>
            <wp:docPr id="1"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145790" cy="1836420"/>
                    </a:xfrm>
                    <a:prstGeom prst="rect">
                      <a:avLst/>
                    </a:prstGeom>
                    <a:noFill/>
                    <a:ln>
                      <a:noFill/>
                    </a:ln>
                  </pic:spPr>
                </pic:pic>
              </a:graphicData>
            </a:graphic>
          </wp:inline>
        </w:drawing>
      </w:r>
    </w:p>
    <w:p w:rsidR="004A3C41" w:rsidRPr="00DC3894" w:rsidRDefault="004A3C41" w:rsidP="004A3C41">
      <w:pPr>
        <w:spacing w:before="60" w:after="119" w:line="300" w:lineRule="auto"/>
        <w:jc w:val="center"/>
        <w:rPr>
          <w:rFonts w:eastAsia="Times New Roman"/>
          <w:noProof/>
          <w:sz w:val="20"/>
          <w:szCs w:val="20"/>
          <w:lang w:val="en-GB" w:eastAsia="tr-TR"/>
        </w:rPr>
      </w:pPr>
      <w:r w:rsidRPr="00EA550C">
        <w:rPr>
          <w:rFonts w:ascii="Arial" w:hAnsi="Arial" w:cs="Arial"/>
          <w:color w:val="833F55"/>
          <w:sz w:val="18"/>
          <w:szCs w:val="18"/>
        </w:rPr>
        <w:t>Fig</w:t>
      </w:r>
      <w:r w:rsidR="00441922" w:rsidRPr="00EA550C">
        <w:rPr>
          <w:rFonts w:ascii="Arial" w:hAnsi="Arial" w:cs="Arial"/>
          <w:color w:val="833F55"/>
          <w:sz w:val="18"/>
          <w:szCs w:val="18"/>
        </w:rPr>
        <w:t>ure</w:t>
      </w:r>
      <w:r w:rsidRPr="00EA550C">
        <w:rPr>
          <w:rFonts w:ascii="Arial" w:hAnsi="Arial" w:cs="Arial"/>
          <w:color w:val="833F55"/>
          <w:sz w:val="18"/>
          <w:szCs w:val="18"/>
        </w:rPr>
        <w:t xml:space="preserve"> 1. The pictures of hemp (Cannabis sativa L.). (a)-root, (b)-stem,</w:t>
      </w:r>
      <w:r w:rsidR="00441922" w:rsidRPr="00EA550C">
        <w:rPr>
          <w:rFonts w:ascii="Arial" w:hAnsi="Arial" w:cs="Arial"/>
          <w:color w:val="833F55"/>
          <w:sz w:val="18"/>
          <w:szCs w:val="18"/>
        </w:rPr>
        <w:t xml:space="preserve"> (c)-leaf, (d)-flower, (e)-seed.</w:t>
      </w:r>
      <w:r w:rsidR="0065601D" w:rsidRPr="00EA550C">
        <w:rPr>
          <w:color w:val="833F55"/>
          <w:spacing w:val="-1"/>
          <w:w w:val="93"/>
          <w:position w:val="8"/>
          <w:sz w:val="18"/>
          <w:szCs w:val="18"/>
          <w:vertAlign w:val="superscript"/>
        </w:rPr>
        <w:t>21</w:t>
      </w:r>
    </w:p>
    <w:p w:rsidR="00015F5E" w:rsidRPr="00FD69A5" w:rsidRDefault="00015F5E" w:rsidP="00082410">
      <w:pPr>
        <w:spacing w:line="360" w:lineRule="auto"/>
        <w:ind w:firstLine="284"/>
        <w:jc w:val="both"/>
        <w:rPr>
          <w:color w:val="000000" w:themeColor="text1"/>
          <w:szCs w:val="24"/>
          <w:lang w:val="en-GB"/>
        </w:rPr>
      </w:pPr>
      <w:r w:rsidRPr="00FD69A5">
        <w:rPr>
          <w:color w:val="000000" w:themeColor="text1"/>
          <w:szCs w:val="24"/>
          <w:lang w:val="en-GB"/>
        </w:rPr>
        <w:t xml:space="preserve">According to 2021 data from </w:t>
      </w:r>
      <w:r w:rsidR="00276F2A">
        <w:rPr>
          <w:color w:val="000000" w:themeColor="text1"/>
          <w:szCs w:val="24"/>
          <w:lang w:val="en-GB"/>
        </w:rPr>
        <w:t xml:space="preserve">the </w:t>
      </w:r>
      <w:r w:rsidRPr="00FD69A5">
        <w:rPr>
          <w:color w:val="000000" w:themeColor="text1"/>
          <w:szCs w:val="24"/>
          <w:lang w:val="en-GB"/>
        </w:rPr>
        <w:t xml:space="preserve">Food and Agriculture Organization (FAO), the production, area harvested, and yield of hemp seeds are around 5446-tonnes, 10566 ha, and 5155 hg/ha globally, respectively. For 2021, the country distributions of the annual production amount of hemp seed year were created with mapchart.net and are shown in </w:t>
      </w:r>
      <w:r w:rsidR="00441922" w:rsidRPr="00441922">
        <w:rPr>
          <w:color w:val="000000" w:themeColor="text1"/>
          <w:szCs w:val="24"/>
          <w:lang w:val="en-GB"/>
        </w:rPr>
        <w:t>Figure</w:t>
      </w:r>
      <w:r w:rsidR="00441922">
        <w:rPr>
          <w:color w:val="000000" w:themeColor="text1"/>
          <w:szCs w:val="24"/>
          <w:lang w:val="en-GB"/>
        </w:rPr>
        <w:t xml:space="preserve"> 2</w:t>
      </w:r>
      <w:r w:rsidRPr="00FD69A5">
        <w:rPr>
          <w:color w:val="000000" w:themeColor="text1"/>
          <w:szCs w:val="24"/>
          <w:lang w:val="en-GB"/>
        </w:rPr>
        <w:t>.</w:t>
      </w:r>
    </w:p>
    <w:p w:rsidR="00015F5E" w:rsidRPr="00FD69A5" w:rsidRDefault="00015F5E" w:rsidP="004A3C41">
      <w:pPr>
        <w:spacing w:after="120" w:line="360" w:lineRule="auto"/>
        <w:jc w:val="both"/>
        <w:rPr>
          <w:color w:val="000000" w:themeColor="text1"/>
          <w:szCs w:val="24"/>
          <w:lang w:val="en-GB"/>
        </w:rPr>
      </w:pPr>
    </w:p>
    <w:p w:rsidR="004A3C41" w:rsidRPr="00FD69A5" w:rsidRDefault="004A3C41" w:rsidP="004A3C41">
      <w:pPr>
        <w:spacing w:after="120" w:line="360" w:lineRule="auto"/>
        <w:jc w:val="both"/>
        <w:rPr>
          <w:color w:val="0070C0"/>
          <w:szCs w:val="24"/>
          <w:lang w:val="en-GB"/>
        </w:rPr>
        <w:sectPr w:rsidR="004A3C41" w:rsidRPr="00FD69A5" w:rsidSect="0034074F">
          <w:footerReference w:type="default" r:id="rId13"/>
          <w:pgSz w:w="11906" w:h="16838"/>
          <w:pgMar w:top="1417" w:right="1417" w:bottom="1417" w:left="1417" w:header="709" w:footer="709" w:gutter="0"/>
          <w:lnNumType w:countBy="1" w:restart="continuous"/>
          <w:cols w:space="708"/>
          <w:docGrid w:linePitch="360"/>
        </w:sectPr>
      </w:pPr>
    </w:p>
    <w:p w:rsidR="004A3C41" w:rsidRPr="00FD69A5" w:rsidRDefault="00520757" w:rsidP="004A3C41">
      <w:pPr>
        <w:spacing w:before="240" w:line="360" w:lineRule="auto"/>
        <w:jc w:val="center"/>
        <w:rPr>
          <w:b/>
          <w:color w:val="000000" w:themeColor="text1"/>
          <w:sz w:val="20"/>
          <w:szCs w:val="20"/>
          <w:shd w:val="clear" w:color="auto" w:fill="FFFFFF"/>
          <w:lang w:val="en-GB"/>
        </w:rPr>
      </w:pPr>
      <w:r w:rsidRPr="00FD69A5">
        <w:rPr>
          <w:noProof/>
          <w:lang w:val="tr-TR" w:eastAsia="tr-TR"/>
        </w:rPr>
        <w:lastRenderedPageBreak/>
        <w:drawing>
          <wp:anchor distT="0" distB="0" distL="114300" distR="114300" simplePos="0" relativeHeight="251672576" behindDoc="0" locked="0" layoutInCell="1" allowOverlap="1" wp14:anchorId="0C3EAF86" wp14:editId="5BE04DD1">
            <wp:simplePos x="0" y="0"/>
            <wp:positionH relativeFrom="column">
              <wp:posOffset>-18415</wp:posOffset>
            </wp:positionH>
            <wp:positionV relativeFrom="paragraph">
              <wp:posOffset>2860675</wp:posOffset>
            </wp:positionV>
            <wp:extent cx="2177415" cy="2159635"/>
            <wp:effectExtent l="0" t="0" r="13335" b="12065"/>
            <wp:wrapSquare wrapText="bothSides"/>
            <wp:docPr id="19" name="Grafik 19"/>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anchor>
        </w:drawing>
      </w:r>
      <w:r w:rsidRPr="00FD69A5">
        <w:rPr>
          <w:b/>
          <w:noProof/>
          <w:color w:val="000000" w:themeColor="text1"/>
          <w:sz w:val="20"/>
          <w:szCs w:val="20"/>
          <w:shd w:val="clear" w:color="auto" w:fill="FFFFFF"/>
          <w:lang w:val="tr-TR" w:eastAsia="tr-TR"/>
        </w:rPr>
        <w:drawing>
          <wp:anchor distT="0" distB="0" distL="114300" distR="114300" simplePos="0" relativeHeight="251670528" behindDoc="0" locked="0" layoutInCell="1" allowOverlap="1">
            <wp:simplePos x="0" y="0"/>
            <wp:positionH relativeFrom="column">
              <wp:posOffset>-1724</wp:posOffset>
            </wp:positionH>
            <wp:positionV relativeFrom="paragraph">
              <wp:posOffset>74476</wp:posOffset>
            </wp:positionV>
            <wp:extent cx="8891756" cy="4582886"/>
            <wp:effectExtent l="0" t="0" r="5080" b="8255"/>
            <wp:wrapSquare wrapText="bothSides"/>
            <wp:docPr id="27" name="Resim 27" descr="D:\Manuscript_Kenevir\Manuscript_Kenevir_27_10_22\Manuscript_Kenevir_BAP\World Map\Hempseed__tonne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Manuscript_Kenevir\Manuscript_Kenevir_27_10_22\Manuscript_Kenevir_BAP\World Map\Hempseed__tonnes.png"/>
                    <pic:cNvPicPr>
                      <a:picLocks noChangeAspect="1" noChangeArrowheads="1"/>
                    </pic:cNvPicPr>
                  </pic:nvPicPr>
                  <pic:blipFill rotWithShape="1">
                    <a:blip r:embed="rId15" cstate="print">
                      <a:extLst>
                        <a:ext uri="{28A0092B-C50C-407E-A947-70E740481C1C}">
                          <a14:useLocalDpi xmlns:a14="http://schemas.microsoft.com/office/drawing/2010/main" val="0"/>
                        </a:ext>
                      </a:extLst>
                    </a:blip>
                    <a:srcRect t="1" b="2180"/>
                    <a:stretch/>
                  </pic:blipFill>
                  <pic:spPr bwMode="auto">
                    <a:xfrm>
                      <a:off x="0" y="0"/>
                      <a:ext cx="8891756" cy="4582886"/>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4A3C41" w:rsidRPr="00FD69A5" w:rsidRDefault="004A3C41" w:rsidP="00520757">
      <w:pPr>
        <w:tabs>
          <w:tab w:val="left" w:pos="8940"/>
        </w:tabs>
        <w:spacing w:before="240" w:line="360" w:lineRule="auto"/>
        <w:jc w:val="center"/>
        <w:rPr>
          <w:szCs w:val="24"/>
          <w:lang w:val="en-GB" w:eastAsia="tr-TR"/>
        </w:rPr>
      </w:pPr>
      <w:r w:rsidRPr="00EA550C">
        <w:rPr>
          <w:rFonts w:ascii="Arial" w:hAnsi="Arial" w:cs="Arial"/>
          <w:color w:val="833F55"/>
          <w:sz w:val="18"/>
          <w:szCs w:val="18"/>
        </w:rPr>
        <w:t>Fig</w:t>
      </w:r>
      <w:r w:rsidR="00441922" w:rsidRPr="00EA550C">
        <w:rPr>
          <w:rFonts w:ascii="Arial" w:hAnsi="Arial" w:cs="Arial"/>
          <w:color w:val="833F55"/>
          <w:sz w:val="18"/>
          <w:szCs w:val="18"/>
        </w:rPr>
        <w:t>ure</w:t>
      </w:r>
      <w:r w:rsidRPr="00EA550C">
        <w:rPr>
          <w:rFonts w:ascii="Arial" w:hAnsi="Arial" w:cs="Arial"/>
          <w:color w:val="833F55"/>
          <w:sz w:val="18"/>
          <w:szCs w:val="18"/>
        </w:rPr>
        <w:t xml:space="preserve"> 2. The country distributions of the annual production amount of hemp seed for 202</w:t>
      </w:r>
      <w:r w:rsidR="00DD264B" w:rsidRPr="00EA550C">
        <w:rPr>
          <w:rFonts w:ascii="Arial" w:hAnsi="Arial" w:cs="Arial"/>
          <w:color w:val="833F55"/>
          <w:sz w:val="18"/>
          <w:szCs w:val="18"/>
        </w:rPr>
        <w:t>1</w:t>
      </w:r>
      <w:r w:rsidR="00441922" w:rsidRPr="00EA550C">
        <w:rPr>
          <w:rFonts w:ascii="Arial" w:hAnsi="Arial" w:cs="Arial"/>
          <w:color w:val="833F55"/>
          <w:sz w:val="18"/>
          <w:szCs w:val="18"/>
        </w:rPr>
        <w:t xml:space="preserve"> year.</w:t>
      </w:r>
      <w:r w:rsidR="00CB15C5" w:rsidRPr="00EA550C">
        <w:rPr>
          <w:color w:val="833F55"/>
          <w:spacing w:val="-1"/>
          <w:w w:val="93"/>
          <w:position w:val="8"/>
          <w:sz w:val="18"/>
          <w:szCs w:val="18"/>
          <w:vertAlign w:val="superscript"/>
        </w:rPr>
        <w:t>22</w:t>
      </w:r>
    </w:p>
    <w:p w:rsidR="004A3C41" w:rsidRPr="00FD69A5" w:rsidRDefault="004A3C41" w:rsidP="004A3C41">
      <w:pPr>
        <w:spacing w:after="120" w:line="360" w:lineRule="auto"/>
        <w:jc w:val="both"/>
        <w:rPr>
          <w:color w:val="0070C0"/>
          <w:szCs w:val="24"/>
          <w:lang w:val="en-GB"/>
        </w:rPr>
      </w:pPr>
    </w:p>
    <w:p w:rsidR="004A3C41" w:rsidRPr="00FD69A5" w:rsidRDefault="004A3C41" w:rsidP="004A3C41">
      <w:pPr>
        <w:spacing w:after="120" w:line="360" w:lineRule="auto"/>
        <w:jc w:val="both"/>
        <w:rPr>
          <w:color w:val="0070C0"/>
          <w:szCs w:val="24"/>
          <w:lang w:val="en-GB"/>
        </w:rPr>
        <w:sectPr w:rsidR="004A3C41" w:rsidRPr="00FD69A5" w:rsidSect="0034074F">
          <w:pgSz w:w="16838" w:h="11906" w:orient="landscape"/>
          <w:pgMar w:top="1417" w:right="1417" w:bottom="1417" w:left="1417" w:header="709" w:footer="709" w:gutter="0"/>
          <w:lnNumType w:countBy="1" w:restart="continuous"/>
          <w:cols w:space="708"/>
          <w:docGrid w:linePitch="360"/>
        </w:sectPr>
      </w:pPr>
    </w:p>
    <w:p w:rsidR="004A3C41" w:rsidRPr="00FD69A5" w:rsidRDefault="004A3C41" w:rsidP="00082410">
      <w:pPr>
        <w:spacing w:line="360" w:lineRule="auto"/>
        <w:ind w:firstLine="284"/>
        <w:jc w:val="both"/>
        <w:rPr>
          <w:color w:val="000000" w:themeColor="text1"/>
          <w:szCs w:val="24"/>
          <w:lang w:val="en-GB"/>
        </w:rPr>
      </w:pPr>
      <w:r w:rsidRPr="00FD69A5">
        <w:rPr>
          <w:color w:val="000000" w:themeColor="text1"/>
          <w:szCs w:val="24"/>
          <w:lang w:val="en-GB"/>
        </w:rPr>
        <w:lastRenderedPageBreak/>
        <w:t xml:space="preserve">Turkey, one of the world's cannabis producers, has </w:t>
      </w:r>
      <w:r w:rsidR="00276F2A">
        <w:rPr>
          <w:color w:val="000000" w:themeColor="text1"/>
          <w:szCs w:val="24"/>
          <w:lang w:val="en-GB"/>
        </w:rPr>
        <w:t>recently increased its investment and support for hemp</w:t>
      </w:r>
      <w:r w:rsidRPr="00FD69A5">
        <w:rPr>
          <w:color w:val="000000" w:themeColor="text1"/>
          <w:szCs w:val="24"/>
          <w:lang w:val="en-GB"/>
        </w:rPr>
        <w:t xml:space="preserve">. The aim of Turkey's recent hemp policy is to produce and expand hemp production to meet the needs </w:t>
      </w:r>
      <w:r w:rsidR="00276F2A">
        <w:rPr>
          <w:color w:val="000000" w:themeColor="text1"/>
          <w:szCs w:val="24"/>
          <w:lang w:val="en-GB"/>
        </w:rPr>
        <w:t>of</w:t>
      </w:r>
      <w:r w:rsidRPr="00FD69A5">
        <w:rPr>
          <w:color w:val="000000" w:themeColor="text1"/>
          <w:szCs w:val="24"/>
          <w:lang w:val="en-GB"/>
        </w:rPr>
        <w:t xml:space="preserve"> many different fields. In this context, institutes were established for research and development in cannabis production, a new cannabis variety was developed</w:t>
      </w:r>
      <w:r w:rsidR="00276F2A">
        <w:rPr>
          <w:color w:val="000000" w:themeColor="text1"/>
          <w:szCs w:val="24"/>
          <w:lang w:val="en-GB"/>
        </w:rPr>
        <w:t>,</w:t>
      </w:r>
      <w:r w:rsidRPr="00FD69A5">
        <w:rPr>
          <w:color w:val="000000" w:themeColor="text1"/>
          <w:szCs w:val="24"/>
          <w:lang w:val="en-GB"/>
        </w:rPr>
        <w:t xml:space="preserve"> and an action plan was made with different ministries and organizations. Yozgat Bozok University, a university in Turkey, received approval from the government as a university specializing in the field of "Industrial Hemp" in 2020 and has started research and development works.</w:t>
      </w:r>
    </w:p>
    <w:p w:rsidR="007036E7" w:rsidRPr="00FD69A5" w:rsidRDefault="007036E7" w:rsidP="00082410">
      <w:pPr>
        <w:spacing w:line="360" w:lineRule="auto"/>
        <w:ind w:firstLine="284"/>
        <w:jc w:val="both"/>
        <w:rPr>
          <w:color w:val="000000" w:themeColor="text1"/>
          <w:szCs w:val="24"/>
          <w:lang w:val="en-GB"/>
        </w:rPr>
      </w:pPr>
      <w:r w:rsidRPr="00FD69A5">
        <w:rPr>
          <w:color w:val="000000" w:themeColor="text1"/>
          <w:szCs w:val="24"/>
          <w:lang w:val="en-GB"/>
        </w:rPr>
        <w:t>The catalyst type and dosage, free fatty acid and moisture content, alcohol type and quantity, reaction temperature, agitation speed, and reaction time have different degrees of influence on the integrity and efficacy of the transesterification reaction. It is essential to analyze the relations of these parameters and apply the proper optimization method from the point of product efficiency and cost</w:t>
      </w:r>
      <w:r w:rsidR="00441922">
        <w:rPr>
          <w:color w:val="000000" w:themeColor="text1"/>
          <w:szCs w:val="24"/>
          <w:lang w:val="en-GB"/>
        </w:rPr>
        <w:t>.</w:t>
      </w:r>
      <w:r w:rsidR="002B337C" w:rsidRPr="00441922">
        <w:rPr>
          <w:color w:val="363435"/>
          <w:spacing w:val="-1"/>
          <w:w w:val="93"/>
          <w:position w:val="8"/>
          <w:sz w:val="18"/>
          <w:szCs w:val="18"/>
          <w:vertAlign w:val="superscript"/>
        </w:rPr>
        <w:t>23,24</w:t>
      </w:r>
      <w:r w:rsidR="00441922">
        <w:rPr>
          <w:color w:val="363435"/>
          <w:spacing w:val="-1"/>
          <w:w w:val="93"/>
          <w:position w:val="8"/>
          <w:sz w:val="18"/>
          <w:szCs w:val="18"/>
          <w:vertAlign w:val="superscript"/>
        </w:rPr>
        <w:t xml:space="preserve"> </w:t>
      </w:r>
      <w:r w:rsidR="004A3C41" w:rsidRPr="00FD69A5">
        <w:rPr>
          <w:color w:val="000000" w:themeColor="text1"/>
          <w:szCs w:val="24"/>
          <w:lang w:val="en-GB"/>
        </w:rPr>
        <w:t xml:space="preserve">The parameters affecting the transesterification reaction are illustrated in </w:t>
      </w:r>
      <w:r w:rsidR="004A3C41" w:rsidRPr="00441922">
        <w:rPr>
          <w:color w:val="000000" w:themeColor="text1"/>
          <w:szCs w:val="24"/>
          <w:lang w:val="en-GB"/>
        </w:rPr>
        <w:t>Fig</w:t>
      </w:r>
      <w:r w:rsidR="00441922" w:rsidRPr="00441922">
        <w:rPr>
          <w:color w:val="000000" w:themeColor="text1"/>
          <w:szCs w:val="24"/>
          <w:lang w:val="en-GB"/>
        </w:rPr>
        <w:t>ure</w:t>
      </w:r>
      <w:r w:rsidR="004A3C41" w:rsidRPr="00441922">
        <w:rPr>
          <w:color w:val="000000" w:themeColor="text1"/>
          <w:szCs w:val="24"/>
          <w:lang w:val="en-GB"/>
        </w:rPr>
        <w:t xml:space="preserve"> 3</w:t>
      </w:r>
      <w:r w:rsidR="004A3C41" w:rsidRPr="00FD69A5">
        <w:rPr>
          <w:color w:val="000000" w:themeColor="text1"/>
          <w:szCs w:val="24"/>
          <w:lang w:val="en-GB"/>
        </w:rPr>
        <w:t xml:space="preserve">. </w:t>
      </w:r>
      <w:r w:rsidR="00276F2A">
        <w:rPr>
          <w:color w:val="000000" w:themeColor="text1"/>
          <w:szCs w:val="24"/>
          <w:lang w:val="en-GB"/>
        </w:rPr>
        <w:t>Also</w:t>
      </w:r>
      <w:r w:rsidRPr="00FD69A5">
        <w:rPr>
          <w:color w:val="000000" w:themeColor="text1"/>
          <w:szCs w:val="24"/>
          <w:lang w:val="en-GB"/>
        </w:rPr>
        <w:t>, selecting the optimization method implemented to these parameters is essential. Classic, central composite design, Box-Behnken, and Taguchi are preferred methods.</w:t>
      </w:r>
    </w:p>
    <w:p w:rsidR="004A3C41" w:rsidRPr="00FD69A5" w:rsidRDefault="004A3C41" w:rsidP="004A3C41">
      <w:pPr>
        <w:spacing w:after="120" w:line="360" w:lineRule="auto"/>
        <w:jc w:val="both"/>
        <w:rPr>
          <w:color w:val="000000" w:themeColor="text1"/>
          <w:szCs w:val="24"/>
          <w:lang w:val="en-GB"/>
        </w:rPr>
      </w:pPr>
    </w:p>
    <w:p w:rsidR="004A3C41" w:rsidRPr="00FD69A5" w:rsidRDefault="004A3C41" w:rsidP="004A3C41">
      <w:pPr>
        <w:spacing w:after="120" w:line="360" w:lineRule="auto"/>
        <w:jc w:val="center"/>
        <w:rPr>
          <w:color w:val="000000" w:themeColor="text1"/>
          <w:szCs w:val="24"/>
          <w:lang w:val="en-GB"/>
        </w:rPr>
      </w:pPr>
      <w:r w:rsidRPr="00FD69A5">
        <w:rPr>
          <w:noProof/>
          <w:color w:val="000000" w:themeColor="text1"/>
          <w:szCs w:val="24"/>
          <w:shd w:val="clear" w:color="auto" w:fill="FFFFFF"/>
          <w:lang w:val="tr-TR" w:eastAsia="tr-TR"/>
        </w:rPr>
        <w:drawing>
          <wp:inline distT="0" distB="0" distL="0" distR="0" wp14:anchorId="1F866CA2" wp14:editId="03023761">
            <wp:extent cx="2257200" cy="3672000"/>
            <wp:effectExtent l="0" t="0" r="0" b="5080"/>
            <wp:docPr id="66" name="Resim 66" descr="D:\Hardal Review\Ocak\Hardal_review_02_01_22\Yazım\MAKALE\3.Biodiesel\Transesterificationokul220921en son\HuniOptimizasyon-Model.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 descr="D:\Hardal Review\Ocak\Hardal_review_02_01_22\Yazım\MAKALE\3.Biodiesel\Transesterificationokul220921en son\HuniOptimizasyon-Model.jpg"/>
                    <pic:cNvPicPr>
                      <a:picLocks noChangeAspect="1" noChangeArrowheads="1"/>
                    </pic:cNvPicPr>
                  </pic:nvPicPr>
                  <pic:blipFill rotWithShape="1">
                    <a:blip r:embed="rId16" cstate="print">
                      <a:extLst>
                        <a:ext uri="{28A0092B-C50C-407E-A947-70E740481C1C}">
                          <a14:useLocalDpi xmlns:a14="http://schemas.microsoft.com/office/drawing/2010/main" val="0"/>
                        </a:ext>
                      </a:extLst>
                    </a:blip>
                    <a:srcRect l="7003" r="9592"/>
                    <a:stretch/>
                  </pic:blipFill>
                  <pic:spPr bwMode="auto">
                    <a:xfrm>
                      <a:off x="0" y="0"/>
                      <a:ext cx="2257200" cy="3672000"/>
                    </a:xfrm>
                    <a:prstGeom prst="rect">
                      <a:avLst/>
                    </a:prstGeom>
                    <a:noFill/>
                    <a:ln>
                      <a:noFill/>
                    </a:ln>
                    <a:extLst>
                      <a:ext uri="{53640926-AAD7-44D8-BBD7-CCE9431645EC}">
                        <a14:shadowObscured xmlns:a14="http://schemas.microsoft.com/office/drawing/2010/main"/>
                      </a:ext>
                    </a:extLst>
                  </pic:spPr>
                </pic:pic>
              </a:graphicData>
            </a:graphic>
          </wp:inline>
        </w:drawing>
      </w:r>
    </w:p>
    <w:p w:rsidR="004A3C41" w:rsidRPr="00EA550C" w:rsidRDefault="004A3C41" w:rsidP="004A3C41">
      <w:pPr>
        <w:autoSpaceDE w:val="0"/>
        <w:autoSpaceDN w:val="0"/>
        <w:adjustRightInd w:val="0"/>
        <w:spacing w:line="360" w:lineRule="auto"/>
        <w:ind w:firstLine="227"/>
        <w:jc w:val="center"/>
        <w:rPr>
          <w:rFonts w:ascii="Arial" w:hAnsi="Arial" w:cs="Arial"/>
          <w:color w:val="833F55"/>
          <w:sz w:val="18"/>
          <w:szCs w:val="18"/>
        </w:rPr>
      </w:pPr>
      <w:r w:rsidRPr="00EA550C">
        <w:rPr>
          <w:rFonts w:ascii="Arial" w:hAnsi="Arial" w:cs="Arial"/>
          <w:color w:val="833F55"/>
          <w:sz w:val="18"/>
          <w:szCs w:val="18"/>
        </w:rPr>
        <w:t>Fig</w:t>
      </w:r>
      <w:r w:rsidR="00441922" w:rsidRPr="00EA550C">
        <w:rPr>
          <w:rFonts w:ascii="Arial" w:hAnsi="Arial" w:cs="Arial"/>
          <w:color w:val="833F55"/>
          <w:sz w:val="18"/>
          <w:szCs w:val="18"/>
        </w:rPr>
        <w:t>ure</w:t>
      </w:r>
      <w:r w:rsidRPr="00EA550C">
        <w:rPr>
          <w:rFonts w:ascii="Arial" w:hAnsi="Arial" w:cs="Arial"/>
          <w:color w:val="833F55"/>
          <w:sz w:val="18"/>
          <w:szCs w:val="18"/>
        </w:rPr>
        <w:t xml:space="preserve"> 3. The parameters affecting the transesterification reaction</w:t>
      </w:r>
    </w:p>
    <w:p w:rsidR="004A3C41" w:rsidRPr="00FD69A5" w:rsidRDefault="004A3C41" w:rsidP="00082410">
      <w:pPr>
        <w:spacing w:line="360" w:lineRule="auto"/>
        <w:ind w:firstLine="284"/>
        <w:jc w:val="both"/>
        <w:rPr>
          <w:color w:val="000000" w:themeColor="text1"/>
          <w:szCs w:val="24"/>
          <w:lang w:val="en-GB"/>
        </w:rPr>
      </w:pPr>
      <w:r w:rsidRPr="00164BDA">
        <w:rPr>
          <w:color w:val="000000" w:themeColor="text1"/>
          <w:szCs w:val="24"/>
          <w:lang w:val="en-GB"/>
        </w:rPr>
        <w:lastRenderedPageBreak/>
        <w:t>Gupta et al.</w:t>
      </w:r>
      <w:r w:rsidRPr="00FD69A5">
        <w:rPr>
          <w:color w:val="000000" w:themeColor="text1"/>
          <w:szCs w:val="24"/>
          <w:lang w:val="en-GB"/>
        </w:rPr>
        <w:t xml:space="preserve"> </w:t>
      </w:r>
      <w:r w:rsidR="00164BDA" w:rsidRPr="00441922">
        <w:rPr>
          <w:color w:val="363435"/>
          <w:spacing w:val="-1"/>
          <w:w w:val="93"/>
          <w:position w:val="8"/>
          <w:sz w:val="18"/>
          <w:szCs w:val="18"/>
          <w:vertAlign w:val="superscript"/>
        </w:rPr>
        <w:t>25</w:t>
      </w:r>
      <w:r w:rsidR="00164BDA">
        <w:rPr>
          <w:color w:val="000000"/>
          <w:w w:val="118"/>
          <w:szCs w:val="24"/>
        </w:rPr>
        <w:t xml:space="preserve"> </w:t>
      </w:r>
      <w:r w:rsidRPr="00FD69A5">
        <w:rPr>
          <w:color w:val="000000" w:themeColor="text1"/>
          <w:szCs w:val="24"/>
          <w:lang w:val="en-GB"/>
        </w:rPr>
        <w:t>evaluated the optimization of hemp (</w:t>
      </w:r>
      <w:r w:rsidRPr="00721E61">
        <w:rPr>
          <w:i/>
          <w:color w:val="000000" w:themeColor="text1"/>
          <w:szCs w:val="24"/>
          <w:lang w:val="en-GB"/>
        </w:rPr>
        <w:t>Cannabis sativa</w:t>
      </w:r>
      <w:r w:rsidRPr="00FD69A5">
        <w:rPr>
          <w:color w:val="000000" w:themeColor="text1"/>
          <w:szCs w:val="24"/>
          <w:lang w:val="en-GB"/>
        </w:rPr>
        <w:t xml:space="preserve"> L.) oil </w:t>
      </w:r>
      <w:r w:rsidR="00276F2A" w:rsidRPr="00276F2A">
        <w:rPr>
          <w:color w:val="000000" w:themeColor="text1"/>
          <w:szCs w:val="24"/>
          <w:lang w:val="en-GB"/>
        </w:rPr>
        <w:t>transesterification</w:t>
      </w:r>
      <w:r w:rsidR="00276F2A">
        <w:rPr>
          <w:color w:val="000000" w:themeColor="text1"/>
          <w:szCs w:val="24"/>
          <w:lang w:val="en-GB"/>
        </w:rPr>
        <w:t xml:space="preserve"> </w:t>
      </w:r>
      <w:r w:rsidRPr="00FD69A5">
        <w:rPr>
          <w:color w:val="000000" w:themeColor="text1"/>
          <w:szCs w:val="24"/>
          <w:lang w:val="en-GB"/>
        </w:rPr>
        <w:t xml:space="preserve">variables using the Fresnel lens solar concentrator (FSC) approach and the conventional heating method approach. The reaction variables used are catalyst concentration (0.3-1.2%), alcohol: oil molar ratio (3:1-6:1), reaction time (10-80 min for conventional), and mixing speed (0-400 rpm). The yield of optimum cannabis oil methyl ester was obtained as 97.37% at 4 min reaction time, 4.5:1 methanol: oil molar ratio, 200 rpm mixing speed, and 0.90% catalyst concentration. </w:t>
      </w:r>
      <w:r w:rsidRPr="00164BDA">
        <w:rPr>
          <w:color w:val="000000" w:themeColor="text1"/>
          <w:szCs w:val="24"/>
          <w:lang w:val="en-GB"/>
        </w:rPr>
        <w:t>Stamenković et al.</w:t>
      </w:r>
      <w:r w:rsidR="00164BDA" w:rsidRPr="00721E61">
        <w:rPr>
          <w:color w:val="363435"/>
          <w:spacing w:val="-1"/>
          <w:w w:val="93"/>
          <w:position w:val="8"/>
          <w:sz w:val="18"/>
          <w:szCs w:val="18"/>
          <w:vertAlign w:val="superscript"/>
        </w:rPr>
        <w:t>26</w:t>
      </w:r>
      <w:r w:rsidR="00164BDA">
        <w:rPr>
          <w:color w:val="000000"/>
          <w:w w:val="118"/>
          <w:szCs w:val="24"/>
        </w:rPr>
        <w:t xml:space="preserve"> </w:t>
      </w:r>
      <w:r w:rsidRPr="00FD69A5">
        <w:rPr>
          <w:color w:val="000000" w:themeColor="text1"/>
          <w:szCs w:val="24"/>
          <w:lang w:val="en-GB"/>
        </w:rPr>
        <w:t>investigated the optimization of hemp oil methanolysis production: catalyst amount (0.58-1.42 wt.% of the oil), methanol: oil molar ratio (3.5:1-8.5:1) and reaction temperature (23.2-56.8°C) and reaction time (up to 180 min). Biodiesel production process parameters were optimized using RSM and ANN combined with a genetic algorithm (GA). While the highest efficiency was 98</w:t>
      </w:r>
      <w:r w:rsidR="00721E61">
        <w:rPr>
          <w:color w:val="000000" w:themeColor="text1"/>
          <w:szCs w:val="24"/>
          <w:lang w:val="en-GB"/>
        </w:rPr>
        <w:t xml:space="preserve">.5% (predicted content: 99.8%) </w:t>
      </w:r>
      <w:r w:rsidRPr="00FD69A5">
        <w:rPr>
          <w:color w:val="000000" w:themeColor="text1"/>
          <w:szCs w:val="24"/>
          <w:lang w:val="en-GB"/>
        </w:rPr>
        <w:t xml:space="preserve">with the RSM method, it was determined as 97.5% (predicted content: 97.1%) with the ANN-GA method. </w:t>
      </w:r>
      <w:r w:rsidRPr="00A56B45">
        <w:rPr>
          <w:color w:val="000000" w:themeColor="text1"/>
          <w:szCs w:val="24"/>
          <w:lang w:val="en-GB"/>
        </w:rPr>
        <w:t>Yilbasi and co-workers</w:t>
      </w:r>
      <w:r w:rsidRPr="00FD69A5">
        <w:rPr>
          <w:color w:val="000000" w:themeColor="text1"/>
          <w:szCs w:val="24"/>
          <w:lang w:val="en-GB"/>
        </w:rPr>
        <w:t xml:space="preserve"> </w:t>
      </w:r>
      <w:r w:rsidR="00164BDA" w:rsidRPr="00721E61">
        <w:rPr>
          <w:color w:val="363435"/>
          <w:spacing w:val="-1"/>
          <w:w w:val="93"/>
          <w:position w:val="8"/>
          <w:sz w:val="18"/>
          <w:szCs w:val="18"/>
          <w:vertAlign w:val="superscript"/>
        </w:rPr>
        <w:t>27</w:t>
      </w:r>
      <w:r w:rsidR="00164BDA">
        <w:rPr>
          <w:color w:val="000000"/>
          <w:w w:val="118"/>
          <w:szCs w:val="24"/>
        </w:rPr>
        <w:t xml:space="preserve"> </w:t>
      </w:r>
      <w:r w:rsidRPr="00FD69A5">
        <w:rPr>
          <w:color w:val="000000" w:themeColor="text1"/>
          <w:szCs w:val="24"/>
          <w:lang w:val="en-GB"/>
        </w:rPr>
        <w:t>appraised using the Taguchi method (applying an L9 orthogonal design matrix) for process optimization of reaction variables: KOH catalyst concentration (0.6–1.2%), methanol/oil molar ratio (6:1–12:1), reaction time (60–120 min), and reaction temperature (30–60°C). The optimal reaction conditions for achieving the highest FAME content (96.87%) in 120 min at the KOH loading of 0.9 (</w:t>
      </w:r>
      <w:r w:rsidR="006B5997" w:rsidRPr="00FD69A5">
        <w:rPr>
          <w:color w:val="000000" w:themeColor="text1"/>
          <w:szCs w:val="24"/>
          <w:lang w:val="en-GB"/>
        </w:rPr>
        <w:t>by</w:t>
      </w:r>
      <w:r w:rsidRPr="00FD69A5">
        <w:rPr>
          <w:color w:val="000000" w:themeColor="text1"/>
          <w:szCs w:val="24"/>
          <w:lang w:val="en-GB"/>
        </w:rPr>
        <w:t xml:space="preserve"> the oil weight) </w:t>
      </w:r>
      <w:r w:rsidR="004049A4" w:rsidRPr="00FD69A5">
        <w:rPr>
          <w:iCs/>
          <w:color w:val="000000" w:themeColor="text1"/>
          <w:szCs w:val="24"/>
          <w:lang w:val="en-GB"/>
        </w:rPr>
        <w:t>was: the methanol-to-oil molar ratio of 12:1 and 45 °C</w:t>
      </w:r>
      <w:r w:rsidR="006B5997" w:rsidRPr="00FD69A5">
        <w:rPr>
          <w:iCs/>
          <w:color w:val="000000" w:themeColor="text1"/>
          <w:szCs w:val="24"/>
          <w:lang w:val="en-GB"/>
        </w:rPr>
        <w:t xml:space="preserve"> reaction temperature</w:t>
      </w:r>
      <w:r w:rsidR="004049A4" w:rsidRPr="00FD69A5">
        <w:rPr>
          <w:iCs/>
          <w:color w:val="000000" w:themeColor="text1"/>
          <w:szCs w:val="24"/>
          <w:lang w:val="en-GB"/>
        </w:rPr>
        <w:t xml:space="preserve">. </w:t>
      </w:r>
      <w:r w:rsidRPr="00FD69A5">
        <w:rPr>
          <w:color w:val="000000" w:themeColor="text1"/>
          <w:szCs w:val="24"/>
          <w:lang w:val="en-GB"/>
        </w:rPr>
        <w:t>They also stated that the methanol oil molar ratio was the most influential factor</w:t>
      </w:r>
      <w:r w:rsidR="00276F2A">
        <w:rPr>
          <w:color w:val="000000" w:themeColor="text1"/>
          <w:szCs w:val="24"/>
          <w:lang w:val="en-GB"/>
        </w:rPr>
        <w:t>,</w:t>
      </w:r>
      <w:r w:rsidRPr="00FD69A5">
        <w:rPr>
          <w:color w:val="000000" w:themeColor="text1"/>
          <w:szCs w:val="24"/>
          <w:lang w:val="en-GB"/>
        </w:rPr>
        <w:t xml:space="preserve"> and the reaction time was the least effective parameter in this study. Finally, </w:t>
      </w:r>
      <w:r w:rsidRPr="00A56B45">
        <w:rPr>
          <w:color w:val="000000" w:themeColor="text1"/>
          <w:szCs w:val="24"/>
          <w:lang w:val="en-GB"/>
        </w:rPr>
        <w:t>Rashid et al.</w:t>
      </w:r>
      <w:r w:rsidRPr="00FD69A5">
        <w:rPr>
          <w:color w:val="000000" w:themeColor="text1"/>
          <w:szCs w:val="24"/>
          <w:lang w:val="en-GB"/>
        </w:rPr>
        <w:t xml:space="preserve"> </w:t>
      </w:r>
      <w:r w:rsidR="00A56B45" w:rsidRPr="00721E61">
        <w:rPr>
          <w:color w:val="363435"/>
          <w:spacing w:val="-1"/>
          <w:w w:val="93"/>
          <w:position w:val="8"/>
          <w:sz w:val="18"/>
          <w:szCs w:val="18"/>
          <w:vertAlign w:val="superscript"/>
        </w:rPr>
        <w:t>28</w:t>
      </w:r>
      <w:r w:rsidR="00A56B45">
        <w:rPr>
          <w:color w:val="000000"/>
          <w:w w:val="118"/>
          <w:szCs w:val="24"/>
        </w:rPr>
        <w:t xml:space="preserve"> </w:t>
      </w:r>
      <w:r w:rsidRPr="00FD69A5">
        <w:rPr>
          <w:color w:val="000000" w:themeColor="text1"/>
          <w:szCs w:val="24"/>
          <w:lang w:val="en-GB"/>
        </w:rPr>
        <w:t>optimized process parameters in order to get maximum hemp seed oil (HSO) biodiesel using response surface methodology. The investigators optimized the methanol/oil molar ratio (varying from 3:1 to 9:1by steps of 1.5), NaOCH</w:t>
      </w:r>
      <w:r w:rsidRPr="00FD69A5">
        <w:rPr>
          <w:color w:val="000000" w:themeColor="text1"/>
          <w:szCs w:val="24"/>
          <w:vertAlign w:val="subscript"/>
          <w:lang w:val="en-GB"/>
        </w:rPr>
        <w:t>3</w:t>
      </w:r>
      <w:r w:rsidRPr="00FD69A5">
        <w:rPr>
          <w:color w:val="000000" w:themeColor="text1"/>
          <w:szCs w:val="24"/>
          <w:lang w:val="en-GB"/>
        </w:rPr>
        <w:t xml:space="preserve"> concentration (varying from 0.25 wt% to 1.50 wt% by steps of 0.31wt%), reaction temperature (varying from 45°C to 65°C by steps of 5°C), reaction time (varying from 30 to 90 min. of 15 min.). After all, the maximum Cannabis sativa oil biodiesel yield was determined by 86.01 % with 7.5:1 of methanol to oil molar ratio, 0.80 wt% of catalyst amount, 65 min. of reaction time</w:t>
      </w:r>
      <w:r w:rsidR="00276F2A">
        <w:rPr>
          <w:color w:val="000000" w:themeColor="text1"/>
          <w:szCs w:val="24"/>
          <w:lang w:val="en-GB"/>
        </w:rPr>
        <w:t>,</w:t>
      </w:r>
      <w:r w:rsidRPr="00FD69A5">
        <w:rPr>
          <w:color w:val="000000" w:themeColor="text1"/>
          <w:szCs w:val="24"/>
          <w:lang w:val="en-GB"/>
        </w:rPr>
        <w:t xml:space="preserve"> and 53°C of reaction temperature.</w:t>
      </w:r>
    </w:p>
    <w:p w:rsidR="004A3C41" w:rsidRPr="00FD69A5" w:rsidRDefault="004A3C41" w:rsidP="00082410">
      <w:pPr>
        <w:spacing w:line="360" w:lineRule="auto"/>
        <w:ind w:firstLine="284"/>
        <w:jc w:val="both"/>
        <w:rPr>
          <w:color w:val="000000" w:themeColor="text1"/>
          <w:szCs w:val="24"/>
          <w:lang w:val="en-GB"/>
        </w:rPr>
      </w:pPr>
      <w:r w:rsidRPr="00FD69A5">
        <w:rPr>
          <w:color w:val="000000" w:themeColor="text1"/>
          <w:szCs w:val="24"/>
          <w:lang w:val="en-GB"/>
        </w:rPr>
        <w:t xml:space="preserve">Nowadays, food supply security, irrigation shortage, necessary energy from planting to harvesting for seeds, climate change, etc. problems are increasing </w:t>
      </w:r>
      <w:r w:rsidR="00276F2A">
        <w:rPr>
          <w:color w:val="000000" w:themeColor="text1"/>
          <w:szCs w:val="24"/>
          <w:lang w:val="en-GB"/>
        </w:rPr>
        <w:t>dail</w:t>
      </w:r>
      <w:r w:rsidRPr="00FD69A5">
        <w:rPr>
          <w:color w:val="000000" w:themeColor="text1"/>
          <w:szCs w:val="24"/>
          <w:lang w:val="en-GB"/>
        </w:rPr>
        <w:t xml:space="preserve">y. Considering the </w:t>
      </w:r>
      <w:r w:rsidR="00276F2A">
        <w:rPr>
          <w:color w:val="000000" w:themeColor="text1"/>
          <w:szCs w:val="24"/>
          <w:lang w:val="en-GB"/>
        </w:rPr>
        <w:t>feedstock problems, choosing a suitable optimization technique is important</w:t>
      </w:r>
      <w:r w:rsidRPr="00FD69A5">
        <w:rPr>
          <w:color w:val="000000" w:themeColor="text1"/>
          <w:szCs w:val="24"/>
          <w:lang w:val="en-GB"/>
        </w:rPr>
        <w:t>. A comparison of the classic method and mathematical models</w:t>
      </w:r>
      <w:r w:rsidR="00276F2A">
        <w:rPr>
          <w:color w:val="000000" w:themeColor="text1"/>
          <w:szCs w:val="24"/>
          <w:lang w:val="en-GB"/>
        </w:rPr>
        <w:t>,</w:t>
      </w:r>
      <w:r w:rsidRPr="00FD69A5">
        <w:rPr>
          <w:color w:val="000000" w:themeColor="text1"/>
          <w:szCs w:val="24"/>
          <w:lang w:val="en-GB"/>
        </w:rPr>
        <w:t xml:space="preserve"> that are cubic spline mathematical method and polynomial regression mathematical method</w:t>
      </w:r>
      <w:r w:rsidR="00276F2A">
        <w:rPr>
          <w:color w:val="000000" w:themeColor="text1"/>
          <w:szCs w:val="24"/>
          <w:lang w:val="en-GB"/>
        </w:rPr>
        <w:t>,</w:t>
      </w:r>
      <w:r w:rsidRPr="00FD69A5">
        <w:rPr>
          <w:color w:val="000000" w:themeColor="text1"/>
          <w:szCs w:val="24"/>
          <w:lang w:val="en-GB"/>
        </w:rPr>
        <w:t xml:space="preserve"> for optimizing transesterification of HSO biodiesel has not been informed up to now. Thus, the present study concentrates on </w:t>
      </w:r>
      <w:r w:rsidR="00276F2A">
        <w:rPr>
          <w:color w:val="000000" w:themeColor="text1"/>
          <w:szCs w:val="24"/>
          <w:lang w:val="en-GB"/>
        </w:rPr>
        <w:t>optimizing</w:t>
      </w:r>
      <w:r w:rsidRPr="00FD69A5">
        <w:rPr>
          <w:color w:val="000000" w:themeColor="text1"/>
          <w:szCs w:val="24"/>
          <w:lang w:val="en-GB"/>
        </w:rPr>
        <w:t xml:space="preserve"> </w:t>
      </w:r>
      <w:r w:rsidR="00276F2A">
        <w:rPr>
          <w:color w:val="000000" w:themeColor="text1"/>
          <w:szCs w:val="24"/>
          <w:lang w:val="en-GB"/>
        </w:rPr>
        <w:lastRenderedPageBreak/>
        <w:t xml:space="preserve">the </w:t>
      </w:r>
      <w:r w:rsidRPr="00FD69A5">
        <w:rPr>
          <w:color w:val="000000" w:themeColor="text1"/>
          <w:szCs w:val="24"/>
          <w:lang w:val="en-GB"/>
        </w:rPr>
        <w:t xml:space="preserve">transesteriﬁcation of HSO for biodiesel production according to the classical optimization method by using </w:t>
      </w:r>
      <w:r w:rsidR="00276F2A">
        <w:rPr>
          <w:color w:val="000000" w:themeColor="text1"/>
          <w:szCs w:val="24"/>
          <w:lang w:val="en-GB"/>
        </w:rPr>
        <w:t xml:space="preserve">the </w:t>
      </w:r>
      <w:r w:rsidRPr="00FD69A5">
        <w:rPr>
          <w:color w:val="000000" w:themeColor="text1"/>
          <w:szCs w:val="24"/>
          <w:lang w:val="en-GB"/>
        </w:rPr>
        <w:t xml:space="preserve">cubic spline mathematical method and polynomial regression mathematical method to analyze the optimal biodiesel production. At the same time, the </w:t>
      </w:r>
      <w:r w:rsidR="00276F2A">
        <w:rPr>
          <w:color w:val="000000" w:themeColor="text1"/>
          <w:szCs w:val="24"/>
          <w:lang w:val="en-GB"/>
        </w:rPr>
        <w:t>current experimental study aim</w:t>
      </w:r>
      <w:r w:rsidRPr="00FD69A5">
        <w:rPr>
          <w:color w:val="000000" w:themeColor="text1"/>
          <w:szCs w:val="24"/>
          <w:lang w:val="en-GB"/>
        </w:rPr>
        <w:t>s to analyze the impacts of the different process factors</w:t>
      </w:r>
      <w:r w:rsidR="00276F2A">
        <w:rPr>
          <w:color w:val="000000" w:themeColor="text1"/>
          <w:szCs w:val="24"/>
          <w:lang w:val="en-GB"/>
        </w:rPr>
        <w:t>, including</w:t>
      </w:r>
      <w:r w:rsidRPr="00FD69A5">
        <w:rPr>
          <w:color w:val="000000" w:themeColor="text1"/>
          <w:szCs w:val="24"/>
          <w:lang w:val="en-GB"/>
        </w:rPr>
        <w:t xml:space="preserve"> NaOH concentration, methanol:oil molar ratio, reaction temperature, and reaction time</w:t>
      </w:r>
      <w:r w:rsidR="00276F2A">
        <w:rPr>
          <w:color w:val="000000" w:themeColor="text1"/>
          <w:szCs w:val="24"/>
          <w:lang w:val="en-GB"/>
        </w:rPr>
        <w:t>,</w:t>
      </w:r>
      <w:r w:rsidRPr="00FD69A5">
        <w:rPr>
          <w:color w:val="000000" w:themeColor="text1"/>
          <w:szCs w:val="24"/>
          <w:lang w:val="en-GB"/>
        </w:rPr>
        <w:t xml:space="preserve"> on the conversion yield of HSO. Subsequently, the fatty acid composition and the elemental analysis of HSO biodiesel were identified. Finally, the physicochemical properties of the biodiesel fuels w</w:t>
      </w:r>
      <w:r w:rsidR="00276F2A">
        <w:rPr>
          <w:color w:val="000000" w:themeColor="text1"/>
          <w:szCs w:val="24"/>
          <w:lang w:val="en-GB"/>
        </w:rPr>
        <w:t>ith</w:t>
      </w:r>
      <w:r w:rsidRPr="00FD69A5">
        <w:rPr>
          <w:color w:val="000000" w:themeColor="text1"/>
          <w:szCs w:val="24"/>
          <w:lang w:val="en-GB"/>
        </w:rPr>
        <w:t xml:space="preserve"> the highest efficiency determined by three different optimization techniques were determined and compared by ASTM D6751 and EN14214.</w:t>
      </w:r>
    </w:p>
    <w:p w:rsidR="004A3C41" w:rsidRPr="00FD69A5" w:rsidRDefault="004A3C41" w:rsidP="004A3C41">
      <w:pPr>
        <w:spacing w:after="120" w:line="360" w:lineRule="auto"/>
        <w:jc w:val="both"/>
        <w:rPr>
          <w:b/>
          <w:color w:val="000000" w:themeColor="text1"/>
          <w:szCs w:val="24"/>
          <w:lang w:val="en-GB"/>
        </w:rPr>
      </w:pPr>
      <w:r w:rsidRPr="0034074F">
        <w:rPr>
          <w:rFonts w:ascii="Arial" w:hAnsi="Arial" w:cs="Arial"/>
          <w:b/>
          <w:color w:val="833F55"/>
          <w:sz w:val="28"/>
          <w:lang w:val="en-GB"/>
        </w:rPr>
        <w:t>Theoretical background</w:t>
      </w:r>
    </w:p>
    <w:p w:rsidR="004A3C41" w:rsidRPr="00FD69A5" w:rsidRDefault="004A3C41" w:rsidP="00082410">
      <w:pPr>
        <w:spacing w:line="360" w:lineRule="auto"/>
        <w:ind w:firstLine="284"/>
        <w:jc w:val="both"/>
        <w:rPr>
          <w:color w:val="000000" w:themeColor="text1"/>
          <w:szCs w:val="24"/>
          <w:lang w:val="en-GB"/>
        </w:rPr>
      </w:pPr>
      <w:r w:rsidRPr="00FD69A5">
        <w:rPr>
          <w:color w:val="000000" w:themeColor="text1"/>
          <w:szCs w:val="24"/>
          <w:lang w:val="en-GB"/>
        </w:rPr>
        <w:t xml:space="preserve">In this study, in addition to the classical method, </w:t>
      </w:r>
      <w:r w:rsidR="00276F2A">
        <w:rPr>
          <w:color w:val="000000" w:themeColor="text1"/>
          <w:szCs w:val="24"/>
          <w:lang w:val="en-GB"/>
        </w:rPr>
        <w:t xml:space="preserve">the </w:t>
      </w:r>
      <w:r w:rsidRPr="00FD69A5">
        <w:rPr>
          <w:color w:val="000000" w:themeColor="text1"/>
          <w:szCs w:val="24"/>
          <w:lang w:val="en-GB"/>
        </w:rPr>
        <w:t>cubic spline mathematical method (CSMM) and polynomial regression mathematical method (PRMM) optimization of the transesteriﬁcation of HSO with methanol in the presence of NaOH were implemented in this work.</w:t>
      </w:r>
    </w:p>
    <w:p w:rsidR="004A3C41" w:rsidRPr="0034074F" w:rsidRDefault="004A3C41" w:rsidP="004A3C41">
      <w:pPr>
        <w:spacing w:after="120" w:line="360" w:lineRule="auto"/>
        <w:jc w:val="both"/>
        <w:rPr>
          <w:rFonts w:ascii="Arial" w:hAnsi="Arial" w:cs="Arial"/>
          <w:b/>
          <w:color w:val="363435"/>
          <w:szCs w:val="24"/>
          <w:lang w:val="en-GB"/>
        </w:rPr>
      </w:pPr>
      <w:r w:rsidRPr="0034074F">
        <w:rPr>
          <w:rFonts w:ascii="Arial" w:hAnsi="Arial" w:cs="Arial"/>
          <w:b/>
          <w:color w:val="363435"/>
          <w:szCs w:val="24"/>
          <w:lang w:val="en-GB"/>
        </w:rPr>
        <w:t>CSMM</w:t>
      </w:r>
    </w:p>
    <w:p w:rsidR="00682895" w:rsidRPr="00FD69A5" w:rsidRDefault="00682895" w:rsidP="00082410">
      <w:pPr>
        <w:spacing w:line="360" w:lineRule="auto"/>
        <w:ind w:firstLine="284"/>
        <w:jc w:val="both"/>
        <w:rPr>
          <w:iCs/>
          <w:color w:val="000000"/>
          <w:szCs w:val="24"/>
          <w:lang w:val="en-GB"/>
        </w:rPr>
      </w:pPr>
      <w:r w:rsidRPr="00FD69A5">
        <w:rPr>
          <w:color w:val="000000" w:themeColor="text1"/>
          <w:szCs w:val="24"/>
          <w:lang w:val="en-GB"/>
        </w:rPr>
        <w:t xml:space="preserve">A series of continuous curves bonded to compose a single continuous curve is named a spline curve. For </w:t>
      </w:r>
      <w:r w:rsidRPr="00FD69A5">
        <w:rPr>
          <w:color w:val="000000"/>
          <w:spacing w:val="6"/>
          <w:szCs w:val="24"/>
          <w:lang w:val="en-GB"/>
        </w:rPr>
        <w:t>(</w:t>
      </w:r>
      <w:r w:rsidRPr="00FD69A5">
        <w:rPr>
          <w:iCs/>
          <w:color w:val="000000"/>
          <w:spacing w:val="4"/>
          <w:szCs w:val="24"/>
          <w:lang w:val="en-GB"/>
        </w:rPr>
        <w:t>x</w:t>
      </w:r>
      <w:r w:rsidRPr="00FD69A5">
        <w:rPr>
          <w:iCs/>
          <w:color w:val="000000"/>
          <w:spacing w:val="4"/>
          <w:szCs w:val="24"/>
          <w:vertAlign w:val="subscript"/>
          <w:lang w:val="en-GB"/>
        </w:rPr>
        <w:t>j</w:t>
      </w:r>
      <w:r w:rsidRPr="00FD69A5">
        <w:rPr>
          <w:iCs/>
          <w:color w:val="000000"/>
          <w:spacing w:val="8"/>
          <w:position w:val="-6"/>
          <w:szCs w:val="24"/>
          <w:lang w:val="en-GB"/>
        </w:rPr>
        <w:t xml:space="preserve"> </w:t>
      </w:r>
      <w:r w:rsidRPr="00FD69A5">
        <w:rPr>
          <w:color w:val="000000"/>
          <w:szCs w:val="24"/>
          <w:lang w:val="en-GB"/>
        </w:rPr>
        <w:t>,</w:t>
      </w:r>
      <w:r w:rsidRPr="00FD69A5">
        <w:rPr>
          <w:color w:val="000000"/>
          <w:spacing w:val="-18"/>
          <w:szCs w:val="24"/>
          <w:lang w:val="en-GB"/>
        </w:rPr>
        <w:t xml:space="preserve"> </w:t>
      </w:r>
      <w:r w:rsidRPr="00FD69A5">
        <w:rPr>
          <w:iCs/>
          <w:color w:val="000000"/>
          <w:spacing w:val="4"/>
          <w:szCs w:val="24"/>
          <w:lang w:val="en-GB"/>
        </w:rPr>
        <w:t>y</w:t>
      </w:r>
      <w:r w:rsidRPr="00FD69A5">
        <w:rPr>
          <w:iCs/>
          <w:color w:val="000000"/>
          <w:spacing w:val="4"/>
          <w:szCs w:val="24"/>
          <w:vertAlign w:val="subscript"/>
          <w:lang w:val="en-GB"/>
        </w:rPr>
        <w:t>j</w:t>
      </w:r>
      <w:r w:rsidRPr="00FD69A5">
        <w:rPr>
          <w:color w:val="000000"/>
          <w:szCs w:val="24"/>
          <w:lang w:val="en-GB"/>
        </w:rPr>
        <w:t>),</w:t>
      </w:r>
      <w:r w:rsidRPr="00FD69A5">
        <w:rPr>
          <w:color w:val="000000" w:themeColor="text1"/>
          <w:szCs w:val="24"/>
          <w:lang w:val="en-GB"/>
        </w:rPr>
        <w:t xml:space="preserve"> </w:t>
      </w:r>
      <w:r w:rsidRPr="00FD69A5">
        <w:rPr>
          <w:iCs/>
          <w:color w:val="000000"/>
          <w:szCs w:val="24"/>
          <w:lang w:val="en-GB"/>
        </w:rPr>
        <w:t>j</w:t>
      </w:r>
      <w:r w:rsidRPr="00FD69A5">
        <w:rPr>
          <w:iCs/>
          <w:color w:val="000000"/>
          <w:spacing w:val="-1"/>
          <w:szCs w:val="24"/>
          <w:lang w:val="en-GB"/>
        </w:rPr>
        <w:t xml:space="preserve"> </w:t>
      </w:r>
      <w:r w:rsidRPr="00FD69A5">
        <w:rPr>
          <w:color w:val="000000"/>
          <w:szCs w:val="24"/>
          <w:lang w:val="en-GB"/>
        </w:rPr>
        <w:t>=</w:t>
      </w:r>
      <w:r w:rsidRPr="00FD69A5">
        <w:rPr>
          <w:color w:val="000000"/>
          <w:spacing w:val="-13"/>
          <w:szCs w:val="24"/>
          <w:lang w:val="en-GB"/>
        </w:rPr>
        <w:t xml:space="preserve"> </w:t>
      </w:r>
      <w:r w:rsidRPr="00FD69A5">
        <w:rPr>
          <w:color w:val="000000"/>
          <w:spacing w:val="-2"/>
          <w:w w:val="96"/>
          <w:szCs w:val="24"/>
          <w:lang w:val="en-GB"/>
        </w:rPr>
        <w:t>0</w:t>
      </w:r>
      <w:r w:rsidRPr="00FD69A5">
        <w:rPr>
          <w:color w:val="000000"/>
          <w:spacing w:val="5"/>
          <w:w w:val="91"/>
          <w:szCs w:val="24"/>
          <w:lang w:val="en-GB"/>
        </w:rPr>
        <w:t>,</w:t>
      </w:r>
      <w:r w:rsidRPr="00FD69A5">
        <w:rPr>
          <w:color w:val="000000"/>
          <w:spacing w:val="-16"/>
          <w:w w:val="96"/>
          <w:szCs w:val="24"/>
          <w:lang w:val="en-GB"/>
        </w:rPr>
        <w:t>1</w:t>
      </w:r>
      <w:r w:rsidRPr="00FD69A5">
        <w:rPr>
          <w:color w:val="000000"/>
          <w:w w:val="91"/>
          <w:szCs w:val="24"/>
          <w:lang w:val="en-GB"/>
        </w:rPr>
        <w:t>,</w:t>
      </w:r>
      <w:r w:rsidRPr="00FD69A5">
        <w:rPr>
          <w:color w:val="000000"/>
          <w:spacing w:val="-40"/>
          <w:szCs w:val="24"/>
          <w:lang w:val="en-GB"/>
        </w:rPr>
        <w:t xml:space="preserve"> </w:t>
      </w:r>
      <w:r w:rsidRPr="00FD69A5">
        <w:rPr>
          <w:color w:val="000000"/>
          <w:spacing w:val="1"/>
          <w:w w:val="91"/>
          <w:szCs w:val="24"/>
          <w:lang w:val="en-GB"/>
        </w:rPr>
        <w:t>...</w:t>
      </w:r>
      <w:r w:rsidRPr="00FD69A5">
        <w:rPr>
          <w:color w:val="000000"/>
          <w:w w:val="91"/>
          <w:szCs w:val="24"/>
          <w:lang w:val="en-GB"/>
        </w:rPr>
        <w:t>,</w:t>
      </w:r>
      <w:r w:rsidRPr="00FD69A5">
        <w:rPr>
          <w:color w:val="000000"/>
          <w:spacing w:val="-40"/>
          <w:szCs w:val="24"/>
          <w:lang w:val="en-GB"/>
        </w:rPr>
        <w:t xml:space="preserve"> </w:t>
      </w:r>
      <w:r w:rsidRPr="00FD69A5">
        <w:rPr>
          <w:iCs/>
          <w:color w:val="000000"/>
          <w:szCs w:val="24"/>
          <w:lang w:val="en-GB"/>
        </w:rPr>
        <w:t>n</w:t>
      </w:r>
      <w:r w:rsidRPr="00FD69A5">
        <w:rPr>
          <w:iCs/>
          <w:color w:val="000000"/>
          <w:spacing w:val="-17"/>
          <w:szCs w:val="24"/>
          <w:lang w:val="en-GB"/>
        </w:rPr>
        <w:t xml:space="preserve"> </w:t>
      </w:r>
      <w:r w:rsidRPr="00FD69A5">
        <w:rPr>
          <w:color w:val="000000"/>
          <w:w w:val="97"/>
          <w:szCs w:val="24"/>
          <w:lang w:val="en-GB"/>
        </w:rPr>
        <w:t>–</w:t>
      </w:r>
      <w:r w:rsidRPr="00FD69A5">
        <w:rPr>
          <w:color w:val="000000"/>
          <w:spacing w:val="-37"/>
          <w:szCs w:val="24"/>
          <w:lang w:val="en-GB"/>
        </w:rPr>
        <w:t xml:space="preserve"> </w:t>
      </w:r>
      <w:r w:rsidRPr="00FD69A5">
        <w:rPr>
          <w:color w:val="000000"/>
          <w:spacing w:val="-18"/>
          <w:szCs w:val="24"/>
          <w:lang w:val="en-GB"/>
        </w:rPr>
        <w:t>1</w:t>
      </w:r>
      <w:r w:rsidRPr="00FD69A5">
        <w:rPr>
          <w:color w:val="000000"/>
          <w:szCs w:val="24"/>
          <w:lang w:val="en-GB"/>
        </w:rPr>
        <w:t xml:space="preserve"> and </w:t>
      </w:r>
      <w:r w:rsidRPr="00FD69A5">
        <w:rPr>
          <w:iCs/>
          <w:color w:val="000000"/>
          <w:spacing w:val="4"/>
          <w:szCs w:val="24"/>
          <w:lang w:val="en-GB"/>
        </w:rPr>
        <w:t>x</w:t>
      </w:r>
      <w:r w:rsidRPr="00FD69A5">
        <w:rPr>
          <w:iCs/>
          <w:color w:val="000000"/>
          <w:spacing w:val="4"/>
          <w:szCs w:val="24"/>
          <w:vertAlign w:val="subscript"/>
          <w:lang w:val="en-GB"/>
        </w:rPr>
        <w:t>j</w:t>
      </w:r>
      <w:r w:rsidRPr="00FD69A5">
        <w:rPr>
          <w:iCs/>
          <w:color w:val="000000"/>
          <w:spacing w:val="4"/>
          <w:szCs w:val="24"/>
          <w:lang w:val="en-GB"/>
        </w:rPr>
        <w:t xml:space="preserve"> </w:t>
      </w:r>
      <w:r w:rsidRPr="00FD69A5">
        <w:rPr>
          <w:color w:val="000000"/>
          <w:szCs w:val="24"/>
          <w:lang w:val="en-GB"/>
        </w:rPr>
        <w:t>&lt;</w:t>
      </w:r>
      <w:r w:rsidRPr="00FD69A5">
        <w:rPr>
          <w:color w:val="000000"/>
          <w:spacing w:val="-3"/>
          <w:szCs w:val="24"/>
          <w:lang w:val="en-GB"/>
        </w:rPr>
        <w:t xml:space="preserve"> </w:t>
      </w:r>
      <w:r w:rsidRPr="00FD69A5">
        <w:rPr>
          <w:iCs/>
          <w:color w:val="000000"/>
          <w:spacing w:val="4"/>
          <w:szCs w:val="24"/>
          <w:lang w:val="en-GB"/>
        </w:rPr>
        <w:t>x</w:t>
      </w:r>
      <w:r w:rsidRPr="00FD69A5">
        <w:rPr>
          <w:iCs/>
          <w:color w:val="000000"/>
          <w:spacing w:val="4"/>
          <w:szCs w:val="24"/>
          <w:vertAlign w:val="subscript"/>
          <w:lang w:val="en-GB"/>
        </w:rPr>
        <w:t>j+1</w:t>
      </w:r>
      <w:r w:rsidRPr="00FD69A5">
        <w:rPr>
          <w:color w:val="000000"/>
          <w:spacing w:val="6"/>
          <w:szCs w:val="24"/>
          <w:lang w:val="en-GB"/>
        </w:rPr>
        <w:t xml:space="preserve">, </w:t>
      </w:r>
      <w:r w:rsidRPr="00FD69A5">
        <w:rPr>
          <w:iCs/>
          <w:color w:val="000000"/>
          <w:szCs w:val="24"/>
          <w:lang w:val="en-GB"/>
        </w:rPr>
        <w:t>j</w:t>
      </w:r>
      <w:r w:rsidRPr="00FD69A5">
        <w:rPr>
          <w:iCs/>
          <w:color w:val="000000"/>
          <w:spacing w:val="-1"/>
          <w:szCs w:val="24"/>
          <w:lang w:val="en-GB"/>
        </w:rPr>
        <w:t xml:space="preserve"> </w:t>
      </w:r>
      <w:r w:rsidRPr="00FD69A5">
        <w:rPr>
          <w:color w:val="000000"/>
          <w:szCs w:val="24"/>
          <w:lang w:val="en-GB"/>
        </w:rPr>
        <w:t>=</w:t>
      </w:r>
      <w:r w:rsidRPr="00FD69A5">
        <w:rPr>
          <w:color w:val="000000"/>
          <w:spacing w:val="-13"/>
          <w:szCs w:val="24"/>
          <w:lang w:val="en-GB"/>
        </w:rPr>
        <w:t xml:space="preserve"> </w:t>
      </w:r>
      <w:r w:rsidRPr="00FD69A5">
        <w:rPr>
          <w:color w:val="000000"/>
          <w:spacing w:val="-2"/>
          <w:w w:val="96"/>
          <w:szCs w:val="24"/>
          <w:lang w:val="en-GB"/>
        </w:rPr>
        <w:t>0</w:t>
      </w:r>
      <w:r w:rsidRPr="00FD69A5">
        <w:rPr>
          <w:color w:val="000000"/>
          <w:spacing w:val="5"/>
          <w:w w:val="91"/>
          <w:szCs w:val="24"/>
          <w:lang w:val="en-GB"/>
        </w:rPr>
        <w:t>,</w:t>
      </w:r>
      <w:r w:rsidRPr="00FD69A5">
        <w:rPr>
          <w:color w:val="000000"/>
          <w:spacing w:val="-16"/>
          <w:w w:val="96"/>
          <w:szCs w:val="24"/>
          <w:lang w:val="en-GB"/>
        </w:rPr>
        <w:t>1</w:t>
      </w:r>
      <w:r w:rsidRPr="00FD69A5">
        <w:rPr>
          <w:color w:val="000000"/>
          <w:w w:val="91"/>
          <w:szCs w:val="24"/>
          <w:lang w:val="en-GB"/>
        </w:rPr>
        <w:t>,</w:t>
      </w:r>
      <w:r w:rsidRPr="00FD69A5">
        <w:rPr>
          <w:color w:val="000000"/>
          <w:spacing w:val="-40"/>
          <w:szCs w:val="24"/>
          <w:lang w:val="en-GB"/>
        </w:rPr>
        <w:t xml:space="preserve"> </w:t>
      </w:r>
      <w:r w:rsidRPr="00FD69A5">
        <w:rPr>
          <w:color w:val="000000"/>
          <w:spacing w:val="1"/>
          <w:w w:val="91"/>
          <w:szCs w:val="24"/>
          <w:lang w:val="en-GB"/>
        </w:rPr>
        <w:t>...</w:t>
      </w:r>
      <w:r w:rsidRPr="00FD69A5">
        <w:rPr>
          <w:color w:val="000000"/>
          <w:w w:val="91"/>
          <w:szCs w:val="24"/>
          <w:lang w:val="en-GB"/>
        </w:rPr>
        <w:t>,</w:t>
      </w:r>
      <w:r w:rsidRPr="00FD69A5">
        <w:rPr>
          <w:color w:val="000000"/>
          <w:spacing w:val="-40"/>
          <w:szCs w:val="24"/>
          <w:lang w:val="en-GB"/>
        </w:rPr>
        <w:t xml:space="preserve"> </w:t>
      </w:r>
      <w:r w:rsidRPr="00FD69A5">
        <w:rPr>
          <w:iCs/>
          <w:color w:val="000000"/>
          <w:szCs w:val="24"/>
          <w:lang w:val="en-GB"/>
        </w:rPr>
        <w:t>n considering a given set of data points; generally, m. degree spline f(x) for this dataset is a piecewise polynomial of degree m supplying the undermentioned two conditions</w:t>
      </w:r>
      <w:r w:rsidR="00721E61">
        <w:rPr>
          <w:iCs/>
          <w:color w:val="000000"/>
          <w:szCs w:val="24"/>
          <w:lang w:val="en-GB"/>
        </w:rPr>
        <w:t>:</w:t>
      </w:r>
      <w:r w:rsidRPr="00FD69A5">
        <w:rPr>
          <w:iCs/>
          <w:color w:val="000000"/>
          <w:szCs w:val="24"/>
          <w:lang w:val="en-GB"/>
        </w:rPr>
        <w:t xml:space="preserve"> </w:t>
      </w:r>
      <w:r w:rsidR="00A56B45" w:rsidRPr="00721E61">
        <w:rPr>
          <w:color w:val="363435"/>
          <w:spacing w:val="-1"/>
          <w:w w:val="93"/>
          <w:position w:val="8"/>
          <w:sz w:val="18"/>
          <w:szCs w:val="18"/>
          <w:vertAlign w:val="superscript"/>
        </w:rPr>
        <w:t>29</w:t>
      </w:r>
    </w:p>
    <w:p w:rsidR="004A3C41" w:rsidRPr="00FD69A5" w:rsidRDefault="004A3C41" w:rsidP="004A3C41">
      <w:pPr>
        <w:numPr>
          <w:ilvl w:val="0"/>
          <w:numId w:val="18"/>
        </w:numPr>
        <w:tabs>
          <w:tab w:val="left" w:pos="567"/>
        </w:tabs>
        <w:spacing w:after="120" w:line="360" w:lineRule="auto"/>
        <w:contextualSpacing/>
        <w:jc w:val="both"/>
        <w:rPr>
          <w:iCs/>
          <w:color w:val="000000"/>
          <w:szCs w:val="24"/>
          <w:lang w:val="en-GB"/>
        </w:rPr>
      </w:pPr>
      <w:r w:rsidRPr="00FD69A5">
        <w:rPr>
          <w:iCs/>
          <w:color w:val="000000"/>
          <w:szCs w:val="24"/>
          <w:lang w:val="en-GB"/>
        </w:rPr>
        <w:t xml:space="preserve"> For each interval (</w:t>
      </w:r>
      <w:r w:rsidRPr="00FD69A5">
        <w:rPr>
          <w:iCs/>
          <w:color w:val="000000"/>
          <w:spacing w:val="4"/>
          <w:szCs w:val="24"/>
          <w:lang w:val="en-GB"/>
        </w:rPr>
        <w:t>x</w:t>
      </w:r>
      <w:r w:rsidR="00682895" w:rsidRPr="00FD69A5">
        <w:rPr>
          <w:iCs/>
          <w:color w:val="000000"/>
          <w:spacing w:val="4"/>
          <w:szCs w:val="24"/>
          <w:vertAlign w:val="subscript"/>
          <w:lang w:val="en-GB"/>
        </w:rPr>
        <w:t>j</w:t>
      </w:r>
      <w:r w:rsidRPr="00FD69A5">
        <w:rPr>
          <w:iCs/>
          <w:color w:val="000000"/>
          <w:spacing w:val="4"/>
          <w:szCs w:val="24"/>
          <w:lang w:val="en-GB"/>
        </w:rPr>
        <w:t>,</w:t>
      </w:r>
      <w:r w:rsidRPr="00FD69A5">
        <w:rPr>
          <w:color w:val="000000"/>
          <w:spacing w:val="-3"/>
          <w:szCs w:val="24"/>
          <w:lang w:val="en-GB"/>
        </w:rPr>
        <w:t xml:space="preserve"> </w:t>
      </w:r>
      <w:r w:rsidRPr="00FD69A5">
        <w:rPr>
          <w:iCs/>
          <w:color w:val="000000"/>
          <w:spacing w:val="4"/>
          <w:szCs w:val="24"/>
          <w:lang w:val="en-GB"/>
        </w:rPr>
        <w:t>x</w:t>
      </w:r>
      <w:r w:rsidR="00682895" w:rsidRPr="00FD69A5">
        <w:rPr>
          <w:iCs/>
          <w:color w:val="000000"/>
          <w:spacing w:val="4"/>
          <w:szCs w:val="24"/>
          <w:vertAlign w:val="subscript"/>
          <w:lang w:val="en-GB"/>
        </w:rPr>
        <w:t>j</w:t>
      </w:r>
      <w:r w:rsidRPr="00FD69A5">
        <w:rPr>
          <w:iCs/>
          <w:color w:val="000000"/>
          <w:spacing w:val="4"/>
          <w:szCs w:val="24"/>
          <w:vertAlign w:val="subscript"/>
          <w:lang w:val="en-GB"/>
        </w:rPr>
        <w:t>+1</w:t>
      </w:r>
      <w:r w:rsidR="00682895" w:rsidRPr="00FD69A5">
        <w:rPr>
          <w:iCs/>
          <w:color w:val="000000"/>
          <w:szCs w:val="24"/>
          <w:lang w:val="en-GB"/>
        </w:rPr>
        <w:t>) için, it is at j</w:t>
      </w:r>
      <w:r w:rsidRPr="00FD69A5">
        <w:rPr>
          <w:iCs/>
          <w:color w:val="000000"/>
          <w:spacing w:val="-1"/>
          <w:szCs w:val="24"/>
          <w:lang w:val="en-GB"/>
        </w:rPr>
        <w:t xml:space="preserve"> </w:t>
      </w:r>
      <w:r w:rsidRPr="00FD69A5">
        <w:rPr>
          <w:color w:val="000000"/>
          <w:szCs w:val="24"/>
          <w:lang w:val="en-GB"/>
        </w:rPr>
        <w:t>=</w:t>
      </w:r>
      <w:r w:rsidRPr="00FD69A5">
        <w:rPr>
          <w:color w:val="000000"/>
          <w:spacing w:val="-13"/>
          <w:szCs w:val="24"/>
          <w:lang w:val="en-GB"/>
        </w:rPr>
        <w:t xml:space="preserve"> </w:t>
      </w:r>
      <w:r w:rsidRPr="00FD69A5">
        <w:rPr>
          <w:color w:val="000000"/>
          <w:spacing w:val="-2"/>
          <w:w w:val="96"/>
          <w:szCs w:val="24"/>
          <w:lang w:val="en-GB"/>
        </w:rPr>
        <w:t>0</w:t>
      </w:r>
      <w:r w:rsidRPr="00FD69A5">
        <w:rPr>
          <w:color w:val="000000"/>
          <w:spacing w:val="5"/>
          <w:w w:val="91"/>
          <w:szCs w:val="24"/>
          <w:lang w:val="en-GB"/>
        </w:rPr>
        <w:t>,</w:t>
      </w:r>
      <w:r w:rsidRPr="00FD69A5">
        <w:rPr>
          <w:color w:val="000000"/>
          <w:spacing w:val="-16"/>
          <w:w w:val="96"/>
          <w:szCs w:val="24"/>
          <w:lang w:val="en-GB"/>
        </w:rPr>
        <w:t>1</w:t>
      </w:r>
      <w:r w:rsidRPr="00FD69A5">
        <w:rPr>
          <w:color w:val="000000"/>
          <w:w w:val="91"/>
          <w:szCs w:val="24"/>
          <w:lang w:val="en-GB"/>
        </w:rPr>
        <w:t>,</w:t>
      </w:r>
      <w:r w:rsidRPr="00FD69A5">
        <w:rPr>
          <w:color w:val="000000"/>
          <w:spacing w:val="-40"/>
          <w:szCs w:val="24"/>
          <w:lang w:val="en-GB"/>
        </w:rPr>
        <w:t xml:space="preserve"> </w:t>
      </w:r>
      <w:r w:rsidRPr="00FD69A5">
        <w:rPr>
          <w:color w:val="000000"/>
          <w:spacing w:val="1"/>
          <w:w w:val="91"/>
          <w:szCs w:val="24"/>
          <w:lang w:val="en-GB"/>
        </w:rPr>
        <w:t>...</w:t>
      </w:r>
      <w:r w:rsidRPr="00FD69A5">
        <w:rPr>
          <w:color w:val="000000"/>
          <w:w w:val="91"/>
          <w:szCs w:val="24"/>
          <w:lang w:val="en-GB"/>
        </w:rPr>
        <w:t>,</w:t>
      </w:r>
      <w:r w:rsidRPr="00FD69A5">
        <w:rPr>
          <w:color w:val="000000"/>
          <w:spacing w:val="-40"/>
          <w:szCs w:val="24"/>
          <w:lang w:val="en-GB"/>
        </w:rPr>
        <w:t xml:space="preserve"> </w:t>
      </w:r>
      <w:r w:rsidRPr="00FD69A5">
        <w:rPr>
          <w:iCs/>
          <w:color w:val="000000"/>
          <w:szCs w:val="24"/>
          <w:lang w:val="en-GB"/>
        </w:rPr>
        <w:t>n</w:t>
      </w:r>
      <w:r w:rsidRPr="00FD69A5">
        <w:rPr>
          <w:iCs/>
          <w:color w:val="000000"/>
          <w:spacing w:val="-17"/>
          <w:szCs w:val="24"/>
          <w:lang w:val="en-GB"/>
        </w:rPr>
        <w:t xml:space="preserve"> </w:t>
      </w:r>
      <w:r w:rsidRPr="00FD69A5">
        <w:rPr>
          <w:color w:val="000000"/>
          <w:w w:val="97"/>
          <w:szCs w:val="24"/>
          <w:lang w:val="en-GB"/>
        </w:rPr>
        <w:t>–</w:t>
      </w:r>
      <w:r w:rsidRPr="00FD69A5">
        <w:rPr>
          <w:color w:val="000000"/>
          <w:spacing w:val="-37"/>
          <w:szCs w:val="24"/>
          <w:lang w:val="en-GB"/>
        </w:rPr>
        <w:t xml:space="preserve"> </w:t>
      </w:r>
      <w:r w:rsidRPr="00FD69A5">
        <w:rPr>
          <w:color w:val="000000"/>
          <w:spacing w:val="-18"/>
          <w:szCs w:val="24"/>
          <w:lang w:val="en-GB"/>
        </w:rPr>
        <w:t>1</w:t>
      </w:r>
      <w:r w:rsidRPr="00FD69A5">
        <w:rPr>
          <w:color w:val="000000"/>
          <w:szCs w:val="24"/>
          <w:lang w:val="en-GB"/>
        </w:rPr>
        <w:t>, ≤</w:t>
      </w:r>
      <w:r w:rsidR="00682895" w:rsidRPr="00FD69A5">
        <w:rPr>
          <w:color w:val="000000"/>
          <w:szCs w:val="24"/>
          <w:lang w:val="en-GB"/>
        </w:rPr>
        <w:t xml:space="preserve"> </w:t>
      </w:r>
      <w:r w:rsidRPr="00FD69A5">
        <w:rPr>
          <w:iCs/>
          <w:color w:val="000000"/>
          <w:szCs w:val="24"/>
          <w:lang w:val="en-GB"/>
        </w:rPr>
        <w:t>m degree.</w:t>
      </w:r>
    </w:p>
    <w:p w:rsidR="004A3C41" w:rsidRPr="00FD69A5" w:rsidRDefault="004A3C41" w:rsidP="004A3C41">
      <w:pPr>
        <w:numPr>
          <w:ilvl w:val="0"/>
          <w:numId w:val="18"/>
        </w:numPr>
        <w:tabs>
          <w:tab w:val="left" w:pos="567"/>
        </w:tabs>
        <w:spacing w:after="120" w:line="360" w:lineRule="auto"/>
        <w:ind w:left="641" w:hanging="284"/>
        <w:contextualSpacing/>
        <w:jc w:val="both"/>
        <w:rPr>
          <w:iCs/>
          <w:color w:val="000000"/>
          <w:szCs w:val="24"/>
          <w:lang w:val="en-GB"/>
        </w:rPr>
      </w:pPr>
      <w:r w:rsidRPr="00FD69A5">
        <w:rPr>
          <w:iCs/>
          <w:color w:val="000000"/>
          <w:szCs w:val="24"/>
          <w:lang w:val="en-GB"/>
        </w:rPr>
        <w:t xml:space="preserve"> At each node </w:t>
      </w:r>
      <w:r w:rsidRPr="00FD69A5">
        <w:rPr>
          <w:iCs/>
          <w:color w:val="000000"/>
          <w:spacing w:val="4"/>
          <w:szCs w:val="24"/>
          <w:lang w:val="en-GB"/>
        </w:rPr>
        <w:t>x</w:t>
      </w:r>
      <w:r w:rsidRPr="00FD69A5">
        <w:rPr>
          <w:iCs/>
          <w:color w:val="000000"/>
          <w:spacing w:val="4"/>
          <w:szCs w:val="24"/>
          <w:vertAlign w:val="subscript"/>
          <w:lang w:val="en-GB"/>
        </w:rPr>
        <w:t xml:space="preserve">i </w:t>
      </w:r>
      <w:r w:rsidRPr="00FD69A5">
        <w:rPr>
          <w:iCs/>
          <w:color w:val="000000"/>
          <w:spacing w:val="4"/>
          <w:szCs w:val="24"/>
          <w:lang w:val="en-GB"/>
        </w:rPr>
        <w:t>and</w:t>
      </w:r>
      <w:r w:rsidRPr="00FD69A5">
        <w:rPr>
          <w:iCs/>
          <w:color w:val="000000"/>
          <w:spacing w:val="4"/>
          <w:szCs w:val="24"/>
          <w:vertAlign w:val="subscript"/>
          <w:lang w:val="en-GB"/>
        </w:rPr>
        <w:t xml:space="preserve"> </w:t>
      </w:r>
      <w:r w:rsidRPr="00FD69A5">
        <w:rPr>
          <w:iCs/>
          <w:color w:val="000000"/>
          <w:spacing w:val="4"/>
          <w:szCs w:val="24"/>
          <w:lang w:val="en-GB"/>
        </w:rPr>
        <w:t xml:space="preserve">in the range </w:t>
      </w:r>
      <w:r w:rsidR="00682895" w:rsidRPr="00FD69A5">
        <w:rPr>
          <w:iCs/>
          <w:color w:val="000000"/>
          <w:szCs w:val="24"/>
          <w:lang w:val="en-GB"/>
        </w:rPr>
        <w:t>j</w:t>
      </w:r>
      <w:r w:rsidRPr="00FD69A5">
        <w:rPr>
          <w:iCs/>
          <w:color w:val="000000"/>
          <w:spacing w:val="-1"/>
          <w:szCs w:val="24"/>
          <w:lang w:val="en-GB"/>
        </w:rPr>
        <w:t xml:space="preserve"> </w:t>
      </w:r>
      <w:r w:rsidRPr="00FD69A5">
        <w:rPr>
          <w:color w:val="000000"/>
          <w:szCs w:val="24"/>
          <w:lang w:val="en-GB"/>
        </w:rPr>
        <w:t>=</w:t>
      </w:r>
      <w:r w:rsidRPr="00FD69A5">
        <w:rPr>
          <w:color w:val="000000"/>
          <w:spacing w:val="-13"/>
          <w:szCs w:val="24"/>
          <w:lang w:val="en-GB"/>
        </w:rPr>
        <w:t xml:space="preserve"> </w:t>
      </w:r>
      <w:r w:rsidRPr="00FD69A5">
        <w:rPr>
          <w:color w:val="000000"/>
          <w:spacing w:val="-16"/>
          <w:w w:val="96"/>
          <w:szCs w:val="24"/>
          <w:lang w:val="en-GB"/>
        </w:rPr>
        <w:t>1</w:t>
      </w:r>
      <w:r w:rsidRPr="00FD69A5">
        <w:rPr>
          <w:color w:val="000000"/>
          <w:w w:val="91"/>
          <w:szCs w:val="24"/>
          <w:lang w:val="en-GB"/>
        </w:rPr>
        <w:t>,</w:t>
      </w:r>
      <w:r w:rsidRPr="00FD69A5">
        <w:rPr>
          <w:color w:val="000000"/>
          <w:spacing w:val="-40"/>
          <w:szCs w:val="24"/>
          <w:lang w:val="en-GB"/>
        </w:rPr>
        <w:t xml:space="preserve"> </w:t>
      </w:r>
      <w:r w:rsidRPr="00FD69A5">
        <w:rPr>
          <w:color w:val="000000"/>
          <w:spacing w:val="1"/>
          <w:w w:val="91"/>
          <w:szCs w:val="24"/>
          <w:lang w:val="en-GB"/>
        </w:rPr>
        <w:t>...</w:t>
      </w:r>
      <w:r w:rsidRPr="00FD69A5">
        <w:rPr>
          <w:color w:val="000000"/>
          <w:w w:val="91"/>
          <w:szCs w:val="24"/>
          <w:lang w:val="en-GB"/>
        </w:rPr>
        <w:t>,</w:t>
      </w:r>
      <w:r w:rsidRPr="00FD69A5">
        <w:rPr>
          <w:color w:val="000000"/>
          <w:spacing w:val="-40"/>
          <w:szCs w:val="24"/>
          <w:lang w:val="en-GB"/>
        </w:rPr>
        <w:t xml:space="preserve"> </w:t>
      </w:r>
      <w:r w:rsidRPr="00FD69A5">
        <w:rPr>
          <w:iCs/>
          <w:color w:val="000000"/>
          <w:szCs w:val="24"/>
          <w:lang w:val="en-GB"/>
        </w:rPr>
        <w:t>n</w:t>
      </w:r>
      <w:r w:rsidRPr="00FD69A5">
        <w:rPr>
          <w:iCs/>
          <w:color w:val="000000"/>
          <w:spacing w:val="-17"/>
          <w:szCs w:val="24"/>
          <w:lang w:val="en-GB"/>
        </w:rPr>
        <w:t xml:space="preserve"> </w:t>
      </w:r>
      <w:r w:rsidRPr="00FD69A5">
        <w:rPr>
          <w:color w:val="000000"/>
          <w:w w:val="97"/>
          <w:szCs w:val="24"/>
          <w:lang w:val="en-GB"/>
        </w:rPr>
        <w:t>−</w:t>
      </w:r>
      <w:r w:rsidRPr="00FD69A5">
        <w:rPr>
          <w:color w:val="000000"/>
          <w:spacing w:val="-37"/>
          <w:szCs w:val="24"/>
          <w:lang w:val="en-GB"/>
        </w:rPr>
        <w:t xml:space="preserve"> </w:t>
      </w:r>
      <w:r w:rsidRPr="00FD69A5">
        <w:rPr>
          <w:color w:val="000000"/>
          <w:szCs w:val="24"/>
          <w:lang w:val="en-GB"/>
        </w:rPr>
        <w:t>1</w:t>
      </w:r>
      <w:r w:rsidRPr="00FD69A5">
        <w:rPr>
          <w:iCs/>
          <w:color w:val="000000"/>
          <w:szCs w:val="24"/>
          <w:lang w:val="en-GB"/>
        </w:rPr>
        <w:t>, (</w:t>
      </w:r>
      <w:r w:rsidRPr="00FD69A5">
        <w:rPr>
          <w:iCs/>
          <w:color w:val="000000"/>
          <w:spacing w:val="4"/>
          <w:szCs w:val="24"/>
          <w:lang w:val="en-GB"/>
        </w:rPr>
        <w:t>x</w:t>
      </w:r>
      <w:r w:rsidRPr="00FD69A5">
        <w:rPr>
          <w:iCs/>
          <w:color w:val="000000"/>
          <w:spacing w:val="4"/>
          <w:szCs w:val="24"/>
          <w:vertAlign w:val="subscript"/>
          <w:lang w:val="en-GB"/>
        </w:rPr>
        <w:t>0</w:t>
      </w:r>
      <w:r w:rsidRPr="00FD69A5">
        <w:rPr>
          <w:iCs/>
          <w:color w:val="000000"/>
          <w:spacing w:val="4"/>
          <w:szCs w:val="24"/>
          <w:lang w:val="en-GB"/>
        </w:rPr>
        <w:t>,</w:t>
      </w:r>
      <w:r w:rsidRPr="00FD69A5">
        <w:rPr>
          <w:color w:val="000000"/>
          <w:spacing w:val="-3"/>
          <w:szCs w:val="24"/>
          <w:lang w:val="en-GB"/>
        </w:rPr>
        <w:t xml:space="preserve"> </w:t>
      </w:r>
      <w:r w:rsidRPr="00FD69A5">
        <w:rPr>
          <w:iCs/>
          <w:color w:val="000000"/>
          <w:spacing w:val="4"/>
          <w:szCs w:val="24"/>
          <w:lang w:val="en-GB"/>
        </w:rPr>
        <w:t>x</w:t>
      </w:r>
      <w:r w:rsidRPr="00FD69A5">
        <w:rPr>
          <w:iCs/>
          <w:color w:val="000000"/>
          <w:spacing w:val="4"/>
          <w:szCs w:val="24"/>
          <w:vertAlign w:val="subscript"/>
          <w:lang w:val="en-GB"/>
        </w:rPr>
        <w:t>n</w:t>
      </w:r>
      <w:r w:rsidRPr="00FD69A5">
        <w:rPr>
          <w:iCs/>
          <w:color w:val="000000"/>
          <w:szCs w:val="24"/>
          <w:lang w:val="en-GB"/>
        </w:rPr>
        <w:t>); the spline f(x) and its first m -1 derivatives are continuous.</w:t>
      </w:r>
    </w:p>
    <w:p w:rsidR="004A3C41" w:rsidRPr="00FD69A5" w:rsidRDefault="004A3C41" w:rsidP="00082410">
      <w:pPr>
        <w:spacing w:line="360" w:lineRule="auto"/>
        <w:ind w:firstLine="284"/>
        <w:jc w:val="both"/>
        <w:rPr>
          <w:iCs/>
          <w:color w:val="000000"/>
          <w:szCs w:val="24"/>
          <w:lang w:val="en-GB"/>
        </w:rPr>
      </w:pPr>
      <w:r w:rsidRPr="00FD69A5">
        <w:rPr>
          <w:color w:val="000000" w:themeColor="text1"/>
          <w:szCs w:val="24"/>
          <w:lang w:val="en-GB"/>
        </w:rPr>
        <w:t xml:space="preserve">Cubic spline interpolation is </w:t>
      </w:r>
      <w:r w:rsidR="00276F2A">
        <w:rPr>
          <w:color w:val="000000" w:themeColor="text1"/>
          <w:szCs w:val="24"/>
          <w:lang w:val="en-GB"/>
        </w:rPr>
        <w:t>finding a curve connecting</w:t>
      </w:r>
      <w:r w:rsidRPr="00FD69A5">
        <w:rPr>
          <w:color w:val="000000" w:themeColor="text1"/>
          <w:szCs w:val="24"/>
          <w:lang w:val="en-GB"/>
        </w:rPr>
        <w:t xml:space="preserve"> data points with three degrees or less. Splines are </w:t>
      </w:r>
      <w:r w:rsidR="00276F2A">
        <w:rPr>
          <w:color w:val="000000" w:themeColor="text1"/>
          <w:szCs w:val="24"/>
          <w:lang w:val="en-GB"/>
        </w:rPr>
        <w:t>uniform and continuous polynomial</w:t>
      </w:r>
      <w:r w:rsidRPr="00FD69A5">
        <w:rPr>
          <w:color w:val="000000" w:themeColor="text1"/>
          <w:szCs w:val="24"/>
          <w:lang w:val="en-GB"/>
        </w:rPr>
        <w:t xml:space="preserve">s along a given graph and are also continuous first and second derivatives where they converge. In the cubic spline approximation, the approximate cubic polynomials, the function values are such that the first </w:t>
      </w:r>
      <w:r w:rsidR="00276F2A">
        <w:rPr>
          <w:color w:val="000000" w:themeColor="text1"/>
          <w:szCs w:val="24"/>
          <w:lang w:val="en-GB"/>
        </w:rPr>
        <w:t>and</w:t>
      </w:r>
      <w:r w:rsidRPr="00FD69A5">
        <w:rPr>
          <w:color w:val="000000" w:themeColor="text1"/>
          <w:szCs w:val="24"/>
          <w:lang w:val="en-GB"/>
        </w:rPr>
        <w:t xml:space="preserve"> second derivatives are continuous at the nodes. Therefore, the cubic spline curve is </w:t>
      </w:r>
      <w:r w:rsidR="00276F2A">
        <w:rPr>
          <w:color w:val="000000" w:themeColor="text1"/>
          <w:szCs w:val="24"/>
          <w:lang w:val="en-GB"/>
        </w:rPr>
        <w:t>continuous, so the gradient and curvature</w:t>
      </w:r>
      <w:r w:rsidRPr="00FD69A5">
        <w:rPr>
          <w:color w:val="000000" w:themeColor="text1"/>
          <w:szCs w:val="24"/>
          <w:lang w:val="en-GB"/>
        </w:rPr>
        <w:t xml:space="preserve"> remain the same everywhere in the whole area. For this reason, the cubic spline provides sufficient smoothness on the approximate curve. </w:t>
      </w:r>
      <w:r w:rsidR="00682895" w:rsidRPr="00FD69A5">
        <w:rPr>
          <w:color w:val="000000" w:themeColor="text1"/>
          <w:szCs w:val="24"/>
          <w:lang w:val="en-GB"/>
        </w:rPr>
        <w:t>A cubic spline polynomial f(x) provides</w:t>
      </w:r>
      <w:r w:rsidR="00721E61">
        <w:rPr>
          <w:color w:val="000000" w:themeColor="text1"/>
          <w:szCs w:val="24"/>
          <w:lang w:val="en-GB"/>
        </w:rPr>
        <w:t xml:space="preserve"> the following three conditions:</w:t>
      </w:r>
      <w:r w:rsidR="00A56B45" w:rsidRPr="00721E61">
        <w:rPr>
          <w:color w:val="363435"/>
          <w:spacing w:val="-1"/>
          <w:w w:val="93"/>
          <w:position w:val="8"/>
          <w:sz w:val="18"/>
          <w:szCs w:val="18"/>
          <w:vertAlign w:val="superscript"/>
        </w:rPr>
        <w:t>30</w:t>
      </w:r>
    </w:p>
    <w:p w:rsidR="004A3C41" w:rsidRPr="00FD69A5" w:rsidRDefault="004A3C41" w:rsidP="004A3C41">
      <w:pPr>
        <w:numPr>
          <w:ilvl w:val="0"/>
          <w:numId w:val="20"/>
        </w:numPr>
        <w:tabs>
          <w:tab w:val="left" w:pos="567"/>
        </w:tabs>
        <w:spacing w:after="120" w:line="360" w:lineRule="auto"/>
        <w:contextualSpacing/>
        <w:jc w:val="both"/>
        <w:rPr>
          <w:color w:val="000000" w:themeColor="text1"/>
          <w:szCs w:val="24"/>
          <w:lang w:val="en-GB"/>
        </w:rPr>
      </w:pPr>
      <w:r w:rsidRPr="00FD69A5">
        <w:rPr>
          <w:iCs/>
          <w:color w:val="000000"/>
          <w:szCs w:val="24"/>
          <w:lang w:val="en-GB"/>
        </w:rPr>
        <w:t xml:space="preserve"> [x</w:t>
      </w:r>
      <w:r w:rsidR="00682895" w:rsidRPr="00FD69A5">
        <w:rPr>
          <w:iCs/>
          <w:color w:val="000000"/>
          <w:szCs w:val="24"/>
          <w:vertAlign w:val="subscript"/>
          <w:lang w:val="en-GB"/>
        </w:rPr>
        <w:t>j</w:t>
      </w:r>
      <w:r w:rsidRPr="00FD69A5">
        <w:rPr>
          <w:iCs/>
          <w:color w:val="000000"/>
          <w:szCs w:val="24"/>
          <w:vertAlign w:val="subscript"/>
          <w:lang w:val="en-GB"/>
        </w:rPr>
        <w:t>-1</w:t>
      </w:r>
      <w:r w:rsidRPr="00FD69A5">
        <w:rPr>
          <w:iCs/>
          <w:color w:val="000000"/>
          <w:szCs w:val="24"/>
          <w:lang w:val="en-GB"/>
        </w:rPr>
        <w:t>, x</w:t>
      </w:r>
      <w:r w:rsidR="00682895" w:rsidRPr="00FD69A5">
        <w:rPr>
          <w:iCs/>
          <w:color w:val="000000"/>
          <w:szCs w:val="24"/>
          <w:vertAlign w:val="subscript"/>
          <w:lang w:val="en-GB"/>
        </w:rPr>
        <w:t>j</w:t>
      </w:r>
      <w:r w:rsidR="00682895" w:rsidRPr="00FD69A5">
        <w:rPr>
          <w:iCs/>
          <w:color w:val="000000"/>
          <w:szCs w:val="24"/>
          <w:lang w:val="en-GB"/>
        </w:rPr>
        <w:t>], 1≤ j</w:t>
      </w:r>
      <w:r w:rsidRPr="00FD69A5">
        <w:rPr>
          <w:iCs/>
          <w:color w:val="000000"/>
          <w:szCs w:val="24"/>
          <w:lang w:val="en-GB"/>
        </w:rPr>
        <w:t xml:space="preserve"> ≤ n,  f(x) is a third-order polynomial at each subinterval.</w:t>
      </w:r>
    </w:p>
    <w:p w:rsidR="004A3C41" w:rsidRPr="00FD69A5" w:rsidRDefault="00682895" w:rsidP="00682895">
      <w:pPr>
        <w:tabs>
          <w:tab w:val="left" w:pos="567"/>
        </w:tabs>
        <w:spacing w:after="120" w:line="360" w:lineRule="auto"/>
        <w:contextualSpacing/>
        <w:jc w:val="both"/>
        <w:rPr>
          <w:i/>
          <w:szCs w:val="24"/>
          <w:lang w:val="en-GB"/>
        </w:rPr>
      </w:pPr>
      <w:r w:rsidRPr="00FD69A5">
        <w:rPr>
          <w:iCs/>
          <w:color w:val="000000"/>
          <w:szCs w:val="24"/>
          <w:lang w:val="en-GB"/>
        </w:rPr>
        <w:lastRenderedPageBreak/>
        <w:tab/>
        <w:t xml:space="preserve"> f</w:t>
      </w:r>
      <w:r w:rsidRPr="00FD69A5">
        <w:rPr>
          <w:iCs/>
          <w:color w:val="000000"/>
          <w:szCs w:val="24"/>
          <w:vertAlign w:val="subscript"/>
          <w:lang w:val="en-GB"/>
        </w:rPr>
        <w:t>j</w:t>
      </w:r>
      <w:r w:rsidR="004A3C41" w:rsidRPr="00FD69A5">
        <w:rPr>
          <w:iCs/>
          <w:color w:val="000000"/>
          <w:szCs w:val="24"/>
          <w:lang w:val="en-GB"/>
        </w:rPr>
        <w:t>(x)= a</w:t>
      </w:r>
      <w:r w:rsidRPr="00FD69A5">
        <w:rPr>
          <w:iCs/>
          <w:color w:val="000000"/>
          <w:szCs w:val="24"/>
          <w:vertAlign w:val="subscript"/>
          <w:lang w:val="en-GB"/>
        </w:rPr>
        <w:t>j</w:t>
      </w:r>
      <w:r w:rsidR="004A3C41" w:rsidRPr="00FD69A5">
        <w:rPr>
          <w:iCs/>
          <w:color w:val="000000"/>
          <w:szCs w:val="24"/>
          <w:lang w:val="en-GB"/>
        </w:rPr>
        <w:t>x</w:t>
      </w:r>
      <w:r w:rsidR="004A3C41" w:rsidRPr="00FD69A5">
        <w:rPr>
          <w:iCs/>
          <w:color w:val="000000"/>
          <w:szCs w:val="24"/>
          <w:vertAlign w:val="superscript"/>
          <w:lang w:val="en-GB"/>
        </w:rPr>
        <w:t>3</w:t>
      </w:r>
      <w:r w:rsidR="004A3C41" w:rsidRPr="00FD69A5">
        <w:rPr>
          <w:iCs/>
          <w:color w:val="000000"/>
          <w:szCs w:val="24"/>
          <w:lang w:val="en-GB"/>
        </w:rPr>
        <w:t>+b</w:t>
      </w:r>
      <w:r w:rsidRPr="00FD69A5">
        <w:rPr>
          <w:iCs/>
          <w:color w:val="000000"/>
          <w:szCs w:val="24"/>
          <w:vertAlign w:val="subscript"/>
          <w:lang w:val="en-GB"/>
        </w:rPr>
        <w:t>j</w:t>
      </w:r>
      <w:r w:rsidR="004A3C41" w:rsidRPr="00FD69A5">
        <w:rPr>
          <w:iCs/>
          <w:color w:val="000000"/>
          <w:szCs w:val="24"/>
          <w:lang w:val="en-GB"/>
        </w:rPr>
        <w:t>x²+c</w:t>
      </w:r>
      <w:r w:rsidRPr="00FD69A5">
        <w:rPr>
          <w:iCs/>
          <w:color w:val="000000"/>
          <w:szCs w:val="24"/>
          <w:vertAlign w:val="subscript"/>
          <w:lang w:val="en-GB"/>
        </w:rPr>
        <w:t>j</w:t>
      </w:r>
      <w:r w:rsidR="004A3C41" w:rsidRPr="00FD69A5">
        <w:rPr>
          <w:iCs/>
          <w:color w:val="000000"/>
          <w:szCs w:val="24"/>
          <w:lang w:val="en-GB"/>
        </w:rPr>
        <w:t>x+d</w:t>
      </w:r>
      <w:r w:rsidRPr="00FD69A5">
        <w:rPr>
          <w:iCs/>
          <w:color w:val="000000"/>
          <w:szCs w:val="24"/>
          <w:vertAlign w:val="subscript"/>
          <w:lang w:val="en-GB"/>
        </w:rPr>
        <w:t>j</w:t>
      </w:r>
      <w:r w:rsidR="004A3C41" w:rsidRPr="00FD69A5">
        <w:rPr>
          <w:i/>
          <w:szCs w:val="24"/>
          <w:lang w:val="en-GB"/>
        </w:rPr>
        <w:t xml:space="preserve">               </w:t>
      </w:r>
      <w:r w:rsidRPr="00FD69A5">
        <w:rPr>
          <w:szCs w:val="24"/>
          <w:lang w:val="en-GB"/>
        </w:rPr>
        <w:t>j</w:t>
      </w:r>
      <w:r w:rsidR="004A3C41" w:rsidRPr="00FD69A5">
        <w:rPr>
          <w:szCs w:val="24"/>
          <w:lang w:val="en-GB"/>
        </w:rPr>
        <w:t>=1,2,3,….,n</w:t>
      </w:r>
      <w:r w:rsidR="004A3C41" w:rsidRPr="00FD69A5">
        <w:rPr>
          <w:i/>
          <w:szCs w:val="24"/>
          <w:lang w:val="en-GB"/>
        </w:rPr>
        <w:t xml:space="preserve">        </w:t>
      </w:r>
    </w:p>
    <w:p w:rsidR="004A3C41" w:rsidRPr="00FD69A5" w:rsidRDefault="004A3C41" w:rsidP="00682895">
      <w:pPr>
        <w:numPr>
          <w:ilvl w:val="0"/>
          <w:numId w:val="20"/>
        </w:numPr>
        <w:tabs>
          <w:tab w:val="left" w:pos="567"/>
        </w:tabs>
        <w:spacing w:after="120" w:line="360" w:lineRule="auto"/>
        <w:ind w:left="641" w:hanging="284"/>
        <w:contextualSpacing/>
        <w:jc w:val="both"/>
        <w:rPr>
          <w:color w:val="000000" w:themeColor="text1"/>
          <w:szCs w:val="24"/>
          <w:lang w:val="en-GB"/>
        </w:rPr>
      </w:pPr>
      <w:r w:rsidRPr="00FD69A5">
        <w:rPr>
          <w:iCs/>
          <w:color w:val="000000"/>
          <w:szCs w:val="24"/>
          <w:lang w:val="en-GB"/>
        </w:rPr>
        <w:t xml:space="preserve"> Cubic spline values ​​at the nodes are equal to the </w:t>
      </w:r>
      <w:r w:rsidR="00682895" w:rsidRPr="00FD69A5">
        <w:rPr>
          <w:iCs/>
          <w:color w:val="000000"/>
          <w:szCs w:val="24"/>
          <w:lang w:val="en-GB"/>
        </w:rPr>
        <w:t xml:space="preserve">numerical </w:t>
      </w:r>
      <w:r w:rsidRPr="00FD69A5">
        <w:rPr>
          <w:iCs/>
          <w:color w:val="000000"/>
          <w:szCs w:val="24"/>
          <w:lang w:val="en-GB"/>
        </w:rPr>
        <w:t>va</w:t>
      </w:r>
      <w:r w:rsidR="00682895" w:rsidRPr="00FD69A5">
        <w:rPr>
          <w:iCs/>
          <w:color w:val="000000"/>
          <w:szCs w:val="24"/>
          <w:lang w:val="en-GB"/>
        </w:rPr>
        <w:t xml:space="preserve">lues ​​of the function at these </w:t>
      </w:r>
      <w:r w:rsidRPr="00FD69A5">
        <w:rPr>
          <w:iCs/>
          <w:color w:val="000000"/>
          <w:szCs w:val="24"/>
          <w:lang w:val="en-GB"/>
        </w:rPr>
        <w:t xml:space="preserve">points. </w:t>
      </w:r>
    </w:p>
    <w:p w:rsidR="004A3C41" w:rsidRPr="00FD69A5" w:rsidRDefault="004A3C41" w:rsidP="004A3C41">
      <w:pPr>
        <w:numPr>
          <w:ilvl w:val="0"/>
          <w:numId w:val="20"/>
        </w:numPr>
        <w:tabs>
          <w:tab w:val="left" w:pos="567"/>
        </w:tabs>
        <w:spacing w:after="120" w:line="360" w:lineRule="auto"/>
        <w:contextualSpacing/>
        <w:jc w:val="both"/>
        <w:rPr>
          <w:color w:val="000000" w:themeColor="text1"/>
          <w:szCs w:val="24"/>
          <w:lang w:val="en-GB"/>
        </w:rPr>
      </w:pPr>
      <w:r w:rsidRPr="00FD69A5">
        <w:rPr>
          <w:iCs/>
          <w:color w:val="000000"/>
          <w:szCs w:val="24"/>
          <w:lang w:val="en-GB"/>
        </w:rPr>
        <w:t xml:space="preserve"> The polynomials </w:t>
      </w:r>
      <m:oMath>
        <m:r>
          <m:rPr>
            <m:nor/>
          </m:rPr>
          <w:rPr>
            <w:szCs w:val="24"/>
            <w:lang w:val="en-GB"/>
          </w:rPr>
          <m:t>f'</m:t>
        </m:r>
        <m:d>
          <m:dPr>
            <m:ctrlPr>
              <w:rPr>
                <w:rFonts w:ascii="Cambria Math" w:hAnsi="Cambria Math"/>
                <w:szCs w:val="24"/>
                <w:lang w:val="en-GB"/>
              </w:rPr>
            </m:ctrlPr>
          </m:dPr>
          <m:e>
            <m:r>
              <m:rPr>
                <m:nor/>
              </m:rPr>
              <w:rPr>
                <w:szCs w:val="24"/>
                <w:lang w:val="en-GB"/>
              </w:rPr>
              <m:t>x</m:t>
            </m:r>
          </m:e>
        </m:d>
        <m:r>
          <m:rPr>
            <m:nor/>
          </m:rPr>
          <w:rPr>
            <w:szCs w:val="24"/>
            <w:lang w:val="en-GB"/>
          </w:rPr>
          <m:t>,f ''</m:t>
        </m:r>
        <m:d>
          <m:dPr>
            <m:ctrlPr>
              <w:rPr>
                <w:rFonts w:ascii="Cambria Math" w:hAnsi="Cambria Math"/>
                <w:szCs w:val="24"/>
                <w:lang w:val="en-GB"/>
              </w:rPr>
            </m:ctrlPr>
          </m:dPr>
          <m:e>
            <m:r>
              <m:rPr>
                <m:nor/>
              </m:rPr>
              <w:rPr>
                <w:szCs w:val="24"/>
                <w:lang w:val="en-GB"/>
              </w:rPr>
              <m:t>x</m:t>
            </m:r>
          </m:e>
        </m:d>
        <m:r>
          <m:rPr>
            <m:nor/>
          </m:rPr>
          <w:rPr>
            <w:szCs w:val="24"/>
            <w:lang w:val="en-GB"/>
          </w:rPr>
          <m:t xml:space="preserve"> ve f'''</m:t>
        </m:r>
        <m:d>
          <m:dPr>
            <m:ctrlPr>
              <w:rPr>
                <w:rFonts w:ascii="Cambria Math" w:hAnsi="Cambria Math"/>
                <w:szCs w:val="24"/>
                <w:lang w:val="en-GB"/>
              </w:rPr>
            </m:ctrlPr>
          </m:dPr>
          <m:e>
            <m:r>
              <m:rPr>
                <m:nor/>
              </m:rPr>
              <w:rPr>
                <w:szCs w:val="24"/>
                <w:lang w:val="en-GB"/>
              </w:rPr>
              <m:t>x</m:t>
            </m:r>
          </m:e>
        </m:d>
        <m:r>
          <m:rPr>
            <m:nor/>
          </m:rPr>
          <w:rPr>
            <w:szCs w:val="24"/>
            <w:lang w:val="en-GB"/>
          </w:rPr>
          <m:t xml:space="preserve"> </m:t>
        </m:r>
      </m:oMath>
      <w:r w:rsidRPr="00FD69A5">
        <w:rPr>
          <w:iCs/>
          <w:color w:val="000000"/>
          <w:szCs w:val="24"/>
          <w:lang w:val="en-GB"/>
        </w:rPr>
        <w:t xml:space="preserve">are </w:t>
      </w:r>
      <w:r w:rsidR="00682895" w:rsidRPr="00FD69A5">
        <w:rPr>
          <w:color w:val="000000" w:themeColor="text1"/>
          <w:szCs w:val="24"/>
          <w:lang w:val="en-GB"/>
        </w:rPr>
        <w:t>continual along the interval.</w:t>
      </w:r>
      <w:r w:rsidR="00682895" w:rsidRPr="00FD69A5">
        <w:rPr>
          <w:iCs/>
          <w:color w:val="000000"/>
          <w:szCs w:val="24"/>
          <w:lang w:val="en-GB"/>
        </w:rPr>
        <w:t xml:space="preserve"> </w:t>
      </w:r>
      <w:r w:rsidRPr="00FD69A5">
        <w:rPr>
          <w:iCs/>
          <w:color w:val="000000"/>
          <w:szCs w:val="24"/>
          <w:lang w:val="en-GB"/>
        </w:rPr>
        <w:t>(x</w:t>
      </w:r>
      <w:r w:rsidRPr="00FD69A5">
        <w:rPr>
          <w:iCs/>
          <w:color w:val="000000"/>
          <w:szCs w:val="24"/>
          <w:vertAlign w:val="subscript"/>
          <w:lang w:val="en-GB"/>
        </w:rPr>
        <w:t>o</w:t>
      </w:r>
      <w:r w:rsidRPr="00FD69A5">
        <w:rPr>
          <w:iCs/>
          <w:color w:val="000000"/>
          <w:szCs w:val="24"/>
          <w:lang w:val="en-GB"/>
        </w:rPr>
        <w:t>, x</w:t>
      </w:r>
      <w:r w:rsidRPr="00FD69A5">
        <w:rPr>
          <w:iCs/>
          <w:color w:val="000000"/>
          <w:szCs w:val="24"/>
          <w:vertAlign w:val="subscript"/>
          <w:lang w:val="en-GB"/>
        </w:rPr>
        <w:t>n</w:t>
      </w:r>
      <w:r w:rsidRPr="00FD69A5">
        <w:rPr>
          <w:iCs/>
          <w:color w:val="000000"/>
          <w:szCs w:val="24"/>
          <w:lang w:val="en-GB"/>
        </w:rPr>
        <w:t>).</w:t>
      </w:r>
    </w:p>
    <w:p w:rsidR="004A3C41" w:rsidRPr="0034074F" w:rsidRDefault="004A3C41" w:rsidP="004A3C41">
      <w:pPr>
        <w:spacing w:after="120" w:line="360" w:lineRule="auto"/>
        <w:jc w:val="both"/>
        <w:rPr>
          <w:rFonts w:ascii="Arial" w:hAnsi="Arial" w:cs="Arial"/>
          <w:b/>
          <w:color w:val="363435"/>
          <w:szCs w:val="24"/>
          <w:lang w:val="en-GB"/>
        </w:rPr>
      </w:pPr>
      <w:r w:rsidRPr="0034074F">
        <w:rPr>
          <w:rFonts w:ascii="Arial" w:hAnsi="Arial" w:cs="Arial"/>
          <w:b/>
          <w:color w:val="363435"/>
          <w:szCs w:val="24"/>
          <w:lang w:val="en-GB"/>
        </w:rPr>
        <w:t>PRMM</w:t>
      </w:r>
    </w:p>
    <w:p w:rsidR="004A3C41" w:rsidRPr="00FD69A5" w:rsidRDefault="004A3C41" w:rsidP="00082410">
      <w:pPr>
        <w:spacing w:line="360" w:lineRule="auto"/>
        <w:ind w:firstLine="284"/>
        <w:jc w:val="both"/>
        <w:rPr>
          <w:color w:val="000000" w:themeColor="text1"/>
          <w:szCs w:val="24"/>
          <w:lang w:val="en-GB"/>
        </w:rPr>
      </w:pPr>
      <w:r w:rsidRPr="00FD69A5">
        <w:rPr>
          <w:color w:val="000000" w:themeColor="text1"/>
          <w:szCs w:val="24"/>
          <w:lang w:val="en-GB"/>
        </w:rPr>
        <w:t>The purpose of regression analysis is to estimate the parameters of the model established between the dependent variable and one or more independent variables and to determine the value of the dependent variable for the observed val</w:t>
      </w:r>
      <w:r w:rsidR="00721E61">
        <w:rPr>
          <w:color w:val="000000" w:themeColor="text1"/>
          <w:szCs w:val="24"/>
          <w:lang w:val="en-GB"/>
        </w:rPr>
        <w:t>ues of the independent variable.</w:t>
      </w:r>
      <w:r w:rsidR="00DC3894" w:rsidRPr="00721E61">
        <w:rPr>
          <w:color w:val="363435"/>
          <w:spacing w:val="-1"/>
          <w:w w:val="93"/>
          <w:position w:val="8"/>
          <w:sz w:val="18"/>
          <w:szCs w:val="18"/>
          <w:vertAlign w:val="superscript"/>
        </w:rPr>
        <w:t>31</w:t>
      </w:r>
      <w:r w:rsidR="00DC3894">
        <w:rPr>
          <w:iCs/>
          <w:color w:val="000000"/>
          <w:szCs w:val="24"/>
          <w:lang w:val="en-GB"/>
        </w:rPr>
        <w:t xml:space="preserve"> </w:t>
      </w:r>
      <w:r w:rsidRPr="00FD69A5">
        <w:rPr>
          <w:color w:val="000000" w:themeColor="text1"/>
          <w:szCs w:val="24"/>
          <w:lang w:val="en-GB"/>
        </w:rPr>
        <w:t xml:space="preserve">In some engineering calculations, the model formed by the data is </w:t>
      </w:r>
      <w:r w:rsidR="00276F2A">
        <w:rPr>
          <w:color w:val="000000" w:themeColor="text1"/>
          <w:szCs w:val="24"/>
          <w:lang w:val="en-GB"/>
        </w:rPr>
        <w:t>un</w:t>
      </w:r>
      <w:r w:rsidRPr="00FD69A5">
        <w:rPr>
          <w:color w:val="000000" w:themeColor="text1"/>
          <w:szCs w:val="24"/>
          <w:lang w:val="en-GB"/>
        </w:rPr>
        <w:t xml:space="preserve">suitable for a linear line. In such cases, </w:t>
      </w:r>
      <w:r w:rsidR="00276F2A">
        <w:rPr>
          <w:color w:val="000000" w:themeColor="text1"/>
          <w:szCs w:val="24"/>
          <w:lang w:val="en-GB"/>
        </w:rPr>
        <w:t>using an appropriate curve for the data is necessary</w:t>
      </w:r>
      <w:r w:rsidRPr="00FD69A5">
        <w:rPr>
          <w:color w:val="000000" w:themeColor="text1"/>
          <w:szCs w:val="24"/>
          <w:lang w:val="en-GB"/>
        </w:rPr>
        <w:t>. At such times, the polynomial regression mathematical model is an evaluable method. The PRMM can be stated using Eqs. (1) and (2):</w:t>
      </w:r>
    </w:p>
    <w:p w:rsidR="004A3C41" w:rsidRPr="00FD69A5" w:rsidRDefault="004A3C41" w:rsidP="004A3C41">
      <w:pPr>
        <w:tabs>
          <w:tab w:val="left" w:pos="6720"/>
        </w:tabs>
        <w:spacing w:before="240" w:after="120" w:line="360" w:lineRule="auto"/>
        <w:rPr>
          <w:rFonts w:eastAsiaTheme="minorEastAsia"/>
          <w:szCs w:val="24"/>
          <w:lang w:val="en-GB"/>
        </w:rPr>
      </w:pPr>
      <m:oMath>
        <m:r>
          <m:rPr>
            <m:nor/>
          </m:rPr>
          <w:rPr>
            <w:szCs w:val="24"/>
            <w:lang w:val="en-GB"/>
          </w:rPr>
          <m:t>f(x)=</m:t>
        </m:r>
        <m:sSub>
          <m:sSubPr>
            <m:ctrlPr>
              <w:rPr>
                <w:rFonts w:ascii="Cambria Math" w:hAnsi="Cambria Math"/>
                <w:i/>
                <w:szCs w:val="24"/>
                <w:lang w:val="en-GB"/>
              </w:rPr>
            </m:ctrlPr>
          </m:sSubPr>
          <m:e>
            <m:r>
              <m:rPr>
                <m:nor/>
              </m:rPr>
              <w:rPr>
                <w:szCs w:val="24"/>
                <w:lang w:val="en-GB"/>
              </w:rPr>
              <m:t>a</m:t>
            </m:r>
          </m:e>
          <m:sub>
            <m:r>
              <m:rPr>
                <m:nor/>
              </m:rPr>
              <w:rPr>
                <w:szCs w:val="24"/>
                <w:lang w:val="en-GB"/>
              </w:rPr>
              <m:t>0</m:t>
            </m:r>
          </m:sub>
        </m:sSub>
        <m:r>
          <m:rPr>
            <m:nor/>
          </m:rPr>
          <w:rPr>
            <w:rFonts w:eastAsiaTheme="minorEastAsia"/>
            <w:szCs w:val="24"/>
            <w:lang w:val="en-GB"/>
          </w:rPr>
          <m:t>+</m:t>
        </m:r>
        <m:sSub>
          <m:sSubPr>
            <m:ctrlPr>
              <w:rPr>
                <w:rFonts w:ascii="Cambria Math" w:hAnsi="Cambria Math"/>
                <w:i/>
                <w:szCs w:val="24"/>
                <w:lang w:val="en-GB"/>
              </w:rPr>
            </m:ctrlPr>
          </m:sSubPr>
          <m:e>
            <m:r>
              <m:rPr>
                <m:nor/>
              </m:rPr>
              <w:rPr>
                <w:szCs w:val="24"/>
                <w:lang w:val="en-GB"/>
              </w:rPr>
              <m:t>a</m:t>
            </m:r>
          </m:e>
          <m:sub>
            <m:r>
              <m:rPr>
                <m:nor/>
              </m:rPr>
              <w:rPr>
                <w:szCs w:val="24"/>
                <w:lang w:val="en-GB"/>
              </w:rPr>
              <m:t>1</m:t>
            </m:r>
          </m:sub>
        </m:sSub>
        <m:r>
          <m:rPr>
            <m:nor/>
          </m:rPr>
          <w:rPr>
            <w:rFonts w:eastAsiaTheme="minorEastAsia"/>
            <w:szCs w:val="24"/>
            <w:lang w:val="en-GB"/>
          </w:rPr>
          <m:t xml:space="preserve"> x+</m:t>
        </m:r>
        <m:sSub>
          <m:sSubPr>
            <m:ctrlPr>
              <w:rPr>
                <w:rFonts w:ascii="Cambria Math" w:hAnsi="Cambria Math"/>
                <w:i/>
                <w:szCs w:val="24"/>
                <w:lang w:val="en-GB"/>
              </w:rPr>
            </m:ctrlPr>
          </m:sSubPr>
          <m:e>
            <m:r>
              <m:rPr>
                <m:nor/>
              </m:rPr>
              <w:rPr>
                <w:szCs w:val="24"/>
                <w:lang w:val="en-GB"/>
              </w:rPr>
              <m:t>a</m:t>
            </m:r>
          </m:e>
          <m:sub>
            <m:r>
              <m:rPr>
                <m:nor/>
              </m:rPr>
              <w:rPr>
                <w:szCs w:val="24"/>
                <w:lang w:val="en-GB"/>
              </w:rPr>
              <m:t>2</m:t>
            </m:r>
          </m:sub>
        </m:sSub>
        <m:r>
          <m:rPr>
            <m:nor/>
          </m:rPr>
          <w:rPr>
            <w:rFonts w:eastAsiaTheme="minorEastAsia"/>
            <w:szCs w:val="24"/>
            <w:lang w:val="en-GB"/>
          </w:rPr>
          <m:t xml:space="preserve"> </m:t>
        </m:r>
        <m:sSup>
          <m:sSupPr>
            <m:ctrlPr>
              <w:rPr>
                <w:rFonts w:ascii="Cambria Math" w:eastAsiaTheme="minorEastAsia" w:hAnsi="Cambria Math"/>
                <w:szCs w:val="24"/>
                <w:lang w:val="en-GB"/>
              </w:rPr>
            </m:ctrlPr>
          </m:sSupPr>
          <m:e>
            <m:r>
              <m:rPr>
                <m:nor/>
              </m:rPr>
              <w:rPr>
                <w:rFonts w:eastAsiaTheme="minorEastAsia"/>
                <w:szCs w:val="24"/>
                <w:lang w:val="en-GB"/>
              </w:rPr>
              <m:t>x</m:t>
            </m:r>
          </m:e>
          <m:sup>
            <m:r>
              <m:rPr>
                <m:nor/>
              </m:rPr>
              <w:rPr>
                <w:rFonts w:eastAsiaTheme="minorEastAsia"/>
                <w:szCs w:val="24"/>
                <w:lang w:val="en-GB"/>
              </w:rPr>
              <m:t>2</m:t>
            </m:r>
          </m:sup>
        </m:sSup>
        <m:r>
          <m:rPr>
            <m:nor/>
          </m:rPr>
          <w:rPr>
            <w:rFonts w:eastAsiaTheme="minorEastAsia"/>
            <w:szCs w:val="24"/>
            <w:lang w:val="en-GB"/>
          </w:rPr>
          <m:t>……….+</m:t>
        </m:r>
        <m:sSub>
          <m:sSubPr>
            <m:ctrlPr>
              <w:rPr>
                <w:rFonts w:ascii="Cambria Math" w:hAnsi="Cambria Math"/>
                <w:i/>
                <w:szCs w:val="24"/>
                <w:lang w:val="en-GB"/>
              </w:rPr>
            </m:ctrlPr>
          </m:sSubPr>
          <m:e>
            <m:r>
              <m:rPr>
                <m:nor/>
              </m:rPr>
              <w:rPr>
                <w:szCs w:val="24"/>
                <w:lang w:val="en-GB"/>
              </w:rPr>
              <m:t>a</m:t>
            </m:r>
          </m:e>
          <m:sub>
            <m:r>
              <m:rPr>
                <m:nor/>
              </m:rPr>
              <w:rPr>
                <w:szCs w:val="24"/>
                <w:lang w:val="en-GB"/>
              </w:rPr>
              <m:t>m</m:t>
            </m:r>
          </m:sub>
        </m:sSub>
        <m:sSup>
          <m:sSupPr>
            <m:ctrlPr>
              <w:rPr>
                <w:rFonts w:ascii="Cambria Math" w:eastAsiaTheme="minorEastAsia" w:hAnsi="Cambria Math"/>
                <w:szCs w:val="24"/>
                <w:lang w:val="en-GB"/>
              </w:rPr>
            </m:ctrlPr>
          </m:sSupPr>
          <m:e>
            <m:r>
              <m:rPr>
                <m:nor/>
              </m:rPr>
              <w:rPr>
                <w:rFonts w:eastAsiaTheme="minorEastAsia"/>
                <w:szCs w:val="24"/>
                <w:lang w:val="en-GB"/>
              </w:rPr>
              <m:t>x</m:t>
            </m:r>
          </m:e>
          <m:sup>
            <m:r>
              <m:rPr>
                <m:nor/>
              </m:rPr>
              <w:rPr>
                <w:rFonts w:eastAsiaTheme="minorEastAsia"/>
                <w:szCs w:val="24"/>
                <w:lang w:val="en-GB"/>
              </w:rPr>
              <m:t>m</m:t>
            </m:r>
          </m:sup>
        </m:sSup>
        <m:r>
          <m:rPr>
            <m:nor/>
          </m:rPr>
          <w:rPr>
            <w:rFonts w:ascii="Cambria Math" w:eastAsiaTheme="minorEastAsia"/>
            <w:szCs w:val="24"/>
            <w:lang w:val="en-GB"/>
          </w:rPr>
          <m:t>+</m:t>
        </m:r>
        <m:r>
          <m:rPr>
            <m:nor/>
          </m:rPr>
          <w:rPr>
            <w:rFonts w:eastAsiaTheme="minorEastAsia"/>
            <w:szCs w:val="24"/>
            <w:lang w:val="en-GB"/>
          </w:rPr>
          <m:t xml:space="preserve">e                                                                         </m:t>
        </m:r>
      </m:oMath>
      <w:r w:rsidRPr="00FD69A5">
        <w:rPr>
          <w:rFonts w:eastAsiaTheme="minorEastAsia"/>
          <w:szCs w:val="24"/>
          <w:lang w:val="en-GB"/>
        </w:rPr>
        <w:t xml:space="preserve">              (1)</w:t>
      </w:r>
    </w:p>
    <w:p w:rsidR="004A3C41" w:rsidRPr="00FD69A5" w:rsidRDefault="004A3C41" w:rsidP="004A3C41">
      <w:pPr>
        <w:tabs>
          <w:tab w:val="left" w:pos="6720"/>
        </w:tabs>
        <w:spacing w:before="240" w:after="120" w:line="360" w:lineRule="auto"/>
        <w:rPr>
          <w:rFonts w:eastAsiaTheme="minorEastAsia"/>
          <w:szCs w:val="24"/>
          <w:lang w:val="en-GB"/>
        </w:rPr>
      </w:pPr>
      <m:oMath>
        <m:r>
          <m:rPr>
            <m:nor/>
          </m:rPr>
          <w:rPr>
            <w:szCs w:val="24"/>
            <w:lang w:val="en-GB"/>
          </w:rPr>
          <m:t>e=</m:t>
        </m:r>
        <m:sSub>
          <m:sSubPr>
            <m:ctrlPr>
              <w:rPr>
                <w:rFonts w:ascii="Cambria Math" w:hAnsi="Cambria Math"/>
                <w:i/>
                <w:szCs w:val="24"/>
                <w:lang w:val="en-GB"/>
              </w:rPr>
            </m:ctrlPr>
          </m:sSubPr>
          <m:e>
            <m:r>
              <m:rPr>
                <m:nor/>
              </m:rPr>
              <w:rPr>
                <w:rFonts w:ascii="Cambria Math"/>
                <w:szCs w:val="24"/>
                <w:lang w:val="en-GB"/>
              </w:rPr>
              <m:t>y-</m:t>
            </m:r>
            <m:r>
              <m:rPr>
                <m:nor/>
              </m:rPr>
              <w:rPr>
                <w:szCs w:val="24"/>
                <w:lang w:val="en-GB"/>
              </w:rPr>
              <m:t>a</m:t>
            </m:r>
          </m:e>
          <m:sub>
            <m:r>
              <m:rPr>
                <m:nor/>
              </m:rPr>
              <w:rPr>
                <w:szCs w:val="24"/>
                <w:lang w:val="en-GB"/>
              </w:rPr>
              <m:t>0</m:t>
            </m:r>
          </m:sub>
        </m:sSub>
        <m:r>
          <m:rPr>
            <m:nor/>
          </m:rPr>
          <w:rPr>
            <w:rFonts w:ascii="Cambria Math" w:eastAsiaTheme="minorEastAsia"/>
            <w:szCs w:val="24"/>
            <w:lang w:val="en-GB"/>
          </w:rPr>
          <m:t>-</m:t>
        </m:r>
        <m:sSub>
          <m:sSubPr>
            <m:ctrlPr>
              <w:rPr>
                <w:rFonts w:ascii="Cambria Math" w:hAnsi="Cambria Math"/>
                <w:i/>
                <w:szCs w:val="24"/>
                <w:lang w:val="en-GB"/>
              </w:rPr>
            </m:ctrlPr>
          </m:sSubPr>
          <m:e>
            <m:r>
              <m:rPr>
                <m:nor/>
              </m:rPr>
              <w:rPr>
                <w:szCs w:val="24"/>
                <w:lang w:val="en-GB"/>
              </w:rPr>
              <m:t>a</m:t>
            </m:r>
          </m:e>
          <m:sub>
            <m:r>
              <m:rPr>
                <m:nor/>
              </m:rPr>
              <w:rPr>
                <w:szCs w:val="24"/>
                <w:lang w:val="en-GB"/>
              </w:rPr>
              <m:t>1</m:t>
            </m:r>
          </m:sub>
        </m:sSub>
        <m:r>
          <m:rPr>
            <m:nor/>
          </m:rPr>
          <w:rPr>
            <w:rFonts w:eastAsiaTheme="minorEastAsia"/>
            <w:szCs w:val="24"/>
            <w:lang w:val="en-GB"/>
          </w:rPr>
          <m:t xml:space="preserve"> </m:t>
        </m:r>
        <m:sSub>
          <m:sSubPr>
            <m:ctrlPr>
              <w:rPr>
                <w:rFonts w:ascii="Cambria Math" w:hAnsi="Cambria Math"/>
                <w:i/>
                <w:szCs w:val="24"/>
                <w:lang w:val="en-GB"/>
              </w:rPr>
            </m:ctrlPr>
          </m:sSubPr>
          <m:e>
            <m:r>
              <m:rPr>
                <m:nor/>
              </m:rPr>
              <w:rPr>
                <w:szCs w:val="24"/>
                <w:lang w:val="en-GB"/>
              </w:rPr>
              <m:t>x</m:t>
            </m:r>
          </m:e>
          <m:sub>
            <m:r>
              <m:rPr>
                <m:nor/>
              </m:rPr>
              <w:rPr>
                <w:szCs w:val="24"/>
                <w:lang w:val="en-GB"/>
              </w:rPr>
              <m:t>i</m:t>
            </m:r>
          </m:sub>
        </m:sSub>
        <m:r>
          <m:rPr>
            <m:nor/>
          </m:rPr>
          <w:rPr>
            <w:rFonts w:eastAsiaTheme="minorEastAsia"/>
            <w:szCs w:val="24"/>
            <w:lang w:val="en-GB"/>
          </w:rPr>
          <m:t>-</m:t>
        </m:r>
        <m:sSub>
          <m:sSubPr>
            <m:ctrlPr>
              <w:rPr>
                <w:rFonts w:ascii="Cambria Math" w:hAnsi="Cambria Math"/>
                <w:i/>
                <w:szCs w:val="24"/>
                <w:lang w:val="en-GB"/>
              </w:rPr>
            </m:ctrlPr>
          </m:sSubPr>
          <m:e>
            <m:r>
              <m:rPr>
                <m:nor/>
              </m:rPr>
              <w:rPr>
                <w:szCs w:val="24"/>
                <w:lang w:val="en-GB"/>
              </w:rPr>
              <m:t>a</m:t>
            </m:r>
          </m:e>
          <m:sub>
            <m:r>
              <m:rPr>
                <m:nor/>
              </m:rPr>
              <w:rPr>
                <w:rFonts w:ascii="Cambria Math"/>
                <w:szCs w:val="24"/>
                <w:lang w:val="en-GB"/>
              </w:rPr>
              <m:t>2</m:t>
            </m:r>
          </m:sub>
        </m:sSub>
        <m:r>
          <m:rPr>
            <m:nor/>
          </m:rPr>
          <w:rPr>
            <w:rFonts w:eastAsiaTheme="minorEastAsia"/>
            <w:szCs w:val="24"/>
            <w:lang w:val="en-GB"/>
          </w:rPr>
          <m:t xml:space="preserve"> </m:t>
        </m:r>
        <m:sSubSup>
          <m:sSubSupPr>
            <m:ctrlPr>
              <w:rPr>
                <w:rFonts w:ascii="Cambria Math" w:eastAsiaTheme="minorEastAsia" w:hAnsi="Cambria Math"/>
                <w:i/>
                <w:szCs w:val="24"/>
                <w:lang w:val="en-GB"/>
              </w:rPr>
            </m:ctrlPr>
          </m:sSubSupPr>
          <m:e>
            <m:r>
              <m:rPr>
                <m:nor/>
              </m:rPr>
              <w:rPr>
                <w:rFonts w:ascii="Cambria Math" w:eastAsiaTheme="minorEastAsia" w:hAnsi="Cambria Math"/>
                <w:szCs w:val="24"/>
                <w:lang w:val="en-GB"/>
              </w:rPr>
              <m:t>x</m:t>
            </m:r>
          </m:e>
          <m:sub>
            <m:r>
              <m:rPr>
                <m:nor/>
              </m:rPr>
              <w:rPr>
                <w:rFonts w:ascii="Cambria Math" w:eastAsiaTheme="minorEastAsia" w:hAnsi="Cambria Math"/>
                <w:szCs w:val="24"/>
                <w:lang w:val="en-GB"/>
              </w:rPr>
              <m:t>i</m:t>
            </m:r>
          </m:sub>
          <m:sup>
            <m:r>
              <m:rPr>
                <m:nor/>
              </m:rPr>
              <w:rPr>
                <w:rFonts w:ascii="Cambria Math" w:eastAsiaTheme="minorEastAsia" w:hAnsi="Cambria Math"/>
                <w:szCs w:val="24"/>
                <w:lang w:val="en-GB"/>
              </w:rPr>
              <m:t>2</m:t>
            </m:r>
          </m:sup>
        </m:sSubSup>
        <m:r>
          <m:rPr>
            <m:nor/>
          </m:rPr>
          <w:rPr>
            <w:rFonts w:eastAsiaTheme="minorEastAsia"/>
            <w:szCs w:val="24"/>
            <w:lang w:val="en-GB"/>
          </w:rPr>
          <m:t>……….-</m:t>
        </m:r>
        <m:sSub>
          <m:sSubPr>
            <m:ctrlPr>
              <w:rPr>
                <w:rFonts w:ascii="Cambria Math" w:hAnsi="Cambria Math"/>
                <w:i/>
                <w:szCs w:val="24"/>
                <w:lang w:val="en-GB"/>
              </w:rPr>
            </m:ctrlPr>
          </m:sSubPr>
          <m:e>
            <m:r>
              <m:rPr>
                <m:nor/>
              </m:rPr>
              <w:rPr>
                <w:szCs w:val="24"/>
                <w:lang w:val="en-GB"/>
              </w:rPr>
              <m:t>a</m:t>
            </m:r>
          </m:e>
          <m:sub>
            <m:r>
              <m:rPr>
                <m:nor/>
              </m:rPr>
              <w:rPr>
                <w:rFonts w:ascii="Cambria Math"/>
                <w:szCs w:val="24"/>
                <w:lang w:val="en-GB"/>
              </w:rPr>
              <m:t>m</m:t>
            </m:r>
          </m:sub>
        </m:sSub>
        <m:r>
          <m:rPr>
            <m:nor/>
          </m:rPr>
          <w:rPr>
            <w:rFonts w:eastAsiaTheme="minorEastAsia"/>
            <w:szCs w:val="24"/>
            <w:lang w:val="en-GB"/>
          </w:rPr>
          <m:t xml:space="preserve"> </m:t>
        </m:r>
        <m:sSubSup>
          <m:sSubSupPr>
            <m:ctrlPr>
              <w:rPr>
                <w:rFonts w:ascii="Cambria Math" w:eastAsiaTheme="minorEastAsia" w:hAnsi="Cambria Math"/>
                <w:i/>
                <w:szCs w:val="24"/>
                <w:lang w:val="en-GB"/>
              </w:rPr>
            </m:ctrlPr>
          </m:sSubSupPr>
          <m:e>
            <m:r>
              <m:rPr>
                <m:nor/>
              </m:rPr>
              <w:rPr>
                <w:rFonts w:ascii="Cambria Math" w:eastAsiaTheme="minorEastAsia" w:hAnsi="Cambria Math"/>
                <w:szCs w:val="24"/>
                <w:lang w:val="en-GB"/>
              </w:rPr>
              <m:t>x</m:t>
            </m:r>
          </m:e>
          <m:sub>
            <m:r>
              <m:rPr>
                <m:nor/>
              </m:rPr>
              <w:rPr>
                <w:rFonts w:ascii="Cambria Math" w:eastAsiaTheme="minorEastAsia" w:hAnsi="Cambria Math"/>
                <w:szCs w:val="24"/>
                <w:lang w:val="en-GB"/>
              </w:rPr>
              <m:t>i</m:t>
            </m:r>
          </m:sub>
          <m:sup>
            <m:r>
              <m:rPr>
                <m:nor/>
              </m:rPr>
              <w:rPr>
                <w:rFonts w:ascii="Cambria Math" w:eastAsiaTheme="minorEastAsia" w:hAnsi="Cambria Math"/>
                <w:szCs w:val="24"/>
                <w:lang w:val="en-GB"/>
              </w:rPr>
              <m:t>m</m:t>
            </m:r>
          </m:sup>
        </m:sSubSup>
        <m:r>
          <m:rPr>
            <m:nor/>
          </m:rPr>
          <w:rPr>
            <w:rFonts w:ascii="Cambria Math" w:eastAsiaTheme="minorEastAsia"/>
            <w:szCs w:val="24"/>
            <w:lang w:val="en-GB"/>
          </w:rPr>
          <m:t xml:space="preserve">                  </m:t>
        </m:r>
        <m:r>
          <m:rPr>
            <m:nor/>
          </m:rPr>
          <w:rPr>
            <w:rFonts w:eastAsiaTheme="minorEastAsia"/>
            <w:szCs w:val="24"/>
            <w:lang w:val="en-GB"/>
          </w:rPr>
          <m:t xml:space="preserve">                                                           </m:t>
        </m:r>
      </m:oMath>
      <w:r w:rsidRPr="00FD69A5">
        <w:rPr>
          <w:rFonts w:eastAsiaTheme="minorEastAsia"/>
          <w:szCs w:val="24"/>
          <w:lang w:val="en-GB"/>
        </w:rPr>
        <w:t xml:space="preserve">                  (2)</w:t>
      </w:r>
    </w:p>
    <w:p w:rsidR="004A3C41" w:rsidRPr="00FD69A5" w:rsidRDefault="004A3C41" w:rsidP="004A3C41">
      <w:pPr>
        <w:tabs>
          <w:tab w:val="left" w:pos="6720"/>
        </w:tabs>
        <w:spacing w:before="240" w:after="120" w:line="360" w:lineRule="auto"/>
        <w:rPr>
          <w:rFonts w:eastAsiaTheme="minorEastAsia"/>
          <w:szCs w:val="24"/>
          <w:lang w:val="en-GB"/>
        </w:rPr>
      </w:pPr>
      <w:r w:rsidRPr="00FD69A5">
        <w:rPr>
          <w:rFonts w:eastAsiaTheme="minorEastAsia"/>
          <w:szCs w:val="24"/>
          <w:lang w:val="en-GB"/>
        </w:rPr>
        <w:t>where y, x, m,e</w:t>
      </w:r>
      <w:r w:rsidR="00276F2A">
        <w:rPr>
          <w:rFonts w:eastAsiaTheme="minorEastAsia"/>
          <w:szCs w:val="24"/>
          <w:lang w:val="en-GB"/>
        </w:rPr>
        <w:t>,</w:t>
      </w:r>
      <w:r w:rsidRPr="00FD69A5">
        <w:rPr>
          <w:rFonts w:eastAsiaTheme="minorEastAsia"/>
          <w:szCs w:val="24"/>
          <w:lang w:val="en-GB"/>
        </w:rPr>
        <w:t xml:space="preserve"> and a</w:t>
      </w:r>
      <w:r w:rsidRPr="00FD69A5">
        <w:rPr>
          <w:rFonts w:eastAsiaTheme="minorEastAsia"/>
          <w:szCs w:val="24"/>
          <w:vertAlign w:val="subscript"/>
          <w:lang w:val="en-GB"/>
        </w:rPr>
        <w:t>0</w:t>
      </w:r>
      <w:r w:rsidRPr="00FD69A5">
        <w:rPr>
          <w:rFonts w:eastAsiaTheme="minorEastAsia"/>
          <w:szCs w:val="24"/>
          <w:lang w:val="en-GB"/>
        </w:rPr>
        <w:t>,a</w:t>
      </w:r>
      <w:r w:rsidRPr="00FD69A5">
        <w:rPr>
          <w:rFonts w:eastAsiaTheme="minorEastAsia"/>
          <w:szCs w:val="24"/>
          <w:vertAlign w:val="subscript"/>
          <w:lang w:val="en-GB"/>
        </w:rPr>
        <w:t>1</w:t>
      </w:r>
      <w:r w:rsidRPr="00FD69A5">
        <w:rPr>
          <w:rFonts w:eastAsiaTheme="minorEastAsia"/>
          <w:szCs w:val="24"/>
          <w:lang w:val="en-GB"/>
        </w:rPr>
        <w:t>,..,a</w:t>
      </w:r>
      <w:r w:rsidRPr="00FD69A5">
        <w:rPr>
          <w:rFonts w:eastAsiaTheme="minorEastAsia"/>
          <w:szCs w:val="24"/>
          <w:vertAlign w:val="subscript"/>
          <w:lang w:val="en-GB"/>
        </w:rPr>
        <w:t>m</w:t>
      </w:r>
      <w:r w:rsidRPr="00FD69A5">
        <w:rPr>
          <w:rFonts w:eastAsiaTheme="minorEastAsia"/>
          <w:szCs w:val="24"/>
          <w:lang w:val="en-GB"/>
        </w:rPr>
        <w:t xml:space="preserve"> present dependent variable, independent variable, polynomial degree, error</w:t>
      </w:r>
      <w:r w:rsidR="00276F2A">
        <w:rPr>
          <w:rFonts w:eastAsiaTheme="minorEastAsia"/>
          <w:szCs w:val="24"/>
          <w:lang w:val="en-GB"/>
        </w:rPr>
        <w:t>,</w:t>
      </w:r>
      <w:r w:rsidRPr="00FD69A5">
        <w:rPr>
          <w:rFonts w:eastAsiaTheme="minorEastAsia"/>
          <w:szCs w:val="24"/>
          <w:lang w:val="en-GB"/>
        </w:rPr>
        <w:t xml:space="preserve"> and constant coefﬁcients, respectively.</w:t>
      </w:r>
    </w:p>
    <w:p w:rsidR="004A3C41" w:rsidRPr="00FD69A5" w:rsidRDefault="004A3C41" w:rsidP="004A3C41">
      <w:pPr>
        <w:spacing w:after="120" w:line="360" w:lineRule="auto"/>
        <w:jc w:val="both"/>
        <w:rPr>
          <w:i/>
          <w:color w:val="000000" w:themeColor="text1"/>
          <w:szCs w:val="24"/>
          <w:lang w:val="en-GB"/>
        </w:rPr>
      </w:pPr>
      <w:r w:rsidRPr="00FD69A5">
        <w:rPr>
          <w:i/>
          <w:color w:val="000000" w:themeColor="text1"/>
          <w:szCs w:val="24"/>
          <w:lang w:val="en-GB"/>
        </w:rPr>
        <w:t>2.3. Prediction of fuel properties</w:t>
      </w:r>
    </w:p>
    <w:p w:rsidR="004A3C41" w:rsidRDefault="004A3C41" w:rsidP="00082410">
      <w:pPr>
        <w:spacing w:line="360" w:lineRule="auto"/>
        <w:ind w:firstLine="284"/>
        <w:jc w:val="both"/>
        <w:rPr>
          <w:rFonts w:eastAsiaTheme="minorEastAsia"/>
          <w:szCs w:val="24"/>
          <w:lang w:val="en-GB"/>
        </w:rPr>
      </w:pPr>
      <w:r w:rsidRPr="00FD69A5">
        <w:rPr>
          <w:rFonts w:eastAsiaTheme="minorEastAsia"/>
          <w:szCs w:val="24"/>
          <w:lang w:val="en-GB"/>
        </w:rPr>
        <w:t>Biodiesel fuels with the highest biodiesel efficiency were obtained by determining the optimum values with each optimization method. The fatty acid compositions of these fuels were established via gas chromatography-mass spectrometry (GC-MS). Then, fuel properties of these biodiesels</w:t>
      </w:r>
      <w:r w:rsidR="00276F2A">
        <w:rPr>
          <w:rFonts w:eastAsiaTheme="minorEastAsia"/>
          <w:szCs w:val="24"/>
          <w:lang w:val="en-GB"/>
        </w:rPr>
        <w:t>,</w:t>
      </w:r>
      <w:r w:rsidRPr="00FD69A5">
        <w:rPr>
          <w:rFonts w:eastAsiaTheme="minorEastAsia"/>
          <w:szCs w:val="24"/>
          <w:lang w:val="en-GB"/>
        </w:rPr>
        <w:t xml:space="preserve"> such as density, kinematic viscosity, heating value, cetane number, flash point saponification number, iodine number, cloud point, cold filter plugging point, pour point, degree of unsaturation, oxidation stability were estimated using the fatty acid composition values by following equations (</w:t>
      </w:r>
      <w:r w:rsidRPr="00721E61">
        <w:rPr>
          <w:rFonts w:eastAsiaTheme="minorEastAsia"/>
          <w:szCs w:val="24"/>
          <w:lang w:val="en-GB"/>
        </w:rPr>
        <w:t>Table 1</w:t>
      </w:r>
      <w:r w:rsidRPr="00FD69A5">
        <w:rPr>
          <w:rFonts w:eastAsiaTheme="minorEastAsia"/>
          <w:szCs w:val="24"/>
          <w:lang w:val="en-GB"/>
        </w:rPr>
        <w:t>).</w:t>
      </w:r>
    </w:p>
    <w:p w:rsidR="000A399A" w:rsidRPr="003D1D72" w:rsidRDefault="000A399A" w:rsidP="000A399A">
      <w:pPr>
        <w:spacing w:after="0" w:line="360" w:lineRule="auto"/>
        <w:jc w:val="both"/>
        <w:rPr>
          <w:rFonts w:ascii="Arial" w:hAnsi="Arial" w:cs="Arial"/>
          <w:b/>
          <w:color w:val="833F55"/>
          <w:sz w:val="28"/>
          <w:lang w:val="en-GB"/>
        </w:rPr>
      </w:pPr>
      <w:r w:rsidRPr="003D1D72">
        <w:rPr>
          <w:rFonts w:ascii="Arial" w:hAnsi="Arial" w:cs="Arial"/>
          <w:b/>
          <w:color w:val="833F55"/>
          <w:sz w:val="28"/>
          <w:lang w:val="en-GB"/>
        </w:rPr>
        <w:t>Experimental</w:t>
      </w:r>
    </w:p>
    <w:p w:rsidR="000A399A" w:rsidRPr="0034074F" w:rsidRDefault="000A399A" w:rsidP="000A399A">
      <w:pPr>
        <w:rPr>
          <w:rFonts w:ascii="Arial" w:hAnsi="Arial" w:cs="Arial"/>
          <w:b/>
          <w:color w:val="363435"/>
          <w:szCs w:val="24"/>
          <w:lang w:val="en-GB"/>
        </w:rPr>
      </w:pPr>
      <w:r w:rsidRPr="0034074F">
        <w:rPr>
          <w:rFonts w:ascii="Arial" w:hAnsi="Arial" w:cs="Arial"/>
          <w:b/>
          <w:color w:val="363435"/>
          <w:szCs w:val="24"/>
          <w:lang w:val="en-GB"/>
        </w:rPr>
        <w:t>Materials</w:t>
      </w:r>
    </w:p>
    <w:p w:rsidR="000A399A" w:rsidRPr="003D1D72" w:rsidRDefault="000A399A" w:rsidP="000A399A">
      <w:pPr>
        <w:rPr>
          <w:rFonts w:ascii="Arial" w:hAnsi="Arial" w:cs="Arial"/>
          <w:b/>
          <w:color w:val="363435"/>
          <w:sz w:val="22"/>
          <w:szCs w:val="22"/>
          <w:lang w:val="en-GB"/>
        </w:rPr>
      </w:pPr>
      <w:r w:rsidRPr="003D1D72">
        <w:rPr>
          <w:rFonts w:ascii="Arial" w:hAnsi="Arial" w:cs="Arial"/>
          <w:b/>
          <w:color w:val="363435"/>
          <w:sz w:val="22"/>
          <w:szCs w:val="22"/>
          <w:lang w:val="en-GB"/>
        </w:rPr>
        <w:t xml:space="preserve">Hemp (Cannabis sativa L.) seeds </w:t>
      </w:r>
    </w:p>
    <w:p w:rsidR="000A399A" w:rsidRDefault="000A399A" w:rsidP="00082410">
      <w:pPr>
        <w:spacing w:line="360" w:lineRule="auto"/>
        <w:ind w:firstLine="284"/>
        <w:jc w:val="both"/>
        <w:rPr>
          <w:rFonts w:eastAsiaTheme="minorEastAsia"/>
          <w:szCs w:val="24"/>
          <w:lang w:val="en-GB"/>
        </w:rPr>
      </w:pPr>
      <w:r w:rsidRPr="00FD69A5">
        <w:rPr>
          <w:rFonts w:eastAsiaTheme="minorEastAsia"/>
          <w:szCs w:val="24"/>
          <w:lang w:val="en-GB"/>
        </w:rPr>
        <w:t>The seeds of the ''Narlıdere'' type of Cannabis Sativa (Hemp seed), grown by the farmers of Yahyalı, a district of Turkey, were used. The HSO was obtained through a screw oil press</w:t>
      </w:r>
    </w:p>
    <w:p w:rsidR="00276F2A" w:rsidRDefault="00276F2A" w:rsidP="004A3C41">
      <w:pPr>
        <w:spacing w:after="0" w:line="360" w:lineRule="auto"/>
        <w:jc w:val="both"/>
        <w:rPr>
          <w:b/>
          <w:sz w:val="20"/>
          <w:lang w:val="en-GB"/>
        </w:rPr>
      </w:pPr>
    </w:p>
    <w:p w:rsidR="004A3C41" w:rsidRPr="00EA550C" w:rsidRDefault="004A3C41" w:rsidP="004A3C41">
      <w:pPr>
        <w:spacing w:after="0" w:line="360" w:lineRule="auto"/>
        <w:jc w:val="both"/>
        <w:rPr>
          <w:rFonts w:ascii="Arial" w:hAnsi="Arial" w:cs="Arial"/>
          <w:b/>
          <w:bCs/>
          <w:color w:val="FDFDFD"/>
          <w:sz w:val="20"/>
          <w:szCs w:val="20"/>
        </w:rPr>
      </w:pPr>
    </w:p>
    <w:tbl>
      <w:tblPr>
        <w:tblW w:w="0" w:type="auto"/>
        <w:shd w:val="clear" w:color="833F55" w:fill="E3D4D4"/>
        <w:tblLayout w:type="fixed"/>
        <w:tblLook w:val="04A0" w:firstRow="1" w:lastRow="0" w:firstColumn="1" w:lastColumn="0" w:noHBand="0" w:noVBand="1"/>
      </w:tblPr>
      <w:tblGrid>
        <w:gridCol w:w="1413"/>
        <w:gridCol w:w="3544"/>
        <w:gridCol w:w="3543"/>
      </w:tblGrid>
      <w:tr w:rsidR="00533753" w:rsidRPr="00FD69A5" w:rsidTr="00533753">
        <w:trPr>
          <w:trHeight w:val="113"/>
        </w:trPr>
        <w:tc>
          <w:tcPr>
            <w:tcW w:w="8500" w:type="dxa"/>
            <w:gridSpan w:val="3"/>
            <w:shd w:val="clear" w:color="833F55" w:fill="E3D4D4"/>
          </w:tcPr>
          <w:p w:rsidR="00533753" w:rsidRPr="00FD69A5" w:rsidRDefault="00533753" w:rsidP="00533753">
            <w:pPr>
              <w:spacing w:after="0" w:line="300" w:lineRule="auto"/>
              <w:rPr>
                <w:b/>
                <w:sz w:val="20"/>
                <w:lang w:val="en-GB"/>
              </w:rPr>
            </w:pPr>
            <w:r w:rsidRPr="00EA550C">
              <w:rPr>
                <w:rFonts w:ascii="Arial" w:hAnsi="Arial" w:cs="Arial"/>
                <w:b/>
                <w:bCs/>
                <w:color w:val="FDFDFD"/>
                <w:sz w:val="20"/>
                <w:szCs w:val="20"/>
                <w:highlight w:val="darkRed"/>
              </w:rPr>
              <w:t>Table 1. The equations used to predict fuel properties</w:t>
            </w:r>
          </w:p>
        </w:tc>
      </w:tr>
      <w:tr w:rsidR="00A812E4" w:rsidRPr="00FD69A5" w:rsidTr="00533753">
        <w:trPr>
          <w:trHeight w:val="283"/>
        </w:trPr>
        <w:tc>
          <w:tcPr>
            <w:tcW w:w="1413" w:type="dxa"/>
            <w:tcBorders>
              <w:bottom w:val="single" w:sz="2" w:space="0" w:color="833F55"/>
            </w:tcBorders>
            <w:shd w:val="clear" w:color="833F55" w:fill="E3D4D4"/>
          </w:tcPr>
          <w:p w:rsidR="00A812E4" w:rsidRPr="00533753" w:rsidRDefault="00A812E4" w:rsidP="00D05CA7">
            <w:pPr>
              <w:spacing w:before="40" w:after="0" w:line="300" w:lineRule="auto"/>
              <w:rPr>
                <w:sz w:val="20"/>
                <w:lang w:val="en-GB"/>
              </w:rPr>
            </w:pPr>
            <w:r w:rsidRPr="00533753">
              <w:rPr>
                <w:color w:val="833F55"/>
                <w:sz w:val="20"/>
                <w:lang w:val="en-GB"/>
              </w:rPr>
              <w:t>Property</w:t>
            </w:r>
          </w:p>
        </w:tc>
        <w:tc>
          <w:tcPr>
            <w:tcW w:w="3544" w:type="dxa"/>
            <w:tcBorders>
              <w:bottom w:val="single" w:sz="2" w:space="0" w:color="833F55"/>
            </w:tcBorders>
            <w:shd w:val="clear" w:color="833F55" w:fill="E3D4D4"/>
          </w:tcPr>
          <w:p w:rsidR="00A812E4" w:rsidRPr="00533753" w:rsidRDefault="00A812E4" w:rsidP="00D05CA7">
            <w:pPr>
              <w:spacing w:before="40" w:after="0" w:line="300" w:lineRule="auto"/>
              <w:rPr>
                <w:color w:val="833F55"/>
                <w:sz w:val="20"/>
                <w:lang w:val="en-GB"/>
              </w:rPr>
            </w:pPr>
            <w:r w:rsidRPr="00533753">
              <w:rPr>
                <w:color w:val="833F55"/>
                <w:sz w:val="20"/>
                <w:lang w:val="en-GB"/>
              </w:rPr>
              <w:t>Formula</w:t>
            </w:r>
          </w:p>
        </w:tc>
        <w:tc>
          <w:tcPr>
            <w:tcW w:w="3543" w:type="dxa"/>
            <w:tcBorders>
              <w:bottom w:val="single" w:sz="2" w:space="0" w:color="833F55"/>
            </w:tcBorders>
            <w:shd w:val="clear" w:color="833F55" w:fill="E3D4D4"/>
          </w:tcPr>
          <w:p w:rsidR="00A812E4" w:rsidRPr="00533753" w:rsidRDefault="00A812E4" w:rsidP="00D05CA7">
            <w:pPr>
              <w:spacing w:before="40" w:after="0" w:line="300" w:lineRule="auto"/>
              <w:rPr>
                <w:color w:val="833F55"/>
                <w:sz w:val="20"/>
                <w:lang w:val="en-GB"/>
              </w:rPr>
            </w:pPr>
            <w:r w:rsidRPr="00533753">
              <w:rPr>
                <w:color w:val="833F55"/>
                <w:sz w:val="20"/>
                <w:lang w:val="en-GB"/>
              </w:rPr>
              <w:t>Definitions</w:t>
            </w:r>
          </w:p>
        </w:tc>
      </w:tr>
      <w:tr w:rsidR="00A812E4" w:rsidRPr="00FD69A5" w:rsidTr="00533753">
        <w:trPr>
          <w:trHeight w:val="575"/>
        </w:trPr>
        <w:tc>
          <w:tcPr>
            <w:tcW w:w="1413" w:type="dxa"/>
            <w:tcBorders>
              <w:top w:val="single" w:sz="2" w:space="0" w:color="833F55"/>
              <w:bottom w:val="single" w:sz="2" w:space="0" w:color="833F55"/>
            </w:tcBorders>
            <w:shd w:val="clear" w:color="833F55" w:fill="E3D4D4"/>
          </w:tcPr>
          <w:p w:rsidR="00A812E4" w:rsidRPr="00533753" w:rsidRDefault="00A812E4" w:rsidP="00721E61">
            <w:pPr>
              <w:spacing w:after="0" w:line="300" w:lineRule="auto"/>
              <w:rPr>
                <w:rFonts w:ascii="Arial" w:hAnsi="Arial" w:cs="Arial"/>
                <w:sz w:val="16"/>
                <w:szCs w:val="16"/>
                <w:lang w:val="en-GB"/>
              </w:rPr>
            </w:pPr>
            <w:r w:rsidRPr="00533753">
              <w:rPr>
                <w:rFonts w:ascii="Arial" w:hAnsi="Arial" w:cs="Arial"/>
                <w:sz w:val="16"/>
                <w:szCs w:val="16"/>
                <w:lang w:val="en-GB"/>
              </w:rPr>
              <w:t>Density</w:t>
            </w:r>
            <w:r w:rsidRPr="00533753">
              <w:rPr>
                <w:rFonts w:ascii="Arial" w:hAnsi="Arial" w:cs="Arial"/>
                <w:color w:val="363435"/>
                <w:spacing w:val="-1"/>
                <w:w w:val="93"/>
                <w:position w:val="8"/>
                <w:sz w:val="16"/>
                <w:szCs w:val="16"/>
                <w:vertAlign w:val="superscript"/>
              </w:rPr>
              <w:t>32</w:t>
            </w:r>
          </w:p>
        </w:tc>
        <w:tc>
          <w:tcPr>
            <w:tcW w:w="3544" w:type="dxa"/>
            <w:tcBorders>
              <w:top w:val="single" w:sz="2" w:space="0" w:color="833F55"/>
              <w:bottom w:val="single" w:sz="2" w:space="0" w:color="833F55"/>
            </w:tcBorders>
            <w:shd w:val="clear" w:color="833F55" w:fill="E3D4D4"/>
          </w:tcPr>
          <w:p w:rsidR="00A812E4" w:rsidRPr="00533753" w:rsidRDefault="000F09A6" w:rsidP="004A3C41">
            <w:pPr>
              <w:spacing w:before="120" w:line="300" w:lineRule="auto"/>
              <w:ind w:left="-391" w:firstLine="391"/>
              <w:rPr>
                <w:rFonts w:ascii="Arial" w:hAnsi="Arial" w:cs="Arial"/>
                <w:sz w:val="16"/>
                <w:szCs w:val="16"/>
                <w:lang w:val="en-GB"/>
              </w:rPr>
            </w:pPr>
            <m:oMathPara>
              <m:oMathParaPr>
                <m:jc m:val="left"/>
              </m:oMathParaPr>
              <m:oMath>
                <m:sSub>
                  <m:sSubPr>
                    <m:ctrlPr>
                      <w:rPr>
                        <w:rFonts w:ascii="Cambria Math" w:hAnsi="Cambria Math" w:cs="Arial"/>
                        <w:i/>
                        <w:sz w:val="16"/>
                        <w:szCs w:val="16"/>
                        <w:lang w:val="en-GB"/>
                      </w:rPr>
                    </m:ctrlPr>
                  </m:sSubPr>
                  <m:e>
                    <m:r>
                      <m:rPr>
                        <m:nor/>
                      </m:rPr>
                      <w:rPr>
                        <w:rFonts w:ascii="Arial" w:hAnsi="Arial" w:cs="Arial"/>
                        <w:sz w:val="16"/>
                        <w:szCs w:val="16"/>
                        <w:lang w:val="en-GB"/>
                      </w:rPr>
                      <m:t>ρ</m:t>
                    </m:r>
                  </m:e>
                  <m:sub>
                    <m:r>
                      <m:rPr>
                        <m:nor/>
                      </m:rPr>
                      <w:rPr>
                        <w:rFonts w:ascii="Arial" w:hAnsi="Arial" w:cs="Arial"/>
                        <w:sz w:val="16"/>
                        <w:szCs w:val="16"/>
                        <w:lang w:val="en-GB"/>
                      </w:rPr>
                      <m:t>i</m:t>
                    </m:r>
                  </m:sub>
                </m:sSub>
                <m:r>
                  <m:rPr>
                    <m:nor/>
                  </m:rPr>
                  <w:rPr>
                    <w:rFonts w:ascii="Arial" w:hAnsi="Arial" w:cs="Arial"/>
                    <w:sz w:val="16"/>
                    <w:szCs w:val="16"/>
                    <w:lang w:val="en-GB"/>
                  </w:rPr>
                  <m:t>=0.8463+</m:t>
                </m:r>
                <m:f>
                  <m:fPr>
                    <m:ctrlPr>
                      <w:rPr>
                        <w:rFonts w:ascii="Cambria Math" w:hAnsi="Cambria Math" w:cs="Arial"/>
                        <w:i/>
                        <w:sz w:val="16"/>
                        <w:szCs w:val="16"/>
                        <w:lang w:val="en-GB"/>
                      </w:rPr>
                    </m:ctrlPr>
                  </m:fPr>
                  <m:num>
                    <m:r>
                      <m:rPr>
                        <m:nor/>
                      </m:rPr>
                      <w:rPr>
                        <w:rFonts w:ascii="Arial" w:hAnsi="Arial" w:cs="Arial"/>
                        <w:sz w:val="16"/>
                        <w:szCs w:val="16"/>
                        <w:lang w:val="en-GB"/>
                      </w:rPr>
                      <m:t>4.9</m:t>
                    </m:r>
                  </m:num>
                  <m:den>
                    <m:sSub>
                      <m:sSubPr>
                        <m:ctrlPr>
                          <w:rPr>
                            <w:rFonts w:ascii="Cambria Math" w:hAnsi="Cambria Math" w:cs="Arial"/>
                            <w:i/>
                            <w:sz w:val="16"/>
                            <w:szCs w:val="16"/>
                            <w:lang w:val="en-GB"/>
                          </w:rPr>
                        </m:ctrlPr>
                      </m:sSubPr>
                      <m:e>
                        <m:r>
                          <m:rPr>
                            <m:nor/>
                          </m:rPr>
                          <w:rPr>
                            <w:rFonts w:ascii="Arial" w:hAnsi="Arial" w:cs="Arial"/>
                            <w:sz w:val="16"/>
                            <w:szCs w:val="16"/>
                            <w:lang w:val="en-GB"/>
                          </w:rPr>
                          <m:t>M</m:t>
                        </m:r>
                      </m:e>
                      <m:sub>
                        <m:r>
                          <m:rPr>
                            <m:nor/>
                          </m:rPr>
                          <w:rPr>
                            <w:rFonts w:ascii="Arial" w:hAnsi="Arial" w:cs="Arial"/>
                            <w:sz w:val="16"/>
                            <w:szCs w:val="16"/>
                            <w:lang w:val="en-GB"/>
                          </w:rPr>
                          <m:t>i</m:t>
                        </m:r>
                      </m:sub>
                    </m:sSub>
                  </m:den>
                </m:f>
                <m:r>
                  <m:rPr>
                    <m:nor/>
                  </m:rPr>
                  <w:rPr>
                    <w:rFonts w:ascii="Arial" w:hAnsi="Arial" w:cs="Arial"/>
                    <w:sz w:val="16"/>
                    <w:szCs w:val="16"/>
                    <w:lang w:val="en-GB"/>
                  </w:rPr>
                  <m:t>+0.0118</m:t>
                </m:r>
                <m:r>
                  <m:rPr>
                    <m:nor/>
                  </m:rPr>
                  <w:rPr>
                    <w:rFonts w:ascii="Cambria Math" w:hAnsi="Cambria Math" w:cs="Cambria Math"/>
                    <w:sz w:val="16"/>
                    <w:szCs w:val="16"/>
                    <w:lang w:val="en-GB"/>
                  </w:rPr>
                  <m:t>⋅</m:t>
                </m:r>
                <m:r>
                  <m:rPr>
                    <m:nor/>
                  </m:rPr>
                  <w:rPr>
                    <w:rFonts w:ascii="Arial" w:hAnsi="Arial" w:cs="Arial"/>
                    <w:sz w:val="16"/>
                    <w:szCs w:val="16"/>
                    <w:lang w:val="en-GB"/>
                  </w:rPr>
                  <m:t>N</m:t>
                </m:r>
              </m:oMath>
            </m:oMathPara>
          </w:p>
        </w:tc>
        <w:tc>
          <w:tcPr>
            <w:tcW w:w="3543" w:type="dxa"/>
            <w:tcBorders>
              <w:top w:val="single" w:sz="2" w:space="0" w:color="833F55"/>
              <w:bottom w:val="single" w:sz="2" w:space="0" w:color="833F55"/>
            </w:tcBorders>
            <w:shd w:val="clear" w:color="833F55" w:fill="E3D4D4"/>
          </w:tcPr>
          <w:p w:rsidR="00A812E4" w:rsidRPr="00533753" w:rsidRDefault="00A812E4" w:rsidP="00721E61">
            <w:pPr>
              <w:spacing w:after="0"/>
              <w:ind w:left="340" w:hanging="340"/>
              <w:rPr>
                <w:rFonts w:ascii="Arial" w:hAnsi="Arial" w:cs="Arial"/>
                <w:sz w:val="16"/>
                <w:szCs w:val="16"/>
                <w:lang w:val="en-GB"/>
              </w:rPr>
            </w:pPr>
            <w:r w:rsidRPr="00533753">
              <w:rPr>
                <w:rFonts w:ascii="Arial" w:hAnsi="Arial" w:cs="Arial"/>
                <w:sz w:val="16"/>
                <w:szCs w:val="16"/>
                <w:lang w:val="en-GB"/>
              </w:rPr>
              <w:t>ρ</w:t>
            </w:r>
            <w:r w:rsidRPr="00533753">
              <w:rPr>
                <w:rFonts w:ascii="Arial" w:hAnsi="Arial" w:cs="Arial"/>
                <w:sz w:val="16"/>
                <w:szCs w:val="16"/>
                <w:vertAlign w:val="subscript"/>
                <w:lang w:val="en-GB"/>
              </w:rPr>
              <w:t xml:space="preserve">i   </w:t>
            </w:r>
            <w:r w:rsidRPr="00533753">
              <w:rPr>
                <w:rFonts w:ascii="Arial" w:hAnsi="Arial" w:cs="Arial"/>
                <w:sz w:val="16"/>
                <w:szCs w:val="16"/>
                <w:lang w:val="en-GB"/>
              </w:rPr>
              <w:t>:Density of ith fatty acid methyl ester (FAME) at 20°C</w:t>
            </w:r>
          </w:p>
          <w:p w:rsidR="00A812E4" w:rsidRPr="00533753" w:rsidRDefault="00A812E4" w:rsidP="00721E61">
            <w:pPr>
              <w:spacing w:after="0"/>
              <w:ind w:left="340" w:hanging="340"/>
              <w:rPr>
                <w:rFonts w:ascii="Arial" w:hAnsi="Arial" w:cs="Arial"/>
                <w:sz w:val="16"/>
                <w:szCs w:val="16"/>
                <w:lang w:val="en-GB"/>
              </w:rPr>
            </w:pPr>
            <w:r w:rsidRPr="00533753">
              <w:rPr>
                <w:rFonts w:ascii="Arial" w:hAnsi="Arial" w:cs="Arial"/>
                <w:sz w:val="16"/>
                <w:szCs w:val="16"/>
                <w:lang w:val="en-GB"/>
              </w:rPr>
              <w:t>M</w:t>
            </w:r>
            <w:r w:rsidRPr="00533753">
              <w:rPr>
                <w:rFonts w:ascii="Arial" w:hAnsi="Arial" w:cs="Arial"/>
                <w:sz w:val="16"/>
                <w:szCs w:val="16"/>
                <w:vertAlign w:val="subscript"/>
                <w:lang w:val="en-GB"/>
              </w:rPr>
              <w:t xml:space="preserve">i  </w:t>
            </w:r>
            <w:r w:rsidRPr="00533753">
              <w:rPr>
                <w:rFonts w:ascii="Arial" w:hAnsi="Arial" w:cs="Arial"/>
                <w:sz w:val="16"/>
                <w:szCs w:val="16"/>
                <w:lang w:val="en-GB"/>
              </w:rPr>
              <w:t>: Molecular weight of ith FAME</w:t>
            </w:r>
          </w:p>
          <w:p w:rsidR="00A812E4" w:rsidRPr="00533753" w:rsidRDefault="00A812E4" w:rsidP="00721E61">
            <w:pPr>
              <w:spacing w:after="0"/>
              <w:ind w:left="340" w:hanging="340"/>
              <w:rPr>
                <w:rFonts w:ascii="Arial" w:hAnsi="Arial" w:cs="Arial"/>
                <w:sz w:val="16"/>
                <w:szCs w:val="16"/>
                <w:lang w:val="en-GB"/>
              </w:rPr>
            </w:pPr>
            <w:r w:rsidRPr="00533753">
              <w:rPr>
                <w:rFonts w:ascii="Arial" w:hAnsi="Arial" w:cs="Arial"/>
                <w:sz w:val="16"/>
                <w:szCs w:val="16"/>
                <w:lang w:val="en-GB"/>
              </w:rPr>
              <w:t>N :Number of double bonds of given FAME</w:t>
            </w:r>
          </w:p>
        </w:tc>
      </w:tr>
      <w:tr w:rsidR="00A812E4" w:rsidRPr="00FD69A5" w:rsidTr="00533753">
        <w:trPr>
          <w:trHeight w:val="575"/>
        </w:trPr>
        <w:tc>
          <w:tcPr>
            <w:tcW w:w="1413" w:type="dxa"/>
            <w:tcBorders>
              <w:top w:val="single" w:sz="2" w:space="0" w:color="833F55"/>
              <w:bottom w:val="single" w:sz="2" w:space="0" w:color="833F55"/>
            </w:tcBorders>
            <w:shd w:val="clear" w:color="833F55" w:fill="E3D4D4"/>
          </w:tcPr>
          <w:p w:rsidR="00A812E4" w:rsidRPr="00533753" w:rsidRDefault="00A812E4" w:rsidP="00721E61">
            <w:pPr>
              <w:spacing w:before="60" w:after="0"/>
              <w:ind w:left="284" w:hanging="284"/>
              <w:rPr>
                <w:rFonts w:ascii="Arial" w:hAnsi="Arial" w:cs="Arial"/>
                <w:sz w:val="16"/>
                <w:szCs w:val="16"/>
                <w:lang w:val="en-GB"/>
              </w:rPr>
            </w:pPr>
            <w:r w:rsidRPr="00533753">
              <w:rPr>
                <w:rFonts w:ascii="Arial" w:hAnsi="Arial" w:cs="Arial"/>
                <w:sz w:val="16"/>
                <w:szCs w:val="16"/>
                <w:lang w:val="en-GB"/>
              </w:rPr>
              <w:t>Kinematic</w:t>
            </w:r>
          </w:p>
          <w:p w:rsidR="00A812E4" w:rsidRPr="00533753" w:rsidRDefault="00A812E4" w:rsidP="00721E61">
            <w:pPr>
              <w:spacing w:after="0"/>
              <w:rPr>
                <w:rFonts w:ascii="Arial" w:hAnsi="Arial" w:cs="Arial"/>
                <w:sz w:val="16"/>
                <w:szCs w:val="16"/>
                <w:lang w:val="en-GB"/>
              </w:rPr>
            </w:pPr>
            <w:r w:rsidRPr="00533753">
              <w:rPr>
                <w:rFonts w:ascii="Arial" w:hAnsi="Arial" w:cs="Arial"/>
                <w:sz w:val="16"/>
                <w:szCs w:val="16"/>
                <w:lang w:val="en-GB"/>
              </w:rPr>
              <w:t>viscosity</w:t>
            </w:r>
            <w:r w:rsidRPr="00533753">
              <w:rPr>
                <w:rFonts w:ascii="Arial" w:hAnsi="Arial" w:cs="Arial"/>
                <w:color w:val="363435"/>
                <w:spacing w:val="-1"/>
                <w:w w:val="93"/>
                <w:position w:val="8"/>
                <w:sz w:val="16"/>
                <w:szCs w:val="16"/>
                <w:vertAlign w:val="superscript"/>
              </w:rPr>
              <w:t>32</w:t>
            </w:r>
          </w:p>
        </w:tc>
        <w:tc>
          <w:tcPr>
            <w:tcW w:w="3544" w:type="dxa"/>
            <w:tcBorders>
              <w:top w:val="single" w:sz="2" w:space="0" w:color="833F55"/>
              <w:bottom w:val="single" w:sz="2" w:space="0" w:color="833F55"/>
            </w:tcBorders>
            <w:shd w:val="clear" w:color="833F55" w:fill="E3D4D4"/>
          </w:tcPr>
          <w:p w:rsidR="00A812E4" w:rsidRPr="00533753" w:rsidRDefault="00A812E4" w:rsidP="004A3C41">
            <w:pPr>
              <w:spacing w:before="120" w:line="300" w:lineRule="auto"/>
              <w:ind w:left="-391" w:firstLine="391"/>
              <w:rPr>
                <w:rFonts w:ascii="Arial" w:hAnsi="Arial" w:cs="Arial"/>
                <w:sz w:val="16"/>
                <w:szCs w:val="16"/>
                <w:lang w:val="en-GB"/>
              </w:rPr>
            </w:pPr>
            <m:oMathPara>
              <m:oMath>
                <m:r>
                  <m:rPr>
                    <m:nor/>
                  </m:rPr>
                  <w:rPr>
                    <w:rFonts w:ascii="Arial" w:hAnsi="Arial" w:cs="Arial"/>
                    <w:sz w:val="16"/>
                    <w:szCs w:val="16"/>
                    <w:lang w:val="en-GB"/>
                  </w:rPr>
                  <m:t>ln(</m:t>
                </m:r>
                <m:sSub>
                  <m:sSubPr>
                    <m:ctrlPr>
                      <w:rPr>
                        <w:rFonts w:ascii="Cambria Math" w:hAnsi="Cambria Math" w:cs="Arial"/>
                        <w:i/>
                        <w:sz w:val="16"/>
                        <w:szCs w:val="16"/>
                        <w:lang w:val="en-GB"/>
                      </w:rPr>
                    </m:ctrlPr>
                  </m:sSubPr>
                  <m:e>
                    <m:r>
                      <m:rPr>
                        <m:nor/>
                      </m:rPr>
                      <w:rPr>
                        <w:rFonts w:ascii="Arial" w:hAnsi="Arial" w:cs="Arial"/>
                        <w:sz w:val="16"/>
                        <w:szCs w:val="16"/>
                        <w:lang w:val="en-GB"/>
                      </w:rPr>
                      <m:t>η</m:t>
                    </m:r>
                  </m:e>
                  <m:sub>
                    <m:r>
                      <m:rPr>
                        <m:nor/>
                      </m:rPr>
                      <w:rPr>
                        <w:rFonts w:ascii="Arial" w:hAnsi="Arial" w:cs="Arial"/>
                        <w:sz w:val="16"/>
                        <w:szCs w:val="16"/>
                        <w:lang w:val="en-GB"/>
                      </w:rPr>
                      <m:t>i</m:t>
                    </m:r>
                  </m:sub>
                </m:sSub>
                <m:r>
                  <m:rPr>
                    <m:nor/>
                  </m:rPr>
                  <w:rPr>
                    <w:rFonts w:ascii="Arial" w:hAnsi="Arial" w:cs="Arial"/>
                    <w:sz w:val="16"/>
                    <w:szCs w:val="16"/>
                    <w:lang w:val="en-GB"/>
                  </w:rPr>
                  <m:t>)=</m:t>
                </m:r>
                <m:r>
                  <m:rPr>
                    <m:sty m:val="p"/>
                  </m:rPr>
                  <w:rPr>
                    <w:rFonts w:ascii="Cambria Math" w:hAnsi="Cambria Math" w:cs="Arial"/>
                    <w:sz w:val="16"/>
                    <w:szCs w:val="16"/>
                    <w:lang w:val="en-GB"/>
                  </w:rPr>
                  <m:t>-</m:t>
                </m:r>
                <m:r>
                  <m:rPr>
                    <m:nor/>
                  </m:rPr>
                  <w:rPr>
                    <w:rFonts w:ascii="Arial" w:hAnsi="Arial" w:cs="Arial"/>
                    <w:sz w:val="16"/>
                    <w:szCs w:val="16"/>
                    <w:lang w:val="en-GB"/>
                  </w:rPr>
                  <m:t>12.503+2.496</m:t>
                </m:r>
                <m:r>
                  <m:rPr>
                    <m:nor/>
                  </m:rPr>
                  <w:rPr>
                    <w:rFonts w:ascii="Cambria Math" w:hAnsi="Cambria Math" w:cs="Cambria Math"/>
                    <w:sz w:val="16"/>
                    <w:szCs w:val="16"/>
                    <w:lang w:val="en-GB"/>
                  </w:rPr>
                  <m:t>⋅</m:t>
                </m:r>
                <m:r>
                  <m:rPr>
                    <m:nor/>
                  </m:rPr>
                  <w:rPr>
                    <w:rFonts w:ascii="Arial" w:hAnsi="Arial" w:cs="Arial"/>
                    <w:sz w:val="16"/>
                    <w:szCs w:val="16"/>
                    <w:lang w:val="en-GB"/>
                  </w:rPr>
                  <m:t>ln(</m:t>
                </m:r>
                <m:sSub>
                  <m:sSubPr>
                    <m:ctrlPr>
                      <w:rPr>
                        <w:rFonts w:ascii="Cambria Math" w:hAnsi="Cambria Math" w:cs="Arial"/>
                        <w:i/>
                        <w:sz w:val="16"/>
                        <w:szCs w:val="16"/>
                        <w:lang w:val="en-GB"/>
                      </w:rPr>
                    </m:ctrlPr>
                  </m:sSubPr>
                  <m:e>
                    <m:r>
                      <m:rPr>
                        <m:nor/>
                      </m:rPr>
                      <w:rPr>
                        <w:rFonts w:ascii="Arial" w:hAnsi="Arial" w:cs="Arial"/>
                        <w:sz w:val="16"/>
                        <w:szCs w:val="16"/>
                        <w:lang w:val="en-GB"/>
                      </w:rPr>
                      <m:t>M</m:t>
                    </m:r>
                  </m:e>
                  <m:sub>
                    <m:r>
                      <m:rPr>
                        <m:nor/>
                      </m:rPr>
                      <w:rPr>
                        <w:rFonts w:ascii="Arial" w:hAnsi="Arial" w:cs="Arial"/>
                        <w:sz w:val="16"/>
                        <w:szCs w:val="16"/>
                        <w:lang w:val="en-GB"/>
                      </w:rPr>
                      <m:t>i</m:t>
                    </m:r>
                  </m:sub>
                </m:sSub>
                <m:r>
                  <m:rPr>
                    <m:nor/>
                  </m:rPr>
                  <w:rPr>
                    <w:rFonts w:ascii="Arial" w:hAnsi="Arial" w:cs="Arial"/>
                    <w:sz w:val="16"/>
                    <w:szCs w:val="16"/>
                    <w:lang w:val="en-GB"/>
                  </w:rPr>
                  <m:t>)</m:t>
                </m:r>
                <m:r>
                  <m:rPr>
                    <m:sty m:val="p"/>
                  </m:rPr>
                  <w:rPr>
                    <w:rFonts w:ascii="Cambria Math" w:hAnsi="Cambria Math" w:cs="Arial"/>
                    <w:sz w:val="16"/>
                    <w:szCs w:val="16"/>
                    <w:lang w:val="en-GB"/>
                  </w:rPr>
                  <m:t>-</m:t>
                </m:r>
                <m:r>
                  <m:rPr>
                    <m:nor/>
                  </m:rPr>
                  <w:rPr>
                    <w:rFonts w:ascii="Arial" w:hAnsi="Arial" w:cs="Arial"/>
                    <w:sz w:val="16"/>
                    <w:szCs w:val="16"/>
                    <w:lang w:val="en-GB"/>
                  </w:rPr>
                  <m:t>0.178</m:t>
                </m:r>
                <m:r>
                  <m:rPr>
                    <m:nor/>
                  </m:rPr>
                  <w:rPr>
                    <w:rFonts w:ascii="Cambria Math" w:hAnsi="Cambria Math" w:cs="Cambria Math"/>
                    <w:sz w:val="16"/>
                    <w:szCs w:val="16"/>
                    <w:lang w:val="en-GB"/>
                  </w:rPr>
                  <m:t>⋅</m:t>
                </m:r>
                <m:r>
                  <m:rPr>
                    <m:nor/>
                  </m:rPr>
                  <w:rPr>
                    <w:rFonts w:ascii="Arial" w:hAnsi="Arial" w:cs="Arial"/>
                    <w:sz w:val="16"/>
                    <w:szCs w:val="16"/>
                    <w:lang w:val="en-GB"/>
                  </w:rPr>
                  <m:t>N</m:t>
                </m:r>
              </m:oMath>
            </m:oMathPara>
          </w:p>
        </w:tc>
        <w:tc>
          <w:tcPr>
            <w:tcW w:w="3543" w:type="dxa"/>
            <w:tcBorders>
              <w:top w:val="single" w:sz="2" w:space="0" w:color="833F55"/>
              <w:bottom w:val="single" w:sz="2" w:space="0" w:color="833F55"/>
            </w:tcBorders>
            <w:shd w:val="clear" w:color="833F55" w:fill="E3D4D4"/>
          </w:tcPr>
          <w:p w:rsidR="00A812E4" w:rsidRPr="00533753" w:rsidRDefault="00A812E4" w:rsidP="00721E61">
            <w:pPr>
              <w:spacing w:before="60"/>
              <w:ind w:left="284" w:hanging="284"/>
              <w:rPr>
                <w:rFonts w:ascii="Arial" w:hAnsi="Arial" w:cs="Arial"/>
                <w:sz w:val="16"/>
                <w:szCs w:val="16"/>
                <w:lang w:val="en-GB"/>
              </w:rPr>
            </w:pPr>
            <w:r w:rsidRPr="00533753">
              <w:rPr>
                <w:rFonts w:ascii="Arial" w:hAnsi="Arial" w:cs="Arial"/>
                <w:sz w:val="16"/>
                <w:szCs w:val="16"/>
                <w:lang w:val="en-GB"/>
              </w:rPr>
              <w:t>η</w:t>
            </w:r>
            <w:r w:rsidRPr="00533753">
              <w:rPr>
                <w:rFonts w:ascii="Arial" w:hAnsi="Arial" w:cs="Arial"/>
                <w:sz w:val="16"/>
                <w:szCs w:val="16"/>
                <w:vertAlign w:val="subscript"/>
                <w:lang w:val="en-GB"/>
              </w:rPr>
              <w:t xml:space="preserve">i </w:t>
            </w:r>
            <w:r w:rsidRPr="00533753">
              <w:rPr>
                <w:rFonts w:ascii="Arial" w:hAnsi="Arial" w:cs="Arial"/>
                <w:sz w:val="16"/>
                <w:szCs w:val="16"/>
                <w:lang w:val="en-GB"/>
              </w:rPr>
              <w:t>:Kinematic viscosity of ith FAME at 40°C</w:t>
            </w:r>
          </w:p>
          <w:p w:rsidR="00A812E4" w:rsidRPr="00533753" w:rsidRDefault="00A812E4" w:rsidP="004A3C41">
            <w:pPr>
              <w:ind w:left="340" w:hanging="340"/>
              <w:rPr>
                <w:rFonts w:ascii="Arial" w:hAnsi="Arial" w:cs="Arial"/>
                <w:sz w:val="16"/>
                <w:szCs w:val="16"/>
                <w:lang w:val="en-GB"/>
              </w:rPr>
            </w:pPr>
          </w:p>
        </w:tc>
      </w:tr>
      <w:tr w:rsidR="00A812E4" w:rsidRPr="00FD69A5" w:rsidTr="00533753">
        <w:trPr>
          <w:trHeight w:val="575"/>
        </w:trPr>
        <w:tc>
          <w:tcPr>
            <w:tcW w:w="1413" w:type="dxa"/>
            <w:tcBorders>
              <w:top w:val="single" w:sz="2" w:space="0" w:color="833F55"/>
              <w:bottom w:val="single" w:sz="2" w:space="0" w:color="833F55"/>
            </w:tcBorders>
            <w:shd w:val="clear" w:color="833F55" w:fill="E3D4D4"/>
          </w:tcPr>
          <w:p w:rsidR="00A812E4" w:rsidRPr="00533753" w:rsidRDefault="00A812E4" w:rsidP="00A812E4">
            <w:pPr>
              <w:spacing w:before="60" w:after="0"/>
              <w:rPr>
                <w:rFonts w:ascii="Arial" w:hAnsi="Arial" w:cs="Arial"/>
                <w:sz w:val="16"/>
                <w:szCs w:val="16"/>
                <w:lang w:val="en-GB"/>
              </w:rPr>
            </w:pPr>
            <w:r w:rsidRPr="00533753">
              <w:rPr>
                <w:rFonts w:ascii="Arial" w:hAnsi="Arial" w:cs="Arial"/>
                <w:sz w:val="16"/>
                <w:szCs w:val="16"/>
                <w:lang w:val="en-GB"/>
              </w:rPr>
              <w:t>Heating value</w:t>
            </w:r>
            <w:r w:rsidRPr="00533753">
              <w:rPr>
                <w:rFonts w:ascii="Arial" w:hAnsi="Arial" w:cs="Arial"/>
                <w:color w:val="363435"/>
                <w:spacing w:val="-1"/>
                <w:w w:val="93"/>
                <w:position w:val="8"/>
                <w:sz w:val="16"/>
                <w:szCs w:val="16"/>
                <w:vertAlign w:val="superscript"/>
              </w:rPr>
              <w:t>32</w:t>
            </w:r>
          </w:p>
        </w:tc>
        <w:tc>
          <w:tcPr>
            <w:tcW w:w="3544" w:type="dxa"/>
            <w:tcBorders>
              <w:top w:val="single" w:sz="2" w:space="0" w:color="833F55"/>
              <w:bottom w:val="single" w:sz="2" w:space="0" w:color="833F55"/>
            </w:tcBorders>
            <w:shd w:val="clear" w:color="833F55" w:fill="E3D4D4"/>
          </w:tcPr>
          <w:p w:rsidR="00A812E4" w:rsidRPr="00533753" w:rsidRDefault="000F09A6" w:rsidP="004A3C41">
            <w:pPr>
              <w:spacing w:before="120" w:line="300" w:lineRule="auto"/>
              <w:ind w:left="-391" w:firstLine="391"/>
              <w:rPr>
                <w:rFonts w:ascii="Arial" w:hAnsi="Arial" w:cs="Arial"/>
                <w:sz w:val="16"/>
                <w:szCs w:val="16"/>
                <w:lang w:val="en-GB"/>
              </w:rPr>
            </w:pPr>
            <m:oMathPara>
              <m:oMathParaPr>
                <m:jc m:val="left"/>
              </m:oMathParaPr>
              <m:oMath>
                <m:sSub>
                  <m:sSubPr>
                    <m:ctrlPr>
                      <w:rPr>
                        <w:rFonts w:ascii="Cambria Math" w:hAnsi="Cambria Math" w:cs="Arial"/>
                        <w:i/>
                        <w:sz w:val="16"/>
                        <w:szCs w:val="16"/>
                        <w:lang w:val="en-GB"/>
                      </w:rPr>
                    </m:ctrlPr>
                  </m:sSubPr>
                  <m:e>
                    <m:r>
                      <m:rPr>
                        <m:nor/>
                      </m:rPr>
                      <w:rPr>
                        <w:rFonts w:ascii="Arial" w:hAnsi="Arial" w:cs="Arial"/>
                        <w:sz w:val="16"/>
                        <w:szCs w:val="16"/>
                        <w:lang w:val="en-GB"/>
                      </w:rPr>
                      <m:t>δ</m:t>
                    </m:r>
                  </m:e>
                  <m:sub>
                    <m:r>
                      <m:rPr>
                        <m:nor/>
                      </m:rPr>
                      <w:rPr>
                        <w:rFonts w:ascii="Arial" w:hAnsi="Arial" w:cs="Arial"/>
                        <w:sz w:val="16"/>
                        <w:szCs w:val="16"/>
                        <w:lang w:val="en-GB"/>
                      </w:rPr>
                      <m:t>i</m:t>
                    </m:r>
                  </m:sub>
                </m:sSub>
                <m:r>
                  <m:rPr>
                    <m:nor/>
                  </m:rPr>
                  <w:rPr>
                    <w:rFonts w:ascii="Arial" w:hAnsi="Arial" w:cs="Arial"/>
                    <w:sz w:val="16"/>
                    <w:szCs w:val="16"/>
                    <w:lang w:val="en-GB"/>
                  </w:rPr>
                  <m:t>=46.19</m:t>
                </m:r>
                <m:r>
                  <m:rPr>
                    <m:sty m:val="p"/>
                  </m:rPr>
                  <w:rPr>
                    <w:rFonts w:ascii="Cambria Math" w:hAnsi="Cambria Math" w:cs="Arial"/>
                    <w:sz w:val="16"/>
                    <w:szCs w:val="16"/>
                    <w:lang w:val="en-GB"/>
                  </w:rPr>
                  <m:t>-</m:t>
                </m:r>
                <m:f>
                  <m:fPr>
                    <m:ctrlPr>
                      <w:rPr>
                        <w:rFonts w:ascii="Cambria Math" w:hAnsi="Cambria Math" w:cs="Arial"/>
                        <w:i/>
                        <w:sz w:val="16"/>
                        <w:szCs w:val="16"/>
                        <w:lang w:val="en-GB"/>
                      </w:rPr>
                    </m:ctrlPr>
                  </m:fPr>
                  <m:num>
                    <m:r>
                      <m:rPr>
                        <m:nor/>
                      </m:rPr>
                      <w:rPr>
                        <w:rFonts w:ascii="Arial" w:hAnsi="Arial" w:cs="Arial"/>
                        <w:sz w:val="16"/>
                        <w:szCs w:val="16"/>
                        <w:lang w:val="en-GB"/>
                      </w:rPr>
                      <m:t>1794</m:t>
                    </m:r>
                  </m:num>
                  <m:den>
                    <m:sSub>
                      <m:sSubPr>
                        <m:ctrlPr>
                          <w:rPr>
                            <w:rFonts w:ascii="Cambria Math" w:hAnsi="Cambria Math" w:cs="Arial"/>
                            <w:i/>
                            <w:sz w:val="16"/>
                            <w:szCs w:val="16"/>
                            <w:lang w:val="en-GB"/>
                          </w:rPr>
                        </m:ctrlPr>
                      </m:sSubPr>
                      <m:e>
                        <m:r>
                          <m:rPr>
                            <m:nor/>
                          </m:rPr>
                          <w:rPr>
                            <w:rFonts w:ascii="Arial" w:hAnsi="Arial" w:cs="Arial"/>
                            <w:sz w:val="16"/>
                            <w:szCs w:val="16"/>
                            <w:lang w:val="en-GB"/>
                          </w:rPr>
                          <m:t>M</m:t>
                        </m:r>
                      </m:e>
                      <m:sub>
                        <m:r>
                          <m:rPr>
                            <m:nor/>
                          </m:rPr>
                          <w:rPr>
                            <w:rFonts w:ascii="Arial" w:hAnsi="Arial" w:cs="Arial"/>
                            <w:sz w:val="16"/>
                            <w:szCs w:val="16"/>
                            <w:lang w:val="en-GB"/>
                          </w:rPr>
                          <m:t>i</m:t>
                        </m:r>
                      </m:sub>
                    </m:sSub>
                  </m:den>
                </m:f>
                <m:r>
                  <m:rPr>
                    <m:sty m:val="p"/>
                  </m:rPr>
                  <w:rPr>
                    <w:rFonts w:ascii="Cambria Math" w:hAnsi="Cambria Math" w:cs="Arial"/>
                    <w:sz w:val="16"/>
                    <w:szCs w:val="16"/>
                    <w:lang w:val="en-GB"/>
                  </w:rPr>
                  <m:t>-</m:t>
                </m:r>
                <m:r>
                  <m:rPr>
                    <m:nor/>
                  </m:rPr>
                  <w:rPr>
                    <w:rFonts w:ascii="Arial" w:hAnsi="Arial" w:cs="Arial"/>
                    <w:sz w:val="16"/>
                    <w:szCs w:val="16"/>
                    <w:lang w:val="en-GB"/>
                  </w:rPr>
                  <m:t>0.21</m:t>
                </m:r>
                <m:r>
                  <m:rPr>
                    <m:nor/>
                  </m:rPr>
                  <w:rPr>
                    <w:rFonts w:ascii="Cambria Math" w:hAnsi="Cambria Math" w:cs="Cambria Math"/>
                    <w:sz w:val="16"/>
                    <w:szCs w:val="16"/>
                    <w:lang w:val="en-GB"/>
                  </w:rPr>
                  <m:t>⋅</m:t>
                </m:r>
                <m:r>
                  <m:rPr>
                    <m:nor/>
                  </m:rPr>
                  <w:rPr>
                    <w:rFonts w:ascii="Arial" w:hAnsi="Arial" w:cs="Arial"/>
                    <w:sz w:val="16"/>
                    <w:szCs w:val="16"/>
                    <w:lang w:val="en-GB"/>
                  </w:rPr>
                  <m:t>N</m:t>
                </m:r>
              </m:oMath>
            </m:oMathPara>
          </w:p>
        </w:tc>
        <w:tc>
          <w:tcPr>
            <w:tcW w:w="3543" w:type="dxa"/>
            <w:tcBorders>
              <w:top w:val="single" w:sz="2" w:space="0" w:color="833F55"/>
              <w:bottom w:val="single" w:sz="2" w:space="0" w:color="833F55"/>
            </w:tcBorders>
            <w:shd w:val="clear" w:color="833F55" w:fill="E3D4D4"/>
          </w:tcPr>
          <w:p w:rsidR="00A812E4" w:rsidRPr="00533753" w:rsidRDefault="00A812E4" w:rsidP="00721E61">
            <w:pPr>
              <w:spacing w:before="60"/>
              <w:ind w:left="284" w:hanging="284"/>
              <w:rPr>
                <w:rFonts w:ascii="Arial" w:hAnsi="Arial" w:cs="Arial"/>
                <w:sz w:val="16"/>
                <w:szCs w:val="16"/>
                <w:lang w:val="en-GB"/>
              </w:rPr>
            </w:pPr>
            <w:r w:rsidRPr="00533753">
              <w:rPr>
                <w:rFonts w:ascii="Arial" w:hAnsi="Arial" w:cs="Arial"/>
                <w:sz w:val="16"/>
                <w:szCs w:val="16"/>
                <w:lang w:val="en-GB"/>
              </w:rPr>
              <w:t>δ</w:t>
            </w:r>
            <w:r w:rsidRPr="00533753">
              <w:rPr>
                <w:rFonts w:ascii="Arial" w:hAnsi="Arial" w:cs="Arial"/>
                <w:sz w:val="16"/>
                <w:szCs w:val="16"/>
                <w:vertAlign w:val="subscript"/>
                <w:lang w:val="en-GB"/>
              </w:rPr>
              <w:t xml:space="preserve">i </w:t>
            </w:r>
            <w:r w:rsidRPr="00533753">
              <w:rPr>
                <w:rFonts w:ascii="Arial" w:hAnsi="Arial" w:cs="Arial"/>
                <w:sz w:val="16"/>
                <w:szCs w:val="16"/>
                <w:lang w:val="en-GB"/>
              </w:rPr>
              <w:t xml:space="preserve">:Heating value of ith FAME </w:t>
            </w:r>
          </w:p>
          <w:p w:rsidR="00A812E4" w:rsidRPr="00533753" w:rsidRDefault="00A812E4" w:rsidP="004A3C41">
            <w:pPr>
              <w:ind w:left="340" w:hanging="340"/>
              <w:rPr>
                <w:rFonts w:ascii="Arial" w:hAnsi="Arial" w:cs="Arial"/>
                <w:sz w:val="16"/>
                <w:szCs w:val="16"/>
                <w:lang w:val="en-GB"/>
              </w:rPr>
            </w:pPr>
          </w:p>
        </w:tc>
      </w:tr>
      <w:tr w:rsidR="00A812E4" w:rsidRPr="00FD69A5" w:rsidTr="00533753">
        <w:trPr>
          <w:trHeight w:val="575"/>
        </w:trPr>
        <w:tc>
          <w:tcPr>
            <w:tcW w:w="1413" w:type="dxa"/>
            <w:tcBorders>
              <w:top w:val="single" w:sz="2" w:space="0" w:color="833F55"/>
              <w:bottom w:val="single" w:sz="2" w:space="0" w:color="833F55"/>
            </w:tcBorders>
            <w:shd w:val="clear" w:color="833F55" w:fill="E3D4D4"/>
          </w:tcPr>
          <w:p w:rsidR="00A812E4" w:rsidRPr="00533753" w:rsidRDefault="00A812E4" w:rsidP="00721E61">
            <w:pPr>
              <w:spacing w:before="60"/>
              <w:rPr>
                <w:rFonts w:ascii="Arial" w:hAnsi="Arial" w:cs="Arial"/>
                <w:sz w:val="16"/>
                <w:szCs w:val="16"/>
                <w:lang w:val="en-GB"/>
              </w:rPr>
            </w:pPr>
            <w:r w:rsidRPr="00533753">
              <w:rPr>
                <w:rFonts w:ascii="Arial" w:hAnsi="Arial" w:cs="Arial"/>
                <w:sz w:val="16"/>
                <w:szCs w:val="16"/>
                <w:lang w:val="en-GB"/>
              </w:rPr>
              <w:t>Cetane number</w:t>
            </w:r>
            <w:r w:rsidRPr="00533753">
              <w:rPr>
                <w:rFonts w:ascii="Arial" w:hAnsi="Arial" w:cs="Arial"/>
                <w:color w:val="363435"/>
                <w:spacing w:val="-1"/>
                <w:w w:val="93"/>
                <w:position w:val="8"/>
                <w:sz w:val="16"/>
                <w:szCs w:val="16"/>
                <w:vertAlign w:val="superscript"/>
              </w:rPr>
              <w:t>32</w:t>
            </w:r>
          </w:p>
        </w:tc>
        <w:tc>
          <w:tcPr>
            <w:tcW w:w="3544" w:type="dxa"/>
            <w:tcBorders>
              <w:top w:val="single" w:sz="2" w:space="0" w:color="833F55"/>
              <w:bottom w:val="single" w:sz="2" w:space="0" w:color="833F55"/>
            </w:tcBorders>
            <w:shd w:val="clear" w:color="833F55" w:fill="E3D4D4"/>
          </w:tcPr>
          <w:p w:rsidR="00A812E4" w:rsidRPr="00533753" w:rsidRDefault="000F09A6" w:rsidP="00721E61">
            <w:pPr>
              <w:spacing w:before="60" w:line="300" w:lineRule="auto"/>
              <w:ind w:left="-391" w:firstLine="391"/>
              <w:rPr>
                <w:rFonts w:ascii="Arial" w:hAnsi="Arial" w:cs="Arial"/>
                <w:sz w:val="16"/>
                <w:szCs w:val="16"/>
                <w:lang w:val="en-GB"/>
              </w:rPr>
            </w:pPr>
            <m:oMathPara>
              <m:oMathParaPr>
                <m:jc m:val="left"/>
              </m:oMathParaPr>
              <m:oMath>
                <m:sSub>
                  <m:sSubPr>
                    <m:ctrlPr>
                      <w:rPr>
                        <w:rFonts w:ascii="Cambria Math" w:hAnsi="Cambria Math" w:cs="Arial"/>
                        <w:sz w:val="16"/>
                        <w:szCs w:val="16"/>
                        <w:lang w:val="en-GB"/>
                      </w:rPr>
                    </m:ctrlPr>
                  </m:sSubPr>
                  <m:e>
                    <m:r>
                      <m:rPr>
                        <m:nor/>
                      </m:rPr>
                      <w:rPr>
                        <w:rFonts w:ascii="Arial" w:hAnsi="Arial" w:cs="Arial"/>
                        <w:sz w:val="16"/>
                        <w:szCs w:val="16"/>
                        <w:lang w:val="en-GB"/>
                      </w:rPr>
                      <m:t>ϕ</m:t>
                    </m:r>
                  </m:e>
                  <m:sub>
                    <m:r>
                      <m:rPr>
                        <m:nor/>
                      </m:rPr>
                      <w:rPr>
                        <w:rFonts w:ascii="Arial" w:hAnsi="Arial" w:cs="Arial"/>
                        <w:sz w:val="16"/>
                        <w:szCs w:val="16"/>
                        <w:lang w:val="en-GB"/>
                      </w:rPr>
                      <m:t>i</m:t>
                    </m:r>
                  </m:sub>
                </m:sSub>
                <m:r>
                  <m:rPr>
                    <m:nor/>
                  </m:rPr>
                  <w:rPr>
                    <w:rFonts w:ascii="Arial" w:hAnsi="Arial" w:cs="Arial"/>
                    <w:sz w:val="16"/>
                    <w:szCs w:val="16"/>
                    <w:lang w:val="en-GB"/>
                  </w:rPr>
                  <m:t>=</m:t>
                </m:r>
                <m:r>
                  <m:rPr>
                    <m:sty m:val="p"/>
                  </m:rPr>
                  <w:rPr>
                    <w:rFonts w:ascii="Cambria Math" w:hAnsi="Cambria Math" w:cs="Arial"/>
                    <w:sz w:val="16"/>
                    <w:szCs w:val="16"/>
                    <w:lang w:val="en-GB"/>
                  </w:rPr>
                  <m:t>-</m:t>
                </m:r>
                <m:r>
                  <m:rPr>
                    <m:nor/>
                  </m:rPr>
                  <w:rPr>
                    <w:rFonts w:ascii="Arial" w:hAnsi="Arial" w:cs="Arial"/>
                    <w:sz w:val="16"/>
                    <w:szCs w:val="16"/>
                    <w:lang w:val="en-GB"/>
                  </w:rPr>
                  <m:t>7.8+0.302</m:t>
                </m:r>
                <m:r>
                  <m:rPr>
                    <m:nor/>
                  </m:rPr>
                  <w:rPr>
                    <w:rFonts w:ascii="Cambria Math" w:hAnsi="Cambria Math" w:cs="Cambria Math"/>
                    <w:sz w:val="16"/>
                    <w:szCs w:val="16"/>
                    <w:lang w:val="en-GB"/>
                  </w:rPr>
                  <m:t>⋅</m:t>
                </m:r>
                <m:sSub>
                  <m:sSubPr>
                    <m:ctrlPr>
                      <w:rPr>
                        <w:rFonts w:ascii="Cambria Math" w:hAnsi="Cambria Math" w:cs="Arial"/>
                        <w:sz w:val="16"/>
                        <w:szCs w:val="16"/>
                        <w:lang w:val="en-GB"/>
                      </w:rPr>
                    </m:ctrlPr>
                  </m:sSubPr>
                  <m:e>
                    <m:r>
                      <m:rPr>
                        <m:nor/>
                      </m:rPr>
                      <w:rPr>
                        <w:rFonts w:ascii="Arial" w:hAnsi="Arial" w:cs="Arial"/>
                        <w:sz w:val="16"/>
                        <w:szCs w:val="16"/>
                        <w:lang w:val="en-GB"/>
                      </w:rPr>
                      <m:t>M</m:t>
                    </m:r>
                  </m:e>
                  <m:sub>
                    <m:r>
                      <m:rPr>
                        <m:nor/>
                      </m:rPr>
                      <w:rPr>
                        <w:rFonts w:ascii="Arial" w:hAnsi="Arial" w:cs="Arial"/>
                        <w:sz w:val="16"/>
                        <w:szCs w:val="16"/>
                        <w:lang w:val="en-GB"/>
                      </w:rPr>
                      <m:t>i</m:t>
                    </m:r>
                  </m:sub>
                </m:sSub>
                <m:r>
                  <m:rPr>
                    <m:sty m:val="p"/>
                  </m:rPr>
                  <w:rPr>
                    <w:rFonts w:ascii="Cambria Math" w:hAnsi="Cambria Math" w:cs="Arial"/>
                    <w:sz w:val="16"/>
                    <w:szCs w:val="16"/>
                    <w:lang w:val="en-GB"/>
                  </w:rPr>
                  <m:t>-</m:t>
                </m:r>
                <m:r>
                  <m:rPr>
                    <m:nor/>
                  </m:rPr>
                  <w:rPr>
                    <w:rFonts w:ascii="Arial" w:hAnsi="Arial" w:cs="Arial"/>
                    <w:sz w:val="16"/>
                    <w:szCs w:val="16"/>
                    <w:lang w:val="en-GB"/>
                  </w:rPr>
                  <m:t>20</m:t>
                </m:r>
                <m:r>
                  <m:rPr>
                    <m:nor/>
                  </m:rPr>
                  <w:rPr>
                    <w:rFonts w:ascii="Cambria Math" w:hAnsi="Cambria Math" w:cs="Cambria Math"/>
                    <w:sz w:val="16"/>
                    <w:szCs w:val="16"/>
                    <w:lang w:val="en-GB"/>
                  </w:rPr>
                  <m:t>⋅</m:t>
                </m:r>
                <m:r>
                  <m:rPr>
                    <m:nor/>
                  </m:rPr>
                  <w:rPr>
                    <w:rFonts w:ascii="Arial" w:hAnsi="Arial" w:cs="Arial"/>
                    <w:sz w:val="16"/>
                    <w:szCs w:val="16"/>
                    <w:lang w:val="en-GB"/>
                  </w:rPr>
                  <m:t>N</m:t>
                </m:r>
              </m:oMath>
            </m:oMathPara>
          </w:p>
        </w:tc>
        <w:tc>
          <w:tcPr>
            <w:tcW w:w="3543" w:type="dxa"/>
            <w:tcBorders>
              <w:top w:val="single" w:sz="2" w:space="0" w:color="833F55"/>
              <w:bottom w:val="single" w:sz="2" w:space="0" w:color="833F55"/>
            </w:tcBorders>
            <w:shd w:val="clear" w:color="833F55" w:fill="E3D4D4"/>
          </w:tcPr>
          <w:p w:rsidR="00A812E4" w:rsidRPr="00533753" w:rsidRDefault="00A812E4" w:rsidP="00721E61">
            <w:pPr>
              <w:spacing w:before="60"/>
              <w:ind w:left="284" w:hanging="284"/>
              <w:rPr>
                <w:rFonts w:ascii="Arial" w:hAnsi="Arial" w:cs="Arial"/>
                <w:sz w:val="16"/>
                <w:szCs w:val="16"/>
                <w:lang w:val="en-GB"/>
              </w:rPr>
            </w:pPr>
            <w:r w:rsidRPr="00533753">
              <w:rPr>
                <w:rFonts w:ascii="Arial" w:hAnsi="Arial" w:cs="Arial"/>
                <w:sz w:val="16"/>
                <w:szCs w:val="16"/>
                <w:lang w:val="en-GB"/>
              </w:rPr>
              <w:t xml:space="preserve">ϕi :Cetane number of ith FAME </w:t>
            </w:r>
          </w:p>
        </w:tc>
      </w:tr>
      <w:tr w:rsidR="00A812E4" w:rsidRPr="00FD69A5" w:rsidTr="00533753">
        <w:trPr>
          <w:trHeight w:val="575"/>
        </w:trPr>
        <w:tc>
          <w:tcPr>
            <w:tcW w:w="1413" w:type="dxa"/>
            <w:tcBorders>
              <w:top w:val="single" w:sz="2" w:space="0" w:color="833F55"/>
              <w:bottom w:val="single" w:sz="2" w:space="0" w:color="833F55"/>
            </w:tcBorders>
            <w:shd w:val="clear" w:color="833F55" w:fill="E3D4D4"/>
          </w:tcPr>
          <w:p w:rsidR="00A812E4" w:rsidRPr="00533753" w:rsidRDefault="00A812E4" w:rsidP="00A812E4">
            <w:pPr>
              <w:rPr>
                <w:rFonts w:ascii="Arial" w:hAnsi="Arial" w:cs="Arial"/>
                <w:sz w:val="16"/>
                <w:szCs w:val="16"/>
                <w:lang w:val="en-GB"/>
              </w:rPr>
            </w:pPr>
            <w:r w:rsidRPr="00533753">
              <w:rPr>
                <w:rFonts w:ascii="Arial" w:hAnsi="Arial" w:cs="Arial"/>
                <w:sz w:val="16"/>
                <w:szCs w:val="16"/>
                <w:lang w:val="en-GB"/>
              </w:rPr>
              <w:t>Flash point</w:t>
            </w:r>
            <w:r w:rsidRPr="00533753">
              <w:rPr>
                <w:rFonts w:ascii="Arial" w:hAnsi="Arial" w:cs="Arial"/>
                <w:color w:val="363435"/>
                <w:spacing w:val="-1"/>
                <w:w w:val="93"/>
                <w:position w:val="8"/>
                <w:sz w:val="16"/>
                <w:szCs w:val="16"/>
                <w:vertAlign w:val="superscript"/>
              </w:rPr>
              <w:t>33</w:t>
            </w:r>
          </w:p>
        </w:tc>
        <w:tc>
          <w:tcPr>
            <w:tcW w:w="3544" w:type="dxa"/>
            <w:tcBorders>
              <w:top w:val="single" w:sz="2" w:space="0" w:color="833F55"/>
              <w:bottom w:val="single" w:sz="2" w:space="0" w:color="833F55"/>
            </w:tcBorders>
            <w:shd w:val="clear" w:color="833F55" w:fill="E3D4D4"/>
          </w:tcPr>
          <w:p w:rsidR="00A812E4" w:rsidRPr="00533753" w:rsidRDefault="00A812E4" w:rsidP="004A3C41">
            <w:pPr>
              <w:spacing w:before="120" w:line="300" w:lineRule="auto"/>
              <w:ind w:left="-391" w:firstLine="391"/>
              <w:rPr>
                <w:rFonts w:ascii="Arial" w:hAnsi="Arial" w:cs="Arial"/>
                <w:sz w:val="16"/>
                <w:szCs w:val="16"/>
                <w:lang w:val="en-GB"/>
              </w:rPr>
            </w:pPr>
            <m:oMathPara>
              <m:oMathParaPr>
                <m:jc m:val="left"/>
              </m:oMathParaPr>
              <m:oMath>
                <m:r>
                  <m:rPr>
                    <m:nor/>
                  </m:rPr>
                  <w:rPr>
                    <w:rFonts w:ascii="Arial" w:hAnsi="Arial" w:cs="Arial"/>
                    <w:sz w:val="16"/>
                    <w:szCs w:val="16"/>
                    <w:lang w:val="en-GB"/>
                  </w:rPr>
                  <m:t>FP=32.641</m:t>
                </m:r>
                <m:r>
                  <m:rPr>
                    <m:nor/>
                  </m:rPr>
                  <w:rPr>
                    <w:rFonts w:ascii="Cambria Math" w:hAnsi="Cambria Math" w:cs="Cambria Math"/>
                    <w:sz w:val="16"/>
                    <w:szCs w:val="16"/>
                    <w:lang w:val="en-GB"/>
                  </w:rPr>
                  <m:t>⋅</m:t>
                </m:r>
                <m:r>
                  <m:rPr>
                    <m:nor/>
                  </m:rPr>
                  <w:rPr>
                    <w:rFonts w:ascii="Arial" w:hAnsi="Arial" w:cs="Arial"/>
                    <w:sz w:val="16"/>
                    <w:szCs w:val="16"/>
                    <w:lang w:val="en-GB"/>
                  </w:rPr>
                  <m:t>η+305.02</m:t>
                </m:r>
              </m:oMath>
            </m:oMathPara>
          </w:p>
        </w:tc>
        <w:tc>
          <w:tcPr>
            <w:tcW w:w="3543" w:type="dxa"/>
            <w:tcBorders>
              <w:top w:val="single" w:sz="2" w:space="0" w:color="833F55"/>
              <w:bottom w:val="single" w:sz="2" w:space="0" w:color="833F55"/>
            </w:tcBorders>
            <w:shd w:val="clear" w:color="833F55" w:fill="E3D4D4"/>
          </w:tcPr>
          <w:p w:rsidR="00A812E4" w:rsidRPr="00533753" w:rsidRDefault="00A812E4" w:rsidP="004A3C41">
            <w:pPr>
              <w:spacing w:before="60"/>
              <w:ind w:left="284" w:hanging="284"/>
              <w:rPr>
                <w:rFonts w:ascii="Arial" w:hAnsi="Arial" w:cs="Arial"/>
                <w:sz w:val="16"/>
                <w:szCs w:val="16"/>
                <w:lang w:val="en-GB"/>
              </w:rPr>
            </w:pPr>
            <w:r w:rsidRPr="00533753">
              <w:rPr>
                <w:rFonts w:ascii="Arial" w:hAnsi="Arial" w:cs="Arial"/>
                <w:sz w:val="16"/>
                <w:szCs w:val="16"/>
                <w:lang w:val="en-GB"/>
              </w:rPr>
              <w:t>FP:Flash point</w:t>
            </w:r>
          </w:p>
          <w:p w:rsidR="00A812E4" w:rsidRPr="00533753" w:rsidRDefault="00A812E4" w:rsidP="004A3C41">
            <w:pPr>
              <w:ind w:left="340" w:hanging="340"/>
              <w:rPr>
                <w:rFonts w:ascii="Arial" w:hAnsi="Arial" w:cs="Arial"/>
                <w:sz w:val="16"/>
                <w:szCs w:val="16"/>
                <w:lang w:val="en-GB"/>
              </w:rPr>
            </w:pPr>
          </w:p>
        </w:tc>
      </w:tr>
      <w:tr w:rsidR="00A812E4" w:rsidRPr="00FD69A5" w:rsidTr="00533753">
        <w:trPr>
          <w:trHeight w:val="575"/>
        </w:trPr>
        <w:tc>
          <w:tcPr>
            <w:tcW w:w="1413" w:type="dxa"/>
            <w:tcBorders>
              <w:top w:val="single" w:sz="2" w:space="0" w:color="833F55"/>
              <w:bottom w:val="single" w:sz="2" w:space="0" w:color="833F55"/>
            </w:tcBorders>
            <w:shd w:val="clear" w:color="833F55" w:fill="E3D4D4"/>
          </w:tcPr>
          <w:p w:rsidR="00A812E4" w:rsidRPr="00533753" w:rsidRDefault="00A812E4" w:rsidP="004A3C41">
            <w:pPr>
              <w:rPr>
                <w:rFonts w:ascii="Arial" w:hAnsi="Arial" w:cs="Arial"/>
                <w:sz w:val="16"/>
                <w:szCs w:val="16"/>
                <w:lang w:val="en-GB"/>
              </w:rPr>
            </w:pPr>
            <w:r w:rsidRPr="00533753">
              <w:rPr>
                <w:rFonts w:ascii="Arial" w:hAnsi="Arial" w:cs="Arial"/>
                <w:sz w:val="16"/>
                <w:szCs w:val="16"/>
                <w:lang w:val="en-GB"/>
              </w:rPr>
              <w:t>Saponification number</w:t>
            </w:r>
            <w:r w:rsidRPr="00533753">
              <w:rPr>
                <w:rFonts w:ascii="Arial" w:hAnsi="Arial" w:cs="Arial"/>
                <w:color w:val="363435"/>
                <w:spacing w:val="-1"/>
                <w:w w:val="93"/>
                <w:position w:val="8"/>
                <w:sz w:val="16"/>
                <w:szCs w:val="16"/>
                <w:vertAlign w:val="superscript"/>
              </w:rPr>
              <w:t>34</w:t>
            </w:r>
          </w:p>
        </w:tc>
        <w:tc>
          <w:tcPr>
            <w:tcW w:w="3544" w:type="dxa"/>
            <w:tcBorders>
              <w:top w:val="single" w:sz="2" w:space="0" w:color="833F55"/>
              <w:bottom w:val="single" w:sz="2" w:space="0" w:color="833F55"/>
            </w:tcBorders>
            <w:shd w:val="clear" w:color="833F55" w:fill="E3D4D4"/>
          </w:tcPr>
          <w:p w:rsidR="00A812E4" w:rsidRPr="00533753" w:rsidRDefault="00A812E4" w:rsidP="004A3C41">
            <w:pPr>
              <w:spacing w:before="120" w:line="300" w:lineRule="auto"/>
              <w:ind w:left="-391" w:firstLine="391"/>
              <w:rPr>
                <w:rFonts w:ascii="Arial" w:hAnsi="Arial" w:cs="Arial"/>
                <w:sz w:val="16"/>
                <w:szCs w:val="16"/>
                <w:lang w:val="en-GB"/>
              </w:rPr>
            </w:pPr>
            <m:oMathPara>
              <m:oMathParaPr>
                <m:jc m:val="left"/>
              </m:oMathParaPr>
              <m:oMath>
                <m:r>
                  <m:rPr>
                    <m:sty m:val="p"/>
                  </m:rPr>
                  <w:rPr>
                    <w:rFonts w:ascii="Cambria Math" w:hAnsi="Cambria Math" w:cs="Arial"/>
                    <w:sz w:val="16"/>
                    <w:szCs w:val="16"/>
                    <w:lang w:val="en-GB"/>
                  </w:rPr>
                  <m:t>SN</m:t>
                </m:r>
                <m:r>
                  <w:rPr>
                    <w:rFonts w:ascii="Cambria Math" w:hAnsi="Cambria Math" w:cs="Arial"/>
                    <w:sz w:val="16"/>
                    <w:szCs w:val="16"/>
                    <w:lang w:val="en-GB"/>
                  </w:rPr>
                  <m:t>=</m:t>
                </m:r>
                <m:nary>
                  <m:naryPr>
                    <m:chr m:val="∑"/>
                    <m:limLoc m:val="undOvr"/>
                    <m:ctrlPr>
                      <w:rPr>
                        <w:rFonts w:ascii="Cambria Math" w:hAnsi="Cambria Math" w:cs="Arial"/>
                        <w:i/>
                        <w:sz w:val="16"/>
                        <w:szCs w:val="16"/>
                        <w:lang w:val="en-GB"/>
                      </w:rPr>
                    </m:ctrlPr>
                  </m:naryPr>
                  <m:sub>
                    <m:r>
                      <w:rPr>
                        <w:rFonts w:ascii="Cambria Math" w:hAnsi="Cambria Math" w:cs="Arial"/>
                        <w:sz w:val="16"/>
                        <w:szCs w:val="16"/>
                        <w:lang w:val="en-GB"/>
                      </w:rPr>
                      <m:t>i=1</m:t>
                    </m:r>
                  </m:sub>
                  <m:sup>
                    <m:r>
                      <w:rPr>
                        <w:rFonts w:ascii="Cambria Math" w:hAnsi="Cambria Math" w:cs="Arial"/>
                        <w:sz w:val="16"/>
                        <w:szCs w:val="16"/>
                        <w:lang w:val="en-GB"/>
                      </w:rPr>
                      <m:t xml:space="preserve">    n </m:t>
                    </m:r>
                  </m:sup>
                  <m:e>
                    <m:d>
                      <m:dPr>
                        <m:ctrlPr>
                          <w:rPr>
                            <w:rFonts w:ascii="Cambria Math" w:hAnsi="Cambria Math" w:cs="Arial"/>
                            <w:sz w:val="16"/>
                            <w:szCs w:val="16"/>
                            <w:lang w:val="en-GB"/>
                          </w:rPr>
                        </m:ctrlPr>
                      </m:dPr>
                      <m:e>
                        <m:f>
                          <m:fPr>
                            <m:ctrlPr>
                              <w:rPr>
                                <w:rFonts w:ascii="Cambria Math" w:hAnsi="Cambria Math" w:cs="Arial"/>
                                <w:sz w:val="16"/>
                                <w:szCs w:val="16"/>
                                <w:lang w:val="en-GB"/>
                              </w:rPr>
                            </m:ctrlPr>
                          </m:fPr>
                          <m:num>
                            <m:r>
                              <w:rPr>
                                <w:rFonts w:ascii="Cambria Math" w:hAnsi="Cambria Math" w:cs="Arial"/>
                                <w:sz w:val="16"/>
                                <w:szCs w:val="16"/>
                                <w:lang w:val="en-GB"/>
                              </w:rPr>
                              <m:t xml:space="preserve">  </m:t>
                            </m:r>
                            <m:r>
                              <m:rPr>
                                <m:nor/>
                              </m:rPr>
                              <w:rPr>
                                <w:rFonts w:ascii="Arial" w:hAnsi="Arial" w:cs="Arial"/>
                                <w:sz w:val="16"/>
                                <w:szCs w:val="16"/>
                                <w:lang w:val="en-GB"/>
                              </w:rPr>
                              <m:t>560</m:t>
                            </m:r>
                            <m:r>
                              <w:rPr>
                                <w:rFonts w:ascii="Cambria Math" w:hAnsi="Cambria Math" w:cs="Arial"/>
                                <w:sz w:val="16"/>
                                <w:szCs w:val="16"/>
                                <w:lang w:val="en-GB"/>
                              </w:rPr>
                              <m:t>⋅</m:t>
                            </m:r>
                            <m:sSub>
                              <m:sSubPr>
                                <m:ctrlPr>
                                  <w:rPr>
                                    <w:rFonts w:ascii="Cambria Math" w:hAnsi="Cambria Math" w:cs="Arial"/>
                                    <w:sz w:val="16"/>
                                    <w:szCs w:val="16"/>
                                    <w:lang w:val="en-GB"/>
                                  </w:rPr>
                                </m:ctrlPr>
                              </m:sSubPr>
                              <m:e>
                                <m:r>
                                  <w:rPr>
                                    <w:rFonts w:ascii="Cambria Math" w:hAnsi="Cambria Math" w:cs="Arial"/>
                                    <w:sz w:val="16"/>
                                    <w:szCs w:val="16"/>
                                    <w:lang w:val="en-GB"/>
                                  </w:rPr>
                                  <m:t>A</m:t>
                                </m:r>
                              </m:e>
                              <m:sub>
                                <m:r>
                                  <w:rPr>
                                    <w:rFonts w:ascii="Cambria Math" w:hAnsi="Cambria Math" w:cs="Arial"/>
                                    <w:sz w:val="16"/>
                                    <w:szCs w:val="16"/>
                                    <w:lang w:val="en-GB"/>
                                  </w:rPr>
                                  <m:t>i</m:t>
                                </m:r>
                              </m:sub>
                            </m:sSub>
                          </m:num>
                          <m:den>
                            <m:sSub>
                              <m:sSubPr>
                                <m:ctrlPr>
                                  <w:rPr>
                                    <w:rFonts w:ascii="Cambria Math" w:hAnsi="Cambria Math" w:cs="Arial"/>
                                    <w:sz w:val="16"/>
                                    <w:szCs w:val="16"/>
                                    <w:lang w:val="en-GB"/>
                                  </w:rPr>
                                </m:ctrlPr>
                              </m:sSubPr>
                              <m:e>
                                <m:r>
                                  <w:rPr>
                                    <w:rFonts w:ascii="Cambria Math" w:hAnsi="Cambria Math" w:cs="Arial"/>
                                    <w:sz w:val="16"/>
                                    <w:szCs w:val="16"/>
                                    <w:lang w:val="en-GB"/>
                                  </w:rPr>
                                  <m:t>M</m:t>
                                </m:r>
                              </m:e>
                              <m:sub>
                                <m:r>
                                  <w:rPr>
                                    <w:rFonts w:ascii="Cambria Math" w:hAnsi="Cambria Math" w:cs="Arial"/>
                                    <w:sz w:val="16"/>
                                    <w:szCs w:val="16"/>
                                    <w:lang w:val="en-GB"/>
                                  </w:rPr>
                                  <m:t>i</m:t>
                                </m:r>
                              </m:sub>
                            </m:sSub>
                          </m:den>
                        </m:f>
                      </m:e>
                    </m:d>
                  </m:e>
                </m:nary>
              </m:oMath>
            </m:oMathPara>
          </w:p>
        </w:tc>
        <w:tc>
          <w:tcPr>
            <w:tcW w:w="3543" w:type="dxa"/>
            <w:tcBorders>
              <w:top w:val="single" w:sz="2" w:space="0" w:color="833F55"/>
              <w:bottom w:val="single" w:sz="2" w:space="0" w:color="833F55"/>
            </w:tcBorders>
            <w:shd w:val="clear" w:color="833F55" w:fill="E3D4D4"/>
          </w:tcPr>
          <w:p w:rsidR="00A812E4" w:rsidRPr="00533753" w:rsidRDefault="00A812E4" w:rsidP="00721E61">
            <w:pPr>
              <w:spacing w:after="0"/>
              <w:ind w:left="284" w:hanging="284"/>
              <w:rPr>
                <w:rFonts w:ascii="Arial" w:hAnsi="Arial" w:cs="Arial"/>
                <w:sz w:val="16"/>
                <w:szCs w:val="16"/>
                <w:lang w:val="en-GB"/>
              </w:rPr>
            </w:pPr>
            <w:r w:rsidRPr="00533753">
              <w:rPr>
                <w:rFonts w:ascii="Arial" w:hAnsi="Arial" w:cs="Arial"/>
                <w:sz w:val="16"/>
                <w:szCs w:val="16"/>
                <w:lang w:val="en-GB"/>
              </w:rPr>
              <w:t>SN:Saponification number</w:t>
            </w:r>
          </w:p>
          <w:p w:rsidR="00A812E4" w:rsidRPr="00533753" w:rsidRDefault="00A812E4" w:rsidP="00721E61">
            <w:pPr>
              <w:spacing w:after="0"/>
              <w:ind w:left="340" w:hanging="340"/>
              <w:rPr>
                <w:rFonts w:ascii="Arial" w:hAnsi="Arial" w:cs="Arial"/>
                <w:sz w:val="16"/>
                <w:szCs w:val="16"/>
                <w:lang w:val="en-GB"/>
              </w:rPr>
            </w:pPr>
            <w:r w:rsidRPr="00533753">
              <w:rPr>
                <w:rFonts w:ascii="Arial" w:hAnsi="Arial" w:cs="Arial"/>
                <w:sz w:val="16"/>
                <w:szCs w:val="16"/>
                <w:lang w:val="en-GB"/>
              </w:rPr>
              <w:t>A</w:t>
            </w:r>
            <w:r w:rsidRPr="00533753">
              <w:rPr>
                <w:rFonts w:ascii="Arial" w:hAnsi="Arial" w:cs="Arial"/>
                <w:sz w:val="16"/>
                <w:szCs w:val="16"/>
                <w:vertAlign w:val="subscript"/>
                <w:lang w:val="en-GB"/>
              </w:rPr>
              <w:t xml:space="preserve">i   </w:t>
            </w:r>
            <w:r w:rsidRPr="00533753">
              <w:rPr>
                <w:rFonts w:ascii="Arial" w:hAnsi="Arial" w:cs="Arial"/>
                <w:sz w:val="16"/>
                <w:szCs w:val="16"/>
                <w:lang w:val="en-GB"/>
              </w:rPr>
              <w:t>:The percentage of each component  in  the fatty acid composition</w:t>
            </w:r>
          </w:p>
        </w:tc>
      </w:tr>
      <w:tr w:rsidR="00A812E4" w:rsidRPr="00FD69A5" w:rsidTr="00533753">
        <w:trPr>
          <w:trHeight w:val="575"/>
        </w:trPr>
        <w:tc>
          <w:tcPr>
            <w:tcW w:w="1413" w:type="dxa"/>
            <w:tcBorders>
              <w:top w:val="single" w:sz="2" w:space="0" w:color="833F55"/>
              <w:bottom w:val="single" w:sz="2" w:space="0" w:color="833F55"/>
            </w:tcBorders>
            <w:shd w:val="clear" w:color="833F55" w:fill="E3D4D4"/>
          </w:tcPr>
          <w:p w:rsidR="00A812E4" w:rsidRPr="00533753" w:rsidRDefault="00A812E4" w:rsidP="004A3C41">
            <w:pPr>
              <w:rPr>
                <w:rFonts w:ascii="Arial" w:hAnsi="Arial" w:cs="Arial"/>
                <w:sz w:val="16"/>
                <w:szCs w:val="16"/>
                <w:lang w:val="en-GB"/>
              </w:rPr>
            </w:pPr>
            <w:r w:rsidRPr="00533753">
              <w:rPr>
                <w:rFonts w:ascii="Arial" w:hAnsi="Arial" w:cs="Arial"/>
                <w:sz w:val="16"/>
                <w:szCs w:val="16"/>
                <w:lang w:val="en-GB"/>
              </w:rPr>
              <w:t>Iodine value</w:t>
            </w:r>
            <w:r w:rsidRPr="00533753">
              <w:rPr>
                <w:rFonts w:ascii="Arial" w:hAnsi="Arial" w:cs="Arial"/>
                <w:color w:val="363435"/>
                <w:spacing w:val="-1"/>
                <w:w w:val="93"/>
                <w:position w:val="8"/>
                <w:sz w:val="16"/>
                <w:szCs w:val="16"/>
                <w:vertAlign w:val="superscript"/>
              </w:rPr>
              <w:t>34</w:t>
            </w:r>
          </w:p>
        </w:tc>
        <w:tc>
          <w:tcPr>
            <w:tcW w:w="3544" w:type="dxa"/>
            <w:tcBorders>
              <w:top w:val="single" w:sz="2" w:space="0" w:color="833F55"/>
              <w:bottom w:val="single" w:sz="2" w:space="0" w:color="833F55"/>
            </w:tcBorders>
            <w:shd w:val="clear" w:color="833F55" w:fill="E3D4D4"/>
          </w:tcPr>
          <w:p w:rsidR="00A812E4" w:rsidRPr="00533753" w:rsidRDefault="00A812E4" w:rsidP="004A3C41">
            <w:pPr>
              <w:spacing w:before="120" w:line="300" w:lineRule="auto"/>
              <w:rPr>
                <w:rFonts w:ascii="Arial" w:hAnsi="Arial" w:cs="Arial"/>
                <w:sz w:val="16"/>
                <w:szCs w:val="16"/>
                <w:lang w:val="en-GB"/>
              </w:rPr>
            </w:pPr>
            <m:oMathPara>
              <m:oMathParaPr>
                <m:jc m:val="left"/>
              </m:oMathParaPr>
              <m:oMath>
                <m:r>
                  <m:rPr>
                    <m:sty m:val="p"/>
                  </m:rPr>
                  <w:rPr>
                    <w:rFonts w:ascii="Cambria Math" w:hAnsi="Cambria Math" w:cs="Arial"/>
                    <w:sz w:val="16"/>
                    <w:szCs w:val="16"/>
                    <w:lang w:val="en-GB"/>
                  </w:rPr>
                  <m:t>IV</m:t>
                </m:r>
                <m:r>
                  <w:rPr>
                    <w:rFonts w:ascii="Cambria Math" w:hAnsi="Cambria Math" w:cs="Arial"/>
                    <w:sz w:val="16"/>
                    <w:szCs w:val="16"/>
                    <w:lang w:val="en-GB"/>
                  </w:rPr>
                  <m:t>=</m:t>
                </m:r>
                <m:nary>
                  <m:naryPr>
                    <m:chr m:val="∑"/>
                    <m:limLoc m:val="undOvr"/>
                    <m:ctrlPr>
                      <w:rPr>
                        <w:rFonts w:ascii="Cambria Math" w:hAnsi="Cambria Math" w:cs="Arial"/>
                        <w:i/>
                        <w:sz w:val="16"/>
                        <w:szCs w:val="16"/>
                        <w:lang w:val="en-GB"/>
                      </w:rPr>
                    </m:ctrlPr>
                  </m:naryPr>
                  <m:sub>
                    <m:r>
                      <w:rPr>
                        <w:rFonts w:ascii="Cambria Math" w:hAnsi="Cambria Math" w:cs="Arial"/>
                        <w:sz w:val="16"/>
                        <w:szCs w:val="16"/>
                        <w:lang w:val="en-GB"/>
                      </w:rPr>
                      <m:t>i=1</m:t>
                    </m:r>
                  </m:sub>
                  <m:sup>
                    <m:r>
                      <w:rPr>
                        <w:rFonts w:ascii="Cambria Math" w:hAnsi="Cambria Math" w:cs="Arial"/>
                        <w:sz w:val="16"/>
                        <w:szCs w:val="16"/>
                        <w:lang w:val="en-GB"/>
                      </w:rPr>
                      <m:t xml:space="preserve">    n </m:t>
                    </m:r>
                  </m:sup>
                  <m:e>
                    <m:d>
                      <m:dPr>
                        <m:ctrlPr>
                          <w:rPr>
                            <w:rFonts w:ascii="Cambria Math" w:hAnsi="Cambria Math" w:cs="Arial"/>
                            <w:sz w:val="16"/>
                            <w:szCs w:val="16"/>
                            <w:lang w:val="en-GB"/>
                          </w:rPr>
                        </m:ctrlPr>
                      </m:dPr>
                      <m:e>
                        <m:f>
                          <m:fPr>
                            <m:ctrlPr>
                              <w:rPr>
                                <w:rFonts w:ascii="Cambria Math" w:hAnsi="Cambria Math" w:cs="Arial"/>
                                <w:sz w:val="16"/>
                                <w:szCs w:val="16"/>
                                <w:lang w:val="en-GB"/>
                              </w:rPr>
                            </m:ctrlPr>
                          </m:fPr>
                          <m:num>
                            <m:r>
                              <w:rPr>
                                <w:rFonts w:ascii="Cambria Math" w:hAnsi="Cambria Math" w:cs="Arial"/>
                                <w:sz w:val="16"/>
                                <w:szCs w:val="16"/>
                                <w:lang w:val="en-GB"/>
                              </w:rPr>
                              <m:t xml:space="preserve"> </m:t>
                            </m:r>
                            <m:r>
                              <m:rPr>
                                <m:sty m:val="p"/>
                              </m:rPr>
                              <w:rPr>
                                <w:rFonts w:ascii="Cambria Math" w:hAnsi="Cambria Math" w:cs="Arial"/>
                                <w:sz w:val="16"/>
                                <w:szCs w:val="16"/>
                                <w:lang w:val="en-GB"/>
                              </w:rPr>
                              <m:t>254</m:t>
                            </m:r>
                            <m:r>
                              <w:rPr>
                                <w:rFonts w:ascii="Cambria Math" w:hAnsi="Cambria Math" w:cs="Arial"/>
                                <w:sz w:val="16"/>
                                <w:szCs w:val="16"/>
                                <w:lang w:val="en-GB"/>
                              </w:rPr>
                              <m:t>∙N⋅</m:t>
                            </m:r>
                            <m:sSub>
                              <m:sSubPr>
                                <m:ctrlPr>
                                  <w:rPr>
                                    <w:rFonts w:ascii="Cambria Math" w:hAnsi="Cambria Math" w:cs="Arial"/>
                                    <w:sz w:val="16"/>
                                    <w:szCs w:val="16"/>
                                    <w:lang w:val="en-GB"/>
                                  </w:rPr>
                                </m:ctrlPr>
                              </m:sSubPr>
                              <m:e>
                                <m:r>
                                  <w:rPr>
                                    <w:rFonts w:ascii="Cambria Math" w:hAnsi="Cambria Math" w:cs="Arial"/>
                                    <w:sz w:val="16"/>
                                    <w:szCs w:val="16"/>
                                    <w:lang w:val="en-GB"/>
                                  </w:rPr>
                                  <m:t>A</m:t>
                                </m:r>
                              </m:e>
                              <m:sub>
                                <m:r>
                                  <w:rPr>
                                    <w:rFonts w:ascii="Cambria Math" w:hAnsi="Cambria Math" w:cs="Arial"/>
                                    <w:sz w:val="16"/>
                                    <w:szCs w:val="16"/>
                                    <w:lang w:val="en-GB"/>
                                  </w:rPr>
                                  <m:t>i</m:t>
                                </m:r>
                              </m:sub>
                            </m:sSub>
                          </m:num>
                          <m:den>
                            <m:sSub>
                              <m:sSubPr>
                                <m:ctrlPr>
                                  <w:rPr>
                                    <w:rFonts w:ascii="Cambria Math" w:hAnsi="Cambria Math" w:cs="Arial"/>
                                    <w:sz w:val="16"/>
                                    <w:szCs w:val="16"/>
                                    <w:lang w:val="en-GB"/>
                                  </w:rPr>
                                </m:ctrlPr>
                              </m:sSubPr>
                              <m:e>
                                <m:r>
                                  <w:rPr>
                                    <w:rFonts w:ascii="Cambria Math" w:hAnsi="Cambria Math" w:cs="Arial"/>
                                    <w:sz w:val="16"/>
                                    <w:szCs w:val="16"/>
                                    <w:lang w:val="en-GB"/>
                                  </w:rPr>
                                  <m:t>M</m:t>
                                </m:r>
                              </m:e>
                              <m:sub>
                                <m:r>
                                  <w:rPr>
                                    <w:rFonts w:ascii="Cambria Math" w:hAnsi="Cambria Math" w:cs="Arial"/>
                                    <w:sz w:val="16"/>
                                    <w:szCs w:val="16"/>
                                    <w:lang w:val="en-GB"/>
                                  </w:rPr>
                                  <m:t>i</m:t>
                                </m:r>
                              </m:sub>
                            </m:sSub>
                          </m:den>
                        </m:f>
                      </m:e>
                    </m:d>
                  </m:e>
                </m:nary>
              </m:oMath>
            </m:oMathPara>
          </w:p>
        </w:tc>
        <w:tc>
          <w:tcPr>
            <w:tcW w:w="3543" w:type="dxa"/>
            <w:tcBorders>
              <w:top w:val="single" w:sz="2" w:space="0" w:color="833F55"/>
              <w:bottom w:val="single" w:sz="2" w:space="0" w:color="833F55"/>
            </w:tcBorders>
            <w:shd w:val="clear" w:color="833F55" w:fill="E3D4D4"/>
          </w:tcPr>
          <w:p w:rsidR="00A812E4" w:rsidRPr="00533753" w:rsidRDefault="00A812E4" w:rsidP="004A3C41">
            <w:pPr>
              <w:ind w:left="284" w:hanging="284"/>
              <w:rPr>
                <w:rFonts w:ascii="Arial" w:hAnsi="Arial" w:cs="Arial"/>
                <w:sz w:val="16"/>
                <w:szCs w:val="16"/>
                <w:lang w:val="en-GB"/>
              </w:rPr>
            </w:pPr>
            <w:r w:rsidRPr="00533753">
              <w:rPr>
                <w:rFonts w:ascii="Arial" w:hAnsi="Arial" w:cs="Arial"/>
                <w:sz w:val="16"/>
                <w:szCs w:val="16"/>
                <w:lang w:val="en-GB"/>
              </w:rPr>
              <w:t>IV  :Iodine value</w:t>
            </w:r>
          </w:p>
        </w:tc>
      </w:tr>
      <w:tr w:rsidR="00A812E4" w:rsidRPr="00FD69A5" w:rsidTr="00533753">
        <w:trPr>
          <w:trHeight w:val="575"/>
        </w:trPr>
        <w:tc>
          <w:tcPr>
            <w:tcW w:w="1413" w:type="dxa"/>
            <w:tcBorders>
              <w:top w:val="single" w:sz="2" w:space="0" w:color="833F55"/>
              <w:bottom w:val="single" w:sz="2" w:space="0" w:color="833F55"/>
            </w:tcBorders>
            <w:shd w:val="clear" w:color="833F55" w:fill="E3D4D4"/>
          </w:tcPr>
          <w:p w:rsidR="00A812E4" w:rsidRPr="00533753" w:rsidRDefault="00A812E4" w:rsidP="00A812E4">
            <w:pPr>
              <w:spacing w:after="0"/>
              <w:rPr>
                <w:rFonts w:ascii="Arial" w:hAnsi="Arial" w:cs="Arial"/>
                <w:sz w:val="16"/>
                <w:szCs w:val="16"/>
                <w:lang w:val="en-GB"/>
              </w:rPr>
            </w:pPr>
            <w:r w:rsidRPr="00533753">
              <w:rPr>
                <w:rFonts w:ascii="Arial" w:hAnsi="Arial" w:cs="Arial"/>
                <w:sz w:val="16"/>
                <w:szCs w:val="16"/>
                <w:lang w:val="en-GB"/>
              </w:rPr>
              <w:t>Cloud point</w:t>
            </w:r>
            <w:r w:rsidRPr="00533753">
              <w:rPr>
                <w:rFonts w:ascii="Arial" w:hAnsi="Arial" w:cs="Arial"/>
                <w:color w:val="363435"/>
                <w:spacing w:val="-1"/>
                <w:w w:val="93"/>
                <w:position w:val="8"/>
                <w:sz w:val="16"/>
                <w:szCs w:val="16"/>
                <w:vertAlign w:val="superscript"/>
              </w:rPr>
              <w:t>35</w:t>
            </w:r>
          </w:p>
        </w:tc>
        <w:tc>
          <w:tcPr>
            <w:tcW w:w="3544" w:type="dxa"/>
            <w:tcBorders>
              <w:top w:val="single" w:sz="2" w:space="0" w:color="833F55"/>
              <w:bottom w:val="single" w:sz="2" w:space="0" w:color="833F55"/>
            </w:tcBorders>
            <w:shd w:val="clear" w:color="833F55" w:fill="E3D4D4"/>
          </w:tcPr>
          <w:p w:rsidR="00A812E4" w:rsidRPr="00533753" w:rsidRDefault="00A812E4" w:rsidP="004A3C41">
            <w:pPr>
              <w:spacing w:before="120" w:line="300" w:lineRule="auto"/>
              <w:rPr>
                <w:rFonts w:ascii="Arial" w:hAnsi="Arial" w:cs="Arial"/>
                <w:sz w:val="16"/>
                <w:szCs w:val="16"/>
                <w:lang w:val="en-GB"/>
              </w:rPr>
            </w:pPr>
            <m:oMathPara>
              <m:oMathParaPr>
                <m:jc m:val="left"/>
              </m:oMathParaPr>
              <m:oMath>
                <m:r>
                  <m:rPr>
                    <m:nor/>
                  </m:rPr>
                  <w:rPr>
                    <w:rFonts w:ascii="Arial" w:hAnsi="Arial" w:cs="Arial"/>
                    <w:sz w:val="16"/>
                    <w:szCs w:val="16"/>
                    <w:lang w:val="en-GB"/>
                  </w:rPr>
                  <m:t>CP = 0.526(C16:0)</m:t>
                </m:r>
                <m:r>
                  <m:rPr>
                    <m:sty m:val="p"/>
                  </m:rPr>
                  <w:rPr>
                    <w:rFonts w:ascii="Cambria Math" w:hAnsi="Cambria Math" w:cs="Arial"/>
                    <w:sz w:val="16"/>
                    <w:szCs w:val="16"/>
                    <w:lang w:val="en-GB"/>
                  </w:rPr>
                  <m:t>-</m:t>
                </m:r>
                <m:r>
                  <m:rPr>
                    <m:nor/>
                  </m:rPr>
                  <w:rPr>
                    <w:rFonts w:ascii="Arial" w:hAnsi="Arial" w:cs="Arial"/>
                    <w:sz w:val="16"/>
                    <w:szCs w:val="16"/>
                    <w:lang w:val="en-GB"/>
                  </w:rPr>
                  <m:t>4.992</m:t>
                </m:r>
              </m:oMath>
            </m:oMathPara>
          </w:p>
        </w:tc>
        <w:tc>
          <w:tcPr>
            <w:tcW w:w="3543" w:type="dxa"/>
            <w:tcBorders>
              <w:top w:val="single" w:sz="2" w:space="0" w:color="833F55"/>
              <w:bottom w:val="single" w:sz="2" w:space="0" w:color="833F55"/>
            </w:tcBorders>
            <w:shd w:val="clear" w:color="833F55" w:fill="E3D4D4"/>
          </w:tcPr>
          <w:p w:rsidR="00A812E4" w:rsidRPr="00533753" w:rsidRDefault="00A812E4" w:rsidP="00721E61">
            <w:pPr>
              <w:spacing w:before="60" w:after="0"/>
              <w:ind w:left="284" w:hanging="284"/>
              <w:rPr>
                <w:rFonts w:ascii="Arial" w:hAnsi="Arial" w:cs="Arial"/>
                <w:sz w:val="16"/>
                <w:szCs w:val="16"/>
                <w:lang w:val="en-GB"/>
              </w:rPr>
            </w:pPr>
            <w:r w:rsidRPr="00533753">
              <w:rPr>
                <w:rFonts w:ascii="Arial" w:hAnsi="Arial" w:cs="Arial"/>
                <w:sz w:val="16"/>
                <w:szCs w:val="16"/>
                <w:lang w:val="en-GB"/>
              </w:rPr>
              <w:t xml:space="preserve">CP     :Cloud point </w:t>
            </w:r>
          </w:p>
          <w:p w:rsidR="00A812E4" w:rsidRPr="00533753" w:rsidRDefault="00A812E4" w:rsidP="00721E61">
            <w:pPr>
              <w:spacing w:after="0"/>
              <w:ind w:left="284" w:hanging="284"/>
              <w:rPr>
                <w:rFonts w:ascii="Arial" w:hAnsi="Arial" w:cs="Arial"/>
                <w:sz w:val="16"/>
                <w:szCs w:val="16"/>
                <w:lang w:val="en-GB"/>
              </w:rPr>
            </w:pPr>
            <w:r w:rsidRPr="00533753">
              <w:rPr>
                <w:rFonts w:ascii="Arial" w:hAnsi="Arial" w:cs="Arial"/>
                <w:sz w:val="16"/>
                <w:szCs w:val="16"/>
                <w:lang w:val="en-GB"/>
              </w:rPr>
              <w:t>C16:0 :Percentage of palmitic acid</w:t>
            </w:r>
          </w:p>
        </w:tc>
      </w:tr>
      <w:tr w:rsidR="00A812E4" w:rsidRPr="00FD69A5" w:rsidTr="00533753">
        <w:trPr>
          <w:trHeight w:val="575"/>
        </w:trPr>
        <w:tc>
          <w:tcPr>
            <w:tcW w:w="1413" w:type="dxa"/>
            <w:tcBorders>
              <w:top w:val="single" w:sz="2" w:space="0" w:color="833F55"/>
              <w:bottom w:val="single" w:sz="2" w:space="0" w:color="833F55"/>
            </w:tcBorders>
            <w:shd w:val="clear" w:color="833F55" w:fill="E3D4D4"/>
          </w:tcPr>
          <w:p w:rsidR="00A812E4" w:rsidRPr="00533753" w:rsidRDefault="00A812E4" w:rsidP="00721E61">
            <w:pPr>
              <w:spacing w:after="0"/>
              <w:rPr>
                <w:rFonts w:ascii="Arial" w:hAnsi="Arial" w:cs="Arial"/>
                <w:sz w:val="16"/>
                <w:szCs w:val="16"/>
                <w:lang w:val="en-GB"/>
              </w:rPr>
            </w:pPr>
            <w:r w:rsidRPr="00533753">
              <w:rPr>
                <w:rFonts w:ascii="Arial" w:hAnsi="Arial" w:cs="Arial"/>
                <w:sz w:val="16"/>
                <w:szCs w:val="16"/>
                <w:lang w:val="en-GB"/>
              </w:rPr>
              <w:t xml:space="preserve">Cold filter </w:t>
            </w:r>
          </w:p>
          <w:p w:rsidR="00A812E4" w:rsidRPr="00533753" w:rsidRDefault="00A812E4" w:rsidP="00721E61">
            <w:pPr>
              <w:spacing w:after="0"/>
              <w:rPr>
                <w:rFonts w:ascii="Arial" w:hAnsi="Arial" w:cs="Arial"/>
                <w:sz w:val="16"/>
                <w:szCs w:val="16"/>
                <w:lang w:val="en-GB"/>
              </w:rPr>
            </w:pPr>
            <w:r w:rsidRPr="00533753">
              <w:rPr>
                <w:rFonts w:ascii="Arial" w:hAnsi="Arial" w:cs="Arial"/>
                <w:sz w:val="16"/>
                <w:szCs w:val="16"/>
                <w:lang w:val="en-GB"/>
              </w:rPr>
              <w:t>plugging point</w:t>
            </w:r>
            <w:r w:rsidRPr="00533753">
              <w:rPr>
                <w:rFonts w:ascii="Arial" w:hAnsi="Arial" w:cs="Arial"/>
                <w:color w:val="363435"/>
                <w:spacing w:val="-1"/>
                <w:w w:val="93"/>
                <w:position w:val="8"/>
                <w:sz w:val="16"/>
                <w:szCs w:val="16"/>
                <w:vertAlign w:val="superscript"/>
              </w:rPr>
              <w:t>36</w:t>
            </w:r>
          </w:p>
        </w:tc>
        <w:tc>
          <w:tcPr>
            <w:tcW w:w="3544" w:type="dxa"/>
            <w:tcBorders>
              <w:top w:val="single" w:sz="2" w:space="0" w:color="833F55"/>
              <w:bottom w:val="single" w:sz="2" w:space="0" w:color="833F55"/>
            </w:tcBorders>
            <w:shd w:val="clear" w:color="833F55" w:fill="E3D4D4"/>
          </w:tcPr>
          <w:p w:rsidR="00A812E4" w:rsidRPr="00533753" w:rsidRDefault="00A812E4" w:rsidP="004A3C41">
            <w:pPr>
              <w:spacing w:before="120" w:line="300" w:lineRule="auto"/>
              <w:rPr>
                <w:rFonts w:ascii="Arial" w:hAnsi="Arial" w:cs="Arial"/>
                <w:sz w:val="16"/>
                <w:szCs w:val="16"/>
                <w:lang w:val="en-GB"/>
              </w:rPr>
            </w:pPr>
            <m:oMathPara>
              <m:oMathParaPr>
                <m:jc m:val="left"/>
              </m:oMathParaPr>
              <m:oMath>
                <m:r>
                  <m:rPr>
                    <m:nor/>
                  </m:rPr>
                  <w:rPr>
                    <w:rFonts w:ascii="Arial" w:hAnsi="Arial" w:cs="Arial"/>
                    <w:sz w:val="16"/>
                    <w:szCs w:val="16"/>
                    <w:lang w:val="en-GB"/>
                  </w:rPr>
                  <m:t>CFPP = 3.1417(LCSF)</m:t>
                </m:r>
                <m:r>
                  <m:rPr>
                    <m:sty m:val="p"/>
                  </m:rPr>
                  <w:rPr>
                    <w:rFonts w:ascii="Cambria Math" w:hAnsi="Cambria Math" w:cs="Arial"/>
                    <w:sz w:val="16"/>
                    <w:szCs w:val="16"/>
                    <w:lang w:val="en-GB"/>
                  </w:rPr>
                  <m:t>-16</m:t>
                </m:r>
                <m:r>
                  <m:rPr>
                    <m:nor/>
                  </m:rPr>
                  <w:rPr>
                    <w:rFonts w:ascii="Arial" w:hAnsi="Arial" w:cs="Arial"/>
                    <w:sz w:val="16"/>
                    <w:szCs w:val="16"/>
                    <w:lang w:val="en-GB"/>
                  </w:rPr>
                  <m:t>.477</m:t>
                </m:r>
              </m:oMath>
            </m:oMathPara>
          </w:p>
          <w:p w:rsidR="00A812E4" w:rsidRPr="00533753" w:rsidRDefault="00A812E4" w:rsidP="004A3C41">
            <w:pPr>
              <w:spacing w:line="300" w:lineRule="auto"/>
              <w:rPr>
                <w:rFonts w:ascii="Cambria Math" w:eastAsia="Times New Roman" w:hAnsi="Cambria Math" w:cs="Arial"/>
                <w:sz w:val="16"/>
                <w:szCs w:val="16"/>
                <w:lang w:val="en-GB"/>
                <w:oMath/>
              </w:rPr>
            </w:pPr>
            <m:oMathPara>
              <m:oMathParaPr>
                <m:jc m:val="left"/>
              </m:oMathParaPr>
              <m:oMath>
                <m:r>
                  <m:rPr>
                    <m:nor/>
                  </m:rPr>
                  <w:rPr>
                    <w:rFonts w:ascii="Arial" w:hAnsi="Arial" w:cs="Arial"/>
                    <w:sz w:val="16"/>
                    <w:szCs w:val="16"/>
                    <w:lang w:val="en-GB"/>
                  </w:rPr>
                  <m:t>LCSF = 0.1(16:0%)+0.5(C18:0%)+</m:t>
                </m:r>
              </m:oMath>
            </m:oMathPara>
          </w:p>
          <w:p w:rsidR="00A812E4" w:rsidRPr="00533753" w:rsidRDefault="00A812E4" w:rsidP="004A3C41">
            <w:pPr>
              <w:spacing w:line="300" w:lineRule="auto"/>
              <w:rPr>
                <w:rFonts w:ascii="Arial" w:hAnsi="Arial" w:cs="Arial"/>
                <w:sz w:val="16"/>
                <w:szCs w:val="16"/>
                <w:lang w:val="en-GB"/>
              </w:rPr>
            </w:pPr>
            <m:oMathPara>
              <m:oMathParaPr>
                <m:jc m:val="left"/>
              </m:oMathParaPr>
              <m:oMath>
                <m:r>
                  <m:rPr>
                    <m:nor/>
                  </m:rPr>
                  <w:rPr>
                    <w:rFonts w:ascii="Arial" w:hAnsi="Arial" w:cs="Arial"/>
                    <w:sz w:val="16"/>
                    <w:szCs w:val="16"/>
                    <w:lang w:val="en-GB"/>
                  </w:rPr>
                  <m:t>+1(20:0%)+1.5(22:0%)+2(24:0%)</m:t>
                </m:r>
              </m:oMath>
            </m:oMathPara>
          </w:p>
        </w:tc>
        <w:tc>
          <w:tcPr>
            <w:tcW w:w="3543" w:type="dxa"/>
            <w:tcBorders>
              <w:top w:val="single" w:sz="2" w:space="0" w:color="833F55"/>
              <w:bottom w:val="single" w:sz="2" w:space="0" w:color="833F55"/>
            </w:tcBorders>
            <w:shd w:val="clear" w:color="833F55" w:fill="E3D4D4"/>
          </w:tcPr>
          <w:p w:rsidR="00A812E4" w:rsidRPr="00533753" w:rsidRDefault="00A812E4" w:rsidP="00721E61">
            <w:pPr>
              <w:spacing w:after="0"/>
              <w:rPr>
                <w:rFonts w:ascii="Arial" w:hAnsi="Arial" w:cs="Arial"/>
                <w:sz w:val="16"/>
                <w:szCs w:val="16"/>
                <w:lang w:val="en-GB"/>
              </w:rPr>
            </w:pPr>
            <w:r w:rsidRPr="00533753">
              <w:rPr>
                <w:rFonts w:ascii="Arial" w:hAnsi="Arial" w:cs="Arial"/>
                <w:sz w:val="16"/>
                <w:szCs w:val="16"/>
                <w:lang w:val="en-GB"/>
              </w:rPr>
              <w:t>CFPP :Cold filter plugging point</w:t>
            </w:r>
          </w:p>
          <w:p w:rsidR="00A812E4" w:rsidRPr="00533753" w:rsidRDefault="00A812E4" w:rsidP="00721E61">
            <w:pPr>
              <w:spacing w:after="0"/>
              <w:rPr>
                <w:rFonts w:ascii="Arial" w:hAnsi="Arial" w:cs="Arial"/>
                <w:sz w:val="16"/>
                <w:szCs w:val="16"/>
                <w:lang w:val="en-GB"/>
              </w:rPr>
            </w:pPr>
            <w:r w:rsidRPr="00533753">
              <w:rPr>
                <w:rFonts w:ascii="Arial" w:hAnsi="Arial" w:cs="Arial"/>
                <w:sz w:val="16"/>
                <w:szCs w:val="16"/>
                <w:lang w:val="en-GB"/>
              </w:rPr>
              <w:t>LCSF :Long chain saturated factor</w:t>
            </w:r>
          </w:p>
          <w:p w:rsidR="00A812E4" w:rsidRPr="00533753" w:rsidRDefault="00A812E4" w:rsidP="004A3C41">
            <w:pPr>
              <w:rPr>
                <w:rFonts w:ascii="Arial" w:hAnsi="Arial" w:cs="Arial"/>
                <w:sz w:val="16"/>
                <w:szCs w:val="16"/>
                <w:lang w:val="en-GB"/>
              </w:rPr>
            </w:pPr>
          </w:p>
        </w:tc>
      </w:tr>
      <w:tr w:rsidR="00A812E4" w:rsidRPr="00FD69A5" w:rsidTr="00533753">
        <w:trPr>
          <w:trHeight w:val="575"/>
        </w:trPr>
        <w:tc>
          <w:tcPr>
            <w:tcW w:w="1413" w:type="dxa"/>
            <w:tcBorders>
              <w:top w:val="single" w:sz="2" w:space="0" w:color="833F55"/>
              <w:bottom w:val="single" w:sz="2" w:space="0" w:color="833F55"/>
            </w:tcBorders>
            <w:shd w:val="clear" w:color="833F55" w:fill="E3D4D4"/>
          </w:tcPr>
          <w:p w:rsidR="00A812E4" w:rsidRPr="00533753" w:rsidRDefault="00A812E4" w:rsidP="00A812E4">
            <w:pPr>
              <w:rPr>
                <w:rFonts w:ascii="Arial" w:hAnsi="Arial" w:cs="Arial"/>
                <w:sz w:val="16"/>
                <w:szCs w:val="16"/>
                <w:lang w:val="en-GB"/>
              </w:rPr>
            </w:pPr>
            <w:r w:rsidRPr="00533753">
              <w:rPr>
                <w:rFonts w:ascii="Arial" w:hAnsi="Arial" w:cs="Arial"/>
                <w:sz w:val="16"/>
                <w:szCs w:val="16"/>
                <w:lang w:val="en-GB"/>
              </w:rPr>
              <w:t>Pour point</w:t>
            </w:r>
            <w:r w:rsidRPr="00533753">
              <w:rPr>
                <w:rFonts w:ascii="Arial" w:hAnsi="Arial" w:cs="Arial"/>
                <w:color w:val="363435"/>
                <w:spacing w:val="-1"/>
                <w:w w:val="93"/>
                <w:position w:val="8"/>
                <w:sz w:val="16"/>
                <w:szCs w:val="16"/>
                <w:vertAlign w:val="superscript"/>
              </w:rPr>
              <w:t>37</w:t>
            </w:r>
          </w:p>
        </w:tc>
        <w:tc>
          <w:tcPr>
            <w:tcW w:w="3544" w:type="dxa"/>
            <w:tcBorders>
              <w:top w:val="single" w:sz="2" w:space="0" w:color="833F55"/>
              <w:bottom w:val="single" w:sz="2" w:space="0" w:color="833F55"/>
            </w:tcBorders>
            <w:shd w:val="clear" w:color="833F55" w:fill="E3D4D4"/>
          </w:tcPr>
          <w:p w:rsidR="00A812E4" w:rsidRPr="00533753" w:rsidRDefault="00A812E4" w:rsidP="004A3C41">
            <w:pPr>
              <w:spacing w:before="80" w:line="300" w:lineRule="auto"/>
              <w:rPr>
                <w:rFonts w:ascii="Cambria Math" w:eastAsia="Times New Roman" w:hAnsi="Cambria Math" w:cs="Arial"/>
                <w:sz w:val="16"/>
                <w:szCs w:val="16"/>
                <w:lang w:val="en-GB"/>
                <w:oMath/>
              </w:rPr>
            </w:pPr>
            <m:oMathPara>
              <m:oMathParaPr>
                <m:jc m:val="left"/>
              </m:oMathParaPr>
              <m:oMath>
                <m:r>
                  <m:rPr>
                    <m:nor/>
                  </m:rPr>
                  <w:rPr>
                    <w:rFonts w:ascii="Arial" w:hAnsi="Arial" w:cs="Arial"/>
                    <w:sz w:val="16"/>
                    <w:szCs w:val="16"/>
                    <w:lang w:val="en-GB"/>
                  </w:rPr>
                  <m:t xml:space="preserve">PP = </m:t>
                </m:r>
                <m:r>
                  <m:rPr>
                    <m:sty m:val="p"/>
                  </m:rPr>
                  <w:rPr>
                    <w:rFonts w:ascii="Cambria Math" w:hAnsi="Cambria Math" w:cs="Arial"/>
                    <w:sz w:val="16"/>
                    <w:szCs w:val="16"/>
                    <w:lang w:val="en-GB"/>
                  </w:rPr>
                  <m:t>-</m:t>
                </m:r>
                <m:r>
                  <m:rPr>
                    <m:nor/>
                  </m:rPr>
                  <w:rPr>
                    <w:rFonts w:ascii="Arial" w:hAnsi="Arial" w:cs="Arial"/>
                    <w:sz w:val="16"/>
                    <w:szCs w:val="16"/>
                    <w:lang w:val="en-GB"/>
                  </w:rPr>
                  <m:t>30.324+0.667(16:0%)+</m:t>
                </m:r>
              </m:oMath>
            </m:oMathPara>
          </w:p>
          <w:p w:rsidR="00A812E4" w:rsidRPr="00533753" w:rsidRDefault="00A812E4" w:rsidP="004A3C41">
            <w:pPr>
              <w:spacing w:line="300" w:lineRule="auto"/>
              <w:rPr>
                <w:rFonts w:ascii="Arial" w:eastAsia="Times New Roman" w:hAnsi="Arial" w:cs="Arial"/>
                <w:sz w:val="16"/>
                <w:szCs w:val="16"/>
                <w:lang w:val="en-GB"/>
              </w:rPr>
            </w:pPr>
            <m:oMathPara>
              <m:oMathParaPr>
                <m:jc m:val="left"/>
              </m:oMathParaPr>
              <m:oMath>
                <m:r>
                  <m:rPr>
                    <m:nor/>
                  </m:rPr>
                  <w:rPr>
                    <w:rFonts w:ascii="Arial" w:hAnsi="Arial" w:cs="Arial"/>
                    <w:sz w:val="16"/>
                    <w:szCs w:val="16"/>
                    <w:lang w:val="en-GB"/>
                  </w:rPr>
                  <m:t>+0.4065(18:0%)+0.11791(18:1%)+</m:t>
                </m:r>
              </m:oMath>
            </m:oMathPara>
          </w:p>
          <w:p w:rsidR="00A812E4" w:rsidRPr="00533753" w:rsidRDefault="00A812E4" w:rsidP="004A3C41">
            <w:pPr>
              <w:spacing w:line="300" w:lineRule="auto"/>
              <w:rPr>
                <w:rFonts w:ascii="Arial" w:hAnsi="Arial" w:cs="Arial"/>
                <w:sz w:val="16"/>
                <w:szCs w:val="16"/>
                <w:lang w:val="en-GB"/>
              </w:rPr>
            </w:pPr>
            <m:oMathPara>
              <m:oMathParaPr>
                <m:jc m:val="left"/>
              </m:oMathParaPr>
              <m:oMath>
                <m:r>
                  <m:rPr>
                    <m:nor/>
                  </m:rPr>
                  <w:rPr>
                    <w:rFonts w:ascii="Arial" w:hAnsi="Arial" w:cs="Arial"/>
                    <w:sz w:val="16"/>
                    <w:szCs w:val="16"/>
                    <w:lang w:val="en-GB"/>
                  </w:rPr>
                  <m:t>+0.23225(18:2%)+0.17162(18:3%)+</m:t>
                </m:r>
              </m:oMath>
            </m:oMathPara>
          </w:p>
          <w:p w:rsidR="00A812E4" w:rsidRPr="00533753" w:rsidRDefault="00A812E4" w:rsidP="004A3C41">
            <w:pPr>
              <w:spacing w:line="300" w:lineRule="auto"/>
              <w:rPr>
                <w:rFonts w:ascii="Arial" w:eastAsia="Times New Roman" w:hAnsi="Arial" w:cs="Arial"/>
                <w:sz w:val="16"/>
                <w:szCs w:val="16"/>
                <w:lang w:val="en-GB"/>
              </w:rPr>
            </w:pPr>
            <m:oMathPara>
              <m:oMathParaPr>
                <m:jc m:val="left"/>
              </m:oMathParaPr>
              <m:oMath>
                <m:r>
                  <m:rPr>
                    <m:sty m:val="p"/>
                  </m:rPr>
                  <w:rPr>
                    <w:rFonts w:ascii="Cambria Math" w:hAnsi="Cambria Math" w:cs="Arial"/>
                    <w:sz w:val="16"/>
                    <w:szCs w:val="16"/>
                    <w:lang w:val="en-GB"/>
                  </w:rPr>
                  <m:t>-</m:t>
                </m:r>
                <m:r>
                  <m:rPr>
                    <m:nor/>
                  </m:rPr>
                  <w:rPr>
                    <w:rFonts w:ascii="Arial" w:hAnsi="Arial" w:cs="Arial"/>
                    <w:sz w:val="16"/>
                    <w:szCs w:val="16"/>
                    <w:lang w:val="en-GB"/>
                  </w:rPr>
                  <m:t>0.48149(22:1%)</m:t>
                </m:r>
              </m:oMath>
            </m:oMathPara>
          </w:p>
        </w:tc>
        <w:tc>
          <w:tcPr>
            <w:tcW w:w="3543" w:type="dxa"/>
            <w:tcBorders>
              <w:top w:val="single" w:sz="2" w:space="0" w:color="833F55"/>
              <w:bottom w:val="single" w:sz="2" w:space="0" w:color="833F55"/>
            </w:tcBorders>
            <w:shd w:val="clear" w:color="833F55" w:fill="E3D4D4"/>
          </w:tcPr>
          <w:p w:rsidR="00A812E4" w:rsidRPr="00533753" w:rsidRDefault="00A812E4" w:rsidP="004A3C41">
            <w:pPr>
              <w:spacing w:before="80"/>
              <w:rPr>
                <w:rFonts w:ascii="Arial" w:hAnsi="Arial" w:cs="Arial"/>
                <w:sz w:val="16"/>
                <w:szCs w:val="16"/>
                <w:lang w:val="en-GB"/>
              </w:rPr>
            </w:pPr>
            <w:r w:rsidRPr="00533753">
              <w:rPr>
                <w:rFonts w:ascii="Arial" w:hAnsi="Arial" w:cs="Arial"/>
                <w:sz w:val="16"/>
                <w:szCs w:val="16"/>
                <w:lang w:val="en-GB"/>
              </w:rPr>
              <w:t>PP      :Pour point</w:t>
            </w:r>
          </w:p>
          <w:p w:rsidR="00A812E4" w:rsidRPr="00533753" w:rsidRDefault="00A812E4" w:rsidP="004A3C41">
            <w:pPr>
              <w:rPr>
                <w:rFonts w:ascii="Arial" w:hAnsi="Arial" w:cs="Arial"/>
                <w:sz w:val="16"/>
                <w:szCs w:val="16"/>
                <w:lang w:val="en-GB"/>
              </w:rPr>
            </w:pPr>
          </w:p>
        </w:tc>
      </w:tr>
      <w:tr w:rsidR="00A812E4" w:rsidRPr="00FD69A5" w:rsidTr="00533753">
        <w:trPr>
          <w:trHeight w:val="575"/>
        </w:trPr>
        <w:tc>
          <w:tcPr>
            <w:tcW w:w="1413" w:type="dxa"/>
            <w:tcBorders>
              <w:top w:val="single" w:sz="2" w:space="0" w:color="833F55"/>
              <w:bottom w:val="single" w:sz="2" w:space="0" w:color="833F55"/>
            </w:tcBorders>
            <w:shd w:val="clear" w:color="833F55" w:fill="E3D4D4"/>
          </w:tcPr>
          <w:p w:rsidR="00A812E4" w:rsidRPr="00533753" w:rsidRDefault="00A812E4" w:rsidP="004A3C41">
            <w:pPr>
              <w:spacing w:before="120"/>
              <w:rPr>
                <w:rFonts w:ascii="Arial" w:hAnsi="Arial" w:cs="Arial"/>
                <w:sz w:val="16"/>
                <w:szCs w:val="16"/>
                <w:lang w:val="en-GB"/>
              </w:rPr>
            </w:pPr>
            <w:r w:rsidRPr="00533753">
              <w:rPr>
                <w:rFonts w:ascii="Arial" w:hAnsi="Arial" w:cs="Arial"/>
                <w:sz w:val="16"/>
                <w:szCs w:val="16"/>
                <w:lang w:val="en-GB"/>
              </w:rPr>
              <w:t>Degree of unsaturation</w:t>
            </w:r>
            <w:r w:rsidRPr="00533753">
              <w:rPr>
                <w:rFonts w:ascii="Arial" w:hAnsi="Arial" w:cs="Arial"/>
                <w:color w:val="363435"/>
                <w:spacing w:val="-1"/>
                <w:w w:val="93"/>
                <w:position w:val="8"/>
                <w:sz w:val="16"/>
                <w:szCs w:val="16"/>
                <w:vertAlign w:val="superscript"/>
              </w:rPr>
              <w:t>34</w:t>
            </w:r>
          </w:p>
        </w:tc>
        <w:tc>
          <w:tcPr>
            <w:tcW w:w="3544" w:type="dxa"/>
            <w:tcBorders>
              <w:top w:val="single" w:sz="2" w:space="0" w:color="833F55"/>
              <w:bottom w:val="single" w:sz="2" w:space="0" w:color="833F55"/>
            </w:tcBorders>
            <w:shd w:val="clear" w:color="833F55" w:fill="E3D4D4"/>
          </w:tcPr>
          <w:p w:rsidR="00A812E4" w:rsidRPr="00533753" w:rsidRDefault="00A812E4" w:rsidP="004A3C41">
            <w:pPr>
              <w:spacing w:before="80" w:line="300" w:lineRule="auto"/>
              <w:rPr>
                <w:rFonts w:ascii="Cambria Math" w:eastAsia="Times New Roman" w:hAnsi="Cambria Math" w:cs="Arial"/>
                <w:sz w:val="16"/>
                <w:szCs w:val="16"/>
                <w:lang w:val="en-GB"/>
                <w:oMath/>
              </w:rPr>
            </w:pPr>
            <m:oMathPara>
              <m:oMathParaPr>
                <m:jc m:val="left"/>
              </m:oMathParaPr>
              <m:oMath>
                <m:r>
                  <m:rPr>
                    <m:nor/>
                  </m:rPr>
                  <w:rPr>
                    <w:rFonts w:ascii="Arial" w:hAnsi="Arial" w:cs="Arial"/>
                    <w:sz w:val="16"/>
                    <w:szCs w:val="16"/>
                    <w:lang w:val="en-GB"/>
                  </w:rPr>
                  <m:t>DU = ∑MUFA+2∙∑PUFA</m:t>
                </m:r>
              </m:oMath>
            </m:oMathPara>
          </w:p>
          <w:p w:rsidR="00A812E4" w:rsidRPr="00533753" w:rsidRDefault="00A812E4" w:rsidP="004A3C41">
            <w:pPr>
              <w:spacing w:before="80" w:line="300" w:lineRule="auto"/>
              <w:rPr>
                <w:rFonts w:ascii="Arial" w:hAnsi="Arial" w:cs="Arial"/>
                <w:sz w:val="16"/>
                <w:szCs w:val="16"/>
                <w:lang w:val="en-GB"/>
              </w:rPr>
            </w:pPr>
          </w:p>
        </w:tc>
        <w:tc>
          <w:tcPr>
            <w:tcW w:w="3543" w:type="dxa"/>
            <w:tcBorders>
              <w:top w:val="single" w:sz="2" w:space="0" w:color="833F55"/>
              <w:bottom w:val="single" w:sz="2" w:space="0" w:color="833F55"/>
            </w:tcBorders>
            <w:shd w:val="clear" w:color="833F55" w:fill="E3D4D4"/>
          </w:tcPr>
          <w:p w:rsidR="00A812E4" w:rsidRPr="00533753" w:rsidRDefault="00A812E4" w:rsidP="00721E61">
            <w:pPr>
              <w:spacing w:before="60" w:after="0"/>
              <w:rPr>
                <w:rFonts w:ascii="Arial" w:hAnsi="Arial" w:cs="Arial"/>
                <w:sz w:val="16"/>
                <w:szCs w:val="16"/>
                <w:lang w:val="en-GB"/>
              </w:rPr>
            </w:pPr>
            <w:r w:rsidRPr="00533753">
              <w:rPr>
                <w:rFonts w:ascii="Arial" w:hAnsi="Arial" w:cs="Arial"/>
                <w:sz w:val="16"/>
                <w:szCs w:val="16"/>
                <w:lang w:val="en-GB"/>
              </w:rPr>
              <w:t>DU      : Degree of unsaturation</w:t>
            </w:r>
          </w:p>
          <w:p w:rsidR="00A812E4" w:rsidRPr="00533753" w:rsidRDefault="00A812E4" w:rsidP="00721E61">
            <w:pPr>
              <w:spacing w:after="0"/>
              <w:rPr>
                <w:rFonts w:ascii="Arial" w:hAnsi="Arial" w:cs="Arial"/>
                <w:sz w:val="16"/>
                <w:szCs w:val="16"/>
                <w:lang w:val="en-GB"/>
              </w:rPr>
            </w:pPr>
            <w:r w:rsidRPr="00533753">
              <w:rPr>
                <w:rFonts w:ascii="Arial" w:hAnsi="Arial" w:cs="Arial"/>
                <w:sz w:val="16"/>
                <w:szCs w:val="16"/>
                <w:lang w:val="en-GB"/>
              </w:rPr>
              <w:t>MUFA : Monounsaturated fatty acid</w:t>
            </w:r>
          </w:p>
          <w:p w:rsidR="00A812E4" w:rsidRPr="00533753" w:rsidRDefault="00A812E4" w:rsidP="00721E61">
            <w:pPr>
              <w:spacing w:after="0"/>
              <w:rPr>
                <w:rFonts w:ascii="Arial" w:hAnsi="Arial" w:cs="Arial"/>
                <w:sz w:val="16"/>
                <w:szCs w:val="16"/>
                <w:lang w:val="en-GB"/>
              </w:rPr>
            </w:pPr>
            <w:r w:rsidRPr="00533753">
              <w:rPr>
                <w:rFonts w:ascii="Arial" w:hAnsi="Arial" w:cs="Arial"/>
                <w:sz w:val="16"/>
                <w:szCs w:val="16"/>
                <w:lang w:val="en-GB"/>
              </w:rPr>
              <w:t>PUFA  : Polyunsaturated fatty acid</w:t>
            </w:r>
          </w:p>
        </w:tc>
      </w:tr>
      <w:tr w:rsidR="00A812E4" w:rsidRPr="00FD69A5" w:rsidTr="00533753">
        <w:trPr>
          <w:trHeight w:val="575"/>
        </w:trPr>
        <w:tc>
          <w:tcPr>
            <w:tcW w:w="1413" w:type="dxa"/>
            <w:tcBorders>
              <w:top w:val="single" w:sz="2" w:space="0" w:color="833F55"/>
              <w:bottom w:val="single" w:sz="2" w:space="0" w:color="833F55"/>
            </w:tcBorders>
            <w:shd w:val="clear" w:color="833F55" w:fill="E3D4D4"/>
          </w:tcPr>
          <w:p w:rsidR="00A812E4" w:rsidRPr="00533753" w:rsidRDefault="00A812E4" w:rsidP="00A812E4">
            <w:pPr>
              <w:spacing w:before="60"/>
              <w:rPr>
                <w:rFonts w:ascii="Arial" w:hAnsi="Arial" w:cs="Arial"/>
                <w:sz w:val="16"/>
                <w:szCs w:val="16"/>
                <w:lang w:val="en-GB"/>
              </w:rPr>
            </w:pPr>
            <w:r w:rsidRPr="00533753">
              <w:rPr>
                <w:rFonts w:ascii="Arial" w:hAnsi="Arial" w:cs="Arial"/>
                <w:sz w:val="16"/>
                <w:szCs w:val="16"/>
                <w:lang w:val="en-GB"/>
              </w:rPr>
              <w:t>Oxidation stability</w:t>
            </w:r>
            <w:r w:rsidRPr="00533753">
              <w:rPr>
                <w:rFonts w:ascii="Arial" w:hAnsi="Arial" w:cs="Arial"/>
                <w:color w:val="363435"/>
                <w:spacing w:val="-1"/>
                <w:w w:val="93"/>
                <w:position w:val="8"/>
                <w:sz w:val="16"/>
                <w:szCs w:val="16"/>
                <w:vertAlign w:val="superscript"/>
              </w:rPr>
              <w:t>38</w:t>
            </w:r>
          </w:p>
        </w:tc>
        <w:tc>
          <w:tcPr>
            <w:tcW w:w="3544" w:type="dxa"/>
            <w:tcBorders>
              <w:top w:val="single" w:sz="2" w:space="0" w:color="833F55"/>
              <w:bottom w:val="single" w:sz="2" w:space="0" w:color="833F55"/>
            </w:tcBorders>
            <w:shd w:val="clear" w:color="833F55" w:fill="E3D4D4"/>
          </w:tcPr>
          <w:p w:rsidR="00A812E4" w:rsidRPr="00533753" w:rsidRDefault="00A812E4" w:rsidP="004A3C41">
            <w:pPr>
              <w:spacing w:before="80" w:line="300" w:lineRule="auto"/>
              <w:rPr>
                <w:rFonts w:ascii="Cambria Math" w:eastAsia="Times New Roman" w:hAnsi="Cambria Math" w:cs="Arial"/>
                <w:sz w:val="16"/>
                <w:szCs w:val="16"/>
                <w:lang w:val="en-GB"/>
                <w:oMath/>
              </w:rPr>
            </w:pPr>
            <m:oMath>
              <m:r>
                <m:rPr>
                  <m:nor/>
                </m:rPr>
                <w:rPr>
                  <w:rFonts w:ascii="Arial" w:hAnsi="Arial" w:cs="Arial"/>
                  <w:sz w:val="16"/>
                  <w:szCs w:val="16"/>
                  <w:lang w:val="en-GB"/>
                </w:rPr>
                <m:t>OS =[(16:1%+18:1%+20:1%+22:1%</m:t>
              </m:r>
            </m:oMath>
            <w:r w:rsidRPr="00533753">
              <w:rPr>
                <w:rFonts w:ascii="Arial" w:eastAsiaTheme="minorEastAsia" w:hAnsi="Arial" w:cs="Arial"/>
                <w:sz w:val="16"/>
                <w:szCs w:val="16"/>
                <w:lang w:val="en-GB"/>
              </w:rPr>
              <w:t>)</w:t>
            </w:r>
            <m:oMath>
              <m:r>
                <w:rPr>
                  <w:rFonts w:ascii="Cambria Math" w:eastAsiaTheme="minorEastAsia" w:hAnsi="Cambria Math" w:cs="Arial"/>
                  <w:sz w:val="16"/>
                  <w:szCs w:val="16"/>
                  <w:lang w:val="en-GB"/>
                </w:rPr>
                <m:t>+</m:t>
              </m:r>
              <m:r>
                <m:rPr>
                  <m:nor/>
                </m:rPr>
                <w:rPr>
                  <w:rFonts w:ascii="Arial" w:eastAsiaTheme="minorEastAsia" w:hAnsi="Arial" w:cs="Arial"/>
                  <w:sz w:val="16"/>
                  <w:szCs w:val="16"/>
                  <w:lang w:val="en-GB"/>
                </w:rPr>
                <m:t>10.3x</m:t>
              </m:r>
              <m:d>
                <m:dPr>
                  <m:ctrlPr>
                    <w:rPr>
                      <w:rFonts w:ascii="Cambria Math" w:eastAsiaTheme="minorEastAsia" w:hAnsi="Cambria Math" w:cs="Arial"/>
                      <w:i/>
                      <w:sz w:val="16"/>
                      <w:szCs w:val="16"/>
                      <w:lang w:val="en-GB"/>
                    </w:rPr>
                  </m:ctrlPr>
                </m:dPr>
                <m:e>
                  <m:r>
                    <m:rPr>
                      <m:nor/>
                    </m:rPr>
                    <w:rPr>
                      <w:rFonts w:ascii="Arial" w:eastAsiaTheme="minorEastAsia" w:hAnsi="Arial" w:cs="Arial"/>
                      <w:sz w:val="16"/>
                      <w:szCs w:val="16"/>
                      <w:lang w:val="en-GB"/>
                    </w:rPr>
                    <m:t>18:2%</m:t>
                  </m:r>
                </m:e>
              </m:d>
              <m:r>
                <m:rPr>
                  <m:nor/>
                </m:rPr>
                <w:rPr>
                  <w:rFonts w:ascii="Arial" w:eastAsiaTheme="minorEastAsia" w:hAnsi="Arial" w:cs="Arial"/>
                  <w:sz w:val="16"/>
                  <w:szCs w:val="16"/>
                  <w:lang w:val="en-GB"/>
                </w:rPr>
                <m:t xml:space="preserve">+21.6x(18:3%)]/100 </m:t>
              </m:r>
            </m:oMath>
          </w:p>
        </w:tc>
        <w:tc>
          <w:tcPr>
            <w:tcW w:w="3543" w:type="dxa"/>
            <w:tcBorders>
              <w:top w:val="single" w:sz="2" w:space="0" w:color="833F55"/>
              <w:bottom w:val="single" w:sz="2" w:space="0" w:color="833F55"/>
            </w:tcBorders>
            <w:shd w:val="clear" w:color="833F55" w:fill="E3D4D4"/>
          </w:tcPr>
          <w:p w:rsidR="00A812E4" w:rsidRPr="00533753" w:rsidRDefault="00A812E4" w:rsidP="004A3C41">
            <w:pPr>
              <w:spacing w:before="80"/>
              <w:rPr>
                <w:rFonts w:ascii="Arial" w:hAnsi="Arial" w:cs="Arial"/>
                <w:sz w:val="16"/>
                <w:szCs w:val="16"/>
                <w:lang w:val="en-GB"/>
              </w:rPr>
            </w:pPr>
            <w:r w:rsidRPr="00533753">
              <w:rPr>
                <w:rFonts w:ascii="Arial" w:hAnsi="Arial" w:cs="Arial"/>
                <w:sz w:val="16"/>
                <w:szCs w:val="16"/>
                <w:lang w:val="en-GB"/>
              </w:rPr>
              <w:t>OS       : Oxidation stability</w:t>
            </w:r>
          </w:p>
          <w:p w:rsidR="00A812E4" w:rsidRPr="00533753" w:rsidRDefault="00A812E4" w:rsidP="004A3C41">
            <w:pPr>
              <w:rPr>
                <w:rFonts w:ascii="Arial" w:hAnsi="Arial" w:cs="Arial"/>
                <w:sz w:val="16"/>
                <w:szCs w:val="16"/>
                <w:lang w:val="en-GB"/>
              </w:rPr>
            </w:pPr>
          </w:p>
        </w:tc>
      </w:tr>
    </w:tbl>
    <w:p w:rsidR="004A3C41" w:rsidRPr="00FD69A5" w:rsidRDefault="004A3C41" w:rsidP="004A3C41">
      <w:pPr>
        <w:tabs>
          <w:tab w:val="left" w:pos="6720"/>
        </w:tabs>
        <w:spacing w:before="240" w:after="120" w:line="360" w:lineRule="auto"/>
        <w:jc w:val="both"/>
        <w:rPr>
          <w:rFonts w:eastAsiaTheme="minorEastAsia"/>
          <w:szCs w:val="24"/>
          <w:lang w:val="en-GB"/>
        </w:rPr>
      </w:pPr>
      <w:r w:rsidRPr="00FD69A5">
        <w:rPr>
          <w:rFonts w:eastAsiaTheme="minorEastAsia"/>
          <w:szCs w:val="24"/>
          <w:lang w:val="en-GB"/>
        </w:rPr>
        <w:t>machine using 8 mm nozzles. Moisture and oil contents of the seeds were determined 5.12 ± 0.11 g/100 g and 25.19 ± 0.22 g/100 g, respectively. HSO</w:t>
      </w:r>
      <w:r w:rsidR="00276F2A">
        <w:rPr>
          <w:rFonts w:eastAsiaTheme="minorEastAsia"/>
          <w:szCs w:val="24"/>
          <w:lang w:val="en-GB"/>
        </w:rPr>
        <w:t xml:space="preserve"> was left to rest for a few days and</w:t>
      </w:r>
      <w:r w:rsidRPr="00FD69A5">
        <w:rPr>
          <w:rFonts w:eastAsiaTheme="minorEastAsia"/>
          <w:szCs w:val="24"/>
          <w:lang w:val="en-GB"/>
        </w:rPr>
        <w:t xml:space="preserve"> was filtered with Whatman filter paper for the suspended oil cake particles to settle to the bottom. Before starting the optimization studies, the </w:t>
      </w:r>
      <w:r w:rsidR="00276F2A">
        <w:rPr>
          <w:rFonts w:eastAsiaTheme="minorEastAsia"/>
          <w:szCs w:val="24"/>
          <w:lang w:val="en-GB"/>
        </w:rPr>
        <w:t>titration method designated the free fatty acid content of HSO</w:t>
      </w:r>
      <w:r w:rsidRPr="00FD69A5">
        <w:rPr>
          <w:rFonts w:eastAsiaTheme="minorEastAsia"/>
          <w:szCs w:val="24"/>
          <w:lang w:val="en-GB"/>
        </w:rPr>
        <w:t xml:space="preserve">. Since the average FFA value (% 0.384) of hemp oil is less than 1%, a </w:t>
      </w:r>
      <w:r w:rsidRPr="00FD69A5">
        <w:rPr>
          <w:rFonts w:eastAsiaTheme="minorEastAsia"/>
          <w:szCs w:val="24"/>
          <w:lang w:val="en-GB"/>
        </w:rPr>
        <w:lastRenderedPageBreak/>
        <w:t>one-stage homogeneous catalyst transesterification process was applied in the optimization studies. The average molecular weight of HSO was calculated from the distribution of fatty acid compositions with the Shimadzu single quadrupole GC-MS-QP2010 gas chromatograph-mass spectrometer.</w:t>
      </w:r>
    </w:p>
    <w:p w:rsidR="004A3C41" w:rsidRPr="003D1D72" w:rsidRDefault="004A3C41" w:rsidP="004A3C41">
      <w:pPr>
        <w:rPr>
          <w:i/>
          <w:sz w:val="22"/>
          <w:szCs w:val="22"/>
          <w:lang w:val="en-GB"/>
        </w:rPr>
      </w:pPr>
      <w:r w:rsidRPr="003D1D72">
        <w:rPr>
          <w:rFonts w:ascii="Arial" w:hAnsi="Arial" w:cs="Arial"/>
          <w:b/>
          <w:color w:val="363435"/>
          <w:sz w:val="22"/>
          <w:szCs w:val="22"/>
          <w:lang w:val="en-GB"/>
        </w:rPr>
        <w:t>Chemicals and devices</w:t>
      </w:r>
      <w:r w:rsidRPr="003D1D72">
        <w:rPr>
          <w:i/>
          <w:sz w:val="22"/>
          <w:szCs w:val="22"/>
          <w:lang w:val="en-GB"/>
        </w:rPr>
        <w:t xml:space="preserve"> </w:t>
      </w:r>
    </w:p>
    <w:p w:rsidR="004A3C41" w:rsidRPr="00FD69A5" w:rsidRDefault="00082410" w:rsidP="00082410">
      <w:pPr>
        <w:tabs>
          <w:tab w:val="left" w:pos="284"/>
        </w:tabs>
        <w:spacing w:line="360" w:lineRule="auto"/>
        <w:jc w:val="both"/>
        <w:rPr>
          <w:rFonts w:eastAsiaTheme="minorEastAsia"/>
          <w:szCs w:val="24"/>
          <w:lang w:val="en-GB"/>
        </w:rPr>
      </w:pPr>
      <w:r>
        <w:rPr>
          <w:rFonts w:eastAsiaTheme="minorEastAsia"/>
          <w:szCs w:val="24"/>
          <w:lang w:val="en-GB"/>
        </w:rPr>
        <w:tab/>
      </w:r>
      <w:r w:rsidR="004A3C41" w:rsidRPr="00FD69A5">
        <w:rPr>
          <w:rFonts w:eastAsiaTheme="minorEastAsia"/>
          <w:szCs w:val="24"/>
          <w:lang w:val="en-GB"/>
        </w:rPr>
        <w:t xml:space="preserve">Methanol (99.8%) and NaOH (pellets pure) were procured from Merck (USA). KOH solution (0.1 N) and phenolphthalein indicator (% 1) were procured from Norateks Chemical Company (Turkey), </w:t>
      </w:r>
      <w:r w:rsidR="00276F2A">
        <w:rPr>
          <w:rFonts w:eastAsiaTheme="minorEastAsia"/>
          <w:szCs w:val="24"/>
          <w:lang w:val="en-GB"/>
        </w:rPr>
        <w:t xml:space="preserve">and </w:t>
      </w:r>
      <w:r w:rsidR="004A3C41" w:rsidRPr="00FD69A5">
        <w:rPr>
          <w:rFonts w:eastAsiaTheme="minorEastAsia"/>
          <w:szCs w:val="24"/>
          <w:lang w:val="en-GB"/>
        </w:rPr>
        <w:t>diethyl ether was bought from Tekkim Chemical Company (Turkey). The important device of the study IKA C-MAG HS 7 (Germany) package magnetic stirrer</w:t>
      </w:r>
      <w:r w:rsidR="00276F2A">
        <w:rPr>
          <w:rFonts w:eastAsiaTheme="minorEastAsia"/>
          <w:szCs w:val="24"/>
          <w:lang w:val="en-GB"/>
        </w:rPr>
        <w:t>,</w:t>
      </w:r>
      <w:r w:rsidR="004A3C41" w:rsidRPr="00FD69A5">
        <w:rPr>
          <w:rFonts w:eastAsiaTheme="minorEastAsia"/>
          <w:szCs w:val="24"/>
          <w:lang w:val="en-GB"/>
        </w:rPr>
        <w:t xml:space="preserve"> runs at speeds ranging from 100-1500 rpm, </w:t>
      </w:r>
      <w:r w:rsidR="00276F2A">
        <w:rPr>
          <w:rFonts w:eastAsiaTheme="minorEastAsia"/>
          <w:szCs w:val="24"/>
          <w:lang w:val="en-GB"/>
        </w:rPr>
        <w:t xml:space="preserve">a </w:t>
      </w:r>
      <w:r w:rsidR="004A3C41" w:rsidRPr="00FD69A5">
        <w:rPr>
          <w:rFonts w:eastAsiaTheme="minorEastAsia"/>
          <w:szCs w:val="24"/>
          <w:lang w:val="en-GB"/>
        </w:rPr>
        <w:t xml:space="preserve">heating temperature range ranging from 20-500°C, temperature step of 0.1°C was used. The weight measurements of the samples were made with a Weightlab LB.WL-603 (Turkey) precision balance has </w:t>
      </w:r>
      <w:r w:rsidR="00276F2A">
        <w:rPr>
          <w:rFonts w:eastAsiaTheme="minorEastAsia"/>
          <w:szCs w:val="24"/>
          <w:lang w:val="en-GB"/>
        </w:rPr>
        <w:t xml:space="preserve">a </w:t>
      </w:r>
      <w:r w:rsidR="004A3C41" w:rsidRPr="00FD69A5">
        <w:rPr>
          <w:rFonts w:eastAsiaTheme="minorEastAsia"/>
          <w:szCs w:val="24"/>
          <w:lang w:val="en-GB"/>
        </w:rPr>
        <w:t>readability of 0.001 g and a weighing range of up to 600 g.</w:t>
      </w:r>
    </w:p>
    <w:p w:rsidR="004A3C41" w:rsidRPr="00FD69A5" w:rsidRDefault="004A3C41" w:rsidP="004A3C41">
      <w:pPr>
        <w:rPr>
          <w:i/>
          <w:lang w:val="en-GB"/>
        </w:rPr>
      </w:pPr>
      <w:r w:rsidRPr="003D1D72">
        <w:rPr>
          <w:rFonts w:ascii="Arial" w:hAnsi="Arial" w:cs="Arial"/>
          <w:b/>
          <w:color w:val="363435"/>
          <w:szCs w:val="24"/>
          <w:lang w:val="en-GB"/>
        </w:rPr>
        <w:t>Transesterification of HSO</w:t>
      </w:r>
    </w:p>
    <w:p w:rsidR="004A3C41" w:rsidRPr="003D1D72" w:rsidRDefault="004A3C41" w:rsidP="004A3C41">
      <w:pPr>
        <w:rPr>
          <w:i/>
          <w:sz w:val="22"/>
          <w:szCs w:val="22"/>
          <w:lang w:val="en-GB"/>
        </w:rPr>
      </w:pPr>
      <w:r w:rsidRPr="003D1D72">
        <w:rPr>
          <w:rFonts w:ascii="Arial" w:hAnsi="Arial" w:cs="Arial"/>
          <w:b/>
          <w:color w:val="363435"/>
          <w:sz w:val="22"/>
          <w:szCs w:val="22"/>
          <w:lang w:val="en-GB"/>
        </w:rPr>
        <w:t>Apparatus and experimental method</w:t>
      </w:r>
    </w:p>
    <w:p w:rsidR="004A3C41" w:rsidRPr="00FD69A5" w:rsidRDefault="004A3C41" w:rsidP="004A3C41">
      <w:pPr>
        <w:tabs>
          <w:tab w:val="left" w:pos="284"/>
        </w:tabs>
        <w:spacing w:line="360" w:lineRule="auto"/>
        <w:jc w:val="both"/>
        <w:rPr>
          <w:rFonts w:eastAsiaTheme="minorEastAsia"/>
          <w:szCs w:val="24"/>
          <w:lang w:val="en-GB"/>
        </w:rPr>
      </w:pPr>
      <w:r w:rsidRPr="00FD69A5">
        <w:rPr>
          <w:rFonts w:eastAsiaTheme="minorEastAsia"/>
          <w:szCs w:val="24"/>
          <w:lang w:val="en-GB"/>
        </w:rPr>
        <w:tab/>
        <w:t xml:space="preserve">Each trial was carried out with 100 g ± 0.01 of HSO in optimization studies. First, the weighed and noted HSO was poured into a three-neck flat bottom </w:t>
      </w:r>
      <w:r w:rsidR="00276F2A">
        <w:rPr>
          <w:rFonts w:eastAsiaTheme="minorEastAsia"/>
          <w:szCs w:val="24"/>
          <w:lang w:val="en-GB"/>
        </w:rPr>
        <w:t xml:space="preserve">as shown in </w:t>
      </w:r>
      <w:r w:rsidR="00276F2A" w:rsidRPr="00A812E4">
        <w:rPr>
          <w:rFonts w:eastAsiaTheme="minorEastAsia"/>
          <w:szCs w:val="24"/>
          <w:lang w:val="en-GB"/>
        </w:rPr>
        <w:t>Fig</w:t>
      </w:r>
      <w:r w:rsidR="00A812E4" w:rsidRPr="00A812E4">
        <w:rPr>
          <w:rFonts w:eastAsiaTheme="minorEastAsia"/>
          <w:szCs w:val="24"/>
          <w:lang w:val="en-GB"/>
        </w:rPr>
        <w:t>ure</w:t>
      </w:r>
      <w:r w:rsidR="00276F2A" w:rsidRPr="00A812E4">
        <w:rPr>
          <w:rFonts w:eastAsiaTheme="minorEastAsia"/>
          <w:szCs w:val="24"/>
          <w:lang w:val="en-GB"/>
        </w:rPr>
        <w:t> 4</w:t>
      </w:r>
      <w:r w:rsidR="00276F2A">
        <w:rPr>
          <w:rFonts w:eastAsiaTheme="minorEastAsia"/>
          <w:szCs w:val="24"/>
          <w:lang w:val="en-GB"/>
        </w:rPr>
        <w:t xml:space="preserve">. Afterwards, the desired reaction temperature was adjusted, the thermometer was mounted on the magnetic stirrer with heater, and the heating and mixing </w:t>
      </w:r>
      <w:r w:rsidRPr="00FD69A5">
        <w:rPr>
          <w:rFonts w:eastAsiaTheme="minorEastAsia"/>
          <w:szCs w:val="24"/>
          <w:lang w:val="en-GB"/>
        </w:rPr>
        <w:t>proces</w:t>
      </w:r>
      <w:r w:rsidR="00276F2A">
        <w:rPr>
          <w:rFonts w:eastAsiaTheme="minorEastAsia"/>
          <w:szCs w:val="24"/>
          <w:lang w:val="en-GB"/>
        </w:rPr>
        <w:t>se</w:t>
      </w:r>
      <w:r w:rsidRPr="00FD69A5">
        <w:rPr>
          <w:rFonts w:eastAsiaTheme="minorEastAsia"/>
          <w:szCs w:val="24"/>
          <w:lang w:val="en-GB"/>
        </w:rPr>
        <w:t>s w</w:t>
      </w:r>
      <w:r w:rsidR="00276F2A">
        <w:rPr>
          <w:rFonts w:eastAsiaTheme="minorEastAsia"/>
          <w:szCs w:val="24"/>
          <w:lang w:val="en-GB"/>
        </w:rPr>
        <w:t>ere</w:t>
      </w:r>
      <w:r w:rsidRPr="00FD69A5">
        <w:rPr>
          <w:rFonts w:eastAsiaTheme="minorEastAsia"/>
          <w:szCs w:val="24"/>
          <w:lang w:val="en-GB"/>
        </w:rPr>
        <w:t xml:space="preserve"> started. </w:t>
      </w:r>
    </w:p>
    <w:p w:rsidR="004A3C41" w:rsidRPr="00FD69A5" w:rsidRDefault="00D05CA7" w:rsidP="004A3C41">
      <w:pPr>
        <w:jc w:val="center"/>
        <w:rPr>
          <w:lang w:val="en-GB"/>
        </w:rPr>
      </w:pPr>
      <w:r w:rsidRPr="00D05CA7">
        <w:rPr>
          <w:noProof/>
          <w:lang w:val="tr-TR" w:eastAsia="tr-TR"/>
        </w:rPr>
        <w:drawing>
          <wp:inline distT="0" distB="0" distL="0" distR="0">
            <wp:extent cx="4263273" cy="3204000"/>
            <wp:effectExtent l="0" t="0" r="4445" b="0"/>
            <wp:docPr id="11" name="Resim 11" descr="D:\Manuscript_Kenevir\Manuscript_Kenevir_27_10_22\Transesterification resimler\Transesterificaion-Model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Manuscript_Kenevir\Manuscript_Kenevir_27_10_22\Transesterification resimler\Transesterificaion-Model2.tif"/>
                    <pic:cNvPicPr>
                      <a:picLocks noChangeAspect="1" noChangeArrowheads="1"/>
                    </pic:cNvPicPr>
                  </pic:nvPicPr>
                  <pic:blipFill rotWithShape="1">
                    <a:blip r:embed="rId17" cstate="print">
                      <a:extLst>
                        <a:ext uri="{28A0092B-C50C-407E-A947-70E740481C1C}">
                          <a14:useLocalDpi xmlns:a14="http://schemas.microsoft.com/office/drawing/2010/main" val="0"/>
                        </a:ext>
                      </a:extLst>
                    </a:blip>
                    <a:srcRect t="12318" b="12528"/>
                    <a:stretch/>
                  </pic:blipFill>
                  <pic:spPr bwMode="auto">
                    <a:xfrm>
                      <a:off x="0" y="0"/>
                      <a:ext cx="4263273" cy="3204000"/>
                    </a:xfrm>
                    <a:prstGeom prst="rect">
                      <a:avLst/>
                    </a:prstGeom>
                    <a:noFill/>
                    <a:ln>
                      <a:noFill/>
                    </a:ln>
                    <a:extLst>
                      <a:ext uri="{53640926-AAD7-44D8-BBD7-CCE9431645EC}">
                        <a14:shadowObscured xmlns:a14="http://schemas.microsoft.com/office/drawing/2010/main"/>
                      </a:ext>
                    </a:extLst>
                  </pic:spPr>
                </pic:pic>
              </a:graphicData>
            </a:graphic>
          </wp:inline>
        </w:drawing>
      </w:r>
    </w:p>
    <w:p w:rsidR="004A3C41" w:rsidRPr="00D05CA7" w:rsidRDefault="004A3C41" w:rsidP="004A3C41">
      <w:pPr>
        <w:autoSpaceDE w:val="0"/>
        <w:autoSpaceDN w:val="0"/>
        <w:adjustRightInd w:val="0"/>
        <w:spacing w:line="360" w:lineRule="auto"/>
        <w:ind w:firstLine="227"/>
        <w:jc w:val="center"/>
        <w:rPr>
          <w:rFonts w:ascii="Arial" w:hAnsi="Arial" w:cs="Arial"/>
          <w:color w:val="833F55"/>
          <w:sz w:val="18"/>
          <w:szCs w:val="18"/>
        </w:rPr>
      </w:pPr>
      <w:r w:rsidRPr="00D05CA7">
        <w:rPr>
          <w:rFonts w:ascii="Arial" w:hAnsi="Arial" w:cs="Arial"/>
          <w:color w:val="833F55"/>
          <w:sz w:val="18"/>
          <w:szCs w:val="18"/>
        </w:rPr>
        <w:t>Fig</w:t>
      </w:r>
      <w:r w:rsidR="00A812E4" w:rsidRPr="00D05CA7">
        <w:rPr>
          <w:rFonts w:ascii="Arial" w:hAnsi="Arial" w:cs="Arial"/>
          <w:color w:val="833F55"/>
          <w:sz w:val="18"/>
          <w:szCs w:val="18"/>
        </w:rPr>
        <w:t>ure</w:t>
      </w:r>
      <w:r w:rsidRPr="00D05CA7">
        <w:rPr>
          <w:rFonts w:ascii="Arial" w:hAnsi="Arial" w:cs="Arial"/>
          <w:color w:val="833F55"/>
          <w:sz w:val="18"/>
          <w:szCs w:val="18"/>
        </w:rPr>
        <w:t xml:space="preserve"> 4. Experimental apparatus for transesteriﬁcation of HSO </w:t>
      </w:r>
    </w:p>
    <w:p w:rsidR="004A3C41" w:rsidRPr="00FD69A5" w:rsidRDefault="004A3C41" w:rsidP="004A3C41">
      <w:pPr>
        <w:tabs>
          <w:tab w:val="left" w:pos="284"/>
        </w:tabs>
        <w:spacing w:line="360" w:lineRule="auto"/>
        <w:jc w:val="both"/>
        <w:rPr>
          <w:rFonts w:eastAsiaTheme="minorEastAsia"/>
          <w:szCs w:val="24"/>
          <w:lang w:val="en-GB"/>
        </w:rPr>
      </w:pPr>
      <w:r w:rsidRPr="00FD69A5">
        <w:rPr>
          <w:rFonts w:eastAsiaTheme="minorEastAsia"/>
          <w:szCs w:val="24"/>
          <w:lang w:val="en-GB"/>
        </w:rPr>
        <w:lastRenderedPageBreak/>
        <w:tab/>
        <w:t xml:space="preserve">Methanol and NaOH mixed in </w:t>
      </w:r>
      <w:r w:rsidR="00276F2A">
        <w:rPr>
          <w:rFonts w:eastAsiaTheme="minorEastAsia"/>
          <w:szCs w:val="24"/>
          <w:lang w:val="en-GB"/>
        </w:rPr>
        <w:t>specific</w:t>
      </w:r>
      <w:r w:rsidRPr="00FD69A5">
        <w:rPr>
          <w:rFonts w:eastAsiaTheme="minorEastAsia"/>
          <w:szCs w:val="24"/>
          <w:lang w:val="en-GB"/>
        </w:rPr>
        <w:t xml:space="preserve"> proportions were mixed in a glass container until NaOH dissolved. When the HSO reached the set temperature, the methanol-NaOH solution was spilled from one neck</w:t>
      </w:r>
      <w:r w:rsidR="00276F2A">
        <w:rPr>
          <w:rFonts w:eastAsiaTheme="minorEastAsia"/>
          <w:szCs w:val="24"/>
          <w:lang w:val="en-GB"/>
        </w:rPr>
        <w:t>,</w:t>
      </w:r>
      <w:r w:rsidRPr="00FD69A5">
        <w:rPr>
          <w:rFonts w:eastAsiaTheme="minorEastAsia"/>
          <w:szCs w:val="24"/>
          <w:lang w:val="en-GB"/>
        </w:rPr>
        <w:t xml:space="preserve"> and the time was started. The mixing intensity was fixed to 600 rpm for each trial. When the reaction time was complete, the mixture was transferred to a separatory funnel and left to rest for at least 8 hours to allow the glycerol to settle to the bottom. The ester was kept in the heater for 1 hour without stirring, at a temperature of 70 °C (due to the boiling point of methanol) to evaporate unreacted methanol. Then, the ester separated from glycerol was purified with distilled water. Ester and distilled water temperatures were chosen to be close to each other, between 50-55 °C. After purification, the wastewater was taken after waiting at least 8 hours. As a final process, the drying process was realized at 120 °C for 2 hours to remove the water in the ester. Some images related to HSO biodiesel production are presented in </w:t>
      </w:r>
      <w:r w:rsidR="00A812E4" w:rsidRPr="00A812E4">
        <w:rPr>
          <w:rFonts w:eastAsiaTheme="minorEastAsia"/>
          <w:szCs w:val="24"/>
          <w:lang w:val="en-GB"/>
        </w:rPr>
        <w:t>Figure</w:t>
      </w:r>
      <w:r w:rsidR="00A812E4">
        <w:rPr>
          <w:rFonts w:eastAsiaTheme="minorEastAsia"/>
          <w:szCs w:val="24"/>
          <w:lang w:val="en-GB"/>
        </w:rPr>
        <w:t> 5</w:t>
      </w:r>
      <w:r w:rsidRPr="00FD69A5">
        <w:rPr>
          <w:rFonts w:eastAsiaTheme="minorEastAsia"/>
          <w:szCs w:val="24"/>
          <w:lang w:val="en-GB"/>
        </w:rPr>
        <w:t>.</w:t>
      </w:r>
    </w:p>
    <w:p w:rsidR="004A3C41" w:rsidRPr="00FD69A5" w:rsidRDefault="004A3C41" w:rsidP="004A3C41">
      <w:pPr>
        <w:tabs>
          <w:tab w:val="left" w:pos="6720"/>
        </w:tabs>
        <w:spacing w:after="0" w:line="240" w:lineRule="auto"/>
        <w:jc w:val="both"/>
        <w:rPr>
          <w:rFonts w:eastAsiaTheme="minorEastAsia"/>
          <w:szCs w:val="24"/>
          <w:lang w:val="en-GB"/>
        </w:rPr>
      </w:pPr>
      <w:r w:rsidRPr="00FD69A5">
        <w:rPr>
          <w:rFonts w:ascii="Arial" w:eastAsia="Times New Roman" w:hAnsi="Arial"/>
          <w:noProof/>
          <w:sz w:val="22"/>
          <w:szCs w:val="20"/>
          <w:lang w:val="tr-TR" w:eastAsia="tr-TR"/>
        </w:rPr>
        <mc:AlternateContent>
          <mc:Choice Requires="wps">
            <w:drawing>
              <wp:anchor distT="0" distB="0" distL="114300" distR="114300" simplePos="0" relativeHeight="251666432" behindDoc="0" locked="0" layoutInCell="1" allowOverlap="1" wp14:anchorId="05126514" wp14:editId="2DBC58C2">
                <wp:simplePos x="0" y="0"/>
                <wp:positionH relativeFrom="column">
                  <wp:posOffset>1207331</wp:posOffset>
                </wp:positionH>
                <wp:positionV relativeFrom="paragraph">
                  <wp:posOffset>64770</wp:posOffset>
                </wp:positionV>
                <wp:extent cx="200025" cy="174424"/>
                <wp:effectExtent l="0" t="0" r="28575" b="16510"/>
                <wp:wrapNone/>
                <wp:docPr id="55" name="Dikdörtgen 55"/>
                <wp:cNvGraphicFramePr/>
                <a:graphic xmlns:a="http://schemas.openxmlformats.org/drawingml/2006/main">
                  <a:graphicData uri="http://schemas.microsoft.com/office/word/2010/wordprocessingShape">
                    <wps:wsp>
                      <wps:cNvSpPr/>
                      <wps:spPr>
                        <a:xfrm>
                          <a:off x="0" y="0"/>
                          <a:ext cx="200025" cy="174424"/>
                        </a:xfrm>
                        <a:prstGeom prst="rect">
                          <a:avLst/>
                        </a:prstGeom>
                        <a:noFill/>
                        <a:ln w="12700" cap="flat" cmpd="sng" algn="ctr">
                          <a:solidFill>
                            <a:sysClr val="windowText" lastClr="000000"/>
                          </a:solidFill>
                          <a:prstDash val="solid"/>
                          <a:miter lim="800000"/>
                        </a:ln>
                        <a:effectLst/>
                      </wps:spPr>
                      <wps:txbx>
                        <w:txbxContent>
                          <w:p w:rsidR="003A3093" w:rsidRPr="00CA294A" w:rsidRDefault="003A3093" w:rsidP="004A3C41">
                            <w:pPr>
                              <w:jc w:val="center"/>
                              <w:rPr>
                                <w:color w:val="000000" w:themeColor="text1"/>
                                <w:sz w:val="16"/>
                                <w:szCs w:val="16"/>
                              </w:rPr>
                            </w:pPr>
                            <w:r w:rsidRPr="00CA294A">
                              <w:rPr>
                                <w:color w:val="000000" w:themeColor="text1"/>
                                <w:sz w:val="16"/>
                                <w:szCs w:val="16"/>
                              </w:rPr>
                              <w:t>a</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5126514" id="Dikdörtgen 55" o:spid="_x0000_s1031" style="position:absolute;left:0;text-align:left;margin-left:95.05pt;margin-top:5.1pt;width:15.75pt;height:13.75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5YMQdwIAAOEEAAAOAAAAZHJzL2Uyb0RvYy54bWysVNtOGzEQfa/Uf7D8XjaJoKAVGxQRUVVC&#10;gAQVzxOvN7HqW20nG/ph/YH+WI+9G6C0T1Xz4Izn5pkzZ/b8Ym8028kQlbMNnx5NOJNWuFbZdcO/&#10;PFx9OOMsJrItaWdlw59k5Bfz9+/Oe1/Lmds43crAkMTGuvcN36Tk66qKYiMNxSPnpYWxc8FQwjWs&#10;qzZQj+xGV7PJ5GPVu9D64ISMEdrlYOTzkr/rpEi3XRdlYrrhqC2VM5Rzlc9qfk71OpDfKDGWQf9Q&#10;hSFl8ehzqiUlYtug/khllAguui4dCWcq13VKyNIDuplO3nRzvyEvSy8AJ/pnmOL/SytudneBqbbh&#10;JyecWTKY0VJ9bX/+CGktLYMWEPU+1vC893dhvEWIud99F0z+RydsX2B9eoZV7hMTUGJOkxmyC5im&#10;p8fHs+Ocs3oJ9iGmT9IZloWGB0ytgEm765gG14NLfsu6K6U19FRry3oknZ1OMFxBIFCnKUE0Hi1F&#10;u+aM9BrMFCmUlNFp1ebwHB2f4qUObEcgBzjVuv4BNXOmKSYY0Ej5jdX+FprrWVLcDMHFlN2oNiqB&#10;0FqZhp+9jtY2W2Wh5NhVRnXAMUtpv9oPg8iJsmbl2icMJ7iBtdGLK4Vnr1HdHQXQFD1j9dItjk47&#10;AOFGibONC9//ps/+YA+snPWgPUD6tqUg0fRnC17lHTkI4SCsDoLdmksHsKZYai+KiICQ9EHsgjOP&#10;2MhFfgUmsgJvDfCPl8s0rB92WsjForhhFzyla3vvRU6ekcoAP+wfKfiRFQmjuXGHlaD6DTkG3xxp&#10;3WKbXKcKc15wBOPyBXtUuDfufF7U1/fi9fJlmv8CAAD//wMAUEsDBBQABgAIAAAAIQCKjWPn3AAA&#10;AAkBAAAPAAAAZHJzL2Rvd25yZXYueG1sTI/BTsMwDIbvSLxDZCRuLG1hG5SmE2LahRsF7llj2miJ&#10;UzXp1vH0mBO7+Zd/ff5cbWbvxBHHaAMpyBcZCKQ2GEudgs+P3d0jiJg0Ge0CoYIzRtjU11eVLk04&#10;0Tsem9QJhlAstYI+paGUMrY9eh0XYUDi3XcYvU4cx06aUZ8Y7p0ssmwlvbbEF3o94GuP7aGZvAL7&#10;dd4dlo452+X2Tf5M1k8PjVK3N/PLM4iEc/ovw58+q0PNTvswkYnCcX7Kcq7ykBUguFAU+QrEXsH9&#10;eg2yruTlB/UvAAAA//8DAFBLAQItABQABgAIAAAAIQC2gziS/gAAAOEBAAATAAAAAAAAAAAAAAAA&#10;AAAAAABbQ29udGVudF9UeXBlc10ueG1sUEsBAi0AFAAGAAgAAAAhADj9If/WAAAAlAEAAAsAAAAA&#10;AAAAAAAAAAAALwEAAF9yZWxzLy5yZWxzUEsBAi0AFAAGAAgAAAAhAGjlgxB3AgAA4QQAAA4AAAAA&#10;AAAAAAAAAAAALgIAAGRycy9lMm9Eb2MueG1sUEsBAi0AFAAGAAgAAAAhAIqNY+fcAAAACQEAAA8A&#10;AAAAAAAAAAAAAAAA0QQAAGRycy9kb3ducmV2LnhtbFBLBQYAAAAABAAEAPMAAADaBQAAAAA=&#10;" filled="f" strokecolor="windowText" strokeweight="1pt">
                <v:textbox inset="0,0,0,0">
                  <w:txbxContent>
                    <w:p w:rsidR="003A3093" w:rsidRPr="00CA294A" w:rsidRDefault="003A3093" w:rsidP="004A3C41">
                      <w:pPr>
                        <w:jc w:val="center"/>
                        <w:rPr>
                          <w:color w:val="000000" w:themeColor="text1"/>
                          <w:sz w:val="16"/>
                          <w:szCs w:val="16"/>
                        </w:rPr>
                      </w:pPr>
                      <w:r w:rsidRPr="00CA294A">
                        <w:rPr>
                          <w:color w:val="000000" w:themeColor="text1"/>
                          <w:sz w:val="16"/>
                          <w:szCs w:val="16"/>
                        </w:rPr>
                        <w:t>a</w:t>
                      </w:r>
                    </w:p>
                  </w:txbxContent>
                </v:textbox>
              </v:rect>
            </w:pict>
          </mc:Fallback>
        </mc:AlternateContent>
      </w:r>
      <w:r w:rsidRPr="00FD69A5">
        <w:rPr>
          <w:rFonts w:ascii="Arial" w:eastAsia="Times New Roman" w:hAnsi="Arial"/>
          <w:noProof/>
          <w:sz w:val="22"/>
          <w:szCs w:val="20"/>
          <w:lang w:val="tr-TR" w:eastAsia="tr-TR"/>
        </w:rPr>
        <mc:AlternateContent>
          <mc:Choice Requires="wps">
            <w:drawing>
              <wp:anchor distT="0" distB="0" distL="114300" distR="114300" simplePos="0" relativeHeight="251669504" behindDoc="0" locked="0" layoutInCell="1" allowOverlap="1" wp14:anchorId="2DA5C8A9" wp14:editId="4C0FBCD8">
                <wp:simplePos x="0" y="0"/>
                <wp:positionH relativeFrom="column">
                  <wp:posOffset>5400675</wp:posOffset>
                </wp:positionH>
                <wp:positionV relativeFrom="paragraph">
                  <wp:posOffset>64770</wp:posOffset>
                </wp:positionV>
                <wp:extent cx="200025" cy="174424"/>
                <wp:effectExtent l="0" t="0" r="28575" b="16510"/>
                <wp:wrapNone/>
                <wp:docPr id="17" name="Dikdörtgen 17"/>
                <wp:cNvGraphicFramePr/>
                <a:graphic xmlns:a="http://schemas.openxmlformats.org/drawingml/2006/main">
                  <a:graphicData uri="http://schemas.microsoft.com/office/word/2010/wordprocessingShape">
                    <wps:wsp>
                      <wps:cNvSpPr/>
                      <wps:spPr>
                        <a:xfrm>
                          <a:off x="0" y="0"/>
                          <a:ext cx="200025" cy="174424"/>
                        </a:xfrm>
                        <a:prstGeom prst="rect">
                          <a:avLst/>
                        </a:prstGeom>
                        <a:noFill/>
                        <a:ln w="12700" cap="flat" cmpd="sng" algn="ctr">
                          <a:solidFill>
                            <a:sysClr val="windowText" lastClr="000000"/>
                          </a:solidFill>
                          <a:prstDash val="solid"/>
                          <a:miter lim="800000"/>
                        </a:ln>
                        <a:effectLst/>
                      </wps:spPr>
                      <wps:txbx>
                        <w:txbxContent>
                          <w:p w:rsidR="003A3093" w:rsidRPr="00CA294A" w:rsidRDefault="003A3093" w:rsidP="004A3C41">
                            <w:pPr>
                              <w:jc w:val="center"/>
                              <w:rPr>
                                <w:color w:val="000000" w:themeColor="text1"/>
                                <w:sz w:val="16"/>
                                <w:szCs w:val="16"/>
                              </w:rPr>
                            </w:pPr>
                            <w:r w:rsidRPr="00CA294A">
                              <w:rPr>
                                <w:color w:val="000000" w:themeColor="text1"/>
                                <w:sz w:val="16"/>
                                <w:szCs w:val="16"/>
                              </w:rPr>
                              <w:t>d</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DA5C8A9" id="Dikdörtgen 17" o:spid="_x0000_s1032" style="position:absolute;left:0;text-align:left;margin-left:425.25pt;margin-top:5.1pt;width:15.75pt;height:13.75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HfZUeAIAAOEEAAAOAAAAZHJzL2Uyb0RvYy54bWysVNtOGzEQfa/Uf7D8XjaJKKAVCYqIqCoh&#10;QCIVzxOvN7HqW20nm/TD+gP9sR57N0Bpn6rmwRnPzTNnzuzl1d5otpMhKmenfHwy4kxa4Rpl11P+&#10;ZXnz4YKzmMg2pJ2VU36QkV/N3r+77HwtJ27jdCMDQxIb685P+SYlX1dVFBtpKJ44Ly2MrQuGEq5h&#10;XTWBOmQ3upqMRmdV50LjgxMyRmgXvZHPSv62lSLdt22UiekpR22pnKGcq3xWs0uq14H8RomhDPqH&#10;Kgwpi0efUy0oEdsG9Ucqo0Rw0bXpRDhTubZVQpYe0M149Kabxw15WXoBONE/wxT/X1pxt3sITDWY&#10;3TlnlgxmtFBfm58/QlpLy6AFRJ2PNTwf/UMYbhFi7nffBpP/0QnbF1gPz7DKfWICSsxpNPnImYBp&#10;fH56OjnNOauXYB9i+iSdYVmY8oCpFTBpdxtT73p0yW9Zd6O0hp5qbVmHpJPzEYYrCARqNSWIxqOl&#10;aNeckV6DmSKFkjI6rZocnqPjIV7rwHYEcoBTjeuWqJkzTTHBgEbKb6j2t9Bcz4Lipg8upuxGtVEJ&#10;hNbKTPnF62hts1UWSg5dZVR7HLOU9qt9GcRZTpQ1K9ccMJzgetZGL24Unr1FdQ8UQFP0jNVL9zha&#10;7QCEGyTONi58/5s++4M9sHLWgfYA6duWgkTTny14lXfkKISjsDoKdmuuHcAaY6m9KCICQtJHsQ3O&#10;PGEj5/kVmMgKvNXDP1yuU79+2Gkh5/Pihl3wlG7toxc5eUYqA7zcP1HwAysSRnPnjitB9Rty9L45&#10;0rr5NrlWFea84AjG5Qv2qHBv2Pm8qK/vxevlyzT7BQAA//8DAFBLAwQUAAYACAAAACEAwX2KIdsA&#10;AAAJAQAADwAAAGRycy9kb3ducmV2LnhtbEyPwU7DMBBE70j8g7VI3KhNIDQKcSpE1Qs3Uri78ZJY&#10;jddR7LQpX89yguNqRm/fVJvFD+KEU3SBNNyvFAikNlhHnYaP/e6uABGTIWuGQKjhghE29fVVZUob&#10;zvSOpyZ1giEUS6OhT2kspYxtj97EVRiROPsKkzeJz6mTdjJnhvtBZko9SW8c8YfejPjaY3tsZq/B&#10;fV52x3xgzjbfvsnv2fn5sdH69mZ5eQaRcEl/ZfjVZ3Wo2ekQZrJRDBqKXOVc5UBlILhQFBmPO2h4&#10;WK9B1pX8v6D+AQAA//8DAFBLAQItABQABgAIAAAAIQC2gziS/gAAAOEBAAATAAAAAAAAAAAAAAAA&#10;AAAAAABbQ29udGVudF9UeXBlc10ueG1sUEsBAi0AFAAGAAgAAAAhADj9If/WAAAAlAEAAAsAAAAA&#10;AAAAAAAAAAAALwEAAF9yZWxzLy5yZWxzUEsBAi0AFAAGAAgAAAAhAJcd9lR4AgAA4QQAAA4AAAAA&#10;AAAAAAAAAAAALgIAAGRycy9lMm9Eb2MueG1sUEsBAi0AFAAGAAgAAAAhAMF9iiHbAAAACQEAAA8A&#10;AAAAAAAAAAAAAAAA0gQAAGRycy9kb3ducmV2LnhtbFBLBQYAAAAABAAEAPMAAADaBQAAAAA=&#10;" filled="f" strokecolor="windowText" strokeweight="1pt">
                <v:textbox inset="0,0,0,0">
                  <w:txbxContent>
                    <w:p w:rsidR="003A3093" w:rsidRPr="00CA294A" w:rsidRDefault="003A3093" w:rsidP="004A3C41">
                      <w:pPr>
                        <w:jc w:val="center"/>
                        <w:rPr>
                          <w:color w:val="000000" w:themeColor="text1"/>
                          <w:sz w:val="16"/>
                          <w:szCs w:val="16"/>
                        </w:rPr>
                      </w:pPr>
                      <w:r w:rsidRPr="00CA294A">
                        <w:rPr>
                          <w:color w:val="000000" w:themeColor="text1"/>
                          <w:sz w:val="16"/>
                          <w:szCs w:val="16"/>
                        </w:rPr>
                        <w:t>d</w:t>
                      </w:r>
                    </w:p>
                  </w:txbxContent>
                </v:textbox>
              </v:rect>
            </w:pict>
          </mc:Fallback>
        </mc:AlternateContent>
      </w:r>
      <w:r w:rsidRPr="00FD69A5">
        <w:rPr>
          <w:rFonts w:ascii="Arial" w:eastAsia="Times New Roman" w:hAnsi="Arial"/>
          <w:noProof/>
          <w:sz w:val="22"/>
          <w:szCs w:val="20"/>
          <w:lang w:val="tr-TR" w:eastAsia="tr-TR"/>
        </w:rPr>
        <mc:AlternateContent>
          <mc:Choice Requires="wps">
            <w:drawing>
              <wp:anchor distT="0" distB="0" distL="114300" distR="114300" simplePos="0" relativeHeight="251668480" behindDoc="0" locked="0" layoutInCell="1" allowOverlap="1" wp14:anchorId="12CC8A91" wp14:editId="4BECA19C">
                <wp:simplePos x="0" y="0"/>
                <wp:positionH relativeFrom="column">
                  <wp:posOffset>4046220</wp:posOffset>
                </wp:positionH>
                <wp:positionV relativeFrom="paragraph">
                  <wp:posOffset>66040</wp:posOffset>
                </wp:positionV>
                <wp:extent cx="200025" cy="174424"/>
                <wp:effectExtent l="0" t="0" r="28575" b="16510"/>
                <wp:wrapNone/>
                <wp:docPr id="16" name="Dikdörtgen 16"/>
                <wp:cNvGraphicFramePr/>
                <a:graphic xmlns:a="http://schemas.openxmlformats.org/drawingml/2006/main">
                  <a:graphicData uri="http://schemas.microsoft.com/office/word/2010/wordprocessingShape">
                    <wps:wsp>
                      <wps:cNvSpPr/>
                      <wps:spPr>
                        <a:xfrm>
                          <a:off x="0" y="0"/>
                          <a:ext cx="200025" cy="174424"/>
                        </a:xfrm>
                        <a:prstGeom prst="rect">
                          <a:avLst/>
                        </a:prstGeom>
                        <a:noFill/>
                        <a:ln w="12700" cap="flat" cmpd="sng" algn="ctr">
                          <a:solidFill>
                            <a:sysClr val="windowText" lastClr="000000"/>
                          </a:solidFill>
                          <a:prstDash val="solid"/>
                          <a:miter lim="800000"/>
                        </a:ln>
                        <a:effectLst/>
                      </wps:spPr>
                      <wps:txbx>
                        <w:txbxContent>
                          <w:p w:rsidR="003A3093" w:rsidRPr="00CA294A" w:rsidRDefault="003A3093" w:rsidP="004A3C41">
                            <w:pPr>
                              <w:jc w:val="center"/>
                              <w:rPr>
                                <w:color w:val="000000" w:themeColor="text1"/>
                                <w:sz w:val="16"/>
                                <w:szCs w:val="16"/>
                              </w:rPr>
                            </w:pPr>
                            <w:r w:rsidRPr="00CA294A">
                              <w:rPr>
                                <w:color w:val="000000" w:themeColor="text1"/>
                                <w:sz w:val="16"/>
                                <w:szCs w:val="16"/>
                              </w:rPr>
                              <w:t>c</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2CC8A91" id="Dikdörtgen 16" o:spid="_x0000_s1033" style="position:absolute;left:0;text-align:left;margin-left:318.6pt;margin-top:5.2pt;width:15.75pt;height:13.75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pgXUeAIAAOEEAAAOAAAAZHJzL2Uyb0RvYy54bWysVNtOGzEQfa/Uf7D8XjaJKKAVCYqIqCoh&#10;QCIVzxOvN7HqW20nm/TD+gP9sR57N0Bpn6rmwRnPzTNnzuzl1d5otpMhKmenfHwy4kxa4Rpl11P+&#10;ZXnz4YKzmMg2pJ2VU36QkV/N3r+77HwtJ27jdCMDQxIb685P+SYlX1dVFBtpKJ44Ly2MrQuGEq5h&#10;XTWBOmQ3upqMRmdV50LjgxMyRmgXvZHPSv62lSLdt22UiekpR22pnKGcq3xWs0uq14H8RomhDPqH&#10;Kgwpi0efUy0oEdsG9Ucqo0Rw0bXpRDhTubZVQpYe0M149Kabxw15WXoBONE/wxT/X1pxt3sITDWY&#10;3RlnlgxmtFBfm58/QlpLy6AFRJ2PNTwf/UMYbhFi7nffBpP/0QnbF1gPz7DKfWICSsxpNPnImYBp&#10;fH56OjnNOauXYB9i+iSdYVmY8oCpFTBpdxtT73p0yW9Zd6O0hp5qbVmHpJPzEYYrCARqNSWIxqOl&#10;aNeckV6DmSKFkjI6rZocnqPjIV7rwHYEcoBTjeuWqJkzTTHBgEbKb6j2t9Bcz4Lipg8upuxGtVEJ&#10;hNbKTPnF62hts1UWSg5dZVR7HLOU9qt9GcR5TpQ1K9ccMJzgetZGL24Unr1FdQ8UQFP0jNVL9zha&#10;7QCEGyTONi58/5s++4M9sHLWgfYA6duWgkTTny14lXfkKISjsDoKdmuuHcAaY6m9KCICQtJHsQ3O&#10;PGEj5/kVmMgKvNXDP1yuU79+2Gkh5/Pihl3wlG7toxc5eUYqA7zcP1HwAysSRnPnjitB9Rty9L45&#10;0rr5NrlWFea84AjG5Qv2qHBv2Pm8qK/vxevlyzT7BQAA//8DAFBLAwQUAAYACAAAACEAI8D+rt0A&#10;AAAJAQAADwAAAGRycy9kb3ducmV2LnhtbEyPy07DMBBF90j8gzVI7KhDH0lJ41SIqht2BNi78TSx&#10;Go+j2GlTvp5hRZeje3XumWI7uU6ccQjWk4LnWQICqfbGUqPg63P/tAYRoiajO0+o4IoBtuX9XaFz&#10;4y/0gecqNoIhFHKtoI2xz6UMdYtOh5nvkTg7+sHpyOfQSDPoC8NdJ+dJkkqnLfFCq3t8a7E+VaNT&#10;YL+v+9OqY85utXuXP6N147JS6vFhet2AiDjF/zL86bM6lOx08COZIDoF6SKbc5WDZAmCC2m6zkAc&#10;FCyyF5BlIW8/KH8BAAD//wMAUEsBAi0AFAAGAAgAAAAhALaDOJL+AAAA4QEAABMAAAAAAAAAAAAA&#10;AAAAAAAAAFtDb250ZW50X1R5cGVzXS54bWxQSwECLQAUAAYACAAAACEAOP0h/9YAAACUAQAACwAA&#10;AAAAAAAAAAAAAAAvAQAAX3JlbHMvLnJlbHNQSwECLQAUAAYACAAAACEAV6YF1HgCAADhBAAADgAA&#10;AAAAAAAAAAAAAAAuAgAAZHJzL2Uyb0RvYy54bWxQSwECLQAUAAYACAAAACEAI8D+rt0AAAAJAQAA&#10;DwAAAAAAAAAAAAAAAADSBAAAZHJzL2Rvd25yZXYueG1sUEsFBgAAAAAEAAQA8wAAANwFAAAAAA==&#10;" filled="f" strokecolor="windowText" strokeweight="1pt">
                <v:textbox inset="0,0,0,0">
                  <w:txbxContent>
                    <w:p w:rsidR="003A3093" w:rsidRPr="00CA294A" w:rsidRDefault="003A3093" w:rsidP="004A3C41">
                      <w:pPr>
                        <w:jc w:val="center"/>
                        <w:rPr>
                          <w:color w:val="000000" w:themeColor="text1"/>
                          <w:sz w:val="16"/>
                          <w:szCs w:val="16"/>
                        </w:rPr>
                      </w:pPr>
                      <w:r w:rsidRPr="00CA294A">
                        <w:rPr>
                          <w:color w:val="000000" w:themeColor="text1"/>
                          <w:sz w:val="16"/>
                          <w:szCs w:val="16"/>
                        </w:rPr>
                        <w:t>c</w:t>
                      </w:r>
                    </w:p>
                  </w:txbxContent>
                </v:textbox>
              </v:rect>
            </w:pict>
          </mc:Fallback>
        </mc:AlternateContent>
      </w:r>
      <w:r w:rsidRPr="00FD69A5">
        <w:rPr>
          <w:rFonts w:ascii="Arial" w:eastAsia="Times New Roman" w:hAnsi="Arial"/>
          <w:noProof/>
          <w:sz w:val="22"/>
          <w:szCs w:val="20"/>
          <w:lang w:val="tr-TR" w:eastAsia="tr-TR"/>
        </w:rPr>
        <mc:AlternateContent>
          <mc:Choice Requires="wps">
            <w:drawing>
              <wp:anchor distT="0" distB="0" distL="114300" distR="114300" simplePos="0" relativeHeight="251667456" behindDoc="0" locked="0" layoutInCell="1" allowOverlap="1" wp14:anchorId="5000BBB5" wp14:editId="472DE705">
                <wp:simplePos x="0" y="0"/>
                <wp:positionH relativeFrom="column">
                  <wp:posOffset>2540293</wp:posOffset>
                </wp:positionH>
                <wp:positionV relativeFrom="paragraph">
                  <wp:posOffset>59690</wp:posOffset>
                </wp:positionV>
                <wp:extent cx="200025" cy="174424"/>
                <wp:effectExtent l="0" t="0" r="28575" b="16510"/>
                <wp:wrapNone/>
                <wp:docPr id="14" name="Dikdörtgen 14"/>
                <wp:cNvGraphicFramePr/>
                <a:graphic xmlns:a="http://schemas.openxmlformats.org/drawingml/2006/main">
                  <a:graphicData uri="http://schemas.microsoft.com/office/word/2010/wordprocessingShape">
                    <wps:wsp>
                      <wps:cNvSpPr/>
                      <wps:spPr>
                        <a:xfrm>
                          <a:off x="0" y="0"/>
                          <a:ext cx="200025" cy="174424"/>
                        </a:xfrm>
                        <a:prstGeom prst="rect">
                          <a:avLst/>
                        </a:prstGeom>
                        <a:noFill/>
                        <a:ln w="12700" cap="flat" cmpd="sng" algn="ctr">
                          <a:solidFill>
                            <a:sysClr val="windowText" lastClr="000000"/>
                          </a:solidFill>
                          <a:prstDash val="solid"/>
                          <a:miter lim="800000"/>
                        </a:ln>
                        <a:effectLst/>
                      </wps:spPr>
                      <wps:txbx>
                        <w:txbxContent>
                          <w:p w:rsidR="003A3093" w:rsidRPr="00CA294A" w:rsidRDefault="003A3093" w:rsidP="004A3C41">
                            <w:pPr>
                              <w:jc w:val="center"/>
                              <w:rPr>
                                <w:color w:val="000000" w:themeColor="text1"/>
                                <w:sz w:val="16"/>
                                <w:szCs w:val="16"/>
                              </w:rPr>
                            </w:pPr>
                            <w:r w:rsidRPr="00CA294A">
                              <w:rPr>
                                <w:color w:val="000000" w:themeColor="text1"/>
                                <w:sz w:val="16"/>
                                <w:szCs w:val="16"/>
                              </w:rPr>
                              <w:t>b</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000BBB5" id="Dikdörtgen 14" o:spid="_x0000_s1034" style="position:absolute;left:0;text-align:left;margin-left:200pt;margin-top:4.7pt;width:15.75pt;height:13.75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XdXwdwIAAOEEAAAOAAAAZHJzL2Uyb0RvYy54bWysVEtu2zAQ3RfoHQjuG9lG2gRG5MCIkaJA&#10;kARIiqxpirSI8leStuQerBfoxfpISUn6WRX1gh5y/m/e6OKyN5ocRIjK2ZrOT2aUCMtdo+yupp8f&#10;r9+dUxITsw3TzoqaHkWkl6u3by46vxQL1zrdiEAQxMZl52vapuSXVRV5KwyLJ84LC6V0wbCEa9hV&#10;TWAdohtdLWazD1XnQuOD4yJGvG4GJV2V+FIKnu6kjCIRXVPUlsoZyrnNZ7W6YMtdYL5VfCyD/UMV&#10;himLpM+hNiwxsg/qj1BG8eCik+mEO1M5KRUXpQd0M5/91s1Dy7wovQCc6J9hiv8vLL893AeiGszu&#10;lBLLDGa0UV+aH99D2glL8AqIOh+XsHzw92G8RYi5314Gk//RCekLrMdnWEWfCMcj5jRbvKeEQzU/&#10;Oz1dlJjVi7MPMX0UzpAs1DRgagVMdriJCQlhOpnkXNZdK63L5LQlHYIuzmYYLmcgkNQsQTQeLUW7&#10;o4TpHZjJUygho9Oqye45UDzGKx3IgYEc4FTjukfUTIlmMUGBRsovI4ASfnHN9WxYbAfnohq4ZFQC&#10;obUyNT1/7a1tzigKJceuMqoDjllK/bYvgzifEN+65ojhBDewNnp+rZD2BtXdswCaomesXrrDIbUD&#10;EG6UKGld+Pa392wP9kBLSQfaA6SvexYEmv5kwau8I5MQJmE7CXZvrhzAmmOpPS8iHELSkyiDM0/Y&#10;yHXOAhWzHLkG+MfLVRrWDzvNxXpdzLALnqUb++B5Dp6RygA/9k8s+JEVCaO5ddNKsOVv5BhsB3qs&#10;98lJVZiTkR1wxAzzBXtUpjnufF7U1/di9fJlWv0EAAD//wMAUEsDBBQABgAIAAAAIQASrlET3AAA&#10;AAgBAAAPAAAAZHJzL2Rvd25yZXYueG1sTI/BTsMwEETvSPyDtUjcqF2aVDTEqRBVL9xI4e7GS2I1&#10;Xkex06Z8PcsJjqtZvXlTbmffizOO0QXSsFwoEEhNsI5aDR+H/cMTiJgMWdMHQg1XjLCtbm9KU9hw&#10;oXc816kVDKFYGA1dSkMhZWw69CYuwoDE2VcYvUl8jq20o7kw3PfyUam19MYRN3RmwNcOm1M9eQ3u&#10;87o/5T1zdvnuTX5Pzk9ZrfX93fzyDCLhnP6e4Vef1aFip2OYyEbRa8iU4i1JwyYDwXm2WuYgjhpW&#10;6w3IqpT/B1Q/AAAA//8DAFBLAQItABQABgAIAAAAIQC2gziS/gAAAOEBAAATAAAAAAAAAAAAAAAA&#10;AAAAAABbQ29udGVudF9UeXBlc10ueG1sUEsBAi0AFAAGAAgAAAAhADj9If/WAAAAlAEAAAsAAAAA&#10;AAAAAAAAAAAALwEAAF9yZWxzLy5yZWxzUEsBAi0AFAAGAAgAAAAhAIxd1fB3AgAA4QQAAA4AAAAA&#10;AAAAAAAAAAAALgIAAGRycy9lMm9Eb2MueG1sUEsBAi0AFAAGAAgAAAAhABKuURPcAAAACAEAAA8A&#10;AAAAAAAAAAAAAAAA0QQAAGRycy9kb3ducmV2LnhtbFBLBQYAAAAABAAEAPMAAADaBQAAAAA=&#10;" filled="f" strokecolor="windowText" strokeweight="1pt">
                <v:textbox inset="0,0,0,0">
                  <w:txbxContent>
                    <w:p w:rsidR="003A3093" w:rsidRPr="00CA294A" w:rsidRDefault="003A3093" w:rsidP="004A3C41">
                      <w:pPr>
                        <w:jc w:val="center"/>
                        <w:rPr>
                          <w:color w:val="000000" w:themeColor="text1"/>
                          <w:sz w:val="16"/>
                          <w:szCs w:val="16"/>
                        </w:rPr>
                      </w:pPr>
                      <w:r w:rsidRPr="00CA294A">
                        <w:rPr>
                          <w:color w:val="000000" w:themeColor="text1"/>
                          <w:sz w:val="16"/>
                          <w:szCs w:val="16"/>
                        </w:rPr>
                        <w:t>b</w:t>
                      </w:r>
                    </w:p>
                  </w:txbxContent>
                </v:textbox>
              </v:rect>
            </w:pict>
          </mc:Fallback>
        </mc:AlternateContent>
      </w:r>
      <w:r w:rsidRPr="00FD69A5">
        <w:rPr>
          <w:noProof/>
          <w:lang w:val="tr-TR" w:eastAsia="tr-TR"/>
        </w:rPr>
        <w:drawing>
          <wp:inline distT="0" distB="0" distL="0" distR="0" wp14:anchorId="4704839B" wp14:editId="1339B484">
            <wp:extent cx="2034000" cy="1332000"/>
            <wp:effectExtent l="65405" t="48895" r="107950" b="107950"/>
            <wp:docPr id="7" name="Resim 7" descr="E:\BAP_KENEVİR_SONUÇ_RAPORU_160822\Kenevir resim\20210908_141230.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E:\BAP_KENEVİR_SONUÇ_RAPORU_160822\Kenevir resim\20210908_141230.jpg"/>
                    <pic:cNvPicPr>
                      <a:picLocks noChangeAspect="1" noChangeArrowheads="1"/>
                    </pic:cNvPicPr>
                  </pic:nvPicPr>
                  <pic:blipFill rotWithShape="1">
                    <a:blip r:embed="rId18" cstate="print">
                      <a:extLst>
                        <a:ext uri="{28A0092B-C50C-407E-A947-70E740481C1C}">
                          <a14:useLocalDpi xmlns:a14="http://schemas.microsoft.com/office/drawing/2010/main" val="0"/>
                        </a:ext>
                      </a:extLst>
                    </a:blip>
                    <a:srcRect l="16704" t="1714"/>
                    <a:stretch/>
                  </pic:blipFill>
                  <pic:spPr bwMode="auto">
                    <a:xfrm rot="5400000">
                      <a:off x="0" y="0"/>
                      <a:ext cx="2034000" cy="1332000"/>
                    </a:xfrm>
                    <a:prstGeom prst="rect">
                      <a:avLst/>
                    </a:prstGeom>
                    <a:ln w="6350" cap="sq">
                      <a:solidFill>
                        <a:srgbClr val="000000"/>
                      </a:solidFill>
                      <a:prstDash val="solid"/>
                      <a:miter lim="800000"/>
                    </a:ln>
                    <a:effectLst>
                      <a:outerShdw blurRad="50800" dist="38100" dir="2700000" algn="tl" rotWithShape="0">
                        <a:srgbClr val="000000">
                          <a:alpha val="43000"/>
                        </a:srgbClr>
                      </a:outerShdw>
                    </a:effectLst>
                    <a:extLst>
                      <a:ext uri="{53640926-AAD7-44D8-BBD7-CCE9431645EC}">
                        <a14:shadowObscured xmlns:a14="http://schemas.microsoft.com/office/drawing/2010/main"/>
                      </a:ext>
                    </a:extLst>
                  </pic:spPr>
                </pic:pic>
              </a:graphicData>
            </a:graphic>
          </wp:inline>
        </w:drawing>
      </w:r>
      <w:r w:rsidRPr="00FD69A5">
        <w:rPr>
          <w:rFonts w:eastAsiaTheme="minorEastAsia"/>
          <w:noProof/>
          <w:szCs w:val="24"/>
          <w:lang w:val="tr-TR" w:eastAsia="tr-TR"/>
        </w:rPr>
        <w:drawing>
          <wp:inline distT="0" distB="0" distL="0" distR="0" wp14:anchorId="27CEF250" wp14:editId="4932B00B">
            <wp:extent cx="2034000" cy="1156602"/>
            <wp:effectExtent l="57785" t="56515" r="119380" b="119380"/>
            <wp:docPr id="10" name="Resim 10" descr="E:\BAP_KENEVİR_SONUÇ_RAPORU_160822\Kenevir resim\20210908_15245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E:\BAP_KENEVİR_SONUÇ_RAPORU_160822\Kenevir resim\20210908_152452.jpg"/>
                    <pic:cNvPicPr>
                      <a:picLocks noChangeAspect="1" noChangeArrowheads="1"/>
                    </pic:cNvPicPr>
                  </pic:nvPicPr>
                  <pic:blipFill rotWithShape="1">
                    <a:blip r:embed="rId19" cstate="print">
                      <a:extLst>
                        <a:ext uri="{28A0092B-C50C-407E-A947-70E740481C1C}">
                          <a14:useLocalDpi xmlns:a14="http://schemas.microsoft.com/office/drawing/2010/main" val="0"/>
                        </a:ext>
                      </a:extLst>
                    </a:blip>
                    <a:srcRect l="1951" t="18342" b="7319"/>
                    <a:stretch/>
                  </pic:blipFill>
                  <pic:spPr bwMode="auto">
                    <a:xfrm rot="5400000">
                      <a:off x="0" y="0"/>
                      <a:ext cx="2034000" cy="1156602"/>
                    </a:xfrm>
                    <a:prstGeom prst="rect">
                      <a:avLst/>
                    </a:prstGeom>
                    <a:ln w="6350" cap="sq">
                      <a:solidFill>
                        <a:srgbClr val="000000"/>
                      </a:solidFill>
                      <a:prstDash val="solid"/>
                      <a:miter lim="800000"/>
                    </a:ln>
                    <a:effectLst>
                      <a:outerShdw blurRad="50800" dist="38100" dir="2700000" algn="tl" rotWithShape="0">
                        <a:srgbClr val="000000">
                          <a:alpha val="43000"/>
                        </a:srgbClr>
                      </a:outerShdw>
                    </a:effectLst>
                    <a:extLst>
                      <a:ext uri="{53640926-AAD7-44D8-BBD7-CCE9431645EC}">
                        <a14:shadowObscured xmlns:a14="http://schemas.microsoft.com/office/drawing/2010/main"/>
                      </a:ext>
                    </a:extLst>
                  </pic:spPr>
                </pic:pic>
              </a:graphicData>
            </a:graphic>
          </wp:inline>
        </w:drawing>
      </w:r>
      <w:r w:rsidRPr="00FD69A5">
        <w:rPr>
          <w:noProof/>
          <w:lang w:val="tr-TR" w:eastAsia="tr-TR"/>
        </w:rPr>
        <w:drawing>
          <wp:inline distT="0" distB="0" distL="0" distR="0" wp14:anchorId="38986CB0" wp14:editId="4A8E7BD8">
            <wp:extent cx="2034000" cy="1332000"/>
            <wp:effectExtent l="65405" t="48895" r="107950" b="107950"/>
            <wp:docPr id="12" name="Resim 12" descr="E:\BAP_KENEVİR_SONUÇ_RAPORU_160822\Kenevir resim\20210909_154904.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E:\BAP_KENEVİR_SONUÇ_RAPORU_160822\Kenevir resim\20210909_154904.jpg"/>
                    <pic:cNvPicPr>
                      <a:picLocks noChangeAspect="1" noChangeArrowheads="1"/>
                    </pic:cNvPicPr>
                  </pic:nvPicPr>
                  <pic:blipFill rotWithShape="1">
                    <a:blip r:embed="rId20" cstate="print">
                      <a:extLst>
                        <a:ext uri="{28A0092B-C50C-407E-A947-70E740481C1C}">
                          <a14:useLocalDpi xmlns:a14="http://schemas.microsoft.com/office/drawing/2010/main" val="0"/>
                        </a:ext>
                      </a:extLst>
                    </a:blip>
                    <a:srcRect l="22279" t="7896" r="15790" b="5035"/>
                    <a:stretch/>
                  </pic:blipFill>
                  <pic:spPr bwMode="auto">
                    <a:xfrm rot="5400000">
                      <a:off x="0" y="0"/>
                      <a:ext cx="2034000" cy="1332000"/>
                    </a:xfrm>
                    <a:prstGeom prst="rect">
                      <a:avLst/>
                    </a:prstGeom>
                    <a:ln w="6350" cap="sq">
                      <a:solidFill>
                        <a:srgbClr val="000000"/>
                      </a:solidFill>
                      <a:prstDash val="solid"/>
                      <a:miter lim="800000"/>
                    </a:ln>
                    <a:effectLst>
                      <a:outerShdw blurRad="50800" dist="38100" dir="2700000" algn="tl" rotWithShape="0">
                        <a:srgbClr val="000000">
                          <a:alpha val="43000"/>
                        </a:srgbClr>
                      </a:outerShdw>
                    </a:effectLst>
                    <a:extLst>
                      <a:ext uri="{53640926-AAD7-44D8-BBD7-CCE9431645EC}">
                        <a14:shadowObscured xmlns:a14="http://schemas.microsoft.com/office/drawing/2010/main"/>
                      </a:ext>
                    </a:extLst>
                  </pic:spPr>
                </pic:pic>
              </a:graphicData>
            </a:graphic>
          </wp:inline>
        </w:drawing>
      </w:r>
      <w:r w:rsidRPr="00FD69A5">
        <w:rPr>
          <w:rFonts w:eastAsiaTheme="minorEastAsia"/>
          <w:noProof/>
          <w:szCs w:val="24"/>
          <w:lang w:val="tr-TR" w:eastAsia="tr-TR"/>
        </w:rPr>
        <w:drawing>
          <wp:inline distT="0" distB="0" distL="0" distR="0" wp14:anchorId="5731FA7D" wp14:editId="33637244">
            <wp:extent cx="2034000" cy="1185155"/>
            <wp:effectExtent l="62548" t="51752" r="105092" b="105093"/>
            <wp:docPr id="13" name="Resim 13" descr="C:\Users\volka\Downloads\20211002_16203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volka\Downloads\20211002_162039.jpg"/>
                    <pic:cNvPicPr>
                      <a:picLocks noChangeAspect="1" noChangeArrowheads="1"/>
                    </pic:cNvPicPr>
                  </pic:nvPicPr>
                  <pic:blipFill rotWithShape="1">
                    <a:blip r:embed="rId21" cstate="print">
                      <a:extLst>
                        <a:ext uri="{28A0092B-C50C-407E-A947-70E740481C1C}">
                          <a14:useLocalDpi xmlns:a14="http://schemas.microsoft.com/office/drawing/2010/main" val="0"/>
                        </a:ext>
                      </a:extLst>
                    </a:blip>
                    <a:srcRect t="16225" b="6085"/>
                    <a:stretch/>
                  </pic:blipFill>
                  <pic:spPr bwMode="auto">
                    <a:xfrm rot="5400000">
                      <a:off x="0" y="0"/>
                      <a:ext cx="2034000" cy="1185155"/>
                    </a:xfrm>
                    <a:prstGeom prst="rect">
                      <a:avLst/>
                    </a:prstGeom>
                    <a:ln w="6350" cap="sq">
                      <a:solidFill>
                        <a:srgbClr val="000000"/>
                      </a:solidFill>
                      <a:prstDash val="solid"/>
                      <a:miter lim="800000"/>
                    </a:ln>
                    <a:effectLst>
                      <a:outerShdw blurRad="50800" dist="38100" dir="2700000" algn="tl" rotWithShape="0">
                        <a:srgbClr val="000000">
                          <a:alpha val="43000"/>
                        </a:srgbClr>
                      </a:outerShdw>
                    </a:effectLst>
                    <a:extLst>
                      <a:ext uri="{53640926-AAD7-44D8-BBD7-CCE9431645EC}">
                        <a14:shadowObscured xmlns:a14="http://schemas.microsoft.com/office/drawing/2010/main"/>
                      </a:ext>
                    </a:extLst>
                  </pic:spPr>
                </pic:pic>
              </a:graphicData>
            </a:graphic>
          </wp:inline>
        </w:drawing>
      </w:r>
    </w:p>
    <w:p w:rsidR="004A3C41" w:rsidRPr="00FD69A5" w:rsidRDefault="00A812E4" w:rsidP="00A812E4">
      <w:pPr>
        <w:tabs>
          <w:tab w:val="left" w:pos="6720"/>
        </w:tabs>
        <w:spacing w:after="120" w:line="240" w:lineRule="auto"/>
        <w:ind w:left="879" w:hanging="879"/>
        <w:jc w:val="both"/>
        <w:rPr>
          <w:rFonts w:eastAsiaTheme="minorEastAsia"/>
          <w:szCs w:val="24"/>
          <w:lang w:val="en-GB"/>
        </w:rPr>
      </w:pPr>
      <w:r w:rsidRPr="008131A1">
        <w:rPr>
          <w:rFonts w:ascii="Arial" w:hAnsi="Arial" w:cs="Arial"/>
          <w:color w:val="833F55"/>
          <w:sz w:val="18"/>
          <w:szCs w:val="18"/>
        </w:rPr>
        <w:t>Figure 5.</w:t>
      </w:r>
      <w:r w:rsidRPr="00FD69A5">
        <w:rPr>
          <w:color w:val="000000" w:themeColor="text1"/>
          <w:szCs w:val="24"/>
          <w:shd w:val="clear" w:color="auto" w:fill="FFFFFF"/>
          <w:lang w:val="en-GB"/>
        </w:rPr>
        <w:t xml:space="preserve"> </w:t>
      </w:r>
      <w:r w:rsidR="004A3C41" w:rsidRPr="008131A1">
        <w:rPr>
          <w:rFonts w:ascii="Arial" w:hAnsi="Arial" w:cs="Arial"/>
          <w:color w:val="833F55"/>
          <w:sz w:val="18"/>
          <w:szCs w:val="18"/>
        </w:rPr>
        <w:t>Some images related to HSO biodiesel production; (a) ester and glycerol separation, (b) alcohol</w:t>
      </w:r>
      <w:r w:rsidR="004A3C41" w:rsidRPr="00FD69A5">
        <w:rPr>
          <w:rFonts w:eastAsiaTheme="minorEastAsia"/>
          <w:sz w:val="20"/>
          <w:szCs w:val="20"/>
          <w:lang w:val="en-GB"/>
        </w:rPr>
        <w:t xml:space="preserve"> </w:t>
      </w:r>
      <w:r w:rsidR="004A3C41" w:rsidRPr="008131A1">
        <w:rPr>
          <w:rFonts w:ascii="Arial" w:hAnsi="Arial" w:cs="Arial"/>
          <w:color w:val="833F55"/>
          <w:sz w:val="18"/>
          <w:szCs w:val="18"/>
        </w:rPr>
        <w:t>evaporation, (c) purification, (d) drying</w:t>
      </w:r>
    </w:p>
    <w:p w:rsidR="004A3C41" w:rsidRPr="00FD69A5" w:rsidRDefault="004A3C41" w:rsidP="004A3C41">
      <w:pPr>
        <w:tabs>
          <w:tab w:val="left" w:pos="6720"/>
        </w:tabs>
        <w:spacing w:before="240" w:after="120" w:line="360" w:lineRule="auto"/>
        <w:jc w:val="both"/>
        <w:rPr>
          <w:rFonts w:eastAsiaTheme="minorEastAsia"/>
          <w:szCs w:val="24"/>
          <w:lang w:val="en-GB"/>
        </w:rPr>
      </w:pPr>
      <w:r w:rsidRPr="00FD69A5">
        <w:rPr>
          <w:rFonts w:eastAsiaTheme="minorEastAsia"/>
          <w:szCs w:val="24"/>
          <w:lang w:val="en-GB"/>
        </w:rPr>
        <w:t>The biodiesel yield at room temperature was calculated according to Eq. (3)</w:t>
      </w:r>
      <w:r w:rsidR="00A812E4">
        <w:rPr>
          <w:rFonts w:eastAsiaTheme="minorEastAsia"/>
          <w:szCs w:val="24"/>
          <w:lang w:val="en-GB"/>
        </w:rPr>
        <w:t>.</w:t>
      </w:r>
      <w:r w:rsidR="0047282E" w:rsidRPr="00A812E4">
        <w:rPr>
          <w:color w:val="363435"/>
          <w:spacing w:val="-1"/>
          <w:w w:val="93"/>
          <w:position w:val="8"/>
          <w:sz w:val="18"/>
          <w:szCs w:val="18"/>
          <w:vertAlign w:val="superscript"/>
        </w:rPr>
        <w:t>39</w:t>
      </w:r>
      <w:r w:rsidR="0047282E">
        <w:rPr>
          <w:b/>
          <w:color w:val="000000" w:themeColor="text1"/>
          <w:szCs w:val="24"/>
          <w:lang w:val="en-GB"/>
        </w:rPr>
        <w:t xml:space="preserve"> </w:t>
      </w:r>
      <w:r w:rsidRPr="00FD69A5">
        <w:rPr>
          <w:rFonts w:eastAsiaTheme="minorEastAsia"/>
          <w:szCs w:val="24"/>
          <w:lang w:val="en-GB"/>
        </w:rPr>
        <w:t xml:space="preserve">The experimental procedure is depicted in </w:t>
      </w:r>
      <w:r w:rsidR="00A812E4" w:rsidRPr="00A812E4">
        <w:rPr>
          <w:rFonts w:eastAsiaTheme="minorEastAsia"/>
          <w:szCs w:val="24"/>
          <w:lang w:val="en-GB"/>
        </w:rPr>
        <w:t>Figure </w:t>
      </w:r>
      <w:r w:rsidR="00A812E4">
        <w:rPr>
          <w:rFonts w:eastAsiaTheme="minorEastAsia"/>
          <w:szCs w:val="24"/>
          <w:lang w:val="en-GB"/>
        </w:rPr>
        <w:t xml:space="preserve">6. </w:t>
      </w:r>
    </w:p>
    <w:p w:rsidR="004A3C41" w:rsidRPr="00276F2A" w:rsidRDefault="004A3C41" w:rsidP="004A3C41">
      <w:pPr>
        <w:tabs>
          <w:tab w:val="left" w:pos="6720"/>
        </w:tabs>
        <w:spacing w:before="240" w:after="120" w:line="360" w:lineRule="auto"/>
        <w:jc w:val="both"/>
        <w:rPr>
          <w:rFonts w:eastAsiaTheme="minorEastAsia"/>
          <w:szCs w:val="24"/>
          <w:lang w:val="en-GB"/>
        </w:rPr>
      </w:pPr>
      <m:oMathPara>
        <m:oMath>
          <m:r>
            <m:rPr>
              <m:nor/>
            </m:rPr>
            <w:rPr>
              <w:szCs w:val="24"/>
              <w:lang w:val="en-GB"/>
            </w:rPr>
            <m:t>Biyodizel yield (%)=</m:t>
          </m:r>
          <m:f>
            <m:fPr>
              <m:ctrlPr>
                <w:rPr>
                  <w:rFonts w:ascii="Cambria Math" w:hAnsi="Cambria Math"/>
                  <w:szCs w:val="24"/>
                  <w:lang w:val="en-GB"/>
                </w:rPr>
              </m:ctrlPr>
            </m:fPr>
            <m:num>
              <m:r>
                <m:rPr>
                  <m:nor/>
                </m:rPr>
                <w:rPr>
                  <w:szCs w:val="24"/>
                  <w:lang w:val="en-GB"/>
                </w:rPr>
                <m:t>Amount of biodiesel produced (g)</m:t>
              </m:r>
            </m:num>
            <m:den>
              <m:r>
                <m:rPr>
                  <m:nor/>
                </m:rPr>
                <w:rPr>
                  <w:szCs w:val="24"/>
                  <w:lang w:val="en-GB"/>
                </w:rPr>
                <m:t>Amount of oil used (g)</m:t>
              </m:r>
            </m:den>
          </m:f>
          <m:r>
            <m:rPr>
              <m:nor/>
            </m:rPr>
            <w:rPr>
              <w:szCs w:val="24"/>
              <w:lang w:val="en-GB"/>
            </w:rPr>
            <m:t>*100                                                       (3)</m:t>
          </m:r>
        </m:oMath>
      </m:oMathPara>
    </w:p>
    <w:p w:rsidR="004A3C41" w:rsidRPr="00FD69A5" w:rsidRDefault="004A3C41" w:rsidP="004A3C41">
      <w:pPr>
        <w:spacing w:after="120" w:line="360" w:lineRule="auto"/>
        <w:jc w:val="both"/>
        <w:rPr>
          <w:color w:val="000000" w:themeColor="text1"/>
          <w:szCs w:val="24"/>
          <w:lang w:val="en-GB"/>
        </w:rPr>
      </w:pPr>
    </w:p>
    <w:p w:rsidR="004A3C41" w:rsidRPr="00FD69A5" w:rsidRDefault="004A3C41" w:rsidP="004A3C41">
      <w:pPr>
        <w:tabs>
          <w:tab w:val="left" w:pos="567"/>
        </w:tabs>
        <w:spacing w:after="120" w:line="360" w:lineRule="auto"/>
        <w:ind w:left="360"/>
        <w:jc w:val="center"/>
        <w:rPr>
          <w:color w:val="000000" w:themeColor="text1"/>
          <w:szCs w:val="24"/>
          <w:lang w:val="en-GB"/>
        </w:rPr>
      </w:pPr>
      <w:r w:rsidRPr="00FD69A5">
        <w:rPr>
          <w:noProof/>
          <w:color w:val="000000" w:themeColor="text1"/>
          <w:szCs w:val="24"/>
          <w:lang w:val="tr-TR" w:eastAsia="tr-TR"/>
        </w:rPr>
        <w:lastRenderedPageBreak/>
        <w:drawing>
          <wp:inline distT="0" distB="0" distL="0" distR="0" wp14:anchorId="092360EA" wp14:editId="2D49AC0E">
            <wp:extent cx="2761547" cy="2160000"/>
            <wp:effectExtent l="0" t="0" r="0" b="0"/>
            <wp:docPr id="26" name="Resim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761547" cy="2160000"/>
                    </a:xfrm>
                    <a:prstGeom prst="rect">
                      <a:avLst/>
                    </a:prstGeom>
                    <a:noFill/>
                  </pic:spPr>
                </pic:pic>
              </a:graphicData>
            </a:graphic>
          </wp:inline>
        </w:drawing>
      </w:r>
    </w:p>
    <w:p w:rsidR="004A3C41" w:rsidRPr="008131A1" w:rsidRDefault="00A812E4" w:rsidP="004A3C41">
      <w:pPr>
        <w:tabs>
          <w:tab w:val="left" w:pos="567"/>
        </w:tabs>
        <w:spacing w:after="120" w:line="360" w:lineRule="auto"/>
        <w:ind w:left="360"/>
        <w:jc w:val="center"/>
        <w:rPr>
          <w:rFonts w:ascii="Arial" w:hAnsi="Arial" w:cs="Arial"/>
          <w:color w:val="833F55"/>
          <w:sz w:val="18"/>
          <w:szCs w:val="18"/>
        </w:rPr>
      </w:pPr>
      <w:r w:rsidRPr="008131A1">
        <w:rPr>
          <w:rFonts w:ascii="Arial" w:hAnsi="Arial" w:cs="Arial"/>
          <w:color w:val="833F55"/>
          <w:sz w:val="18"/>
          <w:szCs w:val="18"/>
        </w:rPr>
        <w:t xml:space="preserve">Figure 6. </w:t>
      </w:r>
      <w:r w:rsidR="004A3C41" w:rsidRPr="008131A1">
        <w:rPr>
          <w:rFonts w:ascii="Arial" w:hAnsi="Arial" w:cs="Arial"/>
          <w:color w:val="833F55"/>
          <w:sz w:val="18"/>
          <w:szCs w:val="18"/>
        </w:rPr>
        <w:t>The experimental procedure for obtaining HSO biodiesel and calculating yield</w:t>
      </w:r>
    </w:p>
    <w:p w:rsidR="004A3C41" w:rsidRPr="00FD69A5" w:rsidRDefault="004A3C41" w:rsidP="004A3C41">
      <w:pPr>
        <w:rPr>
          <w:i/>
          <w:lang w:val="en-GB"/>
        </w:rPr>
      </w:pPr>
      <w:r w:rsidRPr="003D1D72">
        <w:rPr>
          <w:rFonts w:ascii="Arial" w:hAnsi="Arial" w:cs="Arial"/>
          <w:b/>
          <w:color w:val="363435"/>
          <w:sz w:val="22"/>
          <w:szCs w:val="22"/>
          <w:lang w:val="en-GB"/>
        </w:rPr>
        <w:t>Optimization of production parameters</w:t>
      </w:r>
    </w:p>
    <w:p w:rsidR="004A3C41" w:rsidRPr="00FD69A5" w:rsidRDefault="004A3C41" w:rsidP="004A3C41">
      <w:pPr>
        <w:spacing w:line="360" w:lineRule="auto"/>
        <w:ind w:firstLine="284"/>
        <w:jc w:val="both"/>
        <w:rPr>
          <w:color w:val="000000" w:themeColor="text1"/>
          <w:szCs w:val="24"/>
          <w:lang w:val="en-GB"/>
        </w:rPr>
      </w:pPr>
      <w:r w:rsidRPr="00FD69A5">
        <w:rPr>
          <w:color w:val="000000" w:themeColor="text1"/>
          <w:szCs w:val="24"/>
          <w:lang w:val="en-GB"/>
        </w:rPr>
        <w:t xml:space="preserve">Optimization processes were carried out to reach the maximum ester yield with the help of CSMM and PRMM. Methanol was selected as the alcohol and NaOH was chosen as the catalyst in optimization studies. The parameters examined using the transesterification method were catalyst concentration, methanol: HSO molar ratio, reaction temperature, and reaction time. Many researchers emphasized that </w:t>
      </w:r>
      <w:r w:rsidR="00276F2A">
        <w:rPr>
          <w:color w:val="000000" w:themeColor="text1"/>
          <w:szCs w:val="24"/>
          <w:lang w:val="en-GB"/>
        </w:rPr>
        <w:t>examining</w:t>
      </w:r>
      <w:r w:rsidRPr="00FD69A5">
        <w:rPr>
          <w:color w:val="000000" w:themeColor="text1"/>
          <w:szCs w:val="24"/>
          <w:lang w:val="en-GB"/>
        </w:rPr>
        <w:t xml:space="preserve"> these parameters affects t</w:t>
      </w:r>
      <w:r w:rsidR="00276F2A">
        <w:rPr>
          <w:color w:val="000000" w:themeColor="text1"/>
          <w:szCs w:val="24"/>
          <w:lang w:val="en-GB"/>
        </w:rPr>
        <w:t>ransesterification</w:t>
      </w:r>
      <w:r w:rsidR="00A812E4">
        <w:rPr>
          <w:color w:val="000000" w:themeColor="text1"/>
          <w:szCs w:val="24"/>
          <w:lang w:val="en-GB"/>
        </w:rPr>
        <w:t>.</w:t>
      </w:r>
      <w:r w:rsidR="002D3C45" w:rsidRPr="00A812E4">
        <w:rPr>
          <w:color w:val="363435"/>
          <w:spacing w:val="-1"/>
          <w:w w:val="93"/>
          <w:position w:val="8"/>
          <w:sz w:val="18"/>
          <w:szCs w:val="18"/>
          <w:vertAlign w:val="superscript"/>
        </w:rPr>
        <w:t>40–4</w:t>
      </w:r>
      <w:r w:rsidR="00457B95" w:rsidRPr="00A812E4">
        <w:rPr>
          <w:color w:val="363435"/>
          <w:spacing w:val="-1"/>
          <w:w w:val="93"/>
          <w:position w:val="8"/>
          <w:sz w:val="18"/>
          <w:szCs w:val="18"/>
          <w:vertAlign w:val="superscript"/>
        </w:rPr>
        <w:t>3</w:t>
      </w:r>
      <w:r w:rsidR="002D3C45">
        <w:rPr>
          <w:iCs/>
          <w:color w:val="000000"/>
          <w:szCs w:val="24"/>
          <w:lang w:val="en-GB"/>
        </w:rPr>
        <w:t xml:space="preserve"> </w:t>
      </w:r>
      <w:r w:rsidRPr="00FD69A5">
        <w:rPr>
          <w:color w:val="000000" w:themeColor="text1"/>
          <w:szCs w:val="24"/>
          <w:lang w:val="en-GB"/>
        </w:rPr>
        <w:t xml:space="preserve">The parameter data for the optimization processes in this study are </w:t>
      </w:r>
      <w:r w:rsidR="007036E7" w:rsidRPr="00FD69A5">
        <w:rPr>
          <w:color w:val="000000" w:themeColor="text1"/>
          <w:szCs w:val="24"/>
          <w:lang w:val="en-GB"/>
        </w:rPr>
        <w:t>illustrated</w:t>
      </w:r>
      <w:r w:rsidRPr="00FD69A5">
        <w:rPr>
          <w:color w:val="000000" w:themeColor="text1"/>
          <w:szCs w:val="24"/>
          <w:lang w:val="en-GB"/>
        </w:rPr>
        <w:t xml:space="preserve"> in </w:t>
      </w:r>
      <w:r w:rsidRPr="00A812E4">
        <w:rPr>
          <w:color w:val="000000" w:themeColor="text1"/>
          <w:szCs w:val="24"/>
          <w:lang w:val="en-GB"/>
        </w:rPr>
        <w:t>Table 2</w:t>
      </w:r>
      <w:r w:rsidRPr="00FD69A5">
        <w:rPr>
          <w:color w:val="000000" w:themeColor="text1"/>
          <w:szCs w:val="24"/>
          <w:lang w:val="en-GB"/>
        </w:rPr>
        <w:t>.</w:t>
      </w:r>
    </w:p>
    <w:p w:rsidR="004A3C41" w:rsidRPr="008131A1" w:rsidRDefault="004A3C41" w:rsidP="004A3C41">
      <w:pPr>
        <w:spacing w:after="0" w:line="360" w:lineRule="auto"/>
        <w:jc w:val="both"/>
        <w:rPr>
          <w:rFonts w:ascii="Arial" w:hAnsi="Arial" w:cs="Arial"/>
          <w:b/>
          <w:bCs/>
          <w:color w:val="FDFDFD"/>
          <w:sz w:val="20"/>
          <w:szCs w:val="20"/>
          <w:highlight w:val="darkRed"/>
        </w:rPr>
      </w:pPr>
      <w:r w:rsidRPr="008131A1">
        <w:rPr>
          <w:rFonts w:ascii="Arial" w:hAnsi="Arial" w:cs="Arial"/>
          <w:b/>
          <w:bCs/>
          <w:color w:val="FDFDFD"/>
          <w:sz w:val="20"/>
          <w:szCs w:val="20"/>
          <w:highlight w:val="darkRed"/>
        </w:rPr>
        <w:t>Table 2</w:t>
      </w:r>
      <w:r w:rsidR="00A812E4" w:rsidRPr="008131A1">
        <w:rPr>
          <w:rFonts w:ascii="Arial" w:hAnsi="Arial" w:cs="Arial"/>
          <w:b/>
          <w:bCs/>
          <w:color w:val="FDFDFD"/>
          <w:sz w:val="20"/>
          <w:szCs w:val="20"/>
          <w:highlight w:val="darkRed"/>
        </w:rPr>
        <w:t xml:space="preserve">. </w:t>
      </w:r>
      <w:r w:rsidRPr="008131A1">
        <w:rPr>
          <w:rFonts w:ascii="Arial" w:hAnsi="Arial" w:cs="Arial"/>
          <w:b/>
          <w:bCs/>
          <w:color w:val="FDFDFD"/>
          <w:sz w:val="20"/>
          <w:szCs w:val="20"/>
          <w:highlight w:val="darkRed"/>
        </w:rPr>
        <w:t>The optimization parameters and their numerical values</w:t>
      </w:r>
    </w:p>
    <w:p w:rsidR="004A3C41" w:rsidRPr="00FD69A5" w:rsidRDefault="004A3C41" w:rsidP="004A3C41">
      <w:pPr>
        <w:tabs>
          <w:tab w:val="left" w:pos="567"/>
        </w:tabs>
        <w:spacing w:after="120" w:line="360" w:lineRule="auto"/>
        <w:ind w:left="720"/>
        <w:contextualSpacing/>
        <w:jc w:val="both"/>
        <w:rPr>
          <w:i/>
          <w:szCs w:val="24"/>
          <w:lang w:val="en-GB"/>
        </w:rPr>
      </w:pPr>
      <w:r w:rsidRPr="00FD69A5">
        <w:rPr>
          <w:noProof/>
          <w:lang w:val="tr-TR" w:eastAsia="tr-TR"/>
        </w:rPr>
        <w:drawing>
          <wp:inline distT="0" distB="0" distL="0" distR="0" wp14:anchorId="7E5A4DA7" wp14:editId="69620530">
            <wp:extent cx="4971416" cy="1296000"/>
            <wp:effectExtent l="0" t="0" r="635" b="0"/>
            <wp:docPr id="8" name="Resi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23">
                      <a:extLst>
                        <a:ext uri="{28A0092B-C50C-407E-A947-70E740481C1C}">
                          <a14:useLocalDpi xmlns:a14="http://schemas.microsoft.com/office/drawing/2010/main" val="0"/>
                        </a:ext>
                      </a:extLst>
                    </a:blip>
                    <a:srcRect l="7256" t="12373"/>
                    <a:stretch/>
                  </pic:blipFill>
                  <pic:spPr bwMode="auto">
                    <a:xfrm>
                      <a:off x="0" y="0"/>
                      <a:ext cx="4971416" cy="1296000"/>
                    </a:xfrm>
                    <a:prstGeom prst="rect">
                      <a:avLst/>
                    </a:prstGeom>
                    <a:noFill/>
                    <a:ln>
                      <a:noFill/>
                    </a:ln>
                    <a:extLst>
                      <a:ext uri="{53640926-AAD7-44D8-BBD7-CCE9431645EC}">
                        <a14:shadowObscured xmlns:a14="http://schemas.microsoft.com/office/drawing/2010/main"/>
                      </a:ext>
                    </a:extLst>
                  </pic:spPr>
                </pic:pic>
              </a:graphicData>
            </a:graphic>
          </wp:inline>
        </w:drawing>
      </w:r>
    </w:p>
    <w:p w:rsidR="004A3C41" w:rsidRDefault="004A3C41" w:rsidP="004A3C41">
      <w:pPr>
        <w:spacing w:line="360" w:lineRule="auto"/>
        <w:ind w:firstLine="284"/>
        <w:jc w:val="both"/>
        <w:rPr>
          <w:color w:val="000000" w:themeColor="text1"/>
          <w:szCs w:val="24"/>
          <w:lang w:val="en-GB"/>
        </w:rPr>
      </w:pPr>
      <w:r w:rsidRPr="00FD69A5">
        <w:rPr>
          <w:color w:val="000000" w:themeColor="text1"/>
          <w:szCs w:val="24"/>
          <w:lang w:val="en-GB"/>
        </w:rPr>
        <w:t xml:space="preserve">Optimization processes were started with the catalyst parameter variable and the other parameters fixed. The catalyst concentration varied from 0.4% by weight to 1.0% in 0.2% steps, while the molar ratio, reaction temperature, and reaction time were fixed at 5:1, 60°C, and 60 min., respectively. In the classical method, the catalyst concentration with the highest efficiency was selected in the biodiesel yields obtained depending on the catalyst concentration change. This value is taken as constant in other transesterification parameter processes. </w:t>
      </w:r>
      <w:r w:rsidR="00276F2A">
        <w:rPr>
          <w:color w:val="000000" w:themeColor="text1"/>
          <w:szCs w:val="24"/>
          <w:lang w:val="en-GB"/>
        </w:rPr>
        <w:t>T</w:t>
      </w:r>
      <w:r w:rsidRPr="00FD69A5">
        <w:rPr>
          <w:color w:val="000000" w:themeColor="text1"/>
          <w:szCs w:val="24"/>
          <w:lang w:val="en-GB"/>
        </w:rPr>
        <w:t xml:space="preserve">he CSMM approach, CSMM was applied using the biodiesel yields obtained from each parameter and the numerical variables determined for the relevant parameter. The value obtained with the CSMM application was fixed in other transesterification parameter processes. The PRMM approach pursued a similar tack to CSMM. PRMM and CSMM approaches aim to increase biodiesel </w:t>
      </w:r>
      <w:r w:rsidRPr="00FD69A5">
        <w:rPr>
          <w:color w:val="000000" w:themeColor="text1"/>
          <w:szCs w:val="24"/>
          <w:lang w:val="en-GB"/>
        </w:rPr>
        <w:lastRenderedPageBreak/>
        <w:t xml:space="preserve">production efficiency according to the classical optimization method. The flowchart relevant to using the optimization methods </w:t>
      </w:r>
      <w:r w:rsidR="00276F2A">
        <w:rPr>
          <w:color w:val="000000" w:themeColor="text1"/>
          <w:szCs w:val="24"/>
          <w:lang w:val="en-GB"/>
        </w:rPr>
        <w:t xml:space="preserve">is </w:t>
      </w:r>
      <w:r w:rsidRPr="00FD69A5">
        <w:rPr>
          <w:color w:val="000000" w:themeColor="text1"/>
          <w:szCs w:val="24"/>
          <w:lang w:val="en-GB"/>
        </w:rPr>
        <w:t xml:space="preserve">illustrated in </w:t>
      </w:r>
      <w:r w:rsidR="000F09A6" w:rsidRPr="000F09A6">
        <w:rPr>
          <w:color w:val="000000" w:themeColor="text1"/>
          <w:szCs w:val="24"/>
          <w:lang w:val="en-GB"/>
        </w:rPr>
        <w:t>Figure</w:t>
      </w:r>
      <w:r w:rsidRPr="000F09A6">
        <w:rPr>
          <w:color w:val="000000" w:themeColor="text1"/>
          <w:szCs w:val="24"/>
          <w:lang w:val="en-GB"/>
        </w:rPr>
        <w:t xml:space="preserve"> 7</w:t>
      </w:r>
      <w:r w:rsidRPr="00FD69A5">
        <w:rPr>
          <w:color w:val="000000" w:themeColor="text1"/>
          <w:szCs w:val="24"/>
          <w:lang w:val="en-GB"/>
        </w:rPr>
        <w:t>.</w:t>
      </w:r>
    </w:p>
    <w:p w:rsidR="000A399A" w:rsidRPr="00FD69A5" w:rsidRDefault="000A399A" w:rsidP="000A399A">
      <w:pPr>
        <w:spacing w:after="120" w:line="360" w:lineRule="auto"/>
        <w:jc w:val="both"/>
        <w:rPr>
          <w:b/>
          <w:color w:val="000000" w:themeColor="text1"/>
          <w:szCs w:val="24"/>
          <w:lang w:val="en-GB"/>
        </w:rPr>
      </w:pPr>
      <w:r w:rsidRPr="003D1D72">
        <w:rPr>
          <w:rFonts w:ascii="Arial" w:hAnsi="Arial" w:cs="Arial"/>
          <w:b/>
          <w:color w:val="833F55"/>
          <w:sz w:val="28"/>
          <w:lang w:val="en-GB"/>
        </w:rPr>
        <w:t>Result and discussion</w:t>
      </w:r>
      <w:r w:rsidRPr="00FD69A5">
        <w:rPr>
          <w:b/>
          <w:color w:val="000000" w:themeColor="text1"/>
          <w:szCs w:val="24"/>
          <w:lang w:val="en-GB"/>
        </w:rPr>
        <w:t xml:space="preserve"> </w:t>
      </w:r>
    </w:p>
    <w:p w:rsidR="000A399A" w:rsidRPr="003D1D72" w:rsidRDefault="000A399A" w:rsidP="000A399A">
      <w:pPr>
        <w:rPr>
          <w:rFonts w:ascii="Arial" w:hAnsi="Arial" w:cs="Arial"/>
          <w:b/>
          <w:color w:val="363435"/>
          <w:szCs w:val="24"/>
          <w:lang w:val="en-GB"/>
        </w:rPr>
      </w:pPr>
      <w:r w:rsidRPr="003D1D72">
        <w:rPr>
          <w:rFonts w:ascii="Arial" w:hAnsi="Arial" w:cs="Arial"/>
          <w:b/>
          <w:color w:val="363435"/>
          <w:szCs w:val="24"/>
          <w:lang w:val="en-GB"/>
        </w:rPr>
        <w:t>Fatty acid composition</w:t>
      </w:r>
    </w:p>
    <w:p w:rsidR="000A399A" w:rsidRDefault="000A399A" w:rsidP="00082410">
      <w:pPr>
        <w:spacing w:line="360" w:lineRule="auto"/>
        <w:ind w:firstLine="284"/>
        <w:jc w:val="both"/>
        <w:rPr>
          <w:color w:val="000000" w:themeColor="text1"/>
          <w:szCs w:val="24"/>
          <w:lang w:val="en-GB"/>
        </w:rPr>
      </w:pPr>
      <w:r w:rsidRPr="00FD69A5">
        <w:rPr>
          <w:color w:val="000000" w:themeColor="text1"/>
          <w:szCs w:val="24"/>
          <w:lang w:val="en-GB"/>
        </w:rPr>
        <w:t xml:space="preserve">The fatty acid composition of HSO was analyzed by gas chromatography-mass spectrometry (GC-MS) in Yozgat Bozok University Central Laboratory to determine the molecular weight required for the methanol: HSO molar ratio. At the end of each optimization study, biodiesels with the highest yield were produced, and </w:t>
      </w:r>
      <w:r w:rsidR="00276F2A">
        <w:rPr>
          <w:color w:val="000000" w:themeColor="text1"/>
          <w:szCs w:val="24"/>
          <w:lang w:val="en-GB"/>
        </w:rPr>
        <w:t>GC-MS determined their fatty acid distributions</w:t>
      </w:r>
      <w:r w:rsidRPr="00FD69A5">
        <w:rPr>
          <w:color w:val="000000" w:themeColor="text1"/>
          <w:szCs w:val="24"/>
          <w:lang w:val="en-GB"/>
        </w:rPr>
        <w:t xml:space="preserve">. The fatty acid compositions of HSO and biodiesels (obtained from classical, CSMM, and PRMM) are shown in </w:t>
      </w:r>
      <w:r w:rsidRPr="000F09A6">
        <w:rPr>
          <w:color w:val="000000" w:themeColor="text1"/>
          <w:szCs w:val="24"/>
          <w:lang w:val="en-GB"/>
        </w:rPr>
        <w:t>Table 3</w:t>
      </w:r>
      <w:r w:rsidRPr="00FD69A5">
        <w:rPr>
          <w:color w:val="000000" w:themeColor="text1"/>
          <w:szCs w:val="24"/>
          <w:lang w:val="en-GB"/>
        </w:rPr>
        <w:t>.</w:t>
      </w:r>
    </w:p>
    <w:p w:rsidR="000A399A" w:rsidRPr="00FD69A5" w:rsidRDefault="00082410" w:rsidP="004A3C41">
      <w:pPr>
        <w:spacing w:line="360" w:lineRule="auto"/>
        <w:ind w:firstLine="284"/>
        <w:jc w:val="both"/>
        <w:rPr>
          <w:color w:val="000000" w:themeColor="text1"/>
          <w:szCs w:val="24"/>
          <w:lang w:val="en-GB"/>
        </w:rPr>
      </w:pPr>
      <w:r w:rsidRPr="00FD69A5">
        <w:rPr>
          <w:color w:val="000000" w:themeColor="text1"/>
          <w:szCs w:val="24"/>
          <w:lang w:val="en-GB"/>
        </w:rPr>
        <w:t>The dominant fatty acids in biodiesel produced in three optimization techniques are linoleic acid, oleic acid</w:t>
      </w:r>
      <w:r w:rsidR="00276F2A">
        <w:rPr>
          <w:color w:val="000000" w:themeColor="text1"/>
          <w:szCs w:val="24"/>
          <w:lang w:val="en-GB"/>
        </w:rPr>
        <w:t>,</w:t>
      </w:r>
      <w:r w:rsidRPr="00FD69A5">
        <w:rPr>
          <w:color w:val="000000" w:themeColor="text1"/>
          <w:szCs w:val="24"/>
          <w:lang w:val="en-GB"/>
        </w:rPr>
        <w:t xml:space="preserve"> and linolenic acid, similar to hemp oil</w:t>
      </w:r>
      <w:r w:rsidR="00276F2A">
        <w:rPr>
          <w:color w:val="000000" w:themeColor="text1"/>
          <w:szCs w:val="24"/>
          <w:lang w:val="en-GB"/>
        </w:rPr>
        <w:t>,</w:t>
      </w:r>
      <w:r w:rsidRPr="00FD69A5">
        <w:rPr>
          <w:color w:val="000000" w:themeColor="text1"/>
          <w:szCs w:val="24"/>
          <w:lang w:val="en-GB"/>
        </w:rPr>
        <w:t xml:space="preserve"> as shown in </w:t>
      </w:r>
      <w:r w:rsidRPr="000F09A6">
        <w:rPr>
          <w:color w:val="000000" w:themeColor="text1"/>
          <w:szCs w:val="24"/>
          <w:lang w:val="en-GB"/>
        </w:rPr>
        <w:t>Table 2</w:t>
      </w:r>
      <w:r w:rsidRPr="00FD69A5">
        <w:rPr>
          <w:color w:val="000000" w:themeColor="text1"/>
          <w:szCs w:val="24"/>
          <w:lang w:val="en-GB"/>
        </w:rPr>
        <w:t>. According to the fatty acid composition, the average molecular weights of the biodiesels obtained by classical, CSMM and PRMM were calculated as 876.10, 875.98</w:t>
      </w:r>
      <w:r w:rsidR="00276F2A">
        <w:rPr>
          <w:color w:val="000000" w:themeColor="text1"/>
          <w:szCs w:val="24"/>
          <w:lang w:val="en-GB"/>
        </w:rPr>
        <w:t>,</w:t>
      </w:r>
      <w:r w:rsidRPr="00FD69A5">
        <w:rPr>
          <w:color w:val="000000" w:themeColor="text1"/>
          <w:szCs w:val="24"/>
          <w:lang w:val="en-GB"/>
        </w:rPr>
        <w:t xml:space="preserve"> and 876.07 g/mol, respectively.</w:t>
      </w:r>
    </w:p>
    <w:p w:rsidR="004A3C41" w:rsidRDefault="004A3C41" w:rsidP="004A3C41">
      <w:pPr>
        <w:spacing w:line="360" w:lineRule="auto"/>
        <w:jc w:val="center"/>
        <w:rPr>
          <w:rFonts w:ascii="Arial" w:hAnsi="Arial" w:cs="Arial"/>
          <w:color w:val="833F55"/>
          <w:sz w:val="18"/>
          <w:szCs w:val="18"/>
        </w:rPr>
      </w:pPr>
      <w:r w:rsidRPr="00FD69A5">
        <w:rPr>
          <w:noProof/>
          <w:lang w:val="tr-TR" w:eastAsia="tr-TR"/>
        </w:rPr>
        <w:drawing>
          <wp:inline distT="0" distB="0" distL="0" distR="0" wp14:anchorId="706DF6A6" wp14:editId="459C33F1">
            <wp:extent cx="5589270" cy="3879272"/>
            <wp:effectExtent l="0" t="0" r="0" b="0"/>
            <wp:docPr id="25" name="Resim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24">
                      <a:extLst>
                        <a:ext uri="{28A0092B-C50C-407E-A947-70E740481C1C}">
                          <a14:useLocalDpi xmlns:a14="http://schemas.microsoft.com/office/drawing/2010/main" val="0"/>
                        </a:ext>
                      </a:extLst>
                    </a:blip>
                    <a:srcRect l="1213" t="1049" r="892" b="958"/>
                    <a:stretch/>
                  </pic:blipFill>
                  <pic:spPr bwMode="auto">
                    <a:xfrm>
                      <a:off x="0" y="0"/>
                      <a:ext cx="5591034" cy="3880496"/>
                    </a:xfrm>
                    <a:prstGeom prst="rect">
                      <a:avLst/>
                    </a:prstGeom>
                    <a:noFill/>
                    <a:ln>
                      <a:noFill/>
                    </a:ln>
                    <a:extLst>
                      <a:ext uri="{53640926-AAD7-44D8-BBD7-CCE9431645EC}">
                        <a14:shadowObscured xmlns:a14="http://schemas.microsoft.com/office/drawing/2010/main"/>
                      </a:ext>
                    </a:extLst>
                  </pic:spPr>
                </pic:pic>
              </a:graphicData>
            </a:graphic>
          </wp:inline>
        </w:drawing>
      </w:r>
      <w:r w:rsidR="000F09A6" w:rsidRPr="000F09A6">
        <w:rPr>
          <w:color w:val="000000" w:themeColor="text1"/>
          <w:sz w:val="20"/>
          <w:szCs w:val="20"/>
          <w:shd w:val="clear" w:color="auto" w:fill="FFFFFF"/>
          <w:lang w:val="en-GB"/>
        </w:rPr>
        <w:t xml:space="preserve"> </w:t>
      </w:r>
      <w:r w:rsidR="000F09A6" w:rsidRPr="008131A1">
        <w:rPr>
          <w:rFonts w:ascii="Arial" w:hAnsi="Arial" w:cs="Arial"/>
          <w:color w:val="833F55"/>
          <w:sz w:val="18"/>
          <w:szCs w:val="18"/>
        </w:rPr>
        <w:t xml:space="preserve">Figure 7. </w:t>
      </w:r>
      <w:r w:rsidRPr="008131A1">
        <w:rPr>
          <w:rFonts w:ascii="Arial" w:hAnsi="Arial" w:cs="Arial"/>
          <w:color w:val="833F55"/>
          <w:sz w:val="18"/>
          <w:szCs w:val="18"/>
        </w:rPr>
        <w:t>Flowchart on the use of the optimization methods</w:t>
      </w:r>
    </w:p>
    <w:p w:rsidR="008131A1" w:rsidRDefault="008131A1" w:rsidP="004A3C41">
      <w:pPr>
        <w:spacing w:line="360" w:lineRule="auto"/>
        <w:jc w:val="center"/>
        <w:rPr>
          <w:rFonts w:ascii="Arial" w:hAnsi="Arial" w:cs="Arial"/>
          <w:color w:val="833F55"/>
          <w:sz w:val="18"/>
          <w:szCs w:val="18"/>
        </w:rPr>
      </w:pPr>
    </w:p>
    <w:p w:rsidR="008131A1" w:rsidRPr="00FD69A5" w:rsidRDefault="008131A1" w:rsidP="004A3C41">
      <w:pPr>
        <w:spacing w:line="360" w:lineRule="auto"/>
        <w:jc w:val="center"/>
        <w:rPr>
          <w:color w:val="000000" w:themeColor="text1"/>
          <w:szCs w:val="24"/>
          <w:lang w:val="en-GB"/>
        </w:rPr>
      </w:pPr>
    </w:p>
    <w:p w:rsidR="004A3C41" w:rsidRPr="008131A1" w:rsidRDefault="004A3C41" w:rsidP="004A3C41">
      <w:pPr>
        <w:spacing w:after="0" w:line="360" w:lineRule="auto"/>
        <w:jc w:val="both"/>
        <w:rPr>
          <w:rFonts w:ascii="Arial" w:hAnsi="Arial" w:cs="Arial"/>
          <w:b/>
          <w:bCs/>
          <w:color w:val="FDFDFD"/>
          <w:sz w:val="20"/>
          <w:szCs w:val="20"/>
          <w:highlight w:val="darkRed"/>
        </w:rPr>
      </w:pPr>
    </w:p>
    <w:tbl>
      <w:tblPr>
        <w:tblW w:w="0" w:type="auto"/>
        <w:jc w:val="center"/>
        <w:tblBorders>
          <w:top w:val="single" w:sz="4" w:space="0" w:color="auto"/>
          <w:bottom w:val="single" w:sz="4" w:space="0" w:color="auto"/>
        </w:tblBorders>
        <w:shd w:val="clear" w:color="auto" w:fill="E3D4D4"/>
        <w:tblLook w:val="04A0" w:firstRow="1" w:lastRow="0" w:firstColumn="1" w:lastColumn="0" w:noHBand="0" w:noVBand="1"/>
      </w:tblPr>
      <w:tblGrid>
        <w:gridCol w:w="436"/>
        <w:gridCol w:w="1036"/>
        <w:gridCol w:w="1491"/>
        <w:gridCol w:w="876"/>
        <w:gridCol w:w="897"/>
        <w:gridCol w:w="711"/>
        <w:gridCol w:w="866"/>
        <w:gridCol w:w="757"/>
        <w:gridCol w:w="757"/>
      </w:tblGrid>
      <w:tr w:rsidR="008131A1" w:rsidRPr="00FD69A5" w:rsidTr="008131A1">
        <w:trPr>
          <w:jc w:val="center"/>
        </w:trPr>
        <w:tc>
          <w:tcPr>
            <w:tcW w:w="0" w:type="auto"/>
            <w:gridSpan w:val="9"/>
            <w:tcBorders>
              <w:top w:val="nil"/>
              <w:bottom w:val="nil"/>
            </w:tcBorders>
            <w:shd w:val="clear" w:color="auto" w:fill="E3D4D4"/>
          </w:tcPr>
          <w:p w:rsidR="008131A1" w:rsidRPr="00FD69A5" w:rsidRDefault="008131A1" w:rsidP="008131A1">
            <w:pPr>
              <w:suppressAutoHyphens/>
              <w:overflowPunct w:val="0"/>
              <w:autoSpaceDE w:val="0"/>
              <w:spacing w:after="0"/>
              <w:textAlignment w:val="baseline"/>
              <w:rPr>
                <w:rFonts w:eastAsia="Times New Roman"/>
                <w:sz w:val="18"/>
                <w:szCs w:val="18"/>
                <w:lang w:val="en-GB" w:eastAsia="ar-SA"/>
              </w:rPr>
            </w:pPr>
            <w:r w:rsidRPr="008131A1">
              <w:rPr>
                <w:rFonts w:ascii="Arial" w:hAnsi="Arial" w:cs="Arial"/>
                <w:b/>
                <w:bCs/>
                <w:color w:val="FDFDFD"/>
                <w:sz w:val="20"/>
                <w:szCs w:val="20"/>
                <w:highlight w:val="darkRed"/>
              </w:rPr>
              <w:t>Table 3. The fatty acid compositions of HSO and biodiesel fuels</w:t>
            </w:r>
          </w:p>
        </w:tc>
      </w:tr>
      <w:tr w:rsidR="004A3C41" w:rsidRPr="00FD69A5" w:rsidTr="008131A1">
        <w:trPr>
          <w:jc w:val="center"/>
        </w:trPr>
        <w:tc>
          <w:tcPr>
            <w:tcW w:w="0" w:type="auto"/>
            <w:tcBorders>
              <w:top w:val="nil"/>
              <w:bottom w:val="nil"/>
            </w:tcBorders>
            <w:shd w:val="clear" w:color="auto" w:fill="E3D4D4"/>
          </w:tcPr>
          <w:p w:rsidR="004A3C41" w:rsidRPr="008131A1" w:rsidRDefault="004A3C41" w:rsidP="008131A1">
            <w:pPr>
              <w:suppressAutoHyphens/>
              <w:overflowPunct w:val="0"/>
              <w:autoSpaceDE w:val="0"/>
              <w:spacing w:after="0"/>
              <w:textAlignment w:val="baseline"/>
              <w:rPr>
                <w:rFonts w:eastAsia="Times New Roman"/>
                <w:color w:val="833F55"/>
                <w:sz w:val="18"/>
                <w:szCs w:val="18"/>
                <w:lang w:val="en-GB" w:eastAsia="ar-SA"/>
              </w:rPr>
            </w:pPr>
            <w:r w:rsidRPr="008131A1">
              <w:rPr>
                <w:rFonts w:eastAsia="Times New Roman"/>
                <w:color w:val="833F55"/>
                <w:sz w:val="18"/>
                <w:szCs w:val="18"/>
                <w:lang w:val="en-GB" w:eastAsia="ar-SA"/>
              </w:rPr>
              <w:t>No</w:t>
            </w:r>
          </w:p>
        </w:tc>
        <w:tc>
          <w:tcPr>
            <w:tcW w:w="0" w:type="auto"/>
            <w:tcBorders>
              <w:top w:val="nil"/>
              <w:bottom w:val="nil"/>
            </w:tcBorders>
            <w:shd w:val="clear" w:color="auto" w:fill="E3D4D4"/>
          </w:tcPr>
          <w:p w:rsidR="004A3C41" w:rsidRPr="008131A1" w:rsidRDefault="004A3C41" w:rsidP="008131A1">
            <w:pPr>
              <w:suppressAutoHyphens/>
              <w:overflowPunct w:val="0"/>
              <w:autoSpaceDE w:val="0"/>
              <w:spacing w:after="0"/>
              <w:jc w:val="both"/>
              <w:textAlignment w:val="baseline"/>
              <w:rPr>
                <w:rFonts w:eastAsia="Times New Roman"/>
                <w:color w:val="833F55"/>
                <w:sz w:val="18"/>
                <w:szCs w:val="18"/>
                <w:lang w:val="en-GB" w:eastAsia="ar-SA"/>
              </w:rPr>
            </w:pPr>
            <w:r w:rsidRPr="008131A1">
              <w:rPr>
                <w:rFonts w:eastAsia="Times New Roman"/>
                <w:color w:val="833F55"/>
                <w:sz w:val="18"/>
                <w:szCs w:val="18"/>
                <w:lang w:val="en-GB" w:eastAsia="ar-SA"/>
              </w:rPr>
              <w:t>Fatty acid</w:t>
            </w:r>
          </w:p>
        </w:tc>
        <w:tc>
          <w:tcPr>
            <w:tcW w:w="0" w:type="auto"/>
            <w:tcBorders>
              <w:top w:val="nil"/>
              <w:bottom w:val="nil"/>
            </w:tcBorders>
            <w:shd w:val="clear" w:color="auto" w:fill="E3D4D4"/>
          </w:tcPr>
          <w:p w:rsidR="004A3C41" w:rsidRPr="008131A1" w:rsidRDefault="004A3C41" w:rsidP="008131A1">
            <w:pPr>
              <w:suppressAutoHyphens/>
              <w:overflowPunct w:val="0"/>
              <w:autoSpaceDE w:val="0"/>
              <w:spacing w:after="0"/>
              <w:jc w:val="center"/>
              <w:textAlignment w:val="baseline"/>
              <w:rPr>
                <w:rFonts w:eastAsia="Times New Roman"/>
                <w:color w:val="833F55"/>
                <w:sz w:val="18"/>
                <w:szCs w:val="18"/>
                <w:lang w:val="en-GB" w:eastAsia="ar-SA"/>
              </w:rPr>
            </w:pPr>
            <w:r w:rsidRPr="008131A1">
              <w:rPr>
                <w:rFonts w:eastAsia="Times New Roman"/>
                <w:color w:val="833F55"/>
                <w:sz w:val="18"/>
                <w:szCs w:val="18"/>
                <w:lang w:val="en-GB" w:eastAsia="ar-SA"/>
              </w:rPr>
              <w:t>Molecular weight</w:t>
            </w:r>
          </w:p>
        </w:tc>
        <w:tc>
          <w:tcPr>
            <w:tcW w:w="0" w:type="auto"/>
            <w:tcBorders>
              <w:top w:val="nil"/>
              <w:bottom w:val="nil"/>
            </w:tcBorders>
            <w:shd w:val="clear" w:color="auto" w:fill="E3D4D4"/>
          </w:tcPr>
          <w:p w:rsidR="004A3C41" w:rsidRPr="008131A1" w:rsidRDefault="004A3C41" w:rsidP="008131A1">
            <w:pPr>
              <w:suppressAutoHyphens/>
              <w:overflowPunct w:val="0"/>
              <w:autoSpaceDE w:val="0"/>
              <w:spacing w:after="0"/>
              <w:jc w:val="both"/>
              <w:textAlignment w:val="baseline"/>
              <w:rPr>
                <w:rFonts w:eastAsia="Times New Roman"/>
                <w:color w:val="833F55"/>
                <w:sz w:val="18"/>
                <w:szCs w:val="18"/>
                <w:lang w:val="en-GB" w:eastAsia="ar-SA"/>
              </w:rPr>
            </w:pPr>
            <w:r w:rsidRPr="008131A1">
              <w:rPr>
                <w:rFonts w:eastAsia="Times New Roman"/>
                <w:color w:val="833F55"/>
                <w:sz w:val="18"/>
                <w:szCs w:val="18"/>
                <w:lang w:val="en-GB" w:eastAsia="ar-SA"/>
              </w:rPr>
              <w:t>Structure</w:t>
            </w:r>
          </w:p>
        </w:tc>
        <w:tc>
          <w:tcPr>
            <w:tcW w:w="0" w:type="auto"/>
            <w:tcBorders>
              <w:top w:val="nil"/>
              <w:bottom w:val="nil"/>
            </w:tcBorders>
            <w:shd w:val="clear" w:color="auto" w:fill="E3D4D4"/>
          </w:tcPr>
          <w:p w:rsidR="004A3C41" w:rsidRPr="008131A1" w:rsidRDefault="004A3C41" w:rsidP="008131A1">
            <w:pPr>
              <w:suppressAutoHyphens/>
              <w:overflowPunct w:val="0"/>
              <w:autoSpaceDE w:val="0"/>
              <w:spacing w:after="0"/>
              <w:jc w:val="center"/>
              <w:textAlignment w:val="baseline"/>
              <w:rPr>
                <w:rFonts w:eastAsia="Times New Roman"/>
                <w:color w:val="833F55"/>
                <w:sz w:val="18"/>
                <w:szCs w:val="18"/>
                <w:lang w:val="en-GB" w:eastAsia="ar-SA"/>
              </w:rPr>
            </w:pPr>
            <w:r w:rsidRPr="008131A1">
              <w:rPr>
                <w:rFonts w:eastAsia="Times New Roman"/>
                <w:color w:val="833F55"/>
                <w:sz w:val="18"/>
                <w:szCs w:val="18"/>
                <w:lang w:val="en-GB" w:eastAsia="ar-SA"/>
              </w:rPr>
              <w:t>Formula</w:t>
            </w:r>
          </w:p>
        </w:tc>
        <w:tc>
          <w:tcPr>
            <w:tcW w:w="0" w:type="auto"/>
            <w:tcBorders>
              <w:top w:val="nil"/>
              <w:bottom w:val="nil"/>
            </w:tcBorders>
            <w:shd w:val="clear" w:color="auto" w:fill="E3D4D4"/>
          </w:tcPr>
          <w:p w:rsidR="004A3C41" w:rsidRPr="008131A1" w:rsidRDefault="004A3C41" w:rsidP="008131A1">
            <w:pPr>
              <w:suppressAutoHyphens/>
              <w:overflowPunct w:val="0"/>
              <w:autoSpaceDE w:val="0"/>
              <w:spacing w:after="0"/>
              <w:jc w:val="center"/>
              <w:textAlignment w:val="baseline"/>
              <w:rPr>
                <w:rFonts w:eastAsia="Times New Roman"/>
                <w:color w:val="833F55"/>
                <w:sz w:val="18"/>
                <w:szCs w:val="18"/>
                <w:lang w:val="en-GB" w:eastAsia="ar-SA"/>
              </w:rPr>
            </w:pPr>
            <w:r w:rsidRPr="008131A1">
              <w:rPr>
                <w:rFonts w:eastAsia="Times New Roman"/>
                <w:color w:val="833F55"/>
                <w:sz w:val="18"/>
                <w:szCs w:val="18"/>
                <w:lang w:val="en-GB" w:eastAsia="ar-SA"/>
              </w:rPr>
              <w:t>HSO</w:t>
            </w:r>
          </w:p>
        </w:tc>
        <w:tc>
          <w:tcPr>
            <w:tcW w:w="0" w:type="auto"/>
            <w:tcBorders>
              <w:top w:val="nil"/>
              <w:bottom w:val="nil"/>
            </w:tcBorders>
            <w:shd w:val="clear" w:color="auto" w:fill="E3D4D4"/>
          </w:tcPr>
          <w:p w:rsidR="004A3C41" w:rsidRPr="008131A1" w:rsidRDefault="004A3C41" w:rsidP="008131A1">
            <w:pPr>
              <w:suppressAutoHyphens/>
              <w:overflowPunct w:val="0"/>
              <w:autoSpaceDE w:val="0"/>
              <w:spacing w:after="0"/>
              <w:jc w:val="center"/>
              <w:textAlignment w:val="baseline"/>
              <w:rPr>
                <w:rFonts w:eastAsia="Times New Roman"/>
                <w:color w:val="833F55"/>
                <w:sz w:val="18"/>
                <w:szCs w:val="18"/>
                <w:lang w:val="en-GB" w:eastAsia="ar-SA"/>
              </w:rPr>
            </w:pPr>
            <w:r w:rsidRPr="008131A1">
              <w:rPr>
                <w:rFonts w:eastAsia="Times New Roman"/>
                <w:color w:val="833F55"/>
                <w:sz w:val="18"/>
                <w:szCs w:val="18"/>
                <w:lang w:val="en-GB" w:eastAsia="ar-SA"/>
              </w:rPr>
              <w:t>Classical</w:t>
            </w:r>
          </w:p>
        </w:tc>
        <w:tc>
          <w:tcPr>
            <w:tcW w:w="0" w:type="auto"/>
            <w:tcBorders>
              <w:top w:val="nil"/>
              <w:bottom w:val="nil"/>
            </w:tcBorders>
            <w:shd w:val="clear" w:color="auto" w:fill="E3D4D4"/>
          </w:tcPr>
          <w:p w:rsidR="004A3C41" w:rsidRPr="008131A1" w:rsidRDefault="004A3C41" w:rsidP="008131A1">
            <w:pPr>
              <w:suppressAutoHyphens/>
              <w:overflowPunct w:val="0"/>
              <w:autoSpaceDE w:val="0"/>
              <w:spacing w:after="0"/>
              <w:jc w:val="center"/>
              <w:textAlignment w:val="baseline"/>
              <w:rPr>
                <w:rFonts w:eastAsia="Times New Roman"/>
                <w:color w:val="833F55"/>
                <w:sz w:val="18"/>
                <w:szCs w:val="18"/>
                <w:lang w:val="en-GB" w:eastAsia="ar-SA"/>
              </w:rPr>
            </w:pPr>
            <w:r w:rsidRPr="008131A1">
              <w:rPr>
                <w:rFonts w:eastAsia="Times New Roman"/>
                <w:color w:val="833F55"/>
                <w:sz w:val="18"/>
                <w:szCs w:val="18"/>
                <w:lang w:val="en-GB" w:eastAsia="ar-SA"/>
              </w:rPr>
              <w:t>CSMM</w:t>
            </w:r>
          </w:p>
        </w:tc>
        <w:tc>
          <w:tcPr>
            <w:tcW w:w="0" w:type="auto"/>
            <w:tcBorders>
              <w:top w:val="nil"/>
              <w:bottom w:val="nil"/>
            </w:tcBorders>
            <w:shd w:val="clear" w:color="auto" w:fill="E3D4D4"/>
          </w:tcPr>
          <w:p w:rsidR="004A3C41" w:rsidRPr="008131A1" w:rsidRDefault="004A3C41" w:rsidP="008131A1">
            <w:pPr>
              <w:suppressAutoHyphens/>
              <w:overflowPunct w:val="0"/>
              <w:autoSpaceDE w:val="0"/>
              <w:spacing w:after="0"/>
              <w:jc w:val="center"/>
              <w:textAlignment w:val="baseline"/>
              <w:rPr>
                <w:rFonts w:eastAsia="Times New Roman"/>
                <w:color w:val="833F55"/>
                <w:sz w:val="18"/>
                <w:szCs w:val="18"/>
                <w:lang w:val="en-GB" w:eastAsia="ar-SA"/>
              </w:rPr>
            </w:pPr>
            <w:r w:rsidRPr="008131A1">
              <w:rPr>
                <w:rFonts w:eastAsia="Times New Roman"/>
                <w:color w:val="833F55"/>
                <w:sz w:val="18"/>
                <w:szCs w:val="18"/>
                <w:lang w:val="en-GB" w:eastAsia="ar-SA"/>
              </w:rPr>
              <w:t>PRMM</w:t>
            </w:r>
          </w:p>
        </w:tc>
      </w:tr>
      <w:tr w:rsidR="004A3C41" w:rsidRPr="00FD69A5" w:rsidTr="008131A1">
        <w:trPr>
          <w:jc w:val="center"/>
        </w:trPr>
        <w:tc>
          <w:tcPr>
            <w:tcW w:w="0" w:type="auto"/>
            <w:tcBorders>
              <w:top w:val="nil"/>
            </w:tcBorders>
            <w:shd w:val="clear" w:color="auto" w:fill="E3D4D4"/>
          </w:tcPr>
          <w:p w:rsidR="004A3C41" w:rsidRPr="00FD69A5" w:rsidRDefault="004A3C41" w:rsidP="004A3C41">
            <w:pPr>
              <w:suppressAutoHyphens/>
              <w:overflowPunct w:val="0"/>
              <w:autoSpaceDE w:val="0"/>
              <w:jc w:val="center"/>
              <w:textAlignment w:val="baseline"/>
              <w:rPr>
                <w:rFonts w:eastAsia="Times New Roman"/>
                <w:sz w:val="18"/>
                <w:szCs w:val="18"/>
                <w:lang w:val="en-GB" w:eastAsia="ar-SA"/>
              </w:rPr>
            </w:pPr>
            <w:r w:rsidRPr="00FD69A5">
              <w:rPr>
                <w:rFonts w:eastAsia="Times New Roman"/>
                <w:sz w:val="18"/>
                <w:szCs w:val="18"/>
                <w:lang w:val="en-GB" w:eastAsia="ar-SA"/>
              </w:rPr>
              <w:t>1</w:t>
            </w:r>
          </w:p>
        </w:tc>
        <w:tc>
          <w:tcPr>
            <w:tcW w:w="0" w:type="auto"/>
            <w:tcBorders>
              <w:top w:val="nil"/>
            </w:tcBorders>
            <w:shd w:val="clear" w:color="auto" w:fill="E3D4D4"/>
          </w:tcPr>
          <w:p w:rsidR="004A3C41" w:rsidRPr="00FD69A5" w:rsidRDefault="004A3C41" w:rsidP="004A3C41">
            <w:pPr>
              <w:suppressAutoHyphens/>
              <w:overflowPunct w:val="0"/>
              <w:autoSpaceDE w:val="0"/>
              <w:jc w:val="both"/>
              <w:textAlignment w:val="baseline"/>
              <w:rPr>
                <w:rFonts w:eastAsia="Times New Roman"/>
                <w:sz w:val="18"/>
                <w:szCs w:val="18"/>
                <w:lang w:val="en-GB" w:eastAsia="ar-SA"/>
              </w:rPr>
            </w:pPr>
            <w:r w:rsidRPr="00FD69A5">
              <w:rPr>
                <w:rFonts w:eastAsia="Times New Roman"/>
                <w:sz w:val="18"/>
                <w:szCs w:val="18"/>
                <w:lang w:val="en-GB" w:eastAsia="ar-SA"/>
              </w:rPr>
              <w:t>Palmitic</w:t>
            </w:r>
          </w:p>
        </w:tc>
        <w:tc>
          <w:tcPr>
            <w:tcW w:w="0" w:type="auto"/>
            <w:tcBorders>
              <w:top w:val="nil"/>
            </w:tcBorders>
            <w:shd w:val="clear" w:color="auto" w:fill="E3D4D4"/>
          </w:tcPr>
          <w:p w:rsidR="004A3C41" w:rsidRPr="00FD69A5" w:rsidRDefault="004A3C41" w:rsidP="004A3C41">
            <w:pPr>
              <w:suppressAutoHyphens/>
              <w:overflowPunct w:val="0"/>
              <w:autoSpaceDE w:val="0"/>
              <w:jc w:val="center"/>
              <w:textAlignment w:val="baseline"/>
              <w:rPr>
                <w:rFonts w:eastAsia="Times New Roman"/>
                <w:sz w:val="18"/>
                <w:szCs w:val="18"/>
                <w:lang w:val="en-GB" w:eastAsia="ar-SA"/>
              </w:rPr>
            </w:pPr>
            <w:r w:rsidRPr="00FD69A5">
              <w:rPr>
                <w:rFonts w:eastAsia="Times New Roman"/>
                <w:sz w:val="18"/>
                <w:szCs w:val="18"/>
                <w:lang w:val="en-GB" w:eastAsia="ar-SA"/>
              </w:rPr>
              <w:t>256</w:t>
            </w:r>
          </w:p>
        </w:tc>
        <w:tc>
          <w:tcPr>
            <w:tcW w:w="0" w:type="auto"/>
            <w:tcBorders>
              <w:top w:val="nil"/>
            </w:tcBorders>
            <w:shd w:val="clear" w:color="auto" w:fill="E3D4D4"/>
          </w:tcPr>
          <w:p w:rsidR="004A3C41" w:rsidRPr="00FD69A5" w:rsidRDefault="004A3C41" w:rsidP="004A3C41">
            <w:pPr>
              <w:suppressAutoHyphens/>
              <w:overflowPunct w:val="0"/>
              <w:autoSpaceDE w:val="0"/>
              <w:jc w:val="both"/>
              <w:textAlignment w:val="baseline"/>
              <w:rPr>
                <w:rFonts w:eastAsia="Times New Roman"/>
                <w:sz w:val="18"/>
                <w:szCs w:val="18"/>
                <w:lang w:val="en-GB" w:eastAsia="ar-SA"/>
              </w:rPr>
            </w:pPr>
            <w:r w:rsidRPr="00FD69A5">
              <w:rPr>
                <w:rFonts w:eastAsia="Times New Roman"/>
                <w:sz w:val="18"/>
                <w:szCs w:val="18"/>
                <w:lang w:val="en-GB" w:eastAsia="ar-SA"/>
              </w:rPr>
              <w:t>16:0</w:t>
            </w:r>
          </w:p>
        </w:tc>
        <w:tc>
          <w:tcPr>
            <w:tcW w:w="0" w:type="auto"/>
            <w:tcBorders>
              <w:top w:val="nil"/>
            </w:tcBorders>
            <w:shd w:val="clear" w:color="auto" w:fill="E3D4D4"/>
          </w:tcPr>
          <w:p w:rsidR="004A3C41" w:rsidRPr="00FD69A5" w:rsidRDefault="004A3C41" w:rsidP="004A3C41">
            <w:pPr>
              <w:suppressAutoHyphens/>
              <w:overflowPunct w:val="0"/>
              <w:autoSpaceDE w:val="0"/>
              <w:jc w:val="center"/>
              <w:textAlignment w:val="baseline"/>
              <w:rPr>
                <w:rFonts w:eastAsia="Times New Roman"/>
                <w:sz w:val="18"/>
                <w:szCs w:val="18"/>
                <w:lang w:val="en-GB" w:eastAsia="ar-SA"/>
              </w:rPr>
            </w:pPr>
            <w:r w:rsidRPr="00FD69A5">
              <w:rPr>
                <w:rFonts w:eastAsia="Times New Roman"/>
                <w:sz w:val="18"/>
                <w:szCs w:val="18"/>
                <w:lang w:val="en-GB" w:eastAsia="ar-SA"/>
              </w:rPr>
              <w:t>C</w:t>
            </w:r>
            <w:r w:rsidRPr="00FD69A5">
              <w:rPr>
                <w:rFonts w:eastAsia="Times New Roman"/>
                <w:sz w:val="18"/>
                <w:szCs w:val="18"/>
                <w:vertAlign w:val="subscript"/>
                <w:lang w:val="en-GB" w:eastAsia="ar-SA"/>
              </w:rPr>
              <w:t>16</w:t>
            </w:r>
            <w:r w:rsidRPr="00FD69A5">
              <w:rPr>
                <w:rFonts w:eastAsia="Times New Roman"/>
                <w:sz w:val="18"/>
                <w:szCs w:val="18"/>
                <w:lang w:val="en-GB" w:eastAsia="ar-SA"/>
              </w:rPr>
              <w:t>H</w:t>
            </w:r>
            <w:r w:rsidRPr="00FD69A5">
              <w:rPr>
                <w:rFonts w:eastAsia="Times New Roman"/>
                <w:sz w:val="18"/>
                <w:szCs w:val="18"/>
                <w:vertAlign w:val="subscript"/>
                <w:lang w:val="en-GB" w:eastAsia="ar-SA"/>
              </w:rPr>
              <w:t>32</w:t>
            </w:r>
            <w:r w:rsidRPr="00FD69A5">
              <w:rPr>
                <w:rFonts w:eastAsia="Times New Roman"/>
                <w:sz w:val="18"/>
                <w:szCs w:val="18"/>
                <w:lang w:val="en-GB" w:eastAsia="ar-SA"/>
              </w:rPr>
              <w:t>O</w:t>
            </w:r>
            <w:r w:rsidRPr="00FD69A5">
              <w:rPr>
                <w:rFonts w:eastAsia="Times New Roman"/>
                <w:sz w:val="18"/>
                <w:szCs w:val="18"/>
                <w:vertAlign w:val="subscript"/>
                <w:lang w:val="en-GB" w:eastAsia="ar-SA"/>
              </w:rPr>
              <w:t>2</w:t>
            </w:r>
          </w:p>
        </w:tc>
        <w:tc>
          <w:tcPr>
            <w:tcW w:w="0" w:type="auto"/>
            <w:tcBorders>
              <w:top w:val="nil"/>
            </w:tcBorders>
            <w:shd w:val="clear" w:color="auto" w:fill="E3D4D4"/>
          </w:tcPr>
          <w:p w:rsidR="004A3C41" w:rsidRPr="00FD69A5" w:rsidRDefault="004A3C41" w:rsidP="004A3C41">
            <w:pPr>
              <w:suppressAutoHyphens/>
              <w:overflowPunct w:val="0"/>
              <w:autoSpaceDE w:val="0"/>
              <w:jc w:val="center"/>
              <w:textAlignment w:val="baseline"/>
              <w:rPr>
                <w:rFonts w:eastAsia="Times New Roman"/>
                <w:sz w:val="18"/>
                <w:szCs w:val="18"/>
                <w:lang w:val="en-GB" w:eastAsia="ar-SA"/>
              </w:rPr>
            </w:pPr>
            <w:r w:rsidRPr="00FD69A5">
              <w:rPr>
                <w:rFonts w:eastAsia="Times New Roman"/>
                <w:sz w:val="18"/>
                <w:szCs w:val="18"/>
                <w:lang w:val="en-GB" w:eastAsia="ar-SA"/>
              </w:rPr>
              <w:t xml:space="preserve">  7.18</w:t>
            </w:r>
          </w:p>
        </w:tc>
        <w:tc>
          <w:tcPr>
            <w:tcW w:w="0" w:type="auto"/>
            <w:tcBorders>
              <w:top w:val="nil"/>
            </w:tcBorders>
            <w:shd w:val="clear" w:color="auto" w:fill="E3D4D4"/>
          </w:tcPr>
          <w:p w:rsidR="004A3C41" w:rsidRPr="00FD69A5" w:rsidRDefault="004A3C41" w:rsidP="004A3C41">
            <w:pPr>
              <w:suppressAutoHyphens/>
              <w:overflowPunct w:val="0"/>
              <w:autoSpaceDE w:val="0"/>
              <w:jc w:val="center"/>
              <w:textAlignment w:val="baseline"/>
              <w:rPr>
                <w:rFonts w:eastAsia="Times New Roman"/>
                <w:sz w:val="18"/>
                <w:szCs w:val="18"/>
                <w:lang w:val="en-GB" w:eastAsia="ar-SA"/>
              </w:rPr>
            </w:pPr>
            <w:r w:rsidRPr="00FD69A5">
              <w:rPr>
                <w:rFonts w:eastAsia="Times New Roman"/>
                <w:sz w:val="18"/>
                <w:szCs w:val="18"/>
                <w:lang w:val="en-GB" w:eastAsia="ar-SA"/>
              </w:rPr>
              <w:t xml:space="preserve">  7.84</w:t>
            </w:r>
          </w:p>
        </w:tc>
        <w:tc>
          <w:tcPr>
            <w:tcW w:w="0" w:type="auto"/>
            <w:tcBorders>
              <w:top w:val="nil"/>
            </w:tcBorders>
            <w:shd w:val="clear" w:color="auto" w:fill="E3D4D4"/>
          </w:tcPr>
          <w:p w:rsidR="004A3C41" w:rsidRPr="00FD69A5" w:rsidRDefault="004A3C41" w:rsidP="004A3C41">
            <w:pPr>
              <w:suppressAutoHyphens/>
              <w:overflowPunct w:val="0"/>
              <w:autoSpaceDE w:val="0"/>
              <w:jc w:val="center"/>
              <w:textAlignment w:val="baseline"/>
              <w:rPr>
                <w:rFonts w:eastAsia="Times New Roman"/>
                <w:sz w:val="18"/>
                <w:szCs w:val="18"/>
                <w:lang w:val="en-GB" w:eastAsia="ar-SA"/>
              </w:rPr>
            </w:pPr>
            <w:r w:rsidRPr="00FD69A5">
              <w:rPr>
                <w:rFonts w:eastAsia="Times New Roman"/>
                <w:sz w:val="18"/>
                <w:szCs w:val="18"/>
                <w:lang w:val="en-GB" w:eastAsia="ar-SA"/>
              </w:rPr>
              <w:t xml:space="preserve">  7.54</w:t>
            </w:r>
          </w:p>
        </w:tc>
        <w:tc>
          <w:tcPr>
            <w:tcW w:w="0" w:type="auto"/>
            <w:tcBorders>
              <w:top w:val="nil"/>
            </w:tcBorders>
            <w:shd w:val="clear" w:color="auto" w:fill="E3D4D4"/>
          </w:tcPr>
          <w:p w:rsidR="004A3C41" w:rsidRPr="00FD69A5" w:rsidRDefault="004A3C41" w:rsidP="004A3C41">
            <w:pPr>
              <w:suppressAutoHyphens/>
              <w:overflowPunct w:val="0"/>
              <w:autoSpaceDE w:val="0"/>
              <w:jc w:val="center"/>
              <w:textAlignment w:val="baseline"/>
              <w:rPr>
                <w:rFonts w:eastAsia="Times New Roman"/>
                <w:sz w:val="18"/>
                <w:szCs w:val="18"/>
                <w:lang w:val="en-GB" w:eastAsia="ar-SA"/>
              </w:rPr>
            </w:pPr>
            <w:r w:rsidRPr="00FD69A5">
              <w:rPr>
                <w:rFonts w:eastAsia="Times New Roman"/>
                <w:sz w:val="18"/>
                <w:szCs w:val="18"/>
                <w:lang w:val="en-GB" w:eastAsia="ar-SA"/>
              </w:rPr>
              <w:t xml:space="preserve">  7.80</w:t>
            </w:r>
          </w:p>
        </w:tc>
      </w:tr>
      <w:tr w:rsidR="004A3C41" w:rsidRPr="00FD69A5" w:rsidTr="008131A1">
        <w:trPr>
          <w:jc w:val="center"/>
        </w:trPr>
        <w:tc>
          <w:tcPr>
            <w:tcW w:w="0" w:type="auto"/>
            <w:shd w:val="clear" w:color="auto" w:fill="E3D4D4"/>
          </w:tcPr>
          <w:p w:rsidR="004A3C41" w:rsidRPr="00FD69A5" w:rsidRDefault="004A3C41" w:rsidP="004A3C41">
            <w:pPr>
              <w:suppressAutoHyphens/>
              <w:overflowPunct w:val="0"/>
              <w:autoSpaceDE w:val="0"/>
              <w:jc w:val="center"/>
              <w:textAlignment w:val="baseline"/>
              <w:rPr>
                <w:rFonts w:eastAsia="Times New Roman"/>
                <w:sz w:val="18"/>
                <w:szCs w:val="18"/>
                <w:lang w:val="en-GB" w:eastAsia="ar-SA"/>
              </w:rPr>
            </w:pPr>
            <w:r w:rsidRPr="00FD69A5">
              <w:rPr>
                <w:rFonts w:eastAsia="Times New Roman"/>
                <w:sz w:val="18"/>
                <w:szCs w:val="18"/>
                <w:lang w:val="en-GB" w:eastAsia="ar-SA"/>
              </w:rPr>
              <w:t>2</w:t>
            </w:r>
          </w:p>
        </w:tc>
        <w:tc>
          <w:tcPr>
            <w:tcW w:w="0" w:type="auto"/>
            <w:shd w:val="clear" w:color="auto" w:fill="E3D4D4"/>
          </w:tcPr>
          <w:p w:rsidR="004A3C41" w:rsidRPr="00FD69A5" w:rsidRDefault="004A3C41" w:rsidP="004A3C41">
            <w:pPr>
              <w:suppressAutoHyphens/>
              <w:overflowPunct w:val="0"/>
              <w:autoSpaceDE w:val="0"/>
              <w:jc w:val="both"/>
              <w:textAlignment w:val="baseline"/>
              <w:rPr>
                <w:rFonts w:eastAsia="Times New Roman"/>
                <w:sz w:val="18"/>
                <w:szCs w:val="18"/>
                <w:lang w:val="en-GB" w:eastAsia="ar-SA"/>
              </w:rPr>
            </w:pPr>
            <w:r w:rsidRPr="00FD69A5">
              <w:rPr>
                <w:rFonts w:eastAsia="Times New Roman"/>
                <w:sz w:val="18"/>
                <w:szCs w:val="18"/>
                <w:lang w:val="en-GB" w:eastAsia="ar-SA"/>
              </w:rPr>
              <w:t>Palmitoleic</w:t>
            </w:r>
          </w:p>
        </w:tc>
        <w:tc>
          <w:tcPr>
            <w:tcW w:w="0" w:type="auto"/>
            <w:shd w:val="clear" w:color="auto" w:fill="E3D4D4"/>
          </w:tcPr>
          <w:p w:rsidR="004A3C41" w:rsidRPr="00FD69A5" w:rsidRDefault="004A3C41" w:rsidP="004A3C41">
            <w:pPr>
              <w:suppressAutoHyphens/>
              <w:overflowPunct w:val="0"/>
              <w:autoSpaceDE w:val="0"/>
              <w:jc w:val="center"/>
              <w:textAlignment w:val="baseline"/>
              <w:rPr>
                <w:rFonts w:eastAsia="Times New Roman"/>
                <w:sz w:val="18"/>
                <w:szCs w:val="18"/>
                <w:lang w:val="en-GB" w:eastAsia="ar-SA"/>
              </w:rPr>
            </w:pPr>
            <w:r w:rsidRPr="00FD69A5">
              <w:rPr>
                <w:rFonts w:eastAsia="Times New Roman"/>
                <w:sz w:val="18"/>
                <w:szCs w:val="18"/>
                <w:lang w:val="en-GB" w:eastAsia="ar-SA"/>
              </w:rPr>
              <w:t>254</w:t>
            </w:r>
          </w:p>
        </w:tc>
        <w:tc>
          <w:tcPr>
            <w:tcW w:w="0" w:type="auto"/>
            <w:shd w:val="clear" w:color="auto" w:fill="E3D4D4"/>
          </w:tcPr>
          <w:p w:rsidR="004A3C41" w:rsidRPr="00FD69A5" w:rsidRDefault="004A3C41" w:rsidP="004A3C41">
            <w:pPr>
              <w:suppressAutoHyphens/>
              <w:overflowPunct w:val="0"/>
              <w:autoSpaceDE w:val="0"/>
              <w:jc w:val="both"/>
              <w:textAlignment w:val="baseline"/>
              <w:rPr>
                <w:rFonts w:eastAsia="Times New Roman"/>
                <w:sz w:val="18"/>
                <w:szCs w:val="18"/>
                <w:lang w:val="en-GB" w:eastAsia="ar-SA"/>
              </w:rPr>
            </w:pPr>
            <w:r w:rsidRPr="00FD69A5">
              <w:rPr>
                <w:rFonts w:eastAsia="Times New Roman"/>
                <w:sz w:val="18"/>
                <w:szCs w:val="18"/>
                <w:lang w:val="en-GB" w:eastAsia="ar-SA"/>
              </w:rPr>
              <w:t>16:1</w:t>
            </w:r>
          </w:p>
        </w:tc>
        <w:tc>
          <w:tcPr>
            <w:tcW w:w="0" w:type="auto"/>
            <w:shd w:val="clear" w:color="auto" w:fill="E3D4D4"/>
          </w:tcPr>
          <w:p w:rsidR="004A3C41" w:rsidRPr="00FD69A5" w:rsidRDefault="004A3C41" w:rsidP="004A3C41">
            <w:pPr>
              <w:suppressAutoHyphens/>
              <w:overflowPunct w:val="0"/>
              <w:autoSpaceDE w:val="0"/>
              <w:jc w:val="center"/>
              <w:textAlignment w:val="baseline"/>
              <w:rPr>
                <w:rFonts w:eastAsia="Times New Roman"/>
                <w:sz w:val="18"/>
                <w:szCs w:val="18"/>
                <w:lang w:val="en-GB" w:eastAsia="ar-SA"/>
              </w:rPr>
            </w:pPr>
            <w:r w:rsidRPr="00FD69A5">
              <w:rPr>
                <w:rFonts w:eastAsia="Times New Roman"/>
                <w:sz w:val="18"/>
                <w:szCs w:val="18"/>
                <w:lang w:val="en-GB" w:eastAsia="ar-SA"/>
              </w:rPr>
              <w:t>C</w:t>
            </w:r>
            <w:r w:rsidRPr="00FD69A5">
              <w:rPr>
                <w:rFonts w:eastAsia="Times New Roman"/>
                <w:sz w:val="18"/>
                <w:szCs w:val="18"/>
                <w:vertAlign w:val="subscript"/>
                <w:lang w:val="en-GB" w:eastAsia="ar-SA"/>
              </w:rPr>
              <w:t>16</w:t>
            </w:r>
            <w:r w:rsidRPr="00FD69A5">
              <w:rPr>
                <w:rFonts w:eastAsia="Times New Roman"/>
                <w:sz w:val="18"/>
                <w:szCs w:val="18"/>
                <w:lang w:val="en-GB" w:eastAsia="ar-SA"/>
              </w:rPr>
              <w:t>H</w:t>
            </w:r>
            <w:r w:rsidRPr="00FD69A5">
              <w:rPr>
                <w:rFonts w:eastAsia="Times New Roman"/>
                <w:sz w:val="18"/>
                <w:szCs w:val="18"/>
                <w:vertAlign w:val="subscript"/>
                <w:lang w:val="en-GB" w:eastAsia="ar-SA"/>
              </w:rPr>
              <w:t>30</w:t>
            </w:r>
            <w:r w:rsidRPr="00FD69A5">
              <w:rPr>
                <w:rFonts w:eastAsia="Times New Roman"/>
                <w:sz w:val="18"/>
                <w:szCs w:val="18"/>
                <w:lang w:val="en-GB" w:eastAsia="ar-SA"/>
              </w:rPr>
              <w:t>O</w:t>
            </w:r>
            <w:r w:rsidRPr="00FD69A5">
              <w:rPr>
                <w:rFonts w:eastAsia="Times New Roman"/>
                <w:sz w:val="18"/>
                <w:szCs w:val="18"/>
                <w:vertAlign w:val="subscript"/>
                <w:lang w:val="en-GB" w:eastAsia="ar-SA"/>
              </w:rPr>
              <w:t>2</w:t>
            </w:r>
          </w:p>
        </w:tc>
        <w:tc>
          <w:tcPr>
            <w:tcW w:w="0" w:type="auto"/>
            <w:shd w:val="clear" w:color="auto" w:fill="E3D4D4"/>
          </w:tcPr>
          <w:p w:rsidR="004A3C41" w:rsidRPr="00FD69A5" w:rsidRDefault="004A3C41" w:rsidP="004A3C41">
            <w:pPr>
              <w:suppressAutoHyphens/>
              <w:overflowPunct w:val="0"/>
              <w:autoSpaceDE w:val="0"/>
              <w:jc w:val="center"/>
              <w:textAlignment w:val="baseline"/>
              <w:rPr>
                <w:rFonts w:eastAsia="Times New Roman"/>
                <w:sz w:val="18"/>
                <w:szCs w:val="18"/>
                <w:lang w:val="en-GB" w:eastAsia="ar-SA"/>
              </w:rPr>
            </w:pPr>
            <w:r w:rsidRPr="00FD69A5">
              <w:rPr>
                <w:rFonts w:eastAsia="Times New Roman"/>
                <w:sz w:val="18"/>
                <w:szCs w:val="18"/>
                <w:lang w:val="en-GB" w:eastAsia="ar-SA"/>
              </w:rPr>
              <w:t xml:space="preserve">  0.06</w:t>
            </w:r>
          </w:p>
        </w:tc>
        <w:tc>
          <w:tcPr>
            <w:tcW w:w="0" w:type="auto"/>
            <w:shd w:val="clear" w:color="auto" w:fill="E3D4D4"/>
          </w:tcPr>
          <w:p w:rsidR="004A3C41" w:rsidRPr="00FD69A5" w:rsidRDefault="004A3C41" w:rsidP="004A3C41">
            <w:pPr>
              <w:suppressAutoHyphens/>
              <w:overflowPunct w:val="0"/>
              <w:autoSpaceDE w:val="0"/>
              <w:jc w:val="center"/>
              <w:textAlignment w:val="baseline"/>
              <w:rPr>
                <w:rFonts w:eastAsia="Times New Roman"/>
                <w:sz w:val="18"/>
                <w:szCs w:val="18"/>
                <w:lang w:val="en-GB" w:eastAsia="ar-SA"/>
              </w:rPr>
            </w:pPr>
            <w:r w:rsidRPr="00FD69A5">
              <w:rPr>
                <w:rFonts w:eastAsia="Times New Roman"/>
                <w:sz w:val="18"/>
                <w:szCs w:val="18"/>
                <w:lang w:val="en-GB" w:eastAsia="ar-SA"/>
              </w:rPr>
              <w:t xml:space="preserve">  0.07</w:t>
            </w:r>
          </w:p>
        </w:tc>
        <w:tc>
          <w:tcPr>
            <w:tcW w:w="0" w:type="auto"/>
            <w:shd w:val="clear" w:color="auto" w:fill="E3D4D4"/>
          </w:tcPr>
          <w:p w:rsidR="004A3C41" w:rsidRPr="00FD69A5" w:rsidRDefault="004A3C41" w:rsidP="004A3C41">
            <w:pPr>
              <w:suppressAutoHyphens/>
              <w:overflowPunct w:val="0"/>
              <w:autoSpaceDE w:val="0"/>
              <w:jc w:val="center"/>
              <w:textAlignment w:val="baseline"/>
              <w:rPr>
                <w:rFonts w:eastAsia="Times New Roman"/>
                <w:sz w:val="18"/>
                <w:szCs w:val="18"/>
                <w:lang w:val="en-GB" w:eastAsia="ar-SA"/>
              </w:rPr>
            </w:pPr>
            <w:r w:rsidRPr="00FD69A5">
              <w:rPr>
                <w:rFonts w:eastAsia="Times New Roman"/>
                <w:sz w:val="18"/>
                <w:szCs w:val="18"/>
                <w:lang w:val="en-GB" w:eastAsia="ar-SA"/>
              </w:rPr>
              <w:t xml:space="preserve">  0.07</w:t>
            </w:r>
          </w:p>
        </w:tc>
        <w:tc>
          <w:tcPr>
            <w:tcW w:w="0" w:type="auto"/>
            <w:shd w:val="clear" w:color="auto" w:fill="E3D4D4"/>
          </w:tcPr>
          <w:p w:rsidR="004A3C41" w:rsidRPr="00FD69A5" w:rsidRDefault="004A3C41" w:rsidP="004A3C41">
            <w:pPr>
              <w:suppressAutoHyphens/>
              <w:overflowPunct w:val="0"/>
              <w:autoSpaceDE w:val="0"/>
              <w:jc w:val="center"/>
              <w:textAlignment w:val="baseline"/>
              <w:rPr>
                <w:rFonts w:eastAsia="Times New Roman"/>
                <w:sz w:val="18"/>
                <w:szCs w:val="18"/>
                <w:lang w:val="en-GB" w:eastAsia="ar-SA"/>
              </w:rPr>
            </w:pPr>
            <w:r w:rsidRPr="00FD69A5">
              <w:rPr>
                <w:rFonts w:eastAsia="Times New Roman"/>
                <w:sz w:val="18"/>
                <w:szCs w:val="18"/>
                <w:lang w:val="en-GB" w:eastAsia="ar-SA"/>
              </w:rPr>
              <w:t xml:space="preserve">  0.06</w:t>
            </w:r>
          </w:p>
        </w:tc>
      </w:tr>
      <w:tr w:rsidR="004A3C41" w:rsidRPr="00FD69A5" w:rsidTr="008131A1">
        <w:trPr>
          <w:jc w:val="center"/>
        </w:trPr>
        <w:tc>
          <w:tcPr>
            <w:tcW w:w="0" w:type="auto"/>
            <w:shd w:val="clear" w:color="auto" w:fill="E3D4D4"/>
          </w:tcPr>
          <w:p w:rsidR="004A3C41" w:rsidRPr="00FD69A5" w:rsidRDefault="004A3C41" w:rsidP="004A3C41">
            <w:pPr>
              <w:suppressAutoHyphens/>
              <w:overflowPunct w:val="0"/>
              <w:autoSpaceDE w:val="0"/>
              <w:jc w:val="center"/>
              <w:textAlignment w:val="baseline"/>
              <w:rPr>
                <w:rFonts w:eastAsia="Times New Roman"/>
                <w:sz w:val="18"/>
                <w:szCs w:val="18"/>
                <w:lang w:val="en-GB" w:eastAsia="ar-SA"/>
              </w:rPr>
            </w:pPr>
            <w:r w:rsidRPr="00FD69A5">
              <w:rPr>
                <w:rFonts w:eastAsia="Times New Roman"/>
                <w:sz w:val="18"/>
                <w:szCs w:val="18"/>
                <w:lang w:val="en-GB" w:eastAsia="ar-SA"/>
              </w:rPr>
              <w:t>3</w:t>
            </w:r>
          </w:p>
        </w:tc>
        <w:tc>
          <w:tcPr>
            <w:tcW w:w="0" w:type="auto"/>
            <w:shd w:val="clear" w:color="auto" w:fill="E3D4D4"/>
          </w:tcPr>
          <w:p w:rsidR="004A3C41" w:rsidRPr="00FD69A5" w:rsidRDefault="004A3C41" w:rsidP="004A3C41">
            <w:pPr>
              <w:suppressAutoHyphens/>
              <w:overflowPunct w:val="0"/>
              <w:autoSpaceDE w:val="0"/>
              <w:jc w:val="both"/>
              <w:textAlignment w:val="baseline"/>
              <w:rPr>
                <w:rFonts w:eastAsia="Times New Roman"/>
                <w:sz w:val="18"/>
                <w:szCs w:val="18"/>
                <w:lang w:val="en-GB" w:eastAsia="ar-SA"/>
              </w:rPr>
            </w:pPr>
            <w:r w:rsidRPr="00FD69A5">
              <w:rPr>
                <w:rFonts w:eastAsia="Times New Roman"/>
                <w:sz w:val="18"/>
                <w:szCs w:val="18"/>
                <w:lang w:val="en-GB" w:eastAsia="ar-SA"/>
              </w:rPr>
              <w:t>Margaric</w:t>
            </w:r>
          </w:p>
        </w:tc>
        <w:tc>
          <w:tcPr>
            <w:tcW w:w="0" w:type="auto"/>
            <w:shd w:val="clear" w:color="auto" w:fill="E3D4D4"/>
          </w:tcPr>
          <w:p w:rsidR="004A3C41" w:rsidRPr="00FD69A5" w:rsidRDefault="004A3C41" w:rsidP="004A3C41">
            <w:pPr>
              <w:suppressAutoHyphens/>
              <w:overflowPunct w:val="0"/>
              <w:autoSpaceDE w:val="0"/>
              <w:jc w:val="center"/>
              <w:textAlignment w:val="baseline"/>
              <w:rPr>
                <w:rFonts w:eastAsia="Times New Roman"/>
                <w:sz w:val="18"/>
                <w:szCs w:val="18"/>
                <w:lang w:val="en-GB" w:eastAsia="ar-SA"/>
              </w:rPr>
            </w:pPr>
            <w:r w:rsidRPr="00FD69A5">
              <w:rPr>
                <w:rFonts w:eastAsia="Times New Roman"/>
                <w:sz w:val="18"/>
                <w:szCs w:val="18"/>
                <w:lang w:val="en-GB" w:eastAsia="ar-SA"/>
              </w:rPr>
              <w:t>270</w:t>
            </w:r>
          </w:p>
        </w:tc>
        <w:tc>
          <w:tcPr>
            <w:tcW w:w="0" w:type="auto"/>
            <w:shd w:val="clear" w:color="auto" w:fill="E3D4D4"/>
          </w:tcPr>
          <w:p w:rsidR="004A3C41" w:rsidRPr="00FD69A5" w:rsidRDefault="004A3C41" w:rsidP="004A3C41">
            <w:pPr>
              <w:suppressAutoHyphens/>
              <w:overflowPunct w:val="0"/>
              <w:autoSpaceDE w:val="0"/>
              <w:jc w:val="both"/>
              <w:textAlignment w:val="baseline"/>
              <w:rPr>
                <w:rFonts w:eastAsia="Times New Roman"/>
                <w:sz w:val="18"/>
                <w:szCs w:val="18"/>
                <w:lang w:val="en-GB" w:eastAsia="ar-SA"/>
              </w:rPr>
            </w:pPr>
            <w:r w:rsidRPr="00FD69A5">
              <w:rPr>
                <w:rFonts w:eastAsia="Times New Roman"/>
                <w:sz w:val="18"/>
                <w:szCs w:val="18"/>
                <w:lang w:val="en-GB" w:eastAsia="ar-SA"/>
              </w:rPr>
              <w:t>17:0</w:t>
            </w:r>
          </w:p>
        </w:tc>
        <w:tc>
          <w:tcPr>
            <w:tcW w:w="0" w:type="auto"/>
            <w:shd w:val="clear" w:color="auto" w:fill="E3D4D4"/>
          </w:tcPr>
          <w:p w:rsidR="004A3C41" w:rsidRPr="00FD69A5" w:rsidRDefault="004A3C41" w:rsidP="004A3C41">
            <w:pPr>
              <w:suppressAutoHyphens/>
              <w:overflowPunct w:val="0"/>
              <w:autoSpaceDE w:val="0"/>
              <w:jc w:val="center"/>
              <w:textAlignment w:val="baseline"/>
              <w:rPr>
                <w:rFonts w:eastAsia="Times New Roman"/>
                <w:sz w:val="18"/>
                <w:szCs w:val="18"/>
                <w:lang w:val="en-GB" w:eastAsia="ar-SA"/>
              </w:rPr>
            </w:pPr>
            <w:r w:rsidRPr="00FD69A5">
              <w:rPr>
                <w:rFonts w:eastAsia="Times New Roman"/>
                <w:sz w:val="18"/>
                <w:szCs w:val="18"/>
                <w:lang w:val="en-GB" w:eastAsia="ar-SA"/>
              </w:rPr>
              <w:t>C</w:t>
            </w:r>
            <w:r w:rsidRPr="00FD69A5">
              <w:rPr>
                <w:rFonts w:eastAsia="Times New Roman"/>
                <w:sz w:val="18"/>
                <w:szCs w:val="18"/>
                <w:vertAlign w:val="subscript"/>
                <w:lang w:val="en-GB" w:eastAsia="ar-SA"/>
              </w:rPr>
              <w:t>17</w:t>
            </w:r>
            <w:r w:rsidRPr="00FD69A5">
              <w:rPr>
                <w:rFonts w:eastAsia="Times New Roman"/>
                <w:sz w:val="18"/>
                <w:szCs w:val="18"/>
                <w:lang w:val="en-GB" w:eastAsia="ar-SA"/>
              </w:rPr>
              <w:t>H</w:t>
            </w:r>
            <w:r w:rsidRPr="00FD69A5">
              <w:rPr>
                <w:rFonts w:eastAsia="Times New Roman"/>
                <w:sz w:val="18"/>
                <w:szCs w:val="18"/>
                <w:vertAlign w:val="subscript"/>
                <w:lang w:val="en-GB" w:eastAsia="ar-SA"/>
              </w:rPr>
              <w:t>34</w:t>
            </w:r>
            <w:r w:rsidRPr="00FD69A5">
              <w:rPr>
                <w:rFonts w:eastAsia="Times New Roman"/>
                <w:sz w:val="18"/>
                <w:szCs w:val="18"/>
                <w:lang w:val="en-GB" w:eastAsia="ar-SA"/>
              </w:rPr>
              <w:t>O</w:t>
            </w:r>
            <w:r w:rsidRPr="00FD69A5">
              <w:rPr>
                <w:rFonts w:eastAsia="Times New Roman"/>
                <w:sz w:val="18"/>
                <w:szCs w:val="18"/>
                <w:vertAlign w:val="subscript"/>
                <w:lang w:val="en-GB" w:eastAsia="ar-SA"/>
              </w:rPr>
              <w:t>2</w:t>
            </w:r>
          </w:p>
        </w:tc>
        <w:tc>
          <w:tcPr>
            <w:tcW w:w="0" w:type="auto"/>
            <w:shd w:val="clear" w:color="auto" w:fill="E3D4D4"/>
          </w:tcPr>
          <w:p w:rsidR="004A3C41" w:rsidRPr="00FD69A5" w:rsidRDefault="004A3C41" w:rsidP="004A3C41">
            <w:pPr>
              <w:suppressAutoHyphens/>
              <w:overflowPunct w:val="0"/>
              <w:autoSpaceDE w:val="0"/>
              <w:jc w:val="center"/>
              <w:textAlignment w:val="baseline"/>
              <w:rPr>
                <w:rFonts w:eastAsia="Times New Roman"/>
                <w:sz w:val="18"/>
                <w:szCs w:val="18"/>
                <w:lang w:val="en-GB" w:eastAsia="ar-SA"/>
              </w:rPr>
            </w:pPr>
            <w:r w:rsidRPr="00FD69A5">
              <w:rPr>
                <w:rFonts w:eastAsia="Times New Roman"/>
                <w:sz w:val="18"/>
                <w:szCs w:val="18"/>
                <w:lang w:val="en-GB" w:eastAsia="ar-SA"/>
              </w:rPr>
              <w:t xml:space="preserve">  0.04</w:t>
            </w:r>
          </w:p>
        </w:tc>
        <w:tc>
          <w:tcPr>
            <w:tcW w:w="0" w:type="auto"/>
            <w:shd w:val="clear" w:color="auto" w:fill="E3D4D4"/>
          </w:tcPr>
          <w:p w:rsidR="004A3C41" w:rsidRPr="00FD69A5" w:rsidRDefault="004A3C41" w:rsidP="004A3C41">
            <w:pPr>
              <w:suppressAutoHyphens/>
              <w:overflowPunct w:val="0"/>
              <w:autoSpaceDE w:val="0"/>
              <w:jc w:val="center"/>
              <w:textAlignment w:val="baseline"/>
              <w:rPr>
                <w:rFonts w:eastAsia="Times New Roman"/>
                <w:sz w:val="18"/>
                <w:szCs w:val="18"/>
                <w:lang w:val="en-GB" w:eastAsia="ar-SA"/>
              </w:rPr>
            </w:pPr>
            <w:r w:rsidRPr="00FD69A5">
              <w:rPr>
                <w:rFonts w:eastAsia="Times New Roman"/>
                <w:sz w:val="18"/>
                <w:szCs w:val="18"/>
                <w:lang w:val="en-GB" w:eastAsia="ar-SA"/>
              </w:rPr>
              <w:t xml:space="preserve">  0.03</w:t>
            </w:r>
          </w:p>
        </w:tc>
        <w:tc>
          <w:tcPr>
            <w:tcW w:w="0" w:type="auto"/>
            <w:shd w:val="clear" w:color="auto" w:fill="E3D4D4"/>
          </w:tcPr>
          <w:p w:rsidR="004A3C41" w:rsidRPr="00FD69A5" w:rsidRDefault="004A3C41" w:rsidP="004A3C41">
            <w:pPr>
              <w:suppressAutoHyphens/>
              <w:overflowPunct w:val="0"/>
              <w:autoSpaceDE w:val="0"/>
              <w:jc w:val="center"/>
              <w:textAlignment w:val="baseline"/>
              <w:rPr>
                <w:rFonts w:eastAsia="Times New Roman"/>
                <w:sz w:val="18"/>
                <w:szCs w:val="18"/>
                <w:lang w:val="en-GB" w:eastAsia="ar-SA"/>
              </w:rPr>
            </w:pPr>
            <w:r w:rsidRPr="00FD69A5">
              <w:rPr>
                <w:rFonts w:eastAsia="Times New Roman"/>
                <w:sz w:val="18"/>
                <w:szCs w:val="18"/>
                <w:lang w:val="en-GB" w:eastAsia="ar-SA"/>
              </w:rPr>
              <w:t xml:space="preserve">  -</w:t>
            </w:r>
          </w:p>
        </w:tc>
        <w:tc>
          <w:tcPr>
            <w:tcW w:w="0" w:type="auto"/>
            <w:shd w:val="clear" w:color="auto" w:fill="E3D4D4"/>
          </w:tcPr>
          <w:p w:rsidR="004A3C41" w:rsidRPr="00FD69A5" w:rsidRDefault="004A3C41" w:rsidP="004A3C41">
            <w:pPr>
              <w:suppressAutoHyphens/>
              <w:overflowPunct w:val="0"/>
              <w:autoSpaceDE w:val="0"/>
              <w:jc w:val="center"/>
              <w:textAlignment w:val="baseline"/>
              <w:rPr>
                <w:rFonts w:eastAsia="Times New Roman"/>
                <w:sz w:val="18"/>
                <w:szCs w:val="18"/>
                <w:lang w:val="en-GB" w:eastAsia="ar-SA"/>
              </w:rPr>
            </w:pPr>
            <w:r w:rsidRPr="00FD69A5">
              <w:rPr>
                <w:rFonts w:eastAsia="Times New Roman"/>
                <w:sz w:val="18"/>
                <w:szCs w:val="18"/>
                <w:lang w:val="en-GB" w:eastAsia="ar-SA"/>
              </w:rPr>
              <w:t xml:space="preserve">  0.90  </w:t>
            </w:r>
          </w:p>
        </w:tc>
      </w:tr>
      <w:tr w:rsidR="004A3C41" w:rsidRPr="00FD69A5" w:rsidTr="008131A1">
        <w:trPr>
          <w:jc w:val="center"/>
        </w:trPr>
        <w:tc>
          <w:tcPr>
            <w:tcW w:w="0" w:type="auto"/>
            <w:shd w:val="clear" w:color="auto" w:fill="E3D4D4"/>
          </w:tcPr>
          <w:p w:rsidR="004A3C41" w:rsidRPr="00FD69A5" w:rsidRDefault="004A3C41" w:rsidP="004A3C41">
            <w:pPr>
              <w:suppressAutoHyphens/>
              <w:overflowPunct w:val="0"/>
              <w:autoSpaceDE w:val="0"/>
              <w:jc w:val="center"/>
              <w:textAlignment w:val="baseline"/>
              <w:rPr>
                <w:rFonts w:eastAsia="Times New Roman"/>
                <w:sz w:val="18"/>
                <w:szCs w:val="18"/>
                <w:lang w:val="en-GB" w:eastAsia="ar-SA"/>
              </w:rPr>
            </w:pPr>
            <w:r w:rsidRPr="00FD69A5">
              <w:rPr>
                <w:rFonts w:eastAsia="Times New Roman"/>
                <w:sz w:val="18"/>
                <w:szCs w:val="18"/>
                <w:lang w:val="en-GB" w:eastAsia="ar-SA"/>
              </w:rPr>
              <w:t>4</w:t>
            </w:r>
          </w:p>
        </w:tc>
        <w:tc>
          <w:tcPr>
            <w:tcW w:w="0" w:type="auto"/>
            <w:shd w:val="clear" w:color="auto" w:fill="E3D4D4"/>
          </w:tcPr>
          <w:p w:rsidR="004A3C41" w:rsidRPr="00FD69A5" w:rsidRDefault="004A3C41" w:rsidP="004A3C41">
            <w:pPr>
              <w:suppressAutoHyphens/>
              <w:overflowPunct w:val="0"/>
              <w:autoSpaceDE w:val="0"/>
              <w:jc w:val="both"/>
              <w:textAlignment w:val="baseline"/>
              <w:rPr>
                <w:rFonts w:eastAsia="Times New Roman"/>
                <w:sz w:val="18"/>
                <w:szCs w:val="18"/>
                <w:lang w:val="en-GB" w:eastAsia="ar-SA"/>
              </w:rPr>
            </w:pPr>
            <w:r w:rsidRPr="00FD69A5">
              <w:rPr>
                <w:rFonts w:eastAsia="Times New Roman"/>
                <w:sz w:val="18"/>
                <w:szCs w:val="18"/>
                <w:lang w:val="en-GB" w:eastAsia="ar-SA"/>
              </w:rPr>
              <w:t>Stearic</w:t>
            </w:r>
          </w:p>
        </w:tc>
        <w:tc>
          <w:tcPr>
            <w:tcW w:w="0" w:type="auto"/>
            <w:shd w:val="clear" w:color="auto" w:fill="E3D4D4"/>
          </w:tcPr>
          <w:p w:rsidR="004A3C41" w:rsidRPr="00FD69A5" w:rsidRDefault="004A3C41" w:rsidP="004A3C41">
            <w:pPr>
              <w:suppressAutoHyphens/>
              <w:overflowPunct w:val="0"/>
              <w:autoSpaceDE w:val="0"/>
              <w:jc w:val="center"/>
              <w:textAlignment w:val="baseline"/>
              <w:rPr>
                <w:rFonts w:eastAsia="Times New Roman"/>
                <w:sz w:val="18"/>
                <w:szCs w:val="18"/>
                <w:lang w:val="en-GB" w:eastAsia="ar-SA"/>
              </w:rPr>
            </w:pPr>
            <w:r w:rsidRPr="00FD69A5">
              <w:rPr>
                <w:rFonts w:eastAsia="Times New Roman"/>
                <w:sz w:val="18"/>
                <w:szCs w:val="18"/>
                <w:lang w:val="en-GB" w:eastAsia="ar-SA"/>
              </w:rPr>
              <w:t>284</w:t>
            </w:r>
          </w:p>
        </w:tc>
        <w:tc>
          <w:tcPr>
            <w:tcW w:w="0" w:type="auto"/>
            <w:shd w:val="clear" w:color="auto" w:fill="E3D4D4"/>
          </w:tcPr>
          <w:p w:rsidR="004A3C41" w:rsidRPr="00FD69A5" w:rsidRDefault="004A3C41" w:rsidP="004A3C41">
            <w:pPr>
              <w:suppressAutoHyphens/>
              <w:overflowPunct w:val="0"/>
              <w:autoSpaceDE w:val="0"/>
              <w:jc w:val="both"/>
              <w:textAlignment w:val="baseline"/>
              <w:rPr>
                <w:rFonts w:eastAsia="Times New Roman"/>
                <w:sz w:val="18"/>
                <w:szCs w:val="18"/>
                <w:lang w:val="en-GB" w:eastAsia="ar-SA"/>
              </w:rPr>
            </w:pPr>
            <w:r w:rsidRPr="00FD69A5">
              <w:rPr>
                <w:rFonts w:eastAsia="Times New Roman"/>
                <w:sz w:val="18"/>
                <w:szCs w:val="18"/>
                <w:lang w:val="en-GB" w:eastAsia="ar-SA"/>
              </w:rPr>
              <w:t>18:0</w:t>
            </w:r>
          </w:p>
        </w:tc>
        <w:tc>
          <w:tcPr>
            <w:tcW w:w="0" w:type="auto"/>
            <w:shd w:val="clear" w:color="auto" w:fill="E3D4D4"/>
          </w:tcPr>
          <w:p w:rsidR="004A3C41" w:rsidRPr="00FD69A5" w:rsidRDefault="004A3C41" w:rsidP="004A3C41">
            <w:pPr>
              <w:suppressAutoHyphens/>
              <w:overflowPunct w:val="0"/>
              <w:autoSpaceDE w:val="0"/>
              <w:jc w:val="center"/>
              <w:textAlignment w:val="baseline"/>
              <w:rPr>
                <w:rFonts w:eastAsia="Times New Roman"/>
                <w:sz w:val="18"/>
                <w:szCs w:val="18"/>
                <w:lang w:val="en-GB" w:eastAsia="ar-SA"/>
              </w:rPr>
            </w:pPr>
            <w:r w:rsidRPr="00FD69A5">
              <w:rPr>
                <w:rFonts w:eastAsia="Times New Roman"/>
                <w:sz w:val="18"/>
                <w:szCs w:val="18"/>
                <w:lang w:val="en-GB" w:eastAsia="ar-SA"/>
              </w:rPr>
              <w:t>C</w:t>
            </w:r>
            <w:r w:rsidRPr="00FD69A5">
              <w:rPr>
                <w:rFonts w:eastAsia="Times New Roman"/>
                <w:sz w:val="18"/>
                <w:szCs w:val="18"/>
                <w:vertAlign w:val="subscript"/>
                <w:lang w:val="en-GB" w:eastAsia="ar-SA"/>
              </w:rPr>
              <w:t>18</w:t>
            </w:r>
            <w:r w:rsidRPr="00FD69A5">
              <w:rPr>
                <w:rFonts w:eastAsia="Times New Roman"/>
                <w:sz w:val="18"/>
                <w:szCs w:val="18"/>
                <w:lang w:val="en-GB" w:eastAsia="ar-SA"/>
              </w:rPr>
              <w:t>H</w:t>
            </w:r>
            <w:r w:rsidRPr="00FD69A5">
              <w:rPr>
                <w:rFonts w:eastAsia="Times New Roman"/>
                <w:sz w:val="18"/>
                <w:szCs w:val="18"/>
                <w:vertAlign w:val="subscript"/>
                <w:lang w:val="en-GB" w:eastAsia="ar-SA"/>
              </w:rPr>
              <w:t>36</w:t>
            </w:r>
            <w:r w:rsidRPr="00FD69A5">
              <w:rPr>
                <w:rFonts w:eastAsia="Times New Roman"/>
                <w:sz w:val="18"/>
                <w:szCs w:val="18"/>
                <w:lang w:val="en-GB" w:eastAsia="ar-SA"/>
              </w:rPr>
              <w:t>O</w:t>
            </w:r>
            <w:r w:rsidRPr="00FD69A5">
              <w:rPr>
                <w:rFonts w:eastAsia="Times New Roman"/>
                <w:sz w:val="18"/>
                <w:szCs w:val="18"/>
                <w:vertAlign w:val="subscript"/>
                <w:lang w:val="en-GB" w:eastAsia="ar-SA"/>
              </w:rPr>
              <w:t>2</w:t>
            </w:r>
          </w:p>
        </w:tc>
        <w:tc>
          <w:tcPr>
            <w:tcW w:w="0" w:type="auto"/>
            <w:shd w:val="clear" w:color="auto" w:fill="E3D4D4"/>
          </w:tcPr>
          <w:p w:rsidR="004A3C41" w:rsidRPr="00FD69A5" w:rsidRDefault="004A3C41" w:rsidP="004A3C41">
            <w:pPr>
              <w:suppressAutoHyphens/>
              <w:overflowPunct w:val="0"/>
              <w:autoSpaceDE w:val="0"/>
              <w:jc w:val="center"/>
              <w:textAlignment w:val="baseline"/>
              <w:rPr>
                <w:rFonts w:eastAsia="Times New Roman"/>
                <w:sz w:val="18"/>
                <w:szCs w:val="18"/>
                <w:lang w:val="en-GB" w:eastAsia="ar-SA"/>
              </w:rPr>
            </w:pPr>
            <w:r w:rsidRPr="00FD69A5">
              <w:rPr>
                <w:rFonts w:eastAsia="Times New Roman"/>
                <w:sz w:val="18"/>
                <w:szCs w:val="18"/>
                <w:lang w:val="en-GB" w:eastAsia="ar-SA"/>
              </w:rPr>
              <w:t xml:space="preserve">  3.21</w:t>
            </w:r>
          </w:p>
        </w:tc>
        <w:tc>
          <w:tcPr>
            <w:tcW w:w="0" w:type="auto"/>
            <w:shd w:val="clear" w:color="auto" w:fill="E3D4D4"/>
          </w:tcPr>
          <w:p w:rsidR="004A3C41" w:rsidRPr="00FD69A5" w:rsidRDefault="004A3C41" w:rsidP="004A3C41">
            <w:pPr>
              <w:suppressAutoHyphens/>
              <w:overflowPunct w:val="0"/>
              <w:autoSpaceDE w:val="0"/>
              <w:jc w:val="center"/>
              <w:textAlignment w:val="baseline"/>
              <w:rPr>
                <w:rFonts w:eastAsia="Times New Roman"/>
                <w:sz w:val="18"/>
                <w:szCs w:val="18"/>
                <w:lang w:val="en-GB" w:eastAsia="ar-SA"/>
              </w:rPr>
            </w:pPr>
            <w:r w:rsidRPr="00FD69A5">
              <w:rPr>
                <w:rFonts w:eastAsia="Times New Roman"/>
                <w:sz w:val="18"/>
                <w:szCs w:val="18"/>
                <w:lang w:val="en-GB" w:eastAsia="ar-SA"/>
              </w:rPr>
              <w:t xml:space="preserve">  3.72</w:t>
            </w:r>
          </w:p>
        </w:tc>
        <w:tc>
          <w:tcPr>
            <w:tcW w:w="0" w:type="auto"/>
            <w:shd w:val="clear" w:color="auto" w:fill="E3D4D4"/>
          </w:tcPr>
          <w:p w:rsidR="004A3C41" w:rsidRPr="00FD69A5" w:rsidRDefault="004A3C41" w:rsidP="004A3C41">
            <w:pPr>
              <w:suppressAutoHyphens/>
              <w:overflowPunct w:val="0"/>
              <w:autoSpaceDE w:val="0"/>
              <w:jc w:val="center"/>
              <w:textAlignment w:val="baseline"/>
              <w:rPr>
                <w:rFonts w:eastAsia="Times New Roman"/>
                <w:sz w:val="18"/>
                <w:szCs w:val="18"/>
                <w:lang w:val="en-GB" w:eastAsia="ar-SA"/>
              </w:rPr>
            </w:pPr>
            <w:r w:rsidRPr="00FD69A5">
              <w:rPr>
                <w:rFonts w:eastAsia="Times New Roman"/>
                <w:sz w:val="18"/>
                <w:szCs w:val="18"/>
                <w:lang w:val="en-GB" w:eastAsia="ar-SA"/>
              </w:rPr>
              <w:t xml:space="preserve">  3.89</w:t>
            </w:r>
          </w:p>
        </w:tc>
        <w:tc>
          <w:tcPr>
            <w:tcW w:w="0" w:type="auto"/>
            <w:shd w:val="clear" w:color="auto" w:fill="E3D4D4"/>
          </w:tcPr>
          <w:p w:rsidR="004A3C41" w:rsidRPr="00FD69A5" w:rsidRDefault="004A3C41" w:rsidP="004A3C41">
            <w:pPr>
              <w:suppressAutoHyphens/>
              <w:overflowPunct w:val="0"/>
              <w:autoSpaceDE w:val="0"/>
              <w:jc w:val="center"/>
              <w:textAlignment w:val="baseline"/>
              <w:rPr>
                <w:rFonts w:eastAsia="Times New Roman"/>
                <w:sz w:val="18"/>
                <w:szCs w:val="18"/>
                <w:lang w:val="en-GB" w:eastAsia="ar-SA"/>
              </w:rPr>
            </w:pPr>
            <w:r w:rsidRPr="00FD69A5">
              <w:rPr>
                <w:rFonts w:eastAsia="Times New Roman"/>
                <w:sz w:val="18"/>
                <w:szCs w:val="18"/>
                <w:lang w:val="en-GB" w:eastAsia="ar-SA"/>
              </w:rPr>
              <w:t xml:space="preserve">  3.69</w:t>
            </w:r>
          </w:p>
        </w:tc>
      </w:tr>
      <w:tr w:rsidR="004A3C41" w:rsidRPr="00FD69A5" w:rsidTr="008131A1">
        <w:trPr>
          <w:jc w:val="center"/>
        </w:trPr>
        <w:tc>
          <w:tcPr>
            <w:tcW w:w="0" w:type="auto"/>
            <w:shd w:val="clear" w:color="auto" w:fill="E3D4D4"/>
          </w:tcPr>
          <w:p w:rsidR="004A3C41" w:rsidRPr="00FD69A5" w:rsidRDefault="004A3C41" w:rsidP="004A3C41">
            <w:pPr>
              <w:suppressAutoHyphens/>
              <w:overflowPunct w:val="0"/>
              <w:autoSpaceDE w:val="0"/>
              <w:jc w:val="center"/>
              <w:textAlignment w:val="baseline"/>
              <w:rPr>
                <w:rFonts w:eastAsia="Times New Roman"/>
                <w:sz w:val="18"/>
                <w:szCs w:val="18"/>
                <w:lang w:val="en-GB" w:eastAsia="ar-SA"/>
              </w:rPr>
            </w:pPr>
            <w:r w:rsidRPr="00FD69A5">
              <w:rPr>
                <w:rFonts w:eastAsia="Times New Roman"/>
                <w:sz w:val="18"/>
                <w:szCs w:val="18"/>
                <w:lang w:val="en-GB" w:eastAsia="ar-SA"/>
              </w:rPr>
              <w:t>5</w:t>
            </w:r>
          </w:p>
        </w:tc>
        <w:tc>
          <w:tcPr>
            <w:tcW w:w="0" w:type="auto"/>
            <w:shd w:val="clear" w:color="auto" w:fill="E3D4D4"/>
          </w:tcPr>
          <w:p w:rsidR="004A3C41" w:rsidRPr="00FD69A5" w:rsidRDefault="004A3C41" w:rsidP="004A3C41">
            <w:pPr>
              <w:suppressAutoHyphens/>
              <w:overflowPunct w:val="0"/>
              <w:autoSpaceDE w:val="0"/>
              <w:jc w:val="both"/>
              <w:textAlignment w:val="baseline"/>
              <w:rPr>
                <w:rFonts w:eastAsia="Times New Roman"/>
                <w:sz w:val="18"/>
                <w:szCs w:val="18"/>
                <w:lang w:val="en-GB" w:eastAsia="ar-SA"/>
              </w:rPr>
            </w:pPr>
            <w:r w:rsidRPr="00FD69A5">
              <w:rPr>
                <w:rFonts w:eastAsia="Times New Roman"/>
                <w:sz w:val="18"/>
                <w:szCs w:val="18"/>
                <w:lang w:val="en-GB" w:eastAsia="ar-SA"/>
              </w:rPr>
              <w:t>Oleic</w:t>
            </w:r>
          </w:p>
        </w:tc>
        <w:tc>
          <w:tcPr>
            <w:tcW w:w="0" w:type="auto"/>
            <w:shd w:val="clear" w:color="auto" w:fill="E3D4D4"/>
          </w:tcPr>
          <w:p w:rsidR="004A3C41" w:rsidRPr="00FD69A5" w:rsidRDefault="004A3C41" w:rsidP="004A3C41">
            <w:pPr>
              <w:suppressAutoHyphens/>
              <w:overflowPunct w:val="0"/>
              <w:autoSpaceDE w:val="0"/>
              <w:jc w:val="center"/>
              <w:textAlignment w:val="baseline"/>
              <w:rPr>
                <w:rFonts w:eastAsia="Times New Roman"/>
                <w:sz w:val="18"/>
                <w:szCs w:val="18"/>
                <w:lang w:val="en-GB" w:eastAsia="ar-SA"/>
              </w:rPr>
            </w:pPr>
            <w:r w:rsidRPr="00FD69A5">
              <w:rPr>
                <w:rFonts w:eastAsia="Times New Roman"/>
                <w:sz w:val="18"/>
                <w:szCs w:val="18"/>
                <w:lang w:val="en-GB" w:eastAsia="ar-SA"/>
              </w:rPr>
              <w:t>282</w:t>
            </w:r>
          </w:p>
        </w:tc>
        <w:tc>
          <w:tcPr>
            <w:tcW w:w="0" w:type="auto"/>
            <w:shd w:val="clear" w:color="auto" w:fill="E3D4D4"/>
          </w:tcPr>
          <w:p w:rsidR="004A3C41" w:rsidRPr="00FD69A5" w:rsidRDefault="004A3C41" w:rsidP="004A3C41">
            <w:pPr>
              <w:suppressAutoHyphens/>
              <w:overflowPunct w:val="0"/>
              <w:autoSpaceDE w:val="0"/>
              <w:jc w:val="both"/>
              <w:textAlignment w:val="baseline"/>
              <w:rPr>
                <w:rFonts w:eastAsia="Times New Roman"/>
                <w:sz w:val="18"/>
                <w:szCs w:val="18"/>
                <w:lang w:val="en-GB" w:eastAsia="ar-SA"/>
              </w:rPr>
            </w:pPr>
            <w:r w:rsidRPr="00FD69A5">
              <w:rPr>
                <w:rFonts w:eastAsia="Times New Roman"/>
                <w:sz w:val="18"/>
                <w:szCs w:val="18"/>
                <w:lang w:val="en-GB" w:eastAsia="ar-SA"/>
              </w:rPr>
              <w:t xml:space="preserve">18:1 </w:t>
            </w:r>
          </w:p>
        </w:tc>
        <w:tc>
          <w:tcPr>
            <w:tcW w:w="0" w:type="auto"/>
            <w:shd w:val="clear" w:color="auto" w:fill="E3D4D4"/>
          </w:tcPr>
          <w:p w:rsidR="004A3C41" w:rsidRPr="00FD69A5" w:rsidRDefault="004A3C41" w:rsidP="004A3C41">
            <w:pPr>
              <w:suppressAutoHyphens/>
              <w:overflowPunct w:val="0"/>
              <w:autoSpaceDE w:val="0"/>
              <w:jc w:val="center"/>
              <w:textAlignment w:val="baseline"/>
              <w:rPr>
                <w:rFonts w:eastAsia="Times New Roman"/>
                <w:sz w:val="18"/>
                <w:szCs w:val="18"/>
                <w:lang w:val="en-GB" w:eastAsia="ar-SA"/>
              </w:rPr>
            </w:pPr>
            <w:r w:rsidRPr="00FD69A5">
              <w:rPr>
                <w:rFonts w:eastAsia="Times New Roman"/>
                <w:sz w:val="18"/>
                <w:szCs w:val="18"/>
                <w:lang w:val="en-GB" w:eastAsia="ar-SA"/>
              </w:rPr>
              <w:t>C</w:t>
            </w:r>
            <w:r w:rsidRPr="00FD69A5">
              <w:rPr>
                <w:rFonts w:eastAsia="Times New Roman"/>
                <w:sz w:val="18"/>
                <w:szCs w:val="18"/>
                <w:vertAlign w:val="subscript"/>
                <w:lang w:val="en-GB" w:eastAsia="ar-SA"/>
              </w:rPr>
              <w:t>18</w:t>
            </w:r>
            <w:r w:rsidRPr="00FD69A5">
              <w:rPr>
                <w:rFonts w:eastAsia="Times New Roman"/>
                <w:sz w:val="18"/>
                <w:szCs w:val="18"/>
                <w:lang w:val="en-GB" w:eastAsia="ar-SA"/>
              </w:rPr>
              <w:t>H</w:t>
            </w:r>
            <w:r w:rsidRPr="00FD69A5">
              <w:rPr>
                <w:rFonts w:eastAsia="Times New Roman"/>
                <w:sz w:val="18"/>
                <w:szCs w:val="18"/>
                <w:vertAlign w:val="subscript"/>
                <w:lang w:val="en-GB" w:eastAsia="ar-SA"/>
              </w:rPr>
              <w:t>34</w:t>
            </w:r>
            <w:r w:rsidRPr="00FD69A5">
              <w:rPr>
                <w:rFonts w:eastAsia="Times New Roman"/>
                <w:sz w:val="18"/>
                <w:szCs w:val="18"/>
                <w:lang w:val="en-GB" w:eastAsia="ar-SA"/>
              </w:rPr>
              <w:t>O</w:t>
            </w:r>
            <w:r w:rsidRPr="00FD69A5">
              <w:rPr>
                <w:rFonts w:eastAsia="Times New Roman"/>
                <w:sz w:val="18"/>
                <w:szCs w:val="18"/>
                <w:vertAlign w:val="subscript"/>
                <w:lang w:val="en-GB" w:eastAsia="ar-SA"/>
              </w:rPr>
              <w:t>2</w:t>
            </w:r>
          </w:p>
        </w:tc>
        <w:tc>
          <w:tcPr>
            <w:tcW w:w="0" w:type="auto"/>
            <w:shd w:val="clear" w:color="auto" w:fill="E3D4D4"/>
          </w:tcPr>
          <w:p w:rsidR="004A3C41" w:rsidRPr="00FD69A5" w:rsidRDefault="004A3C41" w:rsidP="004A3C41">
            <w:pPr>
              <w:suppressAutoHyphens/>
              <w:overflowPunct w:val="0"/>
              <w:autoSpaceDE w:val="0"/>
              <w:jc w:val="center"/>
              <w:textAlignment w:val="baseline"/>
              <w:rPr>
                <w:rFonts w:eastAsia="Times New Roman"/>
                <w:sz w:val="18"/>
                <w:szCs w:val="18"/>
                <w:lang w:val="en-GB" w:eastAsia="ar-SA"/>
              </w:rPr>
            </w:pPr>
            <w:r w:rsidRPr="00FD69A5">
              <w:rPr>
                <w:rFonts w:eastAsia="Times New Roman"/>
                <w:sz w:val="18"/>
                <w:szCs w:val="18"/>
                <w:lang w:val="en-GB" w:eastAsia="ar-SA"/>
              </w:rPr>
              <w:t>18.23</w:t>
            </w:r>
          </w:p>
        </w:tc>
        <w:tc>
          <w:tcPr>
            <w:tcW w:w="0" w:type="auto"/>
            <w:shd w:val="clear" w:color="auto" w:fill="E3D4D4"/>
          </w:tcPr>
          <w:p w:rsidR="004A3C41" w:rsidRPr="00FD69A5" w:rsidRDefault="004A3C41" w:rsidP="004A3C41">
            <w:pPr>
              <w:suppressAutoHyphens/>
              <w:overflowPunct w:val="0"/>
              <w:autoSpaceDE w:val="0"/>
              <w:jc w:val="center"/>
              <w:textAlignment w:val="baseline"/>
              <w:rPr>
                <w:rFonts w:eastAsia="Times New Roman"/>
                <w:sz w:val="18"/>
                <w:szCs w:val="18"/>
                <w:lang w:val="en-GB" w:eastAsia="ar-SA"/>
              </w:rPr>
            </w:pPr>
            <w:r w:rsidRPr="00FD69A5">
              <w:rPr>
                <w:rFonts w:eastAsia="Times New Roman"/>
                <w:sz w:val="18"/>
                <w:szCs w:val="18"/>
                <w:lang w:val="en-GB" w:eastAsia="ar-SA"/>
              </w:rPr>
              <w:t>19.37</w:t>
            </w:r>
          </w:p>
        </w:tc>
        <w:tc>
          <w:tcPr>
            <w:tcW w:w="0" w:type="auto"/>
            <w:shd w:val="clear" w:color="auto" w:fill="E3D4D4"/>
          </w:tcPr>
          <w:p w:rsidR="004A3C41" w:rsidRPr="00FD69A5" w:rsidRDefault="004A3C41" w:rsidP="004A3C41">
            <w:pPr>
              <w:suppressAutoHyphens/>
              <w:overflowPunct w:val="0"/>
              <w:autoSpaceDE w:val="0"/>
              <w:jc w:val="center"/>
              <w:textAlignment w:val="baseline"/>
              <w:rPr>
                <w:rFonts w:eastAsia="Times New Roman"/>
                <w:sz w:val="18"/>
                <w:szCs w:val="18"/>
                <w:lang w:val="en-GB" w:eastAsia="ar-SA"/>
              </w:rPr>
            </w:pPr>
            <w:r w:rsidRPr="00FD69A5">
              <w:rPr>
                <w:rFonts w:eastAsia="Times New Roman"/>
                <w:sz w:val="18"/>
                <w:szCs w:val="18"/>
                <w:lang w:val="en-GB" w:eastAsia="ar-SA"/>
              </w:rPr>
              <w:t>19.40</w:t>
            </w:r>
          </w:p>
        </w:tc>
        <w:tc>
          <w:tcPr>
            <w:tcW w:w="0" w:type="auto"/>
            <w:shd w:val="clear" w:color="auto" w:fill="E3D4D4"/>
          </w:tcPr>
          <w:p w:rsidR="004A3C41" w:rsidRPr="00FD69A5" w:rsidRDefault="004A3C41" w:rsidP="004A3C41">
            <w:pPr>
              <w:suppressAutoHyphens/>
              <w:overflowPunct w:val="0"/>
              <w:autoSpaceDE w:val="0"/>
              <w:jc w:val="center"/>
              <w:textAlignment w:val="baseline"/>
              <w:rPr>
                <w:rFonts w:eastAsia="Times New Roman"/>
                <w:sz w:val="18"/>
                <w:szCs w:val="18"/>
                <w:lang w:val="en-GB" w:eastAsia="ar-SA"/>
              </w:rPr>
            </w:pPr>
            <w:r w:rsidRPr="00FD69A5">
              <w:rPr>
                <w:rFonts w:eastAsia="Times New Roman"/>
                <w:sz w:val="18"/>
                <w:szCs w:val="18"/>
                <w:lang w:val="en-GB" w:eastAsia="ar-SA"/>
              </w:rPr>
              <w:t>19.25</w:t>
            </w:r>
          </w:p>
        </w:tc>
      </w:tr>
      <w:tr w:rsidR="004A3C41" w:rsidRPr="00FD69A5" w:rsidTr="008131A1">
        <w:trPr>
          <w:jc w:val="center"/>
        </w:trPr>
        <w:tc>
          <w:tcPr>
            <w:tcW w:w="0" w:type="auto"/>
            <w:shd w:val="clear" w:color="auto" w:fill="E3D4D4"/>
          </w:tcPr>
          <w:p w:rsidR="004A3C41" w:rsidRPr="00FD69A5" w:rsidRDefault="004A3C41" w:rsidP="004A3C41">
            <w:pPr>
              <w:suppressAutoHyphens/>
              <w:overflowPunct w:val="0"/>
              <w:autoSpaceDE w:val="0"/>
              <w:jc w:val="center"/>
              <w:textAlignment w:val="baseline"/>
              <w:rPr>
                <w:rFonts w:eastAsia="Times New Roman"/>
                <w:sz w:val="18"/>
                <w:szCs w:val="18"/>
                <w:lang w:val="en-GB" w:eastAsia="ar-SA"/>
              </w:rPr>
            </w:pPr>
            <w:r w:rsidRPr="00FD69A5">
              <w:rPr>
                <w:rFonts w:eastAsia="Times New Roman"/>
                <w:sz w:val="18"/>
                <w:szCs w:val="18"/>
                <w:lang w:val="en-GB" w:eastAsia="ar-SA"/>
              </w:rPr>
              <w:t>6</w:t>
            </w:r>
          </w:p>
        </w:tc>
        <w:tc>
          <w:tcPr>
            <w:tcW w:w="0" w:type="auto"/>
            <w:shd w:val="clear" w:color="auto" w:fill="E3D4D4"/>
          </w:tcPr>
          <w:p w:rsidR="004A3C41" w:rsidRPr="00FD69A5" w:rsidRDefault="004A3C41" w:rsidP="004A3C41">
            <w:pPr>
              <w:suppressAutoHyphens/>
              <w:overflowPunct w:val="0"/>
              <w:autoSpaceDE w:val="0"/>
              <w:jc w:val="both"/>
              <w:textAlignment w:val="baseline"/>
              <w:rPr>
                <w:rFonts w:eastAsia="Times New Roman"/>
                <w:sz w:val="18"/>
                <w:szCs w:val="18"/>
                <w:lang w:val="en-GB" w:eastAsia="ar-SA"/>
              </w:rPr>
            </w:pPr>
            <w:r w:rsidRPr="00FD69A5">
              <w:rPr>
                <w:rFonts w:eastAsia="Times New Roman"/>
                <w:sz w:val="18"/>
                <w:szCs w:val="18"/>
                <w:lang w:val="en-GB" w:eastAsia="ar-SA"/>
              </w:rPr>
              <w:t>Linoleic</w:t>
            </w:r>
          </w:p>
        </w:tc>
        <w:tc>
          <w:tcPr>
            <w:tcW w:w="0" w:type="auto"/>
            <w:shd w:val="clear" w:color="auto" w:fill="E3D4D4"/>
          </w:tcPr>
          <w:p w:rsidR="004A3C41" w:rsidRPr="00FD69A5" w:rsidRDefault="004A3C41" w:rsidP="004A3C41">
            <w:pPr>
              <w:suppressAutoHyphens/>
              <w:overflowPunct w:val="0"/>
              <w:autoSpaceDE w:val="0"/>
              <w:jc w:val="center"/>
              <w:textAlignment w:val="baseline"/>
              <w:rPr>
                <w:rFonts w:eastAsia="Times New Roman"/>
                <w:sz w:val="18"/>
                <w:szCs w:val="18"/>
                <w:lang w:val="en-GB" w:eastAsia="ar-SA"/>
              </w:rPr>
            </w:pPr>
            <w:r w:rsidRPr="00FD69A5">
              <w:rPr>
                <w:rFonts w:eastAsia="Times New Roman"/>
                <w:sz w:val="18"/>
                <w:szCs w:val="18"/>
                <w:lang w:val="en-GB" w:eastAsia="ar-SA"/>
              </w:rPr>
              <w:t>280</w:t>
            </w:r>
          </w:p>
        </w:tc>
        <w:tc>
          <w:tcPr>
            <w:tcW w:w="0" w:type="auto"/>
            <w:shd w:val="clear" w:color="auto" w:fill="E3D4D4"/>
          </w:tcPr>
          <w:p w:rsidR="004A3C41" w:rsidRPr="00FD69A5" w:rsidRDefault="004A3C41" w:rsidP="004A3C41">
            <w:pPr>
              <w:suppressAutoHyphens/>
              <w:overflowPunct w:val="0"/>
              <w:autoSpaceDE w:val="0"/>
              <w:jc w:val="both"/>
              <w:textAlignment w:val="baseline"/>
              <w:rPr>
                <w:rFonts w:eastAsia="Times New Roman"/>
                <w:sz w:val="18"/>
                <w:szCs w:val="18"/>
                <w:lang w:val="en-GB" w:eastAsia="ar-SA"/>
              </w:rPr>
            </w:pPr>
            <w:r w:rsidRPr="00FD69A5">
              <w:rPr>
                <w:rFonts w:eastAsia="Times New Roman"/>
                <w:sz w:val="18"/>
                <w:szCs w:val="18"/>
                <w:lang w:val="en-GB" w:eastAsia="ar-SA"/>
              </w:rPr>
              <w:t xml:space="preserve">18:2 </w:t>
            </w:r>
          </w:p>
        </w:tc>
        <w:tc>
          <w:tcPr>
            <w:tcW w:w="0" w:type="auto"/>
            <w:shd w:val="clear" w:color="auto" w:fill="E3D4D4"/>
          </w:tcPr>
          <w:p w:rsidR="004A3C41" w:rsidRPr="00FD69A5" w:rsidRDefault="004A3C41" w:rsidP="004A3C41">
            <w:pPr>
              <w:suppressAutoHyphens/>
              <w:overflowPunct w:val="0"/>
              <w:autoSpaceDE w:val="0"/>
              <w:jc w:val="center"/>
              <w:textAlignment w:val="baseline"/>
              <w:rPr>
                <w:rFonts w:eastAsia="Times New Roman"/>
                <w:sz w:val="18"/>
                <w:szCs w:val="18"/>
                <w:lang w:val="en-GB" w:eastAsia="ar-SA"/>
              </w:rPr>
            </w:pPr>
            <w:r w:rsidRPr="00FD69A5">
              <w:rPr>
                <w:rFonts w:eastAsia="Times New Roman"/>
                <w:sz w:val="18"/>
                <w:szCs w:val="18"/>
                <w:lang w:val="en-GB" w:eastAsia="ar-SA"/>
              </w:rPr>
              <w:t>C</w:t>
            </w:r>
            <w:r w:rsidRPr="00FD69A5">
              <w:rPr>
                <w:rFonts w:eastAsia="Times New Roman"/>
                <w:sz w:val="18"/>
                <w:szCs w:val="18"/>
                <w:vertAlign w:val="subscript"/>
                <w:lang w:val="en-GB" w:eastAsia="ar-SA"/>
              </w:rPr>
              <w:t>18</w:t>
            </w:r>
            <w:r w:rsidRPr="00FD69A5">
              <w:rPr>
                <w:rFonts w:eastAsia="Times New Roman"/>
                <w:sz w:val="18"/>
                <w:szCs w:val="18"/>
                <w:lang w:val="en-GB" w:eastAsia="ar-SA"/>
              </w:rPr>
              <w:t>H</w:t>
            </w:r>
            <w:r w:rsidRPr="00FD69A5">
              <w:rPr>
                <w:rFonts w:eastAsia="Times New Roman"/>
                <w:sz w:val="18"/>
                <w:szCs w:val="18"/>
                <w:vertAlign w:val="subscript"/>
                <w:lang w:val="en-GB" w:eastAsia="ar-SA"/>
              </w:rPr>
              <w:t>32</w:t>
            </w:r>
            <w:r w:rsidRPr="00FD69A5">
              <w:rPr>
                <w:rFonts w:eastAsia="Times New Roman"/>
                <w:sz w:val="18"/>
                <w:szCs w:val="18"/>
                <w:lang w:val="en-GB" w:eastAsia="ar-SA"/>
              </w:rPr>
              <w:t>O</w:t>
            </w:r>
            <w:r w:rsidRPr="00FD69A5">
              <w:rPr>
                <w:rFonts w:eastAsia="Times New Roman"/>
                <w:sz w:val="18"/>
                <w:szCs w:val="18"/>
                <w:vertAlign w:val="subscript"/>
                <w:lang w:val="en-GB" w:eastAsia="ar-SA"/>
              </w:rPr>
              <w:t>2</w:t>
            </w:r>
          </w:p>
        </w:tc>
        <w:tc>
          <w:tcPr>
            <w:tcW w:w="0" w:type="auto"/>
            <w:shd w:val="clear" w:color="auto" w:fill="E3D4D4"/>
          </w:tcPr>
          <w:p w:rsidR="004A3C41" w:rsidRPr="00FD69A5" w:rsidRDefault="004A3C41" w:rsidP="004A3C41">
            <w:pPr>
              <w:suppressAutoHyphens/>
              <w:overflowPunct w:val="0"/>
              <w:autoSpaceDE w:val="0"/>
              <w:jc w:val="center"/>
              <w:textAlignment w:val="baseline"/>
              <w:rPr>
                <w:rFonts w:eastAsia="Times New Roman"/>
                <w:sz w:val="18"/>
                <w:szCs w:val="18"/>
                <w:lang w:val="en-GB" w:eastAsia="ar-SA"/>
              </w:rPr>
            </w:pPr>
            <w:r w:rsidRPr="00FD69A5">
              <w:rPr>
                <w:rFonts w:eastAsia="Times New Roman"/>
                <w:sz w:val="18"/>
                <w:szCs w:val="18"/>
                <w:lang w:val="en-GB" w:eastAsia="ar-SA"/>
              </w:rPr>
              <w:t>53.75</w:t>
            </w:r>
          </w:p>
        </w:tc>
        <w:tc>
          <w:tcPr>
            <w:tcW w:w="0" w:type="auto"/>
            <w:shd w:val="clear" w:color="auto" w:fill="E3D4D4"/>
          </w:tcPr>
          <w:p w:rsidR="004A3C41" w:rsidRPr="00FD69A5" w:rsidRDefault="004A3C41" w:rsidP="004A3C41">
            <w:pPr>
              <w:suppressAutoHyphens/>
              <w:overflowPunct w:val="0"/>
              <w:autoSpaceDE w:val="0"/>
              <w:jc w:val="center"/>
              <w:textAlignment w:val="baseline"/>
              <w:rPr>
                <w:rFonts w:eastAsia="Times New Roman"/>
                <w:sz w:val="18"/>
                <w:szCs w:val="18"/>
                <w:lang w:val="en-GB" w:eastAsia="ar-SA"/>
              </w:rPr>
            </w:pPr>
            <w:r w:rsidRPr="00FD69A5">
              <w:rPr>
                <w:rFonts w:eastAsia="Times New Roman"/>
                <w:sz w:val="18"/>
                <w:szCs w:val="18"/>
                <w:lang w:val="en-GB" w:eastAsia="ar-SA"/>
              </w:rPr>
              <w:t>51.64</w:t>
            </w:r>
          </w:p>
        </w:tc>
        <w:tc>
          <w:tcPr>
            <w:tcW w:w="0" w:type="auto"/>
            <w:shd w:val="clear" w:color="auto" w:fill="E3D4D4"/>
          </w:tcPr>
          <w:p w:rsidR="004A3C41" w:rsidRPr="00FD69A5" w:rsidRDefault="004A3C41" w:rsidP="004A3C41">
            <w:pPr>
              <w:suppressAutoHyphens/>
              <w:overflowPunct w:val="0"/>
              <w:autoSpaceDE w:val="0"/>
              <w:jc w:val="center"/>
              <w:textAlignment w:val="baseline"/>
              <w:rPr>
                <w:rFonts w:eastAsia="Times New Roman"/>
                <w:sz w:val="18"/>
                <w:szCs w:val="18"/>
                <w:lang w:val="en-GB" w:eastAsia="ar-SA"/>
              </w:rPr>
            </w:pPr>
            <w:r w:rsidRPr="00FD69A5">
              <w:rPr>
                <w:rFonts w:eastAsia="Times New Roman"/>
                <w:sz w:val="18"/>
                <w:szCs w:val="18"/>
                <w:lang w:val="en-GB" w:eastAsia="ar-SA"/>
              </w:rPr>
              <w:t>51.78</w:t>
            </w:r>
          </w:p>
        </w:tc>
        <w:tc>
          <w:tcPr>
            <w:tcW w:w="0" w:type="auto"/>
            <w:shd w:val="clear" w:color="auto" w:fill="E3D4D4"/>
          </w:tcPr>
          <w:p w:rsidR="004A3C41" w:rsidRPr="00FD69A5" w:rsidRDefault="004A3C41" w:rsidP="004A3C41">
            <w:pPr>
              <w:suppressAutoHyphens/>
              <w:overflowPunct w:val="0"/>
              <w:autoSpaceDE w:val="0"/>
              <w:jc w:val="center"/>
              <w:textAlignment w:val="baseline"/>
              <w:rPr>
                <w:rFonts w:eastAsia="Times New Roman"/>
                <w:sz w:val="18"/>
                <w:szCs w:val="18"/>
                <w:lang w:val="en-GB" w:eastAsia="ar-SA"/>
              </w:rPr>
            </w:pPr>
            <w:r w:rsidRPr="00FD69A5">
              <w:rPr>
                <w:rFonts w:eastAsia="Times New Roman"/>
                <w:sz w:val="18"/>
                <w:szCs w:val="18"/>
                <w:lang w:val="en-GB" w:eastAsia="ar-SA"/>
              </w:rPr>
              <w:t>51.16</w:t>
            </w:r>
          </w:p>
        </w:tc>
      </w:tr>
      <w:tr w:rsidR="004A3C41" w:rsidRPr="00FD69A5" w:rsidTr="008131A1">
        <w:trPr>
          <w:jc w:val="center"/>
        </w:trPr>
        <w:tc>
          <w:tcPr>
            <w:tcW w:w="0" w:type="auto"/>
            <w:shd w:val="clear" w:color="auto" w:fill="E3D4D4"/>
          </w:tcPr>
          <w:p w:rsidR="004A3C41" w:rsidRPr="00FD69A5" w:rsidRDefault="004A3C41" w:rsidP="004A3C41">
            <w:pPr>
              <w:suppressAutoHyphens/>
              <w:overflowPunct w:val="0"/>
              <w:autoSpaceDE w:val="0"/>
              <w:jc w:val="center"/>
              <w:textAlignment w:val="baseline"/>
              <w:rPr>
                <w:rFonts w:eastAsia="Times New Roman"/>
                <w:sz w:val="18"/>
                <w:szCs w:val="18"/>
                <w:lang w:val="en-GB" w:eastAsia="ar-SA"/>
              </w:rPr>
            </w:pPr>
            <w:r w:rsidRPr="00FD69A5">
              <w:rPr>
                <w:rFonts w:eastAsia="Times New Roman"/>
                <w:sz w:val="18"/>
                <w:szCs w:val="18"/>
                <w:lang w:val="en-GB" w:eastAsia="ar-SA"/>
              </w:rPr>
              <w:t>7</w:t>
            </w:r>
          </w:p>
        </w:tc>
        <w:tc>
          <w:tcPr>
            <w:tcW w:w="0" w:type="auto"/>
            <w:shd w:val="clear" w:color="auto" w:fill="E3D4D4"/>
          </w:tcPr>
          <w:p w:rsidR="004A3C41" w:rsidRPr="00FD69A5" w:rsidRDefault="004A3C41" w:rsidP="004A3C41">
            <w:pPr>
              <w:suppressAutoHyphens/>
              <w:overflowPunct w:val="0"/>
              <w:autoSpaceDE w:val="0"/>
              <w:jc w:val="both"/>
              <w:textAlignment w:val="baseline"/>
              <w:rPr>
                <w:rFonts w:eastAsia="Times New Roman"/>
                <w:sz w:val="18"/>
                <w:szCs w:val="18"/>
                <w:lang w:val="en-GB" w:eastAsia="ar-SA"/>
              </w:rPr>
            </w:pPr>
            <w:r w:rsidRPr="00FD69A5">
              <w:rPr>
                <w:rFonts w:eastAsia="Times New Roman"/>
                <w:sz w:val="18"/>
                <w:szCs w:val="18"/>
                <w:lang w:val="en-GB" w:eastAsia="ar-SA"/>
              </w:rPr>
              <w:t>Linolenic</w:t>
            </w:r>
          </w:p>
        </w:tc>
        <w:tc>
          <w:tcPr>
            <w:tcW w:w="0" w:type="auto"/>
            <w:shd w:val="clear" w:color="auto" w:fill="E3D4D4"/>
          </w:tcPr>
          <w:p w:rsidR="004A3C41" w:rsidRPr="00FD69A5" w:rsidRDefault="004A3C41" w:rsidP="004A3C41">
            <w:pPr>
              <w:suppressAutoHyphens/>
              <w:overflowPunct w:val="0"/>
              <w:autoSpaceDE w:val="0"/>
              <w:jc w:val="center"/>
              <w:textAlignment w:val="baseline"/>
              <w:rPr>
                <w:rFonts w:eastAsia="Times New Roman"/>
                <w:sz w:val="18"/>
                <w:szCs w:val="18"/>
                <w:lang w:val="en-GB" w:eastAsia="ar-SA"/>
              </w:rPr>
            </w:pPr>
            <w:r w:rsidRPr="00FD69A5">
              <w:rPr>
                <w:rFonts w:eastAsia="Times New Roman"/>
                <w:sz w:val="18"/>
                <w:szCs w:val="18"/>
                <w:lang w:val="en-GB" w:eastAsia="ar-SA"/>
              </w:rPr>
              <w:t>278</w:t>
            </w:r>
          </w:p>
        </w:tc>
        <w:tc>
          <w:tcPr>
            <w:tcW w:w="0" w:type="auto"/>
            <w:shd w:val="clear" w:color="auto" w:fill="E3D4D4"/>
          </w:tcPr>
          <w:p w:rsidR="004A3C41" w:rsidRPr="00FD69A5" w:rsidRDefault="004A3C41" w:rsidP="004A3C41">
            <w:pPr>
              <w:suppressAutoHyphens/>
              <w:overflowPunct w:val="0"/>
              <w:autoSpaceDE w:val="0"/>
              <w:jc w:val="both"/>
              <w:textAlignment w:val="baseline"/>
              <w:rPr>
                <w:rFonts w:eastAsia="Times New Roman"/>
                <w:sz w:val="18"/>
                <w:szCs w:val="18"/>
                <w:lang w:val="en-GB" w:eastAsia="ar-SA"/>
              </w:rPr>
            </w:pPr>
            <w:r w:rsidRPr="00FD69A5">
              <w:rPr>
                <w:rFonts w:eastAsia="Times New Roman"/>
                <w:sz w:val="18"/>
                <w:szCs w:val="18"/>
                <w:lang w:val="en-GB" w:eastAsia="ar-SA"/>
              </w:rPr>
              <w:t>18:3</w:t>
            </w:r>
          </w:p>
        </w:tc>
        <w:tc>
          <w:tcPr>
            <w:tcW w:w="0" w:type="auto"/>
            <w:shd w:val="clear" w:color="auto" w:fill="E3D4D4"/>
          </w:tcPr>
          <w:p w:rsidR="004A3C41" w:rsidRPr="00FD69A5" w:rsidRDefault="004A3C41" w:rsidP="004A3C41">
            <w:pPr>
              <w:suppressAutoHyphens/>
              <w:overflowPunct w:val="0"/>
              <w:autoSpaceDE w:val="0"/>
              <w:jc w:val="center"/>
              <w:textAlignment w:val="baseline"/>
              <w:rPr>
                <w:rFonts w:eastAsia="Times New Roman"/>
                <w:sz w:val="18"/>
                <w:szCs w:val="18"/>
                <w:lang w:val="en-GB" w:eastAsia="ar-SA"/>
              </w:rPr>
            </w:pPr>
            <w:r w:rsidRPr="00FD69A5">
              <w:rPr>
                <w:rFonts w:eastAsia="Times New Roman"/>
                <w:sz w:val="18"/>
                <w:szCs w:val="18"/>
                <w:lang w:val="en-GB" w:eastAsia="ar-SA"/>
              </w:rPr>
              <w:t>C</w:t>
            </w:r>
            <w:r w:rsidRPr="00FD69A5">
              <w:rPr>
                <w:rFonts w:eastAsia="Times New Roman"/>
                <w:sz w:val="18"/>
                <w:szCs w:val="18"/>
                <w:vertAlign w:val="subscript"/>
                <w:lang w:val="en-GB" w:eastAsia="ar-SA"/>
              </w:rPr>
              <w:t>18</w:t>
            </w:r>
            <w:r w:rsidRPr="00FD69A5">
              <w:rPr>
                <w:rFonts w:eastAsia="Times New Roman"/>
                <w:sz w:val="18"/>
                <w:szCs w:val="18"/>
                <w:lang w:val="en-GB" w:eastAsia="ar-SA"/>
              </w:rPr>
              <w:t>H</w:t>
            </w:r>
            <w:r w:rsidRPr="00FD69A5">
              <w:rPr>
                <w:rFonts w:eastAsia="Times New Roman"/>
                <w:sz w:val="18"/>
                <w:szCs w:val="18"/>
                <w:vertAlign w:val="subscript"/>
                <w:lang w:val="en-GB" w:eastAsia="ar-SA"/>
              </w:rPr>
              <w:t>32</w:t>
            </w:r>
            <w:r w:rsidRPr="00FD69A5">
              <w:rPr>
                <w:rFonts w:eastAsia="Times New Roman"/>
                <w:sz w:val="18"/>
                <w:szCs w:val="18"/>
                <w:lang w:val="en-GB" w:eastAsia="ar-SA"/>
              </w:rPr>
              <w:t>O</w:t>
            </w:r>
            <w:r w:rsidRPr="00FD69A5">
              <w:rPr>
                <w:rFonts w:eastAsia="Times New Roman"/>
                <w:sz w:val="18"/>
                <w:szCs w:val="18"/>
                <w:vertAlign w:val="subscript"/>
                <w:lang w:val="en-GB" w:eastAsia="ar-SA"/>
              </w:rPr>
              <w:t>2</w:t>
            </w:r>
          </w:p>
        </w:tc>
        <w:tc>
          <w:tcPr>
            <w:tcW w:w="0" w:type="auto"/>
            <w:shd w:val="clear" w:color="auto" w:fill="E3D4D4"/>
          </w:tcPr>
          <w:p w:rsidR="004A3C41" w:rsidRPr="00FD69A5" w:rsidRDefault="004A3C41" w:rsidP="004A3C41">
            <w:pPr>
              <w:suppressAutoHyphens/>
              <w:overflowPunct w:val="0"/>
              <w:autoSpaceDE w:val="0"/>
              <w:jc w:val="center"/>
              <w:textAlignment w:val="baseline"/>
              <w:rPr>
                <w:rFonts w:eastAsia="Times New Roman"/>
                <w:sz w:val="18"/>
                <w:szCs w:val="18"/>
                <w:lang w:val="en-GB" w:eastAsia="ar-SA"/>
              </w:rPr>
            </w:pPr>
            <w:r w:rsidRPr="00FD69A5">
              <w:rPr>
                <w:rFonts w:eastAsia="Times New Roman"/>
                <w:sz w:val="18"/>
                <w:szCs w:val="18"/>
                <w:lang w:val="en-GB" w:eastAsia="ar-SA"/>
              </w:rPr>
              <w:t>16.55</w:t>
            </w:r>
          </w:p>
        </w:tc>
        <w:tc>
          <w:tcPr>
            <w:tcW w:w="0" w:type="auto"/>
            <w:shd w:val="clear" w:color="auto" w:fill="E3D4D4"/>
          </w:tcPr>
          <w:p w:rsidR="004A3C41" w:rsidRPr="00FD69A5" w:rsidRDefault="004A3C41" w:rsidP="004A3C41">
            <w:pPr>
              <w:suppressAutoHyphens/>
              <w:overflowPunct w:val="0"/>
              <w:autoSpaceDE w:val="0"/>
              <w:jc w:val="center"/>
              <w:textAlignment w:val="baseline"/>
              <w:rPr>
                <w:rFonts w:eastAsia="Times New Roman"/>
                <w:sz w:val="18"/>
                <w:szCs w:val="18"/>
                <w:lang w:val="en-GB" w:eastAsia="ar-SA"/>
              </w:rPr>
            </w:pPr>
            <w:r w:rsidRPr="00FD69A5">
              <w:rPr>
                <w:rFonts w:eastAsia="Times New Roman"/>
                <w:sz w:val="18"/>
                <w:szCs w:val="18"/>
                <w:lang w:val="en-GB" w:eastAsia="ar-SA"/>
              </w:rPr>
              <w:t>16.09</w:t>
            </w:r>
          </w:p>
        </w:tc>
        <w:tc>
          <w:tcPr>
            <w:tcW w:w="0" w:type="auto"/>
            <w:shd w:val="clear" w:color="auto" w:fill="E3D4D4"/>
          </w:tcPr>
          <w:p w:rsidR="004A3C41" w:rsidRPr="00FD69A5" w:rsidRDefault="004A3C41" w:rsidP="004A3C41">
            <w:pPr>
              <w:suppressAutoHyphens/>
              <w:overflowPunct w:val="0"/>
              <w:autoSpaceDE w:val="0"/>
              <w:jc w:val="center"/>
              <w:textAlignment w:val="baseline"/>
              <w:rPr>
                <w:rFonts w:eastAsia="Times New Roman"/>
                <w:sz w:val="18"/>
                <w:szCs w:val="18"/>
                <w:lang w:val="en-GB" w:eastAsia="ar-SA"/>
              </w:rPr>
            </w:pPr>
            <w:r w:rsidRPr="00FD69A5">
              <w:rPr>
                <w:rFonts w:eastAsia="Times New Roman"/>
                <w:sz w:val="18"/>
                <w:szCs w:val="18"/>
                <w:lang w:val="en-GB" w:eastAsia="ar-SA"/>
              </w:rPr>
              <w:t>16.10</w:t>
            </w:r>
          </w:p>
        </w:tc>
        <w:tc>
          <w:tcPr>
            <w:tcW w:w="0" w:type="auto"/>
            <w:shd w:val="clear" w:color="auto" w:fill="E3D4D4"/>
          </w:tcPr>
          <w:p w:rsidR="004A3C41" w:rsidRPr="00FD69A5" w:rsidRDefault="004A3C41" w:rsidP="004A3C41">
            <w:pPr>
              <w:suppressAutoHyphens/>
              <w:overflowPunct w:val="0"/>
              <w:autoSpaceDE w:val="0"/>
              <w:jc w:val="center"/>
              <w:textAlignment w:val="baseline"/>
              <w:rPr>
                <w:rFonts w:eastAsia="Times New Roman"/>
                <w:sz w:val="18"/>
                <w:szCs w:val="18"/>
                <w:lang w:val="en-GB" w:eastAsia="ar-SA"/>
              </w:rPr>
            </w:pPr>
            <w:r w:rsidRPr="00FD69A5">
              <w:rPr>
                <w:rFonts w:eastAsia="Times New Roman"/>
                <w:sz w:val="18"/>
                <w:szCs w:val="18"/>
                <w:lang w:val="en-GB" w:eastAsia="ar-SA"/>
              </w:rPr>
              <w:t>15.74</w:t>
            </w:r>
          </w:p>
        </w:tc>
      </w:tr>
      <w:tr w:rsidR="004A3C41" w:rsidRPr="00FD69A5" w:rsidTr="008131A1">
        <w:trPr>
          <w:jc w:val="center"/>
        </w:trPr>
        <w:tc>
          <w:tcPr>
            <w:tcW w:w="0" w:type="auto"/>
            <w:shd w:val="clear" w:color="auto" w:fill="E3D4D4"/>
          </w:tcPr>
          <w:p w:rsidR="004A3C41" w:rsidRPr="00FD69A5" w:rsidRDefault="004A3C41" w:rsidP="004A3C41">
            <w:pPr>
              <w:suppressAutoHyphens/>
              <w:overflowPunct w:val="0"/>
              <w:autoSpaceDE w:val="0"/>
              <w:jc w:val="center"/>
              <w:textAlignment w:val="baseline"/>
              <w:rPr>
                <w:rFonts w:eastAsia="Times New Roman"/>
                <w:sz w:val="18"/>
                <w:szCs w:val="18"/>
                <w:lang w:val="en-GB" w:eastAsia="ar-SA"/>
              </w:rPr>
            </w:pPr>
            <w:r w:rsidRPr="00FD69A5">
              <w:rPr>
                <w:rFonts w:eastAsia="Times New Roman"/>
                <w:sz w:val="18"/>
                <w:szCs w:val="18"/>
                <w:lang w:val="en-GB" w:eastAsia="ar-SA"/>
              </w:rPr>
              <w:t>8</w:t>
            </w:r>
          </w:p>
        </w:tc>
        <w:tc>
          <w:tcPr>
            <w:tcW w:w="0" w:type="auto"/>
            <w:shd w:val="clear" w:color="auto" w:fill="E3D4D4"/>
          </w:tcPr>
          <w:p w:rsidR="004A3C41" w:rsidRPr="00FD69A5" w:rsidRDefault="004A3C41" w:rsidP="004A3C41">
            <w:pPr>
              <w:suppressAutoHyphens/>
              <w:overflowPunct w:val="0"/>
              <w:autoSpaceDE w:val="0"/>
              <w:jc w:val="both"/>
              <w:textAlignment w:val="baseline"/>
              <w:rPr>
                <w:rFonts w:eastAsia="Times New Roman"/>
                <w:sz w:val="18"/>
                <w:szCs w:val="18"/>
                <w:lang w:val="en-GB" w:eastAsia="ar-SA"/>
              </w:rPr>
            </w:pPr>
            <w:r w:rsidRPr="00FD69A5">
              <w:rPr>
                <w:rFonts w:eastAsia="Times New Roman"/>
                <w:sz w:val="18"/>
                <w:szCs w:val="18"/>
                <w:lang w:val="en-GB" w:eastAsia="ar-SA"/>
              </w:rPr>
              <w:t>Stearidonic</w:t>
            </w:r>
          </w:p>
        </w:tc>
        <w:tc>
          <w:tcPr>
            <w:tcW w:w="0" w:type="auto"/>
            <w:shd w:val="clear" w:color="auto" w:fill="E3D4D4"/>
          </w:tcPr>
          <w:p w:rsidR="004A3C41" w:rsidRPr="00FD69A5" w:rsidRDefault="004A3C41" w:rsidP="004A3C41">
            <w:pPr>
              <w:suppressAutoHyphens/>
              <w:overflowPunct w:val="0"/>
              <w:autoSpaceDE w:val="0"/>
              <w:jc w:val="center"/>
              <w:textAlignment w:val="baseline"/>
              <w:rPr>
                <w:rFonts w:eastAsia="Times New Roman"/>
                <w:sz w:val="18"/>
                <w:szCs w:val="18"/>
                <w:lang w:val="en-GB" w:eastAsia="ar-SA"/>
              </w:rPr>
            </w:pPr>
            <w:r w:rsidRPr="00FD69A5">
              <w:rPr>
                <w:rFonts w:eastAsia="Times New Roman"/>
                <w:sz w:val="18"/>
                <w:szCs w:val="18"/>
                <w:lang w:val="en-GB" w:eastAsia="ar-SA"/>
              </w:rPr>
              <w:t>290</w:t>
            </w:r>
          </w:p>
        </w:tc>
        <w:tc>
          <w:tcPr>
            <w:tcW w:w="0" w:type="auto"/>
            <w:shd w:val="clear" w:color="auto" w:fill="E3D4D4"/>
          </w:tcPr>
          <w:p w:rsidR="004A3C41" w:rsidRPr="00FD69A5" w:rsidRDefault="004A3C41" w:rsidP="004A3C41">
            <w:pPr>
              <w:suppressAutoHyphens/>
              <w:overflowPunct w:val="0"/>
              <w:autoSpaceDE w:val="0"/>
              <w:jc w:val="both"/>
              <w:textAlignment w:val="baseline"/>
              <w:rPr>
                <w:rFonts w:eastAsia="Times New Roman"/>
                <w:sz w:val="18"/>
                <w:szCs w:val="18"/>
                <w:lang w:val="en-GB" w:eastAsia="ar-SA"/>
              </w:rPr>
            </w:pPr>
            <w:r w:rsidRPr="00FD69A5">
              <w:rPr>
                <w:rFonts w:eastAsia="Times New Roman"/>
                <w:sz w:val="18"/>
                <w:szCs w:val="18"/>
                <w:lang w:val="en-GB" w:eastAsia="ar-SA"/>
              </w:rPr>
              <w:t>19:4</w:t>
            </w:r>
          </w:p>
        </w:tc>
        <w:tc>
          <w:tcPr>
            <w:tcW w:w="0" w:type="auto"/>
            <w:shd w:val="clear" w:color="auto" w:fill="E3D4D4"/>
          </w:tcPr>
          <w:p w:rsidR="004A3C41" w:rsidRPr="00FD69A5" w:rsidRDefault="004A3C41" w:rsidP="004A3C41">
            <w:pPr>
              <w:suppressAutoHyphens/>
              <w:overflowPunct w:val="0"/>
              <w:autoSpaceDE w:val="0"/>
              <w:jc w:val="center"/>
              <w:textAlignment w:val="baseline"/>
              <w:rPr>
                <w:rFonts w:eastAsia="Times New Roman"/>
                <w:sz w:val="18"/>
                <w:szCs w:val="18"/>
                <w:lang w:val="en-GB" w:eastAsia="ar-SA"/>
              </w:rPr>
            </w:pPr>
            <w:r w:rsidRPr="00FD69A5">
              <w:rPr>
                <w:rFonts w:eastAsia="Times New Roman"/>
                <w:sz w:val="18"/>
                <w:szCs w:val="18"/>
                <w:lang w:val="en-GB" w:eastAsia="ar-SA"/>
              </w:rPr>
              <w:t>C</w:t>
            </w:r>
            <w:r w:rsidRPr="00FD69A5">
              <w:rPr>
                <w:rFonts w:eastAsia="Times New Roman"/>
                <w:sz w:val="18"/>
                <w:szCs w:val="18"/>
                <w:vertAlign w:val="subscript"/>
                <w:lang w:val="en-GB" w:eastAsia="ar-SA"/>
              </w:rPr>
              <w:t>18</w:t>
            </w:r>
            <w:r w:rsidRPr="00FD69A5">
              <w:rPr>
                <w:rFonts w:eastAsia="Times New Roman"/>
                <w:sz w:val="18"/>
                <w:szCs w:val="18"/>
                <w:lang w:val="en-GB" w:eastAsia="ar-SA"/>
              </w:rPr>
              <w:t>H</w:t>
            </w:r>
            <w:r w:rsidRPr="00FD69A5">
              <w:rPr>
                <w:rFonts w:eastAsia="Times New Roman"/>
                <w:sz w:val="18"/>
                <w:szCs w:val="18"/>
                <w:vertAlign w:val="subscript"/>
                <w:lang w:val="en-GB" w:eastAsia="ar-SA"/>
              </w:rPr>
              <w:t>28</w:t>
            </w:r>
            <w:r w:rsidRPr="00FD69A5">
              <w:rPr>
                <w:rFonts w:eastAsia="Times New Roman"/>
                <w:sz w:val="18"/>
                <w:szCs w:val="18"/>
                <w:lang w:val="en-GB" w:eastAsia="ar-SA"/>
              </w:rPr>
              <w:t>O</w:t>
            </w:r>
            <w:r w:rsidRPr="00FD69A5">
              <w:rPr>
                <w:rFonts w:eastAsia="Times New Roman"/>
                <w:sz w:val="18"/>
                <w:szCs w:val="18"/>
                <w:vertAlign w:val="subscript"/>
                <w:lang w:val="en-GB" w:eastAsia="ar-SA"/>
              </w:rPr>
              <w:t>2</w:t>
            </w:r>
          </w:p>
        </w:tc>
        <w:tc>
          <w:tcPr>
            <w:tcW w:w="0" w:type="auto"/>
            <w:shd w:val="clear" w:color="auto" w:fill="E3D4D4"/>
          </w:tcPr>
          <w:p w:rsidR="004A3C41" w:rsidRPr="00FD69A5" w:rsidRDefault="004A3C41" w:rsidP="004A3C41">
            <w:pPr>
              <w:suppressAutoHyphens/>
              <w:overflowPunct w:val="0"/>
              <w:autoSpaceDE w:val="0"/>
              <w:jc w:val="center"/>
              <w:textAlignment w:val="baseline"/>
              <w:rPr>
                <w:rFonts w:eastAsia="Times New Roman"/>
                <w:sz w:val="18"/>
                <w:szCs w:val="18"/>
                <w:lang w:val="en-GB" w:eastAsia="ar-SA"/>
              </w:rPr>
            </w:pPr>
            <w:r w:rsidRPr="00FD69A5">
              <w:rPr>
                <w:rFonts w:eastAsia="Times New Roman"/>
                <w:sz w:val="18"/>
                <w:szCs w:val="18"/>
                <w:lang w:val="en-GB" w:eastAsia="ar-SA"/>
              </w:rPr>
              <w:t xml:space="preserve">  0.22</w:t>
            </w:r>
          </w:p>
        </w:tc>
        <w:tc>
          <w:tcPr>
            <w:tcW w:w="0" w:type="auto"/>
            <w:shd w:val="clear" w:color="auto" w:fill="E3D4D4"/>
          </w:tcPr>
          <w:p w:rsidR="004A3C41" w:rsidRPr="00FD69A5" w:rsidRDefault="004A3C41" w:rsidP="004A3C41">
            <w:pPr>
              <w:suppressAutoHyphens/>
              <w:overflowPunct w:val="0"/>
              <w:autoSpaceDE w:val="0"/>
              <w:jc w:val="center"/>
              <w:textAlignment w:val="baseline"/>
              <w:rPr>
                <w:rFonts w:eastAsia="Times New Roman"/>
                <w:sz w:val="18"/>
                <w:szCs w:val="18"/>
                <w:lang w:val="en-GB" w:eastAsia="ar-SA"/>
              </w:rPr>
            </w:pPr>
            <w:r w:rsidRPr="00FD69A5">
              <w:rPr>
                <w:rFonts w:eastAsia="Times New Roman"/>
                <w:sz w:val="18"/>
                <w:szCs w:val="18"/>
                <w:lang w:val="en-GB" w:eastAsia="ar-SA"/>
              </w:rPr>
              <w:t xml:space="preserve">  0.22</w:t>
            </w:r>
          </w:p>
        </w:tc>
        <w:tc>
          <w:tcPr>
            <w:tcW w:w="0" w:type="auto"/>
            <w:shd w:val="clear" w:color="auto" w:fill="E3D4D4"/>
          </w:tcPr>
          <w:p w:rsidR="004A3C41" w:rsidRPr="00FD69A5" w:rsidRDefault="004A3C41" w:rsidP="004A3C41">
            <w:pPr>
              <w:suppressAutoHyphens/>
              <w:overflowPunct w:val="0"/>
              <w:autoSpaceDE w:val="0"/>
              <w:jc w:val="center"/>
              <w:textAlignment w:val="baseline"/>
              <w:rPr>
                <w:rFonts w:eastAsia="Times New Roman"/>
                <w:sz w:val="18"/>
                <w:szCs w:val="18"/>
                <w:lang w:val="en-GB" w:eastAsia="ar-SA"/>
              </w:rPr>
            </w:pPr>
            <w:r w:rsidRPr="00FD69A5">
              <w:rPr>
                <w:rFonts w:eastAsia="Times New Roman"/>
                <w:sz w:val="18"/>
                <w:szCs w:val="18"/>
                <w:lang w:val="en-GB" w:eastAsia="ar-SA"/>
              </w:rPr>
              <w:t xml:space="preserve">  0.19</w:t>
            </w:r>
          </w:p>
        </w:tc>
        <w:tc>
          <w:tcPr>
            <w:tcW w:w="0" w:type="auto"/>
            <w:shd w:val="clear" w:color="auto" w:fill="E3D4D4"/>
          </w:tcPr>
          <w:p w:rsidR="004A3C41" w:rsidRPr="00FD69A5" w:rsidRDefault="004A3C41" w:rsidP="004A3C41">
            <w:pPr>
              <w:suppressAutoHyphens/>
              <w:overflowPunct w:val="0"/>
              <w:autoSpaceDE w:val="0"/>
              <w:jc w:val="center"/>
              <w:textAlignment w:val="baseline"/>
              <w:rPr>
                <w:rFonts w:eastAsia="Times New Roman"/>
                <w:sz w:val="18"/>
                <w:szCs w:val="18"/>
                <w:lang w:val="en-GB" w:eastAsia="ar-SA"/>
              </w:rPr>
            </w:pPr>
            <w:r w:rsidRPr="00FD69A5">
              <w:rPr>
                <w:rFonts w:eastAsia="Times New Roman"/>
                <w:sz w:val="18"/>
                <w:szCs w:val="18"/>
                <w:lang w:val="en-GB" w:eastAsia="ar-SA"/>
              </w:rPr>
              <w:t xml:space="preserve">  0.21</w:t>
            </w:r>
          </w:p>
        </w:tc>
      </w:tr>
      <w:tr w:rsidR="004A3C41" w:rsidRPr="00FD69A5" w:rsidTr="008131A1">
        <w:trPr>
          <w:jc w:val="center"/>
        </w:trPr>
        <w:tc>
          <w:tcPr>
            <w:tcW w:w="0" w:type="auto"/>
            <w:shd w:val="clear" w:color="auto" w:fill="E3D4D4"/>
          </w:tcPr>
          <w:p w:rsidR="004A3C41" w:rsidRPr="00FD69A5" w:rsidRDefault="004A3C41" w:rsidP="004A3C41">
            <w:pPr>
              <w:suppressAutoHyphens/>
              <w:overflowPunct w:val="0"/>
              <w:autoSpaceDE w:val="0"/>
              <w:jc w:val="center"/>
              <w:textAlignment w:val="baseline"/>
              <w:rPr>
                <w:rFonts w:eastAsia="Times New Roman"/>
                <w:sz w:val="18"/>
                <w:szCs w:val="18"/>
                <w:lang w:val="en-GB" w:eastAsia="ar-SA"/>
              </w:rPr>
            </w:pPr>
            <w:r w:rsidRPr="00FD69A5">
              <w:rPr>
                <w:rFonts w:eastAsia="Times New Roman"/>
                <w:sz w:val="18"/>
                <w:szCs w:val="18"/>
                <w:lang w:val="en-GB" w:eastAsia="ar-SA"/>
              </w:rPr>
              <w:t>9</w:t>
            </w:r>
          </w:p>
        </w:tc>
        <w:tc>
          <w:tcPr>
            <w:tcW w:w="0" w:type="auto"/>
            <w:shd w:val="clear" w:color="auto" w:fill="E3D4D4"/>
          </w:tcPr>
          <w:p w:rsidR="004A3C41" w:rsidRPr="00FD69A5" w:rsidRDefault="004A3C41" w:rsidP="004A3C41">
            <w:pPr>
              <w:suppressAutoHyphens/>
              <w:overflowPunct w:val="0"/>
              <w:autoSpaceDE w:val="0"/>
              <w:jc w:val="both"/>
              <w:textAlignment w:val="baseline"/>
              <w:rPr>
                <w:rFonts w:eastAsia="Times New Roman"/>
                <w:sz w:val="18"/>
                <w:szCs w:val="18"/>
                <w:lang w:val="en-GB" w:eastAsia="ar-SA"/>
              </w:rPr>
            </w:pPr>
            <w:r w:rsidRPr="00FD69A5">
              <w:rPr>
                <w:rFonts w:eastAsia="Times New Roman"/>
                <w:sz w:val="18"/>
                <w:szCs w:val="18"/>
                <w:lang w:val="en-GB" w:eastAsia="ar-SA"/>
              </w:rPr>
              <w:t>Arachidic</w:t>
            </w:r>
          </w:p>
        </w:tc>
        <w:tc>
          <w:tcPr>
            <w:tcW w:w="0" w:type="auto"/>
            <w:shd w:val="clear" w:color="auto" w:fill="E3D4D4"/>
          </w:tcPr>
          <w:p w:rsidR="004A3C41" w:rsidRPr="00FD69A5" w:rsidRDefault="004A3C41" w:rsidP="004A3C41">
            <w:pPr>
              <w:suppressAutoHyphens/>
              <w:overflowPunct w:val="0"/>
              <w:autoSpaceDE w:val="0"/>
              <w:jc w:val="center"/>
              <w:textAlignment w:val="baseline"/>
              <w:rPr>
                <w:rFonts w:eastAsia="Times New Roman"/>
                <w:sz w:val="18"/>
                <w:szCs w:val="18"/>
                <w:lang w:val="en-GB" w:eastAsia="ar-SA"/>
              </w:rPr>
            </w:pPr>
            <w:r w:rsidRPr="00FD69A5">
              <w:rPr>
                <w:rFonts w:eastAsia="Times New Roman"/>
                <w:sz w:val="18"/>
                <w:szCs w:val="18"/>
                <w:lang w:val="en-GB" w:eastAsia="ar-SA"/>
              </w:rPr>
              <w:t>312</w:t>
            </w:r>
          </w:p>
        </w:tc>
        <w:tc>
          <w:tcPr>
            <w:tcW w:w="0" w:type="auto"/>
            <w:shd w:val="clear" w:color="auto" w:fill="E3D4D4"/>
          </w:tcPr>
          <w:p w:rsidR="004A3C41" w:rsidRPr="00FD69A5" w:rsidRDefault="004A3C41" w:rsidP="004A3C41">
            <w:pPr>
              <w:suppressAutoHyphens/>
              <w:overflowPunct w:val="0"/>
              <w:autoSpaceDE w:val="0"/>
              <w:jc w:val="both"/>
              <w:textAlignment w:val="baseline"/>
              <w:rPr>
                <w:rFonts w:eastAsia="Times New Roman"/>
                <w:sz w:val="18"/>
                <w:szCs w:val="18"/>
                <w:lang w:val="en-GB" w:eastAsia="ar-SA"/>
              </w:rPr>
            </w:pPr>
            <w:r w:rsidRPr="00FD69A5">
              <w:rPr>
                <w:rFonts w:eastAsia="Times New Roman"/>
                <w:sz w:val="18"/>
                <w:szCs w:val="18"/>
                <w:lang w:val="en-GB" w:eastAsia="ar-SA"/>
              </w:rPr>
              <w:t>20:0</w:t>
            </w:r>
          </w:p>
        </w:tc>
        <w:tc>
          <w:tcPr>
            <w:tcW w:w="0" w:type="auto"/>
            <w:shd w:val="clear" w:color="auto" w:fill="E3D4D4"/>
          </w:tcPr>
          <w:p w:rsidR="004A3C41" w:rsidRPr="00FD69A5" w:rsidRDefault="004A3C41" w:rsidP="004A3C41">
            <w:pPr>
              <w:suppressAutoHyphens/>
              <w:overflowPunct w:val="0"/>
              <w:autoSpaceDE w:val="0"/>
              <w:jc w:val="center"/>
              <w:textAlignment w:val="baseline"/>
              <w:rPr>
                <w:rFonts w:eastAsia="Times New Roman"/>
                <w:sz w:val="18"/>
                <w:szCs w:val="18"/>
                <w:lang w:val="en-GB" w:eastAsia="ar-SA"/>
              </w:rPr>
            </w:pPr>
            <w:r w:rsidRPr="00FD69A5">
              <w:rPr>
                <w:rFonts w:eastAsia="Times New Roman"/>
                <w:sz w:val="18"/>
                <w:szCs w:val="18"/>
                <w:lang w:val="en-GB" w:eastAsia="ar-SA"/>
              </w:rPr>
              <w:t>C</w:t>
            </w:r>
            <w:r w:rsidRPr="00FD69A5">
              <w:rPr>
                <w:rFonts w:eastAsia="Times New Roman"/>
                <w:sz w:val="18"/>
                <w:szCs w:val="18"/>
                <w:vertAlign w:val="subscript"/>
                <w:lang w:val="en-GB" w:eastAsia="ar-SA"/>
              </w:rPr>
              <w:t>20</w:t>
            </w:r>
            <w:r w:rsidRPr="00FD69A5">
              <w:rPr>
                <w:rFonts w:eastAsia="Times New Roman"/>
                <w:sz w:val="18"/>
                <w:szCs w:val="18"/>
                <w:lang w:val="en-GB" w:eastAsia="ar-SA"/>
              </w:rPr>
              <w:t>H</w:t>
            </w:r>
            <w:r w:rsidRPr="00FD69A5">
              <w:rPr>
                <w:rFonts w:eastAsia="Times New Roman"/>
                <w:sz w:val="18"/>
                <w:szCs w:val="18"/>
                <w:vertAlign w:val="subscript"/>
                <w:lang w:val="en-GB" w:eastAsia="ar-SA"/>
              </w:rPr>
              <w:t>40</w:t>
            </w:r>
            <w:r w:rsidRPr="00FD69A5">
              <w:rPr>
                <w:rFonts w:eastAsia="Times New Roman"/>
                <w:sz w:val="18"/>
                <w:szCs w:val="18"/>
                <w:lang w:val="en-GB" w:eastAsia="ar-SA"/>
              </w:rPr>
              <w:t>O</w:t>
            </w:r>
            <w:r w:rsidRPr="00FD69A5">
              <w:rPr>
                <w:rFonts w:eastAsia="Times New Roman"/>
                <w:sz w:val="18"/>
                <w:szCs w:val="18"/>
                <w:vertAlign w:val="subscript"/>
                <w:lang w:val="en-GB" w:eastAsia="ar-SA"/>
              </w:rPr>
              <w:t>2</w:t>
            </w:r>
          </w:p>
        </w:tc>
        <w:tc>
          <w:tcPr>
            <w:tcW w:w="0" w:type="auto"/>
            <w:shd w:val="clear" w:color="auto" w:fill="E3D4D4"/>
          </w:tcPr>
          <w:p w:rsidR="004A3C41" w:rsidRPr="00FD69A5" w:rsidRDefault="004A3C41" w:rsidP="004A3C41">
            <w:pPr>
              <w:suppressAutoHyphens/>
              <w:overflowPunct w:val="0"/>
              <w:autoSpaceDE w:val="0"/>
              <w:jc w:val="center"/>
              <w:textAlignment w:val="baseline"/>
              <w:rPr>
                <w:rFonts w:eastAsia="Times New Roman"/>
                <w:sz w:val="18"/>
                <w:szCs w:val="18"/>
                <w:lang w:val="en-GB" w:eastAsia="ar-SA"/>
              </w:rPr>
            </w:pPr>
            <w:r w:rsidRPr="00FD69A5">
              <w:rPr>
                <w:rFonts w:eastAsia="Times New Roman"/>
                <w:sz w:val="18"/>
                <w:szCs w:val="18"/>
                <w:lang w:val="en-GB" w:eastAsia="ar-SA"/>
              </w:rPr>
              <w:t xml:space="preserve">  0.41</w:t>
            </w:r>
          </w:p>
        </w:tc>
        <w:tc>
          <w:tcPr>
            <w:tcW w:w="0" w:type="auto"/>
            <w:shd w:val="clear" w:color="auto" w:fill="E3D4D4"/>
          </w:tcPr>
          <w:p w:rsidR="004A3C41" w:rsidRPr="00FD69A5" w:rsidRDefault="004A3C41" w:rsidP="004A3C41">
            <w:pPr>
              <w:suppressAutoHyphens/>
              <w:overflowPunct w:val="0"/>
              <w:autoSpaceDE w:val="0"/>
              <w:jc w:val="center"/>
              <w:textAlignment w:val="baseline"/>
              <w:rPr>
                <w:rFonts w:eastAsia="Times New Roman"/>
                <w:sz w:val="18"/>
                <w:szCs w:val="18"/>
                <w:lang w:val="en-GB" w:eastAsia="ar-SA"/>
              </w:rPr>
            </w:pPr>
            <w:r w:rsidRPr="00FD69A5">
              <w:rPr>
                <w:rFonts w:eastAsia="Times New Roman"/>
                <w:sz w:val="18"/>
                <w:szCs w:val="18"/>
                <w:lang w:val="en-GB" w:eastAsia="ar-SA"/>
              </w:rPr>
              <w:t xml:space="preserve">  0.46</w:t>
            </w:r>
          </w:p>
        </w:tc>
        <w:tc>
          <w:tcPr>
            <w:tcW w:w="0" w:type="auto"/>
            <w:shd w:val="clear" w:color="auto" w:fill="E3D4D4"/>
          </w:tcPr>
          <w:p w:rsidR="004A3C41" w:rsidRPr="00FD69A5" w:rsidRDefault="004A3C41" w:rsidP="004A3C41">
            <w:pPr>
              <w:suppressAutoHyphens/>
              <w:overflowPunct w:val="0"/>
              <w:autoSpaceDE w:val="0"/>
              <w:jc w:val="center"/>
              <w:textAlignment w:val="baseline"/>
              <w:rPr>
                <w:rFonts w:eastAsia="Times New Roman"/>
                <w:sz w:val="18"/>
                <w:szCs w:val="18"/>
                <w:lang w:val="en-GB" w:eastAsia="ar-SA"/>
              </w:rPr>
            </w:pPr>
            <w:r w:rsidRPr="00FD69A5">
              <w:rPr>
                <w:rFonts w:eastAsia="Times New Roman"/>
                <w:sz w:val="18"/>
                <w:szCs w:val="18"/>
                <w:lang w:val="en-GB" w:eastAsia="ar-SA"/>
              </w:rPr>
              <w:t xml:space="preserve">  0.47</w:t>
            </w:r>
          </w:p>
        </w:tc>
        <w:tc>
          <w:tcPr>
            <w:tcW w:w="0" w:type="auto"/>
            <w:shd w:val="clear" w:color="auto" w:fill="E3D4D4"/>
          </w:tcPr>
          <w:p w:rsidR="004A3C41" w:rsidRPr="00FD69A5" w:rsidRDefault="004A3C41" w:rsidP="004A3C41">
            <w:pPr>
              <w:suppressAutoHyphens/>
              <w:overflowPunct w:val="0"/>
              <w:autoSpaceDE w:val="0"/>
              <w:jc w:val="center"/>
              <w:textAlignment w:val="baseline"/>
              <w:rPr>
                <w:rFonts w:eastAsia="Times New Roman"/>
                <w:sz w:val="18"/>
                <w:szCs w:val="18"/>
                <w:lang w:val="en-GB" w:eastAsia="ar-SA"/>
              </w:rPr>
            </w:pPr>
            <w:r w:rsidRPr="00FD69A5">
              <w:rPr>
                <w:rFonts w:eastAsia="Times New Roman"/>
                <w:sz w:val="18"/>
                <w:szCs w:val="18"/>
                <w:lang w:val="en-GB" w:eastAsia="ar-SA"/>
              </w:rPr>
              <w:t xml:space="preserve">  0.49</w:t>
            </w:r>
          </w:p>
        </w:tc>
      </w:tr>
      <w:tr w:rsidR="004A3C41" w:rsidRPr="00FD69A5" w:rsidTr="008131A1">
        <w:trPr>
          <w:jc w:val="center"/>
        </w:trPr>
        <w:tc>
          <w:tcPr>
            <w:tcW w:w="0" w:type="auto"/>
            <w:shd w:val="clear" w:color="auto" w:fill="E3D4D4"/>
          </w:tcPr>
          <w:p w:rsidR="004A3C41" w:rsidRPr="00FD69A5" w:rsidRDefault="004A3C41" w:rsidP="004A3C41">
            <w:pPr>
              <w:suppressAutoHyphens/>
              <w:overflowPunct w:val="0"/>
              <w:autoSpaceDE w:val="0"/>
              <w:jc w:val="center"/>
              <w:textAlignment w:val="baseline"/>
              <w:rPr>
                <w:rFonts w:eastAsia="Times New Roman"/>
                <w:sz w:val="18"/>
                <w:szCs w:val="18"/>
                <w:lang w:val="en-GB" w:eastAsia="ar-SA"/>
              </w:rPr>
            </w:pPr>
            <w:r w:rsidRPr="00FD69A5">
              <w:rPr>
                <w:rFonts w:eastAsia="Times New Roman"/>
                <w:sz w:val="18"/>
                <w:szCs w:val="18"/>
                <w:lang w:val="en-GB" w:eastAsia="ar-SA"/>
              </w:rPr>
              <w:t>10</w:t>
            </w:r>
          </w:p>
        </w:tc>
        <w:tc>
          <w:tcPr>
            <w:tcW w:w="0" w:type="auto"/>
            <w:shd w:val="clear" w:color="auto" w:fill="E3D4D4"/>
          </w:tcPr>
          <w:p w:rsidR="004A3C41" w:rsidRPr="00FD69A5" w:rsidRDefault="004A3C41" w:rsidP="004A3C41">
            <w:pPr>
              <w:suppressAutoHyphens/>
              <w:overflowPunct w:val="0"/>
              <w:autoSpaceDE w:val="0"/>
              <w:jc w:val="both"/>
              <w:textAlignment w:val="baseline"/>
              <w:rPr>
                <w:rFonts w:eastAsia="Times New Roman"/>
                <w:sz w:val="18"/>
                <w:szCs w:val="18"/>
                <w:lang w:val="en-GB" w:eastAsia="ar-SA"/>
              </w:rPr>
            </w:pPr>
            <w:r w:rsidRPr="00FD69A5">
              <w:rPr>
                <w:rFonts w:eastAsia="Times New Roman"/>
                <w:color w:val="000000" w:themeColor="text1"/>
                <w:sz w:val="18"/>
                <w:szCs w:val="18"/>
                <w:lang w:val="en-GB" w:eastAsia="ar-SA"/>
              </w:rPr>
              <w:t>Behenic</w:t>
            </w:r>
          </w:p>
        </w:tc>
        <w:tc>
          <w:tcPr>
            <w:tcW w:w="0" w:type="auto"/>
            <w:shd w:val="clear" w:color="auto" w:fill="E3D4D4"/>
          </w:tcPr>
          <w:p w:rsidR="004A3C41" w:rsidRPr="00FD69A5" w:rsidRDefault="004A3C41" w:rsidP="004A3C41">
            <w:pPr>
              <w:suppressAutoHyphens/>
              <w:overflowPunct w:val="0"/>
              <w:autoSpaceDE w:val="0"/>
              <w:jc w:val="center"/>
              <w:textAlignment w:val="baseline"/>
              <w:rPr>
                <w:rFonts w:eastAsia="Times New Roman"/>
                <w:sz w:val="18"/>
                <w:szCs w:val="18"/>
                <w:lang w:val="en-GB" w:eastAsia="ar-SA"/>
              </w:rPr>
            </w:pPr>
            <w:r w:rsidRPr="00FD69A5">
              <w:rPr>
                <w:rFonts w:eastAsia="Times New Roman"/>
                <w:sz w:val="18"/>
                <w:szCs w:val="18"/>
                <w:lang w:val="en-GB" w:eastAsia="ar-SA"/>
              </w:rPr>
              <w:t>340</w:t>
            </w:r>
          </w:p>
        </w:tc>
        <w:tc>
          <w:tcPr>
            <w:tcW w:w="0" w:type="auto"/>
            <w:shd w:val="clear" w:color="auto" w:fill="E3D4D4"/>
          </w:tcPr>
          <w:p w:rsidR="004A3C41" w:rsidRPr="00FD69A5" w:rsidRDefault="004A3C41" w:rsidP="004A3C41">
            <w:pPr>
              <w:suppressAutoHyphens/>
              <w:overflowPunct w:val="0"/>
              <w:autoSpaceDE w:val="0"/>
              <w:jc w:val="both"/>
              <w:textAlignment w:val="baseline"/>
              <w:rPr>
                <w:rFonts w:eastAsia="Times New Roman"/>
                <w:sz w:val="18"/>
                <w:szCs w:val="18"/>
                <w:lang w:val="en-GB" w:eastAsia="ar-SA"/>
              </w:rPr>
            </w:pPr>
            <w:r w:rsidRPr="00FD69A5">
              <w:rPr>
                <w:rFonts w:eastAsia="Times New Roman"/>
                <w:sz w:val="18"/>
                <w:szCs w:val="18"/>
                <w:lang w:val="en-GB" w:eastAsia="ar-SA"/>
              </w:rPr>
              <w:t>22:0</w:t>
            </w:r>
          </w:p>
        </w:tc>
        <w:tc>
          <w:tcPr>
            <w:tcW w:w="0" w:type="auto"/>
            <w:shd w:val="clear" w:color="auto" w:fill="E3D4D4"/>
          </w:tcPr>
          <w:p w:rsidR="004A3C41" w:rsidRPr="00FD69A5" w:rsidRDefault="004A3C41" w:rsidP="004A3C41">
            <w:pPr>
              <w:suppressAutoHyphens/>
              <w:overflowPunct w:val="0"/>
              <w:autoSpaceDE w:val="0"/>
              <w:jc w:val="center"/>
              <w:textAlignment w:val="baseline"/>
              <w:rPr>
                <w:rFonts w:eastAsia="Times New Roman"/>
                <w:sz w:val="18"/>
                <w:szCs w:val="18"/>
                <w:lang w:val="en-GB" w:eastAsia="ar-SA"/>
              </w:rPr>
            </w:pPr>
            <w:r w:rsidRPr="00FD69A5">
              <w:rPr>
                <w:rFonts w:eastAsia="Times New Roman"/>
                <w:color w:val="000000" w:themeColor="text1"/>
                <w:sz w:val="18"/>
                <w:szCs w:val="18"/>
                <w:lang w:val="en-GB" w:eastAsia="ar-SA"/>
              </w:rPr>
              <w:t>C</w:t>
            </w:r>
            <w:r w:rsidRPr="00FD69A5">
              <w:rPr>
                <w:rFonts w:eastAsia="Times New Roman"/>
                <w:color w:val="000000" w:themeColor="text1"/>
                <w:sz w:val="18"/>
                <w:szCs w:val="18"/>
                <w:vertAlign w:val="subscript"/>
                <w:lang w:val="en-GB" w:eastAsia="ar-SA"/>
              </w:rPr>
              <w:t>22</w:t>
            </w:r>
            <w:r w:rsidRPr="00FD69A5">
              <w:rPr>
                <w:rFonts w:eastAsia="Times New Roman"/>
                <w:color w:val="000000" w:themeColor="text1"/>
                <w:sz w:val="18"/>
                <w:szCs w:val="18"/>
                <w:lang w:val="en-GB" w:eastAsia="ar-SA"/>
              </w:rPr>
              <w:t>H</w:t>
            </w:r>
            <w:r w:rsidRPr="00FD69A5">
              <w:rPr>
                <w:rFonts w:eastAsia="Times New Roman"/>
                <w:color w:val="000000" w:themeColor="text1"/>
                <w:sz w:val="18"/>
                <w:szCs w:val="18"/>
                <w:vertAlign w:val="subscript"/>
                <w:lang w:val="en-GB" w:eastAsia="ar-SA"/>
              </w:rPr>
              <w:t>44</w:t>
            </w:r>
            <w:r w:rsidRPr="00FD69A5">
              <w:rPr>
                <w:rFonts w:eastAsia="Times New Roman"/>
                <w:color w:val="000000" w:themeColor="text1"/>
                <w:sz w:val="18"/>
                <w:szCs w:val="18"/>
                <w:lang w:val="en-GB" w:eastAsia="ar-SA"/>
              </w:rPr>
              <w:t>O</w:t>
            </w:r>
            <w:r w:rsidRPr="00FD69A5">
              <w:rPr>
                <w:rFonts w:eastAsia="Times New Roman"/>
                <w:color w:val="000000" w:themeColor="text1"/>
                <w:sz w:val="18"/>
                <w:szCs w:val="18"/>
                <w:vertAlign w:val="subscript"/>
                <w:lang w:val="en-GB" w:eastAsia="ar-SA"/>
              </w:rPr>
              <w:t>2</w:t>
            </w:r>
          </w:p>
        </w:tc>
        <w:tc>
          <w:tcPr>
            <w:tcW w:w="0" w:type="auto"/>
            <w:shd w:val="clear" w:color="auto" w:fill="E3D4D4"/>
          </w:tcPr>
          <w:p w:rsidR="004A3C41" w:rsidRPr="00FD69A5" w:rsidRDefault="004A3C41" w:rsidP="004A3C41">
            <w:pPr>
              <w:suppressAutoHyphens/>
              <w:overflowPunct w:val="0"/>
              <w:autoSpaceDE w:val="0"/>
              <w:jc w:val="center"/>
              <w:textAlignment w:val="baseline"/>
              <w:rPr>
                <w:rFonts w:eastAsia="Times New Roman"/>
                <w:sz w:val="18"/>
                <w:szCs w:val="18"/>
                <w:lang w:val="en-GB" w:eastAsia="ar-SA"/>
              </w:rPr>
            </w:pPr>
            <w:r w:rsidRPr="00FD69A5">
              <w:rPr>
                <w:rFonts w:eastAsia="Times New Roman"/>
                <w:sz w:val="18"/>
                <w:szCs w:val="18"/>
                <w:lang w:val="en-GB" w:eastAsia="ar-SA"/>
              </w:rPr>
              <w:t xml:space="preserve">  0.33</w:t>
            </w:r>
          </w:p>
        </w:tc>
        <w:tc>
          <w:tcPr>
            <w:tcW w:w="0" w:type="auto"/>
            <w:shd w:val="clear" w:color="auto" w:fill="E3D4D4"/>
          </w:tcPr>
          <w:p w:rsidR="004A3C41" w:rsidRPr="00FD69A5" w:rsidRDefault="004A3C41" w:rsidP="004A3C41">
            <w:pPr>
              <w:suppressAutoHyphens/>
              <w:overflowPunct w:val="0"/>
              <w:autoSpaceDE w:val="0"/>
              <w:jc w:val="center"/>
              <w:textAlignment w:val="baseline"/>
              <w:rPr>
                <w:rFonts w:eastAsia="Times New Roman"/>
                <w:sz w:val="18"/>
                <w:szCs w:val="18"/>
                <w:lang w:val="en-GB" w:eastAsia="ar-SA"/>
              </w:rPr>
            </w:pPr>
            <w:r w:rsidRPr="00FD69A5">
              <w:rPr>
                <w:rFonts w:eastAsia="Times New Roman"/>
                <w:sz w:val="18"/>
                <w:szCs w:val="18"/>
                <w:lang w:val="en-GB" w:eastAsia="ar-SA"/>
              </w:rPr>
              <w:t xml:space="preserve">  0.43</w:t>
            </w:r>
          </w:p>
        </w:tc>
        <w:tc>
          <w:tcPr>
            <w:tcW w:w="0" w:type="auto"/>
            <w:shd w:val="clear" w:color="auto" w:fill="E3D4D4"/>
          </w:tcPr>
          <w:p w:rsidR="004A3C41" w:rsidRPr="00FD69A5" w:rsidRDefault="004A3C41" w:rsidP="004A3C41">
            <w:pPr>
              <w:suppressAutoHyphens/>
              <w:overflowPunct w:val="0"/>
              <w:autoSpaceDE w:val="0"/>
              <w:jc w:val="center"/>
              <w:textAlignment w:val="baseline"/>
              <w:rPr>
                <w:rFonts w:eastAsia="Times New Roman"/>
                <w:sz w:val="18"/>
                <w:szCs w:val="18"/>
                <w:lang w:val="en-GB" w:eastAsia="ar-SA"/>
              </w:rPr>
            </w:pPr>
            <w:r w:rsidRPr="00FD69A5">
              <w:rPr>
                <w:rFonts w:eastAsia="Times New Roman"/>
                <w:sz w:val="18"/>
                <w:szCs w:val="18"/>
                <w:lang w:val="en-GB" w:eastAsia="ar-SA"/>
              </w:rPr>
              <w:t xml:space="preserve">  0.45</w:t>
            </w:r>
          </w:p>
        </w:tc>
        <w:tc>
          <w:tcPr>
            <w:tcW w:w="0" w:type="auto"/>
            <w:shd w:val="clear" w:color="auto" w:fill="E3D4D4"/>
          </w:tcPr>
          <w:p w:rsidR="004A3C41" w:rsidRPr="00FD69A5" w:rsidRDefault="004A3C41" w:rsidP="004A3C41">
            <w:pPr>
              <w:suppressAutoHyphens/>
              <w:overflowPunct w:val="0"/>
              <w:autoSpaceDE w:val="0"/>
              <w:jc w:val="center"/>
              <w:textAlignment w:val="baseline"/>
              <w:rPr>
                <w:rFonts w:eastAsia="Times New Roman"/>
                <w:sz w:val="18"/>
                <w:szCs w:val="18"/>
                <w:lang w:val="en-GB" w:eastAsia="ar-SA"/>
              </w:rPr>
            </w:pPr>
            <w:r w:rsidRPr="00FD69A5">
              <w:rPr>
                <w:rFonts w:eastAsia="Times New Roman"/>
                <w:sz w:val="18"/>
                <w:szCs w:val="18"/>
                <w:lang w:val="en-GB" w:eastAsia="ar-SA"/>
              </w:rPr>
              <w:t xml:space="preserve">  0.42</w:t>
            </w:r>
          </w:p>
        </w:tc>
      </w:tr>
      <w:tr w:rsidR="004A3C41" w:rsidRPr="00FD69A5" w:rsidTr="008131A1">
        <w:trPr>
          <w:jc w:val="center"/>
        </w:trPr>
        <w:tc>
          <w:tcPr>
            <w:tcW w:w="0" w:type="auto"/>
            <w:shd w:val="clear" w:color="auto" w:fill="E3D4D4"/>
          </w:tcPr>
          <w:p w:rsidR="004A3C41" w:rsidRPr="00FD69A5" w:rsidRDefault="004A3C41" w:rsidP="004A3C41">
            <w:pPr>
              <w:suppressAutoHyphens/>
              <w:overflowPunct w:val="0"/>
              <w:autoSpaceDE w:val="0"/>
              <w:jc w:val="center"/>
              <w:textAlignment w:val="baseline"/>
              <w:rPr>
                <w:rFonts w:eastAsia="Times New Roman"/>
                <w:sz w:val="18"/>
                <w:szCs w:val="18"/>
                <w:lang w:val="en-GB" w:eastAsia="ar-SA"/>
              </w:rPr>
            </w:pPr>
            <w:r w:rsidRPr="00FD69A5">
              <w:rPr>
                <w:rFonts w:eastAsia="Times New Roman"/>
                <w:sz w:val="18"/>
                <w:szCs w:val="18"/>
                <w:lang w:val="en-GB" w:eastAsia="ar-SA"/>
              </w:rPr>
              <w:t>11</w:t>
            </w:r>
          </w:p>
        </w:tc>
        <w:tc>
          <w:tcPr>
            <w:tcW w:w="0" w:type="auto"/>
            <w:shd w:val="clear" w:color="auto" w:fill="E3D4D4"/>
          </w:tcPr>
          <w:p w:rsidR="004A3C41" w:rsidRPr="00FD69A5" w:rsidRDefault="004A3C41" w:rsidP="004A3C41">
            <w:pPr>
              <w:suppressAutoHyphens/>
              <w:overflowPunct w:val="0"/>
              <w:autoSpaceDE w:val="0"/>
              <w:jc w:val="both"/>
              <w:textAlignment w:val="baseline"/>
              <w:rPr>
                <w:rFonts w:eastAsia="Times New Roman"/>
                <w:sz w:val="18"/>
                <w:szCs w:val="18"/>
                <w:lang w:val="en-GB" w:eastAsia="ar-SA"/>
              </w:rPr>
            </w:pPr>
            <w:r w:rsidRPr="00FD69A5">
              <w:rPr>
                <w:rFonts w:eastAsia="Times New Roman"/>
                <w:sz w:val="18"/>
                <w:szCs w:val="18"/>
                <w:lang w:val="en-GB" w:eastAsia="ar-SA"/>
              </w:rPr>
              <w:t>Lignoceric</w:t>
            </w:r>
          </w:p>
        </w:tc>
        <w:tc>
          <w:tcPr>
            <w:tcW w:w="0" w:type="auto"/>
            <w:shd w:val="clear" w:color="auto" w:fill="E3D4D4"/>
          </w:tcPr>
          <w:p w:rsidR="004A3C41" w:rsidRPr="00FD69A5" w:rsidRDefault="004A3C41" w:rsidP="004A3C41">
            <w:pPr>
              <w:suppressAutoHyphens/>
              <w:overflowPunct w:val="0"/>
              <w:autoSpaceDE w:val="0"/>
              <w:jc w:val="center"/>
              <w:textAlignment w:val="baseline"/>
              <w:rPr>
                <w:rFonts w:eastAsia="Times New Roman"/>
                <w:sz w:val="18"/>
                <w:szCs w:val="18"/>
                <w:lang w:val="en-GB" w:eastAsia="ar-SA"/>
              </w:rPr>
            </w:pPr>
            <w:r w:rsidRPr="00FD69A5">
              <w:rPr>
                <w:rFonts w:eastAsia="Times New Roman"/>
                <w:sz w:val="18"/>
                <w:szCs w:val="18"/>
                <w:lang w:val="en-GB" w:eastAsia="ar-SA"/>
              </w:rPr>
              <w:t>368</w:t>
            </w:r>
          </w:p>
        </w:tc>
        <w:tc>
          <w:tcPr>
            <w:tcW w:w="0" w:type="auto"/>
            <w:shd w:val="clear" w:color="auto" w:fill="E3D4D4"/>
          </w:tcPr>
          <w:p w:rsidR="004A3C41" w:rsidRPr="00FD69A5" w:rsidRDefault="004A3C41" w:rsidP="004A3C41">
            <w:pPr>
              <w:suppressAutoHyphens/>
              <w:overflowPunct w:val="0"/>
              <w:autoSpaceDE w:val="0"/>
              <w:jc w:val="both"/>
              <w:textAlignment w:val="baseline"/>
              <w:rPr>
                <w:rFonts w:eastAsia="Times New Roman"/>
                <w:sz w:val="18"/>
                <w:szCs w:val="18"/>
                <w:lang w:val="en-GB" w:eastAsia="ar-SA"/>
              </w:rPr>
            </w:pPr>
            <w:r w:rsidRPr="00FD69A5">
              <w:rPr>
                <w:rFonts w:eastAsia="Times New Roman"/>
                <w:sz w:val="18"/>
                <w:szCs w:val="18"/>
                <w:lang w:val="en-GB" w:eastAsia="ar-SA"/>
              </w:rPr>
              <w:t>24:0</w:t>
            </w:r>
          </w:p>
        </w:tc>
        <w:tc>
          <w:tcPr>
            <w:tcW w:w="0" w:type="auto"/>
            <w:shd w:val="clear" w:color="auto" w:fill="E3D4D4"/>
          </w:tcPr>
          <w:p w:rsidR="004A3C41" w:rsidRPr="00FD69A5" w:rsidRDefault="004A3C41" w:rsidP="004A3C41">
            <w:pPr>
              <w:suppressAutoHyphens/>
              <w:overflowPunct w:val="0"/>
              <w:autoSpaceDE w:val="0"/>
              <w:jc w:val="center"/>
              <w:textAlignment w:val="baseline"/>
              <w:rPr>
                <w:rFonts w:eastAsia="Times New Roman"/>
                <w:sz w:val="18"/>
                <w:szCs w:val="18"/>
                <w:lang w:val="en-GB" w:eastAsia="ar-SA"/>
              </w:rPr>
            </w:pPr>
            <w:r w:rsidRPr="00FD69A5">
              <w:rPr>
                <w:rFonts w:eastAsia="Times New Roman"/>
                <w:sz w:val="18"/>
                <w:szCs w:val="18"/>
                <w:lang w:val="en-GB" w:eastAsia="ar-SA"/>
              </w:rPr>
              <w:t>C</w:t>
            </w:r>
            <w:r w:rsidRPr="00FD69A5">
              <w:rPr>
                <w:rFonts w:eastAsia="Times New Roman"/>
                <w:sz w:val="18"/>
                <w:szCs w:val="18"/>
                <w:vertAlign w:val="subscript"/>
                <w:lang w:val="en-GB" w:eastAsia="ar-SA"/>
              </w:rPr>
              <w:t>24</w:t>
            </w:r>
            <w:r w:rsidRPr="00FD69A5">
              <w:rPr>
                <w:rFonts w:eastAsia="Times New Roman"/>
                <w:sz w:val="18"/>
                <w:szCs w:val="18"/>
                <w:lang w:val="en-GB" w:eastAsia="ar-SA"/>
              </w:rPr>
              <w:t>H</w:t>
            </w:r>
            <w:r w:rsidRPr="00FD69A5">
              <w:rPr>
                <w:rFonts w:eastAsia="Times New Roman"/>
                <w:sz w:val="18"/>
                <w:szCs w:val="18"/>
                <w:vertAlign w:val="subscript"/>
                <w:lang w:val="en-GB" w:eastAsia="ar-SA"/>
              </w:rPr>
              <w:t>48</w:t>
            </w:r>
            <w:r w:rsidRPr="00FD69A5">
              <w:rPr>
                <w:rFonts w:eastAsia="Times New Roman"/>
                <w:sz w:val="18"/>
                <w:szCs w:val="18"/>
                <w:lang w:val="en-GB" w:eastAsia="ar-SA"/>
              </w:rPr>
              <w:t>O</w:t>
            </w:r>
            <w:r w:rsidRPr="00FD69A5">
              <w:rPr>
                <w:rFonts w:eastAsia="Times New Roman"/>
                <w:sz w:val="18"/>
                <w:szCs w:val="18"/>
                <w:vertAlign w:val="subscript"/>
                <w:lang w:val="en-GB" w:eastAsia="ar-SA"/>
              </w:rPr>
              <w:t>2</w:t>
            </w:r>
          </w:p>
        </w:tc>
        <w:tc>
          <w:tcPr>
            <w:tcW w:w="0" w:type="auto"/>
            <w:shd w:val="clear" w:color="auto" w:fill="E3D4D4"/>
          </w:tcPr>
          <w:p w:rsidR="004A3C41" w:rsidRPr="00FD69A5" w:rsidRDefault="004A3C41" w:rsidP="004A3C41">
            <w:pPr>
              <w:suppressAutoHyphens/>
              <w:overflowPunct w:val="0"/>
              <w:autoSpaceDE w:val="0"/>
              <w:jc w:val="center"/>
              <w:textAlignment w:val="baseline"/>
              <w:rPr>
                <w:rFonts w:eastAsia="Times New Roman"/>
                <w:sz w:val="18"/>
                <w:szCs w:val="18"/>
                <w:lang w:val="en-GB" w:eastAsia="ar-SA"/>
              </w:rPr>
            </w:pPr>
            <w:r w:rsidRPr="00FD69A5">
              <w:rPr>
                <w:rFonts w:eastAsia="Times New Roman"/>
                <w:sz w:val="18"/>
                <w:szCs w:val="18"/>
                <w:lang w:val="en-GB" w:eastAsia="ar-SA"/>
              </w:rPr>
              <w:t xml:space="preserve">  0.25</w:t>
            </w:r>
          </w:p>
        </w:tc>
        <w:tc>
          <w:tcPr>
            <w:tcW w:w="0" w:type="auto"/>
            <w:shd w:val="clear" w:color="auto" w:fill="E3D4D4"/>
          </w:tcPr>
          <w:p w:rsidR="004A3C41" w:rsidRPr="00FD69A5" w:rsidRDefault="004A3C41" w:rsidP="004A3C41">
            <w:pPr>
              <w:suppressAutoHyphens/>
              <w:overflowPunct w:val="0"/>
              <w:autoSpaceDE w:val="0"/>
              <w:jc w:val="center"/>
              <w:textAlignment w:val="baseline"/>
              <w:rPr>
                <w:rFonts w:eastAsia="Times New Roman"/>
                <w:sz w:val="18"/>
                <w:szCs w:val="18"/>
                <w:lang w:val="en-GB" w:eastAsia="ar-SA"/>
              </w:rPr>
            </w:pPr>
            <w:r w:rsidRPr="00FD69A5">
              <w:rPr>
                <w:rFonts w:eastAsia="Times New Roman"/>
                <w:sz w:val="18"/>
                <w:szCs w:val="18"/>
                <w:lang w:val="en-GB" w:eastAsia="ar-SA"/>
              </w:rPr>
              <w:t xml:space="preserve">  0.14</w:t>
            </w:r>
          </w:p>
        </w:tc>
        <w:tc>
          <w:tcPr>
            <w:tcW w:w="0" w:type="auto"/>
            <w:shd w:val="clear" w:color="auto" w:fill="E3D4D4"/>
          </w:tcPr>
          <w:p w:rsidR="004A3C41" w:rsidRPr="00FD69A5" w:rsidRDefault="004A3C41" w:rsidP="004A3C41">
            <w:pPr>
              <w:suppressAutoHyphens/>
              <w:overflowPunct w:val="0"/>
              <w:autoSpaceDE w:val="0"/>
              <w:jc w:val="center"/>
              <w:textAlignment w:val="baseline"/>
              <w:rPr>
                <w:rFonts w:eastAsia="Times New Roman"/>
                <w:sz w:val="18"/>
                <w:szCs w:val="18"/>
                <w:lang w:val="en-GB" w:eastAsia="ar-SA"/>
              </w:rPr>
            </w:pPr>
            <w:r w:rsidRPr="00FD69A5">
              <w:rPr>
                <w:rFonts w:eastAsia="Times New Roman"/>
                <w:sz w:val="18"/>
                <w:szCs w:val="18"/>
                <w:lang w:val="en-GB" w:eastAsia="ar-SA"/>
              </w:rPr>
              <w:t xml:space="preserve">  0.12</w:t>
            </w:r>
          </w:p>
        </w:tc>
        <w:tc>
          <w:tcPr>
            <w:tcW w:w="0" w:type="auto"/>
            <w:shd w:val="clear" w:color="auto" w:fill="E3D4D4"/>
          </w:tcPr>
          <w:p w:rsidR="004A3C41" w:rsidRPr="00FD69A5" w:rsidRDefault="004A3C41" w:rsidP="004A3C41">
            <w:pPr>
              <w:suppressAutoHyphens/>
              <w:overflowPunct w:val="0"/>
              <w:autoSpaceDE w:val="0"/>
              <w:jc w:val="center"/>
              <w:textAlignment w:val="baseline"/>
              <w:rPr>
                <w:rFonts w:eastAsia="Times New Roman"/>
                <w:sz w:val="18"/>
                <w:szCs w:val="18"/>
                <w:lang w:val="en-GB" w:eastAsia="ar-SA"/>
              </w:rPr>
            </w:pPr>
            <w:r w:rsidRPr="00FD69A5">
              <w:rPr>
                <w:rFonts w:eastAsia="Times New Roman"/>
                <w:sz w:val="18"/>
                <w:szCs w:val="18"/>
                <w:lang w:val="en-GB" w:eastAsia="ar-SA"/>
              </w:rPr>
              <w:t xml:space="preserve">  0.27</w:t>
            </w:r>
          </w:p>
        </w:tc>
      </w:tr>
      <w:tr w:rsidR="004A3C41" w:rsidRPr="00FD69A5" w:rsidTr="008131A1">
        <w:trPr>
          <w:jc w:val="center"/>
        </w:trPr>
        <w:tc>
          <w:tcPr>
            <w:tcW w:w="0" w:type="auto"/>
            <w:shd w:val="clear" w:color="auto" w:fill="E3D4D4"/>
          </w:tcPr>
          <w:p w:rsidR="004A3C41" w:rsidRPr="00FD69A5" w:rsidRDefault="004A3C41" w:rsidP="004A3C41">
            <w:pPr>
              <w:suppressAutoHyphens/>
              <w:overflowPunct w:val="0"/>
              <w:autoSpaceDE w:val="0"/>
              <w:jc w:val="both"/>
              <w:textAlignment w:val="baseline"/>
              <w:rPr>
                <w:rFonts w:eastAsia="Times New Roman"/>
                <w:sz w:val="18"/>
                <w:szCs w:val="18"/>
                <w:lang w:val="en-GB" w:eastAsia="ar-SA"/>
              </w:rPr>
            </w:pPr>
          </w:p>
        </w:tc>
        <w:tc>
          <w:tcPr>
            <w:tcW w:w="0" w:type="auto"/>
            <w:shd w:val="clear" w:color="auto" w:fill="E3D4D4"/>
          </w:tcPr>
          <w:p w:rsidR="004A3C41" w:rsidRPr="00FD69A5" w:rsidRDefault="004A3C41" w:rsidP="004A3C41">
            <w:pPr>
              <w:suppressAutoHyphens/>
              <w:overflowPunct w:val="0"/>
              <w:autoSpaceDE w:val="0"/>
              <w:jc w:val="both"/>
              <w:textAlignment w:val="baseline"/>
              <w:rPr>
                <w:rFonts w:eastAsia="Times New Roman"/>
                <w:sz w:val="18"/>
                <w:szCs w:val="18"/>
                <w:lang w:val="en-GB" w:eastAsia="ar-SA"/>
              </w:rPr>
            </w:pPr>
            <w:r w:rsidRPr="00FD69A5">
              <w:rPr>
                <w:rFonts w:eastAsia="Times New Roman"/>
                <w:sz w:val="18"/>
                <w:szCs w:val="18"/>
                <w:lang w:val="en-GB" w:eastAsia="ar-SA"/>
              </w:rPr>
              <w:t>ΣSFA</w:t>
            </w:r>
          </w:p>
        </w:tc>
        <w:tc>
          <w:tcPr>
            <w:tcW w:w="0" w:type="auto"/>
            <w:shd w:val="clear" w:color="auto" w:fill="E3D4D4"/>
          </w:tcPr>
          <w:p w:rsidR="004A3C41" w:rsidRPr="00FD69A5" w:rsidRDefault="004A3C41" w:rsidP="004A3C41">
            <w:pPr>
              <w:suppressAutoHyphens/>
              <w:overflowPunct w:val="0"/>
              <w:autoSpaceDE w:val="0"/>
              <w:jc w:val="center"/>
              <w:textAlignment w:val="baseline"/>
              <w:rPr>
                <w:rFonts w:eastAsia="Times New Roman"/>
                <w:sz w:val="18"/>
                <w:szCs w:val="18"/>
                <w:lang w:val="en-GB" w:eastAsia="ar-SA"/>
              </w:rPr>
            </w:pPr>
          </w:p>
        </w:tc>
        <w:tc>
          <w:tcPr>
            <w:tcW w:w="0" w:type="auto"/>
            <w:shd w:val="clear" w:color="auto" w:fill="E3D4D4"/>
          </w:tcPr>
          <w:p w:rsidR="004A3C41" w:rsidRPr="00FD69A5" w:rsidRDefault="004A3C41" w:rsidP="004A3C41">
            <w:pPr>
              <w:suppressAutoHyphens/>
              <w:overflowPunct w:val="0"/>
              <w:autoSpaceDE w:val="0"/>
              <w:jc w:val="center"/>
              <w:textAlignment w:val="baseline"/>
              <w:rPr>
                <w:rFonts w:eastAsia="Times New Roman"/>
                <w:sz w:val="18"/>
                <w:szCs w:val="18"/>
                <w:lang w:val="en-GB" w:eastAsia="ar-SA"/>
              </w:rPr>
            </w:pPr>
          </w:p>
        </w:tc>
        <w:tc>
          <w:tcPr>
            <w:tcW w:w="0" w:type="auto"/>
            <w:shd w:val="clear" w:color="auto" w:fill="E3D4D4"/>
          </w:tcPr>
          <w:p w:rsidR="004A3C41" w:rsidRPr="00FD69A5" w:rsidRDefault="004A3C41" w:rsidP="004A3C41">
            <w:pPr>
              <w:suppressAutoHyphens/>
              <w:overflowPunct w:val="0"/>
              <w:autoSpaceDE w:val="0"/>
              <w:jc w:val="center"/>
              <w:textAlignment w:val="baseline"/>
              <w:rPr>
                <w:rFonts w:eastAsia="Times New Roman"/>
                <w:sz w:val="18"/>
                <w:szCs w:val="18"/>
                <w:lang w:val="en-GB" w:eastAsia="ar-SA"/>
              </w:rPr>
            </w:pPr>
          </w:p>
        </w:tc>
        <w:tc>
          <w:tcPr>
            <w:tcW w:w="0" w:type="auto"/>
            <w:shd w:val="clear" w:color="auto" w:fill="E3D4D4"/>
          </w:tcPr>
          <w:p w:rsidR="004A3C41" w:rsidRPr="00FD69A5" w:rsidRDefault="004A3C41" w:rsidP="004A3C41">
            <w:pPr>
              <w:suppressAutoHyphens/>
              <w:overflowPunct w:val="0"/>
              <w:autoSpaceDE w:val="0"/>
              <w:jc w:val="center"/>
              <w:textAlignment w:val="baseline"/>
              <w:rPr>
                <w:rFonts w:eastAsia="Times New Roman"/>
                <w:sz w:val="18"/>
                <w:szCs w:val="18"/>
                <w:lang w:val="en-GB" w:eastAsia="ar-SA"/>
              </w:rPr>
            </w:pPr>
            <w:r w:rsidRPr="00FD69A5">
              <w:rPr>
                <w:rFonts w:eastAsia="Times New Roman"/>
                <w:sz w:val="18"/>
                <w:szCs w:val="18"/>
                <w:lang w:val="en-GB" w:eastAsia="ar-SA"/>
              </w:rPr>
              <w:t xml:space="preserve">  11.42</w:t>
            </w:r>
          </w:p>
        </w:tc>
        <w:tc>
          <w:tcPr>
            <w:tcW w:w="0" w:type="auto"/>
            <w:shd w:val="clear" w:color="auto" w:fill="E3D4D4"/>
          </w:tcPr>
          <w:p w:rsidR="004A3C41" w:rsidRPr="00FD69A5" w:rsidRDefault="004A3C41" w:rsidP="004A3C41">
            <w:pPr>
              <w:suppressAutoHyphens/>
              <w:overflowPunct w:val="0"/>
              <w:autoSpaceDE w:val="0"/>
              <w:jc w:val="center"/>
              <w:textAlignment w:val="baseline"/>
              <w:rPr>
                <w:rFonts w:eastAsia="Times New Roman"/>
                <w:sz w:val="18"/>
                <w:szCs w:val="18"/>
                <w:lang w:val="en-GB" w:eastAsia="ar-SA"/>
              </w:rPr>
            </w:pPr>
            <w:r w:rsidRPr="00FD69A5">
              <w:rPr>
                <w:rFonts w:eastAsia="Times New Roman"/>
                <w:sz w:val="18"/>
                <w:szCs w:val="18"/>
                <w:lang w:val="en-GB" w:eastAsia="ar-SA"/>
              </w:rPr>
              <w:t xml:space="preserve">  12.62</w:t>
            </w:r>
          </w:p>
        </w:tc>
        <w:tc>
          <w:tcPr>
            <w:tcW w:w="0" w:type="auto"/>
            <w:shd w:val="clear" w:color="auto" w:fill="E3D4D4"/>
          </w:tcPr>
          <w:p w:rsidR="004A3C41" w:rsidRPr="00FD69A5" w:rsidRDefault="004A3C41" w:rsidP="004A3C41">
            <w:pPr>
              <w:suppressAutoHyphens/>
              <w:overflowPunct w:val="0"/>
              <w:autoSpaceDE w:val="0"/>
              <w:jc w:val="center"/>
              <w:textAlignment w:val="baseline"/>
              <w:rPr>
                <w:rFonts w:eastAsia="Times New Roman"/>
                <w:sz w:val="18"/>
                <w:szCs w:val="18"/>
                <w:lang w:val="en-GB" w:eastAsia="ar-SA"/>
              </w:rPr>
            </w:pPr>
            <w:r w:rsidRPr="00FD69A5">
              <w:rPr>
                <w:rFonts w:eastAsia="Times New Roman"/>
                <w:sz w:val="18"/>
                <w:szCs w:val="18"/>
                <w:lang w:val="en-GB" w:eastAsia="ar-SA"/>
              </w:rPr>
              <w:t xml:space="preserve">  12.47</w:t>
            </w:r>
          </w:p>
        </w:tc>
        <w:tc>
          <w:tcPr>
            <w:tcW w:w="0" w:type="auto"/>
            <w:shd w:val="clear" w:color="auto" w:fill="E3D4D4"/>
          </w:tcPr>
          <w:p w:rsidR="004A3C41" w:rsidRPr="00FD69A5" w:rsidRDefault="004A3C41" w:rsidP="004A3C41">
            <w:pPr>
              <w:suppressAutoHyphens/>
              <w:overflowPunct w:val="0"/>
              <w:autoSpaceDE w:val="0"/>
              <w:jc w:val="center"/>
              <w:textAlignment w:val="baseline"/>
              <w:rPr>
                <w:rFonts w:eastAsia="Times New Roman"/>
                <w:sz w:val="18"/>
                <w:szCs w:val="18"/>
                <w:lang w:val="en-GB" w:eastAsia="ar-SA"/>
              </w:rPr>
            </w:pPr>
            <w:r w:rsidRPr="00FD69A5">
              <w:rPr>
                <w:rFonts w:eastAsia="Times New Roman"/>
                <w:sz w:val="18"/>
                <w:szCs w:val="18"/>
                <w:lang w:val="en-GB" w:eastAsia="ar-SA"/>
              </w:rPr>
              <w:t xml:space="preserve">  13.57</w:t>
            </w:r>
          </w:p>
        </w:tc>
      </w:tr>
      <w:tr w:rsidR="004A3C41" w:rsidRPr="00FD69A5" w:rsidTr="008131A1">
        <w:trPr>
          <w:jc w:val="center"/>
        </w:trPr>
        <w:tc>
          <w:tcPr>
            <w:tcW w:w="0" w:type="auto"/>
            <w:shd w:val="clear" w:color="auto" w:fill="E3D4D4"/>
          </w:tcPr>
          <w:p w:rsidR="004A3C41" w:rsidRPr="00FD69A5" w:rsidRDefault="004A3C41" w:rsidP="004A3C41">
            <w:pPr>
              <w:suppressAutoHyphens/>
              <w:overflowPunct w:val="0"/>
              <w:autoSpaceDE w:val="0"/>
              <w:jc w:val="both"/>
              <w:textAlignment w:val="baseline"/>
              <w:rPr>
                <w:rFonts w:eastAsia="Times New Roman"/>
                <w:sz w:val="18"/>
                <w:szCs w:val="18"/>
                <w:lang w:val="en-GB" w:eastAsia="ar-SA"/>
              </w:rPr>
            </w:pPr>
          </w:p>
        </w:tc>
        <w:tc>
          <w:tcPr>
            <w:tcW w:w="0" w:type="auto"/>
            <w:shd w:val="clear" w:color="auto" w:fill="E3D4D4"/>
          </w:tcPr>
          <w:p w:rsidR="004A3C41" w:rsidRPr="00FD69A5" w:rsidRDefault="004A3C41" w:rsidP="004A3C41">
            <w:pPr>
              <w:suppressAutoHyphens/>
              <w:overflowPunct w:val="0"/>
              <w:autoSpaceDE w:val="0"/>
              <w:jc w:val="both"/>
              <w:textAlignment w:val="baseline"/>
              <w:rPr>
                <w:rFonts w:eastAsia="Times New Roman"/>
                <w:sz w:val="18"/>
                <w:szCs w:val="18"/>
                <w:lang w:val="en-GB" w:eastAsia="ar-SA"/>
              </w:rPr>
            </w:pPr>
            <w:r w:rsidRPr="00FD69A5">
              <w:rPr>
                <w:rFonts w:eastAsia="Times New Roman"/>
                <w:sz w:val="18"/>
                <w:szCs w:val="18"/>
                <w:lang w:val="en-GB" w:eastAsia="ar-SA"/>
              </w:rPr>
              <w:t>ΣMUFA</w:t>
            </w:r>
          </w:p>
        </w:tc>
        <w:tc>
          <w:tcPr>
            <w:tcW w:w="0" w:type="auto"/>
            <w:shd w:val="clear" w:color="auto" w:fill="E3D4D4"/>
          </w:tcPr>
          <w:p w:rsidR="004A3C41" w:rsidRPr="00FD69A5" w:rsidRDefault="004A3C41" w:rsidP="004A3C41">
            <w:pPr>
              <w:suppressAutoHyphens/>
              <w:overflowPunct w:val="0"/>
              <w:autoSpaceDE w:val="0"/>
              <w:jc w:val="center"/>
              <w:textAlignment w:val="baseline"/>
              <w:rPr>
                <w:rFonts w:eastAsia="Times New Roman"/>
                <w:sz w:val="18"/>
                <w:szCs w:val="18"/>
                <w:lang w:val="en-GB" w:eastAsia="ar-SA"/>
              </w:rPr>
            </w:pPr>
          </w:p>
        </w:tc>
        <w:tc>
          <w:tcPr>
            <w:tcW w:w="0" w:type="auto"/>
            <w:shd w:val="clear" w:color="auto" w:fill="E3D4D4"/>
          </w:tcPr>
          <w:p w:rsidR="004A3C41" w:rsidRPr="00FD69A5" w:rsidRDefault="004A3C41" w:rsidP="004A3C41">
            <w:pPr>
              <w:suppressAutoHyphens/>
              <w:overflowPunct w:val="0"/>
              <w:autoSpaceDE w:val="0"/>
              <w:jc w:val="center"/>
              <w:textAlignment w:val="baseline"/>
              <w:rPr>
                <w:rFonts w:eastAsia="Times New Roman"/>
                <w:sz w:val="18"/>
                <w:szCs w:val="18"/>
                <w:lang w:val="en-GB" w:eastAsia="ar-SA"/>
              </w:rPr>
            </w:pPr>
          </w:p>
        </w:tc>
        <w:tc>
          <w:tcPr>
            <w:tcW w:w="0" w:type="auto"/>
            <w:shd w:val="clear" w:color="auto" w:fill="E3D4D4"/>
          </w:tcPr>
          <w:p w:rsidR="004A3C41" w:rsidRPr="00FD69A5" w:rsidRDefault="004A3C41" w:rsidP="004A3C41">
            <w:pPr>
              <w:suppressAutoHyphens/>
              <w:overflowPunct w:val="0"/>
              <w:autoSpaceDE w:val="0"/>
              <w:jc w:val="center"/>
              <w:textAlignment w:val="baseline"/>
              <w:rPr>
                <w:rFonts w:eastAsia="Times New Roman"/>
                <w:sz w:val="18"/>
                <w:szCs w:val="18"/>
                <w:lang w:val="en-GB" w:eastAsia="ar-SA"/>
              </w:rPr>
            </w:pPr>
          </w:p>
        </w:tc>
        <w:tc>
          <w:tcPr>
            <w:tcW w:w="0" w:type="auto"/>
            <w:shd w:val="clear" w:color="auto" w:fill="E3D4D4"/>
          </w:tcPr>
          <w:p w:rsidR="004A3C41" w:rsidRPr="00FD69A5" w:rsidRDefault="004A3C41" w:rsidP="004A3C41">
            <w:pPr>
              <w:suppressAutoHyphens/>
              <w:overflowPunct w:val="0"/>
              <w:autoSpaceDE w:val="0"/>
              <w:jc w:val="center"/>
              <w:textAlignment w:val="baseline"/>
              <w:rPr>
                <w:rFonts w:eastAsia="Times New Roman"/>
                <w:sz w:val="18"/>
                <w:szCs w:val="18"/>
                <w:lang w:val="en-GB" w:eastAsia="ar-SA"/>
              </w:rPr>
            </w:pPr>
            <w:r w:rsidRPr="00FD69A5">
              <w:rPr>
                <w:rFonts w:eastAsia="Times New Roman"/>
                <w:sz w:val="18"/>
                <w:szCs w:val="18"/>
                <w:lang w:val="en-GB" w:eastAsia="ar-SA"/>
              </w:rPr>
              <w:t xml:space="preserve">  18.29</w:t>
            </w:r>
          </w:p>
        </w:tc>
        <w:tc>
          <w:tcPr>
            <w:tcW w:w="0" w:type="auto"/>
            <w:shd w:val="clear" w:color="auto" w:fill="E3D4D4"/>
          </w:tcPr>
          <w:p w:rsidR="004A3C41" w:rsidRPr="00FD69A5" w:rsidRDefault="004A3C41" w:rsidP="004A3C41">
            <w:pPr>
              <w:suppressAutoHyphens/>
              <w:overflowPunct w:val="0"/>
              <w:autoSpaceDE w:val="0"/>
              <w:jc w:val="center"/>
              <w:textAlignment w:val="baseline"/>
              <w:rPr>
                <w:rFonts w:eastAsia="Times New Roman"/>
                <w:sz w:val="18"/>
                <w:szCs w:val="18"/>
                <w:lang w:val="en-GB" w:eastAsia="ar-SA"/>
              </w:rPr>
            </w:pPr>
            <w:r w:rsidRPr="00FD69A5">
              <w:rPr>
                <w:rFonts w:eastAsia="Times New Roman"/>
                <w:sz w:val="18"/>
                <w:szCs w:val="18"/>
                <w:lang w:val="en-GB" w:eastAsia="ar-SA"/>
              </w:rPr>
              <w:t xml:space="preserve">  19.44</w:t>
            </w:r>
          </w:p>
        </w:tc>
        <w:tc>
          <w:tcPr>
            <w:tcW w:w="0" w:type="auto"/>
            <w:shd w:val="clear" w:color="auto" w:fill="E3D4D4"/>
          </w:tcPr>
          <w:p w:rsidR="004A3C41" w:rsidRPr="00FD69A5" w:rsidRDefault="004A3C41" w:rsidP="004A3C41">
            <w:pPr>
              <w:suppressAutoHyphens/>
              <w:overflowPunct w:val="0"/>
              <w:autoSpaceDE w:val="0"/>
              <w:jc w:val="center"/>
              <w:textAlignment w:val="baseline"/>
              <w:rPr>
                <w:rFonts w:eastAsia="Times New Roman"/>
                <w:sz w:val="18"/>
                <w:szCs w:val="18"/>
                <w:lang w:val="en-GB" w:eastAsia="ar-SA"/>
              </w:rPr>
            </w:pPr>
            <w:r w:rsidRPr="00FD69A5">
              <w:rPr>
                <w:rFonts w:eastAsia="Times New Roman"/>
                <w:sz w:val="18"/>
                <w:szCs w:val="18"/>
                <w:lang w:val="en-GB" w:eastAsia="ar-SA"/>
              </w:rPr>
              <w:t xml:space="preserve">  19.47</w:t>
            </w:r>
          </w:p>
        </w:tc>
        <w:tc>
          <w:tcPr>
            <w:tcW w:w="0" w:type="auto"/>
            <w:shd w:val="clear" w:color="auto" w:fill="E3D4D4"/>
          </w:tcPr>
          <w:p w:rsidR="004A3C41" w:rsidRPr="00FD69A5" w:rsidRDefault="004A3C41" w:rsidP="004A3C41">
            <w:pPr>
              <w:suppressAutoHyphens/>
              <w:overflowPunct w:val="0"/>
              <w:autoSpaceDE w:val="0"/>
              <w:jc w:val="center"/>
              <w:textAlignment w:val="baseline"/>
              <w:rPr>
                <w:rFonts w:eastAsia="Times New Roman"/>
                <w:sz w:val="18"/>
                <w:szCs w:val="18"/>
                <w:lang w:val="en-GB" w:eastAsia="ar-SA"/>
              </w:rPr>
            </w:pPr>
            <w:r w:rsidRPr="00FD69A5">
              <w:rPr>
                <w:rFonts w:eastAsia="Times New Roman"/>
                <w:sz w:val="18"/>
                <w:szCs w:val="18"/>
                <w:lang w:val="en-GB" w:eastAsia="ar-SA"/>
              </w:rPr>
              <w:t xml:space="preserve">  19.31</w:t>
            </w:r>
          </w:p>
        </w:tc>
      </w:tr>
      <w:tr w:rsidR="004A3C41" w:rsidRPr="00FD69A5" w:rsidTr="008131A1">
        <w:trPr>
          <w:jc w:val="center"/>
        </w:trPr>
        <w:tc>
          <w:tcPr>
            <w:tcW w:w="0" w:type="auto"/>
            <w:tcBorders>
              <w:bottom w:val="single" w:sz="4" w:space="0" w:color="auto"/>
            </w:tcBorders>
            <w:shd w:val="clear" w:color="auto" w:fill="E3D4D4"/>
          </w:tcPr>
          <w:p w:rsidR="004A3C41" w:rsidRPr="00FD69A5" w:rsidRDefault="004A3C41" w:rsidP="004A3C41">
            <w:pPr>
              <w:suppressAutoHyphens/>
              <w:overflowPunct w:val="0"/>
              <w:autoSpaceDE w:val="0"/>
              <w:jc w:val="both"/>
              <w:textAlignment w:val="baseline"/>
              <w:rPr>
                <w:rFonts w:eastAsia="Times New Roman"/>
                <w:sz w:val="18"/>
                <w:szCs w:val="18"/>
                <w:lang w:val="en-GB" w:eastAsia="ar-SA"/>
              </w:rPr>
            </w:pPr>
          </w:p>
        </w:tc>
        <w:tc>
          <w:tcPr>
            <w:tcW w:w="0" w:type="auto"/>
            <w:tcBorders>
              <w:bottom w:val="single" w:sz="4" w:space="0" w:color="auto"/>
            </w:tcBorders>
            <w:shd w:val="clear" w:color="auto" w:fill="E3D4D4"/>
          </w:tcPr>
          <w:p w:rsidR="004A3C41" w:rsidRPr="00FD69A5" w:rsidRDefault="004A3C41" w:rsidP="004A3C41">
            <w:pPr>
              <w:suppressAutoHyphens/>
              <w:overflowPunct w:val="0"/>
              <w:autoSpaceDE w:val="0"/>
              <w:jc w:val="both"/>
              <w:textAlignment w:val="baseline"/>
              <w:rPr>
                <w:rFonts w:eastAsia="Times New Roman"/>
                <w:sz w:val="18"/>
                <w:szCs w:val="18"/>
                <w:lang w:val="en-GB" w:eastAsia="ar-SA"/>
              </w:rPr>
            </w:pPr>
            <w:r w:rsidRPr="00FD69A5">
              <w:rPr>
                <w:rFonts w:eastAsia="Times New Roman"/>
                <w:sz w:val="18"/>
                <w:szCs w:val="18"/>
                <w:lang w:val="en-GB" w:eastAsia="ar-SA"/>
              </w:rPr>
              <w:t>ΣPUFA</w:t>
            </w:r>
          </w:p>
        </w:tc>
        <w:tc>
          <w:tcPr>
            <w:tcW w:w="0" w:type="auto"/>
            <w:tcBorders>
              <w:bottom w:val="single" w:sz="4" w:space="0" w:color="auto"/>
            </w:tcBorders>
            <w:shd w:val="clear" w:color="auto" w:fill="E3D4D4"/>
          </w:tcPr>
          <w:p w:rsidR="004A3C41" w:rsidRPr="00FD69A5" w:rsidRDefault="004A3C41" w:rsidP="004A3C41">
            <w:pPr>
              <w:suppressAutoHyphens/>
              <w:overflowPunct w:val="0"/>
              <w:autoSpaceDE w:val="0"/>
              <w:jc w:val="center"/>
              <w:textAlignment w:val="baseline"/>
              <w:rPr>
                <w:rFonts w:eastAsia="Times New Roman"/>
                <w:sz w:val="18"/>
                <w:szCs w:val="18"/>
                <w:lang w:val="en-GB" w:eastAsia="ar-SA"/>
              </w:rPr>
            </w:pPr>
          </w:p>
        </w:tc>
        <w:tc>
          <w:tcPr>
            <w:tcW w:w="0" w:type="auto"/>
            <w:tcBorders>
              <w:bottom w:val="single" w:sz="4" w:space="0" w:color="auto"/>
            </w:tcBorders>
            <w:shd w:val="clear" w:color="auto" w:fill="E3D4D4"/>
          </w:tcPr>
          <w:p w:rsidR="004A3C41" w:rsidRPr="00FD69A5" w:rsidRDefault="004A3C41" w:rsidP="004A3C41">
            <w:pPr>
              <w:suppressAutoHyphens/>
              <w:overflowPunct w:val="0"/>
              <w:autoSpaceDE w:val="0"/>
              <w:jc w:val="center"/>
              <w:textAlignment w:val="baseline"/>
              <w:rPr>
                <w:rFonts w:eastAsia="Times New Roman"/>
                <w:sz w:val="18"/>
                <w:szCs w:val="18"/>
                <w:lang w:val="en-GB" w:eastAsia="ar-SA"/>
              </w:rPr>
            </w:pPr>
          </w:p>
        </w:tc>
        <w:tc>
          <w:tcPr>
            <w:tcW w:w="0" w:type="auto"/>
            <w:tcBorders>
              <w:bottom w:val="single" w:sz="4" w:space="0" w:color="auto"/>
            </w:tcBorders>
            <w:shd w:val="clear" w:color="auto" w:fill="E3D4D4"/>
          </w:tcPr>
          <w:p w:rsidR="004A3C41" w:rsidRPr="00FD69A5" w:rsidRDefault="004A3C41" w:rsidP="004A3C41">
            <w:pPr>
              <w:suppressAutoHyphens/>
              <w:overflowPunct w:val="0"/>
              <w:autoSpaceDE w:val="0"/>
              <w:jc w:val="center"/>
              <w:textAlignment w:val="baseline"/>
              <w:rPr>
                <w:rFonts w:eastAsia="Times New Roman"/>
                <w:sz w:val="18"/>
                <w:szCs w:val="18"/>
                <w:lang w:val="en-GB" w:eastAsia="ar-SA"/>
              </w:rPr>
            </w:pPr>
          </w:p>
        </w:tc>
        <w:tc>
          <w:tcPr>
            <w:tcW w:w="0" w:type="auto"/>
            <w:tcBorders>
              <w:bottom w:val="single" w:sz="4" w:space="0" w:color="auto"/>
            </w:tcBorders>
            <w:shd w:val="clear" w:color="auto" w:fill="E3D4D4"/>
          </w:tcPr>
          <w:p w:rsidR="004A3C41" w:rsidRPr="00FD69A5" w:rsidRDefault="004A3C41" w:rsidP="004A3C41">
            <w:pPr>
              <w:suppressAutoHyphens/>
              <w:overflowPunct w:val="0"/>
              <w:autoSpaceDE w:val="0"/>
              <w:jc w:val="center"/>
              <w:textAlignment w:val="baseline"/>
              <w:rPr>
                <w:rFonts w:eastAsia="Times New Roman"/>
                <w:sz w:val="18"/>
                <w:szCs w:val="18"/>
                <w:lang w:val="en-GB" w:eastAsia="ar-SA"/>
              </w:rPr>
            </w:pPr>
            <w:r w:rsidRPr="00FD69A5">
              <w:rPr>
                <w:rFonts w:eastAsia="Times New Roman"/>
                <w:sz w:val="18"/>
                <w:szCs w:val="18"/>
                <w:lang w:val="en-GB" w:eastAsia="ar-SA"/>
              </w:rPr>
              <w:t xml:space="preserve">  70.51</w:t>
            </w:r>
          </w:p>
        </w:tc>
        <w:tc>
          <w:tcPr>
            <w:tcW w:w="0" w:type="auto"/>
            <w:tcBorders>
              <w:bottom w:val="single" w:sz="4" w:space="0" w:color="auto"/>
            </w:tcBorders>
            <w:shd w:val="clear" w:color="auto" w:fill="E3D4D4"/>
          </w:tcPr>
          <w:p w:rsidR="004A3C41" w:rsidRPr="00FD69A5" w:rsidRDefault="004A3C41" w:rsidP="004A3C41">
            <w:pPr>
              <w:suppressAutoHyphens/>
              <w:overflowPunct w:val="0"/>
              <w:autoSpaceDE w:val="0"/>
              <w:jc w:val="center"/>
              <w:textAlignment w:val="baseline"/>
              <w:rPr>
                <w:rFonts w:eastAsia="Times New Roman"/>
                <w:sz w:val="18"/>
                <w:szCs w:val="18"/>
                <w:lang w:val="en-GB" w:eastAsia="ar-SA"/>
              </w:rPr>
            </w:pPr>
            <w:r w:rsidRPr="00FD69A5">
              <w:rPr>
                <w:rFonts w:eastAsia="Times New Roman"/>
                <w:sz w:val="18"/>
                <w:szCs w:val="18"/>
                <w:lang w:val="en-GB" w:eastAsia="ar-SA"/>
              </w:rPr>
              <w:t xml:space="preserve">  67.95</w:t>
            </w:r>
          </w:p>
        </w:tc>
        <w:tc>
          <w:tcPr>
            <w:tcW w:w="0" w:type="auto"/>
            <w:tcBorders>
              <w:bottom w:val="single" w:sz="4" w:space="0" w:color="auto"/>
            </w:tcBorders>
            <w:shd w:val="clear" w:color="auto" w:fill="E3D4D4"/>
          </w:tcPr>
          <w:p w:rsidR="004A3C41" w:rsidRPr="00FD69A5" w:rsidRDefault="004A3C41" w:rsidP="004A3C41">
            <w:pPr>
              <w:suppressAutoHyphens/>
              <w:overflowPunct w:val="0"/>
              <w:autoSpaceDE w:val="0"/>
              <w:jc w:val="center"/>
              <w:textAlignment w:val="baseline"/>
              <w:rPr>
                <w:rFonts w:eastAsia="Times New Roman"/>
                <w:sz w:val="18"/>
                <w:szCs w:val="18"/>
                <w:lang w:val="en-GB" w:eastAsia="ar-SA"/>
              </w:rPr>
            </w:pPr>
            <w:r w:rsidRPr="00FD69A5">
              <w:rPr>
                <w:rFonts w:eastAsia="Times New Roman"/>
                <w:sz w:val="18"/>
                <w:szCs w:val="18"/>
                <w:lang w:val="en-GB" w:eastAsia="ar-SA"/>
              </w:rPr>
              <w:t xml:space="preserve">  68.07</w:t>
            </w:r>
          </w:p>
        </w:tc>
        <w:tc>
          <w:tcPr>
            <w:tcW w:w="0" w:type="auto"/>
            <w:tcBorders>
              <w:bottom w:val="single" w:sz="4" w:space="0" w:color="auto"/>
            </w:tcBorders>
            <w:shd w:val="clear" w:color="auto" w:fill="E3D4D4"/>
          </w:tcPr>
          <w:p w:rsidR="004A3C41" w:rsidRPr="00FD69A5" w:rsidRDefault="004A3C41" w:rsidP="004A3C41">
            <w:pPr>
              <w:suppressAutoHyphens/>
              <w:overflowPunct w:val="0"/>
              <w:autoSpaceDE w:val="0"/>
              <w:jc w:val="center"/>
              <w:textAlignment w:val="baseline"/>
              <w:rPr>
                <w:rFonts w:eastAsia="Times New Roman"/>
                <w:sz w:val="18"/>
                <w:szCs w:val="18"/>
                <w:lang w:val="en-GB" w:eastAsia="ar-SA"/>
              </w:rPr>
            </w:pPr>
            <w:r w:rsidRPr="00FD69A5">
              <w:rPr>
                <w:rFonts w:eastAsia="Times New Roman"/>
                <w:sz w:val="18"/>
                <w:szCs w:val="18"/>
                <w:lang w:val="en-GB" w:eastAsia="ar-SA"/>
              </w:rPr>
              <w:t xml:space="preserve">  67.11</w:t>
            </w:r>
          </w:p>
        </w:tc>
      </w:tr>
    </w:tbl>
    <w:p w:rsidR="004A3C41" w:rsidRPr="00FD69A5" w:rsidRDefault="004A3C41" w:rsidP="004A3C41">
      <w:pPr>
        <w:spacing w:after="0" w:line="360" w:lineRule="auto"/>
        <w:jc w:val="both"/>
        <w:rPr>
          <w:color w:val="000000" w:themeColor="text1"/>
          <w:szCs w:val="24"/>
          <w:lang w:val="en-GB"/>
        </w:rPr>
      </w:pPr>
    </w:p>
    <w:p w:rsidR="004A3C41" w:rsidRPr="00FD69A5" w:rsidRDefault="004A3C41" w:rsidP="004A3C41">
      <w:pPr>
        <w:spacing w:after="120" w:line="360" w:lineRule="auto"/>
        <w:jc w:val="both"/>
        <w:rPr>
          <w:i/>
          <w:lang w:val="en-GB"/>
        </w:rPr>
      </w:pPr>
      <w:r w:rsidRPr="003D1D72">
        <w:rPr>
          <w:rFonts w:ascii="Arial" w:hAnsi="Arial" w:cs="Arial"/>
          <w:b/>
          <w:color w:val="363435"/>
          <w:szCs w:val="24"/>
          <w:lang w:val="en-GB"/>
        </w:rPr>
        <w:t>Optimization of HSO biodiesel production</w:t>
      </w:r>
    </w:p>
    <w:p w:rsidR="004A3C41" w:rsidRPr="00FD69A5" w:rsidRDefault="00154735" w:rsidP="004A3C41">
      <w:pPr>
        <w:spacing w:line="360" w:lineRule="auto"/>
        <w:ind w:firstLine="284"/>
        <w:jc w:val="both"/>
        <w:rPr>
          <w:lang w:val="en-GB"/>
        </w:rPr>
      </w:pPr>
      <w:r>
        <w:rPr>
          <w:color w:val="000000" w:themeColor="text1"/>
          <w:szCs w:val="24"/>
          <w:lang w:val="en-GB"/>
        </w:rPr>
        <w:t>The experiments were conducted</w:t>
      </w:r>
      <w:r w:rsidR="004A3C41" w:rsidRPr="00FD69A5">
        <w:rPr>
          <w:color w:val="000000" w:themeColor="text1"/>
          <w:szCs w:val="24"/>
          <w:lang w:val="en-GB"/>
        </w:rPr>
        <w:t xml:space="preserve"> </w:t>
      </w:r>
      <w:r w:rsidR="00276F2A">
        <w:rPr>
          <w:color w:val="000000" w:themeColor="text1"/>
          <w:szCs w:val="24"/>
          <w:lang w:val="en-GB"/>
        </w:rPr>
        <w:t xml:space="preserve">with </w:t>
      </w:r>
      <w:r w:rsidR="004A3C41" w:rsidRPr="00FD69A5">
        <w:rPr>
          <w:color w:val="000000" w:themeColor="text1"/>
          <w:szCs w:val="24"/>
          <w:lang w:val="en-GB"/>
        </w:rPr>
        <w:t>three different optimization techniques</w:t>
      </w:r>
      <w:r w:rsidR="00276F2A">
        <w:rPr>
          <w:color w:val="000000" w:themeColor="text1"/>
          <w:szCs w:val="24"/>
          <w:lang w:val="en-GB"/>
        </w:rPr>
        <w:t>:</w:t>
      </w:r>
      <w:r w:rsidR="004A3C41" w:rsidRPr="00FD69A5">
        <w:rPr>
          <w:color w:val="000000" w:themeColor="text1"/>
          <w:szCs w:val="24"/>
          <w:lang w:val="en-GB"/>
        </w:rPr>
        <w:t xml:space="preserve"> Classical, CSMM</w:t>
      </w:r>
      <w:r w:rsidR="00276F2A">
        <w:rPr>
          <w:color w:val="000000" w:themeColor="text1"/>
          <w:szCs w:val="24"/>
          <w:lang w:val="en-GB"/>
        </w:rPr>
        <w:t>,</w:t>
      </w:r>
      <w:r w:rsidR="004A3C41" w:rsidRPr="00FD69A5">
        <w:rPr>
          <w:color w:val="000000" w:themeColor="text1"/>
          <w:szCs w:val="24"/>
          <w:lang w:val="en-GB"/>
        </w:rPr>
        <w:t xml:space="preserve"> and PRMM. </w:t>
      </w:r>
      <w:r w:rsidR="004A3C41" w:rsidRPr="00FD69A5">
        <w:rPr>
          <w:lang w:val="en-GB"/>
        </w:rPr>
        <w:t>The transesteriﬁcation process was optimized using four parameters: catalyst concentration (0.4</w:t>
      </w:r>
      <w:r w:rsidR="004A3C41" w:rsidRPr="00FD69A5">
        <w:rPr>
          <w:color w:val="222222"/>
          <w:szCs w:val="24"/>
          <w:shd w:val="clear" w:color="auto" w:fill="FFFFFF"/>
          <w:lang w:val="en-GB"/>
        </w:rPr>
        <w:t>–</w:t>
      </w:r>
      <w:r>
        <w:rPr>
          <w:lang w:val="en-GB"/>
        </w:rPr>
        <w:t>1.0 wt</w:t>
      </w:r>
      <w:r w:rsidR="004A3C41" w:rsidRPr="00FD69A5">
        <w:rPr>
          <w:lang w:val="en-GB"/>
        </w:rPr>
        <w:t>%), methanol: HSO molar ratio(3:1</w:t>
      </w:r>
      <w:r w:rsidR="004A3C41" w:rsidRPr="00FD69A5">
        <w:rPr>
          <w:color w:val="222222"/>
          <w:szCs w:val="24"/>
          <w:shd w:val="clear" w:color="auto" w:fill="FFFFFF"/>
          <w:lang w:val="en-GB"/>
        </w:rPr>
        <w:t>–</w:t>
      </w:r>
      <w:r w:rsidR="004A3C41" w:rsidRPr="00FD69A5">
        <w:rPr>
          <w:lang w:val="en-GB"/>
        </w:rPr>
        <w:t>9:1), reaction temperature (30</w:t>
      </w:r>
      <w:r w:rsidR="004A3C41" w:rsidRPr="00FD69A5">
        <w:rPr>
          <w:color w:val="222222"/>
          <w:szCs w:val="24"/>
          <w:shd w:val="clear" w:color="auto" w:fill="FFFFFF"/>
          <w:lang w:val="en-GB"/>
        </w:rPr>
        <w:t>–</w:t>
      </w:r>
      <w:r w:rsidR="004A3C41" w:rsidRPr="00FD69A5">
        <w:rPr>
          <w:lang w:val="en-GB"/>
        </w:rPr>
        <w:t>60</w:t>
      </w:r>
      <w:r w:rsidR="004A3C41" w:rsidRPr="00FD69A5">
        <w:rPr>
          <w:rFonts w:cstheme="minorHAnsi"/>
          <w:lang w:val="en-GB"/>
        </w:rPr>
        <w:t>°</w:t>
      </w:r>
      <w:r w:rsidR="004A3C41" w:rsidRPr="00FD69A5">
        <w:rPr>
          <w:lang w:val="en-GB"/>
        </w:rPr>
        <w:t>C), and reaction time (30</w:t>
      </w:r>
      <w:r w:rsidR="004A3C41" w:rsidRPr="00FD69A5">
        <w:rPr>
          <w:color w:val="222222"/>
          <w:szCs w:val="24"/>
          <w:shd w:val="clear" w:color="auto" w:fill="FFFFFF"/>
          <w:lang w:val="en-GB"/>
        </w:rPr>
        <w:t>–</w:t>
      </w:r>
      <w:r w:rsidR="004A3C41" w:rsidRPr="00FD69A5">
        <w:rPr>
          <w:lang w:val="en-GB"/>
        </w:rPr>
        <w:t>75 min.).</w:t>
      </w:r>
    </w:p>
    <w:p w:rsidR="004A3C41" w:rsidRPr="003D1D72" w:rsidRDefault="004A3C41" w:rsidP="004A3C41">
      <w:pPr>
        <w:spacing w:after="120" w:line="360" w:lineRule="auto"/>
        <w:jc w:val="both"/>
        <w:rPr>
          <w:i/>
          <w:color w:val="000000" w:themeColor="text1"/>
          <w:sz w:val="22"/>
          <w:szCs w:val="22"/>
          <w:lang w:val="en-GB"/>
        </w:rPr>
      </w:pPr>
      <w:r w:rsidRPr="003D1D72">
        <w:rPr>
          <w:rFonts w:ascii="Arial" w:hAnsi="Arial" w:cs="Arial"/>
          <w:b/>
          <w:color w:val="363435"/>
          <w:sz w:val="22"/>
          <w:szCs w:val="22"/>
          <w:lang w:val="en-GB"/>
        </w:rPr>
        <w:t>Effect of catalyst concentration</w:t>
      </w:r>
    </w:p>
    <w:p w:rsidR="004A3C41" w:rsidRPr="00FD69A5" w:rsidRDefault="004A3C41" w:rsidP="004A3C41">
      <w:pPr>
        <w:spacing w:line="360" w:lineRule="auto"/>
        <w:ind w:firstLine="284"/>
        <w:jc w:val="both"/>
        <w:rPr>
          <w:lang w:val="en-GB"/>
        </w:rPr>
      </w:pPr>
      <w:r w:rsidRPr="00FD69A5">
        <w:rPr>
          <w:color w:val="000000" w:themeColor="text1"/>
          <w:szCs w:val="24"/>
          <w:lang w:val="en-GB"/>
        </w:rPr>
        <w:t xml:space="preserve">The transesterification of the HSO to biodiesel was investigated under various catalyst concentrations, 0.4%–1.0%, at an interval of 0.2%, while other conditions were kept fixed: 5:1 molar ratio (methanol: HSO), 60 °C reaction temperature, 60 min reaction time and stirring at 600 rpm. The effect of catalyst concentration for different optimization conditions </w:t>
      </w:r>
      <w:r w:rsidR="00276F2A">
        <w:rPr>
          <w:color w:val="000000" w:themeColor="text1"/>
          <w:szCs w:val="24"/>
          <w:lang w:val="en-GB"/>
        </w:rPr>
        <w:t>is</w:t>
      </w:r>
      <w:r w:rsidRPr="00FD69A5">
        <w:rPr>
          <w:color w:val="000000" w:themeColor="text1"/>
          <w:szCs w:val="24"/>
          <w:lang w:val="en-GB"/>
        </w:rPr>
        <w:t xml:space="preserve"> given in </w:t>
      </w:r>
      <w:r w:rsidR="000F09A6" w:rsidRPr="000F09A6">
        <w:rPr>
          <w:color w:val="000000" w:themeColor="text1"/>
          <w:szCs w:val="24"/>
          <w:lang w:val="en-GB"/>
        </w:rPr>
        <w:t xml:space="preserve">Figure </w:t>
      </w:r>
      <w:r w:rsidR="000F09A6">
        <w:rPr>
          <w:color w:val="000000" w:themeColor="text1"/>
          <w:szCs w:val="24"/>
          <w:lang w:val="en-GB"/>
        </w:rPr>
        <w:t>8</w:t>
      </w:r>
      <w:r w:rsidR="000F09A6" w:rsidRPr="00A812E4">
        <w:rPr>
          <w:color w:val="000000" w:themeColor="text1"/>
          <w:sz w:val="20"/>
          <w:szCs w:val="20"/>
          <w:shd w:val="clear" w:color="auto" w:fill="FFFFFF"/>
          <w:lang w:val="en-GB"/>
        </w:rPr>
        <w:t>.</w:t>
      </w:r>
      <w:r w:rsidR="000F09A6" w:rsidRPr="00FD69A5">
        <w:rPr>
          <w:color w:val="000000" w:themeColor="text1"/>
          <w:szCs w:val="24"/>
          <w:shd w:val="clear" w:color="auto" w:fill="FFFFFF"/>
          <w:lang w:val="en-GB"/>
        </w:rPr>
        <w:t xml:space="preserve"> </w:t>
      </w:r>
      <w:r w:rsidRPr="00FD69A5">
        <w:rPr>
          <w:color w:val="000000" w:themeColor="text1"/>
          <w:szCs w:val="24"/>
          <w:lang w:val="en-GB"/>
        </w:rPr>
        <w:t xml:space="preserve">As a result of the experiments, the highest yield was obtained with 94.95% at 0.6 catalyst concentration. These data were used in the classical method in the </w:t>
      </w:r>
      <w:r w:rsidR="00276F2A">
        <w:rPr>
          <w:color w:val="000000" w:themeColor="text1"/>
          <w:szCs w:val="24"/>
          <w:lang w:val="en-GB"/>
        </w:rPr>
        <w:t>following</w:t>
      </w:r>
      <w:r w:rsidRPr="00FD69A5">
        <w:rPr>
          <w:color w:val="000000" w:themeColor="text1"/>
          <w:szCs w:val="24"/>
          <w:lang w:val="en-GB"/>
        </w:rPr>
        <w:t xml:space="preserve"> reaction condition. The cubic spline mathematical model and polynomial regression mathematical model were applied to the catalyst concentration and biodiesel yield data. The highest yields and catalyst concentrations were determined at 95.05%</w:t>
      </w:r>
      <w:r w:rsidRPr="00FD69A5">
        <w:rPr>
          <w:color w:val="222222"/>
          <w:szCs w:val="24"/>
          <w:shd w:val="clear" w:color="auto" w:fill="FFFFFF"/>
          <w:lang w:val="en-GB"/>
        </w:rPr>
        <w:t>–</w:t>
      </w:r>
      <w:r w:rsidRPr="00FD69A5">
        <w:rPr>
          <w:color w:val="000000" w:themeColor="text1"/>
          <w:szCs w:val="24"/>
          <w:lang w:val="en-GB"/>
        </w:rPr>
        <w:t>0.566 wt% and 95.28%</w:t>
      </w:r>
      <w:r w:rsidRPr="00FD69A5">
        <w:rPr>
          <w:color w:val="222222"/>
          <w:szCs w:val="24"/>
          <w:shd w:val="clear" w:color="auto" w:fill="FFFFFF"/>
          <w:lang w:val="en-GB"/>
        </w:rPr>
        <w:t>–</w:t>
      </w:r>
      <w:r w:rsidRPr="00FD69A5">
        <w:rPr>
          <w:color w:val="000000" w:themeColor="text1"/>
          <w:szCs w:val="24"/>
          <w:lang w:val="en-GB"/>
        </w:rPr>
        <w:t>0.531 for CSMM and PRMM, respectively.</w:t>
      </w:r>
    </w:p>
    <w:p w:rsidR="004A3C41" w:rsidRPr="00FD69A5" w:rsidRDefault="004A3C41" w:rsidP="004A3C41">
      <w:pPr>
        <w:spacing w:after="0" w:line="276" w:lineRule="auto"/>
        <w:jc w:val="both"/>
        <w:rPr>
          <w:color w:val="0070C0"/>
          <w:szCs w:val="24"/>
          <w:lang w:val="en-GB"/>
        </w:rPr>
      </w:pPr>
      <w:r w:rsidRPr="00FD69A5">
        <w:rPr>
          <w:noProof/>
          <w:color w:val="0070C0"/>
          <w:szCs w:val="24"/>
          <w:lang w:val="tr-TR" w:eastAsia="tr-TR"/>
        </w:rPr>
        <w:lastRenderedPageBreak/>
        <w:drawing>
          <wp:inline distT="0" distB="0" distL="0" distR="0" wp14:anchorId="14818549" wp14:editId="47E3081A">
            <wp:extent cx="2700113" cy="1800000"/>
            <wp:effectExtent l="19050" t="19050" r="24130" b="10160"/>
            <wp:docPr id="41" name="Resim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700113" cy="1800000"/>
                    </a:xfrm>
                    <a:prstGeom prst="rect">
                      <a:avLst/>
                    </a:prstGeom>
                    <a:noFill/>
                    <a:ln w="3175">
                      <a:solidFill>
                        <a:sysClr val="windowText" lastClr="000000"/>
                      </a:solidFill>
                    </a:ln>
                  </pic:spPr>
                </pic:pic>
              </a:graphicData>
            </a:graphic>
          </wp:inline>
        </w:drawing>
      </w:r>
      <w:r w:rsidRPr="00FD69A5">
        <w:rPr>
          <w:noProof/>
          <w:color w:val="0070C0"/>
          <w:szCs w:val="24"/>
          <w:lang w:val="tr-TR" w:eastAsia="tr-TR"/>
        </w:rPr>
        <w:drawing>
          <wp:inline distT="0" distB="0" distL="0" distR="0" wp14:anchorId="6BBAAB54" wp14:editId="734BA634">
            <wp:extent cx="2700113" cy="1800000"/>
            <wp:effectExtent l="19050" t="19050" r="24130" b="10160"/>
            <wp:docPr id="42" name="Resim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700113" cy="1800000"/>
                    </a:xfrm>
                    <a:prstGeom prst="rect">
                      <a:avLst/>
                    </a:prstGeom>
                    <a:noFill/>
                    <a:ln w="3175">
                      <a:solidFill>
                        <a:sysClr val="windowText" lastClr="000000"/>
                      </a:solidFill>
                    </a:ln>
                  </pic:spPr>
                </pic:pic>
              </a:graphicData>
            </a:graphic>
          </wp:inline>
        </w:drawing>
      </w:r>
    </w:p>
    <w:p w:rsidR="004A3C41" w:rsidRPr="00FD69A5" w:rsidRDefault="004A3C41" w:rsidP="004A3C41">
      <w:pPr>
        <w:spacing w:after="120" w:line="360" w:lineRule="auto"/>
        <w:jc w:val="center"/>
        <w:rPr>
          <w:color w:val="0070C0"/>
          <w:szCs w:val="24"/>
          <w:lang w:val="en-GB"/>
        </w:rPr>
      </w:pPr>
      <w:r w:rsidRPr="00FD69A5">
        <w:rPr>
          <w:noProof/>
          <w:color w:val="0070C0"/>
          <w:szCs w:val="24"/>
          <w:lang w:val="tr-TR" w:eastAsia="tr-TR"/>
        </w:rPr>
        <w:drawing>
          <wp:inline distT="0" distB="0" distL="0" distR="0" wp14:anchorId="38342049" wp14:editId="42C7730D">
            <wp:extent cx="2700113" cy="1800000"/>
            <wp:effectExtent l="19050" t="19050" r="24130" b="10160"/>
            <wp:docPr id="43" name="Resim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700113" cy="1800000"/>
                    </a:xfrm>
                    <a:prstGeom prst="rect">
                      <a:avLst/>
                    </a:prstGeom>
                    <a:noFill/>
                    <a:ln w="3175">
                      <a:solidFill>
                        <a:sysClr val="windowText" lastClr="000000"/>
                      </a:solidFill>
                    </a:ln>
                  </pic:spPr>
                </pic:pic>
              </a:graphicData>
            </a:graphic>
          </wp:inline>
        </w:drawing>
      </w:r>
    </w:p>
    <w:p w:rsidR="004A3C41" w:rsidRPr="008131A1" w:rsidRDefault="004A3C41" w:rsidP="004A3C41">
      <w:pPr>
        <w:spacing w:after="120" w:line="360" w:lineRule="auto"/>
        <w:jc w:val="center"/>
        <w:rPr>
          <w:rFonts w:ascii="Arial" w:hAnsi="Arial" w:cs="Arial"/>
          <w:color w:val="833F55"/>
          <w:sz w:val="18"/>
          <w:szCs w:val="18"/>
        </w:rPr>
      </w:pPr>
      <w:r w:rsidRPr="008131A1">
        <w:rPr>
          <w:rFonts w:ascii="Arial" w:hAnsi="Arial" w:cs="Arial"/>
          <w:color w:val="833F55"/>
          <w:sz w:val="18"/>
          <w:szCs w:val="18"/>
        </w:rPr>
        <w:t>Fig</w:t>
      </w:r>
      <w:r w:rsidR="000F09A6" w:rsidRPr="008131A1">
        <w:rPr>
          <w:rFonts w:ascii="Arial" w:hAnsi="Arial" w:cs="Arial"/>
          <w:color w:val="833F55"/>
          <w:sz w:val="18"/>
          <w:szCs w:val="18"/>
        </w:rPr>
        <w:t>ure</w:t>
      </w:r>
      <w:r w:rsidRPr="008131A1">
        <w:rPr>
          <w:rFonts w:ascii="Arial" w:hAnsi="Arial" w:cs="Arial"/>
          <w:color w:val="833F55"/>
          <w:sz w:val="18"/>
          <w:szCs w:val="18"/>
        </w:rPr>
        <w:t xml:space="preserve"> 8. Effect of catalyst concentration </w:t>
      </w:r>
      <w:r w:rsidR="00276F2A" w:rsidRPr="008131A1">
        <w:rPr>
          <w:rFonts w:ascii="Arial" w:hAnsi="Arial" w:cs="Arial"/>
          <w:color w:val="833F55"/>
          <w:sz w:val="18"/>
          <w:szCs w:val="18"/>
        </w:rPr>
        <w:t>on biodiesel yield for Classical, CSMM and PRMM methods</w:t>
      </w:r>
      <w:r w:rsidRPr="008131A1">
        <w:rPr>
          <w:rFonts w:ascii="Arial" w:hAnsi="Arial" w:cs="Arial"/>
          <w:color w:val="833F55"/>
          <w:sz w:val="18"/>
          <w:szCs w:val="18"/>
        </w:rPr>
        <w:t>.</w:t>
      </w:r>
    </w:p>
    <w:p w:rsidR="004A3C41" w:rsidRPr="00FD69A5" w:rsidRDefault="004A3C41" w:rsidP="00082410">
      <w:pPr>
        <w:spacing w:line="360" w:lineRule="auto"/>
        <w:ind w:firstLine="284"/>
        <w:jc w:val="both"/>
        <w:rPr>
          <w:color w:val="000000" w:themeColor="text1"/>
          <w:szCs w:val="24"/>
          <w:lang w:val="en-GB"/>
        </w:rPr>
      </w:pPr>
      <w:r w:rsidRPr="00FD69A5">
        <w:rPr>
          <w:color w:val="000000" w:themeColor="text1"/>
          <w:szCs w:val="24"/>
          <w:lang w:val="en-GB"/>
        </w:rPr>
        <w:t xml:space="preserve">It has been determined that the catalysts used at both high and low ratios reduce the efficiency, but there is an optimum point in the middle points. </w:t>
      </w:r>
      <w:r w:rsidR="007036E7" w:rsidRPr="00FD69A5">
        <w:rPr>
          <w:color w:val="000000" w:themeColor="text1"/>
          <w:szCs w:val="24"/>
          <w:lang w:val="en-GB"/>
        </w:rPr>
        <w:t xml:space="preserve">When a large catalyst dosage is utilized, the catalyst reacts with free fatty acids in the oil and form saponification. </w:t>
      </w:r>
      <w:r w:rsidRPr="00FD69A5">
        <w:rPr>
          <w:color w:val="000000" w:themeColor="text1"/>
          <w:szCs w:val="24"/>
          <w:lang w:val="en-GB"/>
        </w:rPr>
        <w:t>Conversely, when a low amount of catalyst is preferred, the reaction cannot be complet</w:t>
      </w:r>
      <w:r w:rsidR="000F09A6">
        <w:rPr>
          <w:color w:val="000000" w:themeColor="text1"/>
          <w:szCs w:val="24"/>
          <w:lang w:val="en-GB"/>
        </w:rPr>
        <w:t>ed, and the ester is not formed.</w:t>
      </w:r>
      <w:r w:rsidR="00457B95" w:rsidRPr="000F09A6">
        <w:rPr>
          <w:color w:val="363435"/>
          <w:spacing w:val="-1"/>
          <w:w w:val="93"/>
          <w:position w:val="8"/>
          <w:sz w:val="18"/>
          <w:szCs w:val="18"/>
          <w:vertAlign w:val="superscript"/>
        </w:rPr>
        <w:t>44</w:t>
      </w:r>
      <w:r w:rsidR="000F09A6">
        <w:rPr>
          <w:iCs/>
          <w:color w:val="000000"/>
          <w:szCs w:val="24"/>
          <w:lang w:val="en-GB"/>
        </w:rPr>
        <w:t xml:space="preserve"> </w:t>
      </w:r>
      <w:r w:rsidRPr="00FD69A5">
        <w:rPr>
          <w:color w:val="000000" w:themeColor="text1"/>
          <w:szCs w:val="24"/>
          <w:lang w:val="en-GB"/>
        </w:rPr>
        <w:t xml:space="preserve">From </w:t>
      </w:r>
      <w:r w:rsidRPr="000F09A6">
        <w:rPr>
          <w:color w:val="000000" w:themeColor="text1"/>
          <w:szCs w:val="24"/>
          <w:lang w:val="en-GB"/>
        </w:rPr>
        <w:t>Fig</w:t>
      </w:r>
      <w:r w:rsidR="000F09A6">
        <w:rPr>
          <w:color w:val="000000" w:themeColor="text1"/>
          <w:szCs w:val="24"/>
          <w:lang w:val="en-GB"/>
        </w:rPr>
        <w:t>ure</w:t>
      </w:r>
      <w:r w:rsidRPr="000F09A6">
        <w:rPr>
          <w:color w:val="000000" w:themeColor="text1"/>
          <w:szCs w:val="24"/>
          <w:lang w:val="en-GB"/>
        </w:rPr>
        <w:t xml:space="preserve"> 8</w:t>
      </w:r>
      <w:r w:rsidRPr="00FD69A5">
        <w:rPr>
          <w:color w:val="000000" w:themeColor="text1"/>
          <w:szCs w:val="24"/>
          <w:lang w:val="en-GB"/>
        </w:rPr>
        <w:t>, it can be understood that the CSMM and PRMM applications increased biodiesel yield according to classical methods.</w:t>
      </w:r>
    </w:p>
    <w:p w:rsidR="004A3C41" w:rsidRPr="00FD69A5" w:rsidRDefault="004A3C41" w:rsidP="004A3C41">
      <w:pPr>
        <w:spacing w:after="120" w:line="360" w:lineRule="auto"/>
        <w:jc w:val="both"/>
        <w:rPr>
          <w:i/>
          <w:color w:val="000000" w:themeColor="text1"/>
          <w:lang w:val="en-GB"/>
        </w:rPr>
      </w:pPr>
      <w:r w:rsidRPr="003D1D72">
        <w:rPr>
          <w:rFonts w:ascii="Arial" w:hAnsi="Arial" w:cs="Arial"/>
          <w:b/>
          <w:color w:val="363435"/>
          <w:sz w:val="22"/>
          <w:szCs w:val="22"/>
          <w:lang w:val="en-GB"/>
        </w:rPr>
        <w:t>Effect of methanol:HSO molar ratio</w:t>
      </w:r>
    </w:p>
    <w:p w:rsidR="004A3C41" w:rsidRPr="00FD69A5" w:rsidRDefault="004A3C41" w:rsidP="004A3C41">
      <w:pPr>
        <w:spacing w:line="360" w:lineRule="auto"/>
        <w:ind w:firstLine="284"/>
        <w:jc w:val="both"/>
        <w:rPr>
          <w:color w:val="000000" w:themeColor="text1"/>
          <w:szCs w:val="24"/>
          <w:lang w:val="en-GB"/>
        </w:rPr>
      </w:pPr>
      <w:r w:rsidRPr="00FD69A5">
        <w:rPr>
          <w:color w:val="000000" w:themeColor="text1"/>
          <w:szCs w:val="24"/>
          <w:lang w:val="en-GB"/>
        </w:rPr>
        <w:t>The alcohol: oil molar ratio is one of the most critical reaction parameters affecting biodiesel yield. Although there is a 3:1 stoichiometric ratio between the oil and alcohol in the transesterification reaction, more stoichiometric ratios are needed to improve the mass transfer between the triglyceride and the alcohol molec</w:t>
      </w:r>
      <w:r w:rsidR="000F09A6">
        <w:rPr>
          <w:color w:val="000000" w:themeColor="text1"/>
          <w:szCs w:val="24"/>
          <w:lang w:val="en-GB"/>
        </w:rPr>
        <w:t>ule and to increase miscibility.</w:t>
      </w:r>
      <w:r w:rsidR="00457B95" w:rsidRPr="000F09A6">
        <w:rPr>
          <w:color w:val="363435"/>
          <w:spacing w:val="-1"/>
          <w:w w:val="93"/>
          <w:position w:val="8"/>
          <w:sz w:val="18"/>
          <w:szCs w:val="18"/>
          <w:vertAlign w:val="superscript"/>
        </w:rPr>
        <w:t>45</w:t>
      </w:r>
      <w:r w:rsidR="00457B95">
        <w:rPr>
          <w:iCs/>
          <w:color w:val="000000"/>
          <w:szCs w:val="24"/>
          <w:lang w:val="en-GB"/>
        </w:rPr>
        <w:t xml:space="preserve"> </w:t>
      </w:r>
      <w:r w:rsidRPr="00FD69A5">
        <w:rPr>
          <w:color w:val="000000" w:themeColor="text1"/>
          <w:szCs w:val="24"/>
          <w:lang w:val="en-GB"/>
        </w:rPr>
        <w:t xml:space="preserve">Methanol: HSO molar ratios of 3:1, 5:1, 7:1 and 9:1 were studied using 60 °C and 60 min stirring at 600 rpm. Concentrations of catalyst were determined in the previous parameter study. In the classical method, the catalyst concentration corresponding to the highest efficiency was chosen as 0.6 wt%. Catalyst concentrations in CSMM and PRMM applications were established as 0.566 wt% and 0.531 wt%, respectively, with the aid of the applied equations. The influence of methanol: HSO molar ratio for different optimization conditions </w:t>
      </w:r>
      <w:r w:rsidR="00276F2A">
        <w:rPr>
          <w:color w:val="000000" w:themeColor="text1"/>
          <w:szCs w:val="24"/>
          <w:lang w:val="en-GB"/>
        </w:rPr>
        <w:t>is</w:t>
      </w:r>
      <w:r w:rsidRPr="00FD69A5">
        <w:rPr>
          <w:color w:val="000000" w:themeColor="text1"/>
          <w:szCs w:val="24"/>
          <w:lang w:val="en-GB"/>
        </w:rPr>
        <w:t xml:space="preserve"> shown in </w:t>
      </w:r>
      <w:r w:rsidR="000F09A6" w:rsidRPr="000F09A6">
        <w:rPr>
          <w:color w:val="000000" w:themeColor="text1"/>
          <w:szCs w:val="24"/>
          <w:lang w:val="en-GB"/>
        </w:rPr>
        <w:t>Fig</w:t>
      </w:r>
      <w:r w:rsidR="000F09A6">
        <w:rPr>
          <w:color w:val="000000" w:themeColor="text1"/>
          <w:szCs w:val="24"/>
          <w:lang w:val="en-GB"/>
        </w:rPr>
        <w:t>ure 9</w:t>
      </w:r>
      <w:r w:rsidRPr="00FD69A5">
        <w:rPr>
          <w:color w:val="000000" w:themeColor="text1"/>
          <w:szCs w:val="24"/>
          <w:lang w:val="en-GB"/>
        </w:rPr>
        <w:t>.</w:t>
      </w:r>
    </w:p>
    <w:p w:rsidR="004A3C41" w:rsidRPr="00FD69A5" w:rsidRDefault="004A3C41" w:rsidP="004A3C41">
      <w:pPr>
        <w:spacing w:after="0" w:line="276" w:lineRule="auto"/>
        <w:jc w:val="both"/>
        <w:rPr>
          <w:color w:val="0070C0"/>
          <w:szCs w:val="24"/>
          <w:lang w:val="en-GB"/>
        </w:rPr>
      </w:pPr>
      <w:r w:rsidRPr="00FD69A5">
        <w:rPr>
          <w:noProof/>
          <w:color w:val="0070C0"/>
          <w:szCs w:val="24"/>
          <w:lang w:val="tr-TR" w:eastAsia="tr-TR"/>
        </w:rPr>
        <w:lastRenderedPageBreak/>
        <w:drawing>
          <wp:inline distT="0" distB="0" distL="0" distR="0" wp14:anchorId="78958E17" wp14:editId="1C78F66D">
            <wp:extent cx="2698075" cy="1800000"/>
            <wp:effectExtent l="19050" t="19050" r="26670" b="10160"/>
            <wp:docPr id="44" name="Resim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698075" cy="1800000"/>
                    </a:xfrm>
                    <a:prstGeom prst="rect">
                      <a:avLst/>
                    </a:prstGeom>
                    <a:noFill/>
                    <a:ln w="3175">
                      <a:solidFill>
                        <a:sysClr val="windowText" lastClr="000000"/>
                      </a:solidFill>
                    </a:ln>
                  </pic:spPr>
                </pic:pic>
              </a:graphicData>
            </a:graphic>
          </wp:inline>
        </w:drawing>
      </w:r>
      <w:r w:rsidRPr="00FD69A5">
        <w:rPr>
          <w:noProof/>
          <w:color w:val="0070C0"/>
          <w:szCs w:val="24"/>
          <w:lang w:val="tr-TR" w:eastAsia="tr-TR"/>
        </w:rPr>
        <w:drawing>
          <wp:inline distT="0" distB="0" distL="0" distR="0" wp14:anchorId="679286FE" wp14:editId="7B519E7A">
            <wp:extent cx="2698075" cy="1800000"/>
            <wp:effectExtent l="19050" t="19050" r="26670" b="10160"/>
            <wp:docPr id="46" name="Resim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698075" cy="1800000"/>
                    </a:xfrm>
                    <a:prstGeom prst="rect">
                      <a:avLst/>
                    </a:prstGeom>
                    <a:noFill/>
                    <a:ln w="3175">
                      <a:solidFill>
                        <a:sysClr val="windowText" lastClr="000000"/>
                      </a:solidFill>
                    </a:ln>
                  </pic:spPr>
                </pic:pic>
              </a:graphicData>
            </a:graphic>
          </wp:inline>
        </w:drawing>
      </w:r>
    </w:p>
    <w:p w:rsidR="004A3C41" w:rsidRPr="00FD69A5" w:rsidRDefault="004A3C41" w:rsidP="004A3C41">
      <w:pPr>
        <w:spacing w:after="120" w:line="360" w:lineRule="auto"/>
        <w:jc w:val="center"/>
        <w:rPr>
          <w:color w:val="0070C0"/>
          <w:szCs w:val="24"/>
          <w:lang w:val="en-GB"/>
        </w:rPr>
      </w:pPr>
      <w:r w:rsidRPr="00FD69A5">
        <w:rPr>
          <w:noProof/>
          <w:color w:val="0070C0"/>
          <w:szCs w:val="24"/>
          <w:lang w:val="tr-TR" w:eastAsia="tr-TR"/>
        </w:rPr>
        <w:drawing>
          <wp:inline distT="0" distB="0" distL="0" distR="0" wp14:anchorId="0539B738" wp14:editId="12368D6E">
            <wp:extent cx="2698075" cy="1800000"/>
            <wp:effectExtent l="19050" t="19050" r="26670" b="10160"/>
            <wp:docPr id="47" name="Resim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698075" cy="1800000"/>
                    </a:xfrm>
                    <a:prstGeom prst="rect">
                      <a:avLst/>
                    </a:prstGeom>
                    <a:noFill/>
                    <a:ln w="3175">
                      <a:solidFill>
                        <a:sysClr val="windowText" lastClr="000000"/>
                      </a:solidFill>
                    </a:ln>
                  </pic:spPr>
                </pic:pic>
              </a:graphicData>
            </a:graphic>
          </wp:inline>
        </w:drawing>
      </w:r>
    </w:p>
    <w:p w:rsidR="004A3C41" w:rsidRPr="008131A1" w:rsidRDefault="004A3C41" w:rsidP="004A3C41">
      <w:pPr>
        <w:spacing w:after="120" w:line="360" w:lineRule="auto"/>
        <w:jc w:val="center"/>
        <w:rPr>
          <w:rFonts w:ascii="Arial" w:hAnsi="Arial" w:cs="Arial"/>
          <w:color w:val="833F55"/>
          <w:sz w:val="18"/>
          <w:szCs w:val="18"/>
        </w:rPr>
      </w:pPr>
      <w:r w:rsidRPr="008131A1">
        <w:rPr>
          <w:rFonts w:ascii="Arial" w:hAnsi="Arial" w:cs="Arial"/>
          <w:color w:val="833F55"/>
          <w:sz w:val="18"/>
          <w:szCs w:val="18"/>
        </w:rPr>
        <w:t>Fig</w:t>
      </w:r>
      <w:r w:rsidR="000F09A6" w:rsidRPr="008131A1">
        <w:rPr>
          <w:rFonts w:ascii="Arial" w:hAnsi="Arial" w:cs="Arial"/>
          <w:color w:val="833F55"/>
          <w:sz w:val="18"/>
          <w:szCs w:val="18"/>
        </w:rPr>
        <w:t>ure</w:t>
      </w:r>
      <w:r w:rsidRPr="008131A1">
        <w:rPr>
          <w:rFonts w:ascii="Arial" w:hAnsi="Arial" w:cs="Arial"/>
          <w:color w:val="833F55"/>
          <w:sz w:val="18"/>
          <w:szCs w:val="18"/>
        </w:rPr>
        <w:t xml:space="preserve"> 9. Effect of methanol:HSO molar ratio for Classical, CSMM and PRMM methods on biodiesel yield.</w:t>
      </w:r>
    </w:p>
    <w:p w:rsidR="004A3C41" w:rsidRPr="00FD69A5" w:rsidRDefault="004A3C41" w:rsidP="00082410">
      <w:pPr>
        <w:spacing w:line="360" w:lineRule="auto"/>
        <w:ind w:firstLine="284"/>
        <w:jc w:val="both"/>
        <w:rPr>
          <w:color w:val="000000" w:themeColor="text1"/>
          <w:szCs w:val="24"/>
          <w:lang w:val="en-GB"/>
        </w:rPr>
      </w:pPr>
      <w:r w:rsidRPr="00FD69A5">
        <w:rPr>
          <w:color w:val="000000" w:themeColor="text1"/>
          <w:szCs w:val="24"/>
          <w:lang w:val="en-GB"/>
        </w:rPr>
        <w:t xml:space="preserve">The optimum yields and molar ratios were obtained at 94.95%–5:1, 95.20%–5.65:1, and 95.39%–5.59:1 for classical, CSMM, and PRMM, respectively. In each optimization study, it was concluded that the biodiesel yield decreased at high molar ratios. This decrease in yield may be due to the dissolution of glycerine in excess alcohol. It is </w:t>
      </w:r>
      <w:r w:rsidR="00276F2A">
        <w:rPr>
          <w:color w:val="000000" w:themeColor="text1"/>
          <w:szCs w:val="24"/>
          <w:lang w:val="en-GB"/>
        </w:rPr>
        <w:t>not easy</w:t>
      </w:r>
      <w:r w:rsidRPr="00FD69A5">
        <w:rPr>
          <w:color w:val="000000" w:themeColor="text1"/>
          <w:szCs w:val="24"/>
          <w:lang w:val="en-GB"/>
        </w:rPr>
        <w:t xml:space="preserve"> to separate the dissolved glycerin from the product</w:t>
      </w:r>
      <w:r w:rsidR="000F09A6">
        <w:rPr>
          <w:color w:val="000000" w:themeColor="text1"/>
          <w:szCs w:val="24"/>
          <w:lang w:val="en-GB"/>
        </w:rPr>
        <w:t>.</w:t>
      </w:r>
      <w:r w:rsidR="00457B95" w:rsidRPr="000F09A6">
        <w:rPr>
          <w:color w:val="363435"/>
          <w:spacing w:val="-1"/>
          <w:w w:val="93"/>
          <w:position w:val="8"/>
          <w:sz w:val="18"/>
          <w:szCs w:val="18"/>
          <w:vertAlign w:val="superscript"/>
        </w:rPr>
        <w:t>46</w:t>
      </w:r>
      <w:r w:rsidR="00457B95">
        <w:rPr>
          <w:iCs/>
          <w:color w:val="000000"/>
          <w:szCs w:val="24"/>
          <w:lang w:val="en-GB"/>
        </w:rPr>
        <w:t xml:space="preserve"> </w:t>
      </w:r>
    </w:p>
    <w:p w:rsidR="004A3C41" w:rsidRPr="00FD69A5" w:rsidRDefault="004A3C41" w:rsidP="004A3C41">
      <w:pPr>
        <w:spacing w:after="120" w:line="360" w:lineRule="auto"/>
        <w:jc w:val="both"/>
        <w:rPr>
          <w:i/>
          <w:color w:val="000000" w:themeColor="text1"/>
          <w:lang w:val="en-GB"/>
        </w:rPr>
      </w:pPr>
      <w:r w:rsidRPr="003D1D72">
        <w:rPr>
          <w:rFonts w:ascii="Arial" w:hAnsi="Arial" w:cs="Arial"/>
          <w:b/>
          <w:color w:val="363435"/>
          <w:sz w:val="22"/>
          <w:szCs w:val="22"/>
          <w:lang w:val="en-GB"/>
        </w:rPr>
        <w:t>Effect of reaction temperature</w:t>
      </w:r>
    </w:p>
    <w:p w:rsidR="004A3C41" w:rsidRPr="00FD69A5" w:rsidRDefault="004A3C41" w:rsidP="004A3C41">
      <w:pPr>
        <w:spacing w:line="360" w:lineRule="auto"/>
        <w:ind w:firstLine="284"/>
        <w:jc w:val="both"/>
        <w:rPr>
          <w:color w:val="000000" w:themeColor="text1"/>
          <w:szCs w:val="24"/>
          <w:lang w:val="en-GB"/>
        </w:rPr>
      </w:pPr>
      <w:r w:rsidRPr="00FD69A5">
        <w:rPr>
          <w:color w:val="000000" w:themeColor="text1"/>
          <w:szCs w:val="24"/>
          <w:lang w:val="en-GB"/>
        </w:rPr>
        <w:t>The transesterification process can take place at different temperatures. The reaction temperature plays an active role in reaction rate and biodiesel yield</w:t>
      </w:r>
      <w:r w:rsidR="000F09A6">
        <w:rPr>
          <w:color w:val="000000" w:themeColor="text1"/>
          <w:szCs w:val="24"/>
          <w:lang w:val="en-GB"/>
        </w:rPr>
        <w:t>.</w:t>
      </w:r>
      <w:r w:rsidR="00AB7AC1" w:rsidRPr="000F09A6">
        <w:rPr>
          <w:color w:val="363435"/>
          <w:spacing w:val="-1"/>
          <w:w w:val="93"/>
          <w:position w:val="8"/>
          <w:sz w:val="18"/>
          <w:szCs w:val="18"/>
          <w:vertAlign w:val="superscript"/>
        </w:rPr>
        <w:t>47</w:t>
      </w:r>
      <w:r w:rsidR="00AB7AC1">
        <w:rPr>
          <w:iCs/>
          <w:color w:val="000000"/>
          <w:szCs w:val="24"/>
          <w:lang w:val="en-GB"/>
        </w:rPr>
        <w:t xml:space="preserve"> </w:t>
      </w:r>
      <w:r w:rsidRPr="00FD69A5">
        <w:rPr>
          <w:color w:val="000000" w:themeColor="text1"/>
          <w:szCs w:val="24"/>
          <w:lang w:val="en-GB"/>
        </w:rPr>
        <w:t xml:space="preserve">The reaction temperature used for the study was 30, 40, 50, and 60 °C, keeping the reaction time of 60 min. and agitation intensity of 600 rpm fixed. Catalyst concentrations and methanol: HSO molar ratios corresponding to the highest yield in the previous conditions were retained. For Classical, CSMM, and PRMM, the catalyst concentration was 0.6, 0.566, and 0.531 wt.%, respectively; the molar ratios of methanol: HSO were chosen as 5:1, 5:65, and 5:59, respectively. The effect of reaction temperature for various optimization conditions </w:t>
      </w:r>
      <w:r w:rsidR="00276F2A">
        <w:rPr>
          <w:color w:val="000000" w:themeColor="text1"/>
          <w:szCs w:val="24"/>
          <w:lang w:val="en-GB"/>
        </w:rPr>
        <w:t>is</w:t>
      </w:r>
      <w:r w:rsidRPr="00FD69A5">
        <w:rPr>
          <w:color w:val="000000" w:themeColor="text1"/>
          <w:szCs w:val="24"/>
          <w:lang w:val="en-GB"/>
        </w:rPr>
        <w:t xml:space="preserve"> given in </w:t>
      </w:r>
      <w:r w:rsidRPr="000F09A6">
        <w:rPr>
          <w:color w:val="000000" w:themeColor="text1"/>
          <w:szCs w:val="24"/>
          <w:lang w:val="en-GB"/>
        </w:rPr>
        <w:t>Fig</w:t>
      </w:r>
      <w:r w:rsidR="000F09A6" w:rsidRPr="000F09A6">
        <w:rPr>
          <w:color w:val="000000" w:themeColor="text1"/>
          <w:szCs w:val="24"/>
          <w:lang w:val="en-GB"/>
        </w:rPr>
        <w:t>ure</w:t>
      </w:r>
      <w:r w:rsidRPr="000F09A6">
        <w:rPr>
          <w:color w:val="000000" w:themeColor="text1"/>
          <w:szCs w:val="24"/>
          <w:lang w:val="en-GB"/>
        </w:rPr>
        <w:t xml:space="preserve"> 10</w:t>
      </w:r>
      <w:r w:rsidRPr="00FD69A5">
        <w:rPr>
          <w:color w:val="000000" w:themeColor="text1"/>
          <w:szCs w:val="24"/>
          <w:lang w:val="en-GB"/>
        </w:rPr>
        <w:t xml:space="preserve">. </w:t>
      </w:r>
    </w:p>
    <w:p w:rsidR="004A3C41" w:rsidRPr="00FD69A5" w:rsidRDefault="004A3C41" w:rsidP="004A3C41">
      <w:pPr>
        <w:spacing w:after="0" w:line="276" w:lineRule="auto"/>
        <w:jc w:val="center"/>
        <w:rPr>
          <w:color w:val="0070C0"/>
          <w:szCs w:val="24"/>
          <w:lang w:val="en-GB"/>
        </w:rPr>
      </w:pPr>
      <w:r w:rsidRPr="00FD69A5">
        <w:rPr>
          <w:noProof/>
          <w:color w:val="0070C0"/>
          <w:szCs w:val="24"/>
          <w:lang w:val="tr-TR" w:eastAsia="tr-TR"/>
        </w:rPr>
        <w:lastRenderedPageBreak/>
        <w:drawing>
          <wp:inline distT="0" distB="0" distL="0" distR="0" wp14:anchorId="51DC5D46" wp14:editId="0DF315A2">
            <wp:extent cx="2700113" cy="1800000"/>
            <wp:effectExtent l="19050" t="19050" r="24130" b="10160"/>
            <wp:docPr id="49" name="Resim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700113" cy="1800000"/>
                    </a:xfrm>
                    <a:prstGeom prst="rect">
                      <a:avLst/>
                    </a:prstGeom>
                    <a:noFill/>
                    <a:ln w="3175">
                      <a:solidFill>
                        <a:sysClr val="windowText" lastClr="000000"/>
                      </a:solidFill>
                    </a:ln>
                  </pic:spPr>
                </pic:pic>
              </a:graphicData>
            </a:graphic>
          </wp:inline>
        </w:drawing>
      </w:r>
      <w:r w:rsidRPr="00FD69A5">
        <w:rPr>
          <w:noProof/>
          <w:color w:val="0070C0"/>
          <w:szCs w:val="24"/>
          <w:lang w:val="tr-TR" w:eastAsia="tr-TR"/>
        </w:rPr>
        <w:drawing>
          <wp:inline distT="0" distB="0" distL="0" distR="0" wp14:anchorId="41919B1A" wp14:editId="09F81794">
            <wp:extent cx="2700113" cy="1800000"/>
            <wp:effectExtent l="19050" t="19050" r="24130" b="10160"/>
            <wp:docPr id="50" name="Resim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700113" cy="1800000"/>
                    </a:xfrm>
                    <a:prstGeom prst="rect">
                      <a:avLst/>
                    </a:prstGeom>
                    <a:noFill/>
                    <a:ln w="3175">
                      <a:solidFill>
                        <a:sysClr val="windowText" lastClr="000000"/>
                      </a:solidFill>
                    </a:ln>
                  </pic:spPr>
                </pic:pic>
              </a:graphicData>
            </a:graphic>
          </wp:inline>
        </w:drawing>
      </w:r>
    </w:p>
    <w:p w:rsidR="004A3C41" w:rsidRPr="00FD69A5" w:rsidRDefault="004A3C41" w:rsidP="004A3C41">
      <w:pPr>
        <w:spacing w:after="120" w:line="360" w:lineRule="auto"/>
        <w:jc w:val="center"/>
        <w:rPr>
          <w:color w:val="0070C0"/>
          <w:szCs w:val="24"/>
          <w:lang w:val="en-GB"/>
        </w:rPr>
      </w:pPr>
      <w:r w:rsidRPr="00FD69A5">
        <w:rPr>
          <w:noProof/>
          <w:color w:val="0070C0"/>
          <w:szCs w:val="24"/>
          <w:lang w:val="tr-TR" w:eastAsia="tr-TR"/>
        </w:rPr>
        <w:drawing>
          <wp:inline distT="0" distB="0" distL="0" distR="0" wp14:anchorId="0DAD4829" wp14:editId="4BB5F3A2">
            <wp:extent cx="2700000" cy="1738800"/>
            <wp:effectExtent l="19050" t="19050" r="24765" b="13970"/>
            <wp:docPr id="37" name="Resim 3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700000" cy="1738800"/>
                    </a:xfrm>
                    <a:prstGeom prst="rect">
                      <a:avLst/>
                    </a:prstGeom>
                    <a:noFill/>
                    <a:ln w="3175">
                      <a:solidFill>
                        <a:sysClr val="windowText" lastClr="000000"/>
                      </a:solidFill>
                    </a:ln>
                  </pic:spPr>
                </pic:pic>
              </a:graphicData>
            </a:graphic>
          </wp:inline>
        </w:drawing>
      </w:r>
    </w:p>
    <w:p w:rsidR="004A3C41" w:rsidRPr="008131A1" w:rsidRDefault="004A3C41" w:rsidP="004A3C41">
      <w:pPr>
        <w:spacing w:after="120" w:line="360" w:lineRule="auto"/>
        <w:jc w:val="center"/>
        <w:rPr>
          <w:rFonts w:ascii="Arial" w:hAnsi="Arial" w:cs="Arial"/>
          <w:color w:val="833F55"/>
          <w:sz w:val="18"/>
          <w:szCs w:val="18"/>
        </w:rPr>
      </w:pPr>
      <w:r w:rsidRPr="008131A1">
        <w:rPr>
          <w:rFonts w:ascii="Arial" w:hAnsi="Arial" w:cs="Arial"/>
          <w:color w:val="833F55"/>
          <w:sz w:val="18"/>
          <w:szCs w:val="18"/>
        </w:rPr>
        <w:t>Fig</w:t>
      </w:r>
      <w:r w:rsidR="000F09A6" w:rsidRPr="008131A1">
        <w:rPr>
          <w:rFonts w:ascii="Arial" w:hAnsi="Arial" w:cs="Arial"/>
          <w:color w:val="833F55"/>
          <w:sz w:val="18"/>
          <w:szCs w:val="18"/>
        </w:rPr>
        <w:t>ure</w:t>
      </w:r>
      <w:r w:rsidRPr="008131A1">
        <w:rPr>
          <w:rFonts w:ascii="Arial" w:hAnsi="Arial" w:cs="Arial"/>
          <w:color w:val="833F55"/>
          <w:sz w:val="18"/>
          <w:szCs w:val="18"/>
        </w:rPr>
        <w:t xml:space="preserve"> 10. Effect of reaction temperature </w:t>
      </w:r>
      <w:r w:rsidR="00276F2A" w:rsidRPr="008131A1">
        <w:rPr>
          <w:rFonts w:ascii="Arial" w:hAnsi="Arial" w:cs="Arial"/>
          <w:color w:val="833F55"/>
          <w:sz w:val="18"/>
          <w:szCs w:val="18"/>
        </w:rPr>
        <w:t>on biodiesel yield for Classical, CSMM and PRMM methods</w:t>
      </w:r>
      <w:r w:rsidRPr="008131A1">
        <w:rPr>
          <w:rFonts w:ascii="Arial" w:hAnsi="Arial" w:cs="Arial"/>
          <w:color w:val="833F55"/>
          <w:sz w:val="18"/>
          <w:szCs w:val="18"/>
        </w:rPr>
        <w:t>.</w:t>
      </w:r>
    </w:p>
    <w:p w:rsidR="004A3C41" w:rsidRPr="00FD69A5" w:rsidRDefault="004A3C41" w:rsidP="00082410">
      <w:pPr>
        <w:spacing w:line="360" w:lineRule="auto"/>
        <w:ind w:firstLine="284"/>
        <w:jc w:val="both"/>
        <w:rPr>
          <w:color w:val="000000" w:themeColor="text1"/>
          <w:szCs w:val="24"/>
          <w:lang w:val="en-GB"/>
        </w:rPr>
      </w:pPr>
      <w:r w:rsidRPr="00FD69A5">
        <w:rPr>
          <w:color w:val="000000" w:themeColor="text1"/>
          <w:szCs w:val="24"/>
          <w:lang w:val="en-GB"/>
        </w:rPr>
        <w:t>A decrease in temperatures below and above 40°C occurred. The optimum yields and reaction temperatures were attained at 95.05%–40°C, 95.80%–43.5°C, and 96.09%–42.5°C for classical, CSMM, and PRMM, respectively.</w:t>
      </w:r>
    </w:p>
    <w:p w:rsidR="004A3C41" w:rsidRPr="00FD69A5" w:rsidRDefault="004A3C41" w:rsidP="004A3C41">
      <w:pPr>
        <w:spacing w:after="120" w:line="360" w:lineRule="auto"/>
        <w:jc w:val="both"/>
        <w:rPr>
          <w:i/>
          <w:color w:val="000000" w:themeColor="text1"/>
          <w:lang w:val="en-GB"/>
        </w:rPr>
      </w:pPr>
      <w:r w:rsidRPr="003D1D72">
        <w:rPr>
          <w:rFonts w:ascii="Arial" w:hAnsi="Arial" w:cs="Arial"/>
          <w:b/>
          <w:color w:val="363435"/>
          <w:sz w:val="22"/>
          <w:szCs w:val="22"/>
          <w:lang w:val="en-GB"/>
        </w:rPr>
        <w:t>Effect of reaction time</w:t>
      </w:r>
    </w:p>
    <w:p w:rsidR="004A3C41" w:rsidRPr="00FD69A5" w:rsidRDefault="004A3C41" w:rsidP="00082410">
      <w:pPr>
        <w:spacing w:line="360" w:lineRule="auto"/>
        <w:ind w:firstLine="284"/>
        <w:jc w:val="both"/>
        <w:rPr>
          <w:color w:val="000000" w:themeColor="text1"/>
          <w:szCs w:val="24"/>
          <w:lang w:val="en-GB"/>
        </w:rPr>
      </w:pPr>
      <w:r w:rsidRPr="00FD69A5">
        <w:rPr>
          <w:color w:val="000000" w:themeColor="text1"/>
          <w:szCs w:val="24"/>
          <w:lang w:val="en-GB"/>
        </w:rPr>
        <w:t>The methyl ester yield increases as the reaction time increase to a certain point (optimum point). The reaction time beyond this point does not increase the conversion rate due to supporting the back reaction (hydrolysis of esters)</w:t>
      </w:r>
      <w:r w:rsidR="000F09A6">
        <w:rPr>
          <w:color w:val="000000" w:themeColor="text1"/>
          <w:szCs w:val="24"/>
          <w:lang w:val="en-GB"/>
        </w:rPr>
        <w:t>.</w:t>
      </w:r>
      <w:r w:rsidR="00AB7AC1" w:rsidRPr="000F09A6">
        <w:rPr>
          <w:color w:val="363435"/>
          <w:spacing w:val="-1"/>
          <w:w w:val="93"/>
          <w:position w:val="8"/>
          <w:sz w:val="18"/>
          <w:szCs w:val="18"/>
          <w:vertAlign w:val="superscript"/>
        </w:rPr>
        <w:t>48</w:t>
      </w:r>
      <w:r w:rsidR="00AB7AC1">
        <w:rPr>
          <w:iCs/>
          <w:color w:val="000000"/>
          <w:szCs w:val="24"/>
          <w:lang w:val="en-GB"/>
        </w:rPr>
        <w:t xml:space="preserve"> </w:t>
      </w:r>
      <w:r w:rsidR="007036E7" w:rsidRPr="00AB7AC1">
        <w:rPr>
          <w:color w:val="000000" w:themeColor="text1"/>
          <w:szCs w:val="24"/>
          <w:lang w:val="en-GB"/>
        </w:rPr>
        <w:t xml:space="preserve">Aslan </w:t>
      </w:r>
      <w:r w:rsidR="00AB7AC1">
        <w:rPr>
          <w:color w:val="000000" w:themeColor="text1"/>
          <w:szCs w:val="24"/>
          <w:lang w:val="en-GB"/>
        </w:rPr>
        <w:t>and</w:t>
      </w:r>
      <w:r w:rsidR="007036E7" w:rsidRPr="00AB7AC1">
        <w:rPr>
          <w:color w:val="000000" w:themeColor="text1"/>
          <w:szCs w:val="24"/>
          <w:lang w:val="en-GB"/>
        </w:rPr>
        <w:t xml:space="preserve"> Eryilmaz</w:t>
      </w:r>
      <w:r w:rsidR="000F09A6">
        <w:rPr>
          <w:color w:val="363435"/>
          <w:spacing w:val="-1"/>
          <w:w w:val="93"/>
          <w:position w:val="8"/>
          <w:sz w:val="18"/>
          <w:szCs w:val="18"/>
          <w:vertAlign w:val="superscript"/>
        </w:rPr>
        <w:t>49</w:t>
      </w:r>
      <w:r w:rsidR="000F09A6">
        <w:rPr>
          <w:b/>
          <w:color w:val="000000" w:themeColor="text1"/>
          <w:szCs w:val="24"/>
          <w:lang w:val="en-GB"/>
        </w:rPr>
        <w:t xml:space="preserve"> </w:t>
      </w:r>
      <w:r w:rsidR="007036E7" w:rsidRPr="00FD69A5">
        <w:rPr>
          <w:color w:val="000000" w:themeColor="text1"/>
          <w:szCs w:val="24"/>
          <w:lang w:val="en-GB"/>
        </w:rPr>
        <w:t>stated that one hour might be appropriate for the optimal reaction time for the ester conversion</w:t>
      </w:r>
      <w:r w:rsidR="007036E7" w:rsidRPr="00FD69A5">
        <w:rPr>
          <w:b/>
          <w:color w:val="000000" w:themeColor="text1"/>
          <w:szCs w:val="24"/>
          <w:lang w:val="en-GB"/>
        </w:rPr>
        <w:t>.</w:t>
      </w:r>
      <w:r w:rsidRPr="00FD69A5">
        <w:rPr>
          <w:color w:val="000000" w:themeColor="text1"/>
          <w:szCs w:val="24"/>
          <w:lang w:val="en-GB"/>
        </w:rPr>
        <w:t xml:space="preserve"> The values at the optimum points determined in the previous stages were used as the data of other parameters except</w:t>
      </w:r>
      <w:r w:rsidR="00276F2A">
        <w:rPr>
          <w:color w:val="000000" w:themeColor="text1"/>
          <w:szCs w:val="24"/>
          <w:lang w:val="en-GB"/>
        </w:rPr>
        <w:t xml:space="preserve"> for</w:t>
      </w:r>
      <w:r w:rsidRPr="00FD69A5">
        <w:rPr>
          <w:color w:val="000000" w:themeColor="text1"/>
          <w:szCs w:val="24"/>
          <w:lang w:val="en-GB"/>
        </w:rPr>
        <w:t xml:space="preserve"> the reaction time. For Classical, CSMM, and PRMM, the catalyst concentration was 0.6, 0.566, and 0.531, respectively; the molar ratios of methanol: HSO were chosen as 5:1, 5:65, and 5:59, respectively; the reaction temperature was taken 40, 43.5, 42.5°C, respectively. The influence of reaction time for classical, CSMM, and PRMM </w:t>
      </w:r>
      <w:r w:rsidR="00276F2A">
        <w:rPr>
          <w:color w:val="000000" w:themeColor="text1"/>
          <w:szCs w:val="24"/>
          <w:lang w:val="en-GB"/>
        </w:rPr>
        <w:t>is</w:t>
      </w:r>
      <w:r w:rsidRPr="00FD69A5">
        <w:rPr>
          <w:color w:val="000000" w:themeColor="text1"/>
          <w:szCs w:val="24"/>
          <w:lang w:val="en-GB"/>
        </w:rPr>
        <w:t xml:space="preserve"> given in </w:t>
      </w:r>
      <w:r w:rsidRPr="000F09A6">
        <w:rPr>
          <w:color w:val="000000" w:themeColor="text1"/>
          <w:szCs w:val="24"/>
          <w:lang w:val="en-GB"/>
        </w:rPr>
        <w:t>Fig</w:t>
      </w:r>
      <w:r w:rsidR="000F09A6" w:rsidRPr="000F09A6">
        <w:rPr>
          <w:color w:val="000000" w:themeColor="text1"/>
          <w:szCs w:val="24"/>
          <w:lang w:val="en-GB"/>
        </w:rPr>
        <w:t>ure</w:t>
      </w:r>
      <w:r w:rsidRPr="000F09A6">
        <w:rPr>
          <w:color w:val="000000" w:themeColor="text1"/>
          <w:szCs w:val="24"/>
          <w:lang w:val="en-GB"/>
        </w:rPr>
        <w:t xml:space="preserve"> 11</w:t>
      </w:r>
      <w:r w:rsidRPr="00FD69A5">
        <w:rPr>
          <w:color w:val="000000" w:themeColor="text1"/>
          <w:szCs w:val="24"/>
          <w:lang w:val="en-GB"/>
        </w:rPr>
        <w:t>. The yields peaked at a</w:t>
      </w:r>
      <w:r w:rsidR="00276F2A">
        <w:rPr>
          <w:color w:val="000000" w:themeColor="text1"/>
          <w:szCs w:val="24"/>
          <w:lang w:val="en-GB"/>
        </w:rPr>
        <w:t>round</w:t>
      </w:r>
      <w:r w:rsidRPr="00FD69A5">
        <w:rPr>
          <w:color w:val="000000" w:themeColor="text1"/>
          <w:szCs w:val="24"/>
          <w:lang w:val="en-GB"/>
        </w:rPr>
        <w:t xml:space="preserve"> 60 min and then started to decline. The highest yields and reaction times were determined at 95.05%–60 min., 95.815%–63.4 min., and 96.115%–62.1 min. for classical, CSMM, and PRMM, respectively.</w:t>
      </w:r>
    </w:p>
    <w:p w:rsidR="004A3C41" w:rsidRPr="00FD69A5" w:rsidRDefault="004A3C41" w:rsidP="004A3C41">
      <w:pPr>
        <w:spacing w:after="0" w:line="276" w:lineRule="auto"/>
        <w:jc w:val="center"/>
        <w:rPr>
          <w:color w:val="0070C0"/>
          <w:szCs w:val="24"/>
          <w:lang w:val="en-GB"/>
        </w:rPr>
      </w:pPr>
      <w:r w:rsidRPr="00FD69A5">
        <w:rPr>
          <w:noProof/>
          <w:color w:val="0070C0"/>
          <w:szCs w:val="24"/>
          <w:lang w:val="tr-TR" w:eastAsia="tr-TR"/>
        </w:rPr>
        <w:lastRenderedPageBreak/>
        <w:drawing>
          <wp:inline distT="0" distB="0" distL="0" distR="0" wp14:anchorId="1E50642C" wp14:editId="0D1FA90E">
            <wp:extent cx="2698075" cy="1800000"/>
            <wp:effectExtent l="19050" t="19050" r="26670" b="10160"/>
            <wp:docPr id="40" name="Resim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698075" cy="1800000"/>
                    </a:xfrm>
                    <a:prstGeom prst="rect">
                      <a:avLst/>
                    </a:prstGeom>
                    <a:noFill/>
                    <a:ln w="3175">
                      <a:solidFill>
                        <a:sysClr val="windowText" lastClr="000000"/>
                      </a:solidFill>
                    </a:ln>
                  </pic:spPr>
                </pic:pic>
              </a:graphicData>
            </a:graphic>
          </wp:inline>
        </w:drawing>
      </w:r>
      <w:r w:rsidRPr="00FD69A5">
        <w:rPr>
          <w:noProof/>
          <w:color w:val="0070C0"/>
          <w:szCs w:val="24"/>
          <w:lang w:val="tr-TR" w:eastAsia="tr-TR"/>
        </w:rPr>
        <w:drawing>
          <wp:inline distT="0" distB="0" distL="0" distR="0" wp14:anchorId="12A532FD" wp14:editId="66A1D086">
            <wp:extent cx="2796566" cy="1800000"/>
            <wp:effectExtent l="19050" t="19050" r="22860" b="10160"/>
            <wp:docPr id="51" name="Resim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796566" cy="1800000"/>
                    </a:xfrm>
                    <a:prstGeom prst="rect">
                      <a:avLst/>
                    </a:prstGeom>
                    <a:noFill/>
                    <a:ln w="3175">
                      <a:solidFill>
                        <a:sysClr val="windowText" lastClr="000000"/>
                      </a:solidFill>
                    </a:ln>
                  </pic:spPr>
                </pic:pic>
              </a:graphicData>
            </a:graphic>
          </wp:inline>
        </w:drawing>
      </w:r>
    </w:p>
    <w:p w:rsidR="004A3C41" w:rsidRPr="00FD69A5" w:rsidRDefault="004A3C41" w:rsidP="004A3C41">
      <w:pPr>
        <w:spacing w:after="120" w:line="360" w:lineRule="auto"/>
        <w:jc w:val="center"/>
        <w:rPr>
          <w:color w:val="0070C0"/>
          <w:szCs w:val="24"/>
          <w:lang w:val="en-GB"/>
        </w:rPr>
      </w:pPr>
      <w:r w:rsidRPr="00FD69A5">
        <w:rPr>
          <w:noProof/>
          <w:color w:val="0070C0"/>
          <w:szCs w:val="24"/>
          <w:lang w:val="tr-TR" w:eastAsia="tr-TR"/>
        </w:rPr>
        <w:drawing>
          <wp:inline distT="0" distB="0" distL="0" distR="0" wp14:anchorId="68C9A2DB" wp14:editId="1A79A745">
            <wp:extent cx="2796566" cy="1800000"/>
            <wp:effectExtent l="19050" t="19050" r="22860" b="10160"/>
            <wp:docPr id="52" name="Resim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796566" cy="1800000"/>
                    </a:xfrm>
                    <a:prstGeom prst="rect">
                      <a:avLst/>
                    </a:prstGeom>
                    <a:noFill/>
                    <a:ln w="3175">
                      <a:solidFill>
                        <a:sysClr val="windowText" lastClr="000000"/>
                      </a:solidFill>
                    </a:ln>
                  </pic:spPr>
                </pic:pic>
              </a:graphicData>
            </a:graphic>
          </wp:inline>
        </w:drawing>
      </w:r>
    </w:p>
    <w:p w:rsidR="004A3C41" w:rsidRPr="008131A1" w:rsidRDefault="004A3C41" w:rsidP="004A3C41">
      <w:pPr>
        <w:spacing w:after="120" w:line="360" w:lineRule="auto"/>
        <w:jc w:val="center"/>
        <w:rPr>
          <w:rFonts w:ascii="Arial" w:hAnsi="Arial" w:cs="Arial"/>
          <w:color w:val="833F55"/>
          <w:sz w:val="18"/>
          <w:szCs w:val="18"/>
        </w:rPr>
      </w:pPr>
      <w:r w:rsidRPr="008131A1">
        <w:rPr>
          <w:rFonts w:ascii="Arial" w:hAnsi="Arial" w:cs="Arial"/>
          <w:color w:val="833F55"/>
          <w:sz w:val="18"/>
          <w:szCs w:val="18"/>
        </w:rPr>
        <w:t>Fig</w:t>
      </w:r>
      <w:r w:rsidR="000F09A6" w:rsidRPr="008131A1">
        <w:rPr>
          <w:rFonts w:ascii="Arial" w:hAnsi="Arial" w:cs="Arial"/>
          <w:color w:val="833F55"/>
          <w:sz w:val="18"/>
          <w:szCs w:val="18"/>
        </w:rPr>
        <w:t>ure</w:t>
      </w:r>
      <w:r w:rsidRPr="008131A1">
        <w:rPr>
          <w:rFonts w:ascii="Arial" w:hAnsi="Arial" w:cs="Arial"/>
          <w:color w:val="833F55"/>
          <w:sz w:val="18"/>
          <w:szCs w:val="18"/>
        </w:rPr>
        <w:t xml:space="preserve"> 11. Effect of reaction time for Classical, CSMM</w:t>
      </w:r>
      <w:r w:rsidR="00276F2A" w:rsidRPr="008131A1">
        <w:rPr>
          <w:rFonts w:ascii="Arial" w:hAnsi="Arial" w:cs="Arial"/>
          <w:color w:val="833F55"/>
          <w:sz w:val="18"/>
          <w:szCs w:val="18"/>
        </w:rPr>
        <w:t>,</w:t>
      </w:r>
      <w:r w:rsidRPr="008131A1">
        <w:rPr>
          <w:rFonts w:ascii="Arial" w:hAnsi="Arial" w:cs="Arial"/>
          <w:color w:val="833F55"/>
          <w:sz w:val="18"/>
          <w:szCs w:val="18"/>
        </w:rPr>
        <w:t xml:space="preserve"> and PRMM methods on biodiesel yield.</w:t>
      </w:r>
    </w:p>
    <w:p w:rsidR="004A3C41" w:rsidRPr="003D1D72" w:rsidRDefault="004A3C41" w:rsidP="003D1D72">
      <w:pPr>
        <w:spacing w:after="120" w:line="240" w:lineRule="auto"/>
        <w:jc w:val="both"/>
        <w:rPr>
          <w:i/>
          <w:color w:val="000000" w:themeColor="text1"/>
          <w:szCs w:val="24"/>
          <w:lang w:val="en-GB"/>
        </w:rPr>
      </w:pPr>
      <w:r w:rsidRPr="003D1D72">
        <w:rPr>
          <w:rFonts w:ascii="Arial" w:hAnsi="Arial" w:cs="Arial"/>
          <w:b/>
          <w:color w:val="363435"/>
          <w:szCs w:val="24"/>
          <w:lang w:val="en-GB"/>
        </w:rPr>
        <w:t>Optimum transesterification parameter conditions and characterization of biodiesels</w:t>
      </w:r>
    </w:p>
    <w:p w:rsidR="004A3C41" w:rsidRPr="00FD69A5" w:rsidRDefault="004A3C41" w:rsidP="00082410">
      <w:pPr>
        <w:spacing w:line="360" w:lineRule="auto"/>
        <w:ind w:firstLine="284"/>
        <w:jc w:val="both"/>
        <w:rPr>
          <w:color w:val="000000" w:themeColor="text1"/>
          <w:szCs w:val="24"/>
          <w:lang w:val="en-GB"/>
        </w:rPr>
      </w:pPr>
      <w:r w:rsidRPr="00FD69A5">
        <w:rPr>
          <w:color w:val="000000" w:themeColor="text1"/>
          <w:szCs w:val="24"/>
          <w:lang w:val="en-GB"/>
        </w:rPr>
        <w:t xml:space="preserve">The optimal conditions for obtaining the maximum yield for each optimization as a result of three different optimization processes are given in </w:t>
      </w:r>
      <w:r w:rsidRPr="000F09A6">
        <w:rPr>
          <w:color w:val="000000" w:themeColor="text1"/>
          <w:szCs w:val="24"/>
          <w:lang w:val="en-GB"/>
        </w:rPr>
        <w:t>Table 4</w:t>
      </w:r>
      <w:r w:rsidRPr="00FD69A5">
        <w:rPr>
          <w:color w:val="000000" w:themeColor="text1"/>
          <w:szCs w:val="24"/>
          <w:lang w:val="en-GB"/>
        </w:rPr>
        <w:t>. When the results are examined, the data obtained from the classical method are compatible with the results of a previously reported study in the literat</w:t>
      </w:r>
      <w:r w:rsidR="00154735">
        <w:rPr>
          <w:color w:val="000000" w:themeColor="text1"/>
          <w:szCs w:val="24"/>
          <w:lang w:val="en-GB"/>
        </w:rPr>
        <w:t>u</w:t>
      </w:r>
      <w:r w:rsidRPr="00FD69A5">
        <w:rPr>
          <w:color w:val="000000" w:themeColor="text1"/>
          <w:szCs w:val="24"/>
          <w:lang w:val="en-GB"/>
        </w:rPr>
        <w:t>re</w:t>
      </w:r>
      <w:r w:rsidR="00EA550C">
        <w:rPr>
          <w:color w:val="000000" w:themeColor="text1"/>
          <w:szCs w:val="24"/>
          <w:lang w:val="en-GB"/>
        </w:rPr>
        <w:t>.</w:t>
      </w:r>
      <w:r w:rsidR="00154735" w:rsidRPr="00EA550C">
        <w:rPr>
          <w:color w:val="363435"/>
          <w:spacing w:val="-1"/>
          <w:w w:val="93"/>
          <w:position w:val="8"/>
          <w:sz w:val="18"/>
          <w:szCs w:val="18"/>
          <w:vertAlign w:val="superscript"/>
        </w:rPr>
        <w:t>50</w:t>
      </w:r>
      <w:r w:rsidR="00EA550C">
        <w:rPr>
          <w:color w:val="363435"/>
          <w:spacing w:val="-1"/>
          <w:w w:val="93"/>
          <w:position w:val="8"/>
          <w:sz w:val="18"/>
          <w:szCs w:val="18"/>
          <w:vertAlign w:val="superscript"/>
        </w:rPr>
        <w:t xml:space="preserve"> </w:t>
      </w:r>
      <w:r w:rsidRPr="00FD69A5">
        <w:rPr>
          <w:color w:val="000000" w:themeColor="text1"/>
          <w:szCs w:val="24"/>
          <w:lang w:val="en-GB"/>
        </w:rPr>
        <w:t>While the highest efficiency is obtained with the PRMM method at 1.065 % compared to the classical method, this increase is 0.765% in the CSMM method.</w:t>
      </w:r>
    </w:p>
    <w:tbl>
      <w:tblPr>
        <w:tblW w:w="5010" w:type="pct"/>
        <w:tblCellMar>
          <w:left w:w="0" w:type="dxa"/>
          <w:right w:w="0" w:type="dxa"/>
        </w:tblCellMar>
        <w:tblLook w:val="01E0" w:firstRow="1" w:lastRow="1" w:firstColumn="1" w:lastColumn="1" w:noHBand="0" w:noVBand="0"/>
      </w:tblPr>
      <w:tblGrid>
        <w:gridCol w:w="2302"/>
        <w:gridCol w:w="1496"/>
        <w:gridCol w:w="1471"/>
        <w:gridCol w:w="62"/>
        <w:gridCol w:w="1645"/>
        <w:gridCol w:w="62"/>
        <w:gridCol w:w="1316"/>
        <w:gridCol w:w="736"/>
      </w:tblGrid>
      <w:tr w:rsidR="00AC7393" w:rsidRPr="00FD69A5" w:rsidTr="0034074F">
        <w:trPr>
          <w:trHeight w:hRule="exact" w:val="283"/>
        </w:trPr>
        <w:tc>
          <w:tcPr>
            <w:tcW w:w="5000" w:type="pct"/>
            <w:gridSpan w:val="8"/>
            <w:tcBorders>
              <w:left w:val="nil"/>
            </w:tcBorders>
            <w:shd w:val="clear" w:color="auto" w:fill="E3D4D4"/>
          </w:tcPr>
          <w:p w:rsidR="00AC7393" w:rsidRPr="00FD69A5" w:rsidRDefault="00AC7393" w:rsidP="00AC7393">
            <w:pPr>
              <w:suppressAutoHyphens/>
              <w:overflowPunct w:val="0"/>
              <w:autoSpaceDE w:val="0"/>
              <w:spacing w:after="0"/>
              <w:textAlignment w:val="baseline"/>
              <w:rPr>
                <w:color w:val="000000" w:themeColor="text1"/>
                <w:sz w:val="16"/>
                <w:szCs w:val="16"/>
                <w:lang w:val="en-GB"/>
              </w:rPr>
            </w:pPr>
            <w:r w:rsidRPr="00AC7393">
              <w:rPr>
                <w:rFonts w:ascii="Arial" w:hAnsi="Arial" w:cs="Arial"/>
                <w:b/>
                <w:bCs/>
                <w:color w:val="FDFDFD"/>
                <w:sz w:val="20"/>
                <w:szCs w:val="20"/>
                <w:highlight w:val="darkRed"/>
              </w:rPr>
              <w:t>Table 4. Optimum reaction conditions of Classical, CSMM, and PRMM methods</w:t>
            </w:r>
          </w:p>
        </w:tc>
      </w:tr>
      <w:tr w:rsidR="004A3C41" w:rsidRPr="00FD69A5" w:rsidTr="0034074F">
        <w:trPr>
          <w:trHeight w:hRule="exact" w:val="283"/>
        </w:trPr>
        <w:tc>
          <w:tcPr>
            <w:tcW w:w="1266" w:type="pct"/>
            <w:tcBorders>
              <w:left w:val="nil"/>
            </w:tcBorders>
            <w:shd w:val="clear" w:color="auto" w:fill="E3D4D4"/>
          </w:tcPr>
          <w:p w:rsidR="004A3C41" w:rsidRPr="00AC7393" w:rsidRDefault="004A3C41" w:rsidP="004A3C41">
            <w:pPr>
              <w:spacing w:before="60"/>
              <w:ind w:left="119"/>
              <w:rPr>
                <w:rFonts w:ascii="Arial" w:hAnsi="Arial" w:cs="Arial"/>
                <w:color w:val="833F55"/>
                <w:sz w:val="16"/>
                <w:szCs w:val="16"/>
                <w:lang w:val="en-GB"/>
              </w:rPr>
            </w:pPr>
            <w:r w:rsidRPr="00AC7393">
              <w:rPr>
                <w:rFonts w:ascii="Arial" w:hAnsi="Arial" w:cs="Arial"/>
                <w:color w:val="833F55"/>
                <w:sz w:val="16"/>
                <w:szCs w:val="16"/>
                <w:lang w:val="en-GB"/>
              </w:rPr>
              <w:t>Methods</w:t>
            </w:r>
          </w:p>
        </w:tc>
        <w:tc>
          <w:tcPr>
            <w:tcW w:w="3260" w:type="pct"/>
            <w:gridSpan w:val="6"/>
            <w:tcBorders>
              <w:bottom w:val="single" w:sz="2" w:space="0" w:color="833F55"/>
            </w:tcBorders>
            <w:shd w:val="clear" w:color="auto" w:fill="E3D4D4"/>
          </w:tcPr>
          <w:p w:rsidR="004A3C41" w:rsidRPr="00AC7393" w:rsidRDefault="004A3C41" w:rsidP="004A3C41">
            <w:pPr>
              <w:spacing w:before="60"/>
              <w:rPr>
                <w:rFonts w:ascii="Arial" w:hAnsi="Arial" w:cs="Arial"/>
                <w:color w:val="833F55"/>
                <w:sz w:val="16"/>
                <w:szCs w:val="16"/>
                <w:lang w:val="en-GB"/>
              </w:rPr>
            </w:pPr>
            <w:r w:rsidRPr="00AC7393">
              <w:rPr>
                <w:rFonts w:ascii="Arial" w:hAnsi="Arial" w:cs="Arial"/>
                <w:color w:val="833F55"/>
                <w:sz w:val="16"/>
                <w:szCs w:val="16"/>
                <w:lang w:val="en-GB"/>
              </w:rPr>
              <w:t>Optimal condition variables</w:t>
            </w:r>
          </w:p>
        </w:tc>
        <w:tc>
          <w:tcPr>
            <w:tcW w:w="474" w:type="pct"/>
            <w:shd w:val="clear" w:color="auto" w:fill="E3D4D4"/>
          </w:tcPr>
          <w:p w:rsidR="004A3C41" w:rsidRPr="00AC7393" w:rsidRDefault="004A3C41" w:rsidP="004A3C41">
            <w:pPr>
              <w:spacing w:before="60"/>
              <w:rPr>
                <w:rFonts w:ascii="Arial" w:hAnsi="Arial" w:cs="Arial"/>
                <w:color w:val="833F55"/>
                <w:sz w:val="16"/>
                <w:szCs w:val="16"/>
                <w:lang w:val="en-GB"/>
              </w:rPr>
            </w:pPr>
          </w:p>
        </w:tc>
      </w:tr>
      <w:tr w:rsidR="004A3C41" w:rsidRPr="00FD69A5" w:rsidTr="0034074F">
        <w:trPr>
          <w:trHeight w:hRule="exact" w:val="480"/>
        </w:trPr>
        <w:tc>
          <w:tcPr>
            <w:tcW w:w="1266" w:type="pct"/>
            <w:tcBorders>
              <w:left w:val="nil"/>
              <w:bottom w:val="single" w:sz="2" w:space="0" w:color="833F55"/>
            </w:tcBorders>
            <w:shd w:val="clear" w:color="auto" w:fill="E3D4D4"/>
          </w:tcPr>
          <w:p w:rsidR="004A3C41" w:rsidRPr="00AC7393" w:rsidRDefault="004A3C41" w:rsidP="004A3C41">
            <w:pPr>
              <w:rPr>
                <w:rFonts w:ascii="Arial" w:hAnsi="Arial" w:cs="Arial"/>
                <w:color w:val="833F55"/>
                <w:sz w:val="16"/>
                <w:szCs w:val="16"/>
                <w:lang w:val="en-GB"/>
              </w:rPr>
            </w:pPr>
          </w:p>
        </w:tc>
        <w:tc>
          <w:tcPr>
            <w:tcW w:w="823" w:type="pct"/>
            <w:tcBorders>
              <w:top w:val="single" w:sz="2" w:space="0" w:color="833F55"/>
              <w:bottom w:val="single" w:sz="2" w:space="0" w:color="833F55"/>
            </w:tcBorders>
            <w:shd w:val="clear" w:color="auto" w:fill="E3D4D4"/>
          </w:tcPr>
          <w:p w:rsidR="004A3C41" w:rsidRPr="00AC7393" w:rsidRDefault="004A3C41" w:rsidP="004A3C41">
            <w:pPr>
              <w:spacing w:before="59"/>
              <w:ind w:left="40"/>
              <w:rPr>
                <w:rFonts w:ascii="Arial" w:hAnsi="Arial" w:cs="Arial"/>
                <w:color w:val="833F55"/>
                <w:sz w:val="16"/>
                <w:szCs w:val="16"/>
                <w:lang w:val="en-GB"/>
              </w:rPr>
            </w:pPr>
            <w:r w:rsidRPr="00AC7393">
              <w:rPr>
                <w:rFonts w:ascii="Arial" w:hAnsi="Arial" w:cs="Arial"/>
                <w:color w:val="833F55"/>
                <w:sz w:val="16"/>
                <w:szCs w:val="16"/>
                <w:lang w:val="en-GB"/>
              </w:rPr>
              <w:t>Catalyst Concentration (wt%)</w:t>
            </w:r>
          </w:p>
        </w:tc>
        <w:tc>
          <w:tcPr>
            <w:tcW w:w="843" w:type="pct"/>
            <w:gridSpan w:val="2"/>
            <w:tcBorders>
              <w:top w:val="single" w:sz="2" w:space="0" w:color="833F55"/>
              <w:bottom w:val="single" w:sz="2" w:space="0" w:color="833F55"/>
            </w:tcBorders>
            <w:shd w:val="clear" w:color="auto" w:fill="E3D4D4"/>
          </w:tcPr>
          <w:p w:rsidR="004A3C41" w:rsidRPr="00AC7393" w:rsidRDefault="004A3C41" w:rsidP="004A3C41">
            <w:pPr>
              <w:spacing w:before="59"/>
              <w:ind w:left="62"/>
              <w:rPr>
                <w:rFonts w:ascii="Arial" w:hAnsi="Arial" w:cs="Arial"/>
                <w:color w:val="833F55"/>
                <w:sz w:val="16"/>
                <w:szCs w:val="16"/>
                <w:lang w:val="en-GB"/>
              </w:rPr>
            </w:pPr>
            <w:r w:rsidRPr="00AC7393">
              <w:rPr>
                <w:rFonts w:ascii="Arial" w:hAnsi="Arial" w:cs="Arial"/>
                <w:color w:val="833F55"/>
                <w:sz w:val="16"/>
                <w:szCs w:val="16"/>
                <w:lang w:val="en-GB"/>
              </w:rPr>
              <w:t>Methanol:HSO molar ratio</w:t>
            </w:r>
          </w:p>
        </w:tc>
        <w:tc>
          <w:tcPr>
            <w:tcW w:w="939" w:type="pct"/>
            <w:gridSpan w:val="2"/>
            <w:tcBorders>
              <w:top w:val="single" w:sz="2" w:space="0" w:color="833F55"/>
              <w:bottom w:val="single" w:sz="2" w:space="0" w:color="833F55"/>
            </w:tcBorders>
            <w:shd w:val="clear" w:color="auto" w:fill="E3D4D4"/>
          </w:tcPr>
          <w:p w:rsidR="004A3C41" w:rsidRPr="00AC7393" w:rsidRDefault="004A3C41" w:rsidP="004A3C41">
            <w:pPr>
              <w:spacing w:before="59"/>
              <w:ind w:left="174"/>
              <w:rPr>
                <w:rFonts w:ascii="Arial" w:hAnsi="Arial" w:cs="Arial"/>
                <w:color w:val="833F55"/>
                <w:sz w:val="16"/>
                <w:szCs w:val="16"/>
                <w:lang w:val="en-GB"/>
              </w:rPr>
            </w:pPr>
            <w:r w:rsidRPr="00AC7393">
              <w:rPr>
                <w:rFonts w:ascii="Arial" w:hAnsi="Arial" w:cs="Arial"/>
                <w:color w:val="833F55"/>
                <w:sz w:val="16"/>
                <w:szCs w:val="16"/>
                <w:lang w:val="en-GB"/>
              </w:rPr>
              <w:t>Reaction Temperature (°C)</w:t>
            </w:r>
          </w:p>
        </w:tc>
        <w:tc>
          <w:tcPr>
            <w:tcW w:w="655" w:type="pct"/>
            <w:tcBorders>
              <w:top w:val="single" w:sz="2" w:space="0" w:color="833F55"/>
              <w:bottom w:val="single" w:sz="2" w:space="0" w:color="833F55"/>
            </w:tcBorders>
            <w:shd w:val="clear" w:color="auto" w:fill="E3D4D4"/>
          </w:tcPr>
          <w:p w:rsidR="004A3C41" w:rsidRPr="00AC7393" w:rsidRDefault="004A3C41" w:rsidP="004A3C41">
            <w:pPr>
              <w:spacing w:before="59"/>
              <w:ind w:left="174"/>
              <w:rPr>
                <w:rFonts w:ascii="Arial" w:hAnsi="Arial" w:cs="Arial"/>
                <w:color w:val="833F55"/>
                <w:sz w:val="16"/>
                <w:szCs w:val="16"/>
                <w:lang w:val="en-GB"/>
              </w:rPr>
            </w:pPr>
            <w:r w:rsidRPr="00AC7393">
              <w:rPr>
                <w:rFonts w:ascii="Arial" w:hAnsi="Arial" w:cs="Arial"/>
                <w:color w:val="833F55"/>
                <w:sz w:val="16"/>
                <w:szCs w:val="16"/>
                <w:lang w:val="en-GB"/>
              </w:rPr>
              <w:t>Reaction Time (min)</w:t>
            </w:r>
          </w:p>
        </w:tc>
        <w:tc>
          <w:tcPr>
            <w:tcW w:w="464" w:type="pct"/>
            <w:tcBorders>
              <w:bottom w:val="single" w:sz="2" w:space="0" w:color="833F55"/>
            </w:tcBorders>
            <w:shd w:val="clear" w:color="auto" w:fill="E3D4D4"/>
          </w:tcPr>
          <w:p w:rsidR="004A3C41" w:rsidRPr="00AC7393" w:rsidRDefault="004A3C41" w:rsidP="004A3C41">
            <w:pPr>
              <w:spacing w:before="60" w:after="0"/>
              <w:jc w:val="center"/>
              <w:rPr>
                <w:rFonts w:ascii="Arial" w:hAnsi="Arial" w:cs="Arial"/>
                <w:color w:val="833F55"/>
                <w:sz w:val="16"/>
                <w:szCs w:val="16"/>
                <w:lang w:val="en-GB"/>
              </w:rPr>
            </w:pPr>
            <w:r w:rsidRPr="00AC7393">
              <w:rPr>
                <w:rFonts w:ascii="Arial" w:hAnsi="Arial" w:cs="Arial"/>
                <w:color w:val="833F55"/>
                <w:sz w:val="16"/>
                <w:szCs w:val="16"/>
                <w:lang w:val="en-GB"/>
              </w:rPr>
              <w:t>Yield</w:t>
            </w:r>
          </w:p>
          <w:p w:rsidR="004A3C41" w:rsidRPr="00AC7393" w:rsidRDefault="004A3C41" w:rsidP="004A3C41">
            <w:pPr>
              <w:jc w:val="center"/>
              <w:rPr>
                <w:rFonts w:ascii="Arial" w:hAnsi="Arial" w:cs="Arial"/>
                <w:color w:val="833F55"/>
                <w:sz w:val="16"/>
                <w:szCs w:val="16"/>
                <w:lang w:val="en-GB"/>
              </w:rPr>
            </w:pPr>
            <w:r w:rsidRPr="00AC7393">
              <w:rPr>
                <w:rFonts w:ascii="Arial" w:hAnsi="Arial" w:cs="Arial"/>
                <w:color w:val="833F55"/>
                <w:sz w:val="16"/>
                <w:szCs w:val="16"/>
                <w:lang w:val="en-GB"/>
              </w:rPr>
              <w:t>(%)</w:t>
            </w:r>
          </w:p>
        </w:tc>
      </w:tr>
      <w:tr w:rsidR="004A3C41" w:rsidRPr="00FD69A5" w:rsidTr="0034074F">
        <w:trPr>
          <w:trHeight w:hRule="exact" w:val="227"/>
        </w:trPr>
        <w:tc>
          <w:tcPr>
            <w:tcW w:w="1266" w:type="pct"/>
            <w:tcBorders>
              <w:top w:val="single" w:sz="2" w:space="0" w:color="833F55"/>
              <w:left w:val="nil"/>
              <w:bottom w:val="nil"/>
              <w:right w:val="nil"/>
            </w:tcBorders>
            <w:shd w:val="clear" w:color="auto" w:fill="E3D4D4"/>
          </w:tcPr>
          <w:p w:rsidR="004A3C41" w:rsidRPr="00AC7393" w:rsidRDefault="004A3C41" w:rsidP="004A3C41">
            <w:pPr>
              <w:spacing w:before="59"/>
              <w:ind w:left="119"/>
              <w:rPr>
                <w:rFonts w:ascii="Arial" w:hAnsi="Arial" w:cs="Arial"/>
                <w:color w:val="000000" w:themeColor="text1"/>
                <w:sz w:val="16"/>
                <w:szCs w:val="16"/>
                <w:lang w:val="en-GB"/>
              </w:rPr>
            </w:pPr>
            <w:r w:rsidRPr="00AC7393">
              <w:rPr>
                <w:rFonts w:ascii="Arial" w:hAnsi="Arial" w:cs="Arial"/>
                <w:color w:val="000000" w:themeColor="text1"/>
                <w:sz w:val="16"/>
                <w:szCs w:val="16"/>
                <w:lang w:val="en-GB"/>
              </w:rPr>
              <w:t xml:space="preserve">Classical </w:t>
            </w:r>
          </w:p>
        </w:tc>
        <w:tc>
          <w:tcPr>
            <w:tcW w:w="823" w:type="pct"/>
            <w:tcBorders>
              <w:top w:val="single" w:sz="2" w:space="0" w:color="833F55"/>
              <w:left w:val="nil"/>
              <w:bottom w:val="nil"/>
              <w:right w:val="nil"/>
            </w:tcBorders>
            <w:shd w:val="clear" w:color="auto" w:fill="E3D4D4"/>
          </w:tcPr>
          <w:p w:rsidR="004A3C41" w:rsidRPr="00AC7393" w:rsidRDefault="004A3C41" w:rsidP="004A3C41">
            <w:pPr>
              <w:spacing w:before="59"/>
              <w:ind w:left="40"/>
              <w:rPr>
                <w:rFonts w:ascii="Arial" w:hAnsi="Arial" w:cs="Arial"/>
                <w:color w:val="000000" w:themeColor="text1"/>
                <w:sz w:val="16"/>
                <w:szCs w:val="16"/>
                <w:lang w:val="en-GB"/>
              </w:rPr>
            </w:pPr>
            <w:r w:rsidRPr="00AC7393">
              <w:rPr>
                <w:rFonts w:ascii="Arial" w:hAnsi="Arial" w:cs="Arial"/>
                <w:color w:val="000000" w:themeColor="text1"/>
                <w:sz w:val="16"/>
                <w:szCs w:val="16"/>
                <w:lang w:val="en-GB"/>
              </w:rPr>
              <w:t>0.600</w:t>
            </w:r>
          </w:p>
        </w:tc>
        <w:tc>
          <w:tcPr>
            <w:tcW w:w="809" w:type="pct"/>
            <w:tcBorders>
              <w:top w:val="single" w:sz="2" w:space="0" w:color="833F55"/>
              <w:left w:val="nil"/>
              <w:bottom w:val="nil"/>
              <w:right w:val="nil"/>
            </w:tcBorders>
            <w:shd w:val="clear" w:color="auto" w:fill="E3D4D4"/>
          </w:tcPr>
          <w:p w:rsidR="004A3C41" w:rsidRPr="00AC7393" w:rsidRDefault="004A3C41" w:rsidP="004A3C41">
            <w:pPr>
              <w:spacing w:before="59"/>
              <w:ind w:left="62"/>
              <w:rPr>
                <w:rFonts w:ascii="Arial" w:hAnsi="Arial" w:cs="Arial"/>
                <w:color w:val="000000" w:themeColor="text1"/>
                <w:sz w:val="16"/>
                <w:szCs w:val="16"/>
                <w:lang w:val="en-GB"/>
              </w:rPr>
            </w:pPr>
            <w:r w:rsidRPr="00AC7393">
              <w:rPr>
                <w:rFonts w:ascii="Arial" w:hAnsi="Arial" w:cs="Arial"/>
                <w:color w:val="000000" w:themeColor="text1"/>
                <w:sz w:val="16"/>
                <w:szCs w:val="16"/>
                <w:lang w:val="en-GB"/>
              </w:rPr>
              <w:t>5.00:1</w:t>
            </w:r>
          </w:p>
        </w:tc>
        <w:tc>
          <w:tcPr>
            <w:tcW w:w="939" w:type="pct"/>
            <w:gridSpan w:val="2"/>
            <w:tcBorders>
              <w:top w:val="single" w:sz="2" w:space="0" w:color="833F55"/>
              <w:left w:val="nil"/>
              <w:bottom w:val="nil"/>
              <w:right w:val="nil"/>
            </w:tcBorders>
            <w:shd w:val="clear" w:color="auto" w:fill="E3D4D4"/>
          </w:tcPr>
          <w:p w:rsidR="004A3C41" w:rsidRPr="00AC7393" w:rsidRDefault="004A3C41" w:rsidP="004A3C41">
            <w:pPr>
              <w:spacing w:before="59"/>
              <w:ind w:left="174"/>
              <w:rPr>
                <w:rFonts w:ascii="Arial" w:hAnsi="Arial" w:cs="Arial"/>
                <w:color w:val="000000" w:themeColor="text1"/>
                <w:sz w:val="16"/>
                <w:szCs w:val="16"/>
                <w:lang w:val="en-GB"/>
              </w:rPr>
            </w:pPr>
            <w:r w:rsidRPr="00AC7393">
              <w:rPr>
                <w:rFonts w:ascii="Arial" w:hAnsi="Arial" w:cs="Arial"/>
                <w:color w:val="000000" w:themeColor="text1"/>
                <w:sz w:val="16"/>
                <w:szCs w:val="16"/>
                <w:lang w:val="en-GB"/>
              </w:rPr>
              <w:t>40.0</w:t>
            </w:r>
          </w:p>
        </w:tc>
        <w:tc>
          <w:tcPr>
            <w:tcW w:w="758" w:type="pct"/>
            <w:gridSpan w:val="2"/>
            <w:tcBorders>
              <w:top w:val="single" w:sz="2" w:space="0" w:color="833F55"/>
              <w:left w:val="nil"/>
              <w:bottom w:val="nil"/>
              <w:right w:val="nil"/>
            </w:tcBorders>
            <w:shd w:val="clear" w:color="auto" w:fill="E3D4D4"/>
          </w:tcPr>
          <w:p w:rsidR="004A3C41" w:rsidRPr="00AC7393" w:rsidRDefault="004A3C41" w:rsidP="004A3C41">
            <w:pPr>
              <w:spacing w:before="59"/>
              <w:ind w:left="174"/>
              <w:rPr>
                <w:rFonts w:ascii="Arial" w:hAnsi="Arial" w:cs="Arial"/>
                <w:color w:val="000000" w:themeColor="text1"/>
                <w:sz w:val="16"/>
                <w:szCs w:val="16"/>
                <w:lang w:val="en-GB"/>
              </w:rPr>
            </w:pPr>
            <w:r w:rsidRPr="00AC7393">
              <w:rPr>
                <w:rFonts w:ascii="Arial" w:hAnsi="Arial" w:cs="Arial"/>
                <w:color w:val="000000" w:themeColor="text1"/>
                <w:sz w:val="16"/>
                <w:szCs w:val="16"/>
                <w:lang w:val="en-GB"/>
              </w:rPr>
              <w:t>60.0</w:t>
            </w:r>
          </w:p>
        </w:tc>
        <w:tc>
          <w:tcPr>
            <w:tcW w:w="395" w:type="pct"/>
            <w:tcBorders>
              <w:top w:val="single" w:sz="2" w:space="0" w:color="833F55"/>
              <w:left w:val="nil"/>
              <w:bottom w:val="nil"/>
              <w:right w:val="nil"/>
            </w:tcBorders>
            <w:shd w:val="clear" w:color="auto" w:fill="E3D4D4"/>
          </w:tcPr>
          <w:p w:rsidR="004A3C41" w:rsidRPr="00AC7393" w:rsidRDefault="004A3C41" w:rsidP="004A3C41">
            <w:pPr>
              <w:spacing w:before="59"/>
              <w:ind w:left="174"/>
              <w:rPr>
                <w:rFonts w:ascii="Arial" w:hAnsi="Arial" w:cs="Arial"/>
                <w:color w:val="000000" w:themeColor="text1"/>
                <w:sz w:val="16"/>
                <w:szCs w:val="16"/>
                <w:lang w:val="en-GB"/>
              </w:rPr>
            </w:pPr>
            <w:r w:rsidRPr="00AC7393">
              <w:rPr>
                <w:rFonts w:ascii="Arial" w:hAnsi="Arial" w:cs="Arial"/>
                <w:color w:val="000000" w:themeColor="text1"/>
                <w:sz w:val="16"/>
                <w:szCs w:val="16"/>
                <w:lang w:val="en-GB"/>
              </w:rPr>
              <w:t>95.050</w:t>
            </w:r>
          </w:p>
        </w:tc>
      </w:tr>
      <w:tr w:rsidR="004A3C41" w:rsidRPr="00FD69A5" w:rsidTr="00AC7393">
        <w:trPr>
          <w:trHeight w:hRule="exact" w:val="171"/>
        </w:trPr>
        <w:tc>
          <w:tcPr>
            <w:tcW w:w="1266" w:type="pct"/>
            <w:tcBorders>
              <w:top w:val="nil"/>
              <w:left w:val="nil"/>
              <w:right w:val="nil"/>
            </w:tcBorders>
            <w:shd w:val="clear" w:color="auto" w:fill="E3D4D4"/>
          </w:tcPr>
          <w:p w:rsidR="004A3C41" w:rsidRPr="00AC7393" w:rsidRDefault="004A3C41" w:rsidP="004A3C41">
            <w:pPr>
              <w:spacing w:before="5"/>
              <w:ind w:left="119"/>
              <w:rPr>
                <w:rFonts w:ascii="Arial" w:hAnsi="Arial" w:cs="Arial"/>
                <w:color w:val="000000" w:themeColor="text1"/>
                <w:sz w:val="16"/>
                <w:szCs w:val="16"/>
                <w:lang w:val="en-GB"/>
              </w:rPr>
            </w:pPr>
            <w:r w:rsidRPr="00AC7393">
              <w:rPr>
                <w:rFonts w:ascii="Arial" w:hAnsi="Arial" w:cs="Arial"/>
                <w:color w:val="000000" w:themeColor="text1"/>
                <w:sz w:val="16"/>
                <w:szCs w:val="16"/>
                <w:lang w:val="en-GB"/>
              </w:rPr>
              <w:t>CSMM</w:t>
            </w:r>
          </w:p>
        </w:tc>
        <w:tc>
          <w:tcPr>
            <w:tcW w:w="823" w:type="pct"/>
            <w:tcBorders>
              <w:top w:val="nil"/>
              <w:left w:val="nil"/>
              <w:right w:val="nil"/>
            </w:tcBorders>
            <w:shd w:val="clear" w:color="auto" w:fill="E3D4D4"/>
          </w:tcPr>
          <w:p w:rsidR="004A3C41" w:rsidRPr="00AC7393" w:rsidRDefault="004A3C41" w:rsidP="004A3C41">
            <w:pPr>
              <w:spacing w:before="5"/>
              <w:ind w:left="40"/>
              <w:rPr>
                <w:rFonts w:ascii="Arial" w:hAnsi="Arial" w:cs="Arial"/>
                <w:color w:val="000000" w:themeColor="text1"/>
                <w:sz w:val="16"/>
                <w:szCs w:val="16"/>
                <w:lang w:val="en-GB"/>
              </w:rPr>
            </w:pPr>
            <w:r w:rsidRPr="00AC7393">
              <w:rPr>
                <w:rFonts w:ascii="Arial" w:hAnsi="Arial" w:cs="Arial"/>
                <w:color w:val="000000" w:themeColor="text1"/>
                <w:sz w:val="16"/>
                <w:szCs w:val="16"/>
                <w:lang w:val="en-GB"/>
              </w:rPr>
              <w:t>0.566</w:t>
            </w:r>
          </w:p>
        </w:tc>
        <w:tc>
          <w:tcPr>
            <w:tcW w:w="809" w:type="pct"/>
            <w:tcBorders>
              <w:top w:val="nil"/>
              <w:left w:val="nil"/>
              <w:right w:val="nil"/>
            </w:tcBorders>
            <w:shd w:val="clear" w:color="auto" w:fill="E3D4D4"/>
          </w:tcPr>
          <w:p w:rsidR="004A3C41" w:rsidRPr="00AC7393" w:rsidRDefault="004A3C41" w:rsidP="004A3C41">
            <w:pPr>
              <w:spacing w:before="5"/>
              <w:ind w:left="62"/>
              <w:rPr>
                <w:rFonts w:ascii="Arial" w:hAnsi="Arial" w:cs="Arial"/>
                <w:color w:val="000000" w:themeColor="text1"/>
                <w:sz w:val="16"/>
                <w:szCs w:val="16"/>
                <w:lang w:val="en-GB"/>
              </w:rPr>
            </w:pPr>
            <w:r w:rsidRPr="00AC7393">
              <w:rPr>
                <w:rFonts w:ascii="Arial" w:hAnsi="Arial" w:cs="Arial"/>
                <w:color w:val="000000" w:themeColor="text1"/>
                <w:sz w:val="16"/>
                <w:szCs w:val="16"/>
                <w:lang w:val="en-GB"/>
              </w:rPr>
              <w:t>5.65:1</w:t>
            </w:r>
          </w:p>
        </w:tc>
        <w:tc>
          <w:tcPr>
            <w:tcW w:w="939" w:type="pct"/>
            <w:gridSpan w:val="2"/>
            <w:tcBorders>
              <w:top w:val="nil"/>
              <w:left w:val="nil"/>
              <w:right w:val="nil"/>
            </w:tcBorders>
            <w:shd w:val="clear" w:color="auto" w:fill="E3D4D4"/>
          </w:tcPr>
          <w:p w:rsidR="004A3C41" w:rsidRPr="00AC7393" w:rsidRDefault="004A3C41" w:rsidP="004A3C41">
            <w:pPr>
              <w:spacing w:before="5"/>
              <w:ind w:left="174"/>
              <w:rPr>
                <w:rFonts w:ascii="Arial" w:hAnsi="Arial" w:cs="Arial"/>
                <w:color w:val="000000" w:themeColor="text1"/>
                <w:sz w:val="16"/>
                <w:szCs w:val="16"/>
                <w:lang w:val="en-GB"/>
              </w:rPr>
            </w:pPr>
            <w:r w:rsidRPr="00AC7393">
              <w:rPr>
                <w:rFonts w:ascii="Arial" w:hAnsi="Arial" w:cs="Arial"/>
                <w:color w:val="000000" w:themeColor="text1"/>
                <w:sz w:val="16"/>
                <w:szCs w:val="16"/>
                <w:lang w:val="en-GB"/>
              </w:rPr>
              <w:t>43.5</w:t>
            </w:r>
          </w:p>
        </w:tc>
        <w:tc>
          <w:tcPr>
            <w:tcW w:w="758" w:type="pct"/>
            <w:gridSpan w:val="2"/>
            <w:tcBorders>
              <w:top w:val="nil"/>
              <w:left w:val="nil"/>
              <w:right w:val="nil"/>
            </w:tcBorders>
            <w:shd w:val="clear" w:color="auto" w:fill="E3D4D4"/>
          </w:tcPr>
          <w:p w:rsidR="004A3C41" w:rsidRPr="00AC7393" w:rsidRDefault="004A3C41" w:rsidP="004A3C41">
            <w:pPr>
              <w:spacing w:before="5"/>
              <w:ind w:left="174"/>
              <w:rPr>
                <w:rFonts w:ascii="Arial" w:hAnsi="Arial" w:cs="Arial"/>
                <w:color w:val="000000" w:themeColor="text1"/>
                <w:sz w:val="16"/>
                <w:szCs w:val="16"/>
                <w:lang w:val="en-GB"/>
              </w:rPr>
            </w:pPr>
            <w:r w:rsidRPr="00AC7393">
              <w:rPr>
                <w:rFonts w:ascii="Arial" w:hAnsi="Arial" w:cs="Arial"/>
                <w:color w:val="000000" w:themeColor="text1"/>
                <w:sz w:val="16"/>
                <w:szCs w:val="16"/>
                <w:lang w:val="en-GB"/>
              </w:rPr>
              <w:t>63.4</w:t>
            </w:r>
          </w:p>
        </w:tc>
        <w:tc>
          <w:tcPr>
            <w:tcW w:w="395" w:type="pct"/>
            <w:tcBorders>
              <w:top w:val="nil"/>
              <w:left w:val="nil"/>
              <w:right w:val="nil"/>
            </w:tcBorders>
            <w:shd w:val="clear" w:color="auto" w:fill="E3D4D4"/>
          </w:tcPr>
          <w:p w:rsidR="004A3C41" w:rsidRPr="00AC7393" w:rsidRDefault="004A3C41" w:rsidP="004A3C41">
            <w:pPr>
              <w:spacing w:before="5"/>
              <w:ind w:left="173"/>
              <w:rPr>
                <w:rFonts w:ascii="Arial" w:hAnsi="Arial" w:cs="Arial"/>
                <w:color w:val="000000" w:themeColor="text1"/>
                <w:sz w:val="16"/>
                <w:szCs w:val="16"/>
                <w:lang w:val="en-GB"/>
              </w:rPr>
            </w:pPr>
            <w:r w:rsidRPr="00AC7393">
              <w:rPr>
                <w:rFonts w:ascii="Arial" w:hAnsi="Arial" w:cs="Arial"/>
                <w:color w:val="000000" w:themeColor="text1"/>
                <w:sz w:val="16"/>
                <w:szCs w:val="16"/>
                <w:lang w:val="en-GB"/>
              </w:rPr>
              <w:t>95.815</w:t>
            </w:r>
          </w:p>
        </w:tc>
      </w:tr>
      <w:tr w:rsidR="004A3C41" w:rsidRPr="00FD69A5" w:rsidTr="0034074F">
        <w:trPr>
          <w:trHeight w:hRule="exact" w:val="171"/>
        </w:trPr>
        <w:tc>
          <w:tcPr>
            <w:tcW w:w="1266" w:type="pct"/>
            <w:tcBorders>
              <w:top w:val="nil"/>
              <w:left w:val="nil"/>
              <w:bottom w:val="single" w:sz="2" w:space="0" w:color="833F55"/>
              <w:right w:val="nil"/>
            </w:tcBorders>
            <w:shd w:val="clear" w:color="auto" w:fill="E3D4D4"/>
          </w:tcPr>
          <w:p w:rsidR="004A3C41" w:rsidRPr="00AC7393" w:rsidRDefault="004A3C41" w:rsidP="004A3C41">
            <w:pPr>
              <w:spacing w:before="5"/>
              <w:ind w:left="119"/>
              <w:rPr>
                <w:rFonts w:ascii="Arial" w:hAnsi="Arial" w:cs="Arial"/>
                <w:color w:val="000000" w:themeColor="text1"/>
                <w:sz w:val="16"/>
                <w:szCs w:val="16"/>
                <w:lang w:val="en-GB"/>
              </w:rPr>
            </w:pPr>
            <w:r w:rsidRPr="00AC7393">
              <w:rPr>
                <w:rFonts w:ascii="Arial" w:hAnsi="Arial" w:cs="Arial"/>
                <w:color w:val="000000" w:themeColor="text1"/>
                <w:sz w:val="16"/>
                <w:szCs w:val="16"/>
                <w:lang w:val="en-GB"/>
              </w:rPr>
              <w:t>PRMM</w:t>
            </w:r>
          </w:p>
        </w:tc>
        <w:tc>
          <w:tcPr>
            <w:tcW w:w="823" w:type="pct"/>
            <w:tcBorders>
              <w:top w:val="nil"/>
              <w:left w:val="nil"/>
              <w:bottom w:val="single" w:sz="2" w:space="0" w:color="833F55"/>
              <w:right w:val="nil"/>
            </w:tcBorders>
            <w:shd w:val="clear" w:color="auto" w:fill="E3D4D4"/>
          </w:tcPr>
          <w:p w:rsidR="004A3C41" w:rsidRPr="00AC7393" w:rsidRDefault="004A3C41" w:rsidP="004A3C41">
            <w:pPr>
              <w:spacing w:before="5"/>
              <w:ind w:left="40"/>
              <w:rPr>
                <w:rFonts w:ascii="Arial" w:hAnsi="Arial" w:cs="Arial"/>
                <w:color w:val="000000" w:themeColor="text1"/>
                <w:sz w:val="16"/>
                <w:szCs w:val="16"/>
                <w:lang w:val="en-GB"/>
              </w:rPr>
            </w:pPr>
            <w:r w:rsidRPr="00AC7393">
              <w:rPr>
                <w:rFonts w:ascii="Arial" w:hAnsi="Arial" w:cs="Arial"/>
                <w:color w:val="000000" w:themeColor="text1"/>
                <w:sz w:val="16"/>
                <w:szCs w:val="16"/>
                <w:lang w:val="en-GB"/>
              </w:rPr>
              <w:t>0.531</w:t>
            </w:r>
          </w:p>
        </w:tc>
        <w:tc>
          <w:tcPr>
            <w:tcW w:w="809" w:type="pct"/>
            <w:tcBorders>
              <w:top w:val="nil"/>
              <w:left w:val="nil"/>
              <w:bottom w:val="single" w:sz="2" w:space="0" w:color="833F55"/>
              <w:right w:val="nil"/>
            </w:tcBorders>
            <w:shd w:val="clear" w:color="auto" w:fill="E3D4D4"/>
          </w:tcPr>
          <w:p w:rsidR="004A3C41" w:rsidRPr="00AC7393" w:rsidRDefault="004A3C41" w:rsidP="004A3C41">
            <w:pPr>
              <w:spacing w:before="5"/>
              <w:ind w:left="62"/>
              <w:rPr>
                <w:rFonts w:ascii="Arial" w:hAnsi="Arial" w:cs="Arial"/>
                <w:color w:val="000000" w:themeColor="text1"/>
                <w:sz w:val="16"/>
                <w:szCs w:val="16"/>
                <w:lang w:val="en-GB"/>
              </w:rPr>
            </w:pPr>
            <w:r w:rsidRPr="00AC7393">
              <w:rPr>
                <w:rFonts w:ascii="Arial" w:hAnsi="Arial" w:cs="Arial"/>
                <w:color w:val="000000" w:themeColor="text1"/>
                <w:sz w:val="16"/>
                <w:szCs w:val="16"/>
                <w:lang w:val="en-GB"/>
              </w:rPr>
              <w:t>5.59:1</w:t>
            </w:r>
          </w:p>
        </w:tc>
        <w:tc>
          <w:tcPr>
            <w:tcW w:w="939" w:type="pct"/>
            <w:gridSpan w:val="2"/>
            <w:tcBorders>
              <w:top w:val="nil"/>
              <w:left w:val="nil"/>
              <w:bottom w:val="single" w:sz="2" w:space="0" w:color="833F55"/>
              <w:right w:val="nil"/>
            </w:tcBorders>
            <w:shd w:val="clear" w:color="auto" w:fill="E3D4D4"/>
          </w:tcPr>
          <w:p w:rsidR="004A3C41" w:rsidRPr="00AC7393" w:rsidRDefault="004A3C41" w:rsidP="004A3C41">
            <w:pPr>
              <w:spacing w:before="5"/>
              <w:ind w:left="174"/>
              <w:rPr>
                <w:rFonts w:ascii="Arial" w:hAnsi="Arial" w:cs="Arial"/>
                <w:color w:val="000000" w:themeColor="text1"/>
                <w:sz w:val="16"/>
                <w:szCs w:val="16"/>
                <w:lang w:val="en-GB"/>
              </w:rPr>
            </w:pPr>
            <w:r w:rsidRPr="00AC7393">
              <w:rPr>
                <w:rFonts w:ascii="Arial" w:hAnsi="Arial" w:cs="Arial"/>
                <w:color w:val="000000" w:themeColor="text1"/>
                <w:sz w:val="16"/>
                <w:szCs w:val="16"/>
                <w:lang w:val="en-GB"/>
              </w:rPr>
              <w:t>42.5</w:t>
            </w:r>
          </w:p>
        </w:tc>
        <w:tc>
          <w:tcPr>
            <w:tcW w:w="758" w:type="pct"/>
            <w:gridSpan w:val="2"/>
            <w:tcBorders>
              <w:top w:val="nil"/>
              <w:left w:val="nil"/>
              <w:bottom w:val="single" w:sz="2" w:space="0" w:color="833F55"/>
              <w:right w:val="nil"/>
            </w:tcBorders>
            <w:shd w:val="clear" w:color="auto" w:fill="E3D4D4"/>
          </w:tcPr>
          <w:p w:rsidR="004A3C41" w:rsidRPr="00AC7393" w:rsidRDefault="004A3C41" w:rsidP="004A3C41">
            <w:pPr>
              <w:spacing w:before="5"/>
              <w:ind w:left="174"/>
              <w:rPr>
                <w:rFonts w:ascii="Arial" w:hAnsi="Arial" w:cs="Arial"/>
                <w:color w:val="000000" w:themeColor="text1"/>
                <w:sz w:val="16"/>
                <w:szCs w:val="16"/>
                <w:lang w:val="en-GB"/>
              </w:rPr>
            </w:pPr>
            <w:r w:rsidRPr="00AC7393">
              <w:rPr>
                <w:rFonts w:ascii="Arial" w:hAnsi="Arial" w:cs="Arial"/>
                <w:color w:val="000000" w:themeColor="text1"/>
                <w:sz w:val="16"/>
                <w:szCs w:val="16"/>
                <w:lang w:val="en-GB"/>
              </w:rPr>
              <w:t>62.1</w:t>
            </w:r>
          </w:p>
        </w:tc>
        <w:tc>
          <w:tcPr>
            <w:tcW w:w="395" w:type="pct"/>
            <w:tcBorders>
              <w:top w:val="nil"/>
              <w:left w:val="nil"/>
              <w:bottom w:val="single" w:sz="2" w:space="0" w:color="833F55"/>
              <w:right w:val="nil"/>
            </w:tcBorders>
            <w:shd w:val="clear" w:color="auto" w:fill="E3D4D4"/>
          </w:tcPr>
          <w:p w:rsidR="004A3C41" w:rsidRPr="00AC7393" w:rsidRDefault="004A3C41" w:rsidP="004A3C41">
            <w:pPr>
              <w:spacing w:before="5"/>
              <w:ind w:left="174"/>
              <w:rPr>
                <w:rFonts w:ascii="Arial" w:hAnsi="Arial" w:cs="Arial"/>
                <w:color w:val="000000" w:themeColor="text1"/>
                <w:sz w:val="16"/>
                <w:szCs w:val="16"/>
                <w:lang w:val="en-GB"/>
              </w:rPr>
            </w:pPr>
            <w:r w:rsidRPr="00AC7393">
              <w:rPr>
                <w:rFonts w:ascii="Arial" w:hAnsi="Arial" w:cs="Arial"/>
                <w:color w:val="000000" w:themeColor="text1"/>
                <w:sz w:val="16"/>
                <w:szCs w:val="16"/>
                <w:lang w:val="en-GB"/>
              </w:rPr>
              <w:t>96.115</w:t>
            </w:r>
          </w:p>
        </w:tc>
      </w:tr>
    </w:tbl>
    <w:p w:rsidR="004A3C41" w:rsidRPr="00FD69A5" w:rsidRDefault="004A3C41" w:rsidP="00082410">
      <w:pPr>
        <w:spacing w:before="240" w:line="360" w:lineRule="auto"/>
        <w:ind w:firstLine="284"/>
        <w:jc w:val="both"/>
        <w:rPr>
          <w:color w:val="000000" w:themeColor="text1"/>
          <w:szCs w:val="24"/>
          <w:lang w:val="en-GB"/>
        </w:rPr>
      </w:pPr>
      <w:r w:rsidRPr="00FD69A5">
        <w:rPr>
          <w:color w:val="000000" w:themeColor="text1"/>
          <w:szCs w:val="24"/>
          <w:lang w:val="en-GB"/>
        </w:rPr>
        <w:t xml:space="preserve">The HSO biodiesel produced by the transesteriﬁcation reaction was characterized to determine its physicochemical properties such as density, kinematic viscosity, calorific value, cetane number, saponification number, iodine number, flash point, cloud point, cold filter plugging point, pour point, unsaturation degree, and oxidation stability and shown in </w:t>
      </w:r>
      <w:r w:rsidRPr="00EA550C">
        <w:rPr>
          <w:color w:val="000000" w:themeColor="text1"/>
          <w:szCs w:val="24"/>
          <w:lang w:val="en-GB"/>
        </w:rPr>
        <w:t>Table 5</w:t>
      </w:r>
      <w:r w:rsidRPr="00FD69A5">
        <w:rPr>
          <w:color w:val="000000" w:themeColor="text1"/>
          <w:szCs w:val="24"/>
          <w:lang w:val="en-GB"/>
        </w:rPr>
        <w:t xml:space="preserve">. According to the fatty acid compositions given in </w:t>
      </w:r>
      <w:r w:rsidRPr="00EA550C">
        <w:rPr>
          <w:color w:val="000000" w:themeColor="text1"/>
          <w:szCs w:val="24"/>
          <w:lang w:val="en-GB"/>
        </w:rPr>
        <w:t>Table 3</w:t>
      </w:r>
      <w:r w:rsidRPr="00FD69A5">
        <w:rPr>
          <w:color w:val="000000" w:themeColor="text1"/>
          <w:szCs w:val="24"/>
          <w:lang w:val="en-GB"/>
        </w:rPr>
        <w:t>, the fuel properties of biodiesels were estimated with the aid of the equations given in Section 2.3.</w:t>
      </w:r>
    </w:p>
    <w:p w:rsidR="004A3C41" w:rsidRPr="00AC7393" w:rsidRDefault="004A3C41" w:rsidP="004A3C41">
      <w:pPr>
        <w:autoSpaceDE w:val="0"/>
        <w:autoSpaceDN w:val="0"/>
        <w:adjustRightInd w:val="0"/>
        <w:spacing w:after="0" w:line="360" w:lineRule="auto"/>
        <w:jc w:val="both"/>
        <w:rPr>
          <w:rFonts w:ascii="Arial" w:hAnsi="Arial" w:cs="Arial"/>
          <w:sz w:val="20"/>
          <w:szCs w:val="20"/>
          <w:lang w:val="en-GB"/>
        </w:rPr>
      </w:pPr>
    </w:p>
    <w:tbl>
      <w:tblPr>
        <w:tblW w:w="5000" w:type="pct"/>
        <w:shd w:val="clear" w:color="auto" w:fill="E3D4D4"/>
        <w:tblLook w:val="0660" w:firstRow="1" w:lastRow="1" w:firstColumn="0" w:lastColumn="0" w:noHBand="1" w:noVBand="1"/>
      </w:tblPr>
      <w:tblGrid>
        <w:gridCol w:w="541"/>
        <w:gridCol w:w="2918"/>
        <w:gridCol w:w="1190"/>
        <w:gridCol w:w="666"/>
        <w:gridCol w:w="717"/>
        <w:gridCol w:w="1014"/>
        <w:gridCol w:w="1014"/>
        <w:gridCol w:w="1012"/>
      </w:tblGrid>
      <w:tr w:rsidR="00AC7393" w:rsidRPr="00FD69A5" w:rsidTr="0034074F">
        <w:trPr>
          <w:trHeight w:val="273"/>
        </w:trPr>
        <w:tc>
          <w:tcPr>
            <w:tcW w:w="5000" w:type="pct"/>
            <w:gridSpan w:val="8"/>
            <w:shd w:val="clear" w:color="auto" w:fill="E3D4D4"/>
            <w:noWrap/>
          </w:tcPr>
          <w:p w:rsidR="00AC7393" w:rsidRPr="00FD69A5" w:rsidRDefault="00AC7393" w:rsidP="00AC7393">
            <w:pPr>
              <w:suppressAutoHyphens/>
              <w:overflowPunct w:val="0"/>
              <w:autoSpaceDE w:val="0"/>
              <w:spacing w:after="0"/>
              <w:textAlignment w:val="baseline"/>
              <w:rPr>
                <w:sz w:val="16"/>
                <w:szCs w:val="16"/>
                <w:lang w:val="en-GB"/>
              </w:rPr>
            </w:pPr>
            <w:r w:rsidRPr="0034074F">
              <w:rPr>
                <w:rFonts w:ascii="Arial" w:hAnsi="Arial" w:cs="Arial"/>
                <w:b/>
                <w:bCs/>
                <w:color w:val="FDFDFD"/>
                <w:sz w:val="20"/>
                <w:szCs w:val="20"/>
                <w:highlight w:val="darkRed"/>
              </w:rPr>
              <w:t>Table 5. The fuel properties of biodiesels derived from Classical, CSMM and PRMM methods</w:t>
            </w:r>
          </w:p>
        </w:tc>
      </w:tr>
      <w:tr w:rsidR="004A3C41" w:rsidRPr="00FD69A5" w:rsidTr="0034074F">
        <w:trPr>
          <w:trHeight w:val="273"/>
        </w:trPr>
        <w:tc>
          <w:tcPr>
            <w:tcW w:w="298" w:type="pct"/>
            <w:shd w:val="clear" w:color="auto" w:fill="E3D4D4"/>
            <w:noWrap/>
          </w:tcPr>
          <w:p w:rsidR="004A3C41" w:rsidRPr="00AC7393" w:rsidRDefault="004A3C41" w:rsidP="004A3C41">
            <w:pPr>
              <w:rPr>
                <w:rFonts w:ascii="Arial" w:hAnsi="Arial" w:cs="Arial"/>
                <w:sz w:val="16"/>
                <w:szCs w:val="16"/>
                <w:lang w:val="en-GB"/>
              </w:rPr>
            </w:pPr>
          </w:p>
        </w:tc>
        <w:tc>
          <w:tcPr>
            <w:tcW w:w="1608" w:type="pct"/>
            <w:shd w:val="clear" w:color="auto" w:fill="E3D4D4"/>
          </w:tcPr>
          <w:p w:rsidR="004A3C41" w:rsidRPr="00AC7393" w:rsidRDefault="004A3C41" w:rsidP="004A3C41">
            <w:pPr>
              <w:rPr>
                <w:rFonts w:ascii="Arial" w:hAnsi="Arial" w:cs="Arial"/>
                <w:sz w:val="16"/>
                <w:szCs w:val="16"/>
                <w:lang w:val="en-GB"/>
              </w:rPr>
            </w:pPr>
          </w:p>
        </w:tc>
        <w:tc>
          <w:tcPr>
            <w:tcW w:w="656" w:type="pct"/>
            <w:shd w:val="clear" w:color="auto" w:fill="E3D4D4"/>
          </w:tcPr>
          <w:p w:rsidR="004A3C41" w:rsidRPr="00AC7393" w:rsidRDefault="004A3C41" w:rsidP="004A3C41">
            <w:pPr>
              <w:rPr>
                <w:rFonts w:ascii="Arial" w:hAnsi="Arial" w:cs="Arial"/>
                <w:sz w:val="16"/>
                <w:szCs w:val="16"/>
                <w:lang w:val="en-GB"/>
              </w:rPr>
            </w:pPr>
          </w:p>
        </w:tc>
        <w:tc>
          <w:tcPr>
            <w:tcW w:w="762" w:type="pct"/>
            <w:gridSpan w:val="2"/>
            <w:shd w:val="clear" w:color="auto" w:fill="E3D4D4"/>
          </w:tcPr>
          <w:p w:rsidR="004A3C41" w:rsidRPr="00AC7393" w:rsidRDefault="004A3C41" w:rsidP="004A3C41">
            <w:pPr>
              <w:jc w:val="center"/>
              <w:rPr>
                <w:rFonts w:ascii="Arial" w:hAnsi="Arial" w:cs="Arial"/>
                <w:sz w:val="16"/>
                <w:szCs w:val="16"/>
                <w:u w:val="single"/>
                <w:lang w:val="en-GB"/>
              </w:rPr>
            </w:pPr>
            <w:r w:rsidRPr="0034074F">
              <w:rPr>
                <w:rFonts w:ascii="Arial" w:hAnsi="Arial" w:cs="Arial"/>
                <w:color w:val="833F55"/>
                <w:sz w:val="16"/>
                <w:szCs w:val="16"/>
                <w:u w:val="single"/>
                <w:lang w:val="en-GB"/>
              </w:rPr>
              <w:t>EN 14214</w:t>
            </w:r>
          </w:p>
        </w:tc>
        <w:tc>
          <w:tcPr>
            <w:tcW w:w="559" w:type="pct"/>
            <w:shd w:val="clear" w:color="auto" w:fill="E3D4D4"/>
          </w:tcPr>
          <w:p w:rsidR="004A3C41" w:rsidRPr="00AC7393" w:rsidRDefault="004A3C41" w:rsidP="004A3C41">
            <w:pPr>
              <w:jc w:val="center"/>
              <w:rPr>
                <w:rFonts w:ascii="Arial" w:hAnsi="Arial" w:cs="Arial"/>
                <w:sz w:val="16"/>
                <w:szCs w:val="16"/>
                <w:lang w:val="en-GB"/>
              </w:rPr>
            </w:pPr>
          </w:p>
        </w:tc>
        <w:tc>
          <w:tcPr>
            <w:tcW w:w="559" w:type="pct"/>
            <w:shd w:val="clear" w:color="auto" w:fill="E3D4D4"/>
          </w:tcPr>
          <w:p w:rsidR="004A3C41" w:rsidRPr="00AC7393" w:rsidRDefault="004A3C41" w:rsidP="004A3C41">
            <w:pPr>
              <w:jc w:val="center"/>
              <w:rPr>
                <w:rFonts w:ascii="Arial" w:hAnsi="Arial" w:cs="Arial"/>
                <w:sz w:val="16"/>
                <w:szCs w:val="16"/>
                <w:lang w:val="en-GB"/>
              </w:rPr>
            </w:pPr>
          </w:p>
        </w:tc>
        <w:tc>
          <w:tcPr>
            <w:tcW w:w="558" w:type="pct"/>
            <w:shd w:val="clear" w:color="auto" w:fill="E3D4D4"/>
          </w:tcPr>
          <w:p w:rsidR="004A3C41" w:rsidRPr="00AC7393" w:rsidRDefault="004A3C41" w:rsidP="004A3C41">
            <w:pPr>
              <w:jc w:val="center"/>
              <w:rPr>
                <w:rFonts w:ascii="Arial" w:hAnsi="Arial" w:cs="Arial"/>
                <w:sz w:val="16"/>
                <w:szCs w:val="16"/>
                <w:lang w:val="en-GB"/>
              </w:rPr>
            </w:pPr>
          </w:p>
        </w:tc>
      </w:tr>
      <w:tr w:rsidR="004A3C41" w:rsidRPr="00FD69A5" w:rsidTr="0034074F">
        <w:trPr>
          <w:trHeight w:hRule="exact" w:val="284"/>
        </w:trPr>
        <w:tc>
          <w:tcPr>
            <w:tcW w:w="298" w:type="pct"/>
            <w:shd w:val="clear" w:color="auto" w:fill="E3D4D4"/>
            <w:noWrap/>
          </w:tcPr>
          <w:p w:rsidR="004A3C41" w:rsidRPr="0034074F" w:rsidRDefault="004A3C41" w:rsidP="004A3C41">
            <w:pPr>
              <w:rPr>
                <w:rFonts w:ascii="Arial" w:hAnsi="Arial" w:cs="Arial"/>
                <w:bCs/>
                <w:color w:val="833F55"/>
                <w:sz w:val="16"/>
                <w:szCs w:val="16"/>
                <w:lang w:val="en-GB"/>
              </w:rPr>
            </w:pPr>
            <w:r w:rsidRPr="0034074F">
              <w:rPr>
                <w:rFonts w:ascii="Arial" w:hAnsi="Arial" w:cs="Arial"/>
                <w:bCs/>
                <w:color w:val="833F55"/>
                <w:sz w:val="16"/>
                <w:szCs w:val="16"/>
                <w:lang w:val="en-GB"/>
              </w:rPr>
              <w:t>No</w:t>
            </w:r>
          </w:p>
        </w:tc>
        <w:tc>
          <w:tcPr>
            <w:tcW w:w="1608" w:type="pct"/>
            <w:shd w:val="clear" w:color="auto" w:fill="E3D4D4"/>
          </w:tcPr>
          <w:p w:rsidR="004A3C41" w:rsidRPr="0034074F" w:rsidRDefault="004A3C41" w:rsidP="004A3C41">
            <w:pPr>
              <w:rPr>
                <w:rFonts w:ascii="Arial" w:hAnsi="Arial" w:cs="Arial"/>
                <w:bCs/>
                <w:color w:val="833F55"/>
                <w:sz w:val="16"/>
                <w:szCs w:val="16"/>
                <w:lang w:val="en-GB"/>
              </w:rPr>
            </w:pPr>
            <w:r w:rsidRPr="0034074F">
              <w:rPr>
                <w:rFonts w:ascii="Arial" w:hAnsi="Arial" w:cs="Arial"/>
                <w:bCs/>
                <w:color w:val="833F55"/>
                <w:sz w:val="16"/>
                <w:szCs w:val="16"/>
                <w:lang w:val="en-GB"/>
              </w:rPr>
              <w:t>Property</w:t>
            </w:r>
          </w:p>
        </w:tc>
        <w:tc>
          <w:tcPr>
            <w:tcW w:w="656" w:type="pct"/>
            <w:shd w:val="clear" w:color="auto" w:fill="E3D4D4"/>
          </w:tcPr>
          <w:p w:rsidR="004A3C41" w:rsidRPr="0034074F" w:rsidRDefault="004A3C41" w:rsidP="004A3C41">
            <w:pPr>
              <w:rPr>
                <w:rFonts w:ascii="Arial" w:hAnsi="Arial" w:cs="Arial"/>
                <w:bCs/>
                <w:color w:val="833F55"/>
                <w:sz w:val="16"/>
                <w:szCs w:val="16"/>
                <w:lang w:val="en-GB"/>
              </w:rPr>
            </w:pPr>
            <w:r w:rsidRPr="0034074F">
              <w:rPr>
                <w:rFonts w:ascii="Arial" w:hAnsi="Arial" w:cs="Arial"/>
                <w:bCs/>
                <w:color w:val="833F55"/>
                <w:sz w:val="16"/>
                <w:szCs w:val="16"/>
                <w:lang w:val="en-GB"/>
              </w:rPr>
              <w:t>Unit</w:t>
            </w:r>
          </w:p>
        </w:tc>
        <w:tc>
          <w:tcPr>
            <w:tcW w:w="367" w:type="pct"/>
            <w:shd w:val="clear" w:color="auto" w:fill="E3D4D4"/>
          </w:tcPr>
          <w:p w:rsidR="004A3C41" w:rsidRPr="0034074F" w:rsidRDefault="004A3C41" w:rsidP="004A3C41">
            <w:pPr>
              <w:tabs>
                <w:tab w:val="decimal" w:pos="360"/>
              </w:tabs>
              <w:spacing w:after="200" w:line="276" w:lineRule="auto"/>
              <w:jc w:val="center"/>
              <w:rPr>
                <w:rFonts w:ascii="Arial" w:hAnsi="Arial" w:cs="Arial"/>
                <w:bCs/>
                <w:color w:val="833F55"/>
                <w:sz w:val="16"/>
                <w:szCs w:val="16"/>
                <w:lang w:val="en-GB"/>
              </w:rPr>
            </w:pPr>
            <w:r w:rsidRPr="0034074F">
              <w:rPr>
                <w:rFonts w:ascii="Arial" w:hAnsi="Arial" w:cs="Arial"/>
                <w:bCs/>
                <w:color w:val="833F55"/>
                <w:sz w:val="16"/>
                <w:szCs w:val="16"/>
                <w:lang w:val="en-GB"/>
              </w:rPr>
              <w:t>Min.</w:t>
            </w:r>
          </w:p>
        </w:tc>
        <w:tc>
          <w:tcPr>
            <w:tcW w:w="395" w:type="pct"/>
            <w:shd w:val="clear" w:color="auto" w:fill="E3D4D4"/>
          </w:tcPr>
          <w:p w:rsidR="004A3C41" w:rsidRPr="0034074F" w:rsidRDefault="004A3C41" w:rsidP="004A3C41">
            <w:pPr>
              <w:tabs>
                <w:tab w:val="decimal" w:pos="360"/>
              </w:tabs>
              <w:spacing w:after="200" w:line="276" w:lineRule="auto"/>
              <w:jc w:val="center"/>
              <w:rPr>
                <w:rFonts w:ascii="Arial" w:hAnsi="Arial" w:cs="Arial"/>
                <w:bCs/>
                <w:color w:val="833F55"/>
                <w:sz w:val="16"/>
                <w:szCs w:val="16"/>
                <w:lang w:val="en-GB"/>
              </w:rPr>
            </w:pPr>
            <w:r w:rsidRPr="0034074F">
              <w:rPr>
                <w:rFonts w:ascii="Arial" w:hAnsi="Arial" w:cs="Arial"/>
                <w:bCs/>
                <w:color w:val="833F55"/>
                <w:sz w:val="16"/>
                <w:szCs w:val="16"/>
                <w:lang w:val="en-GB"/>
              </w:rPr>
              <w:t>Max.</w:t>
            </w:r>
          </w:p>
        </w:tc>
        <w:tc>
          <w:tcPr>
            <w:tcW w:w="559" w:type="pct"/>
            <w:shd w:val="clear" w:color="auto" w:fill="E3D4D4"/>
          </w:tcPr>
          <w:p w:rsidR="004A3C41" w:rsidRPr="0034074F" w:rsidRDefault="004A3C41" w:rsidP="004A3C41">
            <w:pPr>
              <w:tabs>
                <w:tab w:val="decimal" w:pos="360"/>
              </w:tabs>
              <w:spacing w:after="200" w:line="276" w:lineRule="auto"/>
              <w:jc w:val="center"/>
              <w:rPr>
                <w:rFonts w:ascii="Arial" w:hAnsi="Arial" w:cs="Arial"/>
                <w:bCs/>
                <w:color w:val="833F55"/>
                <w:sz w:val="16"/>
                <w:szCs w:val="16"/>
                <w:lang w:val="en-GB"/>
              </w:rPr>
            </w:pPr>
            <w:r w:rsidRPr="0034074F">
              <w:rPr>
                <w:rFonts w:ascii="Arial" w:eastAsiaTheme="minorEastAsia" w:hAnsi="Arial" w:cs="Arial"/>
                <w:color w:val="833F55"/>
                <w:sz w:val="16"/>
                <w:szCs w:val="16"/>
                <w:lang w:val="en-GB" w:eastAsia="tr-TR"/>
              </w:rPr>
              <w:t>Classical</w:t>
            </w:r>
          </w:p>
        </w:tc>
        <w:tc>
          <w:tcPr>
            <w:tcW w:w="559" w:type="pct"/>
            <w:shd w:val="clear" w:color="auto" w:fill="E3D4D4"/>
          </w:tcPr>
          <w:p w:rsidR="004A3C41" w:rsidRPr="0034074F" w:rsidRDefault="004A3C41" w:rsidP="004A3C41">
            <w:pPr>
              <w:tabs>
                <w:tab w:val="decimal" w:pos="360"/>
              </w:tabs>
              <w:spacing w:after="200" w:line="276" w:lineRule="auto"/>
              <w:jc w:val="center"/>
              <w:rPr>
                <w:rFonts w:ascii="Arial" w:hAnsi="Arial" w:cs="Arial"/>
                <w:bCs/>
                <w:color w:val="833F55"/>
                <w:sz w:val="16"/>
                <w:szCs w:val="16"/>
                <w:lang w:val="en-GB"/>
              </w:rPr>
            </w:pPr>
            <w:r w:rsidRPr="0034074F">
              <w:rPr>
                <w:rFonts w:ascii="Arial" w:eastAsiaTheme="minorEastAsia" w:hAnsi="Arial" w:cs="Arial"/>
                <w:color w:val="833F55"/>
                <w:sz w:val="16"/>
                <w:szCs w:val="16"/>
                <w:lang w:val="en-GB" w:eastAsia="tr-TR"/>
              </w:rPr>
              <w:t>CSMM</w:t>
            </w:r>
          </w:p>
        </w:tc>
        <w:tc>
          <w:tcPr>
            <w:tcW w:w="558" w:type="pct"/>
            <w:shd w:val="clear" w:color="auto" w:fill="E3D4D4"/>
          </w:tcPr>
          <w:p w:rsidR="004A3C41" w:rsidRPr="0034074F" w:rsidRDefault="004A3C41" w:rsidP="004A3C41">
            <w:pPr>
              <w:tabs>
                <w:tab w:val="decimal" w:pos="360"/>
              </w:tabs>
              <w:spacing w:after="200" w:line="276" w:lineRule="auto"/>
              <w:jc w:val="center"/>
              <w:rPr>
                <w:rFonts w:ascii="Arial" w:hAnsi="Arial" w:cs="Arial"/>
                <w:bCs/>
                <w:color w:val="833F55"/>
                <w:sz w:val="16"/>
                <w:szCs w:val="16"/>
                <w:lang w:val="en-GB"/>
              </w:rPr>
            </w:pPr>
            <w:r w:rsidRPr="0034074F">
              <w:rPr>
                <w:rFonts w:ascii="Arial" w:eastAsiaTheme="minorEastAsia" w:hAnsi="Arial" w:cs="Arial"/>
                <w:color w:val="833F55"/>
                <w:sz w:val="16"/>
                <w:szCs w:val="16"/>
                <w:lang w:val="en-GB" w:eastAsia="tr-TR"/>
              </w:rPr>
              <w:t>PRMM</w:t>
            </w:r>
          </w:p>
        </w:tc>
      </w:tr>
      <w:tr w:rsidR="004A3C41" w:rsidRPr="00FD69A5" w:rsidTr="0034074F">
        <w:trPr>
          <w:trHeight w:hRule="exact" w:val="284"/>
        </w:trPr>
        <w:tc>
          <w:tcPr>
            <w:tcW w:w="298" w:type="pct"/>
            <w:shd w:val="clear" w:color="auto" w:fill="E3D4D4"/>
            <w:noWrap/>
          </w:tcPr>
          <w:p w:rsidR="004A3C41" w:rsidRPr="00AC7393" w:rsidRDefault="004A3C41" w:rsidP="004A3C41">
            <w:pPr>
              <w:rPr>
                <w:rFonts w:ascii="Arial" w:hAnsi="Arial" w:cs="Arial"/>
                <w:bCs/>
                <w:sz w:val="16"/>
                <w:szCs w:val="16"/>
                <w:lang w:val="en-GB"/>
              </w:rPr>
            </w:pPr>
            <w:r w:rsidRPr="00AC7393">
              <w:rPr>
                <w:rFonts w:ascii="Arial" w:hAnsi="Arial" w:cs="Arial"/>
                <w:bCs/>
                <w:sz w:val="16"/>
                <w:szCs w:val="16"/>
                <w:lang w:val="en-GB"/>
              </w:rPr>
              <w:t>1</w:t>
            </w:r>
          </w:p>
        </w:tc>
        <w:tc>
          <w:tcPr>
            <w:tcW w:w="1608" w:type="pct"/>
            <w:shd w:val="clear" w:color="auto" w:fill="E3D4D4"/>
          </w:tcPr>
          <w:p w:rsidR="004A3C41" w:rsidRPr="00AC7393" w:rsidRDefault="004A3C41" w:rsidP="004A3C41">
            <w:pPr>
              <w:rPr>
                <w:rFonts w:ascii="Arial" w:hAnsi="Arial" w:cs="Arial"/>
                <w:bCs/>
                <w:sz w:val="16"/>
                <w:szCs w:val="16"/>
                <w:lang w:val="en-GB"/>
              </w:rPr>
            </w:pPr>
            <w:r w:rsidRPr="00AC7393">
              <w:rPr>
                <w:rFonts w:ascii="Arial" w:hAnsi="Arial" w:cs="Arial"/>
                <w:bCs/>
                <w:sz w:val="16"/>
                <w:szCs w:val="16"/>
                <w:lang w:val="en-GB"/>
              </w:rPr>
              <w:t>Density at 20°C</w:t>
            </w:r>
          </w:p>
        </w:tc>
        <w:tc>
          <w:tcPr>
            <w:tcW w:w="656" w:type="pct"/>
            <w:shd w:val="clear" w:color="auto" w:fill="E3D4D4"/>
          </w:tcPr>
          <w:p w:rsidR="004A3C41" w:rsidRPr="00AC7393" w:rsidRDefault="004A3C41" w:rsidP="004A3C41">
            <w:pPr>
              <w:rPr>
                <w:rFonts w:ascii="Arial" w:hAnsi="Arial" w:cs="Arial"/>
                <w:bCs/>
                <w:sz w:val="16"/>
                <w:szCs w:val="16"/>
                <w:lang w:val="en-GB"/>
              </w:rPr>
            </w:pPr>
            <w:r w:rsidRPr="00AC7393">
              <w:rPr>
                <w:rFonts w:ascii="Arial" w:hAnsi="Arial" w:cs="Arial"/>
                <w:bCs/>
                <w:sz w:val="16"/>
                <w:szCs w:val="16"/>
                <w:lang w:val="en-GB"/>
              </w:rPr>
              <w:t>kg/m</w:t>
            </w:r>
            <w:r w:rsidRPr="00AC7393">
              <w:rPr>
                <w:rFonts w:ascii="Arial" w:hAnsi="Arial" w:cs="Arial"/>
                <w:bCs/>
                <w:sz w:val="16"/>
                <w:szCs w:val="16"/>
                <w:vertAlign w:val="superscript"/>
                <w:lang w:val="en-GB"/>
              </w:rPr>
              <w:t>3</w:t>
            </w:r>
          </w:p>
        </w:tc>
        <w:tc>
          <w:tcPr>
            <w:tcW w:w="367" w:type="pct"/>
            <w:shd w:val="clear" w:color="auto" w:fill="E3D4D4"/>
          </w:tcPr>
          <w:p w:rsidR="004A3C41" w:rsidRPr="00AC7393" w:rsidRDefault="004A3C41" w:rsidP="004A3C41">
            <w:pPr>
              <w:jc w:val="center"/>
              <w:rPr>
                <w:rFonts w:ascii="Arial" w:hAnsi="Arial" w:cs="Arial"/>
                <w:bCs/>
                <w:sz w:val="16"/>
                <w:szCs w:val="16"/>
                <w:lang w:val="en-GB"/>
              </w:rPr>
            </w:pPr>
            <w:r w:rsidRPr="00AC7393">
              <w:rPr>
                <w:rFonts w:ascii="Arial" w:hAnsi="Arial" w:cs="Arial"/>
                <w:bCs/>
                <w:sz w:val="16"/>
                <w:szCs w:val="16"/>
                <w:lang w:val="en-GB"/>
              </w:rPr>
              <w:t>860</w:t>
            </w:r>
          </w:p>
        </w:tc>
        <w:tc>
          <w:tcPr>
            <w:tcW w:w="395" w:type="pct"/>
            <w:shd w:val="clear" w:color="auto" w:fill="E3D4D4"/>
          </w:tcPr>
          <w:p w:rsidR="004A3C41" w:rsidRPr="00AC7393" w:rsidRDefault="004A3C41" w:rsidP="004A3C41">
            <w:pPr>
              <w:jc w:val="center"/>
              <w:rPr>
                <w:rFonts w:ascii="Arial" w:hAnsi="Arial" w:cs="Arial"/>
                <w:bCs/>
                <w:sz w:val="16"/>
                <w:szCs w:val="16"/>
                <w:lang w:val="en-GB"/>
              </w:rPr>
            </w:pPr>
            <w:r w:rsidRPr="00AC7393">
              <w:rPr>
                <w:rFonts w:ascii="Arial" w:hAnsi="Arial" w:cs="Arial"/>
                <w:bCs/>
                <w:sz w:val="16"/>
                <w:szCs w:val="16"/>
                <w:lang w:val="en-GB"/>
              </w:rPr>
              <w:t>900</w:t>
            </w:r>
          </w:p>
        </w:tc>
        <w:tc>
          <w:tcPr>
            <w:tcW w:w="559" w:type="pct"/>
            <w:shd w:val="clear" w:color="auto" w:fill="E3D4D4"/>
          </w:tcPr>
          <w:p w:rsidR="004A3C41" w:rsidRPr="00AC7393" w:rsidRDefault="004A3C41" w:rsidP="004A3C41">
            <w:pPr>
              <w:jc w:val="center"/>
              <w:rPr>
                <w:rFonts w:ascii="Arial" w:hAnsi="Arial" w:cs="Arial"/>
                <w:bCs/>
                <w:sz w:val="16"/>
                <w:szCs w:val="16"/>
                <w:lang w:val="en-GB"/>
              </w:rPr>
            </w:pPr>
            <w:r w:rsidRPr="00AC7393">
              <w:rPr>
                <w:rFonts w:ascii="Arial" w:hAnsi="Arial" w:cs="Arial"/>
                <w:bCs/>
                <w:sz w:val="16"/>
                <w:szCs w:val="16"/>
                <w:lang w:val="en-GB"/>
              </w:rPr>
              <w:t>876.10</w:t>
            </w:r>
          </w:p>
        </w:tc>
        <w:tc>
          <w:tcPr>
            <w:tcW w:w="559" w:type="pct"/>
            <w:shd w:val="clear" w:color="auto" w:fill="E3D4D4"/>
          </w:tcPr>
          <w:p w:rsidR="004A3C41" w:rsidRPr="00AC7393" w:rsidRDefault="004A3C41" w:rsidP="004A3C41">
            <w:pPr>
              <w:jc w:val="center"/>
              <w:rPr>
                <w:rFonts w:ascii="Arial" w:hAnsi="Arial" w:cs="Arial"/>
                <w:bCs/>
                <w:sz w:val="16"/>
                <w:szCs w:val="16"/>
                <w:lang w:val="en-GB"/>
              </w:rPr>
            </w:pPr>
            <w:r w:rsidRPr="00AC7393">
              <w:rPr>
                <w:rFonts w:ascii="Arial" w:hAnsi="Arial" w:cs="Arial"/>
                <w:bCs/>
                <w:sz w:val="16"/>
                <w:szCs w:val="16"/>
                <w:lang w:val="en-GB"/>
              </w:rPr>
              <w:t>875.98</w:t>
            </w:r>
          </w:p>
        </w:tc>
        <w:tc>
          <w:tcPr>
            <w:tcW w:w="558" w:type="pct"/>
            <w:shd w:val="clear" w:color="auto" w:fill="E3D4D4"/>
          </w:tcPr>
          <w:p w:rsidR="004A3C41" w:rsidRPr="00AC7393" w:rsidRDefault="004A3C41" w:rsidP="004A3C41">
            <w:pPr>
              <w:jc w:val="center"/>
              <w:rPr>
                <w:rFonts w:ascii="Arial" w:hAnsi="Arial" w:cs="Arial"/>
                <w:bCs/>
                <w:sz w:val="16"/>
                <w:szCs w:val="16"/>
                <w:lang w:val="en-GB"/>
              </w:rPr>
            </w:pPr>
            <w:r w:rsidRPr="00AC7393">
              <w:rPr>
                <w:rFonts w:ascii="Arial" w:hAnsi="Arial" w:cs="Arial"/>
                <w:bCs/>
                <w:sz w:val="16"/>
                <w:szCs w:val="16"/>
                <w:lang w:val="en-GB"/>
              </w:rPr>
              <w:t>883.80</w:t>
            </w:r>
          </w:p>
        </w:tc>
      </w:tr>
      <w:tr w:rsidR="004A3C41" w:rsidRPr="00FD69A5" w:rsidTr="00AC7393">
        <w:trPr>
          <w:trHeight w:hRule="exact" w:val="284"/>
        </w:trPr>
        <w:tc>
          <w:tcPr>
            <w:tcW w:w="298" w:type="pct"/>
            <w:shd w:val="clear" w:color="auto" w:fill="E3D4D4"/>
            <w:noWrap/>
          </w:tcPr>
          <w:p w:rsidR="004A3C41" w:rsidRPr="00AC7393" w:rsidRDefault="004A3C41" w:rsidP="004A3C41">
            <w:pPr>
              <w:rPr>
                <w:rFonts w:ascii="Arial" w:hAnsi="Arial" w:cs="Arial"/>
                <w:bCs/>
                <w:sz w:val="16"/>
                <w:szCs w:val="16"/>
                <w:lang w:val="en-GB"/>
              </w:rPr>
            </w:pPr>
            <w:r w:rsidRPr="00AC7393">
              <w:rPr>
                <w:rFonts w:ascii="Arial" w:hAnsi="Arial" w:cs="Arial"/>
                <w:bCs/>
                <w:sz w:val="16"/>
                <w:szCs w:val="16"/>
                <w:lang w:val="en-GB"/>
              </w:rPr>
              <w:t>2</w:t>
            </w:r>
          </w:p>
        </w:tc>
        <w:tc>
          <w:tcPr>
            <w:tcW w:w="1608" w:type="pct"/>
            <w:shd w:val="clear" w:color="auto" w:fill="E3D4D4"/>
          </w:tcPr>
          <w:p w:rsidR="004A3C41" w:rsidRPr="00AC7393" w:rsidRDefault="004A3C41" w:rsidP="004A3C41">
            <w:pPr>
              <w:rPr>
                <w:rFonts w:ascii="Arial" w:hAnsi="Arial" w:cs="Arial"/>
                <w:bCs/>
                <w:sz w:val="16"/>
                <w:szCs w:val="16"/>
                <w:lang w:val="en-GB"/>
              </w:rPr>
            </w:pPr>
            <w:r w:rsidRPr="00AC7393">
              <w:rPr>
                <w:rFonts w:ascii="Arial" w:hAnsi="Arial" w:cs="Arial"/>
                <w:bCs/>
                <w:sz w:val="16"/>
                <w:szCs w:val="16"/>
                <w:lang w:val="en-GB"/>
              </w:rPr>
              <w:t>Kinematic viscosity at 40°C</w:t>
            </w:r>
          </w:p>
        </w:tc>
        <w:tc>
          <w:tcPr>
            <w:tcW w:w="656" w:type="pct"/>
            <w:shd w:val="clear" w:color="auto" w:fill="E3D4D4"/>
          </w:tcPr>
          <w:p w:rsidR="004A3C41" w:rsidRPr="00AC7393" w:rsidRDefault="004A3C41" w:rsidP="004A3C41">
            <w:pPr>
              <w:rPr>
                <w:rFonts w:ascii="Arial" w:hAnsi="Arial" w:cs="Arial"/>
                <w:bCs/>
                <w:sz w:val="16"/>
                <w:szCs w:val="16"/>
                <w:lang w:val="en-GB"/>
              </w:rPr>
            </w:pPr>
            <w:r w:rsidRPr="00AC7393">
              <w:rPr>
                <w:rFonts w:ascii="Arial" w:hAnsi="Arial" w:cs="Arial"/>
                <w:bCs/>
                <w:sz w:val="16"/>
                <w:szCs w:val="16"/>
                <w:lang w:val="en-GB"/>
              </w:rPr>
              <w:t>mm</w:t>
            </w:r>
            <w:r w:rsidRPr="00AC7393">
              <w:rPr>
                <w:rFonts w:ascii="Arial" w:hAnsi="Arial" w:cs="Arial"/>
                <w:bCs/>
                <w:sz w:val="16"/>
                <w:szCs w:val="16"/>
                <w:vertAlign w:val="superscript"/>
                <w:lang w:val="en-GB"/>
              </w:rPr>
              <w:t>2</w:t>
            </w:r>
            <w:r w:rsidRPr="00AC7393">
              <w:rPr>
                <w:rFonts w:ascii="Arial" w:hAnsi="Arial" w:cs="Arial"/>
                <w:bCs/>
                <w:sz w:val="16"/>
                <w:szCs w:val="16"/>
                <w:lang w:val="en-GB"/>
              </w:rPr>
              <w:t>/s</w:t>
            </w:r>
          </w:p>
        </w:tc>
        <w:tc>
          <w:tcPr>
            <w:tcW w:w="367" w:type="pct"/>
            <w:shd w:val="clear" w:color="auto" w:fill="E3D4D4"/>
          </w:tcPr>
          <w:p w:rsidR="004A3C41" w:rsidRPr="00AC7393" w:rsidRDefault="004A3C41" w:rsidP="004A3C41">
            <w:pPr>
              <w:jc w:val="center"/>
              <w:rPr>
                <w:rFonts w:ascii="Arial" w:hAnsi="Arial" w:cs="Arial"/>
                <w:bCs/>
                <w:sz w:val="16"/>
                <w:szCs w:val="16"/>
                <w:lang w:val="en-GB"/>
              </w:rPr>
            </w:pPr>
            <w:r w:rsidRPr="00AC7393">
              <w:rPr>
                <w:rFonts w:ascii="Arial" w:hAnsi="Arial" w:cs="Arial"/>
                <w:bCs/>
                <w:sz w:val="16"/>
                <w:szCs w:val="16"/>
                <w:lang w:val="en-GB"/>
              </w:rPr>
              <w:t>3.5</w:t>
            </w:r>
          </w:p>
        </w:tc>
        <w:tc>
          <w:tcPr>
            <w:tcW w:w="395" w:type="pct"/>
            <w:shd w:val="clear" w:color="auto" w:fill="E3D4D4"/>
          </w:tcPr>
          <w:p w:rsidR="004A3C41" w:rsidRPr="00AC7393" w:rsidRDefault="004A3C41" w:rsidP="004A3C41">
            <w:pPr>
              <w:jc w:val="center"/>
              <w:rPr>
                <w:rFonts w:ascii="Arial" w:hAnsi="Arial" w:cs="Arial"/>
                <w:bCs/>
                <w:sz w:val="16"/>
                <w:szCs w:val="16"/>
                <w:lang w:val="en-GB"/>
              </w:rPr>
            </w:pPr>
            <w:r w:rsidRPr="00AC7393">
              <w:rPr>
                <w:rFonts w:ascii="Arial" w:hAnsi="Arial" w:cs="Arial"/>
                <w:bCs/>
                <w:sz w:val="16"/>
                <w:szCs w:val="16"/>
                <w:lang w:val="en-GB"/>
              </w:rPr>
              <w:t>5.0</w:t>
            </w:r>
          </w:p>
          <w:p w:rsidR="004A3C41" w:rsidRPr="00AC7393" w:rsidRDefault="004A3C41" w:rsidP="004A3C41">
            <w:pPr>
              <w:jc w:val="center"/>
              <w:rPr>
                <w:rFonts w:ascii="Arial" w:hAnsi="Arial" w:cs="Arial"/>
                <w:bCs/>
                <w:sz w:val="16"/>
                <w:szCs w:val="16"/>
                <w:lang w:val="en-GB"/>
              </w:rPr>
            </w:pPr>
          </w:p>
        </w:tc>
        <w:tc>
          <w:tcPr>
            <w:tcW w:w="559" w:type="pct"/>
            <w:shd w:val="clear" w:color="auto" w:fill="E3D4D4"/>
          </w:tcPr>
          <w:p w:rsidR="004A3C41" w:rsidRPr="00AC7393" w:rsidRDefault="004A3C41" w:rsidP="004A3C41">
            <w:pPr>
              <w:jc w:val="center"/>
              <w:rPr>
                <w:rFonts w:ascii="Arial" w:hAnsi="Arial" w:cs="Arial"/>
                <w:bCs/>
                <w:sz w:val="16"/>
                <w:szCs w:val="16"/>
                <w:lang w:val="en-GB"/>
              </w:rPr>
            </w:pPr>
            <w:r w:rsidRPr="00AC7393">
              <w:rPr>
                <w:rFonts w:ascii="Arial" w:hAnsi="Arial" w:cs="Arial"/>
                <w:bCs/>
                <w:sz w:val="16"/>
                <w:szCs w:val="16"/>
                <w:lang w:val="en-GB"/>
              </w:rPr>
              <w:t>3.48</w:t>
            </w:r>
          </w:p>
        </w:tc>
        <w:tc>
          <w:tcPr>
            <w:tcW w:w="559" w:type="pct"/>
            <w:shd w:val="clear" w:color="auto" w:fill="E3D4D4"/>
          </w:tcPr>
          <w:p w:rsidR="004A3C41" w:rsidRPr="00AC7393" w:rsidRDefault="004A3C41" w:rsidP="004A3C41">
            <w:pPr>
              <w:jc w:val="center"/>
              <w:rPr>
                <w:rFonts w:ascii="Arial" w:hAnsi="Arial" w:cs="Arial"/>
                <w:bCs/>
                <w:sz w:val="16"/>
                <w:szCs w:val="16"/>
                <w:lang w:val="en-GB"/>
              </w:rPr>
            </w:pPr>
            <w:r w:rsidRPr="00AC7393">
              <w:rPr>
                <w:rFonts w:ascii="Arial" w:hAnsi="Arial" w:cs="Arial"/>
                <w:bCs/>
                <w:sz w:val="16"/>
                <w:szCs w:val="16"/>
                <w:lang w:val="en-GB"/>
              </w:rPr>
              <w:t>3.48</w:t>
            </w:r>
          </w:p>
        </w:tc>
        <w:tc>
          <w:tcPr>
            <w:tcW w:w="558" w:type="pct"/>
            <w:shd w:val="clear" w:color="auto" w:fill="E3D4D4"/>
          </w:tcPr>
          <w:p w:rsidR="004A3C41" w:rsidRPr="00AC7393" w:rsidRDefault="004A3C41" w:rsidP="004A3C41">
            <w:pPr>
              <w:jc w:val="center"/>
              <w:rPr>
                <w:rFonts w:ascii="Arial" w:hAnsi="Arial" w:cs="Arial"/>
                <w:bCs/>
                <w:sz w:val="16"/>
                <w:szCs w:val="16"/>
                <w:lang w:val="en-GB"/>
              </w:rPr>
            </w:pPr>
            <w:r w:rsidRPr="00AC7393">
              <w:rPr>
                <w:rFonts w:ascii="Arial" w:hAnsi="Arial" w:cs="Arial"/>
                <w:bCs/>
                <w:sz w:val="16"/>
                <w:szCs w:val="16"/>
                <w:lang w:val="en-GB"/>
              </w:rPr>
              <w:t>3.49</w:t>
            </w:r>
          </w:p>
        </w:tc>
      </w:tr>
      <w:tr w:rsidR="004A3C41" w:rsidRPr="00FD69A5" w:rsidTr="00AC7393">
        <w:trPr>
          <w:trHeight w:hRule="exact" w:val="284"/>
        </w:trPr>
        <w:tc>
          <w:tcPr>
            <w:tcW w:w="298" w:type="pct"/>
            <w:shd w:val="clear" w:color="auto" w:fill="E3D4D4"/>
            <w:noWrap/>
          </w:tcPr>
          <w:p w:rsidR="004A3C41" w:rsidRPr="00AC7393" w:rsidRDefault="004A3C41" w:rsidP="004A3C41">
            <w:pPr>
              <w:rPr>
                <w:rFonts w:ascii="Arial" w:hAnsi="Arial" w:cs="Arial"/>
                <w:bCs/>
                <w:sz w:val="16"/>
                <w:szCs w:val="16"/>
                <w:lang w:val="en-GB"/>
              </w:rPr>
            </w:pPr>
            <w:r w:rsidRPr="00AC7393">
              <w:rPr>
                <w:rFonts w:ascii="Arial" w:hAnsi="Arial" w:cs="Arial"/>
                <w:bCs/>
                <w:sz w:val="16"/>
                <w:szCs w:val="16"/>
                <w:lang w:val="en-GB"/>
              </w:rPr>
              <w:t>3</w:t>
            </w:r>
          </w:p>
        </w:tc>
        <w:tc>
          <w:tcPr>
            <w:tcW w:w="1608" w:type="pct"/>
            <w:shd w:val="clear" w:color="auto" w:fill="E3D4D4"/>
          </w:tcPr>
          <w:p w:rsidR="004A3C41" w:rsidRPr="00AC7393" w:rsidRDefault="004A3C41" w:rsidP="004A3C41">
            <w:pPr>
              <w:rPr>
                <w:rFonts w:ascii="Arial" w:hAnsi="Arial" w:cs="Arial"/>
                <w:bCs/>
                <w:sz w:val="16"/>
                <w:szCs w:val="16"/>
                <w:lang w:val="en-GB"/>
              </w:rPr>
            </w:pPr>
            <w:r w:rsidRPr="00AC7393">
              <w:rPr>
                <w:rFonts w:ascii="Arial" w:hAnsi="Arial" w:cs="Arial"/>
                <w:bCs/>
                <w:sz w:val="16"/>
                <w:szCs w:val="16"/>
                <w:lang w:val="en-GB"/>
              </w:rPr>
              <w:t>Calorific value</w:t>
            </w:r>
          </w:p>
        </w:tc>
        <w:tc>
          <w:tcPr>
            <w:tcW w:w="656" w:type="pct"/>
            <w:shd w:val="clear" w:color="auto" w:fill="E3D4D4"/>
          </w:tcPr>
          <w:p w:rsidR="004A3C41" w:rsidRPr="00AC7393" w:rsidRDefault="004A3C41" w:rsidP="004A3C41">
            <w:pPr>
              <w:rPr>
                <w:rFonts w:ascii="Arial" w:hAnsi="Arial" w:cs="Arial"/>
                <w:bCs/>
                <w:sz w:val="16"/>
                <w:szCs w:val="16"/>
                <w:lang w:val="en-GB"/>
              </w:rPr>
            </w:pPr>
            <w:r w:rsidRPr="00AC7393">
              <w:rPr>
                <w:rFonts w:ascii="Arial" w:hAnsi="Arial" w:cs="Arial"/>
                <w:bCs/>
                <w:sz w:val="16"/>
                <w:szCs w:val="16"/>
                <w:lang w:val="en-GB"/>
              </w:rPr>
              <w:t>MJ/kg</w:t>
            </w:r>
          </w:p>
        </w:tc>
        <w:tc>
          <w:tcPr>
            <w:tcW w:w="367" w:type="pct"/>
            <w:shd w:val="clear" w:color="auto" w:fill="E3D4D4"/>
          </w:tcPr>
          <w:p w:rsidR="004A3C41" w:rsidRPr="00AC7393" w:rsidRDefault="004A3C41" w:rsidP="004A3C41">
            <w:pPr>
              <w:jc w:val="center"/>
              <w:rPr>
                <w:rFonts w:ascii="Arial" w:hAnsi="Arial" w:cs="Arial"/>
                <w:bCs/>
                <w:sz w:val="16"/>
                <w:szCs w:val="16"/>
                <w:lang w:val="en-GB"/>
              </w:rPr>
            </w:pPr>
            <w:r w:rsidRPr="00AC7393">
              <w:rPr>
                <w:rFonts w:ascii="Arial" w:hAnsi="Arial" w:cs="Arial"/>
                <w:bCs/>
                <w:sz w:val="16"/>
                <w:szCs w:val="16"/>
                <w:lang w:val="en-GB"/>
              </w:rPr>
              <w:t>-</w:t>
            </w:r>
          </w:p>
        </w:tc>
        <w:tc>
          <w:tcPr>
            <w:tcW w:w="395" w:type="pct"/>
            <w:shd w:val="clear" w:color="auto" w:fill="E3D4D4"/>
          </w:tcPr>
          <w:p w:rsidR="004A3C41" w:rsidRPr="00AC7393" w:rsidRDefault="004A3C41" w:rsidP="004A3C41">
            <w:pPr>
              <w:jc w:val="center"/>
              <w:rPr>
                <w:rFonts w:ascii="Arial" w:hAnsi="Arial" w:cs="Arial"/>
                <w:bCs/>
                <w:sz w:val="16"/>
                <w:szCs w:val="16"/>
                <w:lang w:val="en-GB"/>
              </w:rPr>
            </w:pPr>
            <w:r w:rsidRPr="00AC7393">
              <w:rPr>
                <w:rFonts w:ascii="Arial" w:hAnsi="Arial" w:cs="Arial"/>
                <w:bCs/>
                <w:sz w:val="16"/>
                <w:szCs w:val="16"/>
                <w:lang w:val="en-GB"/>
              </w:rPr>
              <w:t>-</w:t>
            </w:r>
          </w:p>
        </w:tc>
        <w:tc>
          <w:tcPr>
            <w:tcW w:w="559" w:type="pct"/>
            <w:shd w:val="clear" w:color="auto" w:fill="E3D4D4"/>
          </w:tcPr>
          <w:p w:rsidR="004A3C41" w:rsidRPr="00AC7393" w:rsidRDefault="004A3C41" w:rsidP="004A3C41">
            <w:pPr>
              <w:jc w:val="center"/>
              <w:rPr>
                <w:rFonts w:ascii="Arial" w:hAnsi="Arial" w:cs="Arial"/>
                <w:bCs/>
                <w:sz w:val="16"/>
                <w:szCs w:val="16"/>
                <w:lang w:val="en-GB"/>
              </w:rPr>
            </w:pPr>
            <w:r w:rsidRPr="00AC7393">
              <w:rPr>
                <w:rFonts w:ascii="Arial" w:hAnsi="Arial" w:cs="Arial"/>
                <w:bCs/>
                <w:sz w:val="16"/>
                <w:szCs w:val="16"/>
                <w:lang w:val="en-GB"/>
              </w:rPr>
              <w:t>39.405</w:t>
            </w:r>
          </w:p>
        </w:tc>
        <w:tc>
          <w:tcPr>
            <w:tcW w:w="559" w:type="pct"/>
            <w:shd w:val="clear" w:color="auto" w:fill="E3D4D4"/>
          </w:tcPr>
          <w:p w:rsidR="004A3C41" w:rsidRPr="00AC7393" w:rsidRDefault="004A3C41" w:rsidP="004A3C41">
            <w:pPr>
              <w:jc w:val="center"/>
              <w:rPr>
                <w:rFonts w:ascii="Arial" w:hAnsi="Arial" w:cs="Arial"/>
                <w:bCs/>
                <w:sz w:val="16"/>
                <w:szCs w:val="16"/>
                <w:lang w:val="en-GB"/>
              </w:rPr>
            </w:pPr>
            <w:r w:rsidRPr="00AC7393">
              <w:rPr>
                <w:rFonts w:ascii="Arial" w:hAnsi="Arial" w:cs="Arial"/>
                <w:bCs/>
                <w:sz w:val="16"/>
                <w:szCs w:val="16"/>
                <w:lang w:val="en-GB"/>
              </w:rPr>
              <w:t>39.402</w:t>
            </w:r>
          </w:p>
        </w:tc>
        <w:tc>
          <w:tcPr>
            <w:tcW w:w="558" w:type="pct"/>
            <w:shd w:val="clear" w:color="auto" w:fill="E3D4D4"/>
          </w:tcPr>
          <w:p w:rsidR="004A3C41" w:rsidRPr="00AC7393" w:rsidRDefault="004A3C41" w:rsidP="004A3C41">
            <w:pPr>
              <w:jc w:val="center"/>
              <w:rPr>
                <w:rFonts w:ascii="Arial" w:hAnsi="Arial" w:cs="Arial"/>
                <w:bCs/>
                <w:sz w:val="16"/>
                <w:szCs w:val="16"/>
                <w:lang w:val="en-GB"/>
              </w:rPr>
            </w:pPr>
            <w:r w:rsidRPr="00AC7393">
              <w:rPr>
                <w:rFonts w:ascii="Arial" w:hAnsi="Arial" w:cs="Arial"/>
                <w:bCs/>
                <w:sz w:val="16"/>
                <w:szCs w:val="16"/>
                <w:lang w:val="en-GB"/>
              </w:rPr>
              <w:t>39.402</w:t>
            </w:r>
          </w:p>
        </w:tc>
      </w:tr>
      <w:tr w:rsidR="004A3C41" w:rsidRPr="00FD69A5" w:rsidTr="00AC7393">
        <w:trPr>
          <w:trHeight w:hRule="exact" w:val="284"/>
        </w:trPr>
        <w:tc>
          <w:tcPr>
            <w:tcW w:w="298" w:type="pct"/>
            <w:shd w:val="clear" w:color="auto" w:fill="E3D4D4"/>
            <w:noWrap/>
          </w:tcPr>
          <w:p w:rsidR="004A3C41" w:rsidRPr="00AC7393" w:rsidRDefault="004A3C41" w:rsidP="004A3C41">
            <w:pPr>
              <w:rPr>
                <w:rFonts w:ascii="Arial" w:hAnsi="Arial" w:cs="Arial"/>
                <w:bCs/>
                <w:sz w:val="16"/>
                <w:szCs w:val="16"/>
                <w:lang w:val="en-GB"/>
              </w:rPr>
            </w:pPr>
            <w:r w:rsidRPr="00AC7393">
              <w:rPr>
                <w:rFonts w:ascii="Arial" w:hAnsi="Arial" w:cs="Arial"/>
                <w:bCs/>
                <w:sz w:val="16"/>
                <w:szCs w:val="16"/>
                <w:lang w:val="en-GB"/>
              </w:rPr>
              <w:t>4</w:t>
            </w:r>
          </w:p>
        </w:tc>
        <w:tc>
          <w:tcPr>
            <w:tcW w:w="1608" w:type="pct"/>
            <w:shd w:val="clear" w:color="auto" w:fill="E3D4D4"/>
          </w:tcPr>
          <w:p w:rsidR="004A3C41" w:rsidRPr="00AC7393" w:rsidRDefault="004A3C41" w:rsidP="004A3C41">
            <w:pPr>
              <w:rPr>
                <w:rFonts w:ascii="Arial" w:hAnsi="Arial" w:cs="Arial"/>
                <w:bCs/>
                <w:sz w:val="16"/>
                <w:szCs w:val="16"/>
                <w:lang w:val="en-GB"/>
              </w:rPr>
            </w:pPr>
            <w:r w:rsidRPr="00AC7393">
              <w:rPr>
                <w:rFonts w:ascii="Arial" w:hAnsi="Arial" w:cs="Arial"/>
                <w:bCs/>
                <w:sz w:val="16"/>
                <w:szCs w:val="16"/>
                <w:lang w:val="en-GB"/>
              </w:rPr>
              <w:t>Flash point</w:t>
            </w:r>
          </w:p>
        </w:tc>
        <w:tc>
          <w:tcPr>
            <w:tcW w:w="656" w:type="pct"/>
            <w:shd w:val="clear" w:color="auto" w:fill="E3D4D4"/>
          </w:tcPr>
          <w:p w:rsidR="004A3C41" w:rsidRPr="00AC7393" w:rsidRDefault="004A3C41" w:rsidP="004A3C41">
            <w:pPr>
              <w:rPr>
                <w:rFonts w:ascii="Arial" w:hAnsi="Arial" w:cs="Arial"/>
                <w:bCs/>
                <w:sz w:val="16"/>
                <w:szCs w:val="16"/>
                <w:lang w:val="en-GB"/>
              </w:rPr>
            </w:pPr>
            <w:r w:rsidRPr="00AC7393">
              <w:rPr>
                <w:rFonts w:ascii="Arial" w:hAnsi="Arial" w:cs="Arial"/>
                <w:bCs/>
                <w:sz w:val="16"/>
                <w:szCs w:val="16"/>
                <w:lang w:val="en-GB"/>
              </w:rPr>
              <w:t>°C</w:t>
            </w:r>
          </w:p>
        </w:tc>
        <w:tc>
          <w:tcPr>
            <w:tcW w:w="367" w:type="pct"/>
            <w:shd w:val="clear" w:color="auto" w:fill="E3D4D4"/>
          </w:tcPr>
          <w:p w:rsidR="004A3C41" w:rsidRPr="00AC7393" w:rsidRDefault="004A3C41" w:rsidP="004A3C41">
            <w:pPr>
              <w:jc w:val="center"/>
              <w:rPr>
                <w:rFonts w:ascii="Arial" w:hAnsi="Arial" w:cs="Arial"/>
                <w:bCs/>
                <w:sz w:val="16"/>
                <w:szCs w:val="16"/>
                <w:lang w:val="en-GB"/>
              </w:rPr>
            </w:pPr>
            <w:r w:rsidRPr="00AC7393">
              <w:rPr>
                <w:rFonts w:ascii="Arial" w:hAnsi="Arial" w:cs="Arial"/>
                <w:bCs/>
                <w:sz w:val="16"/>
                <w:szCs w:val="16"/>
                <w:lang w:val="en-GB"/>
              </w:rPr>
              <w:t>101</w:t>
            </w:r>
          </w:p>
        </w:tc>
        <w:tc>
          <w:tcPr>
            <w:tcW w:w="395" w:type="pct"/>
            <w:shd w:val="clear" w:color="auto" w:fill="E3D4D4"/>
          </w:tcPr>
          <w:p w:rsidR="004A3C41" w:rsidRPr="00AC7393" w:rsidRDefault="004A3C41" w:rsidP="004A3C41">
            <w:pPr>
              <w:jc w:val="center"/>
              <w:rPr>
                <w:rFonts w:ascii="Arial" w:hAnsi="Arial" w:cs="Arial"/>
                <w:bCs/>
                <w:sz w:val="16"/>
                <w:szCs w:val="16"/>
                <w:lang w:val="en-GB"/>
              </w:rPr>
            </w:pPr>
            <w:r w:rsidRPr="00AC7393">
              <w:rPr>
                <w:rFonts w:ascii="Arial" w:hAnsi="Arial" w:cs="Arial"/>
                <w:bCs/>
                <w:sz w:val="16"/>
                <w:szCs w:val="16"/>
                <w:lang w:val="en-GB"/>
              </w:rPr>
              <w:t>-</w:t>
            </w:r>
          </w:p>
        </w:tc>
        <w:tc>
          <w:tcPr>
            <w:tcW w:w="559" w:type="pct"/>
            <w:shd w:val="clear" w:color="auto" w:fill="E3D4D4"/>
          </w:tcPr>
          <w:p w:rsidR="004A3C41" w:rsidRPr="00AC7393" w:rsidRDefault="004A3C41" w:rsidP="004A3C41">
            <w:pPr>
              <w:jc w:val="center"/>
              <w:rPr>
                <w:rFonts w:ascii="Arial" w:hAnsi="Arial" w:cs="Arial"/>
                <w:bCs/>
                <w:sz w:val="16"/>
                <w:szCs w:val="16"/>
                <w:lang w:val="en-GB"/>
              </w:rPr>
            </w:pPr>
            <w:r w:rsidRPr="00AC7393">
              <w:rPr>
                <w:rFonts w:ascii="Arial" w:hAnsi="Arial" w:cs="Arial"/>
                <w:bCs/>
                <w:sz w:val="16"/>
                <w:szCs w:val="16"/>
                <w:lang w:val="en-GB"/>
              </w:rPr>
              <w:t>145</w:t>
            </w:r>
          </w:p>
        </w:tc>
        <w:tc>
          <w:tcPr>
            <w:tcW w:w="559" w:type="pct"/>
            <w:shd w:val="clear" w:color="auto" w:fill="E3D4D4"/>
          </w:tcPr>
          <w:p w:rsidR="004A3C41" w:rsidRPr="00AC7393" w:rsidRDefault="004A3C41" w:rsidP="004A3C41">
            <w:pPr>
              <w:jc w:val="center"/>
              <w:rPr>
                <w:rFonts w:ascii="Arial" w:hAnsi="Arial" w:cs="Arial"/>
                <w:bCs/>
                <w:sz w:val="16"/>
                <w:szCs w:val="16"/>
                <w:lang w:val="en-GB"/>
              </w:rPr>
            </w:pPr>
            <w:r w:rsidRPr="00AC7393">
              <w:rPr>
                <w:rFonts w:ascii="Arial" w:hAnsi="Arial" w:cs="Arial"/>
                <w:bCs/>
                <w:sz w:val="16"/>
                <w:szCs w:val="16"/>
                <w:lang w:val="en-GB"/>
              </w:rPr>
              <w:t>145</w:t>
            </w:r>
          </w:p>
        </w:tc>
        <w:tc>
          <w:tcPr>
            <w:tcW w:w="558" w:type="pct"/>
            <w:shd w:val="clear" w:color="auto" w:fill="E3D4D4"/>
          </w:tcPr>
          <w:p w:rsidR="004A3C41" w:rsidRPr="00AC7393" w:rsidRDefault="004A3C41" w:rsidP="004A3C41">
            <w:pPr>
              <w:jc w:val="center"/>
              <w:rPr>
                <w:rFonts w:ascii="Arial" w:hAnsi="Arial" w:cs="Arial"/>
                <w:bCs/>
                <w:sz w:val="16"/>
                <w:szCs w:val="16"/>
                <w:lang w:val="en-GB"/>
              </w:rPr>
            </w:pPr>
            <w:r w:rsidRPr="00AC7393">
              <w:rPr>
                <w:rFonts w:ascii="Arial" w:hAnsi="Arial" w:cs="Arial"/>
                <w:bCs/>
                <w:sz w:val="16"/>
                <w:szCs w:val="16"/>
                <w:lang w:val="en-GB"/>
              </w:rPr>
              <w:t>146</w:t>
            </w:r>
          </w:p>
        </w:tc>
      </w:tr>
      <w:tr w:rsidR="004A3C41" w:rsidRPr="00FD69A5" w:rsidTr="00AC7393">
        <w:trPr>
          <w:trHeight w:hRule="exact" w:val="284"/>
        </w:trPr>
        <w:tc>
          <w:tcPr>
            <w:tcW w:w="298" w:type="pct"/>
            <w:shd w:val="clear" w:color="auto" w:fill="E3D4D4"/>
            <w:noWrap/>
          </w:tcPr>
          <w:p w:rsidR="004A3C41" w:rsidRPr="00AC7393" w:rsidRDefault="004A3C41" w:rsidP="004A3C41">
            <w:pPr>
              <w:rPr>
                <w:rFonts w:ascii="Arial" w:hAnsi="Arial" w:cs="Arial"/>
                <w:bCs/>
                <w:sz w:val="16"/>
                <w:szCs w:val="16"/>
                <w:lang w:val="en-GB"/>
              </w:rPr>
            </w:pPr>
            <w:r w:rsidRPr="00AC7393">
              <w:rPr>
                <w:rFonts w:ascii="Arial" w:hAnsi="Arial" w:cs="Arial"/>
                <w:bCs/>
                <w:sz w:val="16"/>
                <w:szCs w:val="16"/>
                <w:lang w:val="en-GB"/>
              </w:rPr>
              <w:t>5</w:t>
            </w:r>
          </w:p>
        </w:tc>
        <w:tc>
          <w:tcPr>
            <w:tcW w:w="1608" w:type="pct"/>
            <w:shd w:val="clear" w:color="auto" w:fill="E3D4D4"/>
          </w:tcPr>
          <w:p w:rsidR="004A3C41" w:rsidRPr="00AC7393" w:rsidRDefault="004A3C41" w:rsidP="004A3C41">
            <w:pPr>
              <w:rPr>
                <w:rFonts w:ascii="Arial" w:hAnsi="Arial" w:cs="Arial"/>
                <w:bCs/>
                <w:sz w:val="16"/>
                <w:szCs w:val="16"/>
                <w:lang w:val="en-GB"/>
              </w:rPr>
            </w:pPr>
            <w:r w:rsidRPr="00AC7393">
              <w:rPr>
                <w:rFonts w:ascii="Arial" w:hAnsi="Arial" w:cs="Arial"/>
                <w:bCs/>
                <w:sz w:val="16"/>
                <w:szCs w:val="16"/>
                <w:lang w:val="en-GB"/>
              </w:rPr>
              <w:t>Acid value</w:t>
            </w:r>
          </w:p>
        </w:tc>
        <w:tc>
          <w:tcPr>
            <w:tcW w:w="656" w:type="pct"/>
            <w:shd w:val="clear" w:color="auto" w:fill="E3D4D4"/>
          </w:tcPr>
          <w:p w:rsidR="004A3C41" w:rsidRPr="00AC7393" w:rsidRDefault="004A3C41" w:rsidP="004A3C41">
            <w:pPr>
              <w:rPr>
                <w:rFonts w:ascii="Arial" w:hAnsi="Arial" w:cs="Arial"/>
                <w:bCs/>
                <w:sz w:val="16"/>
                <w:szCs w:val="16"/>
                <w:lang w:val="en-GB"/>
              </w:rPr>
            </w:pPr>
            <w:r w:rsidRPr="00AC7393">
              <w:rPr>
                <w:rFonts w:ascii="Arial" w:hAnsi="Arial" w:cs="Arial"/>
                <w:bCs/>
                <w:sz w:val="16"/>
                <w:szCs w:val="16"/>
                <w:lang w:val="en-GB"/>
              </w:rPr>
              <w:t>mg KOH/g</w:t>
            </w:r>
          </w:p>
        </w:tc>
        <w:tc>
          <w:tcPr>
            <w:tcW w:w="367" w:type="pct"/>
            <w:shd w:val="clear" w:color="auto" w:fill="E3D4D4"/>
          </w:tcPr>
          <w:p w:rsidR="004A3C41" w:rsidRPr="00AC7393" w:rsidRDefault="004A3C41" w:rsidP="004A3C41">
            <w:pPr>
              <w:jc w:val="center"/>
              <w:rPr>
                <w:rFonts w:ascii="Arial" w:hAnsi="Arial" w:cs="Arial"/>
                <w:bCs/>
                <w:sz w:val="16"/>
                <w:szCs w:val="16"/>
                <w:lang w:val="en-GB"/>
              </w:rPr>
            </w:pPr>
            <w:r w:rsidRPr="00AC7393">
              <w:rPr>
                <w:rFonts w:ascii="Arial" w:hAnsi="Arial" w:cs="Arial"/>
                <w:bCs/>
                <w:sz w:val="16"/>
                <w:szCs w:val="16"/>
                <w:lang w:val="en-GB"/>
              </w:rPr>
              <w:t>-</w:t>
            </w:r>
          </w:p>
        </w:tc>
        <w:tc>
          <w:tcPr>
            <w:tcW w:w="395" w:type="pct"/>
            <w:shd w:val="clear" w:color="auto" w:fill="E3D4D4"/>
          </w:tcPr>
          <w:p w:rsidR="004A3C41" w:rsidRPr="00AC7393" w:rsidRDefault="004A3C41" w:rsidP="004A3C41">
            <w:pPr>
              <w:jc w:val="center"/>
              <w:rPr>
                <w:rFonts w:ascii="Arial" w:hAnsi="Arial" w:cs="Arial"/>
                <w:bCs/>
                <w:sz w:val="16"/>
                <w:szCs w:val="16"/>
                <w:lang w:val="en-GB"/>
              </w:rPr>
            </w:pPr>
            <w:r w:rsidRPr="00AC7393">
              <w:rPr>
                <w:rFonts w:ascii="Arial" w:hAnsi="Arial" w:cs="Arial"/>
                <w:bCs/>
                <w:sz w:val="16"/>
                <w:szCs w:val="16"/>
                <w:lang w:val="en-GB"/>
              </w:rPr>
              <w:t>0.50</w:t>
            </w:r>
          </w:p>
        </w:tc>
        <w:tc>
          <w:tcPr>
            <w:tcW w:w="559" w:type="pct"/>
            <w:shd w:val="clear" w:color="auto" w:fill="E3D4D4"/>
          </w:tcPr>
          <w:p w:rsidR="004A3C41" w:rsidRPr="00AC7393" w:rsidRDefault="004A3C41" w:rsidP="004A3C41">
            <w:pPr>
              <w:jc w:val="center"/>
              <w:rPr>
                <w:rFonts w:ascii="Arial" w:hAnsi="Arial" w:cs="Arial"/>
                <w:bCs/>
                <w:sz w:val="16"/>
                <w:szCs w:val="16"/>
                <w:lang w:val="en-GB"/>
              </w:rPr>
            </w:pPr>
            <w:r w:rsidRPr="00AC7393">
              <w:rPr>
                <w:rFonts w:ascii="Arial" w:hAnsi="Arial" w:cs="Arial"/>
                <w:bCs/>
                <w:sz w:val="16"/>
                <w:szCs w:val="16"/>
                <w:lang w:val="en-GB"/>
              </w:rPr>
              <w:t>0.82</w:t>
            </w:r>
          </w:p>
        </w:tc>
        <w:tc>
          <w:tcPr>
            <w:tcW w:w="559" w:type="pct"/>
            <w:shd w:val="clear" w:color="auto" w:fill="E3D4D4"/>
          </w:tcPr>
          <w:p w:rsidR="004A3C41" w:rsidRPr="00AC7393" w:rsidRDefault="004A3C41" w:rsidP="004A3C41">
            <w:pPr>
              <w:jc w:val="center"/>
              <w:rPr>
                <w:rFonts w:ascii="Arial" w:hAnsi="Arial" w:cs="Arial"/>
                <w:bCs/>
                <w:sz w:val="16"/>
                <w:szCs w:val="16"/>
                <w:lang w:val="en-GB"/>
              </w:rPr>
            </w:pPr>
            <w:r w:rsidRPr="00AC7393">
              <w:rPr>
                <w:rFonts w:ascii="Arial" w:hAnsi="Arial" w:cs="Arial"/>
                <w:bCs/>
                <w:sz w:val="16"/>
                <w:szCs w:val="16"/>
                <w:lang w:val="en-GB"/>
              </w:rPr>
              <w:t>0.98</w:t>
            </w:r>
          </w:p>
        </w:tc>
        <w:tc>
          <w:tcPr>
            <w:tcW w:w="558" w:type="pct"/>
            <w:shd w:val="clear" w:color="auto" w:fill="E3D4D4"/>
          </w:tcPr>
          <w:p w:rsidR="004A3C41" w:rsidRPr="00AC7393" w:rsidRDefault="004A3C41" w:rsidP="004A3C41">
            <w:pPr>
              <w:jc w:val="center"/>
              <w:rPr>
                <w:rFonts w:ascii="Arial" w:hAnsi="Arial" w:cs="Arial"/>
                <w:bCs/>
                <w:sz w:val="16"/>
                <w:szCs w:val="16"/>
                <w:lang w:val="en-GB"/>
              </w:rPr>
            </w:pPr>
            <w:r w:rsidRPr="00AC7393">
              <w:rPr>
                <w:rFonts w:ascii="Arial" w:hAnsi="Arial" w:cs="Arial"/>
                <w:bCs/>
                <w:sz w:val="16"/>
                <w:szCs w:val="16"/>
                <w:lang w:val="en-GB"/>
              </w:rPr>
              <w:t>0.79</w:t>
            </w:r>
          </w:p>
        </w:tc>
      </w:tr>
      <w:tr w:rsidR="004A3C41" w:rsidRPr="00FD69A5" w:rsidTr="00AC7393">
        <w:trPr>
          <w:trHeight w:hRule="exact" w:val="284"/>
        </w:trPr>
        <w:tc>
          <w:tcPr>
            <w:tcW w:w="298" w:type="pct"/>
            <w:shd w:val="clear" w:color="auto" w:fill="E3D4D4"/>
            <w:noWrap/>
          </w:tcPr>
          <w:p w:rsidR="004A3C41" w:rsidRPr="00AC7393" w:rsidRDefault="004A3C41" w:rsidP="004A3C41">
            <w:pPr>
              <w:rPr>
                <w:rFonts w:ascii="Arial" w:hAnsi="Arial" w:cs="Arial"/>
                <w:bCs/>
                <w:sz w:val="16"/>
                <w:szCs w:val="16"/>
                <w:lang w:val="en-GB"/>
              </w:rPr>
            </w:pPr>
            <w:r w:rsidRPr="00AC7393">
              <w:rPr>
                <w:rFonts w:ascii="Arial" w:hAnsi="Arial" w:cs="Arial"/>
                <w:bCs/>
                <w:sz w:val="16"/>
                <w:szCs w:val="16"/>
                <w:lang w:val="en-GB"/>
              </w:rPr>
              <w:t>6</w:t>
            </w:r>
          </w:p>
        </w:tc>
        <w:tc>
          <w:tcPr>
            <w:tcW w:w="1608" w:type="pct"/>
            <w:shd w:val="clear" w:color="auto" w:fill="E3D4D4"/>
          </w:tcPr>
          <w:p w:rsidR="004A3C41" w:rsidRPr="00AC7393" w:rsidRDefault="004A3C41" w:rsidP="004A3C41">
            <w:pPr>
              <w:rPr>
                <w:rFonts w:ascii="Arial" w:hAnsi="Arial" w:cs="Arial"/>
                <w:bCs/>
                <w:sz w:val="16"/>
                <w:szCs w:val="16"/>
                <w:lang w:val="en-GB"/>
              </w:rPr>
            </w:pPr>
            <w:r w:rsidRPr="00AC7393">
              <w:rPr>
                <w:rFonts w:ascii="Arial" w:hAnsi="Arial" w:cs="Arial"/>
                <w:bCs/>
                <w:sz w:val="16"/>
                <w:szCs w:val="16"/>
                <w:lang w:val="en-GB"/>
              </w:rPr>
              <w:t>Cetane number</w:t>
            </w:r>
          </w:p>
        </w:tc>
        <w:tc>
          <w:tcPr>
            <w:tcW w:w="656" w:type="pct"/>
            <w:shd w:val="clear" w:color="auto" w:fill="E3D4D4"/>
          </w:tcPr>
          <w:p w:rsidR="004A3C41" w:rsidRPr="00AC7393" w:rsidRDefault="004A3C41" w:rsidP="004A3C41">
            <w:pPr>
              <w:rPr>
                <w:rFonts w:ascii="Arial" w:hAnsi="Arial" w:cs="Arial"/>
                <w:bCs/>
                <w:sz w:val="16"/>
                <w:szCs w:val="16"/>
                <w:lang w:val="en-GB"/>
              </w:rPr>
            </w:pPr>
            <w:r w:rsidRPr="00AC7393">
              <w:rPr>
                <w:rFonts w:ascii="Arial" w:hAnsi="Arial" w:cs="Arial"/>
                <w:bCs/>
                <w:sz w:val="16"/>
                <w:szCs w:val="16"/>
                <w:lang w:val="en-GB"/>
              </w:rPr>
              <w:t>-</w:t>
            </w:r>
          </w:p>
        </w:tc>
        <w:tc>
          <w:tcPr>
            <w:tcW w:w="367" w:type="pct"/>
            <w:shd w:val="clear" w:color="auto" w:fill="E3D4D4"/>
          </w:tcPr>
          <w:p w:rsidR="004A3C41" w:rsidRPr="00AC7393" w:rsidRDefault="004A3C41" w:rsidP="004A3C41">
            <w:pPr>
              <w:jc w:val="center"/>
              <w:rPr>
                <w:rFonts w:ascii="Arial" w:hAnsi="Arial" w:cs="Arial"/>
                <w:bCs/>
                <w:sz w:val="16"/>
                <w:szCs w:val="16"/>
                <w:lang w:val="en-GB"/>
              </w:rPr>
            </w:pPr>
            <w:r w:rsidRPr="00AC7393">
              <w:rPr>
                <w:rFonts w:ascii="Arial" w:hAnsi="Arial" w:cs="Arial"/>
                <w:bCs/>
                <w:sz w:val="16"/>
                <w:szCs w:val="16"/>
                <w:lang w:val="en-GB"/>
              </w:rPr>
              <w:t>51</w:t>
            </w:r>
          </w:p>
        </w:tc>
        <w:tc>
          <w:tcPr>
            <w:tcW w:w="395" w:type="pct"/>
            <w:shd w:val="clear" w:color="auto" w:fill="E3D4D4"/>
          </w:tcPr>
          <w:p w:rsidR="004A3C41" w:rsidRPr="00AC7393" w:rsidRDefault="004A3C41" w:rsidP="004A3C41">
            <w:pPr>
              <w:jc w:val="center"/>
              <w:rPr>
                <w:rFonts w:ascii="Arial" w:hAnsi="Arial" w:cs="Arial"/>
                <w:bCs/>
                <w:sz w:val="16"/>
                <w:szCs w:val="16"/>
                <w:lang w:val="en-GB"/>
              </w:rPr>
            </w:pPr>
            <w:r w:rsidRPr="00AC7393">
              <w:rPr>
                <w:rFonts w:ascii="Arial" w:hAnsi="Arial" w:cs="Arial"/>
                <w:bCs/>
                <w:sz w:val="16"/>
                <w:szCs w:val="16"/>
                <w:lang w:val="en-GB"/>
              </w:rPr>
              <w:t>-</w:t>
            </w:r>
          </w:p>
        </w:tc>
        <w:tc>
          <w:tcPr>
            <w:tcW w:w="559" w:type="pct"/>
            <w:shd w:val="clear" w:color="auto" w:fill="E3D4D4"/>
          </w:tcPr>
          <w:p w:rsidR="004A3C41" w:rsidRPr="00AC7393" w:rsidRDefault="004A3C41" w:rsidP="004A3C41">
            <w:pPr>
              <w:jc w:val="center"/>
              <w:rPr>
                <w:rFonts w:ascii="Arial" w:hAnsi="Arial" w:cs="Arial"/>
                <w:bCs/>
                <w:sz w:val="16"/>
                <w:szCs w:val="16"/>
                <w:lang w:val="en-GB"/>
              </w:rPr>
            </w:pPr>
            <w:r w:rsidRPr="00AC7393">
              <w:rPr>
                <w:rFonts w:ascii="Arial" w:hAnsi="Arial" w:cs="Arial"/>
                <w:bCs/>
                <w:sz w:val="16"/>
                <w:szCs w:val="16"/>
                <w:lang w:val="en-GB"/>
              </w:rPr>
              <w:t>38.435</w:t>
            </w:r>
          </w:p>
        </w:tc>
        <w:tc>
          <w:tcPr>
            <w:tcW w:w="559" w:type="pct"/>
            <w:shd w:val="clear" w:color="auto" w:fill="E3D4D4"/>
          </w:tcPr>
          <w:p w:rsidR="004A3C41" w:rsidRPr="00AC7393" w:rsidRDefault="004A3C41" w:rsidP="004A3C41">
            <w:pPr>
              <w:jc w:val="center"/>
              <w:rPr>
                <w:rFonts w:ascii="Arial" w:hAnsi="Arial" w:cs="Arial"/>
                <w:bCs/>
                <w:sz w:val="16"/>
                <w:szCs w:val="16"/>
                <w:lang w:val="en-GB"/>
              </w:rPr>
            </w:pPr>
            <w:r w:rsidRPr="00AC7393">
              <w:rPr>
                <w:rFonts w:ascii="Arial" w:hAnsi="Arial" w:cs="Arial"/>
                <w:bCs/>
                <w:sz w:val="16"/>
                <w:szCs w:val="16"/>
                <w:lang w:val="en-GB"/>
              </w:rPr>
              <w:t>38.600</w:t>
            </w:r>
          </w:p>
        </w:tc>
        <w:tc>
          <w:tcPr>
            <w:tcW w:w="558" w:type="pct"/>
            <w:shd w:val="clear" w:color="auto" w:fill="E3D4D4"/>
          </w:tcPr>
          <w:p w:rsidR="004A3C41" w:rsidRPr="00AC7393" w:rsidRDefault="004A3C41" w:rsidP="004A3C41">
            <w:pPr>
              <w:jc w:val="center"/>
              <w:rPr>
                <w:rFonts w:ascii="Arial" w:hAnsi="Arial" w:cs="Arial"/>
                <w:bCs/>
                <w:sz w:val="16"/>
                <w:szCs w:val="16"/>
                <w:lang w:val="en-GB"/>
              </w:rPr>
            </w:pPr>
            <w:r w:rsidRPr="00AC7393">
              <w:rPr>
                <w:rFonts w:ascii="Arial" w:hAnsi="Arial" w:cs="Arial"/>
                <w:bCs/>
                <w:sz w:val="16"/>
                <w:szCs w:val="16"/>
                <w:lang w:val="en-GB"/>
              </w:rPr>
              <w:t>38.888</w:t>
            </w:r>
          </w:p>
        </w:tc>
      </w:tr>
      <w:tr w:rsidR="004A3C41" w:rsidRPr="00FD69A5" w:rsidTr="00AC7393">
        <w:trPr>
          <w:trHeight w:hRule="exact" w:val="284"/>
        </w:trPr>
        <w:tc>
          <w:tcPr>
            <w:tcW w:w="298" w:type="pct"/>
            <w:shd w:val="clear" w:color="auto" w:fill="E3D4D4"/>
            <w:noWrap/>
          </w:tcPr>
          <w:p w:rsidR="004A3C41" w:rsidRPr="00AC7393" w:rsidRDefault="004A3C41" w:rsidP="004A3C41">
            <w:pPr>
              <w:rPr>
                <w:rFonts w:ascii="Arial" w:hAnsi="Arial" w:cs="Arial"/>
                <w:bCs/>
                <w:sz w:val="16"/>
                <w:szCs w:val="16"/>
                <w:lang w:val="en-GB"/>
              </w:rPr>
            </w:pPr>
            <w:r w:rsidRPr="00AC7393">
              <w:rPr>
                <w:rFonts w:ascii="Arial" w:hAnsi="Arial" w:cs="Arial"/>
                <w:bCs/>
                <w:sz w:val="16"/>
                <w:szCs w:val="16"/>
                <w:lang w:val="en-GB"/>
              </w:rPr>
              <w:t>7</w:t>
            </w:r>
          </w:p>
        </w:tc>
        <w:tc>
          <w:tcPr>
            <w:tcW w:w="1608" w:type="pct"/>
            <w:shd w:val="clear" w:color="auto" w:fill="E3D4D4"/>
          </w:tcPr>
          <w:p w:rsidR="004A3C41" w:rsidRPr="00AC7393" w:rsidRDefault="004A3C41" w:rsidP="004A3C41">
            <w:pPr>
              <w:rPr>
                <w:rFonts w:ascii="Arial" w:hAnsi="Arial" w:cs="Arial"/>
                <w:bCs/>
                <w:sz w:val="16"/>
                <w:szCs w:val="16"/>
                <w:lang w:val="en-GB"/>
              </w:rPr>
            </w:pPr>
            <w:r w:rsidRPr="00AC7393">
              <w:rPr>
                <w:rFonts w:ascii="Arial" w:hAnsi="Arial" w:cs="Arial"/>
                <w:bCs/>
                <w:sz w:val="16"/>
                <w:szCs w:val="16"/>
                <w:lang w:val="en-GB"/>
              </w:rPr>
              <w:t>Iodine value</w:t>
            </w:r>
          </w:p>
        </w:tc>
        <w:tc>
          <w:tcPr>
            <w:tcW w:w="656" w:type="pct"/>
            <w:shd w:val="clear" w:color="auto" w:fill="E3D4D4"/>
          </w:tcPr>
          <w:p w:rsidR="004A3C41" w:rsidRPr="00AC7393" w:rsidRDefault="004A3C41" w:rsidP="004A3C41">
            <w:pPr>
              <w:rPr>
                <w:rFonts w:ascii="Arial" w:hAnsi="Arial" w:cs="Arial"/>
                <w:bCs/>
                <w:sz w:val="16"/>
                <w:szCs w:val="16"/>
                <w:lang w:val="en-GB"/>
              </w:rPr>
            </w:pPr>
            <w:r w:rsidRPr="00AC7393">
              <w:rPr>
                <w:rFonts w:ascii="Arial" w:hAnsi="Arial" w:cs="Arial"/>
                <w:bCs/>
                <w:sz w:val="16"/>
                <w:szCs w:val="16"/>
                <w:lang w:val="en-GB"/>
              </w:rPr>
              <w:t>g I</w:t>
            </w:r>
            <w:r w:rsidRPr="00AC7393">
              <w:rPr>
                <w:rFonts w:ascii="Arial" w:hAnsi="Arial" w:cs="Arial"/>
                <w:bCs/>
                <w:sz w:val="16"/>
                <w:szCs w:val="16"/>
                <w:vertAlign w:val="subscript"/>
                <w:lang w:val="en-GB"/>
              </w:rPr>
              <w:t>2</w:t>
            </w:r>
            <w:r w:rsidRPr="00AC7393">
              <w:rPr>
                <w:rFonts w:ascii="Arial" w:hAnsi="Arial" w:cs="Arial"/>
                <w:bCs/>
                <w:sz w:val="16"/>
                <w:szCs w:val="16"/>
                <w:lang w:val="en-GB"/>
              </w:rPr>
              <w:t>/100 g</w:t>
            </w:r>
          </w:p>
        </w:tc>
        <w:tc>
          <w:tcPr>
            <w:tcW w:w="367" w:type="pct"/>
            <w:shd w:val="clear" w:color="auto" w:fill="E3D4D4"/>
          </w:tcPr>
          <w:p w:rsidR="004A3C41" w:rsidRPr="00AC7393" w:rsidRDefault="004A3C41" w:rsidP="004A3C41">
            <w:pPr>
              <w:jc w:val="center"/>
              <w:rPr>
                <w:rFonts w:ascii="Arial" w:hAnsi="Arial" w:cs="Arial"/>
                <w:bCs/>
                <w:sz w:val="16"/>
                <w:szCs w:val="16"/>
                <w:lang w:val="en-GB"/>
              </w:rPr>
            </w:pPr>
            <w:r w:rsidRPr="00AC7393">
              <w:rPr>
                <w:rFonts w:ascii="Arial" w:hAnsi="Arial" w:cs="Arial"/>
                <w:bCs/>
                <w:sz w:val="16"/>
                <w:szCs w:val="16"/>
                <w:lang w:val="en-GB"/>
              </w:rPr>
              <w:t>-</w:t>
            </w:r>
          </w:p>
        </w:tc>
        <w:tc>
          <w:tcPr>
            <w:tcW w:w="395" w:type="pct"/>
            <w:shd w:val="clear" w:color="auto" w:fill="E3D4D4"/>
          </w:tcPr>
          <w:p w:rsidR="004A3C41" w:rsidRPr="00AC7393" w:rsidRDefault="004A3C41" w:rsidP="004A3C41">
            <w:pPr>
              <w:jc w:val="center"/>
              <w:rPr>
                <w:rFonts w:ascii="Arial" w:hAnsi="Arial" w:cs="Arial"/>
                <w:bCs/>
                <w:sz w:val="16"/>
                <w:szCs w:val="16"/>
                <w:lang w:val="en-GB"/>
              </w:rPr>
            </w:pPr>
            <w:r w:rsidRPr="00AC7393">
              <w:rPr>
                <w:rFonts w:ascii="Arial" w:hAnsi="Arial" w:cs="Arial"/>
                <w:bCs/>
                <w:sz w:val="16"/>
                <w:szCs w:val="16"/>
                <w:lang w:val="en-GB"/>
              </w:rPr>
              <w:t>120</w:t>
            </w:r>
          </w:p>
        </w:tc>
        <w:tc>
          <w:tcPr>
            <w:tcW w:w="559" w:type="pct"/>
            <w:shd w:val="clear" w:color="auto" w:fill="E3D4D4"/>
          </w:tcPr>
          <w:p w:rsidR="004A3C41" w:rsidRPr="00AC7393" w:rsidRDefault="004A3C41" w:rsidP="004A3C41">
            <w:pPr>
              <w:jc w:val="center"/>
              <w:rPr>
                <w:rFonts w:ascii="Arial" w:hAnsi="Arial" w:cs="Arial"/>
                <w:bCs/>
                <w:sz w:val="16"/>
                <w:szCs w:val="16"/>
                <w:lang w:val="en-GB"/>
              </w:rPr>
            </w:pPr>
            <w:r w:rsidRPr="00AC7393">
              <w:rPr>
                <w:rFonts w:ascii="Arial" w:hAnsi="Arial" w:cs="Arial"/>
                <w:bCs/>
                <w:sz w:val="16"/>
                <w:szCs w:val="16"/>
                <w:lang w:val="en-GB"/>
              </w:rPr>
              <w:t>155.82</w:t>
            </w:r>
          </w:p>
        </w:tc>
        <w:tc>
          <w:tcPr>
            <w:tcW w:w="559" w:type="pct"/>
            <w:shd w:val="clear" w:color="auto" w:fill="E3D4D4"/>
          </w:tcPr>
          <w:p w:rsidR="004A3C41" w:rsidRPr="00AC7393" w:rsidRDefault="004A3C41" w:rsidP="004A3C41">
            <w:pPr>
              <w:jc w:val="center"/>
              <w:rPr>
                <w:rFonts w:ascii="Arial" w:hAnsi="Arial" w:cs="Arial"/>
                <w:bCs/>
                <w:sz w:val="16"/>
                <w:szCs w:val="16"/>
                <w:lang w:val="en-GB"/>
              </w:rPr>
            </w:pPr>
            <w:r w:rsidRPr="00AC7393">
              <w:rPr>
                <w:rFonts w:ascii="Arial" w:hAnsi="Arial" w:cs="Arial"/>
                <w:bCs/>
                <w:sz w:val="16"/>
                <w:szCs w:val="16"/>
                <w:lang w:val="en-GB"/>
              </w:rPr>
              <w:t>155.09</w:t>
            </w:r>
          </w:p>
        </w:tc>
        <w:tc>
          <w:tcPr>
            <w:tcW w:w="558" w:type="pct"/>
            <w:shd w:val="clear" w:color="auto" w:fill="E3D4D4"/>
          </w:tcPr>
          <w:p w:rsidR="004A3C41" w:rsidRPr="00AC7393" w:rsidRDefault="004A3C41" w:rsidP="004A3C41">
            <w:pPr>
              <w:jc w:val="center"/>
              <w:rPr>
                <w:rFonts w:ascii="Arial" w:hAnsi="Arial" w:cs="Arial"/>
                <w:bCs/>
                <w:sz w:val="16"/>
                <w:szCs w:val="16"/>
                <w:lang w:val="en-GB"/>
              </w:rPr>
            </w:pPr>
            <w:r w:rsidRPr="00AC7393">
              <w:rPr>
                <w:rFonts w:ascii="Arial" w:hAnsi="Arial" w:cs="Arial"/>
                <w:bCs/>
                <w:sz w:val="16"/>
                <w:szCs w:val="16"/>
                <w:lang w:val="en-GB"/>
              </w:rPr>
              <w:t>155.84</w:t>
            </w:r>
          </w:p>
        </w:tc>
      </w:tr>
      <w:tr w:rsidR="004A3C41" w:rsidRPr="00FD69A5" w:rsidTr="00AC7393">
        <w:trPr>
          <w:trHeight w:hRule="exact" w:val="284"/>
        </w:trPr>
        <w:tc>
          <w:tcPr>
            <w:tcW w:w="298" w:type="pct"/>
            <w:shd w:val="clear" w:color="auto" w:fill="E3D4D4"/>
            <w:noWrap/>
          </w:tcPr>
          <w:p w:rsidR="004A3C41" w:rsidRPr="00AC7393" w:rsidRDefault="004A3C41" w:rsidP="004A3C41">
            <w:pPr>
              <w:rPr>
                <w:rFonts w:ascii="Arial" w:hAnsi="Arial" w:cs="Arial"/>
                <w:bCs/>
                <w:sz w:val="16"/>
                <w:szCs w:val="16"/>
                <w:lang w:val="en-GB"/>
              </w:rPr>
            </w:pPr>
            <w:r w:rsidRPr="00AC7393">
              <w:rPr>
                <w:rFonts w:ascii="Arial" w:hAnsi="Arial" w:cs="Arial"/>
                <w:bCs/>
                <w:sz w:val="16"/>
                <w:szCs w:val="16"/>
                <w:lang w:val="en-GB"/>
              </w:rPr>
              <w:t>8</w:t>
            </w:r>
          </w:p>
        </w:tc>
        <w:tc>
          <w:tcPr>
            <w:tcW w:w="1608" w:type="pct"/>
            <w:shd w:val="clear" w:color="auto" w:fill="E3D4D4"/>
          </w:tcPr>
          <w:p w:rsidR="004A3C41" w:rsidRPr="00AC7393" w:rsidRDefault="004A3C41" w:rsidP="004A3C41">
            <w:pPr>
              <w:rPr>
                <w:rFonts w:ascii="Arial" w:hAnsi="Arial" w:cs="Arial"/>
                <w:bCs/>
                <w:sz w:val="16"/>
                <w:szCs w:val="16"/>
                <w:lang w:val="en-GB"/>
              </w:rPr>
            </w:pPr>
            <w:r w:rsidRPr="00AC7393">
              <w:rPr>
                <w:rFonts w:ascii="Arial" w:hAnsi="Arial" w:cs="Arial"/>
                <w:bCs/>
                <w:sz w:val="16"/>
                <w:szCs w:val="16"/>
                <w:lang w:val="en-GB"/>
              </w:rPr>
              <w:t>Saponification value</w:t>
            </w:r>
          </w:p>
        </w:tc>
        <w:tc>
          <w:tcPr>
            <w:tcW w:w="656" w:type="pct"/>
            <w:shd w:val="clear" w:color="auto" w:fill="E3D4D4"/>
          </w:tcPr>
          <w:p w:rsidR="004A3C41" w:rsidRPr="00AC7393" w:rsidRDefault="004A3C41" w:rsidP="004A3C41">
            <w:pPr>
              <w:rPr>
                <w:rFonts w:ascii="Arial" w:hAnsi="Arial" w:cs="Arial"/>
                <w:bCs/>
                <w:sz w:val="16"/>
                <w:szCs w:val="16"/>
                <w:lang w:val="en-GB"/>
              </w:rPr>
            </w:pPr>
            <w:r w:rsidRPr="00AC7393">
              <w:rPr>
                <w:rFonts w:ascii="Arial" w:hAnsi="Arial" w:cs="Arial"/>
                <w:bCs/>
                <w:sz w:val="16"/>
                <w:szCs w:val="16"/>
                <w:lang w:val="en-GB"/>
              </w:rPr>
              <w:t>mg KOH/g</w:t>
            </w:r>
          </w:p>
        </w:tc>
        <w:tc>
          <w:tcPr>
            <w:tcW w:w="367" w:type="pct"/>
            <w:shd w:val="clear" w:color="auto" w:fill="E3D4D4"/>
          </w:tcPr>
          <w:p w:rsidR="004A3C41" w:rsidRPr="00AC7393" w:rsidRDefault="004A3C41" w:rsidP="004A3C41">
            <w:pPr>
              <w:jc w:val="center"/>
              <w:rPr>
                <w:rFonts w:ascii="Arial" w:hAnsi="Arial" w:cs="Arial"/>
                <w:bCs/>
                <w:sz w:val="16"/>
                <w:szCs w:val="16"/>
                <w:lang w:val="en-GB"/>
              </w:rPr>
            </w:pPr>
            <w:r w:rsidRPr="00AC7393">
              <w:rPr>
                <w:rFonts w:ascii="Arial" w:hAnsi="Arial" w:cs="Arial"/>
                <w:bCs/>
                <w:sz w:val="16"/>
                <w:szCs w:val="16"/>
                <w:lang w:val="en-GB"/>
              </w:rPr>
              <w:t>-</w:t>
            </w:r>
          </w:p>
        </w:tc>
        <w:tc>
          <w:tcPr>
            <w:tcW w:w="395" w:type="pct"/>
            <w:shd w:val="clear" w:color="auto" w:fill="E3D4D4"/>
          </w:tcPr>
          <w:p w:rsidR="004A3C41" w:rsidRPr="00AC7393" w:rsidRDefault="004A3C41" w:rsidP="004A3C41">
            <w:pPr>
              <w:jc w:val="center"/>
              <w:rPr>
                <w:rFonts w:ascii="Arial" w:hAnsi="Arial" w:cs="Arial"/>
                <w:bCs/>
                <w:sz w:val="16"/>
                <w:szCs w:val="16"/>
                <w:lang w:val="en-GB"/>
              </w:rPr>
            </w:pPr>
            <w:r w:rsidRPr="00AC7393">
              <w:rPr>
                <w:rFonts w:ascii="Arial" w:hAnsi="Arial" w:cs="Arial"/>
                <w:bCs/>
                <w:sz w:val="16"/>
                <w:szCs w:val="16"/>
                <w:lang w:val="en-GB"/>
              </w:rPr>
              <w:t>-</w:t>
            </w:r>
          </w:p>
        </w:tc>
        <w:tc>
          <w:tcPr>
            <w:tcW w:w="559" w:type="pct"/>
            <w:shd w:val="clear" w:color="auto" w:fill="E3D4D4"/>
          </w:tcPr>
          <w:p w:rsidR="004A3C41" w:rsidRPr="00AC7393" w:rsidRDefault="004A3C41" w:rsidP="004A3C41">
            <w:pPr>
              <w:jc w:val="center"/>
              <w:rPr>
                <w:rFonts w:ascii="Arial" w:hAnsi="Arial" w:cs="Arial"/>
                <w:bCs/>
                <w:sz w:val="16"/>
                <w:szCs w:val="16"/>
                <w:lang w:val="en-GB"/>
              </w:rPr>
            </w:pPr>
            <w:r w:rsidRPr="00AC7393">
              <w:rPr>
                <w:rFonts w:ascii="Arial" w:hAnsi="Arial" w:cs="Arial"/>
                <w:bCs/>
                <w:sz w:val="16"/>
                <w:szCs w:val="16"/>
                <w:lang w:val="en-GB"/>
              </w:rPr>
              <w:t>200.69</w:t>
            </w:r>
          </w:p>
        </w:tc>
        <w:tc>
          <w:tcPr>
            <w:tcW w:w="559" w:type="pct"/>
            <w:shd w:val="clear" w:color="auto" w:fill="E3D4D4"/>
          </w:tcPr>
          <w:p w:rsidR="004A3C41" w:rsidRPr="00AC7393" w:rsidRDefault="004A3C41" w:rsidP="004A3C41">
            <w:pPr>
              <w:jc w:val="center"/>
              <w:rPr>
                <w:rFonts w:ascii="Arial" w:hAnsi="Arial" w:cs="Arial"/>
                <w:bCs/>
                <w:sz w:val="16"/>
                <w:szCs w:val="16"/>
                <w:lang w:val="en-GB"/>
              </w:rPr>
            </w:pPr>
            <w:r w:rsidRPr="00AC7393">
              <w:rPr>
                <w:rFonts w:ascii="Arial" w:hAnsi="Arial" w:cs="Arial"/>
                <w:bCs/>
                <w:sz w:val="16"/>
                <w:szCs w:val="16"/>
                <w:lang w:val="en-GB"/>
              </w:rPr>
              <w:t>200.68</w:t>
            </w:r>
          </w:p>
        </w:tc>
        <w:tc>
          <w:tcPr>
            <w:tcW w:w="558" w:type="pct"/>
            <w:shd w:val="clear" w:color="auto" w:fill="E3D4D4"/>
          </w:tcPr>
          <w:p w:rsidR="004A3C41" w:rsidRPr="00AC7393" w:rsidRDefault="004A3C41" w:rsidP="004A3C41">
            <w:pPr>
              <w:jc w:val="center"/>
              <w:rPr>
                <w:rFonts w:ascii="Arial" w:hAnsi="Arial" w:cs="Arial"/>
                <w:bCs/>
                <w:sz w:val="16"/>
                <w:szCs w:val="16"/>
                <w:lang w:val="en-GB"/>
              </w:rPr>
            </w:pPr>
            <w:r w:rsidRPr="00AC7393">
              <w:rPr>
                <w:rFonts w:ascii="Arial" w:hAnsi="Arial" w:cs="Arial"/>
                <w:bCs/>
                <w:sz w:val="16"/>
                <w:szCs w:val="16"/>
                <w:lang w:val="en-GB"/>
              </w:rPr>
              <w:t>200.64</w:t>
            </w:r>
          </w:p>
        </w:tc>
      </w:tr>
      <w:tr w:rsidR="004A3C41" w:rsidRPr="00FD69A5" w:rsidTr="00AC7393">
        <w:trPr>
          <w:trHeight w:hRule="exact" w:val="362"/>
        </w:trPr>
        <w:tc>
          <w:tcPr>
            <w:tcW w:w="298" w:type="pct"/>
            <w:shd w:val="clear" w:color="auto" w:fill="E3D4D4"/>
            <w:noWrap/>
          </w:tcPr>
          <w:p w:rsidR="004A3C41" w:rsidRPr="00AC7393" w:rsidRDefault="004A3C41" w:rsidP="004A3C41">
            <w:pPr>
              <w:rPr>
                <w:rFonts w:ascii="Arial" w:hAnsi="Arial" w:cs="Arial"/>
                <w:bCs/>
                <w:sz w:val="16"/>
                <w:szCs w:val="16"/>
                <w:lang w:val="en-GB"/>
              </w:rPr>
            </w:pPr>
            <w:r w:rsidRPr="00AC7393">
              <w:rPr>
                <w:rFonts w:ascii="Arial" w:hAnsi="Arial" w:cs="Arial"/>
                <w:bCs/>
                <w:sz w:val="16"/>
                <w:szCs w:val="16"/>
                <w:lang w:val="en-GB"/>
              </w:rPr>
              <w:t>9</w:t>
            </w:r>
          </w:p>
        </w:tc>
        <w:tc>
          <w:tcPr>
            <w:tcW w:w="1608" w:type="pct"/>
            <w:shd w:val="clear" w:color="auto" w:fill="E3D4D4"/>
          </w:tcPr>
          <w:p w:rsidR="004A3C41" w:rsidRPr="00AC7393" w:rsidRDefault="004A3C41" w:rsidP="004A3C41">
            <w:pPr>
              <w:rPr>
                <w:rFonts w:ascii="Arial" w:hAnsi="Arial" w:cs="Arial"/>
                <w:bCs/>
                <w:sz w:val="16"/>
                <w:szCs w:val="16"/>
                <w:lang w:val="en-GB"/>
              </w:rPr>
            </w:pPr>
            <w:r w:rsidRPr="00AC7393">
              <w:rPr>
                <w:rFonts w:ascii="Arial" w:hAnsi="Arial" w:cs="Arial"/>
                <w:bCs/>
                <w:sz w:val="16"/>
                <w:szCs w:val="16"/>
                <w:lang w:val="en-GB"/>
              </w:rPr>
              <w:t>Polyunsaturated methyl ester (≥4 double bonds)</w:t>
            </w:r>
          </w:p>
        </w:tc>
        <w:tc>
          <w:tcPr>
            <w:tcW w:w="656" w:type="pct"/>
            <w:shd w:val="clear" w:color="auto" w:fill="E3D4D4"/>
          </w:tcPr>
          <w:p w:rsidR="004A3C41" w:rsidRPr="00AC7393" w:rsidRDefault="004A3C41" w:rsidP="004A3C41">
            <w:pPr>
              <w:rPr>
                <w:rFonts w:ascii="Arial" w:hAnsi="Arial" w:cs="Arial"/>
                <w:bCs/>
                <w:sz w:val="16"/>
                <w:szCs w:val="16"/>
                <w:lang w:val="en-GB"/>
              </w:rPr>
            </w:pPr>
            <w:r w:rsidRPr="00AC7393">
              <w:rPr>
                <w:rFonts w:ascii="Arial" w:hAnsi="Arial" w:cs="Arial"/>
                <w:bCs/>
                <w:sz w:val="16"/>
                <w:szCs w:val="16"/>
                <w:lang w:val="en-GB"/>
              </w:rPr>
              <w:t>% (m/m)</w:t>
            </w:r>
          </w:p>
        </w:tc>
        <w:tc>
          <w:tcPr>
            <w:tcW w:w="367" w:type="pct"/>
            <w:shd w:val="clear" w:color="auto" w:fill="E3D4D4"/>
          </w:tcPr>
          <w:p w:rsidR="004A3C41" w:rsidRPr="00AC7393" w:rsidRDefault="004A3C41" w:rsidP="004A3C41">
            <w:pPr>
              <w:jc w:val="center"/>
              <w:rPr>
                <w:rFonts w:ascii="Arial" w:hAnsi="Arial" w:cs="Arial"/>
                <w:bCs/>
                <w:sz w:val="16"/>
                <w:szCs w:val="16"/>
                <w:lang w:val="en-GB"/>
              </w:rPr>
            </w:pPr>
            <w:r w:rsidRPr="00AC7393">
              <w:rPr>
                <w:rFonts w:ascii="Arial" w:hAnsi="Arial" w:cs="Arial"/>
                <w:bCs/>
                <w:sz w:val="16"/>
                <w:szCs w:val="16"/>
                <w:lang w:val="en-GB"/>
              </w:rPr>
              <w:t>-</w:t>
            </w:r>
          </w:p>
        </w:tc>
        <w:tc>
          <w:tcPr>
            <w:tcW w:w="395" w:type="pct"/>
            <w:shd w:val="clear" w:color="auto" w:fill="E3D4D4"/>
          </w:tcPr>
          <w:p w:rsidR="004A3C41" w:rsidRPr="00AC7393" w:rsidRDefault="004A3C41" w:rsidP="004A3C41">
            <w:pPr>
              <w:jc w:val="center"/>
              <w:rPr>
                <w:rFonts w:ascii="Arial" w:hAnsi="Arial" w:cs="Arial"/>
                <w:bCs/>
                <w:sz w:val="16"/>
                <w:szCs w:val="16"/>
                <w:lang w:val="en-GB"/>
              </w:rPr>
            </w:pPr>
            <w:r w:rsidRPr="00AC7393">
              <w:rPr>
                <w:rFonts w:ascii="Arial" w:hAnsi="Arial" w:cs="Arial"/>
                <w:bCs/>
                <w:sz w:val="16"/>
                <w:szCs w:val="16"/>
                <w:lang w:val="en-GB"/>
              </w:rPr>
              <w:t>1</w:t>
            </w:r>
          </w:p>
        </w:tc>
        <w:tc>
          <w:tcPr>
            <w:tcW w:w="559" w:type="pct"/>
            <w:shd w:val="clear" w:color="auto" w:fill="E3D4D4"/>
          </w:tcPr>
          <w:p w:rsidR="004A3C41" w:rsidRPr="00AC7393" w:rsidRDefault="004A3C41" w:rsidP="004A3C41">
            <w:pPr>
              <w:jc w:val="center"/>
              <w:rPr>
                <w:rFonts w:ascii="Arial" w:hAnsi="Arial" w:cs="Arial"/>
                <w:bCs/>
                <w:sz w:val="16"/>
                <w:szCs w:val="16"/>
                <w:lang w:val="en-GB"/>
              </w:rPr>
            </w:pPr>
            <w:r w:rsidRPr="00AC7393">
              <w:rPr>
                <w:rFonts w:ascii="Arial" w:hAnsi="Arial" w:cs="Arial"/>
                <w:bCs/>
                <w:sz w:val="16"/>
                <w:szCs w:val="16"/>
                <w:lang w:val="en-GB"/>
              </w:rPr>
              <w:t>0.22</w:t>
            </w:r>
          </w:p>
        </w:tc>
        <w:tc>
          <w:tcPr>
            <w:tcW w:w="559" w:type="pct"/>
            <w:shd w:val="clear" w:color="auto" w:fill="E3D4D4"/>
          </w:tcPr>
          <w:p w:rsidR="004A3C41" w:rsidRPr="00AC7393" w:rsidRDefault="004A3C41" w:rsidP="004A3C41">
            <w:pPr>
              <w:jc w:val="center"/>
              <w:rPr>
                <w:rFonts w:ascii="Arial" w:hAnsi="Arial" w:cs="Arial"/>
                <w:bCs/>
                <w:sz w:val="16"/>
                <w:szCs w:val="16"/>
                <w:lang w:val="en-GB"/>
              </w:rPr>
            </w:pPr>
            <w:r w:rsidRPr="00AC7393">
              <w:rPr>
                <w:rFonts w:ascii="Arial" w:hAnsi="Arial" w:cs="Arial"/>
                <w:bCs/>
                <w:sz w:val="16"/>
                <w:szCs w:val="16"/>
                <w:lang w:val="en-GB"/>
              </w:rPr>
              <w:t>0.19</w:t>
            </w:r>
          </w:p>
        </w:tc>
        <w:tc>
          <w:tcPr>
            <w:tcW w:w="558" w:type="pct"/>
            <w:shd w:val="clear" w:color="auto" w:fill="E3D4D4"/>
          </w:tcPr>
          <w:p w:rsidR="004A3C41" w:rsidRPr="00AC7393" w:rsidRDefault="004A3C41" w:rsidP="004A3C41">
            <w:pPr>
              <w:jc w:val="center"/>
              <w:rPr>
                <w:rFonts w:ascii="Arial" w:hAnsi="Arial" w:cs="Arial"/>
                <w:bCs/>
                <w:sz w:val="16"/>
                <w:szCs w:val="16"/>
                <w:lang w:val="en-GB"/>
              </w:rPr>
            </w:pPr>
            <w:r w:rsidRPr="00AC7393">
              <w:rPr>
                <w:rFonts w:ascii="Arial" w:hAnsi="Arial" w:cs="Arial"/>
                <w:bCs/>
                <w:sz w:val="16"/>
                <w:szCs w:val="16"/>
                <w:lang w:val="en-GB"/>
              </w:rPr>
              <w:t>0.21</w:t>
            </w:r>
          </w:p>
        </w:tc>
      </w:tr>
      <w:tr w:rsidR="004A3C41" w:rsidRPr="00FD69A5" w:rsidTr="00AC7393">
        <w:trPr>
          <w:trHeight w:hRule="exact" w:val="284"/>
        </w:trPr>
        <w:tc>
          <w:tcPr>
            <w:tcW w:w="298" w:type="pct"/>
            <w:shd w:val="clear" w:color="auto" w:fill="E3D4D4"/>
            <w:noWrap/>
          </w:tcPr>
          <w:p w:rsidR="004A3C41" w:rsidRPr="00AC7393" w:rsidRDefault="004A3C41" w:rsidP="004A3C41">
            <w:pPr>
              <w:rPr>
                <w:rFonts w:ascii="Arial" w:hAnsi="Arial" w:cs="Arial"/>
                <w:bCs/>
                <w:sz w:val="16"/>
                <w:szCs w:val="16"/>
                <w:lang w:val="en-GB"/>
              </w:rPr>
            </w:pPr>
            <w:r w:rsidRPr="00AC7393">
              <w:rPr>
                <w:rFonts w:ascii="Arial" w:hAnsi="Arial" w:cs="Arial"/>
                <w:bCs/>
                <w:sz w:val="16"/>
                <w:szCs w:val="16"/>
                <w:lang w:val="en-GB"/>
              </w:rPr>
              <w:t>10</w:t>
            </w:r>
          </w:p>
        </w:tc>
        <w:tc>
          <w:tcPr>
            <w:tcW w:w="1608" w:type="pct"/>
            <w:shd w:val="clear" w:color="auto" w:fill="E3D4D4"/>
          </w:tcPr>
          <w:p w:rsidR="004A3C41" w:rsidRPr="00AC7393" w:rsidRDefault="004A3C41" w:rsidP="004A3C41">
            <w:pPr>
              <w:rPr>
                <w:rFonts w:ascii="Arial" w:hAnsi="Arial" w:cs="Arial"/>
                <w:bCs/>
                <w:sz w:val="16"/>
                <w:szCs w:val="16"/>
                <w:lang w:val="en-GB"/>
              </w:rPr>
            </w:pPr>
            <w:r w:rsidRPr="00AC7393">
              <w:rPr>
                <w:rFonts w:ascii="Arial" w:hAnsi="Arial" w:cs="Arial"/>
                <w:bCs/>
                <w:sz w:val="16"/>
                <w:szCs w:val="16"/>
                <w:lang w:val="en-GB"/>
              </w:rPr>
              <w:t>Degree of unsaturation</w:t>
            </w:r>
            <w:r w:rsidRPr="00AC7393">
              <w:rPr>
                <w:rFonts w:ascii="Arial" w:hAnsi="Arial" w:cs="Arial"/>
                <w:bCs/>
                <w:sz w:val="16"/>
                <w:szCs w:val="16"/>
                <w:vertAlign w:val="superscript"/>
                <w:lang w:val="en-GB"/>
              </w:rPr>
              <w:t>5</w:t>
            </w:r>
          </w:p>
        </w:tc>
        <w:tc>
          <w:tcPr>
            <w:tcW w:w="656" w:type="pct"/>
            <w:shd w:val="clear" w:color="auto" w:fill="E3D4D4"/>
          </w:tcPr>
          <w:p w:rsidR="004A3C41" w:rsidRPr="00AC7393" w:rsidRDefault="004A3C41" w:rsidP="004A3C41">
            <w:pPr>
              <w:rPr>
                <w:rFonts w:ascii="Arial" w:hAnsi="Arial" w:cs="Arial"/>
                <w:bCs/>
                <w:sz w:val="16"/>
                <w:szCs w:val="16"/>
                <w:lang w:val="en-GB"/>
              </w:rPr>
            </w:pPr>
            <w:r w:rsidRPr="00AC7393">
              <w:rPr>
                <w:rFonts w:ascii="Arial" w:hAnsi="Arial" w:cs="Arial"/>
                <w:bCs/>
                <w:sz w:val="16"/>
                <w:szCs w:val="16"/>
                <w:lang w:val="en-GB"/>
              </w:rPr>
              <w:t>-</w:t>
            </w:r>
          </w:p>
        </w:tc>
        <w:tc>
          <w:tcPr>
            <w:tcW w:w="367" w:type="pct"/>
            <w:shd w:val="clear" w:color="auto" w:fill="E3D4D4"/>
          </w:tcPr>
          <w:p w:rsidR="004A3C41" w:rsidRPr="00AC7393" w:rsidRDefault="004A3C41" w:rsidP="004A3C41">
            <w:pPr>
              <w:jc w:val="center"/>
              <w:rPr>
                <w:rFonts w:ascii="Arial" w:hAnsi="Arial" w:cs="Arial"/>
                <w:bCs/>
                <w:sz w:val="16"/>
                <w:szCs w:val="16"/>
                <w:lang w:val="en-GB"/>
              </w:rPr>
            </w:pPr>
            <w:r w:rsidRPr="00AC7393">
              <w:rPr>
                <w:rFonts w:ascii="Arial" w:hAnsi="Arial" w:cs="Arial"/>
                <w:bCs/>
                <w:sz w:val="16"/>
                <w:szCs w:val="16"/>
                <w:lang w:val="en-GB"/>
              </w:rPr>
              <w:t>-</w:t>
            </w:r>
          </w:p>
        </w:tc>
        <w:tc>
          <w:tcPr>
            <w:tcW w:w="395" w:type="pct"/>
            <w:shd w:val="clear" w:color="auto" w:fill="E3D4D4"/>
          </w:tcPr>
          <w:p w:rsidR="004A3C41" w:rsidRPr="00AC7393" w:rsidRDefault="004A3C41" w:rsidP="004A3C41">
            <w:pPr>
              <w:jc w:val="center"/>
              <w:rPr>
                <w:rFonts w:ascii="Arial" w:hAnsi="Arial" w:cs="Arial"/>
                <w:bCs/>
                <w:sz w:val="16"/>
                <w:szCs w:val="16"/>
                <w:lang w:val="en-GB"/>
              </w:rPr>
            </w:pPr>
            <w:r w:rsidRPr="00AC7393">
              <w:rPr>
                <w:rFonts w:ascii="Arial" w:hAnsi="Arial" w:cs="Arial"/>
                <w:bCs/>
                <w:sz w:val="16"/>
                <w:szCs w:val="16"/>
                <w:lang w:val="en-GB"/>
              </w:rPr>
              <w:t>-</w:t>
            </w:r>
          </w:p>
        </w:tc>
        <w:tc>
          <w:tcPr>
            <w:tcW w:w="559" w:type="pct"/>
            <w:shd w:val="clear" w:color="auto" w:fill="E3D4D4"/>
          </w:tcPr>
          <w:p w:rsidR="004A3C41" w:rsidRPr="00AC7393" w:rsidRDefault="004A3C41" w:rsidP="004A3C41">
            <w:pPr>
              <w:jc w:val="center"/>
              <w:rPr>
                <w:rFonts w:ascii="Arial" w:hAnsi="Arial" w:cs="Arial"/>
                <w:bCs/>
                <w:sz w:val="16"/>
                <w:szCs w:val="16"/>
                <w:lang w:val="en-GB"/>
              </w:rPr>
            </w:pPr>
            <w:r w:rsidRPr="00AC7393">
              <w:rPr>
                <w:rFonts w:ascii="Arial" w:hAnsi="Arial" w:cs="Arial"/>
                <w:bCs/>
                <w:sz w:val="16"/>
                <w:szCs w:val="16"/>
                <w:lang w:val="en-GB"/>
              </w:rPr>
              <w:t>154.9</w:t>
            </w:r>
          </w:p>
        </w:tc>
        <w:tc>
          <w:tcPr>
            <w:tcW w:w="559" w:type="pct"/>
            <w:shd w:val="clear" w:color="auto" w:fill="E3D4D4"/>
          </w:tcPr>
          <w:p w:rsidR="004A3C41" w:rsidRPr="00AC7393" w:rsidRDefault="004A3C41" w:rsidP="004A3C41">
            <w:pPr>
              <w:jc w:val="center"/>
              <w:rPr>
                <w:rFonts w:ascii="Arial" w:hAnsi="Arial" w:cs="Arial"/>
                <w:bCs/>
                <w:sz w:val="16"/>
                <w:szCs w:val="16"/>
                <w:lang w:val="en-GB"/>
              </w:rPr>
            </w:pPr>
            <w:r w:rsidRPr="00AC7393">
              <w:rPr>
                <w:rFonts w:ascii="Arial" w:hAnsi="Arial" w:cs="Arial"/>
                <w:bCs/>
                <w:sz w:val="16"/>
                <w:szCs w:val="16"/>
                <w:lang w:val="en-GB"/>
              </w:rPr>
              <w:t>154.43</w:t>
            </w:r>
          </w:p>
        </w:tc>
        <w:tc>
          <w:tcPr>
            <w:tcW w:w="558" w:type="pct"/>
            <w:shd w:val="clear" w:color="auto" w:fill="E3D4D4"/>
          </w:tcPr>
          <w:p w:rsidR="004A3C41" w:rsidRPr="00AC7393" w:rsidRDefault="004A3C41" w:rsidP="004A3C41">
            <w:pPr>
              <w:jc w:val="center"/>
              <w:rPr>
                <w:rFonts w:ascii="Arial" w:hAnsi="Arial" w:cs="Arial"/>
                <w:bCs/>
                <w:sz w:val="16"/>
                <w:szCs w:val="16"/>
                <w:lang w:val="en-GB"/>
              </w:rPr>
            </w:pPr>
            <w:r w:rsidRPr="00AC7393">
              <w:rPr>
                <w:rFonts w:ascii="Arial" w:hAnsi="Arial" w:cs="Arial"/>
                <w:bCs/>
                <w:sz w:val="16"/>
                <w:szCs w:val="16"/>
                <w:lang w:val="en-GB"/>
              </w:rPr>
              <w:t>153.11</w:t>
            </w:r>
          </w:p>
        </w:tc>
      </w:tr>
      <w:tr w:rsidR="004A3C41" w:rsidRPr="00FD69A5" w:rsidTr="00AC7393">
        <w:trPr>
          <w:trHeight w:hRule="exact" w:val="284"/>
        </w:trPr>
        <w:tc>
          <w:tcPr>
            <w:tcW w:w="298" w:type="pct"/>
            <w:shd w:val="clear" w:color="auto" w:fill="E3D4D4"/>
            <w:noWrap/>
          </w:tcPr>
          <w:p w:rsidR="004A3C41" w:rsidRPr="00AC7393" w:rsidRDefault="004A3C41" w:rsidP="004A3C41">
            <w:pPr>
              <w:rPr>
                <w:rFonts w:ascii="Arial" w:hAnsi="Arial" w:cs="Arial"/>
                <w:bCs/>
                <w:sz w:val="16"/>
                <w:szCs w:val="16"/>
                <w:lang w:val="en-GB"/>
              </w:rPr>
            </w:pPr>
            <w:r w:rsidRPr="00AC7393">
              <w:rPr>
                <w:rFonts w:ascii="Arial" w:hAnsi="Arial" w:cs="Arial"/>
                <w:bCs/>
                <w:sz w:val="16"/>
                <w:szCs w:val="16"/>
                <w:lang w:val="en-GB"/>
              </w:rPr>
              <w:t>11</w:t>
            </w:r>
          </w:p>
        </w:tc>
        <w:tc>
          <w:tcPr>
            <w:tcW w:w="1608" w:type="pct"/>
            <w:shd w:val="clear" w:color="auto" w:fill="E3D4D4"/>
          </w:tcPr>
          <w:p w:rsidR="004A3C41" w:rsidRPr="00AC7393" w:rsidRDefault="004A3C41" w:rsidP="004A3C41">
            <w:pPr>
              <w:rPr>
                <w:rFonts w:ascii="Arial" w:hAnsi="Arial" w:cs="Arial"/>
                <w:bCs/>
                <w:sz w:val="16"/>
                <w:szCs w:val="16"/>
                <w:lang w:val="en-GB"/>
              </w:rPr>
            </w:pPr>
            <w:r w:rsidRPr="00AC7393">
              <w:rPr>
                <w:rFonts w:ascii="Arial" w:hAnsi="Arial" w:cs="Arial"/>
                <w:bCs/>
                <w:sz w:val="16"/>
                <w:szCs w:val="16"/>
                <w:lang w:val="en-GB"/>
              </w:rPr>
              <w:t>Oxidation stability value, COX</w:t>
            </w:r>
          </w:p>
        </w:tc>
        <w:tc>
          <w:tcPr>
            <w:tcW w:w="656" w:type="pct"/>
            <w:shd w:val="clear" w:color="auto" w:fill="E3D4D4"/>
          </w:tcPr>
          <w:p w:rsidR="004A3C41" w:rsidRPr="00AC7393" w:rsidRDefault="004A3C41" w:rsidP="004A3C41">
            <w:pPr>
              <w:rPr>
                <w:rFonts w:ascii="Arial" w:hAnsi="Arial" w:cs="Arial"/>
                <w:bCs/>
                <w:sz w:val="16"/>
                <w:szCs w:val="16"/>
                <w:lang w:val="en-GB"/>
              </w:rPr>
            </w:pPr>
            <w:r w:rsidRPr="00AC7393">
              <w:rPr>
                <w:rFonts w:ascii="Arial" w:hAnsi="Arial" w:cs="Arial"/>
                <w:bCs/>
                <w:sz w:val="16"/>
                <w:szCs w:val="16"/>
                <w:lang w:val="en-GB"/>
              </w:rPr>
              <w:t>h</w:t>
            </w:r>
          </w:p>
        </w:tc>
        <w:tc>
          <w:tcPr>
            <w:tcW w:w="367" w:type="pct"/>
            <w:shd w:val="clear" w:color="auto" w:fill="E3D4D4"/>
          </w:tcPr>
          <w:p w:rsidR="004A3C41" w:rsidRPr="00AC7393" w:rsidRDefault="004A3C41" w:rsidP="004A3C41">
            <w:pPr>
              <w:jc w:val="center"/>
              <w:rPr>
                <w:rFonts w:ascii="Arial" w:hAnsi="Arial" w:cs="Arial"/>
                <w:bCs/>
                <w:sz w:val="16"/>
                <w:szCs w:val="16"/>
                <w:lang w:val="en-GB"/>
              </w:rPr>
            </w:pPr>
            <w:r w:rsidRPr="00AC7393">
              <w:rPr>
                <w:rFonts w:ascii="Arial" w:hAnsi="Arial" w:cs="Arial"/>
                <w:bCs/>
                <w:sz w:val="16"/>
                <w:szCs w:val="16"/>
                <w:lang w:val="en-GB"/>
              </w:rPr>
              <w:t>-</w:t>
            </w:r>
          </w:p>
        </w:tc>
        <w:tc>
          <w:tcPr>
            <w:tcW w:w="395" w:type="pct"/>
            <w:shd w:val="clear" w:color="auto" w:fill="E3D4D4"/>
          </w:tcPr>
          <w:p w:rsidR="004A3C41" w:rsidRPr="00AC7393" w:rsidRDefault="004A3C41" w:rsidP="004A3C41">
            <w:pPr>
              <w:jc w:val="center"/>
              <w:rPr>
                <w:rFonts w:ascii="Arial" w:hAnsi="Arial" w:cs="Arial"/>
                <w:bCs/>
                <w:sz w:val="16"/>
                <w:szCs w:val="16"/>
                <w:lang w:val="en-GB"/>
              </w:rPr>
            </w:pPr>
            <w:r w:rsidRPr="00AC7393">
              <w:rPr>
                <w:rFonts w:ascii="Arial" w:hAnsi="Arial" w:cs="Arial"/>
                <w:bCs/>
                <w:sz w:val="16"/>
                <w:szCs w:val="16"/>
                <w:lang w:val="en-GB"/>
              </w:rPr>
              <w:t>&gt;6</w:t>
            </w:r>
          </w:p>
        </w:tc>
        <w:tc>
          <w:tcPr>
            <w:tcW w:w="559" w:type="pct"/>
            <w:shd w:val="clear" w:color="auto" w:fill="E3D4D4"/>
          </w:tcPr>
          <w:p w:rsidR="004A3C41" w:rsidRPr="00AC7393" w:rsidRDefault="004A3C41" w:rsidP="004A3C41">
            <w:pPr>
              <w:jc w:val="center"/>
              <w:rPr>
                <w:rFonts w:ascii="Arial" w:hAnsi="Arial" w:cs="Arial"/>
                <w:bCs/>
                <w:sz w:val="16"/>
                <w:szCs w:val="16"/>
                <w:lang w:val="en-GB"/>
              </w:rPr>
            </w:pPr>
            <w:r w:rsidRPr="00AC7393">
              <w:rPr>
                <w:rFonts w:ascii="Arial" w:hAnsi="Arial" w:cs="Arial"/>
                <w:bCs/>
                <w:sz w:val="16"/>
                <w:szCs w:val="16"/>
                <w:lang w:val="en-GB"/>
              </w:rPr>
              <w:t>8.99</w:t>
            </w:r>
          </w:p>
        </w:tc>
        <w:tc>
          <w:tcPr>
            <w:tcW w:w="559" w:type="pct"/>
            <w:shd w:val="clear" w:color="auto" w:fill="E3D4D4"/>
          </w:tcPr>
          <w:p w:rsidR="004A3C41" w:rsidRPr="00AC7393" w:rsidRDefault="004A3C41" w:rsidP="004A3C41">
            <w:pPr>
              <w:jc w:val="center"/>
              <w:rPr>
                <w:rFonts w:ascii="Arial" w:hAnsi="Arial" w:cs="Arial"/>
                <w:bCs/>
                <w:sz w:val="16"/>
                <w:szCs w:val="16"/>
                <w:lang w:val="en-GB"/>
              </w:rPr>
            </w:pPr>
            <w:r w:rsidRPr="00AC7393">
              <w:rPr>
                <w:rFonts w:ascii="Arial" w:hAnsi="Arial" w:cs="Arial"/>
                <w:bCs/>
                <w:sz w:val="16"/>
                <w:szCs w:val="16"/>
                <w:lang w:val="en-GB"/>
              </w:rPr>
              <w:t>8.94</w:t>
            </w:r>
          </w:p>
        </w:tc>
        <w:tc>
          <w:tcPr>
            <w:tcW w:w="558" w:type="pct"/>
            <w:shd w:val="clear" w:color="auto" w:fill="E3D4D4"/>
          </w:tcPr>
          <w:p w:rsidR="004A3C41" w:rsidRPr="00AC7393" w:rsidRDefault="004A3C41" w:rsidP="004A3C41">
            <w:pPr>
              <w:jc w:val="center"/>
              <w:rPr>
                <w:rFonts w:ascii="Arial" w:hAnsi="Arial" w:cs="Arial"/>
                <w:bCs/>
                <w:sz w:val="16"/>
                <w:szCs w:val="16"/>
                <w:lang w:val="en-GB"/>
              </w:rPr>
            </w:pPr>
            <w:r w:rsidRPr="00AC7393">
              <w:rPr>
                <w:rFonts w:ascii="Arial" w:hAnsi="Arial" w:cs="Arial"/>
                <w:bCs/>
                <w:sz w:val="16"/>
                <w:szCs w:val="16"/>
                <w:lang w:val="en-GB"/>
              </w:rPr>
              <w:t>8.86</w:t>
            </w:r>
          </w:p>
        </w:tc>
      </w:tr>
      <w:tr w:rsidR="004A3C41" w:rsidRPr="00FD69A5" w:rsidTr="00AC7393">
        <w:trPr>
          <w:trHeight w:hRule="exact" w:val="284"/>
        </w:trPr>
        <w:tc>
          <w:tcPr>
            <w:tcW w:w="298" w:type="pct"/>
            <w:shd w:val="clear" w:color="auto" w:fill="E3D4D4"/>
            <w:noWrap/>
          </w:tcPr>
          <w:p w:rsidR="004A3C41" w:rsidRPr="00AC7393" w:rsidRDefault="004A3C41" w:rsidP="004A3C41">
            <w:pPr>
              <w:rPr>
                <w:rFonts w:ascii="Arial" w:hAnsi="Arial" w:cs="Arial"/>
                <w:bCs/>
                <w:sz w:val="16"/>
                <w:szCs w:val="16"/>
                <w:lang w:val="en-GB"/>
              </w:rPr>
            </w:pPr>
            <w:r w:rsidRPr="00AC7393">
              <w:rPr>
                <w:rFonts w:ascii="Arial" w:hAnsi="Arial" w:cs="Arial"/>
                <w:bCs/>
                <w:sz w:val="16"/>
                <w:szCs w:val="16"/>
                <w:lang w:val="en-GB"/>
              </w:rPr>
              <w:t>12</w:t>
            </w:r>
          </w:p>
        </w:tc>
        <w:tc>
          <w:tcPr>
            <w:tcW w:w="1608" w:type="pct"/>
            <w:shd w:val="clear" w:color="auto" w:fill="E3D4D4"/>
          </w:tcPr>
          <w:p w:rsidR="004A3C41" w:rsidRPr="00AC7393" w:rsidRDefault="004A3C41" w:rsidP="004A3C41">
            <w:pPr>
              <w:rPr>
                <w:rFonts w:ascii="Arial" w:hAnsi="Arial" w:cs="Arial"/>
                <w:bCs/>
                <w:sz w:val="16"/>
                <w:szCs w:val="16"/>
                <w:lang w:val="en-GB"/>
              </w:rPr>
            </w:pPr>
            <w:r w:rsidRPr="00AC7393">
              <w:rPr>
                <w:rFonts w:ascii="Arial" w:hAnsi="Arial" w:cs="Arial"/>
                <w:bCs/>
                <w:sz w:val="16"/>
                <w:szCs w:val="16"/>
                <w:lang w:val="en-GB"/>
              </w:rPr>
              <w:t>Cloud Point, CP</w:t>
            </w:r>
          </w:p>
        </w:tc>
        <w:tc>
          <w:tcPr>
            <w:tcW w:w="656" w:type="pct"/>
            <w:shd w:val="clear" w:color="auto" w:fill="E3D4D4"/>
          </w:tcPr>
          <w:p w:rsidR="004A3C41" w:rsidRPr="00AC7393" w:rsidRDefault="004A3C41" w:rsidP="004A3C41">
            <w:pPr>
              <w:rPr>
                <w:rFonts w:ascii="Arial" w:hAnsi="Arial" w:cs="Arial"/>
                <w:bCs/>
                <w:sz w:val="16"/>
                <w:szCs w:val="16"/>
                <w:lang w:val="en-GB"/>
              </w:rPr>
            </w:pPr>
            <w:r w:rsidRPr="00AC7393">
              <w:rPr>
                <w:rFonts w:ascii="Arial" w:hAnsi="Arial" w:cs="Arial"/>
                <w:bCs/>
                <w:sz w:val="16"/>
                <w:szCs w:val="16"/>
                <w:lang w:val="en-GB"/>
              </w:rPr>
              <w:t>°C</w:t>
            </w:r>
          </w:p>
        </w:tc>
        <w:tc>
          <w:tcPr>
            <w:tcW w:w="762" w:type="pct"/>
            <w:gridSpan w:val="2"/>
            <w:shd w:val="clear" w:color="auto" w:fill="E3D4D4"/>
          </w:tcPr>
          <w:p w:rsidR="004A3C41" w:rsidRPr="00AC7393" w:rsidRDefault="004A3C41" w:rsidP="004A3C41">
            <w:pPr>
              <w:jc w:val="center"/>
              <w:rPr>
                <w:rFonts w:ascii="Arial" w:hAnsi="Arial" w:cs="Arial"/>
                <w:bCs/>
                <w:sz w:val="16"/>
                <w:szCs w:val="16"/>
                <w:lang w:val="en-GB"/>
              </w:rPr>
            </w:pPr>
            <w:r w:rsidRPr="00AC7393">
              <w:rPr>
                <w:rFonts w:ascii="Arial" w:hAnsi="Arial" w:cs="Arial"/>
                <w:bCs/>
                <w:sz w:val="16"/>
                <w:szCs w:val="16"/>
                <w:lang w:val="en-GB"/>
              </w:rPr>
              <w:t>Report</w:t>
            </w:r>
          </w:p>
        </w:tc>
        <w:tc>
          <w:tcPr>
            <w:tcW w:w="559" w:type="pct"/>
            <w:shd w:val="clear" w:color="auto" w:fill="E3D4D4"/>
          </w:tcPr>
          <w:p w:rsidR="004A3C41" w:rsidRPr="00AC7393" w:rsidRDefault="004A3C41" w:rsidP="004A3C41">
            <w:pPr>
              <w:jc w:val="center"/>
              <w:rPr>
                <w:rFonts w:ascii="Arial" w:hAnsi="Arial" w:cs="Arial"/>
                <w:bCs/>
                <w:sz w:val="16"/>
                <w:szCs w:val="16"/>
                <w:lang w:val="en-GB"/>
              </w:rPr>
            </w:pPr>
            <w:r w:rsidRPr="00AC7393">
              <w:rPr>
                <w:rFonts w:ascii="Arial" w:hAnsi="Arial" w:cs="Arial"/>
                <w:bCs/>
                <w:sz w:val="16"/>
                <w:szCs w:val="16"/>
                <w:lang w:val="en-GB"/>
              </w:rPr>
              <w:t>-0.80</w:t>
            </w:r>
          </w:p>
        </w:tc>
        <w:tc>
          <w:tcPr>
            <w:tcW w:w="559" w:type="pct"/>
            <w:shd w:val="clear" w:color="auto" w:fill="E3D4D4"/>
          </w:tcPr>
          <w:p w:rsidR="004A3C41" w:rsidRPr="00AC7393" w:rsidRDefault="004A3C41" w:rsidP="004A3C41">
            <w:pPr>
              <w:jc w:val="center"/>
              <w:rPr>
                <w:rFonts w:ascii="Arial" w:hAnsi="Arial" w:cs="Arial"/>
                <w:bCs/>
                <w:sz w:val="16"/>
                <w:szCs w:val="16"/>
                <w:lang w:val="en-GB"/>
              </w:rPr>
            </w:pPr>
            <w:r w:rsidRPr="00AC7393">
              <w:rPr>
                <w:rFonts w:ascii="Arial" w:hAnsi="Arial" w:cs="Arial"/>
                <w:bCs/>
                <w:sz w:val="16"/>
                <w:szCs w:val="16"/>
                <w:lang w:val="en-GB"/>
              </w:rPr>
              <w:t>-0.80</w:t>
            </w:r>
          </w:p>
        </w:tc>
        <w:tc>
          <w:tcPr>
            <w:tcW w:w="558" w:type="pct"/>
            <w:shd w:val="clear" w:color="auto" w:fill="E3D4D4"/>
          </w:tcPr>
          <w:p w:rsidR="004A3C41" w:rsidRPr="00AC7393" w:rsidRDefault="004A3C41" w:rsidP="004A3C41">
            <w:pPr>
              <w:jc w:val="center"/>
              <w:rPr>
                <w:rFonts w:ascii="Arial" w:hAnsi="Arial" w:cs="Arial"/>
                <w:bCs/>
                <w:sz w:val="16"/>
                <w:szCs w:val="16"/>
                <w:lang w:val="en-GB"/>
              </w:rPr>
            </w:pPr>
            <w:r w:rsidRPr="00AC7393">
              <w:rPr>
                <w:rFonts w:ascii="Arial" w:hAnsi="Arial" w:cs="Arial"/>
                <w:bCs/>
                <w:sz w:val="16"/>
                <w:szCs w:val="16"/>
                <w:lang w:val="en-GB"/>
              </w:rPr>
              <w:t>-0.88</w:t>
            </w:r>
          </w:p>
        </w:tc>
      </w:tr>
      <w:tr w:rsidR="004A3C41" w:rsidRPr="00FD69A5" w:rsidTr="00AC7393">
        <w:trPr>
          <w:trHeight w:hRule="exact" w:val="284"/>
        </w:trPr>
        <w:tc>
          <w:tcPr>
            <w:tcW w:w="298" w:type="pct"/>
            <w:shd w:val="clear" w:color="auto" w:fill="E3D4D4"/>
            <w:noWrap/>
          </w:tcPr>
          <w:p w:rsidR="004A3C41" w:rsidRPr="00AC7393" w:rsidRDefault="004A3C41" w:rsidP="004A3C41">
            <w:pPr>
              <w:rPr>
                <w:rFonts w:ascii="Arial" w:hAnsi="Arial" w:cs="Arial"/>
                <w:bCs/>
                <w:sz w:val="16"/>
                <w:szCs w:val="16"/>
                <w:lang w:val="en-GB"/>
              </w:rPr>
            </w:pPr>
            <w:r w:rsidRPr="00AC7393">
              <w:rPr>
                <w:rFonts w:ascii="Arial" w:hAnsi="Arial" w:cs="Arial"/>
                <w:bCs/>
                <w:sz w:val="16"/>
                <w:szCs w:val="16"/>
                <w:lang w:val="en-GB"/>
              </w:rPr>
              <w:t>13</w:t>
            </w:r>
          </w:p>
        </w:tc>
        <w:tc>
          <w:tcPr>
            <w:tcW w:w="1608" w:type="pct"/>
            <w:shd w:val="clear" w:color="auto" w:fill="E3D4D4"/>
          </w:tcPr>
          <w:p w:rsidR="004A3C41" w:rsidRPr="00AC7393" w:rsidRDefault="004A3C41" w:rsidP="004A3C41">
            <w:pPr>
              <w:rPr>
                <w:rFonts w:ascii="Arial" w:hAnsi="Arial" w:cs="Arial"/>
                <w:sz w:val="16"/>
                <w:szCs w:val="16"/>
                <w:lang w:val="en-GB"/>
              </w:rPr>
            </w:pPr>
            <w:r w:rsidRPr="00AC7393">
              <w:rPr>
                <w:rFonts w:ascii="Arial" w:hAnsi="Arial" w:cs="Arial"/>
                <w:bCs/>
                <w:sz w:val="16"/>
                <w:szCs w:val="16"/>
                <w:lang w:val="en-GB"/>
              </w:rPr>
              <w:t>Pour Point, PP</w:t>
            </w:r>
          </w:p>
        </w:tc>
        <w:tc>
          <w:tcPr>
            <w:tcW w:w="656" w:type="pct"/>
            <w:shd w:val="clear" w:color="auto" w:fill="E3D4D4"/>
          </w:tcPr>
          <w:p w:rsidR="004A3C41" w:rsidRPr="00AC7393" w:rsidRDefault="004A3C41" w:rsidP="004A3C41">
            <w:pPr>
              <w:rPr>
                <w:rFonts w:ascii="Arial" w:hAnsi="Arial" w:cs="Arial"/>
                <w:sz w:val="16"/>
                <w:szCs w:val="16"/>
                <w:lang w:val="en-GB"/>
              </w:rPr>
            </w:pPr>
            <w:r w:rsidRPr="00AC7393">
              <w:rPr>
                <w:rFonts w:ascii="Arial" w:hAnsi="Arial" w:cs="Arial"/>
                <w:bCs/>
                <w:sz w:val="16"/>
                <w:szCs w:val="16"/>
                <w:lang w:val="en-GB"/>
              </w:rPr>
              <w:t>°C</w:t>
            </w:r>
          </w:p>
        </w:tc>
        <w:tc>
          <w:tcPr>
            <w:tcW w:w="367" w:type="pct"/>
            <w:shd w:val="clear" w:color="auto" w:fill="E3D4D4"/>
          </w:tcPr>
          <w:p w:rsidR="004A3C41" w:rsidRPr="00AC7393" w:rsidRDefault="004A3C41" w:rsidP="004A3C41">
            <w:pPr>
              <w:jc w:val="center"/>
              <w:rPr>
                <w:rFonts w:ascii="Arial" w:hAnsi="Arial" w:cs="Arial"/>
                <w:bCs/>
                <w:sz w:val="16"/>
                <w:szCs w:val="16"/>
                <w:lang w:val="en-GB"/>
              </w:rPr>
            </w:pPr>
            <w:r w:rsidRPr="00AC7393">
              <w:rPr>
                <w:rFonts w:ascii="Arial" w:hAnsi="Arial" w:cs="Arial"/>
                <w:bCs/>
                <w:sz w:val="16"/>
                <w:szCs w:val="16"/>
                <w:lang w:val="en-GB"/>
              </w:rPr>
              <w:t>-</w:t>
            </w:r>
          </w:p>
        </w:tc>
        <w:tc>
          <w:tcPr>
            <w:tcW w:w="395" w:type="pct"/>
            <w:shd w:val="clear" w:color="auto" w:fill="E3D4D4"/>
          </w:tcPr>
          <w:p w:rsidR="004A3C41" w:rsidRPr="00AC7393" w:rsidRDefault="004A3C41" w:rsidP="004A3C41">
            <w:pPr>
              <w:jc w:val="center"/>
              <w:rPr>
                <w:rFonts w:ascii="Arial" w:hAnsi="Arial" w:cs="Arial"/>
                <w:bCs/>
                <w:sz w:val="16"/>
                <w:szCs w:val="16"/>
                <w:lang w:val="en-GB"/>
              </w:rPr>
            </w:pPr>
            <w:r w:rsidRPr="00AC7393">
              <w:rPr>
                <w:rFonts w:ascii="Arial" w:hAnsi="Arial" w:cs="Arial"/>
                <w:bCs/>
                <w:sz w:val="16"/>
                <w:szCs w:val="16"/>
                <w:lang w:val="en-GB"/>
              </w:rPr>
              <w:t>-</w:t>
            </w:r>
          </w:p>
        </w:tc>
        <w:tc>
          <w:tcPr>
            <w:tcW w:w="559" w:type="pct"/>
            <w:shd w:val="clear" w:color="auto" w:fill="E3D4D4"/>
          </w:tcPr>
          <w:p w:rsidR="004A3C41" w:rsidRPr="00AC7393" w:rsidRDefault="004A3C41" w:rsidP="004A3C41">
            <w:pPr>
              <w:jc w:val="center"/>
              <w:rPr>
                <w:rFonts w:ascii="Arial" w:hAnsi="Arial" w:cs="Arial"/>
                <w:bCs/>
                <w:sz w:val="16"/>
                <w:szCs w:val="16"/>
                <w:lang w:val="en-GB"/>
              </w:rPr>
            </w:pPr>
            <w:r w:rsidRPr="00AC7393">
              <w:rPr>
                <w:rFonts w:ascii="Arial" w:hAnsi="Arial" w:cs="Arial"/>
                <w:bCs/>
                <w:sz w:val="16"/>
                <w:szCs w:val="16"/>
                <w:lang w:val="en-GB"/>
              </w:rPr>
              <w:t>-7.76</w:t>
            </w:r>
          </w:p>
        </w:tc>
        <w:tc>
          <w:tcPr>
            <w:tcW w:w="559" w:type="pct"/>
            <w:shd w:val="clear" w:color="auto" w:fill="E3D4D4"/>
          </w:tcPr>
          <w:p w:rsidR="004A3C41" w:rsidRPr="00AC7393" w:rsidRDefault="004A3C41" w:rsidP="004A3C41">
            <w:pPr>
              <w:jc w:val="center"/>
              <w:rPr>
                <w:rFonts w:ascii="Arial" w:hAnsi="Arial" w:cs="Arial"/>
                <w:bCs/>
                <w:sz w:val="16"/>
                <w:szCs w:val="16"/>
                <w:lang w:val="en-GB"/>
              </w:rPr>
            </w:pPr>
            <w:r w:rsidRPr="00AC7393">
              <w:rPr>
                <w:rFonts w:ascii="Arial" w:hAnsi="Arial" w:cs="Arial"/>
                <w:bCs/>
                <w:sz w:val="16"/>
                <w:szCs w:val="16"/>
                <w:lang w:val="en-GB"/>
              </w:rPr>
              <w:t>-7.69</w:t>
            </w:r>
          </w:p>
        </w:tc>
        <w:tc>
          <w:tcPr>
            <w:tcW w:w="558" w:type="pct"/>
            <w:shd w:val="clear" w:color="auto" w:fill="E3D4D4"/>
          </w:tcPr>
          <w:p w:rsidR="004A3C41" w:rsidRPr="00AC7393" w:rsidRDefault="004A3C41" w:rsidP="004A3C41">
            <w:pPr>
              <w:jc w:val="center"/>
              <w:rPr>
                <w:rFonts w:ascii="Arial" w:hAnsi="Arial" w:cs="Arial"/>
                <w:bCs/>
                <w:sz w:val="16"/>
                <w:szCs w:val="16"/>
                <w:lang w:val="en-GB"/>
              </w:rPr>
            </w:pPr>
            <w:r w:rsidRPr="00AC7393">
              <w:rPr>
                <w:rFonts w:ascii="Arial" w:hAnsi="Arial" w:cs="Arial"/>
                <w:bCs/>
                <w:sz w:val="16"/>
                <w:szCs w:val="16"/>
                <w:lang w:val="en-GB"/>
              </w:rPr>
              <w:t>-7.79</w:t>
            </w:r>
          </w:p>
        </w:tc>
      </w:tr>
      <w:tr w:rsidR="004A3C41" w:rsidRPr="00FD69A5" w:rsidTr="00AC7393">
        <w:trPr>
          <w:trHeight w:hRule="exact" w:val="284"/>
        </w:trPr>
        <w:tc>
          <w:tcPr>
            <w:tcW w:w="298" w:type="pct"/>
            <w:shd w:val="clear" w:color="auto" w:fill="E3D4D4"/>
            <w:noWrap/>
          </w:tcPr>
          <w:p w:rsidR="004A3C41" w:rsidRPr="00AC7393" w:rsidRDefault="004A3C41" w:rsidP="004A3C41">
            <w:pPr>
              <w:rPr>
                <w:rFonts w:ascii="Arial" w:hAnsi="Arial" w:cs="Arial"/>
                <w:bCs/>
                <w:sz w:val="16"/>
                <w:szCs w:val="16"/>
                <w:lang w:val="en-GB"/>
              </w:rPr>
            </w:pPr>
            <w:r w:rsidRPr="00AC7393">
              <w:rPr>
                <w:rFonts w:ascii="Arial" w:hAnsi="Arial" w:cs="Arial"/>
                <w:bCs/>
                <w:sz w:val="16"/>
                <w:szCs w:val="16"/>
                <w:lang w:val="en-GB"/>
              </w:rPr>
              <w:t>14</w:t>
            </w:r>
          </w:p>
        </w:tc>
        <w:tc>
          <w:tcPr>
            <w:tcW w:w="1608" w:type="pct"/>
            <w:shd w:val="clear" w:color="auto" w:fill="E3D4D4"/>
          </w:tcPr>
          <w:p w:rsidR="004A3C41" w:rsidRPr="00AC7393" w:rsidRDefault="004A3C41" w:rsidP="004A3C41">
            <w:pPr>
              <w:rPr>
                <w:rFonts w:ascii="Arial" w:hAnsi="Arial" w:cs="Arial"/>
                <w:sz w:val="16"/>
                <w:szCs w:val="16"/>
                <w:lang w:val="en-GB"/>
              </w:rPr>
            </w:pPr>
            <w:r w:rsidRPr="00AC7393">
              <w:rPr>
                <w:rFonts w:ascii="Arial" w:hAnsi="Arial" w:cs="Arial"/>
                <w:bCs/>
                <w:sz w:val="16"/>
                <w:szCs w:val="16"/>
                <w:lang w:val="en-GB"/>
              </w:rPr>
              <w:t>Cold filter plugging point, CFPP</w:t>
            </w:r>
          </w:p>
        </w:tc>
        <w:tc>
          <w:tcPr>
            <w:tcW w:w="656" w:type="pct"/>
            <w:shd w:val="clear" w:color="auto" w:fill="E3D4D4"/>
          </w:tcPr>
          <w:p w:rsidR="004A3C41" w:rsidRPr="00AC7393" w:rsidRDefault="004A3C41" w:rsidP="004A3C41">
            <w:pPr>
              <w:rPr>
                <w:rFonts w:ascii="Arial" w:hAnsi="Arial" w:cs="Arial"/>
                <w:sz w:val="16"/>
                <w:szCs w:val="16"/>
                <w:lang w:val="en-GB"/>
              </w:rPr>
            </w:pPr>
            <w:r w:rsidRPr="00AC7393">
              <w:rPr>
                <w:rFonts w:ascii="Arial" w:hAnsi="Arial" w:cs="Arial"/>
                <w:bCs/>
                <w:sz w:val="16"/>
                <w:szCs w:val="16"/>
                <w:lang w:val="en-GB"/>
              </w:rPr>
              <w:t>°C</w:t>
            </w:r>
          </w:p>
        </w:tc>
        <w:tc>
          <w:tcPr>
            <w:tcW w:w="762" w:type="pct"/>
            <w:gridSpan w:val="2"/>
            <w:shd w:val="clear" w:color="auto" w:fill="E3D4D4"/>
          </w:tcPr>
          <w:p w:rsidR="004A3C41" w:rsidRPr="00AC7393" w:rsidRDefault="004A3C41" w:rsidP="004A3C41">
            <w:pPr>
              <w:jc w:val="center"/>
              <w:rPr>
                <w:rFonts w:ascii="Arial" w:hAnsi="Arial" w:cs="Arial"/>
                <w:bCs/>
                <w:sz w:val="16"/>
                <w:szCs w:val="16"/>
                <w:lang w:val="en-GB"/>
              </w:rPr>
            </w:pPr>
            <w:r w:rsidRPr="00AC7393">
              <w:rPr>
                <w:rFonts w:ascii="Arial" w:hAnsi="Arial" w:cs="Arial"/>
                <w:bCs/>
                <w:sz w:val="16"/>
                <w:szCs w:val="16"/>
                <w:lang w:val="en-GB"/>
              </w:rPr>
              <w:t>Report</w:t>
            </w:r>
          </w:p>
        </w:tc>
        <w:tc>
          <w:tcPr>
            <w:tcW w:w="559" w:type="pct"/>
            <w:shd w:val="clear" w:color="auto" w:fill="E3D4D4"/>
          </w:tcPr>
          <w:p w:rsidR="004A3C41" w:rsidRPr="00AC7393" w:rsidRDefault="004A3C41" w:rsidP="004A3C41">
            <w:pPr>
              <w:jc w:val="center"/>
              <w:rPr>
                <w:rFonts w:ascii="Arial" w:hAnsi="Arial" w:cs="Arial"/>
                <w:bCs/>
                <w:sz w:val="16"/>
                <w:szCs w:val="16"/>
                <w:lang w:val="en-GB"/>
              </w:rPr>
            </w:pPr>
            <w:r w:rsidRPr="00AC7393">
              <w:rPr>
                <w:rFonts w:ascii="Arial" w:hAnsi="Arial" w:cs="Arial"/>
                <w:bCs/>
                <w:sz w:val="16"/>
                <w:szCs w:val="16"/>
                <w:lang w:val="en-GB"/>
              </w:rPr>
              <w:t>-3.82</w:t>
            </w:r>
          </w:p>
        </w:tc>
        <w:tc>
          <w:tcPr>
            <w:tcW w:w="559" w:type="pct"/>
            <w:shd w:val="clear" w:color="auto" w:fill="E3D4D4"/>
          </w:tcPr>
          <w:p w:rsidR="004A3C41" w:rsidRPr="00AC7393" w:rsidRDefault="004A3C41" w:rsidP="004A3C41">
            <w:pPr>
              <w:jc w:val="center"/>
              <w:rPr>
                <w:rFonts w:ascii="Arial" w:hAnsi="Arial" w:cs="Arial"/>
                <w:bCs/>
                <w:sz w:val="16"/>
                <w:szCs w:val="16"/>
                <w:lang w:val="en-GB"/>
              </w:rPr>
            </w:pPr>
            <w:r w:rsidRPr="00AC7393">
              <w:rPr>
                <w:rFonts w:ascii="Arial" w:hAnsi="Arial" w:cs="Arial"/>
                <w:bCs/>
                <w:sz w:val="16"/>
                <w:szCs w:val="16"/>
                <w:lang w:val="en-GB"/>
              </w:rPr>
              <w:t>-3.76</w:t>
            </w:r>
          </w:p>
        </w:tc>
        <w:tc>
          <w:tcPr>
            <w:tcW w:w="558" w:type="pct"/>
            <w:shd w:val="clear" w:color="auto" w:fill="E3D4D4"/>
          </w:tcPr>
          <w:p w:rsidR="004A3C41" w:rsidRPr="00AC7393" w:rsidRDefault="004A3C41" w:rsidP="004A3C41">
            <w:pPr>
              <w:jc w:val="center"/>
              <w:rPr>
                <w:rFonts w:ascii="Arial" w:hAnsi="Arial" w:cs="Arial"/>
                <w:bCs/>
                <w:sz w:val="16"/>
                <w:szCs w:val="16"/>
                <w:lang w:val="en-GB"/>
              </w:rPr>
            </w:pPr>
            <w:r w:rsidRPr="00AC7393">
              <w:rPr>
                <w:rFonts w:ascii="Arial" w:hAnsi="Arial" w:cs="Arial"/>
                <w:bCs/>
                <w:sz w:val="16"/>
                <w:szCs w:val="16"/>
                <w:lang w:val="en-GB"/>
              </w:rPr>
              <w:t>-3.84</w:t>
            </w:r>
          </w:p>
        </w:tc>
      </w:tr>
      <w:tr w:rsidR="004A3C41" w:rsidRPr="00FD69A5" w:rsidTr="00AC7393">
        <w:trPr>
          <w:trHeight w:hRule="exact" w:val="284"/>
        </w:trPr>
        <w:tc>
          <w:tcPr>
            <w:tcW w:w="298" w:type="pct"/>
            <w:shd w:val="clear" w:color="auto" w:fill="E3D4D4"/>
            <w:noWrap/>
          </w:tcPr>
          <w:p w:rsidR="004A3C41" w:rsidRPr="00AC7393" w:rsidRDefault="004A3C41" w:rsidP="004A3C41">
            <w:pPr>
              <w:rPr>
                <w:rFonts w:ascii="Arial" w:hAnsi="Arial" w:cs="Arial"/>
                <w:bCs/>
                <w:sz w:val="16"/>
                <w:szCs w:val="16"/>
                <w:lang w:val="en-GB"/>
              </w:rPr>
            </w:pPr>
            <w:r w:rsidRPr="00AC7393">
              <w:rPr>
                <w:rFonts w:ascii="Arial" w:hAnsi="Arial" w:cs="Arial"/>
                <w:bCs/>
                <w:sz w:val="16"/>
                <w:szCs w:val="16"/>
                <w:lang w:val="en-GB"/>
              </w:rPr>
              <w:t>15</w:t>
            </w:r>
          </w:p>
        </w:tc>
        <w:tc>
          <w:tcPr>
            <w:tcW w:w="1608" w:type="pct"/>
            <w:shd w:val="clear" w:color="auto" w:fill="E3D4D4"/>
          </w:tcPr>
          <w:p w:rsidR="004A3C41" w:rsidRPr="00AC7393" w:rsidRDefault="004A3C41" w:rsidP="004A3C41">
            <w:pPr>
              <w:rPr>
                <w:rFonts w:ascii="Arial" w:hAnsi="Arial" w:cs="Arial"/>
                <w:bCs/>
                <w:sz w:val="16"/>
                <w:szCs w:val="16"/>
                <w:lang w:val="en-GB"/>
              </w:rPr>
            </w:pPr>
            <w:r w:rsidRPr="00AC7393">
              <w:rPr>
                <w:rFonts w:ascii="Arial" w:hAnsi="Arial" w:cs="Arial"/>
                <w:bCs/>
                <w:sz w:val="16"/>
                <w:szCs w:val="16"/>
                <w:lang w:val="en-GB"/>
              </w:rPr>
              <w:t xml:space="preserve">Alkali content (Na+K) </w:t>
            </w:r>
          </w:p>
        </w:tc>
        <w:tc>
          <w:tcPr>
            <w:tcW w:w="656" w:type="pct"/>
            <w:shd w:val="clear" w:color="auto" w:fill="E3D4D4"/>
          </w:tcPr>
          <w:p w:rsidR="004A3C41" w:rsidRPr="00AC7393" w:rsidRDefault="004A3C41" w:rsidP="004A3C41">
            <w:pPr>
              <w:rPr>
                <w:rFonts w:ascii="Arial" w:hAnsi="Arial" w:cs="Arial"/>
                <w:bCs/>
                <w:sz w:val="16"/>
                <w:szCs w:val="16"/>
                <w:lang w:val="en-GB"/>
              </w:rPr>
            </w:pPr>
            <w:r w:rsidRPr="00AC7393">
              <w:rPr>
                <w:rFonts w:ascii="Arial" w:hAnsi="Arial" w:cs="Arial"/>
                <w:bCs/>
                <w:sz w:val="16"/>
                <w:szCs w:val="16"/>
                <w:lang w:val="en-GB"/>
              </w:rPr>
              <w:t>mg/kg</w:t>
            </w:r>
          </w:p>
        </w:tc>
        <w:tc>
          <w:tcPr>
            <w:tcW w:w="367" w:type="pct"/>
            <w:shd w:val="clear" w:color="auto" w:fill="E3D4D4"/>
          </w:tcPr>
          <w:p w:rsidR="004A3C41" w:rsidRPr="00AC7393" w:rsidRDefault="004A3C41" w:rsidP="004A3C41">
            <w:pPr>
              <w:jc w:val="center"/>
              <w:rPr>
                <w:rFonts w:ascii="Arial" w:hAnsi="Arial" w:cs="Arial"/>
                <w:bCs/>
                <w:sz w:val="16"/>
                <w:szCs w:val="16"/>
                <w:lang w:val="en-GB"/>
              </w:rPr>
            </w:pPr>
            <w:r w:rsidRPr="00AC7393">
              <w:rPr>
                <w:rFonts w:ascii="Arial" w:hAnsi="Arial" w:cs="Arial"/>
                <w:bCs/>
                <w:sz w:val="16"/>
                <w:szCs w:val="16"/>
                <w:lang w:val="en-GB"/>
              </w:rPr>
              <w:t>-</w:t>
            </w:r>
          </w:p>
        </w:tc>
        <w:tc>
          <w:tcPr>
            <w:tcW w:w="395" w:type="pct"/>
            <w:shd w:val="clear" w:color="auto" w:fill="E3D4D4"/>
          </w:tcPr>
          <w:p w:rsidR="004A3C41" w:rsidRPr="00AC7393" w:rsidRDefault="004A3C41" w:rsidP="004A3C41">
            <w:pPr>
              <w:jc w:val="center"/>
              <w:rPr>
                <w:rFonts w:ascii="Arial" w:hAnsi="Arial" w:cs="Arial"/>
                <w:bCs/>
                <w:sz w:val="16"/>
                <w:szCs w:val="16"/>
                <w:lang w:val="en-GB"/>
              </w:rPr>
            </w:pPr>
            <w:r w:rsidRPr="00AC7393">
              <w:rPr>
                <w:rFonts w:ascii="Arial" w:hAnsi="Arial" w:cs="Arial"/>
                <w:bCs/>
                <w:sz w:val="16"/>
                <w:szCs w:val="16"/>
                <w:lang w:val="en-GB"/>
              </w:rPr>
              <w:t>5.0</w:t>
            </w:r>
          </w:p>
        </w:tc>
        <w:tc>
          <w:tcPr>
            <w:tcW w:w="559" w:type="pct"/>
            <w:shd w:val="clear" w:color="auto" w:fill="E3D4D4"/>
          </w:tcPr>
          <w:p w:rsidR="004A3C41" w:rsidRPr="00AC7393" w:rsidRDefault="004A3C41" w:rsidP="004A3C41">
            <w:pPr>
              <w:jc w:val="center"/>
              <w:rPr>
                <w:rFonts w:ascii="Arial" w:hAnsi="Arial" w:cs="Arial"/>
                <w:bCs/>
                <w:sz w:val="16"/>
                <w:szCs w:val="16"/>
                <w:lang w:val="en-GB"/>
              </w:rPr>
            </w:pPr>
            <w:r w:rsidRPr="00AC7393">
              <w:rPr>
                <w:rFonts w:ascii="Arial" w:hAnsi="Arial" w:cs="Arial"/>
                <w:bCs/>
                <w:sz w:val="16"/>
                <w:szCs w:val="16"/>
                <w:lang w:val="en-GB"/>
              </w:rPr>
              <w:t>0.541</w:t>
            </w:r>
          </w:p>
        </w:tc>
        <w:tc>
          <w:tcPr>
            <w:tcW w:w="559" w:type="pct"/>
            <w:shd w:val="clear" w:color="auto" w:fill="E3D4D4"/>
          </w:tcPr>
          <w:p w:rsidR="004A3C41" w:rsidRPr="00AC7393" w:rsidRDefault="004A3C41" w:rsidP="004A3C41">
            <w:pPr>
              <w:jc w:val="center"/>
              <w:rPr>
                <w:rFonts w:ascii="Arial" w:hAnsi="Arial" w:cs="Arial"/>
                <w:bCs/>
                <w:sz w:val="16"/>
                <w:szCs w:val="16"/>
                <w:lang w:val="en-GB"/>
              </w:rPr>
            </w:pPr>
            <w:r w:rsidRPr="00AC7393">
              <w:rPr>
                <w:rFonts w:ascii="Arial" w:hAnsi="Arial" w:cs="Arial"/>
                <w:bCs/>
                <w:sz w:val="16"/>
                <w:szCs w:val="16"/>
                <w:lang w:val="en-GB"/>
              </w:rPr>
              <w:t>1.378</w:t>
            </w:r>
          </w:p>
        </w:tc>
        <w:tc>
          <w:tcPr>
            <w:tcW w:w="558" w:type="pct"/>
            <w:shd w:val="clear" w:color="auto" w:fill="E3D4D4"/>
          </w:tcPr>
          <w:p w:rsidR="004A3C41" w:rsidRPr="00AC7393" w:rsidRDefault="004A3C41" w:rsidP="004A3C41">
            <w:pPr>
              <w:jc w:val="center"/>
              <w:rPr>
                <w:rFonts w:ascii="Arial" w:hAnsi="Arial" w:cs="Arial"/>
                <w:bCs/>
                <w:sz w:val="16"/>
                <w:szCs w:val="16"/>
                <w:lang w:val="en-GB"/>
              </w:rPr>
            </w:pPr>
            <w:r w:rsidRPr="00AC7393">
              <w:rPr>
                <w:rFonts w:ascii="Arial" w:hAnsi="Arial" w:cs="Arial"/>
                <w:bCs/>
                <w:sz w:val="16"/>
                <w:szCs w:val="16"/>
                <w:lang w:val="en-GB"/>
              </w:rPr>
              <w:t>1.121</w:t>
            </w:r>
          </w:p>
        </w:tc>
      </w:tr>
      <w:tr w:rsidR="004A3C41" w:rsidRPr="00FD69A5" w:rsidTr="0034074F">
        <w:trPr>
          <w:trHeight w:hRule="exact" w:val="284"/>
        </w:trPr>
        <w:tc>
          <w:tcPr>
            <w:tcW w:w="298" w:type="pct"/>
            <w:shd w:val="clear" w:color="auto" w:fill="E3D4D4"/>
            <w:noWrap/>
          </w:tcPr>
          <w:p w:rsidR="004A3C41" w:rsidRPr="00AC7393" w:rsidRDefault="004A3C41" w:rsidP="004A3C41">
            <w:pPr>
              <w:rPr>
                <w:rFonts w:ascii="Arial" w:hAnsi="Arial" w:cs="Arial"/>
                <w:bCs/>
                <w:sz w:val="16"/>
                <w:szCs w:val="16"/>
                <w:lang w:val="en-GB"/>
              </w:rPr>
            </w:pPr>
            <w:r w:rsidRPr="00AC7393">
              <w:rPr>
                <w:rFonts w:ascii="Arial" w:hAnsi="Arial" w:cs="Arial"/>
                <w:bCs/>
                <w:sz w:val="16"/>
                <w:szCs w:val="16"/>
                <w:lang w:val="en-GB"/>
              </w:rPr>
              <w:t>16</w:t>
            </w:r>
          </w:p>
        </w:tc>
        <w:tc>
          <w:tcPr>
            <w:tcW w:w="1608" w:type="pct"/>
            <w:shd w:val="clear" w:color="auto" w:fill="E3D4D4"/>
          </w:tcPr>
          <w:p w:rsidR="004A3C41" w:rsidRPr="00AC7393" w:rsidRDefault="004A3C41" w:rsidP="004A3C41">
            <w:pPr>
              <w:rPr>
                <w:rFonts w:ascii="Arial" w:hAnsi="Arial" w:cs="Arial"/>
                <w:bCs/>
                <w:sz w:val="16"/>
                <w:szCs w:val="16"/>
                <w:lang w:val="en-GB"/>
              </w:rPr>
            </w:pPr>
            <w:r w:rsidRPr="00AC7393">
              <w:rPr>
                <w:rFonts w:ascii="Arial" w:hAnsi="Arial" w:cs="Arial"/>
                <w:bCs/>
                <w:sz w:val="16"/>
                <w:szCs w:val="16"/>
                <w:lang w:val="en-GB"/>
              </w:rPr>
              <w:t>Alkaline-earth content (Ca+Mg)</w:t>
            </w:r>
          </w:p>
        </w:tc>
        <w:tc>
          <w:tcPr>
            <w:tcW w:w="656" w:type="pct"/>
            <w:shd w:val="clear" w:color="auto" w:fill="E3D4D4"/>
          </w:tcPr>
          <w:p w:rsidR="004A3C41" w:rsidRPr="00AC7393" w:rsidRDefault="004A3C41" w:rsidP="004A3C41">
            <w:pPr>
              <w:rPr>
                <w:rFonts w:ascii="Arial" w:hAnsi="Arial" w:cs="Arial"/>
                <w:bCs/>
                <w:sz w:val="16"/>
                <w:szCs w:val="16"/>
                <w:lang w:val="en-GB"/>
              </w:rPr>
            </w:pPr>
            <w:r w:rsidRPr="00AC7393">
              <w:rPr>
                <w:rFonts w:ascii="Arial" w:hAnsi="Arial" w:cs="Arial"/>
                <w:bCs/>
                <w:sz w:val="16"/>
                <w:szCs w:val="16"/>
                <w:lang w:val="en-GB"/>
              </w:rPr>
              <w:t>mg/kg</w:t>
            </w:r>
          </w:p>
        </w:tc>
        <w:tc>
          <w:tcPr>
            <w:tcW w:w="367" w:type="pct"/>
            <w:shd w:val="clear" w:color="auto" w:fill="E3D4D4"/>
          </w:tcPr>
          <w:p w:rsidR="004A3C41" w:rsidRPr="00AC7393" w:rsidRDefault="004A3C41" w:rsidP="004A3C41">
            <w:pPr>
              <w:jc w:val="center"/>
              <w:rPr>
                <w:rFonts w:ascii="Arial" w:hAnsi="Arial" w:cs="Arial"/>
                <w:bCs/>
                <w:sz w:val="16"/>
                <w:szCs w:val="16"/>
                <w:lang w:val="en-GB"/>
              </w:rPr>
            </w:pPr>
            <w:r w:rsidRPr="00AC7393">
              <w:rPr>
                <w:rFonts w:ascii="Arial" w:hAnsi="Arial" w:cs="Arial"/>
                <w:bCs/>
                <w:sz w:val="16"/>
                <w:szCs w:val="16"/>
                <w:lang w:val="en-GB"/>
              </w:rPr>
              <w:t>-</w:t>
            </w:r>
          </w:p>
        </w:tc>
        <w:tc>
          <w:tcPr>
            <w:tcW w:w="395" w:type="pct"/>
            <w:shd w:val="clear" w:color="auto" w:fill="E3D4D4"/>
          </w:tcPr>
          <w:p w:rsidR="004A3C41" w:rsidRPr="00AC7393" w:rsidRDefault="004A3C41" w:rsidP="004A3C41">
            <w:pPr>
              <w:jc w:val="center"/>
              <w:rPr>
                <w:rFonts w:ascii="Arial" w:hAnsi="Arial" w:cs="Arial"/>
                <w:bCs/>
                <w:sz w:val="16"/>
                <w:szCs w:val="16"/>
                <w:lang w:val="en-GB"/>
              </w:rPr>
            </w:pPr>
            <w:r w:rsidRPr="00AC7393">
              <w:rPr>
                <w:rFonts w:ascii="Arial" w:hAnsi="Arial" w:cs="Arial"/>
                <w:bCs/>
                <w:sz w:val="16"/>
                <w:szCs w:val="16"/>
                <w:lang w:val="en-GB"/>
              </w:rPr>
              <w:t>5.0</w:t>
            </w:r>
          </w:p>
        </w:tc>
        <w:tc>
          <w:tcPr>
            <w:tcW w:w="559" w:type="pct"/>
            <w:shd w:val="clear" w:color="auto" w:fill="E3D4D4"/>
          </w:tcPr>
          <w:p w:rsidR="004A3C41" w:rsidRPr="00AC7393" w:rsidRDefault="004A3C41" w:rsidP="004A3C41">
            <w:pPr>
              <w:jc w:val="center"/>
              <w:rPr>
                <w:rFonts w:ascii="Arial" w:hAnsi="Arial" w:cs="Arial"/>
                <w:bCs/>
                <w:sz w:val="16"/>
                <w:szCs w:val="16"/>
                <w:lang w:val="en-GB"/>
              </w:rPr>
            </w:pPr>
            <w:r w:rsidRPr="00AC7393">
              <w:rPr>
                <w:rFonts w:ascii="Arial" w:hAnsi="Arial" w:cs="Arial"/>
                <w:bCs/>
                <w:sz w:val="16"/>
                <w:szCs w:val="16"/>
                <w:lang w:val="en-GB"/>
              </w:rPr>
              <w:t>9.647</w:t>
            </w:r>
          </w:p>
        </w:tc>
        <w:tc>
          <w:tcPr>
            <w:tcW w:w="559" w:type="pct"/>
            <w:shd w:val="clear" w:color="auto" w:fill="E3D4D4"/>
          </w:tcPr>
          <w:p w:rsidR="004A3C41" w:rsidRPr="00AC7393" w:rsidRDefault="004A3C41" w:rsidP="004A3C41">
            <w:pPr>
              <w:jc w:val="center"/>
              <w:rPr>
                <w:rFonts w:ascii="Arial" w:hAnsi="Arial" w:cs="Arial"/>
                <w:bCs/>
                <w:sz w:val="16"/>
                <w:szCs w:val="16"/>
                <w:lang w:val="en-GB"/>
              </w:rPr>
            </w:pPr>
            <w:r w:rsidRPr="00AC7393">
              <w:rPr>
                <w:rFonts w:ascii="Arial" w:hAnsi="Arial" w:cs="Arial"/>
                <w:bCs/>
                <w:sz w:val="16"/>
                <w:szCs w:val="16"/>
                <w:lang w:val="en-GB"/>
              </w:rPr>
              <w:t>6.758</w:t>
            </w:r>
          </w:p>
        </w:tc>
        <w:tc>
          <w:tcPr>
            <w:tcW w:w="558" w:type="pct"/>
            <w:shd w:val="clear" w:color="auto" w:fill="E3D4D4"/>
          </w:tcPr>
          <w:p w:rsidR="004A3C41" w:rsidRPr="00AC7393" w:rsidRDefault="004A3C41" w:rsidP="004A3C41">
            <w:pPr>
              <w:jc w:val="center"/>
              <w:rPr>
                <w:rFonts w:ascii="Arial" w:hAnsi="Arial" w:cs="Arial"/>
                <w:bCs/>
                <w:sz w:val="16"/>
                <w:szCs w:val="16"/>
                <w:lang w:val="en-GB"/>
              </w:rPr>
            </w:pPr>
            <w:r w:rsidRPr="00AC7393">
              <w:rPr>
                <w:rFonts w:ascii="Arial" w:hAnsi="Arial" w:cs="Arial"/>
                <w:bCs/>
                <w:sz w:val="16"/>
                <w:szCs w:val="16"/>
                <w:lang w:val="en-GB"/>
              </w:rPr>
              <w:t>6.870</w:t>
            </w:r>
          </w:p>
        </w:tc>
      </w:tr>
      <w:tr w:rsidR="004A3C41" w:rsidRPr="00FD69A5" w:rsidTr="0034074F">
        <w:trPr>
          <w:trHeight w:hRule="exact" w:val="284"/>
        </w:trPr>
        <w:tc>
          <w:tcPr>
            <w:tcW w:w="298" w:type="pct"/>
            <w:tcBorders>
              <w:bottom w:val="single" w:sz="4" w:space="0" w:color="833F55"/>
            </w:tcBorders>
            <w:shd w:val="clear" w:color="auto" w:fill="E3D4D4"/>
            <w:noWrap/>
          </w:tcPr>
          <w:p w:rsidR="004A3C41" w:rsidRPr="00AC7393" w:rsidRDefault="004A3C41" w:rsidP="004A3C41">
            <w:pPr>
              <w:rPr>
                <w:rFonts w:ascii="Arial" w:hAnsi="Arial" w:cs="Arial"/>
                <w:bCs/>
                <w:sz w:val="16"/>
                <w:szCs w:val="16"/>
                <w:lang w:val="en-GB"/>
              </w:rPr>
            </w:pPr>
            <w:r w:rsidRPr="00AC7393">
              <w:rPr>
                <w:rFonts w:ascii="Arial" w:hAnsi="Arial" w:cs="Arial"/>
                <w:bCs/>
                <w:sz w:val="16"/>
                <w:szCs w:val="16"/>
                <w:lang w:val="en-GB"/>
              </w:rPr>
              <w:t>17</w:t>
            </w:r>
          </w:p>
        </w:tc>
        <w:tc>
          <w:tcPr>
            <w:tcW w:w="1608" w:type="pct"/>
            <w:tcBorders>
              <w:bottom w:val="single" w:sz="4" w:space="0" w:color="833F55"/>
            </w:tcBorders>
            <w:shd w:val="clear" w:color="auto" w:fill="E3D4D4"/>
          </w:tcPr>
          <w:p w:rsidR="004A3C41" w:rsidRPr="00AC7393" w:rsidRDefault="004A3C41" w:rsidP="004A3C41">
            <w:pPr>
              <w:rPr>
                <w:rFonts w:ascii="Arial" w:hAnsi="Arial" w:cs="Arial"/>
                <w:bCs/>
                <w:sz w:val="16"/>
                <w:szCs w:val="16"/>
                <w:lang w:val="en-GB"/>
              </w:rPr>
            </w:pPr>
            <w:r w:rsidRPr="00AC7393">
              <w:rPr>
                <w:rFonts w:ascii="Arial" w:hAnsi="Arial" w:cs="Arial"/>
                <w:bCs/>
                <w:sz w:val="16"/>
                <w:szCs w:val="16"/>
                <w:lang w:val="en-GB"/>
              </w:rPr>
              <w:t>Phosphorus content</w:t>
            </w:r>
          </w:p>
        </w:tc>
        <w:tc>
          <w:tcPr>
            <w:tcW w:w="656" w:type="pct"/>
            <w:tcBorders>
              <w:bottom w:val="single" w:sz="4" w:space="0" w:color="833F55"/>
            </w:tcBorders>
            <w:shd w:val="clear" w:color="auto" w:fill="E3D4D4"/>
          </w:tcPr>
          <w:p w:rsidR="004A3C41" w:rsidRPr="00AC7393" w:rsidRDefault="004A3C41" w:rsidP="004A3C41">
            <w:pPr>
              <w:rPr>
                <w:rFonts w:ascii="Arial" w:hAnsi="Arial" w:cs="Arial"/>
                <w:bCs/>
                <w:sz w:val="16"/>
                <w:szCs w:val="16"/>
                <w:lang w:val="en-GB"/>
              </w:rPr>
            </w:pPr>
            <w:r w:rsidRPr="00AC7393">
              <w:rPr>
                <w:rFonts w:ascii="Arial" w:hAnsi="Arial" w:cs="Arial"/>
                <w:bCs/>
                <w:sz w:val="16"/>
                <w:szCs w:val="16"/>
                <w:lang w:val="en-GB"/>
              </w:rPr>
              <w:t>mg/kg</w:t>
            </w:r>
          </w:p>
        </w:tc>
        <w:tc>
          <w:tcPr>
            <w:tcW w:w="367" w:type="pct"/>
            <w:tcBorders>
              <w:bottom w:val="single" w:sz="4" w:space="0" w:color="833F55"/>
            </w:tcBorders>
            <w:shd w:val="clear" w:color="auto" w:fill="E3D4D4"/>
          </w:tcPr>
          <w:p w:rsidR="004A3C41" w:rsidRPr="00AC7393" w:rsidRDefault="004A3C41" w:rsidP="004A3C41">
            <w:pPr>
              <w:jc w:val="center"/>
              <w:rPr>
                <w:rFonts w:ascii="Arial" w:hAnsi="Arial" w:cs="Arial"/>
                <w:bCs/>
                <w:sz w:val="16"/>
                <w:szCs w:val="16"/>
                <w:lang w:val="en-GB"/>
              </w:rPr>
            </w:pPr>
            <w:r w:rsidRPr="00AC7393">
              <w:rPr>
                <w:rFonts w:ascii="Arial" w:hAnsi="Arial" w:cs="Arial"/>
                <w:bCs/>
                <w:sz w:val="16"/>
                <w:szCs w:val="16"/>
                <w:lang w:val="en-GB"/>
              </w:rPr>
              <w:t>-</w:t>
            </w:r>
          </w:p>
        </w:tc>
        <w:tc>
          <w:tcPr>
            <w:tcW w:w="395" w:type="pct"/>
            <w:tcBorders>
              <w:bottom w:val="single" w:sz="4" w:space="0" w:color="833F55"/>
            </w:tcBorders>
            <w:shd w:val="clear" w:color="auto" w:fill="E3D4D4"/>
          </w:tcPr>
          <w:p w:rsidR="004A3C41" w:rsidRPr="00AC7393" w:rsidRDefault="004A3C41" w:rsidP="004A3C41">
            <w:pPr>
              <w:jc w:val="center"/>
              <w:rPr>
                <w:rFonts w:ascii="Arial" w:hAnsi="Arial" w:cs="Arial"/>
                <w:bCs/>
                <w:sz w:val="16"/>
                <w:szCs w:val="16"/>
                <w:lang w:val="en-GB"/>
              </w:rPr>
            </w:pPr>
            <w:r w:rsidRPr="00AC7393">
              <w:rPr>
                <w:rFonts w:ascii="Arial" w:hAnsi="Arial" w:cs="Arial"/>
                <w:bCs/>
                <w:sz w:val="16"/>
                <w:szCs w:val="16"/>
                <w:lang w:val="en-GB"/>
              </w:rPr>
              <w:t>4.0</w:t>
            </w:r>
          </w:p>
        </w:tc>
        <w:tc>
          <w:tcPr>
            <w:tcW w:w="559" w:type="pct"/>
            <w:tcBorders>
              <w:bottom w:val="single" w:sz="4" w:space="0" w:color="833F55"/>
            </w:tcBorders>
            <w:shd w:val="clear" w:color="auto" w:fill="E3D4D4"/>
          </w:tcPr>
          <w:p w:rsidR="004A3C41" w:rsidRPr="00AC7393" w:rsidRDefault="004A3C41" w:rsidP="004A3C41">
            <w:pPr>
              <w:jc w:val="center"/>
              <w:rPr>
                <w:rFonts w:ascii="Arial" w:hAnsi="Arial" w:cs="Arial"/>
                <w:bCs/>
                <w:sz w:val="16"/>
                <w:szCs w:val="16"/>
                <w:lang w:val="en-GB"/>
              </w:rPr>
            </w:pPr>
            <w:r w:rsidRPr="00AC7393">
              <w:rPr>
                <w:rFonts w:ascii="Arial" w:hAnsi="Arial" w:cs="Arial"/>
                <w:bCs/>
                <w:sz w:val="16"/>
                <w:szCs w:val="16"/>
                <w:lang w:val="en-GB"/>
              </w:rPr>
              <w:t>n.d</w:t>
            </w:r>
          </w:p>
        </w:tc>
        <w:tc>
          <w:tcPr>
            <w:tcW w:w="559" w:type="pct"/>
            <w:tcBorders>
              <w:bottom w:val="single" w:sz="4" w:space="0" w:color="833F55"/>
            </w:tcBorders>
            <w:shd w:val="clear" w:color="auto" w:fill="E3D4D4"/>
          </w:tcPr>
          <w:p w:rsidR="004A3C41" w:rsidRPr="00AC7393" w:rsidRDefault="004A3C41" w:rsidP="004A3C41">
            <w:pPr>
              <w:jc w:val="center"/>
              <w:rPr>
                <w:rFonts w:ascii="Arial" w:hAnsi="Arial" w:cs="Arial"/>
                <w:bCs/>
                <w:sz w:val="16"/>
                <w:szCs w:val="16"/>
                <w:lang w:val="en-GB"/>
              </w:rPr>
            </w:pPr>
            <w:r w:rsidRPr="00AC7393">
              <w:rPr>
                <w:rFonts w:ascii="Arial" w:hAnsi="Arial" w:cs="Arial"/>
                <w:bCs/>
                <w:sz w:val="16"/>
                <w:szCs w:val="16"/>
                <w:lang w:val="en-GB"/>
              </w:rPr>
              <w:t>n.d</w:t>
            </w:r>
          </w:p>
        </w:tc>
        <w:tc>
          <w:tcPr>
            <w:tcW w:w="558" w:type="pct"/>
            <w:tcBorders>
              <w:bottom w:val="single" w:sz="4" w:space="0" w:color="833F55"/>
            </w:tcBorders>
            <w:shd w:val="clear" w:color="auto" w:fill="E3D4D4"/>
          </w:tcPr>
          <w:p w:rsidR="004A3C41" w:rsidRPr="00AC7393" w:rsidRDefault="004A3C41" w:rsidP="004A3C41">
            <w:pPr>
              <w:jc w:val="center"/>
              <w:rPr>
                <w:rFonts w:ascii="Arial" w:hAnsi="Arial" w:cs="Arial"/>
                <w:bCs/>
                <w:sz w:val="16"/>
                <w:szCs w:val="16"/>
                <w:lang w:val="en-GB"/>
              </w:rPr>
            </w:pPr>
            <w:r w:rsidRPr="00AC7393">
              <w:rPr>
                <w:rFonts w:ascii="Arial" w:hAnsi="Arial" w:cs="Arial"/>
                <w:bCs/>
                <w:sz w:val="16"/>
                <w:szCs w:val="16"/>
                <w:lang w:val="en-GB"/>
              </w:rPr>
              <w:t>n.d</w:t>
            </w:r>
          </w:p>
        </w:tc>
      </w:tr>
    </w:tbl>
    <w:p w:rsidR="004A3C41" w:rsidRPr="00FD69A5" w:rsidRDefault="00276F2A" w:rsidP="00082410">
      <w:pPr>
        <w:spacing w:before="240" w:line="360" w:lineRule="auto"/>
        <w:ind w:firstLine="284"/>
        <w:jc w:val="both"/>
        <w:rPr>
          <w:color w:val="000000" w:themeColor="text1"/>
          <w:szCs w:val="24"/>
          <w:lang w:val="en-GB"/>
        </w:rPr>
      </w:pPr>
      <w:r w:rsidRPr="00EA550C">
        <w:rPr>
          <w:color w:val="000000" w:themeColor="text1"/>
          <w:szCs w:val="24"/>
          <w:lang w:val="en-GB"/>
        </w:rPr>
        <w:t>Table 5</w:t>
      </w:r>
      <w:r w:rsidR="004A3C41" w:rsidRPr="00FD69A5">
        <w:rPr>
          <w:color w:val="000000" w:themeColor="text1"/>
          <w:szCs w:val="24"/>
          <w:lang w:val="en-GB"/>
        </w:rPr>
        <w:t xml:space="preserve"> presents that iodine number, acid number, and alkaline-earth content values are higher than the upper limit of the standard value. On the contrary, the cetane number values are lower than the sublimit of the standard value. The higher the number of double bonds, the higher the iodine number. The iodine number is also related to the cetane number. High unsaturation causes the decreas</w:t>
      </w:r>
      <w:r w:rsidR="00EA550C">
        <w:rPr>
          <w:color w:val="000000" w:themeColor="text1"/>
          <w:szCs w:val="24"/>
          <w:lang w:val="en-GB"/>
        </w:rPr>
        <w:t>e of cetane number in biodiesel.</w:t>
      </w:r>
      <w:r w:rsidR="00154735" w:rsidRPr="00EA550C">
        <w:rPr>
          <w:color w:val="363435"/>
          <w:spacing w:val="-1"/>
          <w:w w:val="93"/>
          <w:position w:val="8"/>
          <w:sz w:val="18"/>
          <w:szCs w:val="18"/>
          <w:vertAlign w:val="superscript"/>
        </w:rPr>
        <w:t>51</w:t>
      </w:r>
      <w:r w:rsidR="00154735">
        <w:rPr>
          <w:iCs/>
          <w:color w:val="000000"/>
          <w:szCs w:val="24"/>
          <w:lang w:val="en-GB"/>
        </w:rPr>
        <w:t xml:space="preserve"> </w:t>
      </w:r>
    </w:p>
    <w:p w:rsidR="004A3C41" w:rsidRPr="00FD69A5" w:rsidRDefault="004A3C41" w:rsidP="004A3C41">
      <w:pPr>
        <w:spacing w:after="120" w:line="360" w:lineRule="auto"/>
        <w:jc w:val="both"/>
        <w:rPr>
          <w:b/>
          <w:color w:val="000000" w:themeColor="text1"/>
          <w:szCs w:val="24"/>
          <w:shd w:val="clear" w:color="auto" w:fill="FFFFFF"/>
          <w:lang w:val="en-GB"/>
        </w:rPr>
      </w:pPr>
      <w:r w:rsidRPr="003D1D72">
        <w:rPr>
          <w:rFonts w:ascii="Arial" w:hAnsi="Arial" w:cs="Arial"/>
          <w:b/>
          <w:color w:val="833F55"/>
          <w:sz w:val="28"/>
          <w:lang w:val="en-GB"/>
        </w:rPr>
        <w:t xml:space="preserve">Conclusion </w:t>
      </w:r>
    </w:p>
    <w:p w:rsidR="00276F2A" w:rsidRDefault="00276F2A" w:rsidP="00082410">
      <w:pPr>
        <w:spacing w:before="240" w:line="360" w:lineRule="auto"/>
        <w:ind w:firstLine="284"/>
        <w:jc w:val="both"/>
        <w:rPr>
          <w:color w:val="000000" w:themeColor="text1"/>
          <w:szCs w:val="24"/>
          <w:lang w:val="en-GB"/>
        </w:rPr>
      </w:pPr>
      <w:r>
        <w:rPr>
          <w:color w:val="000000" w:themeColor="text1"/>
          <w:szCs w:val="24"/>
          <w:lang w:val="en-GB"/>
        </w:rPr>
        <w:t>This work optimizes the condition variables</w:t>
      </w:r>
      <w:r w:rsidR="004A3C41" w:rsidRPr="00FD69A5">
        <w:rPr>
          <w:color w:val="000000" w:themeColor="text1"/>
          <w:szCs w:val="24"/>
          <w:lang w:val="en-GB"/>
        </w:rPr>
        <w:t xml:space="preserve"> using classical, CSMM, and PRMM methods. Optimization of transesteriﬁcation </w:t>
      </w:r>
      <w:r>
        <w:rPr>
          <w:color w:val="000000" w:themeColor="text1"/>
          <w:szCs w:val="24"/>
          <w:lang w:val="en-GB"/>
        </w:rPr>
        <w:t xml:space="preserve">of </w:t>
      </w:r>
      <w:r w:rsidR="004A3C41" w:rsidRPr="00FD69A5">
        <w:rPr>
          <w:color w:val="000000" w:themeColor="text1"/>
          <w:szCs w:val="24"/>
          <w:lang w:val="en-GB"/>
        </w:rPr>
        <w:t xml:space="preserve">the reaction of hemp seed oil was acquired by four parameters and four levels. The results show that parameters except reaction time have an important effect on </w:t>
      </w:r>
      <w:r>
        <w:rPr>
          <w:color w:val="000000" w:themeColor="text1"/>
          <w:szCs w:val="24"/>
          <w:lang w:val="en-GB"/>
        </w:rPr>
        <w:t>biodiesel yield</w:t>
      </w:r>
      <w:r w:rsidR="004A3C41" w:rsidRPr="00FD69A5">
        <w:rPr>
          <w:color w:val="000000" w:themeColor="text1"/>
          <w:szCs w:val="24"/>
          <w:lang w:val="en-GB"/>
        </w:rPr>
        <w:t xml:space="preserve">. The </w:t>
      </w:r>
      <w:r w:rsidR="004049A4" w:rsidRPr="00FD69A5">
        <w:rPr>
          <w:color w:val="000000" w:themeColor="text1"/>
          <w:szCs w:val="24"/>
          <w:lang w:val="en-GB"/>
        </w:rPr>
        <w:t>maximum</w:t>
      </w:r>
      <w:r w:rsidR="004A3C41" w:rsidRPr="00FD69A5">
        <w:rPr>
          <w:color w:val="000000" w:themeColor="text1"/>
          <w:szCs w:val="24"/>
          <w:lang w:val="en-GB"/>
        </w:rPr>
        <w:t xml:space="preserve"> biodiesel yield of 96.115% was achieved with NaOH concentration (0.531 wt%), HSO: methanol molar ratio (5.59:1), reaction temperature (42.5 °C), and reaction time (62.1 min) using PRMM method. For the classical method, NaOH catalyst weights and HSO: methanol molar ratio were obtained to be 5:1 and 0.6 wt%, respectively, for </w:t>
      </w:r>
      <w:r w:rsidR="006B5997" w:rsidRPr="00FD69A5">
        <w:rPr>
          <w:color w:val="000000" w:themeColor="text1"/>
          <w:szCs w:val="24"/>
          <w:lang w:val="en-GB"/>
        </w:rPr>
        <w:t xml:space="preserve">the </w:t>
      </w:r>
      <w:r w:rsidR="004A3C41" w:rsidRPr="00FD69A5">
        <w:rPr>
          <w:color w:val="000000" w:themeColor="text1"/>
          <w:szCs w:val="24"/>
          <w:lang w:val="en-GB"/>
        </w:rPr>
        <w:t>reaction temperature</w:t>
      </w:r>
      <w:r w:rsidR="006B5997" w:rsidRPr="00FD69A5">
        <w:rPr>
          <w:color w:val="000000" w:themeColor="text1"/>
          <w:szCs w:val="24"/>
          <w:lang w:val="en-GB"/>
        </w:rPr>
        <w:t xml:space="preserve"> of 40 °C</w:t>
      </w:r>
      <w:r w:rsidR="004A3C41" w:rsidRPr="00FD69A5">
        <w:rPr>
          <w:color w:val="000000" w:themeColor="text1"/>
          <w:szCs w:val="24"/>
          <w:lang w:val="en-GB"/>
        </w:rPr>
        <w:t xml:space="preserve"> and reaction time</w:t>
      </w:r>
      <w:r w:rsidR="006B5997" w:rsidRPr="00FD69A5">
        <w:rPr>
          <w:color w:val="000000" w:themeColor="text1"/>
          <w:szCs w:val="24"/>
          <w:lang w:val="en-GB"/>
        </w:rPr>
        <w:t xml:space="preserve"> of 60 min</w:t>
      </w:r>
      <w:r w:rsidR="004A3C41" w:rsidRPr="00FD69A5">
        <w:rPr>
          <w:color w:val="000000" w:themeColor="text1"/>
          <w:szCs w:val="24"/>
          <w:lang w:val="en-GB"/>
        </w:rPr>
        <w:t>, and a yield of 95.05% was acquired. Compared with the classical method, the biodiesel yield of the CSMM and PRMM methods are increased by 0.765% and 1.065%, respectively.</w:t>
      </w:r>
    </w:p>
    <w:p w:rsidR="004A3C41" w:rsidRDefault="004A3C41" w:rsidP="00082410">
      <w:pPr>
        <w:spacing w:before="240" w:line="360" w:lineRule="auto"/>
        <w:ind w:firstLine="284"/>
        <w:jc w:val="both"/>
        <w:rPr>
          <w:color w:val="000000" w:themeColor="text1"/>
          <w:szCs w:val="24"/>
          <w:lang w:val="en-GB"/>
        </w:rPr>
      </w:pPr>
      <w:r w:rsidRPr="00FD69A5">
        <w:rPr>
          <w:color w:val="000000" w:themeColor="text1"/>
          <w:szCs w:val="24"/>
          <w:lang w:val="en-GB"/>
        </w:rPr>
        <w:lastRenderedPageBreak/>
        <w:t>Meanwhile, the different models based on third-degree polynomial equations were generated to reflect the correlation between each optimization parameter and biodiesel yield, with the coefﬁcient of uncertainty (R</w:t>
      </w:r>
      <w:r w:rsidRPr="00FD69A5">
        <w:rPr>
          <w:color w:val="000000" w:themeColor="text1"/>
          <w:szCs w:val="24"/>
          <w:vertAlign w:val="superscript"/>
          <w:lang w:val="en-GB"/>
        </w:rPr>
        <w:t>2</w:t>
      </w:r>
      <w:r w:rsidRPr="00FD69A5">
        <w:rPr>
          <w:color w:val="000000" w:themeColor="text1"/>
          <w:szCs w:val="24"/>
          <w:lang w:val="en-GB"/>
        </w:rPr>
        <w:t xml:space="preserve">) reaching 0.9999 and 1.0000, respectively. All the specified PRMM models showed successfully estimated capability. The prepared hemp seed biodiesel has generally met the EN 14214 standards. In this </w:t>
      </w:r>
      <w:r w:rsidR="00276F2A">
        <w:rPr>
          <w:color w:val="000000" w:themeColor="text1"/>
          <w:szCs w:val="24"/>
          <w:lang w:val="en-GB"/>
        </w:rPr>
        <w:t>period</w:t>
      </w:r>
      <w:r w:rsidRPr="00FD69A5">
        <w:rPr>
          <w:color w:val="000000" w:themeColor="text1"/>
          <w:szCs w:val="24"/>
          <w:lang w:val="en-GB"/>
        </w:rPr>
        <w:t xml:space="preserve"> of the global food crisis, CSMM and PRMM optimization techniques have proven to be good alternatives in biodiesel production.</w:t>
      </w:r>
    </w:p>
    <w:p w:rsidR="005311D9" w:rsidRPr="003A3093" w:rsidRDefault="005311D9" w:rsidP="005311D9">
      <w:pPr>
        <w:suppressLineNumbers/>
        <w:spacing w:before="120" w:after="240" w:line="360" w:lineRule="auto"/>
        <w:ind w:right="-2"/>
        <w:jc w:val="both"/>
        <w:rPr>
          <w:rFonts w:ascii="Arial" w:hAnsi="Arial" w:cs="Arial"/>
          <w:color w:val="363435"/>
          <w:sz w:val="16"/>
          <w:szCs w:val="16"/>
          <w:lang w:val="en-GB"/>
        </w:rPr>
      </w:pPr>
      <w:r w:rsidRPr="003A3093">
        <w:rPr>
          <w:rFonts w:ascii="Arial" w:hAnsi="Arial" w:cs="Arial"/>
          <w:color w:val="363435"/>
          <w:szCs w:val="24"/>
          <w:lang w:val="en-GB"/>
        </w:rPr>
        <w:t>References</w:t>
      </w:r>
    </w:p>
    <w:p w:rsidR="005311D9" w:rsidRPr="003A3093" w:rsidRDefault="005311D9" w:rsidP="00835797">
      <w:pPr>
        <w:pStyle w:val="ListeParagraf"/>
        <w:numPr>
          <w:ilvl w:val="0"/>
          <w:numId w:val="11"/>
        </w:numPr>
        <w:suppressLineNumbers/>
        <w:tabs>
          <w:tab w:val="left" w:pos="426"/>
        </w:tabs>
        <w:autoSpaceDE w:val="0"/>
        <w:autoSpaceDN w:val="0"/>
        <w:adjustRightInd w:val="0"/>
        <w:spacing w:after="120" w:line="240" w:lineRule="auto"/>
        <w:ind w:left="425" w:hanging="425"/>
        <w:jc w:val="both"/>
        <w:rPr>
          <w:rFonts w:ascii="Arial" w:hAnsi="Arial" w:cs="Arial"/>
          <w:color w:val="222222"/>
          <w:sz w:val="16"/>
          <w:szCs w:val="16"/>
          <w:shd w:val="clear" w:color="auto" w:fill="FFFFFF"/>
          <w:lang w:val="en-GB"/>
        </w:rPr>
      </w:pPr>
      <w:r w:rsidRPr="003A3093">
        <w:rPr>
          <w:rFonts w:ascii="Arial" w:hAnsi="Arial" w:cs="Arial"/>
          <w:color w:val="222222"/>
          <w:sz w:val="16"/>
          <w:szCs w:val="16"/>
          <w:shd w:val="clear" w:color="auto" w:fill="FFFFFF"/>
          <w:lang w:val="en-GB"/>
        </w:rPr>
        <w:t>Midilli A, Dincer I, Ay M. Green energy strategies for sustainable development. Energy Policy 2006;34(18):3623–3633.</w:t>
      </w:r>
    </w:p>
    <w:p w:rsidR="005311D9" w:rsidRPr="003A3093" w:rsidRDefault="005311D9" w:rsidP="005311D9">
      <w:pPr>
        <w:pStyle w:val="ListeParagraf"/>
        <w:numPr>
          <w:ilvl w:val="0"/>
          <w:numId w:val="11"/>
        </w:numPr>
        <w:suppressLineNumbers/>
        <w:tabs>
          <w:tab w:val="left" w:pos="426"/>
        </w:tabs>
        <w:autoSpaceDE w:val="0"/>
        <w:autoSpaceDN w:val="0"/>
        <w:adjustRightInd w:val="0"/>
        <w:spacing w:after="120" w:line="240" w:lineRule="auto"/>
        <w:ind w:left="425" w:hanging="425"/>
        <w:jc w:val="both"/>
        <w:rPr>
          <w:rFonts w:ascii="Arial" w:hAnsi="Arial" w:cs="Arial"/>
          <w:color w:val="222222"/>
          <w:sz w:val="16"/>
          <w:szCs w:val="16"/>
          <w:shd w:val="clear" w:color="auto" w:fill="FFFFFF"/>
          <w:lang w:val="en-GB"/>
        </w:rPr>
      </w:pPr>
      <w:r w:rsidRPr="003A3093">
        <w:rPr>
          <w:rFonts w:ascii="Arial" w:hAnsi="Arial" w:cs="Arial"/>
          <w:color w:val="222222"/>
          <w:sz w:val="16"/>
          <w:szCs w:val="16"/>
          <w:shd w:val="clear" w:color="auto" w:fill="FFFFFF"/>
          <w:lang w:val="en-GB"/>
        </w:rPr>
        <w:t>Mohr SH, Wang J, Ellem G, Ward J, Giurco D. Projection of world fossil fuels by country. Fuel 2015;141:120–135.</w:t>
      </w:r>
    </w:p>
    <w:p w:rsidR="005311D9" w:rsidRPr="003A3093" w:rsidRDefault="005311D9" w:rsidP="005311D9">
      <w:pPr>
        <w:pStyle w:val="ListeParagraf"/>
        <w:numPr>
          <w:ilvl w:val="0"/>
          <w:numId w:val="11"/>
        </w:numPr>
        <w:suppressLineNumbers/>
        <w:tabs>
          <w:tab w:val="left" w:pos="426"/>
        </w:tabs>
        <w:autoSpaceDE w:val="0"/>
        <w:autoSpaceDN w:val="0"/>
        <w:adjustRightInd w:val="0"/>
        <w:spacing w:after="120" w:line="240" w:lineRule="auto"/>
        <w:ind w:left="425" w:hanging="425"/>
        <w:jc w:val="both"/>
        <w:rPr>
          <w:rFonts w:ascii="Arial" w:hAnsi="Arial" w:cs="Arial"/>
          <w:color w:val="000000"/>
          <w:sz w:val="16"/>
          <w:szCs w:val="16"/>
          <w:lang w:val="en-GB"/>
        </w:rPr>
      </w:pPr>
      <w:r w:rsidRPr="003A3093">
        <w:rPr>
          <w:rFonts w:ascii="Arial" w:hAnsi="Arial" w:cs="Arial"/>
          <w:color w:val="000000"/>
          <w:sz w:val="16"/>
          <w:szCs w:val="16"/>
        </w:rPr>
        <w:t>Petroleum B. Full report—Statistical review of world energy 2022. </w:t>
      </w:r>
      <w:r w:rsidRPr="003A3093">
        <w:rPr>
          <w:rFonts w:ascii="Arial" w:hAnsi="Arial" w:cs="Arial"/>
          <w:iCs/>
          <w:color w:val="000000"/>
          <w:sz w:val="16"/>
          <w:szCs w:val="16"/>
        </w:rPr>
        <w:t>British Petroleum: London, UK</w:t>
      </w:r>
      <w:r w:rsidRPr="003A3093">
        <w:rPr>
          <w:rFonts w:ascii="Arial" w:hAnsi="Arial" w:cs="Arial"/>
          <w:color w:val="000000"/>
          <w:sz w:val="16"/>
          <w:szCs w:val="16"/>
        </w:rPr>
        <w:t>, 1</w:t>
      </w:r>
      <w:r w:rsidRPr="003A3093">
        <w:rPr>
          <w:rFonts w:ascii="Arial" w:hAnsi="Arial" w:cs="Arial"/>
          <w:color w:val="222222"/>
          <w:sz w:val="16"/>
          <w:szCs w:val="16"/>
          <w:shd w:val="clear" w:color="auto" w:fill="FFFFFF"/>
          <w:lang w:val="en-GB"/>
        </w:rPr>
        <w:t>–</w:t>
      </w:r>
      <w:r w:rsidRPr="003A3093">
        <w:rPr>
          <w:rFonts w:ascii="Arial" w:hAnsi="Arial" w:cs="Arial"/>
          <w:color w:val="000000"/>
          <w:sz w:val="16"/>
          <w:szCs w:val="16"/>
        </w:rPr>
        <w:t>70.</w:t>
      </w:r>
    </w:p>
    <w:p w:rsidR="005311D9" w:rsidRPr="003A3093" w:rsidRDefault="005311D9" w:rsidP="005311D9">
      <w:pPr>
        <w:pStyle w:val="ListeParagraf"/>
        <w:numPr>
          <w:ilvl w:val="0"/>
          <w:numId w:val="11"/>
        </w:numPr>
        <w:suppressLineNumbers/>
        <w:tabs>
          <w:tab w:val="left" w:pos="426"/>
        </w:tabs>
        <w:autoSpaceDE w:val="0"/>
        <w:autoSpaceDN w:val="0"/>
        <w:adjustRightInd w:val="0"/>
        <w:spacing w:after="120" w:line="240" w:lineRule="auto"/>
        <w:ind w:left="425" w:hanging="425"/>
        <w:jc w:val="both"/>
        <w:rPr>
          <w:rFonts w:ascii="Arial" w:hAnsi="Arial" w:cs="Arial"/>
          <w:color w:val="000000"/>
          <w:sz w:val="16"/>
          <w:szCs w:val="16"/>
        </w:rPr>
      </w:pPr>
      <w:r w:rsidRPr="003A3093">
        <w:rPr>
          <w:rFonts w:ascii="Arial" w:hAnsi="Arial" w:cs="Arial"/>
          <w:color w:val="000000"/>
          <w:sz w:val="16"/>
          <w:szCs w:val="16"/>
        </w:rPr>
        <w:t>Srithar K, Balasubramanian KA, Pavendan V, Kumar BA. Experimental investigations on mixing of two biodiesels blended with diesel as alternative fuel for diesel engines. J. King Saud Univ Eng Sci 2017;29(1):50</w:t>
      </w:r>
      <w:r w:rsidRPr="003A3093">
        <w:rPr>
          <w:rFonts w:ascii="Arial" w:hAnsi="Arial" w:cs="Arial"/>
          <w:color w:val="222222"/>
          <w:sz w:val="16"/>
          <w:szCs w:val="16"/>
          <w:shd w:val="clear" w:color="auto" w:fill="FFFFFF"/>
          <w:lang w:val="en-GB"/>
        </w:rPr>
        <w:t>–</w:t>
      </w:r>
      <w:r w:rsidRPr="003A3093">
        <w:rPr>
          <w:rFonts w:ascii="Arial" w:hAnsi="Arial" w:cs="Arial"/>
          <w:color w:val="000000"/>
          <w:sz w:val="16"/>
          <w:szCs w:val="16"/>
        </w:rPr>
        <w:t>56.</w:t>
      </w:r>
    </w:p>
    <w:p w:rsidR="005311D9" w:rsidRPr="003A3093" w:rsidRDefault="005311D9" w:rsidP="005311D9">
      <w:pPr>
        <w:pStyle w:val="ListeParagraf"/>
        <w:numPr>
          <w:ilvl w:val="0"/>
          <w:numId w:val="11"/>
        </w:numPr>
        <w:suppressLineNumbers/>
        <w:tabs>
          <w:tab w:val="left" w:pos="426"/>
        </w:tabs>
        <w:autoSpaceDE w:val="0"/>
        <w:autoSpaceDN w:val="0"/>
        <w:adjustRightInd w:val="0"/>
        <w:spacing w:after="120" w:line="240" w:lineRule="auto"/>
        <w:ind w:left="425" w:hanging="425"/>
        <w:jc w:val="both"/>
        <w:rPr>
          <w:rFonts w:ascii="Arial" w:hAnsi="Arial" w:cs="Arial"/>
          <w:color w:val="000000"/>
          <w:sz w:val="16"/>
          <w:szCs w:val="16"/>
        </w:rPr>
      </w:pPr>
      <w:r w:rsidRPr="003A3093">
        <w:rPr>
          <w:rFonts w:ascii="Arial" w:hAnsi="Arial" w:cs="Arial"/>
          <w:color w:val="000000"/>
          <w:sz w:val="16"/>
          <w:szCs w:val="16"/>
        </w:rPr>
        <w:t>Hayashida K, Haji K. Effects of Fuel Properties on Diffusion Combustion and Deposit Accumulation. In: Khan S, editor. Fossil Fuel and the Environment, 1</w:t>
      </w:r>
      <w:r w:rsidRPr="003A3093">
        <w:rPr>
          <w:rFonts w:ascii="Arial" w:hAnsi="Arial" w:cs="Arial"/>
          <w:color w:val="222222"/>
          <w:sz w:val="16"/>
          <w:szCs w:val="16"/>
          <w:shd w:val="clear" w:color="auto" w:fill="FFFFFF"/>
          <w:lang w:val="en-GB"/>
        </w:rPr>
        <w:t>–</w:t>
      </w:r>
      <w:r w:rsidRPr="003A3093">
        <w:rPr>
          <w:rFonts w:ascii="Arial" w:hAnsi="Arial" w:cs="Arial"/>
          <w:color w:val="000000"/>
          <w:sz w:val="16"/>
          <w:szCs w:val="16"/>
        </w:rPr>
        <w:t>18, InTech; 2012.</w:t>
      </w:r>
    </w:p>
    <w:p w:rsidR="005311D9" w:rsidRPr="003A3093" w:rsidRDefault="005311D9" w:rsidP="005311D9">
      <w:pPr>
        <w:pStyle w:val="ListeParagraf"/>
        <w:numPr>
          <w:ilvl w:val="0"/>
          <w:numId w:val="11"/>
        </w:numPr>
        <w:suppressLineNumbers/>
        <w:tabs>
          <w:tab w:val="left" w:pos="426"/>
        </w:tabs>
        <w:autoSpaceDE w:val="0"/>
        <w:autoSpaceDN w:val="0"/>
        <w:adjustRightInd w:val="0"/>
        <w:spacing w:after="120" w:line="240" w:lineRule="auto"/>
        <w:ind w:left="425" w:hanging="425"/>
        <w:jc w:val="both"/>
        <w:rPr>
          <w:rFonts w:ascii="Arial" w:hAnsi="Arial" w:cs="Arial"/>
          <w:color w:val="000000"/>
          <w:sz w:val="16"/>
          <w:szCs w:val="16"/>
        </w:rPr>
      </w:pPr>
      <w:r w:rsidRPr="003A3093">
        <w:rPr>
          <w:rFonts w:ascii="Arial" w:hAnsi="Arial" w:cs="Arial"/>
          <w:color w:val="000000"/>
          <w:sz w:val="16"/>
          <w:szCs w:val="16"/>
        </w:rPr>
        <w:t>Singh BR, Singh O. Global Trends of Fossil Fuel Reserves and Climate Change in the 21st Century. In: Khan S, editor. Fossil Fuel and the Environment, 167</w:t>
      </w:r>
      <w:r w:rsidRPr="003A3093">
        <w:rPr>
          <w:rFonts w:ascii="Arial" w:hAnsi="Arial" w:cs="Arial"/>
          <w:color w:val="222222"/>
          <w:sz w:val="16"/>
          <w:szCs w:val="16"/>
          <w:shd w:val="clear" w:color="auto" w:fill="FFFFFF"/>
          <w:lang w:val="en-GB"/>
        </w:rPr>
        <w:t>–</w:t>
      </w:r>
      <w:r w:rsidRPr="003A3093">
        <w:rPr>
          <w:rFonts w:ascii="Arial" w:hAnsi="Arial" w:cs="Arial"/>
          <w:color w:val="000000"/>
          <w:sz w:val="16"/>
          <w:szCs w:val="16"/>
        </w:rPr>
        <w:t>192, InTech; 2012.</w:t>
      </w:r>
    </w:p>
    <w:p w:rsidR="005311D9" w:rsidRPr="003A3093" w:rsidRDefault="005311D9" w:rsidP="005311D9">
      <w:pPr>
        <w:pStyle w:val="ListeParagraf"/>
        <w:numPr>
          <w:ilvl w:val="0"/>
          <w:numId w:val="11"/>
        </w:numPr>
        <w:suppressLineNumbers/>
        <w:tabs>
          <w:tab w:val="left" w:pos="426"/>
        </w:tabs>
        <w:autoSpaceDE w:val="0"/>
        <w:autoSpaceDN w:val="0"/>
        <w:adjustRightInd w:val="0"/>
        <w:spacing w:after="120" w:line="240" w:lineRule="auto"/>
        <w:ind w:left="425" w:hanging="425"/>
        <w:jc w:val="both"/>
        <w:rPr>
          <w:rFonts w:ascii="Arial" w:hAnsi="Arial" w:cs="Arial"/>
          <w:color w:val="000000"/>
          <w:sz w:val="16"/>
          <w:szCs w:val="16"/>
        </w:rPr>
      </w:pPr>
      <w:r w:rsidRPr="003A3093">
        <w:rPr>
          <w:rFonts w:ascii="Arial" w:hAnsi="Arial" w:cs="Arial"/>
          <w:color w:val="000000"/>
          <w:sz w:val="16"/>
          <w:szCs w:val="16"/>
        </w:rPr>
        <w:t>Goswami DY, Kreith F. Global Energy Systems. In: Goswami DY, Kreith F, editors. Energy Efficiency and Renewable Energy Handbook, 27</w:t>
      </w:r>
      <w:r w:rsidRPr="003A3093">
        <w:rPr>
          <w:rFonts w:ascii="Arial" w:hAnsi="Arial" w:cs="Arial"/>
          <w:color w:val="222222"/>
          <w:sz w:val="16"/>
          <w:szCs w:val="16"/>
          <w:shd w:val="clear" w:color="auto" w:fill="FFFFFF"/>
          <w:lang w:val="en-GB"/>
        </w:rPr>
        <w:t>–</w:t>
      </w:r>
      <w:r w:rsidRPr="003A3093">
        <w:rPr>
          <w:rFonts w:ascii="Arial" w:hAnsi="Arial" w:cs="Arial"/>
          <w:color w:val="000000"/>
          <w:sz w:val="16"/>
          <w:szCs w:val="16"/>
        </w:rPr>
        <w:t>56. Florida: CRC Press; 2016.</w:t>
      </w:r>
    </w:p>
    <w:p w:rsidR="005311D9" w:rsidRPr="003A3093" w:rsidRDefault="005311D9" w:rsidP="005311D9">
      <w:pPr>
        <w:pStyle w:val="ListeParagraf"/>
        <w:numPr>
          <w:ilvl w:val="0"/>
          <w:numId w:val="11"/>
        </w:numPr>
        <w:suppressLineNumbers/>
        <w:tabs>
          <w:tab w:val="left" w:pos="426"/>
        </w:tabs>
        <w:autoSpaceDE w:val="0"/>
        <w:autoSpaceDN w:val="0"/>
        <w:adjustRightInd w:val="0"/>
        <w:spacing w:after="120" w:line="240" w:lineRule="auto"/>
        <w:ind w:left="425" w:hanging="425"/>
        <w:jc w:val="both"/>
        <w:rPr>
          <w:rFonts w:ascii="Arial" w:hAnsi="Arial" w:cs="Arial"/>
          <w:color w:val="000000"/>
          <w:sz w:val="16"/>
          <w:szCs w:val="16"/>
        </w:rPr>
      </w:pPr>
      <w:r w:rsidRPr="003A3093">
        <w:rPr>
          <w:rFonts w:ascii="Arial" w:hAnsi="Arial" w:cs="Arial"/>
          <w:color w:val="000000"/>
          <w:sz w:val="16"/>
          <w:szCs w:val="16"/>
        </w:rPr>
        <w:t>Anani N. Renewable Energy Technologies and Resources. Boston: Artech House; 2020.</w:t>
      </w:r>
    </w:p>
    <w:p w:rsidR="005311D9" w:rsidRPr="003A3093" w:rsidRDefault="005311D9" w:rsidP="005311D9">
      <w:pPr>
        <w:pStyle w:val="ListeParagraf"/>
        <w:numPr>
          <w:ilvl w:val="0"/>
          <w:numId w:val="11"/>
        </w:numPr>
        <w:suppressLineNumbers/>
        <w:tabs>
          <w:tab w:val="left" w:pos="426"/>
        </w:tabs>
        <w:autoSpaceDE w:val="0"/>
        <w:autoSpaceDN w:val="0"/>
        <w:adjustRightInd w:val="0"/>
        <w:spacing w:after="120" w:line="240" w:lineRule="auto"/>
        <w:ind w:left="425" w:hanging="425"/>
        <w:jc w:val="both"/>
        <w:rPr>
          <w:rFonts w:ascii="Arial" w:hAnsi="Arial" w:cs="Arial"/>
          <w:color w:val="000000"/>
          <w:sz w:val="16"/>
          <w:szCs w:val="16"/>
        </w:rPr>
      </w:pPr>
      <w:r w:rsidRPr="003A3093">
        <w:rPr>
          <w:rFonts w:ascii="Arial" w:hAnsi="Arial" w:cs="Arial"/>
          <w:color w:val="000000"/>
          <w:sz w:val="16"/>
          <w:szCs w:val="16"/>
        </w:rPr>
        <w:t xml:space="preserve">Ahmad M, Khan MA, Zafar M, Sultana S. </w:t>
      </w:r>
      <w:r w:rsidRPr="003A3093">
        <w:rPr>
          <w:rFonts w:ascii="Arial" w:hAnsi="Arial" w:cs="Arial"/>
          <w:iCs/>
          <w:color w:val="000000"/>
          <w:sz w:val="16"/>
          <w:szCs w:val="16"/>
        </w:rPr>
        <w:t>Practical Handbook on Biodiesel Production and Properties</w:t>
      </w:r>
      <w:r w:rsidRPr="003A3093">
        <w:rPr>
          <w:rFonts w:ascii="Arial" w:hAnsi="Arial" w:cs="Arial"/>
          <w:color w:val="000000"/>
          <w:sz w:val="16"/>
          <w:szCs w:val="16"/>
        </w:rPr>
        <w:t>. CRC press; 2012.</w:t>
      </w:r>
    </w:p>
    <w:p w:rsidR="005311D9" w:rsidRPr="003A3093" w:rsidRDefault="005311D9" w:rsidP="005311D9">
      <w:pPr>
        <w:pStyle w:val="ListeParagraf"/>
        <w:numPr>
          <w:ilvl w:val="0"/>
          <w:numId w:val="11"/>
        </w:numPr>
        <w:suppressLineNumbers/>
        <w:tabs>
          <w:tab w:val="left" w:pos="426"/>
        </w:tabs>
        <w:autoSpaceDE w:val="0"/>
        <w:autoSpaceDN w:val="0"/>
        <w:adjustRightInd w:val="0"/>
        <w:spacing w:after="120" w:line="240" w:lineRule="auto"/>
        <w:ind w:left="426" w:hanging="539"/>
        <w:jc w:val="both"/>
        <w:rPr>
          <w:rFonts w:ascii="Arial" w:hAnsi="Arial" w:cs="Arial"/>
          <w:color w:val="000000"/>
          <w:sz w:val="16"/>
          <w:szCs w:val="16"/>
        </w:rPr>
      </w:pPr>
      <w:r w:rsidRPr="003A3093">
        <w:rPr>
          <w:rFonts w:ascii="Arial" w:hAnsi="Arial" w:cs="Arial"/>
          <w:color w:val="000000"/>
          <w:sz w:val="16"/>
          <w:szCs w:val="16"/>
        </w:rPr>
        <w:t>Zahan KA, Kano M. Biodiesel production from palm oil, its by-products, and mill effluent: A review, Energies 2018;11(8):2132.</w:t>
      </w:r>
    </w:p>
    <w:p w:rsidR="005311D9" w:rsidRPr="003A3093" w:rsidRDefault="005311D9" w:rsidP="005311D9">
      <w:pPr>
        <w:pStyle w:val="ListeParagraf"/>
        <w:numPr>
          <w:ilvl w:val="0"/>
          <w:numId w:val="11"/>
        </w:numPr>
        <w:suppressLineNumbers/>
        <w:tabs>
          <w:tab w:val="left" w:pos="426"/>
        </w:tabs>
        <w:autoSpaceDE w:val="0"/>
        <w:autoSpaceDN w:val="0"/>
        <w:adjustRightInd w:val="0"/>
        <w:spacing w:after="120" w:line="240" w:lineRule="auto"/>
        <w:ind w:left="426" w:hanging="539"/>
        <w:jc w:val="both"/>
        <w:rPr>
          <w:rFonts w:ascii="Arial" w:hAnsi="Arial" w:cs="Arial"/>
          <w:color w:val="000000"/>
          <w:sz w:val="16"/>
          <w:szCs w:val="16"/>
        </w:rPr>
      </w:pPr>
      <w:r w:rsidRPr="003A3093">
        <w:rPr>
          <w:rFonts w:ascii="Arial" w:hAnsi="Arial" w:cs="Arial"/>
          <w:color w:val="000000"/>
          <w:sz w:val="16"/>
          <w:szCs w:val="16"/>
        </w:rPr>
        <w:t>Seffati K, Honarvar B, Esmaeili H, Esfandiari N. 2019. Enhanced biodiesel production from chicken fat using CaO/CuFe</w:t>
      </w:r>
      <w:r w:rsidRPr="003A3093">
        <w:rPr>
          <w:rFonts w:ascii="Arial" w:hAnsi="Arial" w:cs="Arial"/>
          <w:color w:val="000000"/>
          <w:sz w:val="16"/>
          <w:szCs w:val="16"/>
          <w:vertAlign w:val="subscript"/>
        </w:rPr>
        <w:t>2</w:t>
      </w:r>
      <w:r w:rsidRPr="003A3093">
        <w:rPr>
          <w:rFonts w:ascii="Arial" w:hAnsi="Arial" w:cs="Arial"/>
          <w:color w:val="000000"/>
          <w:sz w:val="16"/>
          <w:szCs w:val="16"/>
        </w:rPr>
        <w:t>O</w:t>
      </w:r>
      <w:r w:rsidRPr="003A3093">
        <w:rPr>
          <w:rFonts w:ascii="Arial" w:hAnsi="Arial" w:cs="Arial"/>
          <w:color w:val="000000"/>
          <w:sz w:val="16"/>
          <w:szCs w:val="16"/>
          <w:vertAlign w:val="subscript"/>
        </w:rPr>
        <w:t>4</w:t>
      </w:r>
      <w:r w:rsidRPr="003A3093">
        <w:rPr>
          <w:rFonts w:ascii="Arial" w:hAnsi="Arial" w:cs="Arial"/>
          <w:color w:val="000000"/>
          <w:sz w:val="16"/>
          <w:szCs w:val="16"/>
        </w:rPr>
        <w:t xml:space="preserve"> nanocatalyst and its combination with diesel to improve fuel properties, Fuel 2019;235:1238</w:t>
      </w:r>
      <w:r w:rsidRPr="003A3093">
        <w:rPr>
          <w:rFonts w:ascii="Arial" w:hAnsi="Arial" w:cs="Arial"/>
          <w:color w:val="222222"/>
          <w:sz w:val="16"/>
          <w:szCs w:val="16"/>
          <w:shd w:val="clear" w:color="auto" w:fill="FFFFFF"/>
          <w:lang w:val="en-GB"/>
        </w:rPr>
        <w:t>–</w:t>
      </w:r>
      <w:r w:rsidRPr="003A3093">
        <w:rPr>
          <w:rFonts w:ascii="Arial" w:hAnsi="Arial" w:cs="Arial"/>
          <w:color w:val="000000"/>
          <w:sz w:val="16"/>
          <w:szCs w:val="16"/>
        </w:rPr>
        <w:t>1244.</w:t>
      </w:r>
    </w:p>
    <w:p w:rsidR="005311D9" w:rsidRPr="003A3093" w:rsidRDefault="005311D9" w:rsidP="005311D9">
      <w:pPr>
        <w:pStyle w:val="ListeParagraf"/>
        <w:numPr>
          <w:ilvl w:val="0"/>
          <w:numId w:val="11"/>
        </w:numPr>
        <w:suppressLineNumbers/>
        <w:tabs>
          <w:tab w:val="left" w:pos="426"/>
        </w:tabs>
        <w:autoSpaceDE w:val="0"/>
        <w:autoSpaceDN w:val="0"/>
        <w:adjustRightInd w:val="0"/>
        <w:spacing w:after="120" w:line="240" w:lineRule="auto"/>
        <w:ind w:left="426" w:hanging="539"/>
        <w:jc w:val="both"/>
        <w:rPr>
          <w:rFonts w:ascii="Arial" w:hAnsi="Arial" w:cs="Arial"/>
          <w:color w:val="000000"/>
          <w:sz w:val="16"/>
          <w:szCs w:val="16"/>
        </w:rPr>
      </w:pPr>
      <w:r w:rsidRPr="003A3093">
        <w:rPr>
          <w:rFonts w:ascii="Arial" w:hAnsi="Arial" w:cs="Arial"/>
          <w:color w:val="000000"/>
          <w:sz w:val="16"/>
          <w:szCs w:val="16"/>
        </w:rPr>
        <w:t>Talha NS, Sulaiman S. 2016. Overview of catalysts in biodiesel production, ARPN J Eng Appl Sci 2016;11(1):439</w:t>
      </w:r>
      <w:r w:rsidRPr="003A3093">
        <w:rPr>
          <w:rFonts w:ascii="Arial" w:hAnsi="Arial" w:cs="Arial"/>
          <w:color w:val="222222"/>
          <w:sz w:val="16"/>
          <w:szCs w:val="16"/>
          <w:shd w:val="clear" w:color="auto" w:fill="FFFFFF"/>
          <w:lang w:val="en-GB"/>
        </w:rPr>
        <w:t>–</w:t>
      </w:r>
      <w:r w:rsidRPr="003A3093">
        <w:rPr>
          <w:rFonts w:ascii="Arial" w:hAnsi="Arial" w:cs="Arial"/>
          <w:color w:val="000000"/>
          <w:sz w:val="16"/>
          <w:szCs w:val="16"/>
        </w:rPr>
        <w:t>442.</w:t>
      </w:r>
    </w:p>
    <w:p w:rsidR="005311D9" w:rsidRPr="003A3093" w:rsidRDefault="005311D9" w:rsidP="005311D9">
      <w:pPr>
        <w:pStyle w:val="ListeParagraf"/>
        <w:numPr>
          <w:ilvl w:val="0"/>
          <w:numId w:val="11"/>
        </w:numPr>
        <w:suppressLineNumbers/>
        <w:tabs>
          <w:tab w:val="left" w:pos="426"/>
        </w:tabs>
        <w:autoSpaceDE w:val="0"/>
        <w:autoSpaceDN w:val="0"/>
        <w:adjustRightInd w:val="0"/>
        <w:spacing w:after="120" w:line="240" w:lineRule="auto"/>
        <w:ind w:left="426" w:hanging="539"/>
        <w:jc w:val="both"/>
        <w:rPr>
          <w:rFonts w:ascii="Arial" w:hAnsi="Arial" w:cs="Arial"/>
          <w:color w:val="000000"/>
          <w:sz w:val="16"/>
          <w:szCs w:val="16"/>
        </w:rPr>
      </w:pPr>
      <w:r w:rsidRPr="003A3093">
        <w:rPr>
          <w:rFonts w:ascii="Arial" w:hAnsi="Arial" w:cs="Arial"/>
          <w:color w:val="000000"/>
          <w:sz w:val="16"/>
          <w:szCs w:val="16"/>
        </w:rPr>
        <w:t>Bukkarapu KR,  Krishnasamy A. Predicting engine fuel properties of biodiesel and biodiesel-diesel blends using spectroscopy based approach. </w:t>
      </w:r>
      <w:r w:rsidRPr="003A3093">
        <w:rPr>
          <w:rFonts w:ascii="Arial" w:hAnsi="Arial" w:cs="Arial"/>
          <w:iCs/>
          <w:color w:val="000000"/>
          <w:sz w:val="16"/>
          <w:szCs w:val="16"/>
        </w:rPr>
        <w:t>Fuel Process Technol</w:t>
      </w:r>
      <w:r w:rsidRPr="003A3093">
        <w:rPr>
          <w:rFonts w:ascii="Arial" w:hAnsi="Arial" w:cs="Arial"/>
          <w:color w:val="000000"/>
          <w:sz w:val="16"/>
          <w:szCs w:val="16"/>
        </w:rPr>
        <w:t xml:space="preserve"> 2022; </w:t>
      </w:r>
      <w:r w:rsidRPr="003A3093">
        <w:rPr>
          <w:rFonts w:ascii="Arial" w:hAnsi="Arial" w:cs="Arial"/>
          <w:iCs/>
          <w:color w:val="000000"/>
          <w:sz w:val="16"/>
          <w:szCs w:val="16"/>
        </w:rPr>
        <w:t>230</w:t>
      </w:r>
      <w:r w:rsidRPr="003A3093">
        <w:rPr>
          <w:rFonts w:ascii="Arial" w:hAnsi="Arial" w:cs="Arial"/>
          <w:color w:val="000000"/>
          <w:sz w:val="16"/>
          <w:szCs w:val="16"/>
        </w:rPr>
        <w:t>:107227.</w:t>
      </w:r>
    </w:p>
    <w:p w:rsidR="005311D9" w:rsidRPr="003A3093" w:rsidRDefault="005311D9" w:rsidP="005311D9">
      <w:pPr>
        <w:pStyle w:val="ListeParagraf"/>
        <w:numPr>
          <w:ilvl w:val="0"/>
          <w:numId w:val="11"/>
        </w:numPr>
        <w:suppressLineNumbers/>
        <w:tabs>
          <w:tab w:val="left" w:pos="426"/>
        </w:tabs>
        <w:autoSpaceDE w:val="0"/>
        <w:autoSpaceDN w:val="0"/>
        <w:adjustRightInd w:val="0"/>
        <w:spacing w:after="120" w:line="240" w:lineRule="auto"/>
        <w:ind w:left="426" w:hanging="539"/>
        <w:jc w:val="both"/>
        <w:rPr>
          <w:rFonts w:ascii="Arial" w:hAnsi="Arial" w:cs="Arial"/>
          <w:color w:val="000000"/>
          <w:sz w:val="16"/>
          <w:szCs w:val="16"/>
        </w:rPr>
      </w:pPr>
      <w:r w:rsidRPr="003A3093">
        <w:rPr>
          <w:rFonts w:ascii="Arial" w:hAnsi="Arial" w:cs="Arial"/>
          <w:color w:val="000000"/>
          <w:sz w:val="16"/>
          <w:szCs w:val="16"/>
        </w:rPr>
        <w:t>Atabani AE, et al. A comprehensive review on biodiesel as an alternative energy resource and its characteristics. Renewable Sustainable Energy Rev, 2012;16(4):2070</w:t>
      </w:r>
      <w:r w:rsidRPr="003A3093">
        <w:rPr>
          <w:rFonts w:ascii="Arial" w:hAnsi="Arial" w:cs="Arial"/>
          <w:color w:val="222222"/>
          <w:sz w:val="16"/>
          <w:szCs w:val="16"/>
          <w:shd w:val="clear" w:color="auto" w:fill="FFFFFF"/>
          <w:lang w:val="en-GB"/>
        </w:rPr>
        <w:t>–</w:t>
      </w:r>
      <w:r w:rsidRPr="003A3093">
        <w:rPr>
          <w:rFonts w:ascii="Arial" w:hAnsi="Arial" w:cs="Arial"/>
          <w:color w:val="000000"/>
          <w:sz w:val="16"/>
          <w:szCs w:val="16"/>
        </w:rPr>
        <w:t>2093.</w:t>
      </w:r>
    </w:p>
    <w:p w:rsidR="005311D9" w:rsidRPr="003A3093" w:rsidRDefault="005311D9" w:rsidP="005311D9">
      <w:pPr>
        <w:pStyle w:val="ListeParagraf"/>
        <w:numPr>
          <w:ilvl w:val="0"/>
          <w:numId w:val="11"/>
        </w:numPr>
        <w:suppressLineNumbers/>
        <w:tabs>
          <w:tab w:val="left" w:pos="426"/>
        </w:tabs>
        <w:autoSpaceDE w:val="0"/>
        <w:autoSpaceDN w:val="0"/>
        <w:adjustRightInd w:val="0"/>
        <w:spacing w:after="120" w:line="240" w:lineRule="auto"/>
        <w:ind w:left="426" w:hanging="539"/>
        <w:jc w:val="both"/>
        <w:rPr>
          <w:rFonts w:ascii="Arial" w:hAnsi="Arial" w:cs="Arial"/>
          <w:color w:val="000000"/>
          <w:sz w:val="16"/>
          <w:szCs w:val="16"/>
        </w:rPr>
      </w:pPr>
      <w:r w:rsidRPr="003A3093">
        <w:rPr>
          <w:rFonts w:ascii="Arial" w:hAnsi="Arial" w:cs="Arial"/>
          <w:color w:val="000000"/>
          <w:sz w:val="16"/>
          <w:szCs w:val="16"/>
        </w:rPr>
        <w:t>Tran NN, et al. Production of biodiesel from recycled grease trap waste: A review. Ind Eng Chem Res 2021; </w:t>
      </w:r>
      <w:r w:rsidRPr="003A3093">
        <w:rPr>
          <w:rFonts w:ascii="Arial" w:hAnsi="Arial" w:cs="Arial"/>
          <w:iCs/>
          <w:color w:val="000000"/>
          <w:sz w:val="16"/>
          <w:szCs w:val="16"/>
        </w:rPr>
        <w:t>60</w:t>
      </w:r>
      <w:r w:rsidRPr="003A3093">
        <w:rPr>
          <w:rFonts w:ascii="Arial" w:hAnsi="Arial" w:cs="Arial"/>
          <w:color w:val="000000"/>
          <w:sz w:val="16"/>
          <w:szCs w:val="16"/>
        </w:rPr>
        <w:t>(46):16547</w:t>
      </w:r>
      <w:r w:rsidRPr="003A3093">
        <w:rPr>
          <w:rFonts w:ascii="Arial" w:hAnsi="Arial" w:cs="Arial"/>
          <w:color w:val="222222"/>
          <w:sz w:val="16"/>
          <w:szCs w:val="16"/>
          <w:shd w:val="clear" w:color="auto" w:fill="FFFFFF"/>
          <w:lang w:val="en-GB"/>
        </w:rPr>
        <w:t>–</w:t>
      </w:r>
      <w:r w:rsidRPr="003A3093">
        <w:rPr>
          <w:rFonts w:ascii="Arial" w:hAnsi="Arial" w:cs="Arial"/>
          <w:color w:val="000000"/>
          <w:sz w:val="16"/>
          <w:szCs w:val="16"/>
        </w:rPr>
        <w:t>16560.</w:t>
      </w:r>
    </w:p>
    <w:p w:rsidR="005311D9" w:rsidRPr="003A3093" w:rsidRDefault="005311D9" w:rsidP="005311D9">
      <w:pPr>
        <w:pStyle w:val="ListeParagraf"/>
        <w:numPr>
          <w:ilvl w:val="0"/>
          <w:numId w:val="11"/>
        </w:numPr>
        <w:suppressLineNumbers/>
        <w:tabs>
          <w:tab w:val="left" w:pos="426"/>
        </w:tabs>
        <w:autoSpaceDE w:val="0"/>
        <w:autoSpaceDN w:val="0"/>
        <w:adjustRightInd w:val="0"/>
        <w:spacing w:after="120" w:line="240" w:lineRule="auto"/>
        <w:ind w:left="426" w:hanging="539"/>
        <w:jc w:val="both"/>
        <w:rPr>
          <w:rFonts w:ascii="Arial" w:hAnsi="Arial" w:cs="Arial"/>
          <w:color w:val="000000"/>
          <w:sz w:val="16"/>
          <w:szCs w:val="16"/>
        </w:rPr>
      </w:pPr>
      <w:r w:rsidRPr="003A3093">
        <w:rPr>
          <w:rFonts w:ascii="Arial" w:hAnsi="Arial" w:cs="Arial"/>
          <w:color w:val="000000"/>
          <w:sz w:val="16"/>
          <w:szCs w:val="16"/>
        </w:rPr>
        <w:t>Demirbas A, Bafail A, Ahmad W, Sheikh M. Biodiesel production from non-edible plant oils. Energy Explor Exploit 2016;34(2):290</w:t>
      </w:r>
      <w:r w:rsidRPr="003A3093">
        <w:rPr>
          <w:rFonts w:ascii="Arial" w:hAnsi="Arial" w:cs="Arial"/>
          <w:color w:val="222222"/>
          <w:sz w:val="16"/>
          <w:szCs w:val="16"/>
          <w:shd w:val="clear" w:color="auto" w:fill="FFFFFF"/>
          <w:lang w:val="en-GB"/>
        </w:rPr>
        <w:t>–</w:t>
      </w:r>
      <w:r w:rsidRPr="003A3093">
        <w:rPr>
          <w:rFonts w:ascii="Arial" w:hAnsi="Arial" w:cs="Arial"/>
          <w:color w:val="000000"/>
          <w:sz w:val="16"/>
          <w:szCs w:val="16"/>
        </w:rPr>
        <w:t>318.</w:t>
      </w:r>
    </w:p>
    <w:p w:rsidR="005311D9" w:rsidRPr="003A3093" w:rsidRDefault="005311D9" w:rsidP="005311D9">
      <w:pPr>
        <w:pStyle w:val="ListeParagraf"/>
        <w:numPr>
          <w:ilvl w:val="0"/>
          <w:numId w:val="11"/>
        </w:numPr>
        <w:suppressLineNumbers/>
        <w:tabs>
          <w:tab w:val="left" w:pos="426"/>
        </w:tabs>
        <w:autoSpaceDE w:val="0"/>
        <w:autoSpaceDN w:val="0"/>
        <w:adjustRightInd w:val="0"/>
        <w:spacing w:after="120" w:line="240" w:lineRule="auto"/>
        <w:ind w:left="426" w:hanging="539"/>
        <w:jc w:val="both"/>
        <w:rPr>
          <w:rFonts w:ascii="Arial" w:hAnsi="Arial" w:cs="Arial"/>
          <w:color w:val="000000"/>
          <w:sz w:val="16"/>
          <w:szCs w:val="16"/>
        </w:rPr>
      </w:pPr>
      <w:r w:rsidRPr="003A3093">
        <w:rPr>
          <w:rFonts w:ascii="Arial" w:hAnsi="Arial" w:cs="Arial"/>
          <w:color w:val="000000"/>
          <w:sz w:val="16"/>
          <w:szCs w:val="16"/>
        </w:rPr>
        <w:t>Deng G, et al. Planting density and fertilization evidently influence the fiber yield of hemp (</w:t>
      </w:r>
      <w:r w:rsidRPr="003A3093">
        <w:rPr>
          <w:rFonts w:ascii="Arial" w:hAnsi="Arial" w:cs="Arial"/>
          <w:i/>
          <w:color w:val="000000"/>
          <w:sz w:val="16"/>
          <w:szCs w:val="16"/>
        </w:rPr>
        <w:t>Cannabis sativa</w:t>
      </w:r>
      <w:r w:rsidRPr="003A3093">
        <w:rPr>
          <w:rFonts w:ascii="Arial" w:hAnsi="Arial" w:cs="Arial"/>
          <w:color w:val="000000"/>
          <w:sz w:val="16"/>
          <w:szCs w:val="16"/>
        </w:rPr>
        <w:t xml:space="preserve"> L.). Agron 2019;9(7):368</w:t>
      </w:r>
      <w:r w:rsidRPr="003A3093">
        <w:rPr>
          <w:rFonts w:ascii="Arial" w:hAnsi="Arial" w:cs="Arial"/>
          <w:color w:val="222222"/>
          <w:sz w:val="16"/>
          <w:szCs w:val="16"/>
          <w:shd w:val="clear" w:color="auto" w:fill="FFFFFF"/>
        </w:rPr>
        <w:t>.</w:t>
      </w:r>
    </w:p>
    <w:p w:rsidR="005311D9" w:rsidRPr="003A3093" w:rsidRDefault="005311D9" w:rsidP="005311D9">
      <w:pPr>
        <w:pStyle w:val="ListeParagraf"/>
        <w:numPr>
          <w:ilvl w:val="0"/>
          <w:numId w:val="11"/>
        </w:numPr>
        <w:suppressLineNumbers/>
        <w:tabs>
          <w:tab w:val="left" w:pos="426"/>
        </w:tabs>
        <w:autoSpaceDE w:val="0"/>
        <w:autoSpaceDN w:val="0"/>
        <w:adjustRightInd w:val="0"/>
        <w:spacing w:after="120" w:line="240" w:lineRule="auto"/>
        <w:ind w:left="426" w:hanging="539"/>
        <w:jc w:val="both"/>
        <w:rPr>
          <w:rFonts w:ascii="Arial" w:hAnsi="Arial" w:cs="Arial"/>
          <w:color w:val="000000"/>
          <w:sz w:val="16"/>
          <w:szCs w:val="16"/>
        </w:rPr>
      </w:pPr>
      <w:r w:rsidRPr="003A3093">
        <w:rPr>
          <w:rFonts w:ascii="Arial" w:hAnsi="Arial" w:cs="Arial"/>
          <w:color w:val="222222"/>
          <w:sz w:val="16"/>
          <w:szCs w:val="16"/>
          <w:shd w:val="clear" w:color="auto" w:fill="FFFFFF"/>
        </w:rPr>
        <w:t>Wirtshafter DE. Ten years of a modern hemp industry. </w:t>
      </w:r>
      <w:r w:rsidRPr="003A3093">
        <w:rPr>
          <w:rFonts w:ascii="Arial" w:hAnsi="Arial" w:cs="Arial"/>
          <w:iCs/>
          <w:color w:val="222222"/>
          <w:sz w:val="16"/>
          <w:szCs w:val="16"/>
          <w:shd w:val="clear" w:color="auto" w:fill="FFFFFF"/>
        </w:rPr>
        <w:t>Journal of industrial hemp</w:t>
      </w:r>
      <w:r w:rsidRPr="003A3093">
        <w:rPr>
          <w:rFonts w:ascii="Arial" w:hAnsi="Arial" w:cs="Arial"/>
          <w:color w:val="222222"/>
          <w:sz w:val="16"/>
          <w:szCs w:val="16"/>
          <w:shd w:val="clear" w:color="auto" w:fill="FFFFFF"/>
        </w:rPr>
        <w:t xml:space="preserve"> 2004;</w:t>
      </w:r>
      <w:r w:rsidRPr="003A3093">
        <w:rPr>
          <w:rFonts w:ascii="Arial" w:hAnsi="Arial" w:cs="Arial"/>
          <w:i/>
          <w:iCs/>
          <w:color w:val="222222"/>
          <w:sz w:val="16"/>
          <w:szCs w:val="16"/>
          <w:shd w:val="clear" w:color="auto" w:fill="FFFFFF"/>
        </w:rPr>
        <w:t>9</w:t>
      </w:r>
      <w:r w:rsidRPr="003A3093">
        <w:rPr>
          <w:rFonts w:ascii="Arial" w:hAnsi="Arial" w:cs="Arial"/>
          <w:color w:val="222222"/>
          <w:sz w:val="16"/>
          <w:szCs w:val="16"/>
          <w:shd w:val="clear" w:color="auto" w:fill="FFFFFF"/>
        </w:rPr>
        <w:t>(1):9</w:t>
      </w:r>
      <w:r w:rsidRPr="003A3093">
        <w:rPr>
          <w:rFonts w:ascii="Arial" w:hAnsi="Arial" w:cs="Arial"/>
          <w:color w:val="222222"/>
          <w:sz w:val="16"/>
          <w:szCs w:val="16"/>
          <w:shd w:val="clear" w:color="auto" w:fill="FFFFFF"/>
          <w:lang w:val="en-GB"/>
        </w:rPr>
        <w:t>–</w:t>
      </w:r>
      <w:r w:rsidRPr="003A3093">
        <w:rPr>
          <w:rFonts w:ascii="Arial" w:hAnsi="Arial" w:cs="Arial"/>
          <w:color w:val="222222"/>
          <w:sz w:val="16"/>
          <w:szCs w:val="16"/>
          <w:shd w:val="clear" w:color="auto" w:fill="FFFFFF"/>
        </w:rPr>
        <w:t>14.</w:t>
      </w:r>
    </w:p>
    <w:p w:rsidR="005311D9" w:rsidRPr="003A3093" w:rsidRDefault="005311D9" w:rsidP="005311D9">
      <w:pPr>
        <w:pStyle w:val="ListeParagraf"/>
        <w:numPr>
          <w:ilvl w:val="0"/>
          <w:numId w:val="11"/>
        </w:numPr>
        <w:suppressLineNumbers/>
        <w:tabs>
          <w:tab w:val="left" w:pos="426"/>
        </w:tabs>
        <w:autoSpaceDE w:val="0"/>
        <w:autoSpaceDN w:val="0"/>
        <w:adjustRightInd w:val="0"/>
        <w:spacing w:after="120" w:line="240" w:lineRule="auto"/>
        <w:ind w:left="426" w:hanging="539"/>
        <w:jc w:val="both"/>
        <w:rPr>
          <w:rFonts w:ascii="Arial" w:hAnsi="Arial" w:cs="Arial"/>
          <w:color w:val="222222"/>
          <w:sz w:val="16"/>
          <w:szCs w:val="16"/>
          <w:shd w:val="clear" w:color="auto" w:fill="FFFFFF"/>
        </w:rPr>
      </w:pPr>
      <w:r w:rsidRPr="003A3093">
        <w:rPr>
          <w:rFonts w:ascii="Arial" w:hAnsi="Arial" w:cs="Arial"/>
          <w:color w:val="222222"/>
          <w:sz w:val="16"/>
          <w:szCs w:val="16"/>
          <w:shd w:val="clear" w:color="auto" w:fill="FFFFFF"/>
        </w:rPr>
        <w:t>Johnson R. (2014, February). Hemp as an agricultural commodity. Library of Congress Washington DC Congressional Research Service.</w:t>
      </w:r>
    </w:p>
    <w:p w:rsidR="005311D9" w:rsidRPr="003A3093" w:rsidRDefault="005311D9" w:rsidP="005311D9">
      <w:pPr>
        <w:pStyle w:val="ListeParagraf"/>
        <w:numPr>
          <w:ilvl w:val="0"/>
          <w:numId w:val="11"/>
        </w:numPr>
        <w:suppressLineNumbers/>
        <w:tabs>
          <w:tab w:val="left" w:pos="426"/>
        </w:tabs>
        <w:autoSpaceDE w:val="0"/>
        <w:autoSpaceDN w:val="0"/>
        <w:adjustRightInd w:val="0"/>
        <w:spacing w:after="120" w:line="240" w:lineRule="auto"/>
        <w:ind w:left="426" w:hanging="539"/>
        <w:jc w:val="both"/>
        <w:rPr>
          <w:rFonts w:ascii="Arial" w:hAnsi="Arial" w:cs="Arial"/>
          <w:color w:val="222222"/>
          <w:sz w:val="16"/>
          <w:szCs w:val="16"/>
          <w:shd w:val="clear" w:color="auto" w:fill="FFFFFF"/>
        </w:rPr>
      </w:pPr>
      <w:r w:rsidRPr="003A3093">
        <w:rPr>
          <w:rFonts w:ascii="Arial" w:hAnsi="Arial" w:cs="Arial"/>
          <w:color w:val="222222"/>
          <w:sz w:val="16"/>
          <w:szCs w:val="16"/>
          <w:shd w:val="clear" w:color="auto" w:fill="FFFFFF"/>
        </w:rPr>
        <w:t xml:space="preserve">A. Alcheikh, 2015. </w:t>
      </w:r>
      <w:r w:rsidRPr="003A3093">
        <w:rPr>
          <w:rFonts w:ascii="Arial" w:hAnsi="Arial" w:cs="Arial"/>
          <w:i/>
          <w:color w:val="222222"/>
          <w:sz w:val="16"/>
          <w:szCs w:val="16"/>
          <w:shd w:val="clear" w:color="auto" w:fill="FFFFFF"/>
        </w:rPr>
        <w:t>Advantages and challenges of hemp biodiesel production</w:t>
      </w:r>
      <w:r w:rsidRPr="003A3093">
        <w:rPr>
          <w:rFonts w:ascii="Arial" w:hAnsi="Arial" w:cs="Arial"/>
          <w:color w:val="222222"/>
          <w:sz w:val="16"/>
          <w:szCs w:val="16"/>
          <w:shd w:val="clear" w:color="auto" w:fill="FFFFFF"/>
        </w:rPr>
        <w:t xml:space="preserve">, Master Thesis. Department of Energy Systems. </w:t>
      </w:r>
      <w:r w:rsidRPr="003A3093">
        <w:rPr>
          <w:rFonts w:ascii="Arial" w:hAnsi="Arial" w:cs="Arial"/>
          <w:iCs/>
          <w:color w:val="222222"/>
          <w:sz w:val="16"/>
          <w:szCs w:val="16"/>
          <w:shd w:val="clear" w:color="auto" w:fill="FFFFFF"/>
        </w:rPr>
        <w:t>Faculty of Engineering and Sustainable Development, Gavle University: Gävle, Sweden</w:t>
      </w:r>
      <w:r w:rsidRPr="003A3093">
        <w:rPr>
          <w:rFonts w:ascii="Arial" w:hAnsi="Arial" w:cs="Arial"/>
          <w:color w:val="222222"/>
          <w:sz w:val="16"/>
          <w:szCs w:val="16"/>
          <w:shd w:val="clear" w:color="auto" w:fill="FFFFFF"/>
        </w:rPr>
        <w:t>.</w:t>
      </w:r>
    </w:p>
    <w:p w:rsidR="005311D9" w:rsidRPr="003A3093" w:rsidRDefault="005311D9" w:rsidP="005311D9">
      <w:pPr>
        <w:pStyle w:val="ListeParagraf"/>
        <w:numPr>
          <w:ilvl w:val="0"/>
          <w:numId w:val="11"/>
        </w:numPr>
        <w:suppressLineNumbers/>
        <w:tabs>
          <w:tab w:val="left" w:pos="426"/>
        </w:tabs>
        <w:autoSpaceDE w:val="0"/>
        <w:autoSpaceDN w:val="0"/>
        <w:adjustRightInd w:val="0"/>
        <w:spacing w:after="120" w:line="240" w:lineRule="auto"/>
        <w:ind w:left="426" w:hanging="539"/>
        <w:jc w:val="both"/>
        <w:rPr>
          <w:rFonts w:ascii="Arial" w:hAnsi="Arial" w:cs="Arial"/>
          <w:iCs/>
          <w:color w:val="222222"/>
          <w:sz w:val="16"/>
          <w:szCs w:val="16"/>
          <w:shd w:val="clear" w:color="auto" w:fill="FFFFFF"/>
        </w:rPr>
      </w:pPr>
      <w:r w:rsidRPr="003A3093">
        <w:rPr>
          <w:rFonts w:ascii="Arial" w:hAnsi="Arial" w:cs="Arial"/>
          <w:iCs/>
          <w:color w:val="222222"/>
          <w:sz w:val="16"/>
          <w:szCs w:val="16"/>
          <w:shd w:val="clear" w:color="auto" w:fill="FFFFFF"/>
        </w:rPr>
        <w:t xml:space="preserve">Strzelczyk M, Lochynska M, Chudy M. Systematics and botanical characteristics of industrial hemp </w:t>
      </w:r>
      <w:r w:rsidRPr="003A3093">
        <w:rPr>
          <w:rFonts w:ascii="Arial" w:hAnsi="Arial" w:cs="Arial"/>
          <w:i/>
          <w:iCs/>
          <w:color w:val="222222"/>
          <w:sz w:val="16"/>
          <w:szCs w:val="16"/>
          <w:shd w:val="clear" w:color="auto" w:fill="FFFFFF"/>
        </w:rPr>
        <w:t>Cannabis sativa</w:t>
      </w:r>
      <w:r w:rsidRPr="003A3093">
        <w:rPr>
          <w:rFonts w:ascii="Arial" w:hAnsi="Arial" w:cs="Arial"/>
          <w:iCs/>
          <w:color w:val="222222"/>
          <w:sz w:val="16"/>
          <w:szCs w:val="16"/>
          <w:shd w:val="clear" w:color="auto" w:fill="FFFFFF"/>
        </w:rPr>
        <w:t xml:space="preserve"> L. J Nat Fibers 2022;19(13):5804</w:t>
      </w:r>
      <w:r w:rsidRPr="003A3093">
        <w:rPr>
          <w:rFonts w:ascii="Arial" w:hAnsi="Arial" w:cs="Arial"/>
          <w:color w:val="222222"/>
          <w:sz w:val="16"/>
          <w:szCs w:val="16"/>
          <w:shd w:val="clear" w:color="auto" w:fill="FFFFFF"/>
          <w:lang w:val="en-GB"/>
        </w:rPr>
        <w:t>–</w:t>
      </w:r>
      <w:r w:rsidRPr="003A3093">
        <w:rPr>
          <w:rFonts w:ascii="Arial" w:hAnsi="Arial" w:cs="Arial"/>
          <w:iCs/>
          <w:color w:val="222222"/>
          <w:sz w:val="16"/>
          <w:szCs w:val="16"/>
          <w:shd w:val="clear" w:color="auto" w:fill="FFFFFF"/>
        </w:rPr>
        <w:t>5826.</w:t>
      </w:r>
    </w:p>
    <w:p w:rsidR="005311D9" w:rsidRPr="003A3093" w:rsidRDefault="005311D9" w:rsidP="005311D9">
      <w:pPr>
        <w:pStyle w:val="ListeParagraf"/>
        <w:numPr>
          <w:ilvl w:val="0"/>
          <w:numId w:val="11"/>
        </w:numPr>
        <w:suppressLineNumbers/>
        <w:tabs>
          <w:tab w:val="left" w:pos="426"/>
        </w:tabs>
        <w:autoSpaceDE w:val="0"/>
        <w:autoSpaceDN w:val="0"/>
        <w:adjustRightInd w:val="0"/>
        <w:spacing w:after="120" w:line="240" w:lineRule="auto"/>
        <w:ind w:left="426" w:hanging="539"/>
        <w:jc w:val="both"/>
        <w:rPr>
          <w:rFonts w:ascii="Arial" w:hAnsi="Arial" w:cs="Arial"/>
          <w:iCs/>
          <w:color w:val="222222"/>
          <w:sz w:val="16"/>
          <w:szCs w:val="16"/>
          <w:shd w:val="clear" w:color="auto" w:fill="FFFFFF"/>
        </w:rPr>
      </w:pPr>
      <w:r w:rsidRPr="003A3093">
        <w:rPr>
          <w:rFonts w:ascii="Arial" w:hAnsi="Arial" w:cs="Arial"/>
          <w:iCs/>
          <w:color w:val="222222"/>
          <w:sz w:val="16"/>
          <w:szCs w:val="16"/>
          <w:shd w:val="clear" w:color="auto" w:fill="FFFFFF"/>
        </w:rPr>
        <w:t xml:space="preserve">FAO-Food and Agriculture Organization-Hempseed. </w:t>
      </w:r>
      <w:hyperlink r:id="rId37" w:anchor="data/QCL" w:history="1">
        <w:r w:rsidRPr="003A3093">
          <w:rPr>
            <w:rStyle w:val="Kpr"/>
            <w:rFonts w:ascii="Arial" w:hAnsi="Arial" w:cs="Arial"/>
            <w:iCs/>
            <w:sz w:val="16"/>
            <w:szCs w:val="16"/>
            <w:shd w:val="clear" w:color="auto" w:fill="FFFFFF"/>
          </w:rPr>
          <w:t>https://www.fao.org/faostat/en/#da</w:t>
        </w:r>
      </w:hyperlink>
      <w:r w:rsidRPr="003A3093">
        <w:rPr>
          <w:rFonts w:ascii="Arial" w:hAnsi="Arial" w:cs="Arial"/>
          <w:iCs/>
          <w:color w:val="5B9BD5" w:themeColor="accent1"/>
          <w:sz w:val="16"/>
          <w:szCs w:val="16"/>
          <w:shd w:val="clear" w:color="auto" w:fill="FFFFFF"/>
        </w:rPr>
        <w:t xml:space="preserve"> </w:t>
      </w:r>
      <w:r w:rsidRPr="003A3093">
        <w:rPr>
          <w:rStyle w:val="Kpr"/>
          <w:rFonts w:ascii="Arial" w:hAnsi="Arial" w:cs="Arial"/>
          <w:sz w:val="16"/>
          <w:szCs w:val="16"/>
        </w:rPr>
        <w:t>ta/QCL</w:t>
      </w:r>
      <w:r w:rsidRPr="003A3093">
        <w:rPr>
          <w:rFonts w:ascii="Arial" w:hAnsi="Arial" w:cs="Arial"/>
          <w:iCs/>
          <w:color w:val="222222"/>
          <w:sz w:val="16"/>
          <w:szCs w:val="16"/>
          <w:shd w:val="clear" w:color="auto" w:fill="FFFFFF"/>
        </w:rPr>
        <w:t>. Accessed in March 2023.</w:t>
      </w:r>
    </w:p>
    <w:p w:rsidR="005311D9" w:rsidRPr="003A3093" w:rsidRDefault="005311D9" w:rsidP="005311D9">
      <w:pPr>
        <w:pStyle w:val="ListeParagraf"/>
        <w:numPr>
          <w:ilvl w:val="0"/>
          <w:numId w:val="11"/>
        </w:numPr>
        <w:suppressLineNumbers/>
        <w:tabs>
          <w:tab w:val="left" w:pos="426"/>
        </w:tabs>
        <w:autoSpaceDE w:val="0"/>
        <w:autoSpaceDN w:val="0"/>
        <w:adjustRightInd w:val="0"/>
        <w:spacing w:after="120" w:line="240" w:lineRule="auto"/>
        <w:ind w:left="426" w:hanging="539"/>
        <w:jc w:val="both"/>
        <w:rPr>
          <w:rFonts w:ascii="Arial" w:hAnsi="Arial" w:cs="Arial"/>
          <w:iCs/>
          <w:color w:val="222222"/>
          <w:sz w:val="16"/>
          <w:szCs w:val="16"/>
          <w:shd w:val="clear" w:color="auto" w:fill="FFFFFF"/>
        </w:rPr>
      </w:pPr>
      <w:r w:rsidRPr="003A3093">
        <w:rPr>
          <w:rFonts w:ascii="Arial" w:hAnsi="Arial" w:cs="Arial"/>
          <w:iCs/>
          <w:color w:val="222222"/>
          <w:sz w:val="16"/>
          <w:szCs w:val="16"/>
          <w:shd w:val="clear" w:color="auto" w:fill="FFFFFF"/>
        </w:rPr>
        <w:t xml:space="preserve">Elango RK, </w:t>
      </w:r>
      <w:r w:rsidRPr="003A3093">
        <w:rPr>
          <w:rFonts w:ascii="Arial" w:hAnsi="Arial" w:cs="Arial"/>
          <w:color w:val="000000"/>
          <w:sz w:val="16"/>
          <w:szCs w:val="16"/>
        </w:rPr>
        <w:t xml:space="preserve">et al. </w:t>
      </w:r>
      <w:r w:rsidRPr="003A3093">
        <w:rPr>
          <w:rFonts w:ascii="Arial" w:hAnsi="Arial" w:cs="Arial"/>
          <w:iCs/>
          <w:color w:val="222222"/>
          <w:sz w:val="16"/>
          <w:szCs w:val="16"/>
          <w:shd w:val="clear" w:color="auto" w:fill="FFFFFF"/>
        </w:rPr>
        <w:t>Transesterification of castor oil for biodiesel production: Process optimization and characterization. Microchem J 2019;145:1162</w:t>
      </w:r>
      <w:r w:rsidRPr="003A3093">
        <w:rPr>
          <w:rFonts w:ascii="Arial" w:hAnsi="Arial" w:cs="Arial"/>
          <w:color w:val="222222"/>
          <w:sz w:val="16"/>
          <w:szCs w:val="16"/>
          <w:shd w:val="clear" w:color="auto" w:fill="FFFFFF"/>
          <w:lang w:val="en-GB"/>
        </w:rPr>
        <w:t>–</w:t>
      </w:r>
      <w:r w:rsidRPr="003A3093">
        <w:rPr>
          <w:rFonts w:ascii="Arial" w:hAnsi="Arial" w:cs="Arial"/>
          <w:iCs/>
          <w:color w:val="222222"/>
          <w:sz w:val="16"/>
          <w:szCs w:val="16"/>
          <w:shd w:val="clear" w:color="auto" w:fill="FFFFFF"/>
        </w:rPr>
        <w:t>1168.</w:t>
      </w:r>
    </w:p>
    <w:p w:rsidR="005311D9" w:rsidRPr="003A3093" w:rsidRDefault="005311D9" w:rsidP="005311D9">
      <w:pPr>
        <w:pStyle w:val="ListeParagraf"/>
        <w:numPr>
          <w:ilvl w:val="0"/>
          <w:numId w:val="11"/>
        </w:numPr>
        <w:suppressLineNumbers/>
        <w:tabs>
          <w:tab w:val="left" w:pos="426"/>
        </w:tabs>
        <w:autoSpaceDE w:val="0"/>
        <w:autoSpaceDN w:val="0"/>
        <w:adjustRightInd w:val="0"/>
        <w:spacing w:after="120" w:line="240" w:lineRule="auto"/>
        <w:ind w:left="426" w:hanging="539"/>
        <w:jc w:val="both"/>
        <w:rPr>
          <w:rFonts w:ascii="Arial" w:hAnsi="Arial" w:cs="Arial"/>
          <w:iCs/>
          <w:color w:val="222222"/>
          <w:sz w:val="16"/>
          <w:szCs w:val="16"/>
          <w:shd w:val="clear" w:color="auto" w:fill="FFFFFF"/>
        </w:rPr>
      </w:pPr>
      <w:r w:rsidRPr="003A3093">
        <w:rPr>
          <w:rFonts w:ascii="Arial" w:hAnsi="Arial" w:cs="Arial"/>
          <w:iCs/>
          <w:color w:val="222222"/>
          <w:sz w:val="16"/>
          <w:szCs w:val="16"/>
          <w:shd w:val="clear" w:color="auto" w:fill="FFFFFF"/>
        </w:rPr>
        <w:t>Abbah EC, Nwandikom GI, Egwuonwu CC, Nwakuba NR. Effect of reaction temperature on the yield of biodiesel from neem seed oil. Am J Energy Sci 2016;3(3):16</w:t>
      </w:r>
      <w:r w:rsidRPr="003A3093">
        <w:rPr>
          <w:rFonts w:ascii="Arial" w:hAnsi="Arial" w:cs="Arial"/>
          <w:color w:val="222222"/>
          <w:sz w:val="16"/>
          <w:szCs w:val="16"/>
          <w:shd w:val="clear" w:color="auto" w:fill="FFFFFF"/>
          <w:lang w:val="en-GB"/>
        </w:rPr>
        <w:t>–</w:t>
      </w:r>
      <w:r w:rsidRPr="003A3093">
        <w:rPr>
          <w:rFonts w:ascii="Arial" w:hAnsi="Arial" w:cs="Arial"/>
          <w:iCs/>
          <w:color w:val="222222"/>
          <w:sz w:val="16"/>
          <w:szCs w:val="16"/>
          <w:shd w:val="clear" w:color="auto" w:fill="FFFFFF"/>
        </w:rPr>
        <w:t>20.</w:t>
      </w:r>
    </w:p>
    <w:p w:rsidR="005311D9" w:rsidRPr="003A3093" w:rsidRDefault="005311D9" w:rsidP="005311D9">
      <w:pPr>
        <w:pStyle w:val="ListeParagraf"/>
        <w:numPr>
          <w:ilvl w:val="0"/>
          <w:numId w:val="11"/>
        </w:numPr>
        <w:suppressLineNumbers/>
        <w:tabs>
          <w:tab w:val="left" w:pos="426"/>
        </w:tabs>
        <w:autoSpaceDE w:val="0"/>
        <w:autoSpaceDN w:val="0"/>
        <w:adjustRightInd w:val="0"/>
        <w:spacing w:after="120" w:line="240" w:lineRule="auto"/>
        <w:ind w:left="426" w:hanging="539"/>
        <w:jc w:val="both"/>
        <w:rPr>
          <w:rFonts w:ascii="Arial" w:hAnsi="Arial" w:cs="Arial"/>
          <w:iCs/>
          <w:color w:val="222222"/>
          <w:sz w:val="16"/>
          <w:szCs w:val="16"/>
          <w:shd w:val="clear" w:color="auto" w:fill="FFFFFF"/>
        </w:rPr>
      </w:pPr>
      <w:r w:rsidRPr="003A3093">
        <w:rPr>
          <w:rFonts w:ascii="Arial" w:hAnsi="Arial" w:cs="Arial"/>
          <w:iCs/>
          <w:color w:val="222222"/>
          <w:sz w:val="16"/>
          <w:szCs w:val="16"/>
          <w:shd w:val="clear" w:color="auto" w:fill="FFFFFF"/>
        </w:rPr>
        <w:t>Gupta AR, Jalan AP, Rathod VK. Solar energy as a process intensification tool for the biodiesel production from hempseed oil. Energy Convers Manag 2018;171:126</w:t>
      </w:r>
      <w:r w:rsidRPr="003A3093">
        <w:rPr>
          <w:rFonts w:ascii="Arial" w:hAnsi="Arial" w:cs="Arial"/>
          <w:color w:val="222222"/>
          <w:sz w:val="16"/>
          <w:szCs w:val="16"/>
          <w:shd w:val="clear" w:color="auto" w:fill="FFFFFF"/>
          <w:lang w:val="en-GB"/>
        </w:rPr>
        <w:t>–</w:t>
      </w:r>
      <w:r w:rsidRPr="003A3093">
        <w:rPr>
          <w:rFonts w:ascii="Arial" w:hAnsi="Arial" w:cs="Arial"/>
          <w:iCs/>
          <w:color w:val="222222"/>
          <w:sz w:val="16"/>
          <w:szCs w:val="16"/>
          <w:shd w:val="clear" w:color="auto" w:fill="FFFFFF"/>
        </w:rPr>
        <w:t>132.</w:t>
      </w:r>
    </w:p>
    <w:p w:rsidR="005311D9" w:rsidRPr="003A3093" w:rsidRDefault="005311D9" w:rsidP="005311D9">
      <w:pPr>
        <w:pStyle w:val="ListeParagraf"/>
        <w:numPr>
          <w:ilvl w:val="0"/>
          <w:numId w:val="11"/>
        </w:numPr>
        <w:suppressLineNumbers/>
        <w:tabs>
          <w:tab w:val="left" w:pos="426"/>
        </w:tabs>
        <w:autoSpaceDE w:val="0"/>
        <w:autoSpaceDN w:val="0"/>
        <w:adjustRightInd w:val="0"/>
        <w:spacing w:after="120" w:line="240" w:lineRule="auto"/>
        <w:ind w:left="426" w:hanging="539"/>
        <w:jc w:val="both"/>
        <w:rPr>
          <w:rFonts w:ascii="Arial" w:hAnsi="Arial" w:cs="Arial"/>
          <w:iCs/>
          <w:color w:val="222222"/>
          <w:sz w:val="16"/>
          <w:szCs w:val="16"/>
          <w:shd w:val="clear" w:color="auto" w:fill="FFFFFF"/>
        </w:rPr>
      </w:pPr>
      <w:r w:rsidRPr="003A3093">
        <w:rPr>
          <w:rFonts w:ascii="Arial" w:hAnsi="Arial" w:cs="Arial"/>
          <w:iCs/>
          <w:color w:val="222222"/>
          <w:sz w:val="16"/>
          <w:szCs w:val="16"/>
          <w:shd w:val="clear" w:color="auto" w:fill="FFFFFF"/>
        </w:rPr>
        <w:t>Stamenković OS, et al. Optimization of KOH-catalyzed methanolysis of hempseed oil. Energy Convers Manag 2015;103:235–243.</w:t>
      </w:r>
    </w:p>
    <w:p w:rsidR="005311D9" w:rsidRPr="003A3093" w:rsidRDefault="005311D9" w:rsidP="005311D9">
      <w:pPr>
        <w:pStyle w:val="ListeParagraf"/>
        <w:numPr>
          <w:ilvl w:val="0"/>
          <w:numId w:val="11"/>
        </w:numPr>
        <w:suppressLineNumbers/>
        <w:tabs>
          <w:tab w:val="left" w:pos="426"/>
        </w:tabs>
        <w:autoSpaceDE w:val="0"/>
        <w:autoSpaceDN w:val="0"/>
        <w:adjustRightInd w:val="0"/>
        <w:spacing w:after="120" w:line="240" w:lineRule="auto"/>
        <w:ind w:left="426" w:hanging="539"/>
        <w:jc w:val="both"/>
        <w:rPr>
          <w:rFonts w:ascii="Arial" w:hAnsi="Arial" w:cs="Arial"/>
          <w:iCs/>
          <w:color w:val="222222"/>
          <w:sz w:val="16"/>
          <w:szCs w:val="16"/>
          <w:shd w:val="clear" w:color="auto" w:fill="FFFFFF"/>
        </w:rPr>
      </w:pPr>
      <w:r w:rsidRPr="003A3093">
        <w:rPr>
          <w:rFonts w:ascii="Arial" w:hAnsi="Arial" w:cs="Arial"/>
          <w:iCs/>
          <w:color w:val="222222"/>
          <w:sz w:val="16"/>
          <w:szCs w:val="16"/>
          <w:shd w:val="clear" w:color="auto" w:fill="FFFFFF"/>
        </w:rPr>
        <w:t>Yilbasi Z, Yesilyurt MK, Arslan M. The production of methyl ester from industrial grade hemp (Cannabis sativa L.) seed oil: a perspective of Turkey—the optimization study using the Taguchi method. Biomass Convers Biorefin 2021;1–21.</w:t>
      </w:r>
    </w:p>
    <w:p w:rsidR="005311D9" w:rsidRPr="003A3093" w:rsidRDefault="005311D9" w:rsidP="005311D9">
      <w:pPr>
        <w:pStyle w:val="ListeParagraf"/>
        <w:numPr>
          <w:ilvl w:val="0"/>
          <w:numId w:val="11"/>
        </w:numPr>
        <w:suppressLineNumbers/>
        <w:tabs>
          <w:tab w:val="left" w:pos="426"/>
        </w:tabs>
        <w:autoSpaceDE w:val="0"/>
        <w:autoSpaceDN w:val="0"/>
        <w:adjustRightInd w:val="0"/>
        <w:spacing w:after="120" w:line="240" w:lineRule="auto"/>
        <w:ind w:left="426" w:hanging="539"/>
        <w:jc w:val="both"/>
        <w:rPr>
          <w:rFonts w:ascii="Arial" w:hAnsi="Arial" w:cs="Arial"/>
          <w:iCs/>
          <w:color w:val="222222"/>
          <w:sz w:val="16"/>
          <w:szCs w:val="16"/>
          <w:shd w:val="clear" w:color="auto" w:fill="FFFFFF"/>
        </w:rPr>
      </w:pPr>
      <w:r w:rsidRPr="003A3093">
        <w:rPr>
          <w:rFonts w:ascii="Arial" w:hAnsi="Arial" w:cs="Arial"/>
          <w:iCs/>
          <w:color w:val="222222"/>
          <w:sz w:val="16"/>
          <w:szCs w:val="16"/>
          <w:shd w:val="clear" w:color="auto" w:fill="FFFFFF"/>
        </w:rPr>
        <w:t>Rashid U, et al. Biodiesel production from Cannabis sativa oil from Pakistan. Energy Sources A: Recovery Util Environ Eff 2016;38(6):865–875.</w:t>
      </w:r>
    </w:p>
    <w:p w:rsidR="005311D9" w:rsidRPr="003A3093" w:rsidRDefault="005311D9" w:rsidP="005311D9">
      <w:pPr>
        <w:pStyle w:val="ListeParagraf"/>
        <w:numPr>
          <w:ilvl w:val="0"/>
          <w:numId w:val="11"/>
        </w:numPr>
        <w:suppressLineNumbers/>
        <w:tabs>
          <w:tab w:val="left" w:pos="426"/>
        </w:tabs>
        <w:autoSpaceDE w:val="0"/>
        <w:autoSpaceDN w:val="0"/>
        <w:adjustRightInd w:val="0"/>
        <w:spacing w:after="120" w:line="240" w:lineRule="auto"/>
        <w:ind w:left="426" w:hanging="539"/>
        <w:jc w:val="both"/>
        <w:rPr>
          <w:rFonts w:ascii="Arial" w:hAnsi="Arial" w:cs="Arial"/>
          <w:iCs/>
          <w:color w:val="222222"/>
          <w:sz w:val="16"/>
          <w:szCs w:val="16"/>
          <w:shd w:val="clear" w:color="auto" w:fill="FFFFFF"/>
        </w:rPr>
      </w:pPr>
      <w:r w:rsidRPr="003A3093">
        <w:rPr>
          <w:rFonts w:ascii="Arial" w:hAnsi="Arial" w:cs="Arial"/>
          <w:iCs/>
          <w:color w:val="222222"/>
          <w:sz w:val="16"/>
          <w:szCs w:val="16"/>
          <w:shd w:val="clear" w:color="auto" w:fill="FFFFFF"/>
        </w:rPr>
        <w:t>Maindl TI. Introduction to Cubic Spline Interpolation with Examples in Python. CreateSpace Independent Publishing:2018.</w:t>
      </w:r>
    </w:p>
    <w:p w:rsidR="005311D9" w:rsidRPr="003A3093" w:rsidRDefault="005311D9" w:rsidP="005311D9">
      <w:pPr>
        <w:pStyle w:val="ListeParagraf"/>
        <w:numPr>
          <w:ilvl w:val="0"/>
          <w:numId w:val="11"/>
        </w:numPr>
        <w:suppressLineNumbers/>
        <w:tabs>
          <w:tab w:val="left" w:pos="426"/>
        </w:tabs>
        <w:autoSpaceDE w:val="0"/>
        <w:autoSpaceDN w:val="0"/>
        <w:adjustRightInd w:val="0"/>
        <w:spacing w:after="120" w:line="240" w:lineRule="auto"/>
        <w:ind w:left="426" w:hanging="539"/>
        <w:jc w:val="both"/>
        <w:rPr>
          <w:rFonts w:ascii="Arial" w:hAnsi="Arial" w:cs="Arial"/>
          <w:sz w:val="16"/>
          <w:szCs w:val="16"/>
        </w:rPr>
      </w:pPr>
      <w:r w:rsidRPr="003A3093">
        <w:rPr>
          <w:rFonts w:ascii="Arial" w:hAnsi="Arial" w:cs="Arial"/>
          <w:sz w:val="16"/>
          <w:szCs w:val="16"/>
        </w:rPr>
        <w:t>Gupta RK. Numerical methods: Fundamentals and applications. Cambridge University Press:2019.</w:t>
      </w:r>
    </w:p>
    <w:p w:rsidR="005311D9" w:rsidRPr="003A3093" w:rsidRDefault="005311D9" w:rsidP="005311D9">
      <w:pPr>
        <w:pStyle w:val="ListeParagraf"/>
        <w:numPr>
          <w:ilvl w:val="0"/>
          <w:numId w:val="11"/>
        </w:numPr>
        <w:suppressLineNumbers/>
        <w:tabs>
          <w:tab w:val="left" w:pos="426"/>
        </w:tabs>
        <w:autoSpaceDE w:val="0"/>
        <w:autoSpaceDN w:val="0"/>
        <w:adjustRightInd w:val="0"/>
        <w:spacing w:after="120" w:line="240" w:lineRule="auto"/>
        <w:ind w:left="426" w:hanging="539"/>
        <w:jc w:val="both"/>
        <w:rPr>
          <w:rFonts w:ascii="Arial" w:hAnsi="Arial" w:cs="Arial"/>
          <w:sz w:val="16"/>
          <w:szCs w:val="16"/>
        </w:rPr>
      </w:pPr>
      <w:r w:rsidRPr="003A3093">
        <w:rPr>
          <w:rFonts w:ascii="Arial" w:hAnsi="Arial" w:cs="Arial"/>
          <w:sz w:val="16"/>
          <w:szCs w:val="16"/>
        </w:rPr>
        <w:t>Freedman DA. Statistical Models: Theory and Practice. Cambridge University Press:2009.</w:t>
      </w:r>
    </w:p>
    <w:p w:rsidR="005311D9" w:rsidRPr="003A3093" w:rsidRDefault="005311D9" w:rsidP="005311D9">
      <w:pPr>
        <w:pStyle w:val="ListeParagraf"/>
        <w:numPr>
          <w:ilvl w:val="0"/>
          <w:numId w:val="11"/>
        </w:numPr>
        <w:suppressLineNumbers/>
        <w:tabs>
          <w:tab w:val="left" w:pos="426"/>
        </w:tabs>
        <w:autoSpaceDE w:val="0"/>
        <w:autoSpaceDN w:val="0"/>
        <w:adjustRightInd w:val="0"/>
        <w:spacing w:after="120" w:line="240" w:lineRule="auto"/>
        <w:ind w:left="426" w:hanging="539"/>
        <w:jc w:val="both"/>
        <w:rPr>
          <w:rFonts w:ascii="Arial" w:hAnsi="Arial" w:cs="Arial"/>
          <w:sz w:val="16"/>
          <w:szCs w:val="16"/>
        </w:rPr>
      </w:pPr>
      <w:r w:rsidRPr="003A3093">
        <w:rPr>
          <w:rFonts w:ascii="Arial" w:hAnsi="Arial" w:cs="Arial"/>
          <w:sz w:val="16"/>
          <w:szCs w:val="16"/>
        </w:rPr>
        <w:t>Ramírez-Verduzco LF, et al. Predicting cetane number, kinematic viscosity, density and higher heating value of biodiesel from its fatty acid methyl ester composition. Fuel 2012;91(1):102</w:t>
      </w:r>
      <w:r w:rsidRPr="003A3093">
        <w:rPr>
          <w:rFonts w:ascii="Arial" w:hAnsi="Arial" w:cs="Arial"/>
          <w:iCs/>
          <w:color w:val="222222"/>
          <w:sz w:val="16"/>
          <w:szCs w:val="16"/>
          <w:shd w:val="clear" w:color="auto" w:fill="FFFFFF"/>
        </w:rPr>
        <w:t>–</w:t>
      </w:r>
      <w:r w:rsidRPr="003A3093">
        <w:rPr>
          <w:rFonts w:ascii="Arial" w:hAnsi="Arial" w:cs="Arial"/>
          <w:sz w:val="16"/>
          <w:szCs w:val="16"/>
        </w:rPr>
        <w:t>111.</w:t>
      </w:r>
    </w:p>
    <w:p w:rsidR="005311D9" w:rsidRPr="003A3093" w:rsidRDefault="005311D9" w:rsidP="005311D9">
      <w:pPr>
        <w:pStyle w:val="ListeParagraf"/>
        <w:numPr>
          <w:ilvl w:val="0"/>
          <w:numId w:val="11"/>
        </w:numPr>
        <w:suppressLineNumbers/>
        <w:tabs>
          <w:tab w:val="left" w:pos="426"/>
        </w:tabs>
        <w:autoSpaceDE w:val="0"/>
        <w:autoSpaceDN w:val="0"/>
        <w:adjustRightInd w:val="0"/>
        <w:spacing w:after="120" w:line="240" w:lineRule="auto"/>
        <w:ind w:left="426" w:hanging="539"/>
        <w:jc w:val="both"/>
        <w:rPr>
          <w:rFonts w:ascii="Arial" w:hAnsi="Arial" w:cs="Arial"/>
          <w:sz w:val="16"/>
          <w:szCs w:val="16"/>
        </w:rPr>
      </w:pPr>
      <w:r w:rsidRPr="003A3093">
        <w:rPr>
          <w:rFonts w:ascii="Arial" w:hAnsi="Arial" w:cs="Arial"/>
          <w:sz w:val="16"/>
          <w:szCs w:val="16"/>
        </w:rPr>
        <w:t>Demirbas A. Mathematical relationships derived from biodiesel fuels. </w:t>
      </w:r>
      <w:r w:rsidRPr="003A3093">
        <w:rPr>
          <w:rFonts w:ascii="Arial" w:hAnsi="Arial" w:cs="Arial"/>
          <w:iCs/>
          <w:color w:val="222222"/>
          <w:sz w:val="16"/>
          <w:szCs w:val="16"/>
          <w:shd w:val="clear" w:color="auto" w:fill="FFFFFF"/>
        </w:rPr>
        <w:t>Energy Sources A: Recovery Util Environ Eff 2007;</w:t>
      </w:r>
      <w:r w:rsidRPr="003A3093">
        <w:rPr>
          <w:rFonts w:ascii="Arial" w:hAnsi="Arial" w:cs="Arial"/>
          <w:sz w:val="16"/>
          <w:szCs w:val="16"/>
        </w:rPr>
        <w:t>30(1):56</w:t>
      </w:r>
      <w:r w:rsidRPr="003A3093">
        <w:rPr>
          <w:rFonts w:ascii="Arial" w:hAnsi="Arial" w:cs="Arial"/>
          <w:iCs/>
          <w:color w:val="222222"/>
          <w:sz w:val="16"/>
          <w:szCs w:val="16"/>
          <w:shd w:val="clear" w:color="auto" w:fill="FFFFFF"/>
        </w:rPr>
        <w:t>–</w:t>
      </w:r>
      <w:r w:rsidRPr="003A3093">
        <w:rPr>
          <w:rFonts w:ascii="Arial" w:hAnsi="Arial" w:cs="Arial"/>
          <w:sz w:val="16"/>
          <w:szCs w:val="16"/>
        </w:rPr>
        <w:t>69.</w:t>
      </w:r>
    </w:p>
    <w:p w:rsidR="005311D9" w:rsidRPr="003A3093" w:rsidRDefault="005311D9" w:rsidP="005311D9">
      <w:pPr>
        <w:pStyle w:val="ListeParagraf"/>
        <w:numPr>
          <w:ilvl w:val="0"/>
          <w:numId w:val="11"/>
        </w:numPr>
        <w:suppressLineNumbers/>
        <w:tabs>
          <w:tab w:val="left" w:pos="426"/>
        </w:tabs>
        <w:autoSpaceDE w:val="0"/>
        <w:autoSpaceDN w:val="0"/>
        <w:adjustRightInd w:val="0"/>
        <w:spacing w:after="120" w:line="240" w:lineRule="auto"/>
        <w:ind w:left="426" w:hanging="539"/>
        <w:jc w:val="both"/>
        <w:rPr>
          <w:rFonts w:ascii="Arial" w:hAnsi="Arial" w:cs="Arial"/>
          <w:sz w:val="16"/>
          <w:szCs w:val="16"/>
        </w:rPr>
      </w:pPr>
      <w:r w:rsidRPr="003A3093">
        <w:rPr>
          <w:rFonts w:ascii="Arial" w:hAnsi="Arial" w:cs="Arial"/>
          <w:color w:val="212121"/>
          <w:sz w:val="16"/>
          <w:szCs w:val="16"/>
        </w:rPr>
        <w:t>V. Aslan,</w:t>
      </w:r>
      <w:r w:rsidRPr="003A3093">
        <w:rPr>
          <w:rFonts w:ascii="Arial" w:hAnsi="Arial" w:cs="Arial"/>
          <w:color w:val="222222"/>
          <w:sz w:val="16"/>
          <w:szCs w:val="16"/>
          <w:shd w:val="clear" w:color="auto" w:fill="FFFFFF"/>
        </w:rPr>
        <w:t xml:space="preserve"> 2019. </w:t>
      </w:r>
      <w:r w:rsidRPr="003A3093">
        <w:rPr>
          <w:rFonts w:ascii="Arial" w:hAnsi="Arial" w:cs="Arial"/>
          <w:i/>
          <w:color w:val="222222"/>
          <w:sz w:val="16"/>
          <w:szCs w:val="16"/>
          <w:shd w:val="clear" w:color="auto" w:fill="FFFFFF"/>
        </w:rPr>
        <w:t>Investigation of fuel properties, motor performances and exhaust emissions of biodiesels used by different alcohols and catalysts in production</w:t>
      </w:r>
      <w:r w:rsidRPr="003A3093">
        <w:rPr>
          <w:rFonts w:ascii="Arial" w:hAnsi="Arial" w:cs="Arial"/>
          <w:color w:val="222222"/>
          <w:sz w:val="16"/>
          <w:szCs w:val="16"/>
          <w:shd w:val="clear" w:color="auto" w:fill="FFFFFF"/>
        </w:rPr>
        <w:t xml:space="preserve">. Doctoral Dissertation, Department of Mechanical Engineering. </w:t>
      </w:r>
      <w:r w:rsidRPr="003A3093">
        <w:rPr>
          <w:rFonts w:ascii="Arial" w:hAnsi="Arial" w:cs="Arial"/>
          <w:iCs/>
          <w:color w:val="222222"/>
          <w:sz w:val="16"/>
          <w:szCs w:val="16"/>
          <w:shd w:val="clear" w:color="auto" w:fill="FFFFFF"/>
        </w:rPr>
        <w:t>Faculty of Engineering-Architecture, Yozgat Bozok University: Yozgat, Turkey.</w:t>
      </w:r>
    </w:p>
    <w:p w:rsidR="005311D9" w:rsidRPr="003A3093" w:rsidRDefault="005311D9" w:rsidP="005311D9">
      <w:pPr>
        <w:pStyle w:val="ListeParagraf"/>
        <w:numPr>
          <w:ilvl w:val="0"/>
          <w:numId w:val="11"/>
        </w:numPr>
        <w:suppressLineNumbers/>
        <w:tabs>
          <w:tab w:val="left" w:pos="426"/>
        </w:tabs>
        <w:autoSpaceDE w:val="0"/>
        <w:autoSpaceDN w:val="0"/>
        <w:adjustRightInd w:val="0"/>
        <w:spacing w:after="120" w:line="240" w:lineRule="auto"/>
        <w:ind w:left="426" w:hanging="539"/>
        <w:jc w:val="both"/>
        <w:rPr>
          <w:rFonts w:ascii="Arial" w:hAnsi="Arial" w:cs="Arial"/>
          <w:sz w:val="16"/>
          <w:szCs w:val="16"/>
        </w:rPr>
      </w:pPr>
      <w:r w:rsidRPr="003A3093">
        <w:rPr>
          <w:rFonts w:ascii="Arial" w:hAnsi="Arial" w:cs="Arial"/>
          <w:sz w:val="16"/>
          <w:szCs w:val="16"/>
        </w:rPr>
        <w:lastRenderedPageBreak/>
        <w:t>Sarin A, et al. Effect of blends of Palm-Jatropha-Pongamia biodiesels on cloud point and pour point. Energy 2009;34(11):2016</w:t>
      </w:r>
      <w:r w:rsidRPr="003A3093">
        <w:rPr>
          <w:rFonts w:ascii="Arial" w:hAnsi="Arial" w:cs="Arial"/>
          <w:iCs/>
          <w:color w:val="222222"/>
          <w:sz w:val="16"/>
          <w:szCs w:val="16"/>
          <w:shd w:val="clear" w:color="auto" w:fill="FFFFFF"/>
        </w:rPr>
        <w:t>–</w:t>
      </w:r>
      <w:r w:rsidRPr="003A3093">
        <w:rPr>
          <w:rFonts w:ascii="Arial" w:hAnsi="Arial" w:cs="Arial"/>
          <w:sz w:val="16"/>
          <w:szCs w:val="16"/>
        </w:rPr>
        <w:t>2021.</w:t>
      </w:r>
    </w:p>
    <w:p w:rsidR="005311D9" w:rsidRPr="003A3093" w:rsidRDefault="005311D9" w:rsidP="005311D9">
      <w:pPr>
        <w:pStyle w:val="ListeParagraf"/>
        <w:numPr>
          <w:ilvl w:val="0"/>
          <w:numId w:val="11"/>
        </w:numPr>
        <w:suppressLineNumbers/>
        <w:tabs>
          <w:tab w:val="left" w:pos="426"/>
        </w:tabs>
        <w:autoSpaceDE w:val="0"/>
        <w:autoSpaceDN w:val="0"/>
        <w:adjustRightInd w:val="0"/>
        <w:spacing w:after="120" w:line="240" w:lineRule="auto"/>
        <w:ind w:left="426" w:hanging="539"/>
        <w:jc w:val="both"/>
        <w:rPr>
          <w:rFonts w:ascii="Arial" w:hAnsi="Arial" w:cs="Arial"/>
          <w:sz w:val="16"/>
          <w:szCs w:val="16"/>
        </w:rPr>
      </w:pPr>
      <w:r w:rsidRPr="003A3093">
        <w:rPr>
          <w:rFonts w:ascii="Arial" w:hAnsi="Arial" w:cs="Arial"/>
          <w:sz w:val="16"/>
          <w:szCs w:val="16"/>
        </w:rPr>
        <w:t>Ramos MJ, et al. Influence of fatty acid composition of raw materials on biodiesel properties. Bioresour Technol 2009;100(1):261</w:t>
      </w:r>
      <w:r w:rsidRPr="003A3093">
        <w:rPr>
          <w:rFonts w:ascii="Arial" w:hAnsi="Arial" w:cs="Arial"/>
          <w:iCs/>
          <w:color w:val="222222"/>
          <w:sz w:val="16"/>
          <w:szCs w:val="16"/>
          <w:shd w:val="clear" w:color="auto" w:fill="FFFFFF"/>
        </w:rPr>
        <w:t>–</w:t>
      </w:r>
      <w:r w:rsidRPr="003A3093">
        <w:rPr>
          <w:rFonts w:ascii="Arial" w:hAnsi="Arial" w:cs="Arial"/>
          <w:sz w:val="16"/>
          <w:szCs w:val="16"/>
        </w:rPr>
        <w:t>268.</w:t>
      </w:r>
    </w:p>
    <w:p w:rsidR="005311D9" w:rsidRPr="003A3093" w:rsidRDefault="005311D9" w:rsidP="005311D9">
      <w:pPr>
        <w:pStyle w:val="ListeParagraf"/>
        <w:numPr>
          <w:ilvl w:val="0"/>
          <w:numId w:val="11"/>
        </w:numPr>
        <w:suppressLineNumbers/>
        <w:tabs>
          <w:tab w:val="left" w:pos="426"/>
        </w:tabs>
        <w:autoSpaceDE w:val="0"/>
        <w:autoSpaceDN w:val="0"/>
        <w:adjustRightInd w:val="0"/>
        <w:spacing w:after="120" w:line="240" w:lineRule="auto"/>
        <w:ind w:left="426" w:hanging="539"/>
        <w:jc w:val="both"/>
        <w:rPr>
          <w:rFonts w:ascii="Arial" w:hAnsi="Arial" w:cs="Arial"/>
          <w:sz w:val="16"/>
          <w:szCs w:val="16"/>
        </w:rPr>
      </w:pPr>
      <w:r w:rsidRPr="003A3093">
        <w:rPr>
          <w:rFonts w:ascii="Arial" w:hAnsi="Arial" w:cs="Arial"/>
          <w:sz w:val="16"/>
          <w:szCs w:val="16"/>
        </w:rPr>
        <w:t>Agarwal M, Singh K, Chaurasia SP. Prediction of biodiesel properties from fatty acid composition using linear regression and ANN techniques. Indian Chem Eng 2010;52(4):347</w:t>
      </w:r>
      <w:r w:rsidRPr="003A3093">
        <w:rPr>
          <w:rFonts w:ascii="Arial" w:hAnsi="Arial" w:cs="Arial"/>
          <w:iCs/>
          <w:color w:val="222222"/>
          <w:sz w:val="16"/>
          <w:szCs w:val="16"/>
          <w:shd w:val="clear" w:color="auto" w:fill="FFFFFF"/>
        </w:rPr>
        <w:t>–</w:t>
      </w:r>
      <w:r w:rsidRPr="003A3093">
        <w:rPr>
          <w:rFonts w:ascii="Arial" w:hAnsi="Arial" w:cs="Arial"/>
          <w:sz w:val="16"/>
          <w:szCs w:val="16"/>
        </w:rPr>
        <w:t>361.</w:t>
      </w:r>
    </w:p>
    <w:p w:rsidR="005311D9" w:rsidRPr="003A3093" w:rsidRDefault="005311D9" w:rsidP="005311D9">
      <w:pPr>
        <w:pStyle w:val="ListeParagraf"/>
        <w:numPr>
          <w:ilvl w:val="0"/>
          <w:numId w:val="11"/>
        </w:numPr>
        <w:suppressLineNumbers/>
        <w:tabs>
          <w:tab w:val="left" w:pos="426"/>
        </w:tabs>
        <w:autoSpaceDE w:val="0"/>
        <w:autoSpaceDN w:val="0"/>
        <w:adjustRightInd w:val="0"/>
        <w:spacing w:after="120" w:line="240" w:lineRule="auto"/>
        <w:ind w:left="426" w:hanging="539"/>
        <w:jc w:val="both"/>
        <w:rPr>
          <w:rFonts w:ascii="Arial" w:hAnsi="Arial" w:cs="Arial"/>
          <w:sz w:val="16"/>
          <w:szCs w:val="16"/>
        </w:rPr>
      </w:pPr>
      <w:r w:rsidRPr="003A3093">
        <w:rPr>
          <w:rFonts w:ascii="Arial" w:hAnsi="Arial" w:cs="Arial"/>
          <w:sz w:val="16"/>
          <w:szCs w:val="16"/>
        </w:rPr>
        <w:t>Cao J, et al. Effect of fatty acid and tocopherol on oxidative stability of vegetable oils with limited air. Int J Food Prop 2015;18(4):808</w:t>
      </w:r>
      <w:r w:rsidRPr="003A3093">
        <w:rPr>
          <w:rFonts w:ascii="Arial" w:hAnsi="Arial" w:cs="Arial"/>
          <w:iCs/>
          <w:color w:val="222222"/>
          <w:sz w:val="16"/>
          <w:szCs w:val="16"/>
          <w:shd w:val="clear" w:color="auto" w:fill="FFFFFF"/>
        </w:rPr>
        <w:t>–</w:t>
      </w:r>
      <w:r w:rsidRPr="003A3093">
        <w:rPr>
          <w:rFonts w:ascii="Arial" w:hAnsi="Arial" w:cs="Arial"/>
          <w:sz w:val="16"/>
          <w:szCs w:val="16"/>
        </w:rPr>
        <w:t>820.</w:t>
      </w:r>
    </w:p>
    <w:p w:rsidR="005311D9" w:rsidRPr="003A3093" w:rsidRDefault="005311D9" w:rsidP="005311D9">
      <w:pPr>
        <w:pStyle w:val="ListeParagraf"/>
        <w:numPr>
          <w:ilvl w:val="0"/>
          <w:numId w:val="11"/>
        </w:numPr>
        <w:suppressLineNumbers/>
        <w:tabs>
          <w:tab w:val="left" w:pos="426"/>
        </w:tabs>
        <w:autoSpaceDE w:val="0"/>
        <w:autoSpaceDN w:val="0"/>
        <w:adjustRightInd w:val="0"/>
        <w:spacing w:after="120" w:line="240" w:lineRule="auto"/>
        <w:ind w:left="426" w:hanging="539"/>
        <w:jc w:val="both"/>
        <w:rPr>
          <w:rFonts w:ascii="Arial" w:hAnsi="Arial" w:cs="Arial"/>
          <w:sz w:val="16"/>
          <w:szCs w:val="16"/>
        </w:rPr>
      </w:pPr>
      <w:r w:rsidRPr="003A3093">
        <w:rPr>
          <w:rFonts w:ascii="Arial" w:hAnsi="Arial" w:cs="Arial"/>
          <w:sz w:val="16"/>
          <w:szCs w:val="16"/>
        </w:rPr>
        <w:t>Dhawane SH, Kumar T, Halder G. Biodiesel synthesis from Hevea brasiliensis oil employing carbon supported heterogeneous catalyst: Optimization by Taguchi method. Renew Energ 2016;89:506</w:t>
      </w:r>
      <w:r w:rsidRPr="003A3093">
        <w:rPr>
          <w:rFonts w:ascii="Arial" w:hAnsi="Arial" w:cs="Arial"/>
          <w:iCs/>
          <w:color w:val="222222"/>
          <w:sz w:val="16"/>
          <w:szCs w:val="16"/>
          <w:shd w:val="clear" w:color="auto" w:fill="FFFFFF"/>
        </w:rPr>
        <w:t>–</w:t>
      </w:r>
      <w:r w:rsidRPr="003A3093">
        <w:rPr>
          <w:rFonts w:ascii="Arial" w:hAnsi="Arial" w:cs="Arial"/>
          <w:sz w:val="16"/>
          <w:szCs w:val="16"/>
        </w:rPr>
        <w:t>514.</w:t>
      </w:r>
    </w:p>
    <w:p w:rsidR="005311D9" w:rsidRPr="003A3093" w:rsidRDefault="005311D9" w:rsidP="005311D9">
      <w:pPr>
        <w:pStyle w:val="ListeParagraf"/>
        <w:numPr>
          <w:ilvl w:val="0"/>
          <w:numId w:val="11"/>
        </w:numPr>
        <w:suppressLineNumbers/>
        <w:tabs>
          <w:tab w:val="left" w:pos="426"/>
        </w:tabs>
        <w:autoSpaceDE w:val="0"/>
        <w:autoSpaceDN w:val="0"/>
        <w:adjustRightInd w:val="0"/>
        <w:spacing w:after="120" w:line="240" w:lineRule="auto"/>
        <w:ind w:left="426" w:hanging="539"/>
        <w:jc w:val="both"/>
        <w:rPr>
          <w:rFonts w:ascii="Arial" w:hAnsi="Arial" w:cs="Arial"/>
          <w:sz w:val="16"/>
          <w:szCs w:val="16"/>
        </w:rPr>
      </w:pPr>
      <w:r w:rsidRPr="003A3093">
        <w:rPr>
          <w:rFonts w:ascii="Arial" w:hAnsi="Arial" w:cs="Arial"/>
          <w:sz w:val="16"/>
          <w:szCs w:val="16"/>
        </w:rPr>
        <w:t>Miraculas GA, Bose N, Raj RE. Process parameter optimization for biodiesel production from mixed feedstock using empirical model. Sustain Energy Technol Assess 2018;28:54</w:t>
      </w:r>
      <w:r w:rsidRPr="003A3093">
        <w:rPr>
          <w:rFonts w:ascii="Arial" w:hAnsi="Arial" w:cs="Arial"/>
          <w:iCs/>
          <w:color w:val="222222"/>
          <w:sz w:val="16"/>
          <w:szCs w:val="16"/>
          <w:shd w:val="clear" w:color="auto" w:fill="FFFFFF"/>
        </w:rPr>
        <w:t>–</w:t>
      </w:r>
      <w:r w:rsidRPr="003A3093">
        <w:rPr>
          <w:rFonts w:ascii="Arial" w:hAnsi="Arial" w:cs="Arial"/>
          <w:sz w:val="16"/>
          <w:szCs w:val="16"/>
        </w:rPr>
        <w:t>59.</w:t>
      </w:r>
    </w:p>
    <w:p w:rsidR="005311D9" w:rsidRPr="003A3093" w:rsidRDefault="005311D9" w:rsidP="005311D9">
      <w:pPr>
        <w:pStyle w:val="ListeParagraf"/>
        <w:numPr>
          <w:ilvl w:val="0"/>
          <w:numId w:val="11"/>
        </w:numPr>
        <w:suppressLineNumbers/>
        <w:tabs>
          <w:tab w:val="left" w:pos="426"/>
        </w:tabs>
        <w:autoSpaceDE w:val="0"/>
        <w:autoSpaceDN w:val="0"/>
        <w:adjustRightInd w:val="0"/>
        <w:spacing w:after="120" w:line="240" w:lineRule="auto"/>
        <w:ind w:left="426" w:hanging="539"/>
        <w:jc w:val="both"/>
        <w:rPr>
          <w:rFonts w:ascii="Arial" w:hAnsi="Arial" w:cs="Arial"/>
          <w:sz w:val="16"/>
          <w:szCs w:val="16"/>
        </w:rPr>
      </w:pPr>
      <w:r w:rsidRPr="003A3093">
        <w:rPr>
          <w:rFonts w:ascii="Arial" w:hAnsi="Arial" w:cs="Arial"/>
          <w:sz w:val="16"/>
          <w:szCs w:val="16"/>
        </w:rPr>
        <w:t>Hundie KB, Akuma DA. Optimization of biodiesel production parameters from Prosopis julifera seed using definitive screening design. Heliyon 2022;8(2):e08965.</w:t>
      </w:r>
    </w:p>
    <w:p w:rsidR="005311D9" w:rsidRPr="003A3093" w:rsidRDefault="005311D9" w:rsidP="005311D9">
      <w:pPr>
        <w:pStyle w:val="ListeParagraf"/>
        <w:numPr>
          <w:ilvl w:val="0"/>
          <w:numId w:val="11"/>
        </w:numPr>
        <w:suppressLineNumbers/>
        <w:tabs>
          <w:tab w:val="left" w:pos="426"/>
        </w:tabs>
        <w:autoSpaceDE w:val="0"/>
        <w:autoSpaceDN w:val="0"/>
        <w:adjustRightInd w:val="0"/>
        <w:spacing w:after="120" w:line="240" w:lineRule="auto"/>
        <w:ind w:left="426" w:hanging="539"/>
        <w:jc w:val="both"/>
        <w:rPr>
          <w:rFonts w:ascii="Arial" w:hAnsi="Arial" w:cs="Arial"/>
          <w:sz w:val="16"/>
          <w:szCs w:val="16"/>
        </w:rPr>
      </w:pPr>
      <w:r w:rsidRPr="003A3093">
        <w:rPr>
          <w:rFonts w:ascii="Arial" w:hAnsi="Arial" w:cs="Arial"/>
          <w:sz w:val="16"/>
          <w:szCs w:val="16"/>
        </w:rPr>
        <w:t>Adenuga AA, Idowu OO, Oyekunle JAO. Synthesis of quality biodiesel from Calophyllum inophyllum kernels through reactive extraction method: Optimization of process parameters and characterization of the products. Renew Energ 2020;145:2530</w:t>
      </w:r>
      <w:r w:rsidRPr="003A3093">
        <w:rPr>
          <w:rFonts w:ascii="Arial" w:hAnsi="Arial" w:cs="Arial"/>
          <w:iCs/>
          <w:color w:val="222222"/>
          <w:sz w:val="16"/>
          <w:szCs w:val="16"/>
          <w:shd w:val="clear" w:color="auto" w:fill="FFFFFF"/>
        </w:rPr>
        <w:t>–</w:t>
      </w:r>
      <w:r w:rsidRPr="003A3093">
        <w:rPr>
          <w:rFonts w:ascii="Arial" w:hAnsi="Arial" w:cs="Arial"/>
          <w:sz w:val="16"/>
          <w:szCs w:val="16"/>
        </w:rPr>
        <w:t>2537.</w:t>
      </w:r>
    </w:p>
    <w:p w:rsidR="005311D9" w:rsidRPr="003A3093" w:rsidRDefault="005311D9" w:rsidP="005311D9">
      <w:pPr>
        <w:pStyle w:val="ListeParagraf"/>
        <w:numPr>
          <w:ilvl w:val="0"/>
          <w:numId w:val="11"/>
        </w:numPr>
        <w:suppressLineNumbers/>
        <w:tabs>
          <w:tab w:val="left" w:pos="426"/>
        </w:tabs>
        <w:autoSpaceDE w:val="0"/>
        <w:autoSpaceDN w:val="0"/>
        <w:adjustRightInd w:val="0"/>
        <w:spacing w:after="120" w:line="240" w:lineRule="auto"/>
        <w:ind w:left="426" w:hanging="539"/>
        <w:jc w:val="both"/>
        <w:rPr>
          <w:rFonts w:ascii="Arial" w:hAnsi="Arial" w:cs="Arial"/>
          <w:sz w:val="16"/>
          <w:szCs w:val="16"/>
        </w:rPr>
      </w:pPr>
      <w:r w:rsidRPr="003A3093">
        <w:rPr>
          <w:rFonts w:ascii="Arial" w:hAnsi="Arial" w:cs="Arial"/>
          <w:sz w:val="16"/>
          <w:szCs w:val="16"/>
        </w:rPr>
        <w:t>Halwe AD, et al. Optimization of the novel hydrodynamic cavitation based waste cooking oil biodiesel production process parameters using integrated L9 Taguchi and RSM approach. Mater Today: Proc 2021;47:5934</w:t>
      </w:r>
      <w:r w:rsidRPr="003A3093">
        <w:rPr>
          <w:rFonts w:ascii="Arial" w:hAnsi="Arial" w:cs="Arial"/>
          <w:iCs/>
          <w:color w:val="222222"/>
          <w:sz w:val="16"/>
          <w:szCs w:val="16"/>
          <w:shd w:val="clear" w:color="auto" w:fill="FFFFFF"/>
        </w:rPr>
        <w:t>–</w:t>
      </w:r>
      <w:r w:rsidRPr="003A3093">
        <w:rPr>
          <w:rFonts w:ascii="Arial" w:hAnsi="Arial" w:cs="Arial"/>
          <w:sz w:val="16"/>
          <w:szCs w:val="16"/>
        </w:rPr>
        <w:t>5941.</w:t>
      </w:r>
    </w:p>
    <w:p w:rsidR="005311D9" w:rsidRPr="003A3093" w:rsidRDefault="005311D9" w:rsidP="005311D9">
      <w:pPr>
        <w:pStyle w:val="ListeParagraf"/>
        <w:numPr>
          <w:ilvl w:val="0"/>
          <w:numId w:val="11"/>
        </w:numPr>
        <w:suppressLineNumbers/>
        <w:tabs>
          <w:tab w:val="left" w:pos="426"/>
        </w:tabs>
        <w:autoSpaceDE w:val="0"/>
        <w:autoSpaceDN w:val="0"/>
        <w:adjustRightInd w:val="0"/>
        <w:spacing w:after="120" w:line="240" w:lineRule="auto"/>
        <w:ind w:left="426" w:hanging="539"/>
        <w:jc w:val="both"/>
        <w:rPr>
          <w:rFonts w:ascii="Arial" w:hAnsi="Arial" w:cs="Arial"/>
          <w:sz w:val="16"/>
          <w:szCs w:val="16"/>
        </w:rPr>
      </w:pPr>
      <w:r w:rsidRPr="003A3093">
        <w:rPr>
          <w:rFonts w:ascii="Arial" w:hAnsi="Arial" w:cs="Arial"/>
          <w:sz w:val="16"/>
          <w:szCs w:val="16"/>
        </w:rPr>
        <w:t>Sultana S, et al. The production, optimization, and characterization of biodiesel from a novel source: Sinapis alba L. Int J Green Energy 2014;11(3):280</w:t>
      </w:r>
      <w:r w:rsidRPr="003A3093">
        <w:rPr>
          <w:rFonts w:ascii="Arial" w:hAnsi="Arial" w:cs="Arial"/>
          <w:iCs/>
          <w:color w:val="222222"/>
          <w:sz w:val="16"/>
          <w:szCs w:val="16"/>
          <w:shd w:val="clear" w:color="auto" w:fill="FFFFFF"/>
        </w:rPr>
        <w:t>–</w:t>
      </w:r>
      <w:r w:rsidRPr="003A3093">
        <w:rPr>
          <w:rFonts w:ascii="Arial" w:hAnsi="Arial" w:cs="Arial"/>
          <w:sz w:val="16"/>
          <w:szCs w:val="16"/>
        </w:rPr>
        <w:t>291.</w:t>
      </w:r>
    </w:p>
    <w:p w:rsidR="005311D9" w:rsidRPr="003A3093" w:rsidRDefault="005311D9" w:rsidP="005311D9">
      <w:pPr>
        <w:pStyle w:val="ListeParagraf"/>
        <w:numPr>
          <w:ilvl w:val="0"/>
          <w:numId w:val="11"/>
        </w:numPr>
        <w:suppressLineNumbers/>
        <w:tabs>
          <w:tab w:val="left" w:pos="426"/>
        </w:tabs>
        <w:autoSpaceDE w:val="0"/>
        <w:autoSpaceDN w:val="0"/>
        <w:adjustRightInd w:val="0"/>
        <w:spacing w:after="120" w:line="240" w:lineRule="auto"/>
        <w:ind w:left="426" w:hanging="539"/>
        <w:jc w:val="both"/>
        <w:rPr>
          <w:rFonts w:ascii="Arial" w:hAnsi="Arial" w:cs="Arial"/>
          <w:sz w:val="16"/>
          <w:szCs w:val="16"/>
        </w:rPr>
      </w:pPr>
      <w:r w:rsidRPr="003A3093">
        <w:rPr>
          <w:rFonts w:ascii="Arial" w:hAnsi="Arial" w:cs="Arial"/>
          <w:sz w:val="16"/>
          <w:szCs w:val="16"/>
        </w:rPr>
        <w:t>Almasi S, Najafi G, Ghobadian B, Jalili S. Biodiesel production from sour cherry kernel oil as novel feedstock using potassium hydroxide catalyst: optimization using response surface methodology. Biocatal Agric Biotechnol 2021;35:102089.</w:t>
      </w:r>
    </w:p>
    <w:p w:rsidR="005311D9" w:rsidRPr="003A3093" w:rsidRDefault="005311D9" w:rsidP="005311D9">
      <w:pPr>
        <w:pStyle w:val="ListeParagraf"/>
        <w:numPr>
          <w:ilvl w:val="0"/>
          <w:numId w:val="11"/>
        </w:numPr>
        <w:suppressLineNumbers/>
        <w:tabs>
          <w:tab w:val="left" w:pos="426"/>
        </w:tabs>
        <w:autoSpaceDE w:val="0"/>
        <w:autoSpaceDN w:val="0"/>
        <w:adjustRightInd w:val="0"/>
        <w:spacing w:after="120" w:line="240" w:lineRule="auto"/>
        <w:ind w:left="426" w:hanging="539"/>
        <w:jc w:val="both"/>
        <w:rPr>
          <w:rFonts w:ascii="Arial" w:hAnsi="Arial" w:cs="Arial"/>
          <w:sz w:val="16"/>
          <w:szCs w:val="16"/>
        </w:rPr>
      </w:pPr>
      <w:r w:rsidRPr="003A3093">
        <w:rPr>
          <w:rFonts w:ascii="Arial" w:hAnsi="Arial" w:cs="Arial"/>
          <w:sz w:val="16"/>
          <w:szCs w:val="16"/>
        </w:rPr>
        <w:t>Degfie TA, Mamo TT, Mekonnen YS. Optimized biodiesel production from waste cooking oil (WCO) using calcium oxide (CaO) nano-catalyst. Sci Rep 2019;9(1):18982.</w:t>
      </w:r>
    </w:p>
    <w:p w:rsidR="005311D9" w:rsidRPr="003A3093" w:rsidRDefault="005311D9" w:rsidP="005311D9">
      <w:pPr>
        <w:pStyle w:val="ListeParagraf"/>
        <w:numPr>
          <w:ilvl w:val="0"/>
          <w:numId w:val="11"/>
        </w:numPr>
        <w:suppressLineNumbers/>
        <w:tabs>
          <w:tab w:val="left" w:pos="426"/>
        </w:tabs>
        <w:autoSpaceDE w:val="0"/>
        <w:autoSpaceDN w:val="0"/>
        <w:adjustRightInd w:val="0"/>
        <w:spacing w:after="120" w:line="240" w:lineRule="auto"/>
        <w:ind w:left="426" w:hanging="539"/>
        <w:jc w:val="both"/>
        <w:rPr>
          <w:rFonts w:ascii="Arial" w:hAnsi="Arial" w:cs="Arial"/>
          <w:sz w:val="16"/>
          <w:szCs w:val="16"/>
        </w:rPr>
      </w:pPr>
      <w:r w:rsidRPr="003A3093">
        <w:rPr>
          <w:rFonts w:ascii="Arial" w:hAnsi="Arial" w:cs="Arial"/>
          <w:sz w:val="16"/>
          <w:szCs w:val="16"/>
        </w:rPr>
        <w:t>Pawar S, Hole J, Bankar M, Channapattana S, Srinidhi C. Studies on xanthium strumarium L. seed oil: biodiesel synthesis and process optimization. Mater Today: Proc 2022;66:2169</w:t>
      </w:r>
      <w:r w:rsidRPr="003A3093">
        <w:rPr>
          <w:rFonts w:ascii="Arial" w:hAnsi="Arial" w:cs="Arial"/>
          <w:iCs/>
          <w:color w:val="222222"/>
          <w:sz w:val="16"/>
          <w:szCs w:val="16"/>
          <w:shd w:val="clear" w:color="auto" w:fill="FFFFFF"/>
        </w:rPr>
        <w:t>–</w:t>
      </w:r>
      <w:r w:rsidRPr="003A3093">
        <w:rPr>
          <w:rFonts w:ascii="Arial" w:hAnsi="Arial" w:cs="Arial"/>
          <w:sz w:val="16"/>
          <w:szCs w:val="16"/>
        </w:rPr>
        <w:t>2177.</w:t>
      </w:r>
    </w:p>
    <w:p w:rsidR="005311D9" w:rsidRPr="003A3093" w:rsidRDefault="005311D9" w:rsidP="005311D9">
      <w:pPr>
        <w:pStyle w:val="ListeParagraf"/>
        <w:numPr>
          <w:ilvl w:val="0"/>
          <w:numId w:val="11"/>
        </w:numPr>
        <w:suppressLineNumbers/>
        <w:tabs>
          <w:tab w:val="left" w:pos="426"/>
        </w:tabs>
        <w:autoSpaceDE w:val="0"/>
        <w:autoSpaceDN w:val="0"/>
        <w:adjustRightInd w:val="0"/>
        <w:spacing w:after="120" w:line="240" w:lineRule="auto"/>
        <w:ind w:left="426" w:hanging="539"/>
        <w:jc w:val="both"/>
        <w:rPr>
          <w:rFonts w:ascii="Arial" w:hAnsi="Arial" w:cs="Arial"/>
          <w:sz w:val="16"/>
          <w:szCs w:val="16"/>
        </w:rPr>
      </w:pPr>
      <w:r w:rsidRPr="003A3093">
        <w:rPr>
          <w:rFonts w:ascii="Arial" w:hAnsi="Arial" w:cs="Arial"/>
          <w:sz w:val="16"/>
          <w:szCs w:val="16"/>
        </w:rPr>
        <w:t>Lakshmana Naik R, et al. Optimized parameters for production of biodiesel from fried oil.  Int Adv Res J Sci Eng Technol 2015;2(6):23.</w:t>
      </w:r>
    </w:p>
    <w:p w:rsidR="005311D9" w:rsidRPr="003A3093" w:rsidRDefault="005311D9" w:rsidP="005311D9">
      <w:pPr>
        <w:pStyle w:val="ListeParagraf"/>
        <w:numPr>
          <w:ilvl w:val="0"/>
          <w:numId w:val="11"/>
        </w:numPr>
        <w:suppressLineNumbers/>
        <w:tabs>
          <w:tab w:val="left" w:pos="426"/>
        </w:tabs>
        <w:autoSpaceDE w:val="0"/>
        <w:autoSpaceDN w:val="0"/>
        <w:adjustRightInd w:val="0"/>
        <w:spacing w:after="120" w:line="240" w:lineRule="auto"/>
        <w:ind w:left="426" w:hanging="539"/>
        <w:jc w:val="both"/>
        <w:rPr>
          <w:rFonts w:ascii="Arial" w:hAnsi="Arial" w:cs="Arial"/>
          <w:sz w:val="16"/>
          <w:szCs w:val="16"/>
        </w:rPr>
      </w:pPr>
      <w:r w:rsidRPr="003A3093">
        <w:rPr>
          <w:rFonts w:ascii="Arial" w:hAnsi="Arial" w:cs="Arial"/>
          <w:sz w:val="16"/>
          <w:szCs w:val="16"/>
        </w:rPr>
        <w:t>Aslan V, Eryilmaz T. Polynomial regression method for optimization of biodiesel production from black mustard (Brassica nigra L.) seed oil using methanol, ethanol, NaOH, and KOH. Energy 2020;209:118386.</w:t>
      </w:r>
    </w:p>
    <w:p w:rsidR="005311D9" w:rsidRPr="003A3093" w:rsidRDefault="005311D9" w:rsidP="005311D9">
      <w:pPr>
        <w:pStyle w:val="ListeParagraf"/>
        <w:numPr>
          <w:ilvl w:val="0"/>
          <w:numId w:val="11"/>
        </w:numPr>
        <w:suppressLineNumbers/>
        <w:tabs>
          <w:tab w:val="left" w:pos="426"/>
        </w:tabs>
        <w:autoSpaceDE w:val="0"/>
        <w:autoSpaceDN w:val="0"/>
        <w:adjustRightInd w:val="0"/>
        <w:spacing w:after="120" w:line="240" w:lineRule="auto"/>
        <w:ind w:left="426" w:hanging="539"/>
        <w:jc w:val="both"/>
        <w:rPr>
          <w:rFonts w:ascii="Arial" w:hAnsi="Arial" w:cs="Arial"/>
          <w:sz w:val="16"/>
          <w:szCs w:val="16"/>
        </w:rPr>
      </w:pPr>
      <w:r w:rsidRPr="003A3093">
        <w:rPr>
          <w:rFonts w:ascii="Arial" w:hAnsi="Arial" w:cs="Arial"/>
          <w:sz w:val="16"/>
          <w:szCs w:val="16"/>
        </w:rPr>
        <w:t>Ahmad M, et al. Physicochemical analysis of hemp oil biodiesel: a promising non edible new source for bioenergy. </w:t>
      </w:r>
      <w:r w:rsidRPr="003A3093">
        <w:rPr>
          <w:rFonts w:ascii="Arial" w:hAnsi="Arial" w:cs="Arial"/>
          <w:iCs/>
          <w:color w:val="222222"/>
          <w:sz w:val="16"/>
          <w:szCs w:val="16"/>
          <w:shd w:val="clear" w:color="auto" w:fill="FFFFFF"/>
        </w:rPr>
        <w:t>Energy Sources A: Recovery Util Environ Eff 2011;</w:t>
      </w:r>
      <w:r w:rsidRPr="003A3093">
        <w:rPr>
          <w:rFonts w:ascii="Arial" w:hAnsi="Arial" w:cs="Arial"/>
          <w:sz w:val="16"/>
          <w:szCs w:val="16"/>
        </w:rPr>
        <w:t>33(14):1365</w:t>
      </w:r>
      <w:r w:rsidRPr="003A3093">
        <w:rPr>
          <w:rFonts w:ascii="Arial" w:hAnsi="Arial" w:cs="Arial"/>
          <w:iCs/>
          <w:color w:val="222222"/>
          <w:sz w:val="16"/>
          <w:szCs w:val="16"/>
          <w:shd w:val="clear" w:color="auto" w:fill="FFFFFF"/>
        </w:rPr>
        <w:t>–</w:t>
      </w:r>
      <w:r w:rsidRPr="003A3093">
        <w:rPr>
          <w:rFonts w:ascii="Arial" w:hAnsi="Arial" w:cs="Arial"/>
          <w:sz w:val="16"/>
          <w:szCs w:val="16"/>
        </w:rPr>
        <w:t>1374.</w:t>
      </w:r>
    </w:p>
    <w:p w:rsidR="00835797" w:rsidRDefault="005311D9" w:rsidP="005F257A">
      <w:pPr>
        <w:pStyle w:val="ListeParagraf"/>
        <w:numPr>
          <w:ilvl w:val="0"/>
          <w:numId w:val="11"/>
        </w:numPr>
        <w:suppressLineNumbers/>
        <w:tabs>
          <w:tab w:val="left" w:pos="426"/>
        </w:tabs>
        <w:autoSpaceDE w:val="0"/>
        <w:autoSpaceDN w:val="0"/>
        <w:adjustRightInd w:val="0"/>
        <w:spacing w:after="120" w:line="240" w:lineRule="auto"/>
        <w:ind w:left="426" w:hanging="539"/>
        <w:jc w:val="both"/>
        <w:rPr>
          <w:rFonts w:ascii="Arial" w:hAnsi="Arial" w:cs="Arial"/>
          <w:sz w:val="16"/>
          <w:szCs w:val="16"/>
        </w:rPr>
      </w:pPr>
      <w:r w:rsidRPr="004B2546">
        <w:rPr>
          <w:rFonts w:ascii="Arial" w:hAnsi="Arial" w:cs="Arial"/>
          <w:sz w:val="16"/>
          <w:szCs w:val="16"/>
        </w:rPr>
        <w:t>Yesilyurt MK, Cesur C, Aslan V, Yilbasi Z. The production of biodiesel from safflower (Carthamus tinctorius L.) oil as a potential feedstock and its usage in compression ignition engine: A comprehensive review. Renewable Sustain</w:t>
      </w:r>
      <w:r w:rsidR="00835797" w:rsidRPr="004B2546">
        <w:rPr>
          <w:rFonts w:ascii="Arial" w:hAnsi="Arial" w:cs="Arial"/>
          <w:sz w:val="16"/>
          <w:szCs w:val="16"/>
        </w:rPr>
        <w:t>able Energy Rev 2020;119:109574.</w:t>
      </w:r>
    </w:p>
    <w:p w:rsidR="004B2546" w:rsidRDefault="004B2546" w:rsidP="004B2546">
      <w:pPr>
        <w:suppressLineNumbers/>
        <w:tabs>
          <w:tab w:val="left" w:pos="426"/>
        </w:tabs>
        <w:autoSpaceDE w:val="0"/>
        <w:autoSpaceDN w:val="0"/>
        <w:adjustRightInd w:val="0"/>
        <w:spacing w:after="120" w:line="240" w:lineRule="auto"/>
        <w:jc w:val="both"/>
        <w:rPr>
          <w:rFonts w:ascii="Arial" w:hAnsi="Arial" w:cs="Arial"/>
          <w:sz w:val="16"/>
          <w:szCs w:val="16"/>
        </w:rPr>
      </w:pPr>
    </w:p>
    <w:tbl>
      <w:tblPr>
        <w:tblStyle w:val="TabloKlavuzu"/>
        <w:tblW w:w="2891" w:type="pct"/>
        <w:tblBorders>
          <w:top w:val="none" w:sz="0" w:space="0" w:color="auto"/>
          <w:left w:val="none" w:sz="0" w:space="0" w:color="auto"/>
          <w:bottom w:val="none" w:sz="0" w:space="0" w:color="auto"/>
          <w:right w:val="none" w:sz="0" w:space="0" w:color="auto"/>
          <w:insideV w:val="none" w:sz="0" w:space="0" w:color="auto"/>
        </w:tblBorders>
        <w:shd w:val="clear" w:color="auto" w:fill="E3D4D4"/>
        <w:tblLook w:val="04A0" w:firstRow="1" w:lastRow="0" w:firstColumn="1" w:lastColumn="0" w:noHBand="0" w:noVBand="1"/>
      </w:tblPr>
      <w:tblGrid>
        <w:gridCol w:w="1724"/>
        <w:gridCol w:w="3521"/>
      </w:tblGrid>
      <w:tr w:rsidR="004B2546" w:rsidTr="004B2546">
        <w:trPr>
          <w:trHeight w:val="1700"/>
        </w:trPr>
        <w:tc>
          <w:tcPr>
            <w:tcW w:w="1643" w:type="pct"/>
            <w:shd w:val="clear" w:color="auto" w:fill="E3D4D4"/>
          </w:tcPr>
          <w:p w:rsidR="004B2546" w:rsidRDefault="004B2546" w:rsidP="00DA45A9">
            <w:pPr>
              <w:suppressLineNumbers/>
              <w:tabs>
                <w:tab w:val="left" w:pos="426"/>
              </w:tabs>
              <w:autoSpaceDE w:val="0"/>
              <w:autoSpaceDN w:val="0"/>
              <w:adjustRightInd w:val="0"/>
              <w:spacing w:after="120"/>
              <w:ind w:right="-354"/>
              <w:jc w:val="both"/>
              <w:rPr>
                <w:rFonts w:ascii="Arial" w:hAnsi="Arial" w:cs="Arial"/>
                <w:sz w:val="16"/>
                <w:szCs w:val="16"/>
              </w:rPr>
            </w:pPr>
            <w:r w:rsidRPr="00835797">
              <w:rPr>
                <w:rFonts w:ascii="Arial" w:hAnsi="Arial" w:cs="Arial"/>
                <w:noProof/>
                <w:sz w:val="16"/>
                <w:szCs w:val="16"/>
                <w:lang w:val="tr-TR" w:eastAsia="tr-TR"/>
              </w:rPr>
              <w:drawing>
                <wp:inline distT="0" distB="0" distL="0" distR="0" wp14:anchorId="3AE4B639" wp14:editId="732F8A7C">
                  <wp:extent cx="958210" cy="1080000"/>
                  <wp:effectExtent l="0" t="0" r="0" b="6350"/>
                  <wp:docPr id="36" name="Resim 36" descr="D:\Manuscript_Kenevir\Manuscript_Kenevir_27_10_22\Fot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D:\Manuscript_Kenevir\Manuscript_Kenevir_27_10_22\Foto.jpg"/>
                          <pic:cNvPicPr>
                            <a:picLocks noChangeAspect="1" noChangeArrowheads="1"/>
                          </pic:cNvPicPr>
                        </pic:nvPicPr>
                        <pic:blipFill rotWithShape="1">
                          <a:blip r:embed="rId38" cstate="print">
                            <a:extLst>
                              <a:ext uri="{28A0092B-C50C-407E-A947-70E740481C1C}">
                                <a14:useLocalDpi xmlns:a14="http://schemas.microsoft.com/office/drawing/2010/main" val="0"/>
                              </a:ext>
                            </a:extLst>
                          </a:blip>
                          <a:srcRect l="10584" t="23807" r="4915" b="4762"/>
                          <a:stretch/>
                        </pic:blipFill>
                        <pic:spPr bwMode="auto">
                          <a:xfrm>
                            <a:off x="0" y="0"/>
                            <a:ext cx="958210" cy="108000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3357" w:type="pct"/>
            <w:shd w:val="clear" w:color="auto" w:fill="E3D4D4"/>
          </w:tcPr>
          <w:p w:rsidR="004B2546" w:rsidRPr="004B2546" w:rsidRDefault="004B2546" w:rsidP="00DA45A9">
            <w:pPr>
              <w:suppressLineNumbers/>
              <w:tabs>
                <w:tab w:val="left" w:pos="426"/>
              </w:tabs>
              <w:autoSpaceDE w:val="0"/>
              <w:autoSpaceDN w:val="0"/>
              <w:adjustRightInd w:val="0"/>
              <w:spacing w:after="120"/>
              <w:ind w:right="-354"/>
              <w:rPr>
                <w:rFonts w:ascii="Arial" w:hAnsi="Arial" w:cs="Arial"/>
                <w:b/>
                <w:sz w:val="18"/>
                <w:szCs w:val="18"/>
              </w:rPr>
            </w:pPr>
            <w:r w:rsidRPr="004B2546">
              <w:rPr>
                <w:rFonts w:ascii="Arial" w:hAnsi="Arial" w:cs="Arial"/>
                <w:b/>
                <w:sz w:val="18"/>
                <w:szCs w:val="18"/>
              </w:rPr>
              <w:t>Volkan Aslan</w:t>
            </w:r>
          </w:p>
          <w:p w:rsidR="004B2546" w:rsidRDefault="004B2546" w:rsidP="004B2546">
            <w:pPr>
              <w:suppressLineNumbers/>
              <w:tabs>
                <w:tab w:val="left" w:pos="426"/>
              </w:tabs>
              <w:autoSpaceDE w:val="0"/>
              <w:autoSpaceDN w:val="0"/>
              <w:adjustRightInd w:val="0"/>
              <w:ind w:right="-1384"/>
              <w:rPr>
                <w:rFonts w:ascii="Arial" w:hAnsi="Arial" w:cs="Arial"/>
                <w:sz w:val="18"/>
                <w:szCs w:val="18"/>
              </w:rPr>
            </w:pPr>
            <w:r w:rsidRPr="004B2546">
              <w:rPr>
                <w:rFonts w:ascii="Arial" w:hAnsi="Arial" w:cs="Arial"/>
                <w:sz w:val="18"/>
                <w:szCs w:val="18"/>
              </w:rPr>
              <w:t xml:space="preserve">A mechanical engineer with a PhD in </w:t>
            </w:r>
          </w:p>
          <w:p w:rsidR="004B2546" w:rsidRDefault="004B2546" w:rsidP="004B2546">
            <w:pPr>
              <w:suppressLineNumbers/>
              <w:tabs>
                <w:tab w:val="left" w:pos="426"/>
              </w:tabs>
              <w:autoSpaceDE w:val="0"/>
              <w:autoSpaceDN w:val="0"/>
              <w:adjustRightInd w:val="0"/>
              <w:ind w:right="-1384"/>
              <w:rPr>
                <w:rFonts w:ascii="Arial" w:hAnsi="Arial" w:cs="Arial"/>
                <w:sz w:val="18"/>
                <w:szCs w:val="18"/>
              </w:rPr>
            </w:pPr>
            <w:r w:rsidRPr="004B2546">
              <w:rPr>
                <w:rFonts w:ascii="Arial" w:hAnsi="Arial" w:cs="Arial"/>
                <w:sz w:val="18"/>
                <w:szCs w:val="18"/>
              </w:rPr>
              <w:t xml:space="preserve">mechanical engineering, Dr. Aslan is </w:t>
            </w:r>
          </w:p>
          <w:p w:rsidR="004B2546" w:rsidRDefault="004B2546" w:rsidP="004B2546">
            <w:pPr>
              <w:suppressLineNumbers/>
              <w:tabs>
                <w:tab w:val="left" w:pos="426"/>
              </w:tabs>
              <w:autoSpaceDE w:val="0"/>
              <w:autoSpaceDN w:val="0"/>
              <w:adjustRightInd w:val="0"/>
              <w:ind w:right="-1384"/>
              <w:rPr>
                <w:rFonts w:ascii="Arial" w:hAnsi="Arial" w:cs="Arial"/>
                <w:sz w:val="18"/>
                <w:szCs w:val="18"/>
              </w:rPr>
            </w:pPr>
            <w:r w:rsidRPr="004B2546">
              <w:rPr>
                <w:rFonts w:ascii="Arial" w:hAnsi="Arial" w:cs="Arial"/>
                <w:sz w:val="18"/>
                <w:szCs w:val="18"/>
              </w:rPr>
              <w:t xml:space="preserve">currently an assistant professor  and </w:t>
            </w:r>
          </w:p>
          <w:p w:rsidR="004B2546" w:rsidRDefault="004B2546" w:rsidP="004B2546">
            <w:pPr>
              <w:suppressLineNumbers/>
              <w:tabs>
                <w:tab w:val="left" w:pos="426"/>
              </w:tabs>
              <w:autoSpaceDE w:val="0"/>
              <w:autoSpaceDN w:val="0"/>
              <w:adjustRightInd w:val="0"/>
              <w:ind w:right="-1384"/>
              <w:rPr>
                <w:rFonts w:ascii="Arial" w:hAnsi="Arial" w:cs="Arial"/>
                <w:sz w:val="18"/>
                <w:szCs w:val="18"/>
              </w:rPr>
            </w:pPr>
            <w:r w:rsidRPr="004B2546">
              <w:rPr>
                <w:rFonts w:ascii="Arial" w:hAnsi="Arial" w:cs="Arial"/>
                <w:sz w:val="18"/>
                <w:szCs w:val="18"/>
              </w:rPr>
              <w:t>researcher at the</w:t>
            </w:r>
            <w:r>
              <w:rPr>
                <w:rFonts w:ascii="Arial" w:hAnsi="Arial" w:cs="Arial"/>
                <w:sz w:val="18"/>
                <w:szCs w:val="18"/>
              </w:rPr>
              <w:t xml:space="preserve"> Yozgat Bozok University</w:t>
            </w:r>
            <w:r w:rsidRPr="004B2546">
              <w:rPr>
                <w:rFonts w:ascii="Arial" w:hAnsi="Arial" w:cs="Arial"/>
                <w:sz w:val="18"/>
                <w:szCs w:val="18"/>
              </w:rPr>
              <w:t xml:space="preserve">, </w:t>
            </w:r>
          </w:p>
          <w:p w:rsidR="004B2546" w:rsidRDefault="004B2546" w:rsidP="004B2546">
            <w:pPr>
              <w:suppressLineNumbers/>
              <w:tabs>
                <w:tab w:val="left" w:pos="426"/>
              </w:tabs>
              <w:autoSpaceDE w:val="0"/>
              <w:autoSpaceDN w:val="0"/>
              <w:adjustRightInd w:val="0"/>
              <w:ind w:right="-1384"/>
              <w:rPr>
                <w:rFonts w:ascii="Arial" w:hAnsi="Arial" w:cs="Arial"/>
                <w:sz w:val="18"/>
                <w:szCs w:val="18"/>
              </w:rPr>
            </w:pPr>
            <w:r w:rsidRPr="004B2546">
              <w:rPr>
                <w:rFonts w:ascii="Arial" w:hAnsi="Arial" w:cs="Arial"/>
                <w:sz w:val="18"/>
                <w:szCs w:val="18"/>
              </w:rPr>
              <w:t>with experience in biomass,</w:t>
            </w:r>
            <w:r>
              <w:rPr>
                <w:rFonts w:ascii="Arial" w:hAnsi="Arial" w:cs="Arial"/>
                <w:sz w:val="18"/>
                <w:szCs w:val="18"/>
              </w:rPr>
              <w:t xml:space="preserve"> </w:t>
            </w:r>
            <w:r w:rsidRPr="004B2546">
              <w:rPr>
                <w:rFonts w:ascii="Arial" w:hAnsi="Arial" w:cs="Arial"/>
                <w:sz w:val="18"/>
                <w:szCs w:val="18"/>
              </w:rPr>
              <w:t>drying, and</w:t>
            </w:r>
          </w:p>
          <w:p w:rsidR="004B2546" w:rsidRPr="004B2546" w:rsidRDefault="004B2546" w:rsidP="004B2546">
            <w:pPr>
              <w:suppressLineNumbers/>
              <w:tabs>
                <w:tab w:val="left" w:pos="426"/>
              </w:tabs>
              <w:autoSpaceDE w:val="0"/>
              <w:autoSpaceDN w:val="0"/>
              <w:adjustRightInd w:val="0"/>
              <w:ind w:right="-1384"/>
              <w:rPr>
                <w:rFonts w:ascii="Arial" w:hAnsi="Arial" w:cs="Arial"/>
                <w:sz w:val="18"/>
                <w:szCs w:val="18"/>
              </w:rPr>
            </w:pPr>
            <w:r w:rsidRPr="004B2546">
              <w:rPr>
                <w:rFonts w:ascii="Arial" w:hAnsi="Arial" w:cs="Arial"/>
                <w:sz w:val="18"/>
                <w:szCs w:val="18"/>
              </w:rPr>
              <w:t>renewable energy.</w:t>
            </w:r>
          </w:p>
          <w:p w:rsidR="004B2546" w:rsidRDefault="004B2546" w:rsidP="00DA45A9">
            <w:pPr>
              <w:suppressLineNumbers/>
              <w:tabs>
                <w:tab w:val="left" w:pos="426"/>
              </w:tabs>
              <w:autoSpaceDE w:val="0"/>
              <w:autoSpaceDN w:val="0"/>
              <w:adjustRightInd w:val="0"/>
              <w:spacing w:after="120"/>
              <w:ind w:right="-675"/>
              <w:jc w:val="both"/>
              <w:rPr>
                <w:rFonts w:ascii="Arial" w:hAnsi="Arial" w:cs="Arial"/>
                <w:sz w:val="16"/>
                <w:szCs w:val="16"/>
              </w:rPr>
            </w:pPr>
          </w:p>
        </w:tc>
      </w:tr>
    </w:tbl>
    <w:p w:rsidR="004B2546" w:rsidRPr="004B2546" w:rsidRDefault="004B2546" w:rsidP="004B2546">
      <w:pPr>
        <w:suppressLineNumbers/>
        <w:tabs>
          <w:tab w:val="left" w:pos="426"/>
        </w:tabs>
        <w:autoSpaceDE w:val="0"/>
        <w:autoSpaceDN w:val="0"/>
        <w:adjustRightInd w:val="0"/>
        <w:spacing w:after="120" w:line="240" w:lineRule="auto"/>
        <w:jc w:val="both"/>
        <w:rPr>
          <w:rFonts w:ascii="Arial" w:hAnsi="Arial" w:cs="Arial"/>
          <w:sz w:val="16"/>
          <w:szCs w:val="16"/>
        </w:rPr>
      </w:pPr>
    </w:p>
    <w:p w:rsidR="003D1D72" w:rsidRPr="00835797" w:rsidRDefault="003D1D72" w:rsidP="00835797">
      <w:pPr>
        <w:suppressLineNumbers/>
        <w:tabs>
          <w:tab w:val="left" w:pos="426"/>
        </w:tabs>
        <w:autoSpaceDE w:val="0"/>
        <w:autoSpaceDN w:val="0"/>
        <w:adjustRightInd w:val="0"/>
        <w:spacing w:after="120" w:line="240" w:lineRule="auto"/>
        <w:jc w:val="both"/>
        <w:rPr>
          <w:rFonts w:ascii="Arial" w:hAnsi="Arial" w:cs="Arial"/>
          <w:b/>
          <w:color w:val="000000" w:themeColor="text1"/>
          <w:sz w:val="16"/>
          <w:szCs w:val="16"/>
          <w:lang w:val="en-GB"/>
        </w:rPr>
      </w:pPr>
    </w:p>
    <w:p w:rsidR="00441922" w:rsidRPr="00EA550C" w:rsidRDefault="00441922" w:rsidP="00441922">
      <w:pPr>
        <w:suppressLineNumbers/>
        <w:tabs>
          <w:tab w:val="left" w:pos="426"/>
        </w:tabs>
        <w:autoSpaceDE w:val="0"/>
        <w:autoSpaceDN w:val="0"/>
        <w:adjustRightInd w:val="0"/>
        <w:spacing w:after="120" w:line="240" w:lineRule="auto"/>
        <w:jc w:val="both"/>
        <w:rPr>
          <w:b/>
          <w:color w:val="000000" w:themeColor="text1"/>
          <w:szCs w:val="24"/>
          <w:lang w:val="en-GB"/>
        </w:rPr>
      </w:pPr>
    </w:p>
    <w:sectPr w:rsidR="00441922" w:rsidRPr="00EA550C" w:rsidSect="004B2546">
      <w:headerReference w:type="default" r:id="rId39"/>
      <w:footerReference w:type="default" r:id="rId40"/>
      <w:type w:val="continuous"/>
      <w:pgSz w:w="11906" w:h="16838"/>
      <w:pgMar w:top="1417" w:right="1417" w:bottom="1417" w:left="1417" w:header="709" w:footer="709" w:gutter="0"/>
      <w:lnNumType w:countBy="1" w:restart="continuous"/>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713AAD" w:rsidRDefault="00713AAD" w:rsidP="00ED56C6">
      <w:pPr>
        <w:spacing w:after="0" w:line="240" w:lineRule="auto"/>
      </w:pPr>
      <w:r>
        <w:separator/>
      </w:r>
    </w:p>
  </w:endnote>
  <w:endnote w:type="continuationSeparator" w:id="0">
    <w:p w:rsidR="00713AAD" w:rsidRDefault="00713AAD" w:rsidP="00ED56C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A2"/>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A2"/>
    <w:family w:val="swiss"/>
    <w:pitch w:val="variable"/>
    <w:sig w:usb0="E4002EFF" w:usb1="C000247B" w:usb2="00000009" w:usb3="00000000" w:csb0="000001FF" w:csb1="00000000"/>
  </w:font>
  <w:font w:name="Courier New">
    <w:panose1 w:val="02070309020205020404"/>
    <w:charset w:val="A2"/>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A2"/>
    <w:family w:val="swiss"/>
    <w:pitch w:val="variable"/>
    <w:sig w:usb0="E0002EFF" w:usb1="C000785B" w:usb2="00000009" w:usb3="00000000" w:csb0="000001FF" w:csb1="00000000"/>
  </w:font>
  <w:font w:name="Calibri Light">
    <w:panose1 w:val="020F0302020204030204"/>
    <w:charset w:val="A2"/>
    <w:family w:val="swiss"/>
    <w:pitch w:val="variable"/>
    <w:sig w:usb0="E4002EFF" w:usb1="C000247B" w:usb2="00000009" w:usb3="00000000" w:csb0="000001FF" w:csb1="00000000"/>
  </w:font>
  <w:font w:name="Segoe UI">
    <w:panose1 w:val="020B0502040204020203"/>
    <w:charset w:val="A2"/>
    <w:family w:val="swiss"/>
    <w:pitch w:val="variable"/>
    <w:sig w:usb0="E4002EFF" w:usb1="C000E47F" w:usb2="00000009" w:usb3="00000000" w:csb0="000001FF" w:csb1="00000000"/>
  </w:font>
  <w:font w:name="Cambria Math">
    <w:panose1 w:val="02040503050406030204"/>
    <w:charset w:val="A2"/>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458039014"/>
      <w:docPartObj>
        <w:docPartGallery w:val="Page Numbers (Bottom of Page)"/>
        <w:docPartUnique/>
      </w:docPartObj>
    </w:sdtPr>
    <w:sdtContent>
      <w:p w:rsidR="003A3093" w:rsidRDefault="003A3093">
        <w:pPr>
          <w:pStyle w:val="Altbilgi"/>
          <w:jc w:val="center"/>
        </w:pPr>
        <w:r>
          <w:fldChar w:fldCharType="begin"/>
        </w:r>
        <w:r>
          <w:instrText>PAGE   \* MERGEFORMAT</w:instrText>
        </w:r>
        <w:r>
          <w:fldChar w:fldCharType="separate"/>
        </w:r>
        <w:r w:rsidR="001E5020">
          <w:rPr>
            <w:noProof/>
          </w:rPr>
          <w:t>1</w:t>
        </w:r>
        <w:r>
          <w:fldChar w:fldCharType="end"/>
        </w:r>
      </w:p>
    </w:sdtContent>
  </w:sdt>
  <w:p w:rsidR="003A3093" w:rsidRDefault="003A3093">
    <w:pPr>
      <w:pStyle w:val="Altbilgi"/>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A3093" w:rsidRDefault="003A3093">
    <w:pPr>
      <w:widowControl w:val="0"/>
      <w:autoSpaceDE w:val="0"/>
      <w:autoSpaceDN w:val="0"/>
      <w:adjustRightInd w:val="0"/>
      <w:spacing w:after="0" w:line="200" w:lineRule="exact"/>
      <w:rPr>
        <w:sz w:val="20"/>
        <w:szCs w:val="20"/>
      </w:rPr>
    </w:pPr>
    <w:r>
      <w:rPr>
        <w:noProof/>
        <w:lang w:val="tr-TR" w:eastAsia="tr-TR"/>
      </w:rPr>
      <mc:AlternateContent>
        <mc:Choice Requires="wps">
          <w:drawing>
            <wp:anchor distT="0" distB="0" distL="114300" distR="114300" simplePos="0" relativeHeight="251664384" behindDoc="1" locked="0" layoutInCell="0" allowOverlap="1">
              <wp:simplePos x="0" y="0"/>
              <wp:positionH relativeFrom="page">
                <wp:posOffset>3678555</wp:posOffset>
              </wp:positionH>
              <wp:positionV relativeFrom="page">
                <wp:posOffset>9893935</wp:posOffset>
              </wp:positionV>
              <wp:extent cx="203200" cy="177800"/>
              <wp:effectExtent l="0" t="0" r="0" b="0"/>
              <wp:wrapNone/>
              <wp:docPr id="152" name="Metin Kutusu 15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3200" cy="177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A3093" w:rsidRDefault="003A3093">
                          <w:pPr>
                            <w:widowControl w:val="0"/>
                            <w:autoSpaceDE w:val="0"/>
                            <w:autoSpaceDN w:val="0"/>
                            <w:adjustRightInd w:val="0"/>
                            <w:spacing w:after="0" w:line="265" w:lineRule="exact"/>
                            <w:ind w:left="40"/>
                            <w:rPr>
                              <w:szCs w:val="24"/>
                            </w:rPr>
                          </w:pPr>
                          <w:r>
                            <w:rPr>
                              <w:szCs w:val="24"/>
                            </w:rPr>
                            <w:fldChar w:fldCharType="begin"/>
                          </w:r>
                          <w:r>
                            <w:rPr>
                              <w:szCs w:val="24"/>
                            </w:rPr>
                            <w:instrText xml:space="preserve"> PAGE </w:instrText>
                          </w:r>
                          <w:r>
                            <w:rPr>
                              <w:szCs w:val="24"/>
                            </w:rPr>
                            <w:fldChar w:fldCharType="separate"/>
                          </w:r>
                          <w:r w:rsidR="001E5020">
                            <w:rPr>
                              <w:noProof/>
                              <w:szCs w:val="24"/>
                            </w:rPr>
                            <w:t>20</w:t>
                          </w:r>
                          <w:r>
                            <w:rPr>
                              <w:szCs w:val="24"/>
                            </w:rP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Metin Kutusu 152" o:spid="_x0000_s1035" type="#_x0000_t202" style="position:absolute;margin-left:289.65pt;margin-top:779.05pt;width:16pt;height:14pt;z-index:-25165209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jdk0sgIAALAFAAAOAAAAZHJzL2Uyb0RvYy54bWysVNtunDAQfa/Uf7D8TriEvYDCRsmyVFU3&#10;baW0H+AFs1gFm9pmIan67x2bZbNJVKlqy4M1jGfO3I7n6npoanSgUjHBE+xfeBhRnouC8X2Cv37J&#10;nCVGShNekFpwmuAHqvD16u2bq76NaSAqURdUIgDhKu7bBFdat7HrqryiDVEXoqUcLkshG6LhV+7d&#10;QpIe0JvaDTxv7vZCFq0UOVUKtOl4iVcWvyxprj+VpaIa1QmG3LQ9pT135nRXVyTeS9JWLD+mQf4i&#10;i4YwDkFPUCnRBHWSvYJqWC6FEqW+yEXjirJkObU1QDW+96Ka+4q01NYCzVHtqU3q/8HmHw+fJWIF&#10;zG4WYMRJA0O6o5px9KHTneqQ0UOX+lbFYHzfgrkebsUAHrZi1W5F/k0hLtYV4Xt6I6XoK0oKyNI3&#10;nu6Z64ijDMiuvxMFBCOdFhZoKGVjWghNQYAO03o4TYgOGuWgDLxLmDpGOVz5i8USZBOBxJNzK5V+&#10;R0WDjJBgCQSw4OSwVXo0nUxMLC4yVtegJ3HNnykAc9RAaHA1dyYJO9MfkRdtlptl6ITBfOOEXpo6&#10;N9k6dOaZv5ill+l6nfo/TVw/jCtWFJSbMBO//PDP5ndk+siME8OUqFlh4ExKSu5361qiAwF+Z/Y7&#10;NuTMzH2ehu0X1PKiJD8IvdsgcrL5cuGEWThzooW3dDw/uo3mXhiFafa8pC3j9N9LQn2Co1kwG7n0&#10;29o8+72ujcQN07BBatYkGOgAnzEisWHghhdW1oTVo3zWCpP+Uytg3NOgLV8NRUey6mE3AIoh8U4U&#10;D8BcKYBZQEJYeyBUQj5i1MMKSbD63hFJMarfc2C/2TeTICdhNwmE5+CaYI3RKK71uJe6VrJ9Bcjj&#10;++LiBl5IySx7n7I4vitYC7aI4woze+f831o9LdrVLwAAAP//AwBQSwMEFAAGAAgAAAAhANBhykbg&#10;AAAADQEAAA8AAABkcnMvZG93bnJldi54bWxMj8FOwzAQRO9I/IO1SNyoY1BCGuJUFYITEiINB45O&#10;7CZW43WI3Tb8PdsTHHfmaXam3CxuZCczB+tRglglwAx2XlvsJXw2r3c5sBAVajV6NBJ+TIBNdX1V&#10;qkL7M9bmtIs9oxAMhZIwxDgVnIduME6FlZ8Mkrf3s1ORzrnnelZnCncjv0+SjDtlkT4MajLPg+kO&#10;u6OTsP3C+sV+v7cf9b62TbNO8C07SHl7s2yfgEWzxD8YLvWpOlTUqfVH1IGNEtLH9QOhZKRpLoAR&#10;kglBUnuR8kwAr0r+f0X1CwAA//8DAFBLAQItABQABgAIAAAAIQC2gziS/gAAAOEBAAATAAAAAAAA&#10;AAAAAAAAAAAAAABbQ29udGVudF9UeXBlc10ueG1sUEsBAi0AFAAGAAgAAAAhADj9If/WAAAAlAEA&#10;AAsAAAAAAAAAAAAAAAAALwEAAF9yZWxzLy5yZWxzUEsBAi0AFAAGAAgAAAAhALaN2TSyAgAAsAUA&#10;AA4AAAAAAAAAAAAAAAAALgIAAGRycy9lMm9Eb2MueG1sUEsBAi0AFAAGAAgAAAAhANBhykbgAAAA&#10;DQEAAA8AAAAAAAAAAAAAAAAADAUAAGRycy9kb3ducmV2LnhtbFBLBQYAAAAABAAEAPMAAAAZBgAA&#10;AAA=&#10;" o:allowincell="f" filled="f" stroked="f">
              <v:textbox inset="0,0,0,0">
                <w:txbxContent>
                  <w:p w:rsidR="003A3093" w:rsidRDefault="003A3093">
                    <w:pPr>
                      <w:widowControl w:val="0"/>
                      <w:autoSpaceDE w:val="0"/>
                      <w:autoSpaceDN w:val="0"/>
                      <w:adjustRightInd w:val="0"/>
                      <w:spacing w:after="0" w:line="265" w:lineRule="exact"/>
                      <w:ind w:left="40"/>
                      <w:rPr>
                        <w:szCs w:val="24"/>
                      </w:rPr>
                    </w:pPr>
                    <w:r>
                      <w:rPr>
                        <w:szCs w:val="24"/>
                      </w:rPr>
                      <w:fldChar w:fldCharType="begin"/>
                    </w:r>
                    <w:r>
                      <w:rPr>
                        <w:szCs w:val="24"/>
                      </w:rPr>
                      <w:instrText xml:space="preserve"> PAGE </w:instrText>
                    </w:r>
                    <w:r>
                      <w:rPr>
                        <w:szCs w:val="24"/>
                      </w:rPr>
                      <w:fldChar w:fldCharType="separate"/>
                    </w:r>
                    <w:r w:rsidR="001E5020">
                      <w:rPr>
                        <w:noProof/>
                        <w:szCs w:val="24"/>
                      </w:rPr>
                      <w:t>20</w:t>
                    </w:r>
                    <w:r>
                      <w:rPr>
                        <w:szCs w:val="24"/>
                      </w:rPr>
                      <w:fldChar w:fldCharType="end"/>
                    </w:r>
                  </w:p>
                </w:txbxContent>
              </v:textbox>
              <w10:wrap anchorx="page" anchory="page"/>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713AAD" w:rsidRDefault="00713AAD" w:rsidP="00ED56C6">
      <w:pPr>
        <w:spacing w:after="0" w:line="240" w:lineRule="auto"/>
      </w:pPr>
      <w:r>
        <w:separator/>
      </w:r>
    </w:p>
  </w:footnote>
  <w:footnote w:type="continuationSeparator" w:id="0">
    <w:p w:rsidR="00713AAD" w:rsidRDefault="00713AAD" w:rsidP="00ED56C6">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A3093" w:rsidRDefault="003A3093">
    <w:pPr>
      <w:widowControl w:val="0"/>
      <w:autoSpaceDE w:val="0"/>
      <w:autoSpaceDN w:val="0"/>
      <w:adjustRightInd w:val="0"/>
      <w:spacing w:after="0" w:line="240" w:lineRule="auto"/>
      <w:rPr>
        <w:sz w:val="10"/>
        <w:szCs w:val="10"/>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1FD0261"/>
    <w:multiLevelType w:val="multilevel"/>
    <w:tmpl w:val="48AC3C34"/>
    <w:lvl w:ilvl="0">
      <w:start w:val="1"/>
      <w:numFmt w:val="decimal"/>
      <w:lvlText w:val="%1."/>
      <w:lvlJc w:val="left"/>
      <w:pPr>
        <w:ind w:left="720" w:hanging="360"/>
      </w:pPr>
      <w:rPr>
        <w:rFonts w:hint="default"/>
      </w:rPr>
    </w:lvl>
    <w:lvl w:ilvl="1">
      <w:start w:val="2"/>
      <w:numFmt w:val="decimal"/>
      <w:isLgl/>
      <w:lvlText w:val="%1.%2."/>
      <w:lvlJc w:val="left"/>
      <w:pPr>
        <w:ind w:left="780" w:hanging="4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 w15:restartNumberingAfterBreak="0">
    <w:nsid w:val="066E65AD"/>
    <w:multiLevelType w:val="hybridMultilevel"/>
    <w:tmpl w:val="8646D4BC"/>
    <w:lvl w:ilvl="0" w:tplc="9DB488EE">
      <w:start w:val="30"/>
      <w:numFmt w:val="bullet"/>
      <w:lvlText w:val=""/>
      <w:lvlJc w:val="left"/>
      <w:pPr>
        <w:ind w:left="720" w:hanging="360"/>
      </w:pPr>
      <w:rPr>
        <w:rFonts w:ascii="Symbol" w:eastAsiaTheme="minorHAnsi" w:hAnsi="Symbol" w:cs="Times New Roman"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 w15:restartNumberingAfterBreak="0">
    <w:nsid w:val="17AB3441"/>
    <w:multiLevelType w:val="hybridMultilevel"/>
    <w:tmpl w:val="B434DD0A"/>
    <w:lvl w:ilvl="0" w:tplc="4C9A303E">
      <w:start w:val="1"/>
      <w:numFmt w:val="decimal"/>
      <w:lvlText w:val="%1."/>
      <w:lvlJc w:val="left"/>
      <w:pPr>
        <w:ind w:left="2990" w:hanging="360"/>
      </w:pPr>
      <w:rPr>
        <w:rFonts w:ascii="Arial" w:eastAsiaTheme="minorHAnsi" w:hAnsi="Arial" w:cs="Arial"/>
        <w:b w:val="0"/>
        <w:color w:val="363435"/>
        <w:sz w:val="16"/>
        <w:szCs w:val="16"/>
      </w:rPr>
    </w:lvl>
    <w:lvl w:ilvl="1" w:tplc="041F0019">
      <w:start w:val="1"/>
      <w:numFmt w:val="lowerLetter"/>
      <w:lvlText w:val="%2."/>
      <w:lvlJc w:val="left"/>
      <w:pPr>
        <w:ind w:left="3710" w:hanging="360"/>
      </w:pPr>
    </w:lvl>
    <w:lvl w:ilvl="2" w:tplc="041F001B" w:tentative="1">
      <w:start w:val="1"/>
      <w:numFmt w:val="lowerRoman"/>
      <w:lvlText w:val="%3."/>
      <w:lvlJc w:val="right"/>
      <w:pPr>
        <w:ind w:left="4430" w:hanging="180"/>
      </w:pPr>
    </w:lvl>
    <w:lvl w:ilvl="3" w:tplc="041F000F" w:tentative="1">
      <w:start w:val="1"/>
      <w:numFmt w:val="decimal"/>
      <w:lvlText w:val="%4."/>
      <w:lvlJc w:val="left"/>
      <w:pPr>
        <w:ind w:left="5150" w:hanging="360"/>
      </w:pPr>
    </w:lvl>
    <w:lvl w:ilvl="4" w:tplc="041F0019" w:tentative="1">
      <w:start w:val="1"/>
      <w:numFmt w:val="lowerLetter"/>
      <w:lvlText w:val="%5."/>
      <w:lvlJc w:val="left"/>
      <w:pPr>
        <w:ind w:left="5870" w:hanging="360"/>
      </w:pPr>
    </w:lvl>
    <w:lvl w:ilvl="5" w:tplc="041F001B" w:tentative="1">
      <w:start w:val="1"/>
      <w:numFmt w:val="lowerRoman"/>
      <w:lvlText w:val="%6."/>
      <w:lvlJc w:val="right"/>
      <w:pPr>
        <w:ind w:left="6590" w:hanging="180"/>
      </w:pPr>
    </w:lvl>
    <w:lvl w:ilvl="6" w:tplc="041F000F" w:tentative="1">
      <w:start w:val="1"/>
      <w:numFmt w:val="decimal"/>
      <w:lvlText w:val="%7."/>
      <w:lvlJc w:val="left"/>
      <w:pPr>
        <w:ind w:left="7310" w:hanging="360"/>
      </w:pPr>
    </w:lvl>
    <w:lvl w:ilvl="7" w:tplc="041F0019" w:tentative="1">
      <w:start w:val="1"/>
      <w:numFmt w:val="lowerLetter"/>
      <w:lvlText w:val="%8."/>
      <w:lvlJc w:val="left"/>
      <w:pPr>
        <w:ind w:left="8030" w:hanging="360"/>
      </w:pPr>
    </w:lvl>
    <w:lvl w:ilvl="8" w:tplc="041F001B" w:tentative="1">
      <w:start w:val="1"/>
      <w:numFmt w:val="lowerRoman"/>
      <w:lvlText w:val="%9."/>
      <w:lvlJc w:val="right"/>
      <w:pPr>
        <w:ind w:left="8750" w:hanging="180"/>
      </w:pPr>
    </w:lvl>
  </w:abstractNum>
  <w:abstractNum w:abstractNumId="3" w15:restartNumberingAfterBreak="0">
    <w:nsid w:val="2CA57958"/>
    <w:multiLevelType w:val="hybridMultilevel"/>
    <w:tmpl w:val="9BA205F8"/>
    <w:lvl w:ilvl="0" w:tplc="041F000F">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4" w15:restartNumberingAfterBreak="0">
    <w:nsid w:val="2EAA5A4F"/>
    <w:multiLevelType w:val="hybridMultilevel"/>
    <w:tmpl w:val="A112B76A"/>
    <w:lvl w:ilvl="0" w:tplc="1486D92E">
      <w:start w:val="1"/>
      <w:numFmt w:val="decimal"/>
      <w:lvlText w:val="%1."/>
      <w:lvlJc w:val="left"/>
      <w:pPr>
        <w:ind w:left="720" w:hanging="360"/>
      </w:pPr>
      <w:rPr>
        <w:sz w:val="24"/>
        <w:szCs w:val="24"/>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5" w15:restartNumberingAfterBreak="0">
    <w:nsid w:val="34196D31"/>
    <w:multiLevelType w:val="hybridMultilevel"/>
    <w:tmpl w:val="7800FE80"/>
    <w:lvl w:ilvl="0" w:tplc="041F0001">
      <w:start w:val="1"/>
      <w:numFmt w:val="bullet"/>
      <w:lvlText w:val=""/>
      <w:lvlJc w:val="left"/>
      <w:pPr>
        <w:ind w:left="1428" w:hanging="360"/>
      </w:pPr>
      <w:rPr>
        <w:rFonts w:ascii="Symbol" w:hAnsi="Symbol" w:hint="default"/>
      </w:rPr>
    </w:lvl>
    <w:lvl w:ilvl="1" w:tplc="041F0003" w:tentative="1">
      <w:start w:val="1"/>
      <w:numFmt w:val="bullet"/>
      <w:lvlText w:val="o"/>
      <w:lvlJc w:val="left"/>
      <w:pPr>
        <w:ind w:left="2148" w:hanging="360"/>
      </w:pPr>
      <w:rPr>
        <w:rFonts w:ascii="Courier New" w:hAnsi="Courier New" w:cs="Courier New" w:hint="default"/>
      </w:rPr>
    </w:lvl>
    <w:lvl w:ilvl="2" w:tplc="041F0005" w:tentative="1">
      <w:start w:val="1"/>
      <w:numFmt w:val="bullet"/>
      <w:lvlText w:val=""/>
      <w:lvlJc w:val="left"/>
      <w:pPr>
        <w:ind w:left="2868" w:hanging="360"/>
      </w:pPr>
      <w:rPr>
        <w:rFonts w:ascii="Wingdings" w:hAnsi="Wingdings" w:hint="default"/>
      </w:rPr>
    </w:lvl>
    <w:lvl w:ilvl="3" w:tplc="041F0001" w:tentative="1">
      <w:start w:val="1"/>
      <w:numFmt w:val="bullet"/>
      <w:lvlText w:val=""/>
      <w:lvlJc w:val="left"/>
      <w:pPr>
        <w:ind w:left="3588" w:hanging="360"/>
      </w:pPr>
      <w:rPr>
        <w:rFonts w:ascii="Symbol" w:hAnsi="Symbol" w:hint="default"/>
      </w:rPr>
    </w:lvl>
    <w:lvl w:ilvl="4" w:tplc="041F0003" w:tentative="1">
      <w:start w:val="1"/>
      <w:numFmt w:val="bullet"/>
      <w:lvlText w:val="o"/>
      <w:lvlJc w:val="left"/>
      <w:pPr>
        <w:ind w:left="4308" w:hanging="360"/>
      </w:pPr>
      <w:rPr>
        <w:rFonts w:ascii="Courier New" w:hAnsi="Courier New" w:cs="Courier New" w:hint="default"/>
      </w:rPr>
    </w:lvl>
    <w:lvl w:ilvl="5" w:tplc="041F0005" w:tentative="1">
      <w:start w:val="1"/>
      <w:numFmt w:val="bullet"/>
      <w:lvlText w:val=""/>
      <w:lvlJc w:val="left"/>
      <w:pPr>
        <w:ind w:left="5028" w:hanging="360"/>
      </w:pPr>
      <w:rPr>
        <w:rFonts w:ascii="Wingdings" w:hAnsi="Wingdings" w:hint="default"/>
      </w:rPr>
    </w:lvl>
    <w:lvl w:ilvl="6" w:tplc="041F0001" w:tentative="1">
      <w:start w:val="1"/>
      <w:numFmt w:val="bullet"/>
      <w:lvlText w:val=""/>
      <w:lvlJc w:val="left"/>
      <w:pPr>
        <w:ind w:left="5748" w:hanging="360"/>
      </w:pPr>
      <w:rPr>
        <w:rFonts w:ascii="Symbol" w:hAnsi="Symbol" w:hint="default"/>
      </w:rPr>
    </w:lvl>
    <w:lvl w:ilvl="7" w:tplc="041F0003" w:tentative="1">
      <w:start w:val="1"/>
      <w:numFmt w:val="bullet"/>
      <w:lvlText w:val="o"/>
      <w:lvlJc w:val="left"/>
      <w:pPr>
        <w:ind w:left="6468" w:hanging="360"/>
      </w:pPr>
      <w:rPr>
        <w:rFonts w:ascii="Courier New" w:hAnsi="Courier New" w:cs="Courier New" w:hint="default"/>
      </w:rPr>
    </w:lvl>
    <w:lvl w:ilvl="8" w:tplc="041F0005" w:tentative="1">
      <w:start w:val="1"/>
      <w:numFmt w:val="bullet"/>
      <w:lvlText w:val=""/>
      <w:lvlJc w:val="left"/>
      <w:pPr>
        <w:ind w:left="7188" w:hanging="360"/>
      </w:pPr>
      <w:rPr>
        <w:rFonts w:ascii="Wingdings" w:hAnsi="Wingdings" w:hint="default"/>
      </w:rPr>
    </w:lvl>
  </w:abstractNum>
  <w:abstractNum w:abstractNumId="6" w15:restartNumberingAfterBreak="0">
    <w:nsid w:val="37167909"/>
    <w:multiLevelType w:val="hybridMultilevel"/>
    <w:tmpl w:val="9844D762"/>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7" w15:restartNumberingAfterBreak="0">
    <w:nsid w:val="3A230535"/>
    <w:multiLevelType w:val="hybridMultilevel"/>
    <w:tmpl w:val="662AF766"/>
    <w:lvl w:ilvl="0" w:tplc="041F0009">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8" w15:restartNumberingAfterBreak="0">
    <w:nsid w:val="3AAF7B02"/>
    <w:multiLevelType w:val="hybridMultilevel"/>
    <w:tmpl w:val="7AC8C1F6"/>
    <w:lvl w:ilvl="0" w:tplc="041F000F">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9" w15:restartNumberingAfterBreak="0">
    <w:nsid w:val="406528A2"/>
    <w:multiLevelType w:val="hybridMultilevel"/>
    <w:tmpl w:val="2CA8B6F0"/>
    <w:lvl w:ilvl="0" w:tplc="041F000F">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0" w15:restartNumberingAfterBreak="0">
    <w:nsid w:val="42AB59DF"/>
    <w:multiLevelType w:val="hybridMultilevel"/>
    <w:tmpl w:val="4444310E"/>
    <w:lvl w:ilvl="0" w:tplc="7D14F074">
      <w:start w:val="1"/>
      <w:numFmt w:val="decimal"/>
      <w:lvlText w:val="[%1]"/>
      <w:lvlJc w:val="left"/>
      <w:pPr>
        <w:ind w:left="2990" w:hanging="360"/>
      </w:pPr>
      <w:rPr>
        <w:rFonts w:hint="default"/>
        <w:sz w:val="24"/>
        <w:szCs w:val="24"/>
      </w:rPr>
    </w:lvl>
    <w:lvl w:ilvl="1" w:tplc="041F0019">
      <w:start w:val="1"/>
      <w:numFmt w:val="lowerLetter"/>
      <w:lvlText w:val="%2."/>
      <w:lvlJc w:val="left"/>
      <w:pPr>
        <w:ind w:left="3710" w:hanging="360"/>
      </w:pPr>
    </w:lvl>
    <w:lvl w:ilvl="2" w:tplc="041F001B" w:tentative="1">
      <w:start w:val="1"/>
      <w:numFmt w:val="lowerRoman"/>
      <w:lvlText w:val="%3."/>
      <w:lvlJc w:val="right"/>
      <w:pPr>
        <w:ind w:left="4430" w:hanging="180"/>
      </w:pPr>
    </w:lvl>
    <w:lvl w:ilvl="3" w:tplc="041F000F" w:tentative="1">
      <w:start w:val="1"/>
      <w:numFmt w:val="decimal"/>
      <w:lvlText w:val="%4."/>
      <w:lvlJc w:val="left"/>
      <w:pPr>
        <w:ind w:left="5150" w:hanging="360"/>
      </w:pPr>
    </w:lvl>
    <w:lvl w:ilvl="4" w:tplc="041F0019" w:tentative="1">
      <w:start w:val="1"/>
      <w:numFmt w:val="lowerLetter"/>
      <w:lvlText w:val="%5."/>
      <w:lvlJc w:val="left"/>
      <w:pPr>
        <w:ind w:left="5870" w:hanging="360"/>
      </w:pPr>
    </w:lvl>
    <w:lvl w:ilvl="5" w:tplc="041F001B" w:tentative="1">
      <w:start w:val="1"/>
      <w:numFmt w:val="lowerRoman"/>
      <w:lvlText w:val="%6."/>
      <w:lvlJc w:val="right"/>
      <w:pPr>
        <w:ind w:left="6590" w:hanging="180"/>
      </w:pPr>
    </w:lvl>
    <w:lvl w:ilvl="6" w:tplc="041F000F" w:tentative="1">
      <w:start w:val="1"/>
      <w:numFmt w:val="decimal"/>
      <w:lvlText w:val="%7."/>
      <w:lvlJc w:val="left"/>
      <w:pPr>
        <w:ind w:left="7310" w:hanging="360"/>
      </w:pPr>
    </w:lvl>
    <w:lvl w:ilvl="7" w:tplc="041F0019" w:tentative="1">
      <w:start w:val="1"/>
      <w:numFmt w:val="lowerLetter"/>
      <w:lvlText w:val="%8."/>
      <w:lvlJc w:val="left"/>
      <w:pPr>
        <w:ind w:left="8030" w:hanging="360"/>
      </w:pPr>
    </w:lvl>
    <w:lvl w:ilvl="8" w:tplc="041F001B" w:tentative="1">
      <w:start w:val="1"/>
      <w:numFmt w:val="lowerRoman"/>
      <w:lvlText w:val="%9."/>
      <w:lvlJc w:val="right"/>
      <w:pPr>
        <w:ind w:left="8750" w:hanging="180"/>
      </w:pPr>
    </w:lvl>
  </w:abstractNum>
  <w:abstractNum w:abstractNumId="11" w15:restartNumberingAfterBreak="0">
    <w:nsid w:val="44150D19"/>
    <w:multiLevelType w:val="hybridMultilevel"/>
    <w:tmpl w:val="82C40AAA"/>
    <w:lvl w:ilvl="0" w:tplc="041F000F">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2" w15:restartNumberingAfterBreak="0">
    <w:nsid w:val="45E22147"/>
    <w:multiLevelType w:val="hybridMultilevel"/>
    <w:tmpl w:val="9D16C4F4"/>
    <w:lvl w:ilvl="0" w:tplc="041F0001">
      <w:start w:val="1"/>
      <w:numFmt w:val="bullet"/>
      <w:lvlText w:val=""/>
      <w:lvlJc w:val="left"/>
      <w:pPr>
        <w:ind w:left="1428" w:hanging="360"/>
      </w:pPr>
      <w:rPr>
        <w:rFonts w:ascii="Symbol" w:hAnsi="Symbol" w:hint="default"/>
      </w:rPr>
    </w:lvl>
    <w:lvl w:ilvl="1" w:tplc="041F0003" w:tentative="1">
      <w:start w:val="1"/>
      <w:numFmt w:val="bullet"/>
      <w:lvlText w:val="o"/>
      <w:lvlJc w:val="left"/>
      <w:pPr>
        <w:ind w:left="2148" w:hanging="360"/>
      </w:pPr>
      <w:rPr>
        <w:rFonts w:ascii="Courier New" w:hAnsi="Courier New" w:cs="Courier New" w:hint="default"/>
      </w:rPr>
    </w:lvl>
    <w:lvl w:ilvl="2" w:tplc="041F0005" w:tentative="1">
      <w:start w:val="1"/>
      <w:numFmt w:val="bullet"/>
      <w:lvlText w:val=""/>
      <w:lvlJc w:val="left"/>
      <w:pPr>
        <w:ind w:left="2868" w:hanging="360"/>
      </w:pPr>
      <w:rPr>
        <w:rFonts w:ascii="Wingdings" w:hAnsi="Wingdings" w:hint="default"/>
      </w:rPr>
    </w:lvl>
    <w:lvl w:ilvl="3" w:tplc="041F0001" w:tentative="1">
      <w:start w:val="1"/>
      <w:numFmt w:val="bullet"/>
      <w:lvlText w:val=""/>
      <w:lvlJc w:val="left"/>
      <w:pPr>
        <w:ind w:left="3588" w:hanging="360"/>
      </w:pPr>
      <w:rPr>
        <w:rFonts w:ascii="Symbol" w:hAnsi="Symbol" w:hint="default"/>
      </w:rPr>
    </w:lvl>
    <w:lvl w:ilvl="4" w:tplc="041F0003" w:tentative="1">
      <w:start w:val="1"/>
      <w:numFmt w:val="bullet"/>
      <w:lvlText w:val="o"/>
      <w:lvlJc w:val="left"/>
      <w:pPr>
        <w:ind w:left="4308" w:hanging="360"/>
      </w:pPr>
      <w:rPr>
        <w:rFonts w:ascii="Courier New" w:hAnsi="Courier New" w:cs="Courier New" w:hint="default"/>
      </w:rPr>
    </w:lvl>
    <w:lvl w:ilvl="5" w:tplc="041F0005" w:tentative="1">
      <w:start w:val="1"/>
      <w:numFmt w:val="bullet"/>
      <w:lvlText w:val=""/>
      <w:lvlJc w:val="left"/>
      <w:pPr>
        <w:ind w:left="5028" w:hanging="360"/>
      </w:pPr>
      <w:rPr>
        <w:rFonts w:ascii="Wingdings" w:hAnsi="Wingdings" w:hint="default"/>
      </w:rPr>
    </w:lvl>
    <w:lvl w:ilvl="6" w:tplc="041F0001" w:tentative="1">
      <w:start w:val="1"/>
      <w:numFmt w:val="bullet"/>
      <w:lvlText w:val=""/>
      <w:lvlJc w:val="left"/>
      <w:pPr>
        <w:ind w:left="5748" w:hanging="360"/>
      </w:pPr>
      <w:rPr>
        <w:rFonts w:ascii="Symbol" w:hAnsi="Symbol" w:hint="default"/>
      </w:rPr>
    </w:lvl>
    <w:lvl w:ilvl="7" w:tplc="041F0003" w:tentative="1">
      <w:start w:val="1"/>
      <w:numFmt w:val="bullet"/>
      <w:lvlText w:val="o"/>
      <w:lvlJc w:val="left"/>
      <w:pPr>
        <w:ind w:left="6468" w:hanging="360"/>
      </w:pPr>
      <w:rPr>
        <w:rFonts w:ascii="Courier New" w:hAnsi="Courier New" w:cs="Courier New" w:hint="default"/>
      </w:rPr>
    </w:lvl>
    <w:lvl w:ilvl="8" w:tplc="041F0005" w:tentative="1">
      <w:start w:val="1"/>
      <w:numFmt w:val="bullet"/>
      <w:lvlText w:val=""/>
      <w:lvlJc w:val="left"/>
      <w:pPr>
        <w:ind w:left="7188" w:hanging="360"/>
      </w:pPr>
      <w:rPr>
        <w:rFonts w:ascii="Wingdings" w:hAnsi="Wingdings" w:hint="default"/>
      </w:rPr>
    </w:lvl>
  </w:abstractNum>
  <w:abstractNum w:abstractNumId="13" w15:restartNumberingAfterBreak="0">
    <w:nsid w:val="46946121"/>
    <w:multiLevelType w:val="hybridMultilevel"/>
    <w:tmpl w:val="D3EEE33E"/>
    <w:lvl w:ilvl="0" w:tplc="041F0009">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4" w15:restartNumberingAfterBreak="0">
    <w:nsid w:val="53B64567"/>
    <w:multiLevelType w:val="hybridMultilevel"/>
    <w:tmpl w:val="9DF2EC66"/>
    <w:lvl w:ilvl="0" w:tplc="B2E2FBC6">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5" w15:restartNumberingAfterBreak="0">
    <w:nsid w:val="63701CC3"/>
    <w:multiLevelType w:val="hybridMultilevel"/>
    <w:tmpl w:val="55C03F20"/>
    <w:lvl w:ilvl="0" w:tplc="041F0001">
      <w:start w:val="1"/>
      <w:numFmt w:val="bullet"/>
      <w:lvlText w:val=""/>
      <w:lvlJc w:val="left"/>
      <w:pPr>
        <w:ind w:left="1428" w:hanging="360"/>
      </w:pPr>
      <w:rPr>
        <w:rFonts w:ascii="Symbol" w:hAnsi="Symbol" w:hint="default"/>
      </w:rPr>
    </w:lvl>
    <w:lvl w:ilvl="1" w:tplc="041F0003" w:tentative="1">
      <w:start w:val="1"/>
      <w:numFmt w:val="bullet"/>
      <w:lvlText w:val="o"/>
      <w:lvlJc w:val="left"/>
      <w:pPr>
        <w:ind w:left="2148" w:hanging="360"/>
      </w:pPr>
      <w:rPr>
        <w:rFonts w:ascii="Courier New" w:hAnsi="Courier New" w:cs="Courier New" w:hint="default"/>
      </w:rPr>
    </w:lvl>
    <w:lvl w:ilvl="2" w:tplc="041F0005" w:tentative="1">
      <w:start w:val="1"/>
      <w:numFmt w:val="bullet"/>
      <w:lvlText w:val=""/>
      <w:lvlJc w:val="left"/>
      <w:pPr>
        <w:ind w:left="2868" w:hanging="360"/>
      </w:pPr>
      <w:rPr>
        <w:rFonts w:ascii="Wingdings" w:hAnsi="Wingdings" w:hint="default"/>
      </w:rPr>
    </w:lvl>
    <w:lvl w:ilvl="3" w:tplc="041F0001" w:tentative="1">
      <w:start w:val="1"/>
      <w:numFmt w:val="bullet"/>
      <w:lvlText w:val=""/>
      <w:lvlJc w:val="left"/>
      <w:pPr>
        <w:ind w:left="3588" w:hanging="360"/>
      </w:pPr>
      <w:rPr>
        <w:rFonts w:ascii="Symbol" w:hAnsi="Symbol" w:hint="default"/>
      </w:rPr>
    </w:lvl>
    <w:lvl w:ilvl="4" w:tplc="041F0003" w:tentative="1">
      <w:start w:val="1"/>
      <w:numFmt w:val="bullet"/>
      <w:lvlText w:val="o"/>
      <w:lvlJc w:val="left"/>
      <w:pPr>
        <w:ind w:left="4308" w:hanging="360"/>
      </w:pPr>
      <w:rPr>
        <w:rFonts w:ascii="Courier New" w:hAnsi="Courier New" w:cs="Courier New" w:hint="default"/>
      </w:rPr>
    </w:lvl>
    <w:lvl w:ilvl="5" w:tplc="041F0005" w:tentative="1">
      <w:start w:val="1"/>
      <w:numFmt w:val="bullet"/>
      <w:lvlText w:val=""/>
      <w:lvlJc w:val="left"/>
      <w:pPr>
        <w:ind w:left="5028" w:hanging="360"/>
      </w:pPr>
      <w:rPr>
        <w:rFonts w:ascii="Wingdings" w:hAnsi="Wingdings" w:hint="default"/>
      </w:rPr>
    </w:lvl>
    <w:lvl w:ilvl="6" w:tplc="041F0001" w:tentative="1">
      <w:start w:val="1"/>
      <w:numFmt w:val="bullet"/>
      <w:lvlText w:val=""/>
      <w:lvlJc w:val="left"/>
      <w:pPr>
        <w:ind w:left="5748" w:hanging="360"/>
      </w:pPr>
      <w:rPr>
        <w:rFonts w:ascii="Symbol" w:hAnsi="Symbol" w:hint="default"/>
      </w:rPr>
    </w:lvl>
    <w:lvl w:ilvl="7" w:tplc="041F0003" w:tentative="1">
      <w:start w:val="1"/>
      <w:numFmt w:val="bullet"/>
      <w:lvlText w:val="o"/>
      <w:lvlJc w:val="left"/>
      <w:pPr>
        <w:ind w:left="6468" w:hanging="360"/>
      </w:pPr>
      <w:rPr>
        <w:rFonts w:ascii="Courier New" w:hAnsi="Courier New" w:cs="Courier New" w:hint="default"/>
      </w:rPr>
    </w:lvl>
    <w:lvl w:ilvl="8" w:tplc="041F0005" w:tentative="1">
      <w:start w:val="1"/>
      <w:numFmt w:val="bullet"/>
      <w:lvlText w:val=""/>
      <w:lvlJc w:val="left"/>
      <w:pPr>
        <w:ind w:left="7188" w:hanging="360"/>
      </w:pPr>
      <w:rPr>
        <w:rFonts w:ascii="Wingdings" w:hAnsi="Wingdings" w:hint="default"/>
      </w:rPr>
    </w:lvl>
  </w:abstractNum>
  <w:abstractNum w:abstractNumId="16" w15:restartNumberingAfterBreak="0">
    <w:nsid w:val="69647B34"/>
    <w:multiLevelType w:val="hybridMultilevel"/>
    <w:tmpl w:val="7FA093F0"/>
    <w:lvl w:ilvl="0" w:tplc="041F0001">
      <w:start w:val="1"/>
      <w:numFmt w:val="bullet"/>
      <w:lvlText w:val=""/>
      <w:lvlJc w:val="left"/>
      <w:pPr>
        <w:ind w:left="1712" w:hanging="360"/>
      </w:pPr>
      <w:rPr>
        <w:rFonts w:ascii="Symbol" w:hAnsi="Symbol" w:hint="default"/>
      </w:rPr>
    </w:lvl>
    <w:lvl w:ilvl="1" w:tplc="041F0003" w:tentative="1">
      <w:start w:val="1"/>
      <w:numFmt w:val="bullet"/>
      <w:lvlText w:val="o"/>
      <w:lvlJc w:val="left"/>
      <w:pPr>
        <w:ind w:left="2432" w:hanging="360"/>
      </w:pPr>
      <w:rPr>
        <w:rFonts w:ascii="Courier New" w:hAnsi="Courier New" w:cs="Courier New" w:hint="default"/>
      </w:rPr>
    </w:lvl>
    <w:lvl w:ilvl="2" w:tplc="041F0005" w:tentative="1">
      <w:start w:val="1"/>
      <w:numFmt w:val="bullet"/>
      <w:lvlText w:val=""/>
      <w:lvlJc w:val="left"/>
      <w:pPr>
        <w:ind w:left="3152" w:hanging="360"/>
      </w:pPr>
      <w:rPr>
        <w:rFonts w:ascii="Wingdings" w:hAnsi="Wingdings" w:hint="default"/>
      </w:rPr>
    </w:lvl>
    <w:lvl w:ilvl="3" w:tplc="041F0001" w:tentative="1">
      <w:start w:val="1"/>
      <w:numFmt w:val="bullet"/>
      <w:lvlText w:val=""/>
      <w:lvlJc w:val="left"/>
      <w:pPr>
        <w:ind w:left="3872" w:hanging="360"/>
      </w:pPr>
      <w:rPr>
        <w:rFonts w:ascii="Symbol" w:hAnsi="Symbol" w:hint="default"/>
      </w:rPr>
    </w:lvl>
    <w:lvl w:ilvl="4" w:tplc="041F0003" w:tentative="1">
      <w:start w:val="1"/>
      <w:numFmt w:val="bullet"/>
      <w:lvlText w:val="o"/>
      <w:lvlJc w:val="left"/>
      <w:pPr>
        <w:ind w:left="4592" w:hanging="360"/>
      </w:pPr>
      <w:rPr>
        <w:rFonts w:ascii="Courier New" w:hAnsi="Courier New" w:cs="Courier New" w:hint="default"/>
      </w:rPr>
    </w:lvl>
    <w:lvl w:ilvl="5" w:tplc="041F0005" w:tentative="1">
      <w:start w:val="1"/>
      <w:numFmt w:val="bullet"/>
      <w:lvlText w:val=""/>
      <w:lvlJc w:val="left"/>
      <w:pPr>
        <w:ind w:left="5312" w:hanging="360"/>
      </w:pPr>
      <w:rPr>
        <w:rFonts w:ascii="Wingdings" w:hAnsi="Wingdings" w:hint="default"/>
      </w:rPr>
    </w:lvl>
    <w:lvl w:ilvl="6" w:tplc="041F0001" w:tentative="1">
      <w:start w:val="1"/>
      <w:numFmt w:val="bullet"/>
      <w:lvlText w:val=""/>
      <w:lvlJc w:val="left"/>
      <w:pPr>
        <w:ind w:left="6032" w:hanging="360"/>
      </w:pPr>
      <w:rPr>
        <w:rFonts w:ascii="Symbol" w:hAnsi="Symbol" w:hint="default"/>
      </w:rPr>
    </w:lvl>
    <w:lvl w:ilvl="7" w:tplc="041F0003" w:tentative="1">
      <w:start w:val="1"/>
      <w:numFmt w:val="bullet"/>
      <w:lvlText w:val="o"/>
      <w:lvlJc w:val="left"/>
      <w:pPr>
        <w:ind w:left="6752" w:hanging="360"/>
      </w:pPr>
      <w:rPr>
        <w:rFonts w:ascii="Courier New" w:hAnsi="Courier New" w:cs="Courier New" w:hint="default"/>
      </w:rPr>
    </w:lvl>
    <w:lvl w:ilvl="8" w:tplc="041F0005" w:tentative="1">
      <w:start w:val="1"/>
      <w:numFmt w:val="bullet"/>
      <w:lvlText w:val=""/>
      <w:lvlJc w:val="left"/>
      <w:pPr>
        <w:ind w:left="7472" w:hanging="360"/>
      </w:pPr>
      <w:rPr>
        <w:rFonts w:ascii="Wingdings" w:hAnsi="Wingdings" w:hint="default"/>
      </w:rPr>
    </w:lvl>
  </w:abstractNum>
  <w:abstractNum w:abstractNumId="17" w15:restartNumberingAfterBreak="0">
    <w:nsid w:val="6A1C0F9C"/>
    <w:multiLevelType w:val="hybridMultilevel"/>
    <w:tmpl w:val="A238E9BE"/>
    <w:lvl w:ilvl="0" w:tplc="E35004DA">
      <w:start w:val="1"/>
      <w:numFmt w:val="decimal"/>
      <w:lvlText w:val="%1."/>
      <w:lvlJc w:val="left"/>
      <w:pPr>
        <w:ind w:left="1080" w:hanging="360"/>
      </w:pPr>
      <w:rPr>
        <w:rFonts w:hint="default"/>
        <w:color w:val="000000"/>
      </w:rPr>
    </w:lvl>
    <w:lvl w:ilvl="1" w:tplc="041F0019" w:tentative="1">
      <w:start w:val="1"/>
      <w:numFmt w:val="lowerLetter"/>
      <w:lvlText w:val="%2."/>
      <w:lvlJc w:val="left"/>
      <w:pPr>
        <w:ind w:left="1800" w:hanging="360"/>
      </w:pPr>
    </w:lvl>
    <w:lvl w:ilvl="2" w:tplc="041F001B" w:tentative="1">
      <w:start w:val="1"/>
      <w:numFmt w:val="lowerRoman"/>
      <w:lvlText w:val="%3."/>
      <w:lvlJc w:val="right"/>
      <w:pPr>
        <w:ind w:left="2520" w:hanging="180"/>
      </w:pPr>
    </w:lvl>
    <w:lvl w:ilvl="3" w:tplc="041F000F" w:tentative="1">
      <w:start w:val="1"/>
      <w:numFmt w:val="decimal"/>
      <w:lvlText w:val="%4."/>
      <w:lvlJc w:val="left"/>
      <w:pPr>
        <w:ind w:left="3240" w:hanging="360"/>
      </w:pPr>
    </w:lvl>
    <w:lvl w:ilvl="4" w:tplc="041F0019" w:tentative="1">
      <w:start w:val="1"/>
      <w:numFmt w:val="lowerLetter"/>
      <w:lvlText w:val="%5."/>
      <w:lvlJc w:val="left"/>
      <w:pPr>
        <w:ind w:left="3960" w:hanging="360"/>
      </w:pPr>
    </w:lvl>
    <w:lvl w:ilvl="5" w:tplc="041F001B" w:tentative="1">
      <w:start w:val="1"/>
      <w:numFmt w:val="lowerRoman"/>
      <w:lvlText w:val="%6."/>
      <w:lvlJc w:val="right"/>
      <w:pPr>
        <w:ind w:left="4680" w:hanging="180"/>
      </w:pPr>
    </w:lvl>
    <w:lvl w:ilvl="6" w:tplc="041F000F" w:tentative="1">
      <w:start w:val="1"/>
      <w:numFmt w:val="decimal"/>
      <w:lvlText w:val="%7."/>
      <w:lvlJc w:val="left"/>
      <w:pPr>
        <w:ind w:left="5400" w:hanging="360"/>
      </w:pPr>
    </w:lvl>
    <w:lvl w:ilvl="7" w:tplc="041F0019" w:tentative="1">
      <w:start w:val="1"/>
      <w:numFmt w:val="lowerLetter"/>
      <w:lvlText w:val="%8."/>
      <w:lvlJc w:val="left"/>
      <w:pPr>
        <w:ind w:left="6120" w:hanging="360"/>
      </w:pPr>
    </w:lvl>
    <w:lvl w:ilvl="8" w:tplc="041F001B" w:tentative="1">
      <w:start w:val="1"/>
      <w:numFmt w:val="lowerRoman"/>
      <w:lvlText w:val="%9."/>
      <w:lvlJc w:val="right"/>
      <w:pPr>
        <w:ind w:left="6840" w:hanging="180"/>
      </w:pPr>
    </w:lvl>
  </w:abstractNum>
  <w:abstractNum w:abstractNumId="18" w15:restartNumberingAfterBreak="0">
    <w:nsid w:val="6D4C41FE"/>
    <w:multiLevelType w:val="hybridMultilevel"/>
    <w:tmpl w:val="1D1C0AA6"/>
    <w:lvl w:ilvl="0" w:tplc="DE7A8BE0">
      <w:start w:val="1"/>
      <w:numFmt w:val="decimal"/>
      <w:lvlText w:val="[%1]"/>
      <w:lvlJc w:val="left"/>
      <w:pPr>
        <w:ind w:left="2990" w:hanging="360"/>
      </w:pPr>
      <w:rPr>
        <w:rFonts w:hint="default"/>
        <w:b w:val="0"/>
        <w:sz w:val="24"/>
        <w:szCs w:val="24"/>
      </w:rPr>
    </w:lvl>
    <w:lvl w:ilvl="1" w:tplc="041F0019">
      <w:start w:val="1"/>
      <w:numFmt w:val="lowerLetter"/>
      <w:lvlText w:val="%2."/>
      <w:lvlJc w:val="left"/>
      <w:pPr>
        <w:ind w:left="3710" w:hanging="360"/>
      </w:pPr>
    </w:lvl>
    <w:lvl w:ilvl="2" w:tplc="041F001B" w:tentative="1">
      <w:start w:val="1"/>
      <w:numFmt w:val="lowerRoman"/>
      <w:lvlText w:val="%3."/>
      <w:lvlJc w:val="right"/>
      <w:pPr>
        <w:ind w:left="4430" w:hanging="180"/>
      </w:pPr>
    </w:lvl>
    <w:lvl w:ilvl="3" w:tplc="041F000F" w:tentative="1">
      <w:start w:val="1"/>
      <w:numFmt w:val="decimal"/>
      <w:lvlText w:val="%4."/>
      <w:lvlJc w:val="left"/>
      <w:pPr>
        <w:ind w:left="5150" w:hanging="360"/>
      </w:pPr>
    </w:lvl>
    <w:lvl w:ilvl="4" w:tplc="041F0019" w:tentative="1">
      <w:start w:val="1"/>
      <w:numFmt w:val="lowerLetter"/>
      <w:lvlText w:val="%5."/>
      <w:lvlJc w:val="left"/>
      <w:pPr>
        <w:ind w:left="5870" w:hanging="360"/>
      </w:pPr>
    </w:lvl>
    <w:lvl w:ilvl="5" w:tplc="041F001B" w:tentative="1">
      <w:start w:val="1"/>
      <w:numFmt w:val="lowerRoman"/>
      <w:lvlText w:val="%6."/>
      <w:lvlJc w:val="right"/>
      <w:pPr>
        <w:ind w:left="6590" w:hanging="180"/>
      </w:pPr>
    </w:lvl>
    <w:lvl w:ilvl="6" w:tplc="041F000F" w:tentative="1">
      <w:start w:val="1"/>
      <w:numFmt w:val="decimal"/>
      <w:lvlText w:val="%7."/>
      <w:lvlJc w:val="left"/>
      <w:pPr>
        <w:ind w:left="7310" w:hanging="360"/>
      </w:pPr>
    </w:lvl>
    <w:lvl w:ilvl="7" w:tplc="041F0019" w:tentative="1">
      <w:start w:val="1"/>
      <w:numFmt w:val="lowerLetter"/>
      <w:lvlText w:val="%8."/>
      <w:lvlJc w:val="left"/>
      <w:pPr>
        <w:ind w:left="8030" w:hanging="360"/>
      </w:pPr>
    </w:lvl>
    <w:lvl w:ilvl="8" w:tplc="041F001B" w:tentative="1">
      <w:start w:val="1"/>
      <w:numFmt w:val="lowerRoman"/>
      <w:lvlText w:val="%9."/>
      <w:lvlJc w:val="right"/>
      <w:pPr>
        <w:ind w:left="8750" w:hanging="180"/>
      </w:pPr>
    </w:lvl>
  </w:abstractNum>
  <w:abstractNum w:abstractNumId="19" w15:restartNumberingAfterBreak="0">
    <w:nsid w:val="7C4F2651"/>
    <w:multiLevelType w:val="hybridMultilevel"/>
    <w:tmpl w:val="1D1C0AA6"/>
    <w:lvl w:ilvl="0" w:tplc="DE7A8BE0">
      <w:start w:val="1"/>
      <w:numFmt w:val="decimal"/>
      <w:lvlText w:val="[%1]"/>
      <w:lvlJc w:val="left"/>
      <w:pPr>
        <w:ind w:left="2990" w:hanging="360"/>
      </w:pPr>
      <w:rPr>
        <w:rFonts w:hint="default"/>
        <w:b w:val="0"/>
        <w:sz w:val="24"/>
        <w:szCs w:val="24"/>
      </w:rPr>
    </w:lvl>
    <w:lvl w:ilvl="1" w:tplc="041F0019">
      <w:start w:val="1"/>
      <w:numFmt w:val="lowerLetter"/>
      <w:lvlText w:val="%2."/>
      <w:lvlJc w:val="left"/>
      <w:pPr>
        <w:ind w:left="3710" w:hanging="360"/>
      </w:pPr>
    </w:lvl>
    <w:lvl w:ilvl="2" w:tplc="041F001B" w:tentative="1">
      <w:start w:val="1"/>
      <w:numFmt w:val="lowerRoman"/>
      <w:lvlText w:val="%3."/>
      <w:lvlJc w:val="right"/>
      <w:pPr>
        <w:ind w:left="4430" w:hanging="180"/>
      </w:pPr>
    </w:lvl>
    <w:lvl w:ilvl="3" w:tplc="041F000F" w:tentative="1">
      <w:start w:val="1"/>
      <w:numFmt w:val="decimal"/>
      <w:lvlText w:val="%4."/>
      <w:lvlJc w:val="left"/>
      <w:pPr>
        <w:ind w:left="5150" w:hanging="360"/>
      </w:pPr>
    </w:lvl>
    <w:lvl w:ilvl="4" w:tplc="041F0019" w:tentative="1">
      <w:start w:val="1"/>
      <w:numFmt w:val="lowerLetter"/>
      <w:lvlText w:val="%5."/>
      <w:lvlJc w:val="left"/>
      <w:pPr>
        <w:ind w:left="5870" w:hanging="360"/>
      </w:pPr>
    </w:lvl>
    <w:lvl w:ilvl="5" w:tplc="041F001B" w:tentative="1">
      <w:start w:val="1"/>
      <w:numFmt w:val="lowerRoman"/>
      <w:lvlText w:val="%6."/>
      <w:lvlJc w:val="right"/>
      <w:pPr>
        <w:ind w:left="6590" w:hanging="180"/>
      </w:pPr>
    </w:lvl>
    <w:lvl w:ilvl="6" w:tplc="041F000F" w:tentative="1">
      <w:start w:val="1"/>
      <w:numFmt w:val="decimal"/>
      <w:lvlText w:val="%7."/>
      <w:lvlJc w:val="left"/>
      <w:pPr>
        <w:ind w:left="7310" w:hanging="360"/>
      </w:pPr>
    </w:lvl>
    <w:lvl w:ilvl="7" w:tplc="041F0019" w:tentative="1">
      <w:start w:val="1"/>
      <w:numFmt w:val="lowerLetter"/>
      <w:lvlText w:val="%8."/>
      <w:lvlJc w:val="left"/>
      <w:pPr>
        <w:ind w:left="8030" w:hanging="360"/>
      </w:pPr>
    </w:lvl>
    <w:lvl w:ilvl="8" w:tplc="041F001B" w:tentative="1">
      <w:start w:val="1"/>
      <w:numFmt w:val="lowerRoman"/>
      <w:lvlText w:val="%9."/>
      <w:lvlJc w:val="right"/>
      <w:pPr>
        <w:ind w:left="8750" w:hanging="180"/>
      </w:pPr>
    </w:lvl>
  </w:abstractNum>
  <w:num w:numId="1">
    <w:abstractNumId w:val="15"/>
  </w:num>
  <w:num w:numId="2">
    <w:abstractNumId w:val="5"/>
  </w:num>
  <w:num w:numId="3">
    <w:abstractNumId w:val="12"/>
  </w:num>
  <w:num w:numId="4">
    <w:abstractNumId w:val="16"/>
  </w:num>
  <w:num w:numId="5">
    <w:abstractNumId w:val="1"/>
  </w:num>
  <w:num w:numId="6">
    <w:abstractNumId w:val="3"/>
  </w:num>
  <w:num w:numId="7">
    <w:abstractNumId w:val="9"/>
  </w:num>
  <w:num w:numId="8">
    <w:abstractNumId w:val="13"/>
  </w:num>
  <w:num w:numId="9">
    <w:abstractNumId w:val="14"/>
  </w:num>
  <w:num w:numId="10">
    <w:abstractNumId w:val="4"/>
  </w:num>
  <w:num w:numId="11">
    <w:abstractNumId w:val="2"/>
  </w:num>
  <w:num w:numId="12">
    <w:abstractNumId w:val="10"/>
  </w:num>
  <w:num w:numId="13">
    <w:abstractNumId w:val="6"/>
  </w:num>
  <w:num w:numId="14">
    <w:abstractNumId w:val="7"/>
  </w:num>
  <w:num w:numId="15">
    <w:abstractNumId w:val="18"/>
  </w:num>
  <w:num w:numId="16">
    <w:abstractNumId w:val="19"/>
  </w:num>
  <w:num w:numId="17">
    <w:abstractNumId w:val="11"/>
  </w:num>
  <w:num w:numId="18">
    <w:abstractNumId w:val="8"/>
  </w:num>
  <w:num w:numId="19">
    <w:abstractNumId w:val="17"/>
  </w:num>
  <w:num w:numId="20">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60"/>
  <w:defaultTabStop w:val="709"/>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2NDI3MbM0MDG1NLM0NrFU0lEKTi0uzszPAykwMq4FAJf9KkgtAAAA"/>
  </w:docVars>
  <w:rsids>
    <w:rsidRoot w:val="00120735"/>
    <w:rsid w:val="00015F5E"/>
    <w:rsid w:val="00016BE0"/>
    <w:rsid w:val="000724D3"/>
    <w:rsid w:val="00082410"/>
    <w:rsid w:val="00091CE3"/>
    <w:rsid w:val="000A399A"/>
    <w:rsid w:val="000B1040"/>
    <w:rsid w:val="000C6788"/>
    <w:rsid w:val="000D2078"/>
    <w:rsid w:val="000F036F"/>
    <w:rsid w:val="000F09A6"/>
    <w:rsid w:val="00107F1A"/>
    <w:rsid w:val="00120735"/>
    <w:rsid w:val="00154735"/>
    <w:rsid w:val="0016230B"/>
    <w:rsid w:val="00164BDA"/>
    <w:rsid w:val="00186E0A"/>
    <w:rsid w:val="00187B15"/>
    <w:rsid w:val="001A6691"/>
    <w:rsid w:val="001B3F6F"/>
    <w:rsid w:val="001C4EA0"/>
    <w:rsid w:val="001C4F19"/>
    <w:rsid w:val="001C6465"/>
    <w:rsid w:val="001D2E53"/>
    <w:rsid w:val="001E5020"/>
    <w:rsid w:val="001F2EB6"/>
    <w:rsid w:val="001F708B"/>
    <w:rsid w:val="00215D11"/>
    <w:rsid w:val="00223397"/>
    <w:rsid w:val="002233BA"/>
    <w:rsid w:val="00226A9D"/>
    <w:rsid w:val="00230C6F"/>
    <w:rsid w:val="00234E4B"/>
    <w:rsid w:val="00237925"/>
    <w:rsid w:val="00251E03"/>
    <w:rsid w:val="0026145E"/>
    <w:rsid w:val="00262C55"/>
    <w:rsid w:val="002732BF"/>
    <w:rsid w:val="00276F2A"/>
    <w:rsid w:val="002872BF"/>
    <w:rsid w:val="002B0894"/>
    <w:rsid w:val="002B337C"/>
    <w:rsid w:val="002C791B"/>
    <w:rsid w:val="002D14CF"/>
    <w:rsid w:val="002D3090"/>
    <w:rsid w:val="002D3C45"/>
    <w:rsid w:val="002E412A"/>
    <w:rsid w:val="002F4148"/>
    <w:rsid w:val="003048FF"/>
    <w:rsid w:val="003105C8"/>
    <w:rsid w:val="0034074F"/>
    <w:rsid w:val="00344E39"/>
    <w:rsid w:val="00363081"/>
    <w:rsid w:val="00371621"/>
    <w:rsid w:val="00393CE7"/>
    <w:rsid w:val="003960D0"/>
    <w:rsid w:val="003A1679"/>
    <w:rsid w:val="003A3093"/>
    <w:rsid w:val="003C5E39"/>
    <w:rsid w:val="003D1D72"/>
    <w:rsid w:val="003F13DC"/>
    <w:rsid w:val="004049A4"/>
    <w:rsid w:val="0041127C"/>
    <w:rsid w:val="00441922"/>
    <w:rsid w:val="00442654"/>
    <w:rsid w:val="00450033"/>
    <w:rsid w:val="00457B95"/>
    <w:rsid w:val="0047146E"/>
    <w:rsid w:val="0047282E"/>
    <w:rsid w:val="004928FC"/>
    <w:rsid w:val="004A3C41"/>
    <w:rsid w:val="004A7084"/>
    <w:rsid w:val="004B2546"/>
    <w:rsid w:val="004B5B8B"/>
    <w:rsid w:val="004B6B5A"/>
    <w:rsid w:val="004C4B4E"/>
    <w:rsid w:val="004E26CD"/>
    <w:rsid w:val="004E6157"/>
    <w:rsid w:val="004F73CA"/>
    <w:rsid w:val="0050556B"/>
    <w:rsid w:val="00505916"/>
    <w:rsid w:val="005158BE"/>
    <w:rsid w:val="00520757"/>
    <w:rsid w:val="00523928"/>
    <w:rsid w:val="005311D9"/>
    <w:rsid w:val="00533753"/>
    <w:rsid w:val="005362E5"/>
    <w:rsid w:val="0055224C"/>
    <w:rsid w:val="00552822"/>
    <w:rsid w:val="005831CF"/>
    <w:rsid w:val="0058596A"/>
    <w:rsid w:val="005A38B7"/>
    <w:rsid w:val="005B1617"/>
    <w:rsid w:val="005C4A68"/>
    <w:rsid w:val="005D6732"/>
    <w:rsid w:val="005E02BA"/>
    <w:rsid w:val="0060288C"/>
    <w:rsid w:val="00610520"/>
    <w:rsid w:val="006143D4"/>
    <w:rsid w:val="0061676C"/>
    <w:rsid w:val="0062089D"/>
    <w:rsid w:val="00635732"/>
    <w:rsid w:val="0065601D"/>
    <w:rsid w:val="0065745D"/>
    <w:rsid w:val="00657BB0"/>
    <w:rsid w:val="00660794"/>
    <w:rsid w:val="00661D28"/>
    <w:rsid w:val="00681E06"/>
    <w:rsid w:val="00682895"/>
    <w:rsid w:val="0069452A"/>
    <w:rsid w:val="00694C73"/>
    <w:rsid w:val="006B5997"/>
    <w:rsid w:val="006D3208"/>
    <w:rsid w:val="006D3251"/>
    <w:rsid w:val="006D5AE7"/>
    <w:rsid w:val="006F2A49"/>
    <w:rsid w:val="007036E7"/>
    <w:rsid w:val="00713AAD"/>
    <w:rsid w:val="007161A6"/>
    <w:rsid w:val="0071671C"/>
    <w:rsid w:val="00717B60"/>
    <w:rsid w:val="00721E61"/>
    <w:rsid w:val="0072754D"/>
    <w:rsid w:val="00746527"/>
    <w:rsid w:val="007722E9"/>
    <w:rsid w:val="00772B28"/>
    <w:rsid w:val="0078755A"/>
    <w:rsid w:val="00787928"/>
    <w:rsid w:val="007A3E83"/>
    <w:rsid w:val="007A5238"/>
    <w:rsid w:val="007A7DB7"/>
    <w:rsid w:val="007E3084"/>
    <w:rsid w:val="007E61EB"/>
    <w:rsid w:val="007F539D"/>
    <w:rsid w:val="0080109F"/>
    <w:rsid w:val="008131A1"/>
    <w:rsid w:val="00816736"/>
    <w:rsid w:val="00822951"/>
    <w:rsid w:val="00823430"/>
    <w:rsid w:val="00835797"/>
    <w:rsid w:val="008357CD"/>
    <w:rsid w:val="00837B13"/>
    <w:rsid w:val="0085222C"/>
    <w:rsid w:val="00854495"/>
    <w:rsid w:val="00883FB7"/>
    <w:rsid w:val="00887456"/>
    <w:rsid w:val="008A53AA"/>
    <w:rsid w:val="008D28A3"/>
    <w:rsid w:val="008D3134"/>
    <w:rsid w:val="008E5085"/>
    <w:rsid w:val="008F65EB"/>
    <w:rsid w:val="00901016"/>
    <w:rsid w:val="00930585"/>
    <w:rsid w:val="00934A88"/>
    <w:rsid w:val="00956D73"/>
    <w:rsid w:val="0096552F"/>
    <w:rsid w:val="00980FF0"/>
    <w:rsid w:val="00982420"/>
    <w:rsid w:val="00985A6E"/>
    <w:rsid w:val="0099455C"/>
    <w:rsid w:val="009A6521"/>
    <w:rsid w:val="009C157A"/>
    <w:rsid w:val="009C72FB"/>
    <w:rsid w:val="009D0F53"/>
    <w:rsid w:val="009E62FD"/>
    <w:rsid w:val="009F49B6"/>
    <w:rsid w:val="00A21D3F"/>
    <w:rsid w:val="00A2306F"/>
    <w:rsid w:val="00A55BE0"/>
    <w:rsid w:val="00A56B45"/>
    <w:rsid w:val="00A673FA"/>
    <w:rsid w:val="00A7201F"/>
    <w:rsid w:val="00A76CCE"/>
    <w:rsid w:val="00A812E4"/>
    <w:rsid w:val="00A85235"/>
    <w:rsid w:val="00A908A9"/>
    <w:rsid w:val="00AB7AC1"/>
    <w:rsid w:val="00AC268C"/>
    <w:rsid w:val="00AC41A7"/>
    <w:rsid w:val="00AC7393"/>
    <w:rsid w:val="00AF1BDC"/>
    <w:rsid w:val="00B062D3"/>
    <w:rsid w:val="00B22B01"/>
    <w:rsid w:val="00B55578"/>
    <w:rsid w:val="00B62C7D"/>
    <w:rsid w:val="00B739BB"/>
    <w:rsid w:val="00B73D22"/>
    <w:rsid w:val="00B97CBD"/>
    <w:rsid w:val="00BA2A29"/>
    <w:rsid w:val="00BA727A"/>
    <w:rsid w:val="00BC1836"/>
    <w:rsid w:val="00BC4BF8"/>
    <w:rsid w:val="00BC78A4"/>
    <w:rsid w:val="00BD3A8A"/>
    <w:rsid w:val="00C27810"/>
    <w:rsid w:val="00C413E7"/>
    <w:rsid w:val="00C465E9"/>
    <w:rsid w:val="00C562BF"/>
    <w:rsid w:val="00C65EB2"/>
    <w:rsid w:val="00C67323"/>
    <w:rsid w:val="00C75597"/>
    <w:rsid w:val="00C939FE"/>
    <w:rsid w:val="00C944D7"/>
    <w:rsid w:val="00CA12BB"/>
    <w:rsid w:val="00CA5A75"/>
    <w:rsid w:val="00CB15C5"/>
    <w:rsid w:val="00CB41FF"/>
    <w:rsid w:val="00CF40AF"/>
    <w:rsid w:val="00CF79F6"/>
    <w:rsid w:val="00D054CC"/>
    <w:rsid w:val="00D05CA7"/>
    <w:rsid w:val="00D20785"/>
    <w:rsid w:val="00D2089F"/>
    <w:rsid w:val="00D34338"/>
    <w:rsid w:val="00D44102"/>
    <w:rsid w:val="00D576D5"/>
    <w:rsid w:val="00D7029F"/>
    <w:rsid w:val="00D706E5"/>
    <w:rsid w:val="00D74DBB"/>
    <w:rsid w:val="00D91C4C"/>
    <w:rsid w:val="00DA5B72"/>
    <w:rsid w:val="00DC3894"/>
    <w:rsid w:val="00DC3DD9"/>
    <w:rsid w:val="00DC42EE"/>
    <w:rsid w:val="00DD264B"/>
    <w:rsid w:val="00DD6FE9"/>
    <w:rsid w:val="00DF4038"/>
    <w:rsid w:val="00E2585F"/>
    <w:rsid w:val="00E31864"/>
    <w:rsid w:val="00E625D7"/>
    <w:rsid w:val="00E74B4F"/>
    <w:rsid w:val="00E806AD"/>
    <w:rsid w:val="00E855F7"/>
    <w:rsid w:val="00E93CC1"/>
    <w:rsid w:val="00EA550C"/>
    <w:rsid w:val="00EA7542"/>
    <w:rsid w:val="00EB4C60"/>
    <w:rsid w:val="00EB6D5A"/>
    <w:rsid w:val="00ED2E7F"/>
    <w:rsid w:val="00ED56C6"/>
    <w:rsid w:val="00ED5EAA"/>
    <w:rsid w:val="00EE1C74"/>
    <w:rsid w:val="00EF0367"/>
    <w:rsid w:val="00F14A84"/>
    <w:rsid w:val="00F52EEA"/>
    <w:rsid w:val="00F61C3B"/>
    <w:rsid w:val="00F66E57"/>
    <w:rsid w:val="00F77472"/>
    <w:rsid w:val="00FA7A1D"/>
    <w:rsid w:val="00FB1F2A"/>
    <w:rsid w:val="00FB5B62"/>
    <w:rsid w:val="00FD3157"/>
    <w:rsid w:val="00FD69A5"/>
    <w:rsid w:val="00FE440F"/>
    <w:rsid w:val="00FF7D61"/>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chartTrackingRefBased/>
  <w15:docId w15:val="{67E5E131-438B-4333-9895-6FD7D31FA0A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tr-TR"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D91C4C"/>
    <w:rPr>
      <w:rFonts w:ascii="Times New Roman" w:hAnsi="Times New Roman" w:cs="Times New Roman"/>
      <w:sz w:val="24"/>
      <w:szCs w:val="28"/>
      <w:lang w:val="en-US"/>
    </w:rPr>
  </w:style>
  <w:style w:type="paragraph" w:styleId="Balk1">
    <w:name w:val="heading 1"/>
    <w:basedOn w:val="Normal"/>
    <w:link w:val="Balk1Char"/>
    <w:uiPriority w:val="9"/>
    <w:qFormat/>
    <w:rsid w:val="00EA7542"/>
    <w:pPr>
      <w:spacing w:before="100" w:beforeAutospacing="1" w:after="100" w:afterAutospacing="1" w:line="240" w:lineRule="auto"/>
      <w:outlineLvl w:val="0"/>
    </w:pPr>
    <w:rPr>
      <w:rFonts w:eastAsia="Times New Roman"/>
      <w:b/>
      <w:bCs/>
      <w:kern w:val="36"/>
      <w:sz w:val="48"/>
      <w:szCs w:val="48"/>
      <w:lang w:eastAsia="tr-TR"/>
    </w:rPr>
  </w:style>
  <w:style w:type="paragraph" w:styleId="Balk2">
    <w:name w:val="heading 2"/>
    <w:basedOn w:val="Normal"/>
    <w:next w:val="Normal"/>
    <w:link w:val="Balk2Char"/>
    <w:uiPriority w:val="9"/>
    <w:semiHidden/>
    <w:unhideWhenUsed/>
    <w:qFormat/>
    <w:rsid w:val="00EA7542"/>
    <w:pPr>
      <w:keepNext/>
      <w:keepLines/>
      <w:spacing w:before="40" w:after="0"/>
      <w:outlineLvl w:val="1"/>
    </w:pPr>
    <w:rPr>
      <w:rFonts w:asciiTheme="majorHAnsi" w:eastAsiaTheme="majorEastAsia" w:hAnsiTheme="majorHAnsi" w:cstheme="majorBidi"/>
      <w:color w:val="2E74B5" w:themeColor="accent1" w:themeShade="BF"/>
      <w:sz w:val="26"/>
      <w:szCs w:val="26"/>
    </w:rPr>
  </w:style>
  <w:style w:type="paragraph" w:styleId="Balk3">
    <w:name w:val="heading 3"/>
    <w:basedOn w:val="Normal"/>
    <w:next w:val="Normal"/>
    <w:link w:val="Balk3Char"/>
    <w:uiPriority w:val="9"/>
    <w:semiHidden/>
    <w:unhideWhenUsed/>
    <w:qFormat/>
    <w:rsid w:val="002C791B"/>
    <w:pPr>
      <w:keepNext/>
      <w:keepLines/>
      <w:spacing w:before="40" w:after="0"/>
      <w:outlineLvl w:val="2"/>
    </w:pPr>
    <w:rPr>
      <w:rFonts w:asciiTheme="majorHAnsi" w:eastAsiaTheme="majorEastAsia" w:hAnsiTheme="majorHAnsi" w:cstheme="majorBidi"/>
      <w:color w:val="1F4D78" w:themeColor="accent1" w:themeShade="7F"/>
      <w:szCs w:val="24"/>
    </w:rPr>
  </w:style>
  <w:style w:type="paragraph" w:styleId="Balk4">
    <w:name w:val="heading 4"/>
    <w:basedOn w:val="Normal"/>
    <w:next w:val="Normal"/>
    <w:link w:val="Balk4Char"/>
    <w:uiPriority w:val="9"/>
    <w:semiHidden/>
    <w:unhideWhenUsed/>
    <w:qFormat/>
    <w:rsid w:val="00EA7542"/>
    <w:pPr>
      <w:keepNext/>
      <w:keepLines/>
      <w:spacing w:before="40" w:after="0"/>
      <w:outlineLvl w:val="3"/>
    </w:pPr>
    <w:rPr>
      <w:rFonts w:asciiTheme="majorHAnsi" w:eastAsiaTheme="majorEastAsia" w:hAnsiTheme="majorHAnsi" w:cstheme="majorBidi"/>
      <w:i/>
      <w:iCs/>
      <w:color w:val="2E74B5" w:themeColor="accent1" w:themeShade="BF"/>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character" w:customStyle="1" w:styleId="Balk1Char">
    <w:name w:val="Başlık 1 Char"/>
    <w:basedOn w:val="VarsaylanParagrafYazTipi"/>
    <w:link w:val="Balk1"/>
    <w:uiPriority w:val="9"/>
    <w:rsid w:val="00EA7542"/>
    <w:rPr>
      <w:rFonts w:ascii="Times New Roman" w:eastAsia="Times New Roman" w:hAnsi="Times New Roman" w:cs="Times New Roman"/>
      <w:b/>
      <w:bCs/>
      <w:kern w:val="36"/>
      <w:sz w:val="48"/>
      <w:szCs w:val="48"/>
      <w:lang w:val="en-US" w:eastAsia="tr-TR"/>
    </w:rPr>
  </w:style>
  <w:style w:type="character" w:customStyle="1" w:styleId="Balk2Char">
    <w:name w:val="Başlık 2 Char"/>
    <w:basedOn w:val="VarsaylanParagrafYazTipi"/>
    <w:link w:val="Balk2"/>
    <w:uiPriority w:val="9"/>
    <w:semiHidden/>
    <w:rsid w:val="00EA7542"/>
    <w:rPr>
      <w:rFonts w:asciiTheme="majorHAnsi" w:eastAsiaTheme="majorEastAsia" w:hAnsiTheme="majorHAnsi" w:cstheme="majorBidi"/>
      <w:color w:val="2E74B5" w:themeColor="accent1" w:themeShade="BF"/>
      <w:sz w:val="26"/>
      <w:szCs w:val="26"/>
      <w:lang w:val="en-US"/>
    </w:rPr>
  </w:style>
  <w:style w:type="character" w:customStyle="1" w:styleId="Balk3Char">
    <w:name w:val="Başlık 3 Char"/>
    <w:basedOn w:val="VarsaylanParagrafYazTipi"/>
    <w:link w:val="Balk3"/>
    <w:uiPriority w:val="9"/>
    <w:semiHidden/>
    <w:rsid w:val="002C791B"/>
    <w:rPr>
      <w:rFonts w:asciiTheme="majorHAnsi" w:eastAsiaTheme="majorEastAsia" w:hAnsiTheme="majorHAnsi" w:cstheme="majorBidi"/>
      <w:color w:val="1F4D78" w:themeColor="accent1" w:themeShade="7F"/>
      <w:sz w:val="24"/>
      <w:szCs w:val="24"/>
      <w:lang w:val="en-US"/>
    </w:rPr>
  </w:style>
  <w:style w:type="character" w:customStyle="1" w:styleId="Balk4Char">
    <w:name w:val="Başlık 4 Char"/>
    <w:basedOn w:val="VarsaylanParagrafYazTipi"/>
    <w:link w:val="Balk4"/>
    <w:uiPriority w:val="9"/>
    <w:semiHidden/>
    <w:rsid w:val="00EA7542"/>
    <w:rPr>
      <w:rFonts w:asciiTheme="majorHAnsi" w:eastAsiaTheme="majorEastAsia" w:hAnsiTheme="majorHAnsi" w:cstheme="majorBidi"/>
      <w:i/>
      <w:iCs/>
      <w:color w:val="2E74B5" w:themeColor="accent1" w:themeShade="BF"/>
      <w:sz w:val="24"/>
      <w:szCs w:val="28"/>
      <w:lang w:val="en-US"/>
    </w:rPr>
  </w:style>
  <w:style w:type="table" w:styleId="TabloKlavuzu">
    <w:name w:val="Table Grid"/>
    <w:basedOn w:val="NormalTablo"/>
    <w:uiPriority w:val="59"/>
    <w:rsid w:val="00EA7542"/>
    <w:pPr>
      <w:spacing w:after="0" w:line="240" w:lineRule="auto"/>
    </w:pPr>
    <w:rPr>
      <w:rFonts w:ascii="Times New Roman" w:hAnsi="Times New Roman" w:cs="Times New Roman"/>
      <w:sz w:val="24"/>
      <w:szCs w:val="2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pr">
    <w:name w:val="Hyperlink"/>
    <w:basedOn w:val="VarsaylanParagrafYazTipi"/>
    <w:uiPriority w:val="99"/>
    <w:unhideWhenUsed/>
    <w:rsid w:val="00EA7542"/>
    <w:rPr>
      <w:color w:val="0000FF"/>
      <w:u w:val="single"/>
    </w:rPr>
  </w:style>
  <w:style w:type="paragraph" w:styleId="BalonMetni">
    <w:name w:val="Balloon Text"/>
    <w:basedOn w:val="Normal"/>
    <w:link w:val="BalonMetniChar"/>
    <w:uiPriority w:val="99"/>
    <w:semiHidden/>
    <w:unhideWhenUsed/>
    <w:rsid w:val="00EA7542"/>
    <w:pPr>
      <w:spacing w:after="0" w:line="240" w:lineRule="auto"/>
    </w:pPr>
    <w:rPr>
      <w:rFonts w:ascii="Segoe UI" w:hAnsi="Segoe UI" w:cs="Segoe UI"/>
      <w:sz w:val="18"/>
      <w:szCs w:val="18"/>
    </w:rPr>
  </w:style>
  <w:style w:type="character" w:customStyle="1" w:styleId="BalonMetniChar">
    <w:name w:val="Balon Metni Char"/>
    <w:basedOn w:val="VarsaylanParagrafYazTipi"/>
    <w:link w:val="BalonMetni"/>
    <w:uiPriority w:val="99"/>
    <w:semiHidden/>
    <w:rsid w:val="00EA7542"/>
    <w:rPr>
      <w:rFonts w:ascii="Segoe UI" w:hAnsi="Segoe UI" w:cs="Segoe UI"/>
      <w:sz w:val="18"/>
      <w:szCs w:val="18"/>
      <w:lang w:val="en-US"/>
    </w:rPr>
  </w:style>
  <w:style w:type="character" w:styleId="zlenenKpr">
    <w:name w:val="FollowedHyperlink"/>
    <w:basedOn w:val="VarsaylanParagrafYazTipi"/>
    <w:uiPriority w:val="99"/>
    <w:semiHidden/>
    <w:unhideWhenUsed/>
    <w:rsid w:val="00EA7542"/>
    <w:rPr>
      <w:color w:val="954F72" w:themeColor="followedHyperlink"/>
      <w:u w:val="single"/>
    </w:rPr>
  </w:style>
  <w:style w:type="character" w:styleId="YerTutucuMetni">
    <w:name w:val="Placeholder Text"/>
    <w:basedOn w:val="VarsaylanParagrafYazTipi"/>
    <w:uiPriority w:val="99"/>
    <w:semiHidden/>
    <w:rsid w:val="00EA7542"/>
    <w:rPr>
      <w:color w:val="808080"/>
    </w:rPr>
  </w:style>
  <w:style w:type="paragraph" w:customStyle="1" w:styleId="DecimalAligned">
    <w:name w:val="Decimal Aligned"/>
    <w:basedOn w:val="Normal"/>
    <w:uiPriority w:val="40"/>
    <w:qFormat/>
    <w:rsid w:val="00EA7542"/>
    <w:pPr>
      <w:tabs>
        <w:tab w:val="decimal" w:pos="360"/>
      </w:tabs>
      <w:spacing w:after="200" w:line="276" w:lineRule="auto"/>
    </w:pPr>
    <w:rPr>
      <w:rFonts w:asciiTheme="minorHAnsi" w:eastAsiaTheme="minorEastAsia" w:hAnsiTheme="minorHAnsi"/>
      <w:sz w:val="22"/>
      <w:szCs w:val="22"/>
      <w:lang w:eastAsia="tr-TR"/>
    </w:rPr>
  </w:style>
  <w:style w:type="paragraph" w:styleId="DipnotMetni">
    <w:name w:val="footnote text"/>
    <w:basedOn w:val="Normal"/>
    <w:link w:val="DipnotMetniChar"/>
    <w:uiPriority w:val="99"/>
    <w:unhideWhenUsed/>
    <w:rsid w:val="00EA7542"/>
    <w:pPr>
      <w:spacing w:after="0" w:line="240" w:lineRule="auto"/>
    </w:pPr>
    <w:rPr>
      <w:rFonts w:asciiTheme="minorHAnsi" w:eastAsiaTheme="minorEastAsia" w:hAnsiTheme="minorHAnsi"/>
      <w:sz w:val="20"/>
      <w:szCs w:val="20"/>
      <w:lang w:eastAsia="tr-TR"/>
    </w:rPr>
  </w:style>
  <w:style w:type="character" w:customStyle="1" w:styleId="DipnotMetniChar">
    <w:name w:val="Dipnot Metni Char"/>
    <w:basedOn w:val="VarsaylanParagrafYazTipi"/>
    <w:link w:val="DipnotMetni"/>
    <w:uiPriority w:val="99"/>
    <w:rsid w:val="00EA7542"/>
    <w:rPr>
      <w:rFonts w:eastAsiaTheme="minorEastAsia" w:cs="Times New Roman"/>
      <w:sz w:val="20"/>
      <w:szCs w:val="20"/>
      <w:lang w:val="en-US" w:eastAsia="tr-TR"/>
    </w:rPr>
  </w:style>
  <w:style w:type="character" w:styleId="HafifVurgulama">
    <w:name w:val="Subtle Emphasis"/>
    <w:basedOn w:val="VarsaylanParagrafYazTipi"/>
    <w:uiPriority w:val="19"/>
    <w:qFormat/>
    <w:rsid w:val="00EA7542"/>
    <w:rPr>
      <w:i/>
      <w:iCs/>
    </w:rPr>
  </w:style>
  <w:style w:type="table" w:styleId="AkGlgeleme-Vurgu1">
    <w:name w:val="Light Shading Accent 1"/>
    <w:basedOn w:val="NormalTablo"/>
    <w:uiPriority w:val="60"/>
    <w:rsid w:val="00EA7542"/>
    <w:pPr>
      <w:spacing w:after="0" w:line="240" w:lineRule="auto"/>
    </w:pPr>
    <w:rPr>
      <w:rFonts w:eastAsiaTheme="minorEastAsia"/>
      <w:color w:val="2E74B5" w:themeColor="accent1" w:themeShade="BF"/>
      <w:lang w:eastAsia="tr-TR"/>
    </w:rPr>
    <w:tblPr>
      <w:tblStyleRowBandSize w:val="1"/>
      <w:tblStyleColBandSize w:val="1"/>
      <w:tblBorders>
        <w:top w:val="single" w:sz="8" w:space="0" w:color="5B9BD5" w:themeColor="accent1"/>
        <w:bottom w:val="single" w:sz="8" w:space="0" w:color="5B9BD5" w:themeColor="accent1"/>
      </w:tblBorders>
    </w:tblPr>
    <w:tblStylePr w:type="firstRow">
      <w:pPr>
        <w:spacing w:before="0" w:after="0" w:line="240" w:lineRule="auto"/>
      </w:pPr>
      <w:rPr>
        <w:b/>
        <w:bCs/>
      </w:rPr>
      <w:tblPr/>
      <w:tcPr>
        <w:tcBorders>
          <w:top w:val="single" w:sz="8" w:space="0" w:color="5B9BD5" w:themeColor="accent1"/>
          <w:left w:val="nil"/>
          <w:bottom w:val="single" w:sz="8" w:space="0" w:color="5B9BD5" w:themeColor="accent1"/>
          <w:right w:val="nil"/>
          <w:insideH w:val="nil"/>
          <w:insideV w:val="nil"/>
        </w:tcBorders>
      </w:tcPr>
    </w:tblStylePr>
    <w:tblStylePr w:type="lastRow">
      <w:pPr>
        <w:spacing w:before="0" w:after="0" w:line="240" w:lineRule="auto"/>
      </w:pPr>
      <w:rPr>
        <w:b/>
        <w:bCs/>
      </w:rPr>
      <w:tblPr/>
      <w:tcPr>
        <w:tcBorders>
          <w:top w:val="single" w:sz="8" w:space="0" w:color="5B9BD5" w:themeColor="accent1"/>
          <w:left w:val="nil"/>
          <w:bottom w:val="single" w:sz="8" w:space="0" w:color="5B9BD5"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hemeFill="accent1" w:themeFillTint="3F"/>
      </w:tcPr>
    </w:tblStylePr>
    <w:tblStylePr w:type="band1Horz">
      <w:tblPr/>
      <w:tcPr>
        <w:tcBorders>
          <w:left w:val="nil"/>
          <w:right w:val="nil"/>
          <w:insideH w:val="nil"/>
          <w:insideV w:val="nil"/>
        </w:tcBorders>
        <w:shd w:val="clear" w:color="auto" w:fill="D6E6F4" w:themeFill="accent1" w:themeFillTint="3F"/>
      </w:tcPr>
    </w:tblStylePr>
  </w:style>
  <w:style w:type="table" w:customStyle="1" w:styleId="ListeTablo7Renkli1">
    <w:name w:val="Liste Tablo 7 Renkli1"/>
    <w:basedOn w:val="NormalTablo"/>
    <w:uiPriority w:val="52"/>
    <w:rsid w:val="00EA7542"/>
    <w:pPr>
      <w:spacing w:after="0" w:line="240" w:lineRule="auto"/>
    </w:pPr>
    <w:rPr>
      <w:rFonts w:ascii="Times New Roman" w:hAnsi="Times New Roman" w:cs="Times New Roman"/>
      <w:color w:val="000000" w:themeColor="text1"/>
      <w:sz w:val="24"/>
      <w:szCs w:val="28"/>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ListeTablo6Renkli1">
    <w:name w:val="Liste Tablo 6 Renkli1"/>
    <w:basedOn w:val="NormalTablo"/>
    <w:uiPriority w:val="51"/>
    <w:rsid w:val="00EA7542"/>
    <w:pPr>
      <w:spacing w:after="0" w:line="240" w:lineRule="auto"/>
    </w:pPr>
    <w:rPr>
      <w:rFonts w:ascii="Times New Roman" w:hAnsi="Times New Roman" w:cs="Times New Roman"/>
      <w:color w:val="000000" w:themeColor="text1"/>
      <w:sz w:val="24"/>
      <w:szCs w:val="28"/>
    </w:rPr>
    <w:tblPr>
      <w:tblStyleRowBandSize w:val="1"/>
      <w:tblStyleColBandSize w:val="1"/>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styleId="ResimYazs">
    <w:name w:val="caption"/>
    <w:basedOn w:val="Normal"/>
    <w:next w:val="Normal"/>
    <w:uiPriority w:val="35"/>
    <w:unhideWhenUsed/>
    <w:qFormat/>
    <w:rsid w:val="00EA7542"/>
    <w:pPr>
      <w:spacing w:after="200" w:line="240" w:lineRule="auto"/>
    </w:pPr>
    <w:rPr>
      <w:i/>
      <w:iCs/>
      <w:color w:val="44546A" w:themeColor="text2"/>
      <w:sz w:val="18"/>
      <w:szCs w:val="18"/>
    </w:rPr>
  </w:style>
  <w:style w:type="paragraph" w:styleId="stbilgi">
    <w:name w:val="header"/>
    <w:basedOn w:val="Normal"/>
    <w:link w:val="stbilgiChar"/>
    <w:uiPriority w:val="99"/>
    <w:unhideWhenUsed/>
    <w:rsid w:val="00EA7542"/>
    <w:pPr>
      <w:tabs>
        <w:tab w:val="center" w:pos="4536"/>
        <w:tab w:val="right" w:pos="9072"/>
      </w:tabs>
      <w:spacing w:after="0" w:line="240" w:lineRule="auto"/>
    </w:pPr>
  </w:style>
  <w:style w:type="character" w:customStyle="1" w:styleId="stbilgiChar">
    <w:name w:val="Üstbilgi Char"/>
    <w:basedOn w:val="VarsaylanParagrafYazTipi"/>
    <w:link w:val="stbilgi"/>
    <w:uiPriority w:val="99"/>
    <w:rsid w:val="00EA7542"/>
    <w:rPr>
      <w:rFonts w:ascii="Times New Roman" w:hAnsi="Times New Roman" w:cs="Times New Roman"/>
      <w:sz w:val="24"/>
      <w:szCs w:val="28"/>
      <w:lang w:val="en-US"/>
    </w:rPr>
  </w:style>
  <w:style w:type="paragraph" w:styleId="Altbilgi">
    <w:name w:val="footer"/>
    <w:basedOn w:val="Normal"/>
    <w:link w:val="AltbilgiChar"/>
    <w:uiPriority w:val="99"/>
    <w:unhideWhenUsed/>
    <w:rsid w:val="00EA7542"/>
    <w:pPr>
      <w:tabs>
        <w:tab w:val="center" w:pos="4536"/>
        <w:tab w:val="right" w:pos="9072"/>
      </w:tabs>
      <w:spacing w:after="0" w:line="240" w:lineRule="auto"/>
    </w:pPr>
  </w:style>
  <w:style w:type="character" w:customStyle="1" w:styleId="AltbilgiChar">
    <w:name w:val="Altbilgi Char"/>
    <w:basedOn w:val="VarsaylanParagrafYazTipi"/>
    <w:link w:val="Altbilgi"/>
    <w:uiPriority w:val="99"/>
    <w:rsid w:val="00EA7542"/>
    <w:rPr>
      <w:rFonts w:ascii="Times New Roman" w:hAnsi="Times New Roman" w:cs="Times New Roman"/>
      <w:sz w:val="24"/>
      <w:szCs w:val="28"/>
      <w:lang w:val="en-US"/>
    </w:rPr>
  </w:style>
  <w:style w:type="paragraph" w:styleId="ListeParagraf">
    <w:name w:val="List Paragraph"/>
    <w:basedOn w:val="Normal"/>
    <w:uiPriority w:val="34"/>
    <w:qFormat/>
    <w:rsid w:val="00EA7542"/>
    <w:pPr>
      <w:ind w:left="720"/>
      <w:contextualSpacing/>
    </w:pPr>
  </w:style>
  <w:style w:type="character" w:styleId="SatrNumaras">
    <w:name w:val="line number"/>
    <w:basedOn w:val="VarsaylanParagrafYazTipi"/>
    <w:uiPriority w:val="99"/>
    <w:semiHidden/>
    <w:unhideWhenUsed/>
    <w:rsid w:val="00EA7542"/>
  </w:style>
  <w:style w:type="table" w:styleId="ListeTablo6Renkli">
    <w:name w:val="List Table 6 Colorful"/>
    <w:basedOn w:val="NormalTablo"/>
    <w:uiPriority w:val="51"/>
    <w:rsid w:val="00EA7542"/>
    <w:pPr>
      <w:spacing w:after="0" w:line="240" w:lineRule="auto"/>
    </w:pPr>
    <w:rPr>
      <w:rFonts w:ascii="Times New Roman" w:hAnsi="Times New Roman" w:cs="Times New Roman"/>
      <w:color w:val="000000" w:themeColor="text1"/>
      <w:sz w:val="24"/>
      <w:szCs w:val="28"/>
    </w:rPr>
    <w:tblPr>
      <w:tblStyleRowBandSize w:val="1"/>
      <w:tblStyleColBandSize w:val="1"/>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oKlavuzu1">
    <w:name w:val="Tablo Kılavuzu1"/>
    <w:basedOn w:val="NormalTablo"/>
    <w:next w:val="TabloKlavuzu"/>
    <w:uiPriority w:val="59"/>
    <w:rsid w:val="00EA754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Vurgu">
    <w:name w:val="Emphasis"/>
    <w:basedOn w:val="VarsaylanParagrafYazTipi"/>
    <w:uiPriority w:val="20"/>
    <w:qFormat/>
    <w:rsid w:val="00EA7542"/>
    <w:rPr>
      <w:i/>
      <w:iCs/>
    </w:rPr>
  </w:style>
  <w:style w:type="character" w:customStyle="1" w:styleId="title-text">
    <w:name w:val="title-text"/>
    <w:basedOn w:val="VarsaylanParagrafYazTipi"/>
    <w:rsid w:val="00EA7542"/>
  </w:style>
  <w:style w:type="table" w:styleId="ListeTablo7Renkli">
    <w:name w:val="List Table 7 Colorful"/>
    <w:basedOn w:val="NormalTablo"/>
    <w:uiPriority w:val="52"/>
    <w:rsid w:val="00EA7542"/>
    <w:pPr>
      <w:spacing w:after="0" w:line="240" w:lineRule="auto"/>
    </w:pPr>
    <w:rPr>
      <w:rFonts w:ascii="Times New Roman" w:hAnsi="Times New Roman" w:cs="Times New Roman"/>
      <w:color w:val="000000" w:themeColor="text1"/>
      <w:sz w:val="24"/>
      <w:szCs w:val="28"/>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ListeTablo7Renkli2">
    <w:name w:val="Liste Tablo 7 Renkli2"/>
    <w:basedOn w:val="NormalTablo"/>
    <w:next w:val="ListeTablo7Renkli"/>
    <w:uiPriority w:val="52"/>
    <w:rsid w:val="00EA7542"/>
    <w:pPr>
      <w:spacing w:after="0" w:line="240" w:lineRule="auto"/>
    </w:pPr>
    <w:rPr>
      <w:rFonts w:ascii="Times New Roman" w:hAnsi="Times New Roman" w:cs="Times New Roman"/>
      <w:color w:val="000000" w:themeColor="text1"/>
      <w:sz w:val="24"/>
      <w:szCs w:val="28"/>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OrtaGlgeleme2-Vurgu5">
    <w:name w:val="Medium Shading 2 Accent 5"/>
    <w:basedOn w:val="NormalTablo"/>
    <w:uiPriority w:val="64"/>
    <w:rsid w:val="00EA7542"/>
    <w:pPr>
      <w:spacing w:after="0" w:line="240" w:lineRule="auto"/>
    </w:pPr>
    <w:rPr>
      <w:rFonts w:eastAsiaTheme="minorEastAsia"/>
      <w:lang w:eastAsia="tr-TR"/>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472C4"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472C4" w:themeFill="accent5"/>
      </w:tcPr>
    </w:tblStylePr>
    <w:tblStylePr w:type="lastCol">
      <w:rPr>
        <w:b/>
        <w:bCs/>
        <w:color w:val="FFFFFF" w:themeColor="background1"/>
      </w:rPr>
      <w:tblPr/>
      <w:tcPr>
        <w:tcBorders>
          <w:left w:val="nil"/>
          <w:right w:val="nil"/>
          <w:insideH w:val="nil"/>
          <w:insideV w:val="nil"/>
        </w:tcBorders>
        <w:shd w:val="clear" w:color="auto" w:fill="4472C4"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character" w:customStyle="1" w:styleId="qu">
    <w:name w:val="qu"/>
    <w:basedOn w:val="VarsaylanParagrafYazTipi"/>
    <w:rsid w:val="002C791B"/>
  </w:style>
  <w:style w:type="character" w:customStyle="1" w:styleId="gd">
    <w:name w:val="gd"/>
    <w:basedOn w:val="VarsaylanParagrafYazTipi"/>
    <w:rsid w:val="002C791B"/>
  </w:style>
  <w:style w:type="character" w:customStyle="1" w:styleId="go">
    <w:name w:val="go"/>
    <w:basedOn w:val="VarsaylanParagrafYazTipi"/>
    <w:rsid w:val="002C791B"/>
  </w:style>
  <w:style w:type="character" w:customStyle="1" w:styleId="g3">
    <w:name w:val="g3"/>
    <w:basedOn w:val="VarsaylanParagrafYazTipi"/>
    <w:rsid w:val="002C791B"/>
  </w:style>
  <w:style w:type="character" w:customStyle="1" w:styleId="hb">
    <w:name w:val="hb"/>
    <w:basedOn w:val="VarsaylanParagrafYazTipi"/>
    <w:rsid w:val="002C791B"/>
  </w:style>
  <w:style w:type="character" w:customStyle="1" w:styleId="g2">
    <w:name w:val="g2"/>
    <w:basedOn w:val="VarsaylanParagrafYazTipi"/>
    <w:rsid w:val="002C791B"/>
  </w:style>
  <w:style w:type="paragraph" w:customStyle="1" w:styleId="WW-NormalWeb1">
    <w:name w:val="WW-Normal (Web)1"/>
    <w:basedOn w:val="Normal"/>
    <w:qFormat/>
    <w:rsid w:val="004A3C41"/>
    <w:pPr>
      <w:spacing w:before="280" w:after="119" w:line="240" w:lineRule="auto"/>
    </w:pPr>
    <w:rPr>
      <w:rFonts w:eastAsia="Times New Roman"/>
      <w:szCs w:val="24"/>
      <w:lang w:val="tr-TR" w:eastAsia="ar-SA"/>
    </w:rPr>
  </w:style>
  <w:style w:type="table" w:customStyle="1" w:styleId="TabloKlavuzu91">
    <w:name w:val="Tablo Kılavuzu91"/>
    <w:basedOn w:val="NormalTablo"/>
    <w:next w:val="TabloKlavuzu"/>
    <w:uiPriority w:val="59"/>
    <w:rsid w:val="004A3C4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semiHidden/>
    <w:unhideWhenUsed/>
    <w:rsid w:val="00FD69A5"/>
    <w:pPr>
      <w:spacing w:before="100" w:beforeAutospacing="1" w:after="100" w:afterAutospacing="1" w:line="240" w:lineRule="auto"/>
    </w:pPr>
    <w:rPr>
      <w:rFonts w:eastAsia="Times New Roman"/>
      <w:szCs w:val="24"/>
      <w:lang w:val="tr-TR" w:eastAsia="tr-TR"/>
    </w:rPr>
  </w:style>
  <w:style w:type="character" w:customStyle="1" w:styleId="anchor-text">
    <w:name w:val="anchor-text"/>
    <w:basedOn w:val="VarsaylanParagrafYazTipi"/>
    <w:rsid w:val="00FD69A5"/>
  </w:style>
  <w:style w:type="character" w:styleId="Gl">
    <w:name w:val="Strong"/>
    <w:basedOn w:val="VarsaylanParagrafYazTipi"/>
    <w:uiPriority w:val="22"/>
    <w:qFormat/>
    <w:rsid w:val="00FD69A5"/>
    <w:rPr>
      <w:b/>
      <w:bCs/>
    </w:rPr>
  </w:style>
  <w:style w:type="character" w:styleId="AklamaBavurusu">
    <w:name w:val="annotation reference"/>
    <w:basedOn w:val="VarsaylanParagrafYazTipi"/>
    <w:uiPriority w:val="99"/>
    <w:semiHidden/>
    <w:unhideWhenUsed/>
    <w:rsid w:val="0072754D"/>
    <w:rPr>
      <w:sz w:val="16"/>
      <w:szCs w:val="16"/>
    </w:rPr>
  </w:style>
  <w:style w:type="paragraph" w:styleId="AklamaMetni">
    <w:name w:val="annotation text"/>
    <w:basedOn w:val="Normal"/>
    <w:link w:val="AklamaMetniChar"/>
    <w:uiPriority w:val="99"/>
    <w:semiHidden/>
    <w:unhideWhenUsed/>
    <w:rsid w:val="0072754D"/>
    <w:pPr>
      <w:spacing w:line="240" w:lineRule="auto"/>
    </w:pPr>
    <w:rPr>
      <w:sz w:val="20"/>
      <w:szCs w:val="20"/>
    </w:rPr>
  </w:style>
  <w:style w:type="character" w:customStyle="1" w:styleId="AklamaMetniChar">
    <w:name w:val="Açıklama Metni Char"/>
    <w:basedOn w:val="VarsaylanParagrafYazTipi"/>
    <w:link w:val="AklamaMetni"/>
    <w:uiPriority w:val="99"/>
    <w:semiHidden/>
    <w:rsid w:val="0072754D"/>
    <w:rPr>
      <w:rFonts w:ascii="Times New Roman" w:hAnsi="Times New Roman" w:cs="Times New Roman"/>
      <w:sz w:val="20"/>
      <w:szCs w:val="20"/>
      <w:lang w:val="en-US"/>
    </w:rPr>
  </w:style>
  <w:style w:type="paragraph" w:styleId="AklamaKonusu">
    <w:name w:val="annotation subject"/>
    <w:basedOn w:val="AklamaMetni"/>
    <w:next w:val="AklamaMetni"/>
    <w:link w:val="AklamaKonusuChar"/>
    <w:uiPriority w:val="99"/>
    <w:semiHidden/>
    <w:unhideWhenUsed/>
    <w:rsid w:val="0072754D"/>
    <w:rPr>
      <w:b/>
      <w:bCs/>
    </w:rPr>
  </w:style>
  <w:style w:type="character" w:customStyle="1" w:styleId="AklamaKonusuChar">
    <w:name w:val="Açıklama Konusu Char"/>
    <w:basedOn w:val="AklamaMetniChar"/>
    <w:link w:val="AklamaKonusu"/>
    <w:uiPriority w:val="99"/>
    <w:semiHidden/>
    <w:rsid w:val="0072754D"/>
    <w:rPr>
      <w:rFonts w:ascii="Times New Roman" w:hAnsi="Times New Roman" w:cs="Times New Roman"/>
      <w:b/>
      <w:bCs/>
      <w:sz w:val="20"/>
      <w:szCs w:val="20"/>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50737101">
      <w:bodyDiv w:val="1"/>
      <w:marLeft w:val="0"/>
      <w:marRight w:val="0"/>
      <w:marTop w:val="0"/>
      <w:marBottom w:val="0"/>
      <w:divBdr>
        <w:top w:val="none" w:sz="0" w:space="0" w:color="auto"/>
        <w:left w:val="none" w:sz="0" w:space="0" w:color="auto"/>
        <w:bottom w:val="none" w:sz="0" w:space="0" w:color="auto"/>
        <w:right w:val="none" w:sz="0" w:space="0" w:color="auto"/>
      </w:divBdr>
    </w:div>
    <w:div w:id="91170676">
      <w:bodyDiv w:val="1"/>
      <w:marLeft w:val="0"/>
      <w:marRight w:val="0"/>
      <w:marTop w:val="0"/>
      <w:marBottom w:val="0"/>
      <w:divBdr>
        <w:top w:val="none" w:sz="0" w:space="0" w:color="auto"/>
        <w:left w:val="none" w:sz="0" w:space="0" w:color="auto"/>
        <w:bottom w:val="none" w:sz="0" w:space="0" w:color="auto"/>
        <w:right w:val="none" w:sz="0" w:space="0" w:color="auto"/>
      </w:divBdr>
    </w:div>
    <w:div w:id="204760825">
      <w:bodyDiv w:val="1"/>
      <w:marLeft w:val="0"/>
      <w:marRight w:val="0"/>
      <w:marTop w:val="0"/>
      <w:marBottom w:val="0"/>
      <w:divBdr>
        <w:top w:val="none" w:sz="0" w:space="0" w:color="auto"/>
        <w:left w:val="none" w:sz="0" w:space="0" w:color="auto"/>
        <w:bottom w:val="none" w:sz="0" w:space="0" w:color="auto"/>
        <w:right w:val="none" w:sz="0" w:space="0" w:color="auto"/>
      </w:divBdr>
    </w:div>
    <w:div w:id="669212701">
      <w:bodyDiv w:val="1"/>
      <w:marLeft w:val="0"/>
      <w:marRight w:val="0"/>
      <w:marTop w:val="0"/>
      <w:marBottom w:val="0"/>
      <w:divBdr>
        <w:top w:val="none" w:sz="0" w:space="0" w:color="auto"/>
        <w:left w:val="none" w:sz="0" w:space="0" w:color="auto"/>
        <w:bottom w:val="none" w:sz="0" w:space="0" w:color="auto"/>
        <w:right w:val="none" w:sz="0" w:space="0" w:color="auto"/>
      </w:divBdr>
      <w:divsChild>
        <w:div w:id="1855025875">
          <w:marLeft w:val="0"/>
          <w:marRight w:val="0"/>
          <w:marTop w:val="0"/>
          <w:marBottom w:val="0"/>
          <w:divBdr>
            <w:top w:val="none" w:sz="0" w:space="0" w:color="auto"/>
            <w:left w:val="none" w:sz="0" w:space="0" w:color="auto"/>
            <w:bottom w:val="none" w:sz="0" w:space="0" w:color="auto"/>
            <w:right w:val="none" w:sz="0" w:space="0" w:color="auto"/>
          </w:divBdr>
        </w:div>
      </w:divsChild>
    </w:div>
    <w:div w:id="1111360803">
      <w:bodyDiv w:val="1"/>
      <w:marLeft w:val="0"/>
      <w:marRight w:val="0"/>
      <w:marTop w:val="0"/>
      <w:marBottom w:val="0"/>
      <w:divBdr>
        <w:top w:val="none" w:sz="0" w:space="0" w:color="auto"/>
        <w:left w:val="none" w:sz="0" w:space="0" w:color="auto"/>
        <w:bottom w:val="none" w:sz="0" w:space="0" w:color="auto"/>
        <w:right w:val="none" w:sz="0" w:space="0" w:color="auto"/>
      </w:divBdr>
      <w:divsChild>
        <w:div w:id="1057707911">
          <w:marLeft w:val="0"/>
          <w:marRight w:val="0"/>
          <w:marTop w:val="0"/>
          <w:marBottom w:val="0"/>
          <w:divBdr>
            <w:top w:val="none" w:sz="0" w:space="0" w:color="auto"/>
            <w:left w:val="none" w:sz="0" w:space="0" w:color="auto"/>
            <w:bottom w:val="none" w:sz="0" w:space="0" w:color="auto"/>
            <w:right w:val="none" w:sz="0" w:space="0" w:color="auto"/>
          </w:divBdr>
          <w:divsChild>
            <w:div w:id="747116264">
              <w:marLeft w:val="0"/>
              <w:marRight w:val="0"/>
              <w:marTop w:val="0"/>
              <w:marBottom w:val="0"/>
              <w:divBdr>
                <w:top w:val="none" w:sz="0" w:space="0" w:color="auto"/>
                <w:left w:val="none" w:sz="0" w:space="0" w:color="auto"/>
                <w:bottom w:val="none" w:sz="0" w:space="0" w:color="auto"/>
                <w:right w:val="none" w:sz="0" w:space="0" w:color="auto"/>
              </w:divBdr>
            </w:div>
          </w:divsChild>
        </w:div>
        <w:div w:id="1992515125">
          <w:marLeft w:val="0"/>
          <w:marRight w:val="0"/>
          <w:marTop w:val="0"/>
          <w:marBottom w:val="0"/>
          <w:divBdr>
            <w:top w:val="none" w:sz="0" w:space="0" w:color="auto"/>
            <w:left w:val="none" w:sz="0" w:space="0" w:color="auto"/>
            <w:bottom w:val="none" w:sz="0" w:space="0" w:color="auto"/>
            <w:right w:val="none" w:sz="0" w:space="0" w:color="auto"/>
          </w:divBdr>
          <w:divsChild>
            <w:div w:id="600181156">
              <w:marLeft w:val="0"/>
              <w:marRight w:val="0"/>
              <w:marTop w:val="0"/>
              <w:marBottom w:val="0"/>
              <w:divBdr>
                <w:top w:val="none" w:sz="0" w:space="0" w:color="auto"/>
                <w:left w:val="none" w:sz="0" w:space="0" w:color="auto"/>
                <w:bottom w:val="none" w:sz="0" w:space="0" w:color="auto"/>
                <w:right w:val="none" w:sz="0" w:space="0" w:color="auto"/>
              </w:divBdr>
              <w:divsChild>
                <w:div w:id="1716541139">
                  <w:marLeft w:val="0"/>
                  <w:marRight w:val="0"/>
                  <w:marTop w:val="0"/>
                  <w:marBottom w:val="0"/>
                  <w:divBdr>
                    <w:top w:val="none" w:sz="0" w:space="0" w:color="auto"/>
                    <w:left w:val="none" w:sz="0" w:space="0" w:color="auto"/>
                    <w:bottom w:val="none" w:sz="0" w:space="0" w:color="auto"/>
                    <w:right w:val="none" w:sz="0" w:space="0" w:color="auto"/>
                  </w:divBdr>
                </w:div>
                <w:div w:id="1932736418">
                  <w:marLeft w:val="300"/>
                  <w:marRight w:val="0"/>
                  <w:marTop w:val="0"/>
                  <w:marBottom w:val="0"/>
                  <w:divBdr>
                    <w:top w:val="none" w:sz="0" w:space="0" w:color="auto"/>
                    <w:left w:val="none" w:sz="0" w:space="0" w:color="auto"/>
                    <w:bottom w:val="none" w:sz="0" w:space="0" w:color="auto"/>
                    <w:right w:val="none" w:sz="0" w:space="0" w:color="auto"/>
                  </w:divBdr>
                </w:div>
                <w:div w:id="1705597618">
                  <w:marLeft w:val="300"/>
                  <w:marRight w:val="0"/>
                  <w:marTop w:val="0"/>
                  <w:marBottom w:val="0"/>
                  <w:divBdr>
                    <w:top w:val="none" w:sz="0" w:space="0" w:color="auto"/>
                    <w:left w:val="none" w:sz="0" w:space="0" w:color="auto"/>
                    <w:bottom w:val="none" w:sz="0" w:space="0" w:color="auto"/>
                    <w:right w:val="none" w:sz="0" w:space="0" w:color="auto"/>
                  </w:divBdr>
                </w:div>
                <w:div w:id="1891185672">
                  <w:marLeft w:val="0"/>
                  <w:marRight w:val="0"/>
                  <w:marTop w:val="0"/>
                  <w:marBottom w:val="0"/>
                  <w:divBdr>
                    <w:top w:val="none" w:sz="0" w:space="0" w:color="auto"/>
                    <w:left w:val="none" w:sz="0" w:space="0" w:color="auto"/>
                    <w:bottom w:val="none" w:sz="0" w:space="0" w:color="auto"/>
                    <w:right w:val="none" w:sz="0" w:space="0" w:color="auto"/>
                  </w:divBdr>
                </w:div>
                <w:div w:id="808978451">
                  <w:marLeft w:val="60"/>
                  <w:marRight w:val="0"/>
                  <w:marTop w:val="0"/>
                  <w:marBottom w:val="0"/>
                  <w:divBdr>
                    <w:top w:val="none" w:sz="0" w:space="0" w:color="auto"/>
                    <w:left w:val="none" w:sz="0" w:space="0" w:color="auto"/>
                    <w:bottom w:val="none" w:sz="0" w:space="0" w:color="auto"/>
                    <w:right w:val="none" w:sz="0" w:space="0" w:color="auto"/>
                  </w:divBdr>
                </w:div>
              </w:divsChild>
            </w:div>
            <w:div w:id="1069229048">
              <w:marLeft w:val="0"/>
              <w:marRight w:val="0"/>
              <w:marTop w:val="0"/>
              <w:marBottom w:val="0"/>
              <w:divBdr>
                <w:top w:val="none" w:sz="0" w:space="0" w:color="auto"/>
                <w:left w:val="none" w:sz="0" w:space="0" w:color="auto"/>
                <w:bottom w:val="none" w:sz="0" w:space="0" w:color="auto"/>
                <w:right w:val="none" w:sz="0" w:space="0" w:color="auto"/>
              </w:divBdr>
              <w:divsChild>
                <w:div w:id="590118055">
                  <w:marLeft w:val="0"/>
                  <w:marRight w:val="0"/>
                  <w:marTop w:val="120"/>
                  <w:marBottom w:val="0"/>
                  <w:divBdr>
                    <w:top w:val="none" w:sz="0" w:space="0" w:color="auto"/>
                    <w:left w:val="none" w:sz="0" w:space="0" w:color="auto"/>
                    <w:bottom w:val="none" w:sz="0" w:space="0" w:color="auto"/>
                    <w:right w:val="none" w:sz="0" w:space="0" w:color="auto"/>
                  </w:divBdr>
                  <w:divsChild>
                    <w:div w:id="570190329">
                      <w:marLeft w:val="0"/>
                      <w:marRight w:val="0"/>
                      <w:marTop w:val="0"/>
                      <w:marBottom w:val="0"/>
                      <w:divBdr>
                        <w:top w:val="none" w:sz="0" w:space="0" w:color="auto"/>
                        <w:left w:val="none" w:sz="0" w:space="0" w:color="auto"/>
                        <w:bottom w:val="none" w:sz="0" w:space="0" w:color="auto"/>
                        <w:right w:val="none" w:sz="0" w:space="0" w:color="auto"/>
                      </w:divBdr>
                      <w:divsChild>
                        <w:div w:id="16722927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51653565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image" Target="media/image9.jpeg"/><Relationship Id="rId26" Type="http://schemas.openxmlformats.org/officeDocument/2006/relationships/image" Target="media/image17.png"/><Relationship Id="rId39" Type="http://schemas.openxmlformats.org/officeDocument/2006/relationships/header" Target="header1.xml"/><Relationship Id="rId21" Type="http://schemas.openxmlformats.org/officeDocument/2006/relationships/image" Target="media/image12.jpeg"/><Relationship Id="rId34" Type="http://schemas.openxmlformats.org/officeDocument/2006/relationships/image" Target="media/image25.png"/><Relationship Id="rId42"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7.jpeg"/><Relationship Id="rId20" Type="http://schemas.openxmlformats.org/officeDocument/2006/relationships/image" Target="media/image11.jpeg"/><Relationship Id="rId29" Type="http://schemas.openxmlformats.org/officeDocument/2006/relationships/image" Target="media/image20.png"/><Relationship Id="rId4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5.emf"/><Relationship Id="rId32" Type="http://schemas.openxmlformats.org/officeDocument/2006/relationships/image" Target="media/image23.png"/><Relationship Id="rId37" Type="http://schemas.openxmlformats.org/officeDocument/2006/relationships/hyperlink" Target="https://www.fao.org/faostat/en/" TargetMode="External"/><Relationship Id="rId40"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image" Target="media/image14.emf"/><Relationship Id="rId28" Type="http://schemas.openxmlformats.org/officeDocument/2006/relationships/image" Target="media/image19.png"/><Relationship Id="rId36" Type="http://schemas.openxmlformats.org/officeDocument/2006/relationships/image" Target="media/image27.png"/><Relationship Id="rId10" Type="http://schemas.openxmlformats.org/officeDocument/2006/relationships/image" Target="media/image3.png"/><Relationship Id="rId19" Type="http://schemas.openxmlformats.org/officeDocument/2006/relationships/image" Target="media/image10.jpeg"/><Relationship Id="rId31" Type="http://schemas.openxmlformats.org/officeDocument/2006/relationships/image" Target="media/image22.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chart" Target="charts/chart1.xml"/><Relationship Id="rId22" Type="http://schemas.openxmlformats.org/officeDocument/2006/relationships/image" Target="media/image13.png"/><Relationship Id="rId27" Type="http://schemas.openxmlformats.org/officeDocument/2006/relationships/image" Target="media/image18.png"/><Relationship Id="rId30" Type="http://schemas.openxmlformats.org/officeDocument/2006/relationships/image" Target="media/image21.png"/><Relationship Id="rId35" Type="http://schemas.openxmlformats.org/officeDocument/2006/relationships/image" Target="media/image26.png"/><Relationship Id="rId8" Type="http://schemas.openxmlformats.org/officeDocument/2006/relationships/image" Target="media/image1.png"/><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8.tiff"/><Relationship Id="rId25" Type="http://schemas.openxmlformats.org/officeDocument/2006/relationships/image" Target="media/image16.png"/><Relationship Id="rId33" Type="http://schemas.openxmlformats.org/officeDocument/2006/relationships/image" Target="media/image24.png"/><Relationship Id="rId38" Type="http://schemas.openxmlformats.org/officeDocument/2006/relationships/image" Target="media/image28.jpeg"/></Relationships>
</file>

<file path=word/charts/_rels/chart1.xml.rels><?xml version="1.0" encoding="UTF-8" standalone="yes"?>
<Relationships xmlns="http://schemas.openxmlformats.org/package/2006/relationships"><Relationship Id="rId3" Type="http://schemas.openxmlformats.org/officeDocument/2006/relationships/package" Target="../embeddings/Microsoft_Excel__al__ma_Sayfas_1.xlsx"/><Relationship Id="rId2" Type="http://schemas.microsoft.com/office/2011/relationships/chartColorStyle" Target="colors1.xml"/><Relationship Id="rId1" Type="http://schemas.microsoft.com/office/2011/relationships/chartStyle" Target="style1.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tr-T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700" b="1" i="0" u="none" strike="noStrike" kern="1200" cap="all" spc="150" baseline="0">
                <a:solidFill>
                  <a:schemeClr val="tx1"/>
                </a:solidFill>
                <a:latin typeface="Times New Roman" panose="02020603050405020304" pitchFamily="18" charset="0"/>
                <a:ea typeface="+mn-ea"/>
                <a:cs typeface="Times New Roman" panose="02020603050405020304" pitchFamily="18" charset="0"/>
              </a:defRPr>
            </a:pPr>
            <a:r>
              <a:rPr lang="en-US" sz="700">
                <a:solidFill>
                  <a:schemeClr val="tx1"/>
                </a:solidFill>
                <a:latin typeface="Times New Roman" panose="02020603050405020304" pitchFamily="18" charset="0"/>
                <a:cs typeface="Times New Roman" panose="02020603050405020304" pitchFamily="18" charset="0"/>
              </a:rPr>
              <a:t>The d</a:t>
            </a:r>
            <a:r>
              <a:rPr lang="tr-TR" sz="700">
                <a:solidFill>
                  <a:schemeClr val="tx1"/>
                </a:solidFill>
                <a:latin typeface="Times New Roman" panose="02020603050405020304" pitchFamily="18" charset="0"/>
                <a:cs typeface="Times New Roman" panose="02020603050405020304" pitchFamily="18" charset="0"/>
              </a:rPr>
              <a:t>I</a:t>
            </a:r>
            <a:r>
              <a:rPr lang="en-US" sz="700">
                <a:solidFill>
                  <a:schemeClr val="tx1"/>
                </a:solidFill>
                <a:latin typeface="Times New Roman" panose="02020603050405020304" pitchFamily="18" charset="0"/>
                <a:cs typeface="Times New Roman" panose="02020603050405020304" pitchFamily="18" charset="0"/>
              </a:rPr>
              <a:t>str</a:t>
            </a:r>
            <a:r>
              <a:rPr lang="tr-TR" sz="700">
                <a:solidFill>
                  <a:schemeClr val="tx1"/>
                </a:solidFill>
                <a:latin typeface="Times New Roman" panose="02020603050405020304" pitchFamily="18" charset="0"/>
                <a:cs typeface="Times New Roman" panose="02020603050405020304" pitchFamily="18" charset="0"/>
              </a:rPr>
              <a:t>I</a:t>
            </a:r>
            <a:r>
              <a:rPr lang="en-US" sz="700">
                <a:solidFill>
                  <a:schemeClr val="tx1"/>
                </a:solidFill>
                <a:latin typeface="Times New Roman" panose="02020603050405020304" pitchFamily="18" charset="0"/>
                <a:cs typeface="Times New Roman" panose="02020603050405020304" pitchFamily="18" charset="0"/>
              </a:rPr>
              <a:t>but</a:t>
            </a:r>
            <a:r>
              <a:rPr lang="tr-TR" sz="700">
                <a:solidFill>
                  <a:schemeClr val="tx1"/>
                </a:solidFill>
                <a:latin typeface="Times New Roman" panose="02020603050405020304" pitchFamily="18" charset="0"/>
                <a:cs typeface="Times New Roman" panose="02020603050405020304" pitchFamily="18" charset="0"/>
              </a:rPr>
              <a:t>I</a:t>
            </a:r>
            <a:r>
              <a:rPr lang="en-US" sz="700">
                <a:solidFill>
                  <a:schemeClr val="tx1"/>
                </a:solidFill>
                <a:latin typeface="Times New Roman" panose="02020603050405020304" pitchFamily="18" charset="0"/>
                <a:cs typeface="Times New Roman" panose="02020603050405020304" pitchFamily="18" charset="0"/>
              </a:rPr>
              <a:t>on of </a:t>
            </a:r>
            <a:r>
              <a:rPr lang="tr-TR" sz="700">
                <a:solidFill>
                  <a:schemeClr val="tx1"/>
                </a:solidFill>
                <a:latin typeface="Times New Roman" panose="02020603050405020304" pitchFamily="18" charset="0"/>
                <a:cs typeface="Times New Roman" panose="02020603050405020304" pitchFamily="18" charset="0"/>
              </a:rPr>
              <a:t>HEMP</a:t>
            </a:r>
            <a:r>
              <a:rPr lang="en-US" sz="700">
                <a:solidFill>
                  <a:schemeClr val="tx1"/>
                </a:solidFill>
                <a:latin typeface="Times New Roman" panose="02020603050405020304" pitchFamily="18" charset="0"/>
                <a:cs typeface="Times New Roman" panose="02020603050405020304" pitchFamily="18" charset="0"/>
              </a:rPr>
              <a:t> seeds product</a:t>
            </a:r>
            <a:r>
              <a:rPr lang="tr-TR" sz="700">
                <a:solidFill>
                  <a:schemeClr val="tx1"/>
                </a:solidFill>
                <a:latin typeface="Times New Roman" panose="02020603050405020304" pitchFamily="18" charset="0"/>
                <a:cs typeface="Times New Roman" panose="02020603050405020304" pitchFamily="18" charset="0"/>
              </a:rPr>
              <a:t>I</a:t>
            </a:r>
            <a:r>
              <a:rPr lang="en-US" sz="700">
                <a:solidFill>
                  <a:schemeClr val="tx1"/>
                </a:solidFill>
                <a:latin typeface="Times New Roman" panose="02020603050405020304" pitchFamily="18" charset="0"/>
                <a:cs typeface="Times New Roman" panose="02020603050405020304" pitchFamily="18" charset="0"/>
              </a:rPr>
              <a:t>on by last ten years</a:t>
            </a:r>
          </a:p>
        </c:rich>
      </c:tx>
      <c:layout>
        <c:manualLayout>
          <c:xMode val="edge"/>
          <c:yMode val="edge"/>
          <c:x val="0.10448583772357546"/>
          <c:y val="2.1208057725995235E-2"/>
        </c:manualLayout>
      </c:layout>
      <c:overlay val="0"/>
      <c:spPr>
        <a:noFill/>
        <a:ln>
          <a:noFill/>
        </a:ln>
        <a:effectLst/>
      </c:spPr>
      <c:txPr>
        <a:bodyPr rot="0" spcFirstLastPara="1" vertOverflow="ellipsis" vert="horz" wrap="square" anchor="ctr" anchorCtr="1"/>
        <a:lstStyle/>
        <a:p>
          <a:pPr>
            <a:defRPr sz="700" b="1" i="0" u="none" strike="noStrike" kern="1200" cap="all" spc="150" baseline="0">
              <a:solidFill>
                <a:schemeClr val="tx1"/>
              </a:solidFill>
              <a:latin typeface="Times New Roman" panose="02020603050405020304" pitchFamily="18" charset="0"/>
              <a:ea typeface="+mn-ea"/>
              <a:cs typeface="Times New Roman" panose="02020603050405020304" pitchFamily="18" charset="0"/>
            </a:defRPr>
          </a:pPr>
          <a:endParaRPr lang="tr-TR"/>
        </a:p>
      </c:txPr>
    </c:title>
    <c:autoTitleDeleted val="0"/>
    <c:plotArea>
      <c:layout>
        <c:manualLayout>
          <c:layoutTarget val="inner"/>
          <c:xMode val="edge"/>
          <c:yMode val="edge"/>
          <c:x val="0.18218151903285734"/>
          <c:y val="0.19323149847452276"/>
          <c:w val="0.77583472713305845"/>
          <c:h val="0.67156713352225761"/>
        </c:manualLayout>
      </c:layout>
      <c:barChart>
        <c:barDir val="col"/>
        <c:grouping val="clustered"/>
        <c:varyColors val="0"/>
        <c:ser>
          <c:idx val="0"/>
          <c:order val="0"/>
          <c:tx>
            <c:v>The distribution of mustard seeds production by last ten years</c:v>
          </c:tx>
          <c:spPr>
            <a:pattFill prst="narHorz">
              <a:fgClr>
                <a:schemeClr val="accent1"/>
              </a:fgClr>
              <a:bgClr>
                <a:schemeClr val="accent1">
                  <a:lumMod val="20000"/>
                  <a:lumOff val="80000"/>
                </a:schemeClr>
              </a:bgClr>
            </a:pattFill>
            <a:ln>
              <a:noFill/>
            </a:ln>
            <a:effectLst>
              <a:innerShdw blurRad="114300">
                <a:schemeClr val="accent1"/>
              </a:inn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6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tr-TR"/>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numRef>
              <c:f>Sayfa1!$G$38:$G$48</c:f>
              <c:numCache>
                <c:formatCode>General</c:formatCode>
                <c:ptCount val="11"/>
                <c:pt idx="0">
                  <c:v>2011</c:v>
                </c:pt>
                <c:pt idx="1">
                  <c:v>2012</c:v>
                </c:pt>
                <c:pt idx="2">
                  <c:v>2013</c:v>
                </c:pt>
                <c:pt idx="3">
                  <c:v>2014</c:v>
                </c:pt>
                <c:pt idx="4">
                  <c:v>2015</c:v>
                </c:pt>
                <c:pt idx="5">
                  <c:v>2016</c:v>
                </c:pt>
                <c:pt idx="6">
                  <c:v>2017</c:v>
                </c:pt>
                <c:pt idx="7">
                  <c:v>2018</c:v>
                </c:pt>
                <c:pt idx="8">
                  <c:v>2019</c:v>
                </c:pt>
                <c:pt idx="9">
                  <c:v>2020</c:v>
                </c:pt>
                <c:pt idx="10">
                  <c:v>2021</c:v>
                </c:pt>
              </c:numCache>
            </c:numRef>
          </c:cat>
          <c:val>
            <c:numRef>
              <c:f>Sayfa1!$I$38:$I$48</c:f>
              <c:numCache>
                <c:formatCode>0</c:formatCode>
                <c:ptCount val="11"/>
                <c:pt idx="0">
                  <c:v>2839</c:v>
                </c:pt>
                <c:pt idx="1">
                  <c:v>2893</c:v>
                </c:pt>
                <c:pt idx="2">
                  <c:v>3002</c:v>
                </c:pt>
                <c:pt idx="3">
                  <c:v>2947</c:v>
                </c:pt>
                <c:pt idx="4">
                  <c:v>2718</c:v>
                </c:pt>
                <c:pt idx="5">
                  <c:v>3014</c:v>
                </c:pt>
                <c:pt idx="6">
                  <c:v>3517</c:v>
                </c:pt>
                <c:pt idx="7">
                  <c:v>4424</c:v>
                </c:pt>
                <c:pt idx="8">
                  <c:v>5218</c:v>
                </c:pt>
                <c:pt idx="9">
                  <c:v>5446</c:v>
                </c:pt>
                <c:pt idx="10">
                  <c:v>5566</c:v>
                </c:pt>
              </c:numCache>
            </c:numRef>
          </c:val>
        </c:ser>
        <c:dLbls>
          <c:dLblPos val="outEnd"/>
          <c:showLegendKey val="0"/>
          <c:showVal val="1"/>
          <c:showCatName val="0"/>
          <c:showSerName val="0"/>
          <c:showPercent val="0"/>
          <c:showBubbleSize val="0"/>
        </c:dLbls>
        <c:gapWidth val="164"/>
        <c:overlap val="-22"/>
        <c:axId val="1240124368"/>
        <c:axId val="1240128720"/>
      </c:barChart>
      <c:catAx>
        <c:axId val="1240124368"/>
        <c:scaling>
          <c:orientation val="minMax"/>
        </c:scaling>
        <c:delete val="0"/>
        <c:axPos val="b"/>
        <c:numFmt formatCode="General" sourceLinked="1"/>
        <c:majorTickMark val="none"/>
        <c:minorTickMark val="none"/>
        <c:tickLblPos val="nextTo"/>
        <c:spPr>
          <a:noFill/>
          <a:ln w="19050" cap="flat" cmpd="sng" algn="ctr">
            <a:solidFill>
              <a:schemeClr val="tx1">
                <a:lumMod val="25000"/>
                <a:lumOff val="75000"/>
              </a:schemeClr>
            </a:solidFill>
            <a:round/>
          </a:ln>
          <a:effectLst/>
        </c:spPr>
        <c:txPr>
          <a:bodyPr rot="-5400000" spcFirstLastPara="1" vertOverflow="ellipsis" wrap="square" anchor="ctr" anchorCtr="1"/>
          <a:lstStyle/>
          <a:p>
            <a:pPr>
              <a:defRPr sz="6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tr-TR"/>
          </a:p>
        </c:txPr>
        <c:crossAx val="1240128720"/>
        <c:crosses val="autoZero"/>
        <c:auto val="1"/>
        <c:lblAlgn val="ctr"/>
        <c:lblOffset val="100"/>
        <c:tickLblSkip val="1"/>
        <c:tickMarkSkip val="1"/>
        <c:noMultiLvlLbl val="0"/>
      </c:catAx>
      <c:valAx>
        <c:axId val="1240128720"/>
        <c:scaling>
          <c:orientation val="minMax"/>
        </c:scaling>
        <c:delete val="0"/>
        <c:axPos val="l"/>
        <c:title>
          <c:tx>
            <c:rich>
              <a:bodyPr rot="-5400000" spcFirstLastPara="1" vertOverflow="ellipsis" vert="horz" wrap="square" anchor="ctr" anchorCtr="1"/>
              <a:lstStyle/>
              <a:p>
                <a:pPr>
                  <a:defRPr sz="700" b="1" i="0" u="none" strike="noStrike" kern="1200" baseline="0">
                    <a:solidFill>
                      <a:schemeClr val="tx1"/>
                    </a:solidFill>
                    <a:latin typeface="Times New Roman" panose="02020603050405020304" pitchFamily="18" charset="0"/>
                    <a:ea typeface="+mn-ea"/>
                    <a:cs typeface="Times New Roman" panose="02020603050405020304" pitchFamily="18" charset="0"/>
                  </a:defRPr>
                </a:pPr>
                <a:r>
                  <a:rPr lang="tr-TR" sz="700">
                    <a:solidFill>
                      <a:schemeClr val="tx1"/>
                    </a:solidFill>
                    <a:latin typeface="Times New Roman" panose="02020603050405020304" pitchFamily="18" charset="0"/>
                    <a:cs typeface="Times New Roman" panose="02020603050405020304" pitchFamily="18" charset="0"/>
                  </a:rPr>
                  <a:t>Hemp seeds production in tonnes</a:t>
                </a:r>
              </a:p>
            </c:rich>
          </c:tx>
          <c:layout>
            <c:manualLayout>
              <c:xMode val="edge"/>
              <c:yMode val="edge"/>
              <c:x val="1.028444410545298E-2"/>
              <c:y val="0.22769459227926503"/>
            </c:manualLayout>
          </c:layout>
          <c:overlay val="0"/>
          <c:spPr>
            <a:noFill/>
            <a:ln>
              <a:noFill/>
            </a:ln>
            <a:effectLst/>
          </c:spPr>
          <c:txPr>
            <a:bodyPr rot="-5400000" spcFirstLastPara="1" vertOverflow="ellipsis" vert="horz" wrap="square" anchor="ctr" anchorCtr="1"/>
            <a:lstStyle/>
            <a:p>
              <a:pPr>
                <a:defRPr sz="7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tr-TR"/>
            </a:p>
          </c:txPr>
        </c:title>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6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tr-TR"/>
          </a:p>
        </c:txPr>
        <c:crossAx val="1240124368"/>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solidFill>
      <a:round/>
    </a:ln>
    <a:effectLst/>
  </c:spPr>
  <c:txPr>
    <a:bodyPr/>
    <a:lstStyle/>
    <a:p>
      <a:pPr>
        <a:defRPr/>
      </a:pPr>
      <a:endParaRPr lang="tr-TR"/>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3">
  <cs:axisTitle>
    <cs:lnRef idx="0"/>
    <cs:fillRef idx="0"/>
    <cs:effectRef idx="0"/>
    <cs:fontRef idx="minor">
      <a:schemeClr val="tx1">
        <a:lumMod val="65000"/>
        <a:lumOff val="35000"/>
      </a:schemeClr>
    </cs:fontRef>
    <cs:defRPr sz="900" b="1" kern="1200"/>
  </cs:axisTitle>
  <cs:categoryAxis>
    <cs:lnRef idx="0"/>
    <cs:fillRef idx="0"/>
    <cs:effectRef idx="0"/>
    <cs:fontRef idx="minor">
      <a:schemeClr val="tx1">
        <a:lumMod val="65000"/>
        <a:lumOff val="35000"/>
      </a:schemeClr>
    </cs:fontRef>
    <cs:spPr>
      <a:ln w="19050"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dk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styleClr val="auto"/>
    </cs:effectRef>
    <cs:fontRef idx="minor">
      <a:schemeClr val="dk1"/>
    </cs:fontRef>
    <cs:spPr>
      <a:pattFill prst="narHorz">
        <a:fgClr>
          <a:schemeClr val="phClr"/>
        </a:fgClr>
        <a:bgClr>
          <a:schemeClr val="phClr">
            <a:lumMod val="20000"/>
            <a:lumOff val="80000"/>
          </a:schemeClr>
        </a:bgClr>
      </a:pattFill>
      <a:effectLst>
        <a:innerShdw blurRad="114300">
          <a:schemeClr val="phClr"/>
        </a:innerShdw>
      </a:effectLst>
    </cs:spPr>
  </cs:dataPoint>
  <cs:dataPoint3D>
    <cs:lnRef idx="0"/>
    <cs:fillRef idx="0">
      <cs:styleClr val="auto"/>
    </cs:fillRef>
    <cs:effectRef idx="0"/>
    <cs:fontRef idx="minor">
      <a:schemeClr val="dk1"/>
    </cs:fontRef>
    <cs:spPr>
      <a:pattFill prst="narHorz">
        <a:fgClr>
          <a:schemeClr val="phClr"/>
        </a:fgClr>
        <a:bgClr>
          <a:schemeClr val="phClr">
            <a:lumMod val="20000"/>
            <a:lumOff val="80000"/>
          </a:schemeClr>
        </a:bgClr>
      </a:pattFill>
      <a:effectLst>
        <a:innerShdw blurRad="114300">
          <a:schemeClr val="phClr"/>
        </a:innerShdw>
      </a:effectLst>
    </cs:spPr>
  </cs:dataPoint3D>
  <cs:dataPointLine>
    <cs:lnRef idx="0">
      <cs:styleClr val="auto"/>
    </cs:lnRef>
    <cs:fillRef idx="0"/>
    <cs:effectRef idx="0"/>
    <cs:fontRef idx="minor">
      <a:schemeClr val="dk1"/>
    </cs:fontRef>
    <cs:spPr>
      <a:ln w="28575" cap="rnd">
        <a:solidFill>
          <a:schemeClr val="phClr"/>
        </a:solidFill>
        <a:round/>
      </a:ln>
    </cs:spPr>
  </cs:dataPointLine>
  <cs:dataPointMarker>
    <cs:lnRef idx="0"/>
    <cs:fillRef idx="0">
      <cs:styleClr val="auto"/>
    </cs:fillRef>
    <cs:effectRef idx="0"/>
    <cs:fontRef idx="minor">
      <a:schemeClr val="dk1"/>
    </cs:fontRef>
    <cs:spPr>
      <a:solidFill>
        <a:schemeClr val="ph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50000"/>
            <a:lumOff val="50000"/>
          </a:schemeClr>
        </a:solidFill>
      </a:ln>
    </cs:spPr>
  </cs:downBar>
  <cs:dropLine>
    <cs:lnRef idx="0"/>
    <cs:fillRef idx="0"/>
    <cs:effectRef idx="0"/>
    <cs:fontRef idx="minor">
      <a:schemeClr val="dk1"/>
    </cs:fontRef>
    <cs:spPr>
      <a:ln w="9525">
        <a:solidFill>
          <a:schemeClr val="tx1">
            <a:lumMod val="35000"/>
            <a:lumOff val="65000"/>
          </a:schemeClr>
        </a:solidFill>
        <a:round/>
      </a:ln>
    </cs:spPr>
  </cs:dropLine>
  <cs:errorBar>
    <cs:lnRef idx="0"/>
    <cs:fillRef idx="0"/>
    <cs:effectRef idx="0"/>
    <cs:fontRef idx="minor">
      <a:schemeClr val="dk1"/>
    </cs:fontRef>
    <cs:spPr>
      <a:ln w="9525">
        <a:solidFill>
          <a:schemeClr val="tx1">
            <a:lumMod val="50000"/>
            <a:lumOff val="50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a:solidFill>
          <a:schemeClr val="tx1">
            <a:lumMod val="15000"/>
            <a:lumOff val="85000"/>
          </a:schemeClr>
        </a:solidFill>
      </a:ln>
    </cs:spPr>
  </cs:gridlineMajor>
  <cs:gridlineMinor>
    <cs:lnRef idx="0"/>
    <cs:fillRef idx="0"/>
    <cs:effectRef idx="0"/>
    <cs:fontRef idx="minor">
      <a:schemeClr val="dk1"/>
    </cs:fontRef>
    <cs:spPr>
      <a:ln>
        <a:solidFill>
          <a:schemeClr val="tx1">
            <a:lumMod val="5000"/>
            <a:lumOff val="95000"/>
          </a:schemeClr>
        </a:solidFill>
      </a:ln>
    </cs:spPr>
  </cs:gridlineMinor>
  <cs:hiLoLine>
    <cs:lnRef idx="0"/>
    <cs:fillRef idx="0"/>
    <cs:effectRef idx="0"/>
    <cs:fontRef idx="minor">
      <a:schemeClr val="dk1"/>
    </cs:fontRef>
    <cs:spPr>
      <a:ln w="9525">
        <a:solidFill>
          <a:schemeClr val="tx1">
            <a:lumMod val="35000"/>
            <a:lumOff val="65000"/>
          </a:schemeClr>
        </a:solidFill>
        <a:round/>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dk1"/>
    </cs:fontRef>
    <cs:spPr>
      <a:ln w="9525">
        <a:solidFill>
          <a:schemeClr val="tx1">
            <a:lumMod val="35000"/>
            <a:lumOff val="65000"/>
          </a:schemeClr>
        </a:solidFill>
        <a:round/>
      </a:ln>
    </cs:spPr>
  </cs:seriesLine>
  <cs:title>
    <cs:lnRef idx="0"/>
    <cs:fillRef idx="0"/>
    <cs:effectRef idx="0"/>
    <cs:fontRef idx="minor">
      <a:schemeClr val="tx1">
        <a:lumMod val="50000"/>
        <a:lumOff val="50000"/>
      </a:schemeClr>
    </cs:fontRef>
    <cs:defRPr sz="1800" b="1" kern="1200" cap="all" spc="15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50000"/>
            <a:lumOff val="50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dk1"/>
    </cs:fontRef>
  </cs:wall>
</cs:chartStyle>
</file>

<file path=word/theme/theme1.xml><?xml version="1.0" encoding="utf-8"?>
<a:theme xmlns:a="http://schemas.openxmlformats.org/drawingml/2006/main" name="Office Teması">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FC7EE6A-1F54-418D-86DD-1A86F4D7839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713</TotalTime>
  <Pages>21</Pages>
  <Words>5813</Words>
  <Characters>35984</Characters>
  <Application>Microsoft Office Word</Application>
  <DocSecurity>0</DocSecurity>
  <Lines>999</Lines>
  <Paragraphs>321</Paragraphs>
  <ScaleCrop>false</ScaleCrop>
  <HeadingPairs>
    <vt:vector size="2" baseType="variant">
      <vt:variant>
        <vt:lpstr>Konu Başlığı</vt:lpstr>
      </vt:variant>
      <vt:variant>
        <vt:i4>1</vt:i4>
      </vt:variant>
    </vt:vector>
  </HeadingPairs>
  <TitlesOfParts>
    <vt:vector size="1" baseType="lpstr">
      <vt:lpstr/>
    </vt:vector>
  </TitlesOfParts>
  <Company/>
  <LinksUpToDate>false</LinksUpToDate>
  <CharactersWithSpaces>41476</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Microsoft hesabı</dc:creator>
  <cp:keywords/>
  <dc:description/>
  <cp:lastModifiedBy>Microsoft hesabı</cp:lastModifiedBy>
  <cp:revision>29</cp:revision>
  <dcterms:created xsi:type="dcterms:W3CDTF">2023-02-28T19:57:00Z</dcterms:created>
  <dcterms:modified xsi:type="dcterms:W3CDTF">2023-05-28T21:42:00Z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cfe8f8cc66f4783f6ef58c26b39fff1c81f7583deb9307dd0fa8cbc9e065ff5f</vt:lpwstr>
  </property>
</Properties>
</file>