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1B36C" w14:textId="77777777" w:rsidR="008F56ED" w:rsidRPr="0035713E" w:rsidRDefault="008F56ED" w:rsidP="00006ED0">
      <w:pPr>
        <w:jc w:val="center"/>
        <w:rPr>
          <w:rFonts w:ascii="Times New Roman" w:hAnsi="Times New Roman" w:cs="Times New Roman"/>
          <w:b/>
        </w:rPr>
      </w:pPr>
      <w:r w:rsidRPr="0035713E">
        <w:rPr>
          <w:rFonts w:ascii="Times New Roman" w:hAnsi="Times New Roman" w:cs="Times New Roman"/>
          <w:b/>
        </w:rPr>
        <w:t xml:space="preserve">Diversity of lanternfish (Myctophidae) larvae along the </w:t>
      </w:r>
      <w:bookmarkStart w:id="0" w:name="_Hlk132965210"/>
      <w:r w:rsidRPr="0035713E">
        <w:rPr>
          <w:rFonts w:ascii="Times New Roman" w:hAnsi="Times New Roman" w:cs="Times New Roman"/>
          <w:b/>
        </w:rPr>
        <w:t>Ninety East Ridge</w:t>
      </w:r>
      <w:bookmarkEnd w:id="0"/>
      <w:r w:rsidRPr="0035713E">
        <w:rPr>
          <w:rFonts w:ascii="Times New Roman" w:hAnsi="Times New Roman" w:cs="Times New Roman"/>
          <w:b/>
        </w:rPr>
        <w:t>, India Ocean</w:t>
      </w:r>
    </w:p>
    <w:p w14:paraId="38AD129F" w14:textId="77777777" w:rsidR="008F56ED" w:rsidRPr="0035713E" w:rsidRDefault="008F56ED" w:rsidP="00644FD6">
      <w:pPr>
        <w:jc w:val="center"/>
        <w:rPr>
          <w:rFonts w:ascii="Times New Roman" w:hAnsi="Times New Roman" w:cs="Times New Roman"/>
          <w:b/>
        </w:rPr>
      </w:pPr>
      <w:r w:rsidRPr="0035713E">
        <w:rPr>
          <w:rFonts w:ascii="Times New Roman" w:hAnsi="Times New Roman" w:cs="Times New Roman"/>
          <w:b/>
        </w:rPr>
        <w:t>Q</w:t>
      </w:r>
      <w:r w:rsidRPr="0035713E">
        <w:rPr>
          <w:rFonts w:ascii="Times New Roman" w:hAnsi="Times New Roman" w:cs="Times New Roman" w:hint="eastAsia"/>
          <w:b/>
        </w:rPr>
        <w:t>iong</w:t>
      </w:r>
      <w:r w:rsidRPr="0035713E">
        <w:rPr>
          <w:rFonts w:ascii="Times New Roman" w:hAnsi="Times New Roman" w:cs="Times New Roman"/>
          <w:b/>
        </w:rPr>
        <w:t xml:space="preserve"> W</w:t>
      </w:r>
      <w:r w:rsidRPr="0035713E">
        <w:rPr>
          <w:rFonts w:ascii="Times New Roman" w:hAnsi="Times New Roman" w:cs="Times New Roman" w:hint="eastAsia"/>
          <w:b/>
        </w:rPr>
        <w:t>u</w:t>
      </w:r>
      <w:r w:rsidRPr="0035713E">
        <w:rPr>
          <w:rFonts w:ascii="Times New Roman" w:hAnsi="Times New Roman"/>
          <w:vertAlign w:val="superscript"/>
        </w:rPr>
        <w:t>1,2</w:t>
      </w:r>
      <w:r w:rsidRPr="0035713E">
        <w:rPr>
          <w:rFonts w:ascii="Times New Roman" w:hAnsi="Times New Roman" w:cs="Times New Roman" w:hint="eastAsia"/>
          <w:b/>
        </w:rPr>
        <w:t>，</w:t>
      </w:r>
      <w:r w:rsidRPr="0035713E">
        <w:rPr>
          <w:rFonts w:ascii="Times New Roman" w:hAnsi="Times New Roman" w:cs="Times New Roman" w:hint="eastAsia"/>
          <w:b/>
        </w:rPr>
        <w:t>Yanguo</w:t>
      </w:r>
      <w:r w:rsidRPr="0035713E">
        <w:rPr>
          <w:rFonts w:ascii="Times New Roman" w:hAnsi="Times New Roman" w:cs="Times New Roman"/>
          <w:b/>
        </w:rPr>
        <w:t xml:space="preserve"> W</w:t>
      </w:r>
      <w:r w:rsidRPr="0035713E">
        <w:rPr>
          <w:rFonts w:ascii="Times New Roman" w:hAnsi="Times New Roman" w:cs="Times New Roman" w:hint="eastAsia"/>
          <w:b/>
        </w:rPr>
        <w:t>ang</w:t>
      </w:r>
      <w:r w:rsidRPr="0035713E">
        <w:rPr>
          <w:rFonts w:ascii="Times New Roman" w:hAnsi="Times New Roman"/>
          <w:vertAlign w:val="superscript"/>
        </w:rPr>
        <w:t>1</w:t>
      </w:r>
      <w:r w:rsidRPr="0035713E">
        <w:rPr>
          <w:rFonts w:ascii="Times New Roman" w:hAnsi="Times New Roman" w:cs="Times New Roman" w:hint="eastAsia"/>
          <w:b/>
        </w:rPr>
        <w:t>，</w:t>
      </w:r>
      <w:r w:rsidRPr="0035713E">
        <w:rPr>
          <w:rFonts w:ascii="Times New Roman" w:hAnsi="Times New Roman" w:cs="Times New Roman" w:hint="eastAsia"/>
          <w:b/>
        </w:rPr>
        <w:t>Jie</w:t>
      </w:r>
      <w:r w:rsidRPr="0035713E">
        <w:rPr>
          <w:rFonts w:ascii="Times New Roman" w:hAnsi="Times New Roman" w:cs="Times New Roman"/>
          <w:b/>
        </w:rPr>
        <w:t xml:space="preserve"> H</w:t>
      </w:r>
      <w:r w:rsidRPr="0035713E">
        <w:rPr>
          <w:rFonts w:ascii="Times New Roman" w:hAnsi="Times New Roman" w:cs="Times New Roman" w:hint="eastAsia"/>
          <w:b/>
        </w:rPr>
        <w:t>an</w:t>
      </w:r>
      <w:r w:rsidRPr="0035713E">
        <w:rPr>
          <w:rFonts w:ascii="Times New Roman" w:hAnsi="Times New Roman"/>
          <w:vertAlign w:val="superscript"/>
        </w:rPr>
        <w:t>2</w:t>
      </w:r>
      <w:r w:rsidRPr="0035713E">
        <w:rPr>
          <w:rFonts w:ascii="Times New Roman" w:hAnsi="Times New Roman" w:cs="Times New Roman" w:hint="eastAsia"/>
          <w:b/>
        </w:rPr>
        <w:t>，</w:t>
      </w:r>
      <w:r w:rsidRPr="0035713E">
        <w:rPr>
          <w:rFonts w:ascii="Times New Roman" w:hAnsi="Times New Roman" w:cs="Times New Roman" w:hint="eastAsia"/>
          <w:b/>
        </w:rPr>
        <w:t>Peng</w:t>
      </w:r>
      <w:r w:rsidRPr="0035713E">
        <w:rPr>
          <w:rFonts w:ascii="Times New Roman" w:hAnsi="Times New Roman" w:cs="Times New Roman"/>
          <w:b/>
        </w:rPr>
        <w:t xml:space="preserve"> X</w:t>
      </w:r>
      <w:r w:rsidRPr="0035713E">
        <w:rPr>
          <w:rFonts w:ascii="Times New Roman" w:hAnsi="Times New Roman" w:cs="Times New Roman" w:hint="eastAsia"/>
          <w:b/>
        </w:rPr>
        <w:t>iang</w:t>
      </w:r>
      <w:r w:rsidRPr="0035713E">
        <w:rPr>
          <w:rFonts w:ascii="Times New Roman" w:hAnsi="Times New Roman"/>
          <w:vertAlign w:val="superscript"/>
        </w:rPr>
        <w:t>1</w:t>
      </w:r>
      <w:r w:rsidRPr="0035713E">
        <w:rPr>
          <w:rFonts w:ascii="Times New Roman" w:hAnsi="Times New Roman" w:cs="Times New Roman" w:hint="eastAsia"/>
          <w:b/>
        </w:rPr>
        <w:t>，</w:t>
      </w:r>
      <w:r w:rsidRPr="0035713E">
        <w:rPr>
          <w:rFonts w:ascii="Times New Roman" w:hAnsi="Times New Roman" w:cs="Times New Roman" w:hint="eastAsia"/>
          <w:b/>
        </w:rPr>
        <w:t>Chunguang</w:t>
      </w:r>
      <w:r w:rsidRPr="0035713E">
        <w:rPr>
          <w:rFonts w:ascii="Times New Roman" w:hAnsi="Times New Roman" w:cs="Times New Roman"/>
          <w:b/>
        </w:rPr>
        <w:t xml:space="preserve"> W</w:t>
      </w:r>
      <w:r w:rsidRPr="0035713E">
        <w:rPr>
          <w:rFonts w:ascii="Times New Roman" w:hAnsi="Times New Roman" w:cs="Times New Roman" w:hint="eastAsia"/>
          <w:b/>
        </w:rPr>
        <w:t>ang</w:t>
      </w:r>
      <w:r w:rsidRPr="0035713E">
        <w:rPr>
          <w:rFonts w:ascii="Times New Roman" w:hAnsi="Times New Roman"/>
          <w:vertAlign w:val="superscript"/>
        </w:rPr>
        <w:t>1</w:t>
      </w:r>
      <w:r w:rsidRPr="0035713E">
        <w:rPr>
          <w:rFonts w:ascii="Times New Roman" w:hAnsi="Times New Roman" w:cs="Times New Roman" w:hint="eastAsia"/>
          <w:b/>
        </w:rPr>
        <w:t>，</w:t>
      </w:r>
      <w:r w:rsidRPr="0035713E">
        <w:rPr>
          <w:rFonts w:ascii="Times New Roman" w:hAnsi="Times New Roman" w:cs="Times New Roman" w:hint="eastAsia"/>
          <w:b/>
        </w:rPr>
        <w:t>Guangcheng</w:t>
      </w:r>
      <w:r w:rsidRPr="0035713E">
        <w:rPr>
          <w:rFonts w:ascii="Times New Roman" w:hAnsi="Times New Roman" w:cs="Times New Roman"/>
          <w:b/>
        </w:rPr>
        <w:t xml:space="preserve"> C</w:t>
      </w:r>
      <w:r w:rsidRPr="0035713E">
        <w:rPr>
          <w:rFonts w:ascii="Times New Roman" w:hAnsi="Times New Roman" w:cs="Times New Roman" w:hint="eastAsia"/>
          <w:b/>
        </w:rPr>
        <w:t>hen</w:t>
      </w:r>
      <w:r w:rsidRPr="0035713E">
        <w:rPr>
          <w:rFonts w:ascii="Times New Roman" w:hAnsi="Times New Roman"/>
          <w:vertAlign w:val="superscript"/>
        </w:rPr>
        <w:t>1</w:t>
      </w:r>
      <w:r w:rsidRPr="0035713E">
        <w:rPr>
          <w:rFonts w:ascii="Times New Roman" w:hAnsi="Times New Roman" w:hint="eastAsia"/>
          <w:vertAlign w:val="superscript"/>
        </w:rPr>
        <w:t>,</w:t>
      </w:r>
      <w:r w:rsidRPr="0035713E">
        <w:rPr>
          <w:rFonts w:ascii="Times New Roman" w:hAnsi="Times New Roman"/>
          <w:vertAlign w:val="superscript"/>
        </w:rPr>
        <w:t>3</w:t>
      </w:r>
      <w:r w:rsidRPr="0035713E">
        <w:rPr>
          <w:rFonts w:ascii="Times New Roman" w:hAnsi="Times New Roman" w:cs="Times New Roman" w:hint="eastAsia"/>
          <w:b/>
        </w:rPr>
        <w:t>，</w:t>
      </w:r>
      <w:r w:rsidRPr="0035713E">
        <w:rPr>
          <w:rFonts w:ascii="Times New Roman" w:hAnsi="Times New Roman" w:cs="Times New Roman" w:hint="eastAsia"/>
          <w:b/>
        </w:rPr>
        <w:t>L</w:t>
      </w:r>
      <w:r w:rsidRPr="0035713E">
        <w:rPr>
          <w:rFonts w:ascii="Times New Roman" w:hAnsi="Times New Roman" w:cs="Times New Roman"/>
          <w:b/>
        </w:rPr>
        <w:t>in Mao</w:t>
      </w:r>
      <w:r w:rsidRPr="0035713E">
        <w:rPr>
          <w:rFonts w:ascii="Times New Roman" w:hAnsi="Times New Roman" w:cs="Times New Roman"/>
          <w:b/>
          <w:vertAlign w:val="superscript"/>
        </w:rPr>
        <w:t>1</w:t>
      </w:r>
      <w:r w:rsidRPr="0035713E">
        <w:rPr>
          <w:rFonts w:ascii="Times New Roman" w:hAnsi="Times New Roman" w:cs="Times New Roman"/>
          <w:b/>
        </w:rPr>
        <w:t xml:space="preserve">, </w:t>
      </w:r>
      <w:r w:rsidRPr="0035713E">
        <w:rPr>
          <w:rFonts w:ascii="Times New Roman" w:hAnsi="Times New Roman" w:cs="Times New Roman" w:hint="eastAsia"/>
          <w:b/>
        </w:rPr>
        <w:t>Bingpeng</w:t>
      </w:r>
      <w:r w:rsidRPr="0035713E">
        <w:rPr>
          <w:rFonts w:ascii="Times New Roman" w:hAnsi="Times New Roman" w:cs="Times New Roman"/>
          <w:b/>
        </w:rPr>
        <w:t xml:space="preserve"> X</w:t>
      </w:r>
      <w:r w:rsidRPr="0035713E">
        <w:rPr>
          <w:rFonts w:ascii="Times New Roman" w:hAnsi="Times New Roman" w:cs="Times New Roman" w:hint="eastAsia"/>
          <w:b/>
        </w:rPr>
        <w:t>ing</w:t>
      </w:r>
      <w:r w:rsidRPr="0035713E">
        <w:rPr>
          <w:rFonts w:ascii="Times New Roman" w:hAnsi="Times New Roman" w:cs="Times New Roman"/>
          <w:b/>
        </w:rPr>
        <w:t>*</w:t>
      </w:r>
      <w:r w:rsidRPr="0035713E">
        <w:rPr>
          <w:rFonts w:ascii="Times New Roman" w:hAnsi="Times New Roman"/>
          <w:vertAlign w:val="superscript"/>
        </w:rPr>
        <w:t>1</w:t>
      </w:r>
      <w:r w:rsidRPr="0035713E">
        <w:rPr>
          <w:rFonts w:ascii="Times New Roman" w:hAnsi="Times New Roman" w:hint="eastAsia"/>
          <w:vertAlign w:val="superscript"/>
        </w:rPr>
        <w:t>,</w:t>
      </w:r>
      <w:r w:rsidRPr="0035713E">
        <w:rPr>
          <w:rFonts w:ascii="Times New Roman" w:hAnsi="Times New Roman"/>
          <w:vertAlign w:val="superscript"/>
        </w:rPr>
        <w:t>3</w:t>
      </w:r>
      <w:r w:rsidRPr="0035713E">
        <w:rPr>
          <w:rFonts w:ascii="Times New Roman" w:hAnsi="Times New Roman" w:hint="eastAsia"/>
          <w:vertAlign w:val="superscript"/>
        </w:rPr>
        <w:t>,</w:t>
      </w:r>
      <w:r w:rsidRPr="0035713E">
        <w:rPr>
          <w:rFonts w:ascii="Times New Roman" w:hAnsi="Times New Roman"/>
          <w:vertAlign w:val="superscript"/>
        </w:rPr>
        <w:t>4</w:t>
      </w:r>
    </w:p>
    <w:p w14:paraId="62B0362D" w14:textId="77777777" w:rsidR="008F56ED" w:rsidRPr="0035713E" w:rsidRDefault="008F56ED" w:rsidP="00644FD6">
      <w:pPr>
        <w:pStyle w:val="MDPI16affiliation"/>
        <w:ind w:left="0" w:firstLine="0"/>
        <w:rPr>
          <w:rFonts w:ascii="Times New Roman" w:hAnsi="Times New Roman"/>
          <w:color w:val="auto"/>
        </w:rPr>
      </w:pPr>
      <w:r w:rsidRPr="0035713E">
        <w:rPr>
          <w:rFonts w:ascii="Times New Roman" w:hAnsi="Times New Roman"/>
          <w:color w:val="auto"/>
        </w:rPr>
        <w:t>1</w:t>
      </w:r>
      <w:r w:rsidRPr="0035713E">
        <w:rPr>
          <w:rFonts w:ascii="Times New Roman" w:eastAsia="宋体" w:hAnsi="Times New Roman"/>
          <w:color w:val="auto"/>
        </w:rPr>
        <w:t>、</w:t>
      </w:r>
      <w:r w:rsidRPr="0035713E">
        <w:rPr>
          <w:rFonts w:ascii="Times New Roman" w:hAnsi="Times New Roman"/>
          <w:color w:val="auto"/>
        </w:rPr>
        <w:t>Third Institute of Oceanography Ministry of Natural Resources, Xiamen, Fujian, China</w:t>
      </w:r>
    </w:p>
    <w:p w14:paraId="1D1B4314" w14:textId="77777777" w:rsidR="008F56ED" w:rsidRPr="0035713E" w:rsidRDefault="008F56ED" w:rsidP="00644FD6">
      <w:pPr>
        <w:pStyle w:val="MDPI16affiliation"/>
        <w:ind w:left="0" w:firstLine="0"/>
        <w:rPr>
          <w:rFonts w:ascii="Times New Roman" w:eastAsia="宋体" w:hAnsi="Times New Roman"/>
          <w:color w:val="auto"/>
          <w:lang w:eastAsia="zh-CN"/>
        </w:rPr>
      </w:pPr>
      <w:r w:rsidRPr="0035713E">
        <w:rPr>
          <w:rFonts w:ascii="Times New Roman" w:hAnsi="Times New Roman"/>
          <w:color w:val="auto"/>
        </w:rPr>
        <w:t>2</w:t>
      </w:r>
      <w:r w:rsidRPr="0035713E">
        <w:rPr>
          <w:rFonts w:ascii="Times New Roman" w:eastAsia="宋体" w:hAnsi="Times New Roman"/>
          <w:color w:val="auto"/>
        </w:rPr>
        <w:t>、</w:t>
      </w:r>
      <w:r w:rsidRPr="0035713E">
        <w:rPr>
          <w:rFonts w:ascii="Times New Roman" w:eastAsia="宋体" w:hAnsi="Times New Roman"/>
          <w:color w:val="auto"/>
          <w:lang w:eastAsia="zh-CN"/>
        </w:rPr>
        <w:t xml:space="preserve">College of Life Sciences, </w:t>
      </w:r>
      <w:r w:rsidRPr="0035713E">
        <w:rPr>
          <w:rFonts w:ascii="Times New Roman" w:eastAsia="宋体" w:hAnsi="Times New Roman" w:hint="eastAsia"/>
          <w:color w:val="auto"/>
          <w:lang w:eastAsia="zh-CN"/>
        </w:rPr>
        <w:t>B</w:t>
      </w:r>
      <w:r w:rsidRPr="0035713E">
        <w:rPr>
          <w:rFonts w:ascii="Times New Roman" w:eastAsia="宋体" w:hAnsi="Times New Roman"/>
          <w:color w:val="auto"/>
          <w:lang w:eastAsia="zh-CN"/>
        </w:rPr>
        <w:t>eijing Normal University, Beijing, China</w:t>
      </w:r>
    </w:p>
    <w:p w14:paraId="39E90ADE" w14:textId="77777777" w:rsidR="008F56ED" w:rsidRPr="0035713E" w:rsidRDefault="008F56ED" w:rsidP="00644FD6">
      <w:pPr>
        <w:pStyle w:val="MDPI16affiliation"/>
        <w:ind w:left="0" w:firstLine="0"/>
        <w:rPr>
          <w:rFonts w:ascii="Times New Roman" w:eastAsia="宋体" w:hAnsi="Times New Roman"/>
          <w:color w:val="auto"/>
          <w:lang w:eastAsia="zh-CN"/>
        </w:rPr>
      </w:pPr>
      <w:r w:rsidRPr="0035713E">
        <w:rPr>
          <w:rFonts w:ascii="Times New Roman" w:eastAsia="宋体" w:hAnsi="Times New Roman" w:hint="eastAsia"/>
          <w:color w:val="auto"/>
          <w:lang w:eastAsia="zh-CN"/>
        </w:rPr>
        <w:t>3</w:t>
      </w:r>
      <w:r w:rsidRPr="0035713E">
        <w:rPr>
          <w:rFonts w:ascii="Times New Roman" w:eastAsia="宋体" w:hAnsi="Times New Roman"/>
          <w:color w:val="auto"/>
        </w:rPr>
        <w:t>、</w:t>
      </w:r>
      <w:r w:rsidRPr="0035713E">
        <w:rPr>
          <w:rFonts w:ascii="Times New Roman" w:eastAsia="宋体" w:hAnsi="Times New Roman"/>
          <w:color w:val="auto"/>
        </w:rPr>
        <w:t>Observation and Research Station of Coastal Wetland Ecosystem in Beibu Gulf, Ministry of Natural Resources, Beihai,, China</w:t>
      </w:r>
    </w:p>
    <w:p w14:paraId="3C52ADC2" w14:textId="77777777" w:rsidR="008F56ED" w:rsidRPr="0035713E" w:rsidRDefault="008F56ED" w:rsidP="00644FD6">
      <w:pPr>
        <w:pStyle w:val="MDPI16affiliation"/>
        <w:ind w:left="0" w:firstLine="0"/>
        <w:rPr>
          <w:rFonts w:ascii="Times New Roman" w:hAnsi="Times New Roman"/>
          <w:color w:val="auto"/>
        </w:rPr>
      </w:pPr>
      <w:r w:rsidRPr="0035713E">
        <w:rPr>
          <w:rFonts w:ascii="Times New Roman" w:eastAsia="宋体" w:hAnsi="Times New Roman"/>
          <w:color w:val="auto"/>
          <w:lang w:eastAsia="zh-CN"/>
        </w:rPr>
        <w:t>4</w:t>
      </w:r>
      <w:r w:rsidRPr="0035713E">
        <w:rPr>
          <w:rFonts w:ascii="Times New Roman" w:eastAsia="宋体" w:hAnsi="Times New Roman"/>
          <w:color w:val="auto"/>
        </w:rPr>
        <w:t>、</w:t>
      </w:r>
      <w:r w:rsidRPr="0035713E">
        <w:rPr>
          <w:rFonts w:ascii="Times New Roman" w:hAnsi="Times New Roman"/>
          <w:color w:val="auto"/>
        </w:rPr>
        <w:t>Schmid College of Science and Technology, Chapman University, CA, USA</w:t>
      </w:r>
    </w:p>
    <w:p w14:paraId="4AE0AD6A" w14:textId="77777777" w:rsidR="008F56ED" w:rsidRPr="0035713E" w:rsidRDefault="008F56ED" w:rsidP="00644FD6">
      <w:pPr>
        <w:pStyle w:val="MDPI16affiliation"/>
        <w:ind w:left="0" w:firstLine="0"/>
        <w:rPr>
          <w:rFonts w:ascii="Times New Roman" w:eastAsia="宋体" w:hAnsi="Times New Roman"/>
          <w:color w:val="auto"/>
        </w:rPr>
      </w:pPr>
      <w:r w:rsidRPr="0035713E">
        <w:rPr>
          <w:rFonts w:ascii="Times New Roman" w:hAnsi="Times New Roman"/>
          <w:b/>
          <w:color w:val="auto"/>
        </w:rPr>
        <w:t>* Corresponding author</w:t>
      </w:r>
      <w:r w:rsidRPr="0035713E">
        <w:rPr>
          <w:rFonts w:ascii="Times New Roman" w:eastAsiaTheme="minorEastAsia" w:hAnsi="Times New Roman"/>
          <w:b/>
          <w:color w:val="auto"/>
          <w:lang w:eastAsia="zh-CN"/>
        </w:rPr>
        <w:t xml:space="preserve">: </w:t>
      </w:r>
      <w:r w:rsidRPr="0035713E">
        <w:rPr>
          <w:rFonts w:ascii="Times New Roman" w:hAnsi="Times New Roman"/>
          <w:color w:val="auto"/>
        </w:rPr>
        <w:t>Bingpeng Xing; Email:</w:t>
      </w:r>
      <w:r w:rsidRPr="0035713E">
        <w:rPr>
          <w:rFonts w:ascii="Times New Roman" w:hAnsi="Times New Roman"/>
          <w:b/>
          <w:color w:val="auto"/>
        </w:rPr>
        <w:t xml:space="preserve"> </w:t>
      </w:r>
      <w:hyperlink r:id="rId7" w:history="1">
        <w:r w:rsidRPr="0035713E">
          <w:rPr>
            <w:rStyle w:val="ad"/>
            <w:rFonts w:asciiTheme="minorEastAsia" w:eastAsiaTheme="minorEastAsia" w:hAnsiTheme="minorEastAsia"/>
            <w:b/>
            <w:color w:val="auto"/>
            <w:lang w:eastAsia="zh-CN"/>
          </w:rPr>
          <w:t>blu</w:t>
        </w:r>
        <w:r w:rsidRPr="0035713E">
          <w:rPr>
            <w:rStyle w:val="ad"/>
            <w:rFonts w:ascii="Times New Roman" w:hAnsi="Times New Roman"/>
            <w:b/>
            <w:color w:val="auto"/>
          </w:rPr>
          <w:t>prin@tio.org.cn</w:t>
        </w:r>
      </w:hyperlink>
      <w:r w:rsidRPr="0035713E">
        <w:rPr>
          <w:rFonts w:asciiTheme="minorEastAsia" w:eastAsiaTheme="minorEastAsia" w:hAnsiTheme="minorEastAsia" w:hint="eastAsia"/>
          <w:b/>
          <w:color w:val="auto"/>
          <w:lang w:eastAsia="zh-CN"/>
        </w:rPr>
        <w:t>,</w:t>
      </w:r>
      <w:r w:rsidRPr="0035713E">
        <w:rPr>
          <w:rFonts w:ascii="Times New Roman" w:eastAsia="宋体" w:hAnsi="Times New Roman"/>
          <w:color w:val="auto"/>
        </w:rPr>
        <w:t xml:space="preserve"> Address: No.178, Daxue Road, Siming District. 361005 Xiamen, Fujian Province, China</w:t>
      </w:r>
    </w:p>
    <w:p w14:paraId="28698F5B" w14:textId="77777777" w:rsidR="008F56ED" w:rsidRPr="0035713E" w:rsidRDefault="008F56ED" w:rsidP="00644FD6">
      <w:pPr>
        <w:jc w:val="center"/>
        <w:rPr>
          <w:rFonts w:ascii="Times New Roman" w:hAnsi="Times New Roman" w:cs="Times New Roman"/>
          <w:b/>
        </w:rPr>
      </w:pPr>
    </w:p>
    <w:p w14:paraId="74AD5359" w14:textId="77777777" w:rsidR="008F56ED" w:rsidRPr="0035713E" w:rsidRDefault="008F56ED" w:rsidP="001B19C5">
      <w:pPr>
        <w:spacing w:line="480" w:lineRule="auto"/>
        <w:jc w:val="left"/>
        <w:outlineLvl w:val="0"/>
        <w:rPr>
          <w:rFonts w:ascii="Times New Roman" w:hAnsi="Times New Roman" w:cs="Times New Roman"/>
          <w:b/>
        </w:rPr>
      </w:pPr>
      <w:r w:rsidRPr="0035713E">
        <w:rPr>
          <w:rFonts w:ascii="Times New Roman" w:hAnsi="Times New Roman" w:cs="Times New Roman"/>
          <w:b/>
        </w:rPr>
        <w:t>Abstract</w:t>
      </w:r>
    </w:p>
    <w:p w14:paraId="38636D80"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This study identified 260 lanternfish larvae specimens belonging to 20 species from 12 genera, which were obtained from 544 samples of the Ninety East Ridge waters in the Indian Ocean using the COI DNA barcoding. Among the samples, </w:t>
      </w:r>
      <w:r w:rsidRPr="0035713E">
        <w:rPr>
          <w:rFonts w:ascii="Times New Roman" w:hAnsi="Times New Roman" w:cs="Times New Roman" w:hint="eastAsia"/>
        </w:rPr>
        <w:t>t</w:t>
      </w:r>
      <w:r w:rsidRPr="0035713E">
        <w:rPr>
          <w:rFonts w:ascii="Times New Roman" w:hAnsi="Times New Roman" w:cs="Times New Roman"/>
        </w:rPr>
        <w:t xml:space="preserve">he intra-specific genetic distances ranged from 0% to 2.99%, while inter-specific genetic distances ranged from 1.88% to 25.71%. With the exception of </w:t>
      </w:r>
      <w:r w:rsidRPr="0035713E">
        <w:rPr>
          <w:rFonts w:ascii="Times New Roman" w:hAnsi="Times New Roman" w:cs="Times New Roman"/>
          <w:i/>
        </w:rPr>
        <w:t>Notolychnus valdiviae</w:t>
      </w:r>
      <w:r w:rsidRPr="0035713E">
        <w:rPr>
          <w:rFonts w:ascii="Times New Roman" w:hAnsi="Times New Roman" w:cs="Times New Roman"/>
        </w:rPr>
        <w:t>, the maximum intra-specific genetic distances were lower than the minimum inter-specific genetic distances for all species.</w:t>
      </w:r>
      <w:r w:rsidRPr="0035713E">
        <w:t xml:space="preserve"> T</w:t>
      </w:r>
      <w:r w:rsidRPr="0035713E">
        <w:rPr>
          <w:rFonts w:ascii="Times New Roman" w:hAnsi="Times New Roman" w:cs="Times New Roman"/>
        </w:rPr>
        <w:t xml:space="preserve">he haplotypes of nine species were analyzed, revealing significant differences in the number, structure, and spatial distribution patterns. Notably, </w:t>
      </w:r>
      <w:r w:rsidRPr="0035713E">
        <w:rPr>
          <w:rFonts w:ascii="Times New Roman" w:hAnsi="Times New Roman" w:cs="Times New Roman"/>
          <w:i/>
          <w:iCs/>
        </w:rPr>
        <w:t xml:space="preserve">Ceratoscopelus warmingii </w:t>
      </w:r>
      <w:r w:rsidRPr="0035713E">
        <w:rPr>
          <w:rFonts w:ascii="Times New Roman" w:hAnsi="Times New Roman" w:cs="Times New Roman"/>
        </w:rPr>
        <w:t xml:space="preserve">and </w:t>
      </w:r>
      <w:r w:rsidRPr="0035713E">
        <w:rPr>
          <w:rFonts w:ascii="Times New Roman" w:hAnsi="Times New Roman" w:cs="Times New Roman"/>
          <w:i/>
          <w:iCs/>
        </w:rPr>
        <w:t xml:space="preserve">Notolychnus valdiviae </w:t>
      </w:r>
      <w:r w:rsidRPr="0035713E">
        <w:rPr>
          <w:rFonts w:ascii="Times New Roman" w:hAnsi="Times New Roman" w:cs="Times New Roman"/>
        </w:rPr>
        <w:t>displayed a significant north-south divergence pattern. The results indicated that seamount topography may influence the gene flow and horizontal distribution patterns of some lanternfish species, as shown by the distribution patterns of different populations of some species.</w:t>
      </w:r>
    </w:p>
    <w:p w14:paraId="596C9E31"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Keywords: COI, DNA barcoding, larvae, Myctophidae, Ninety East Ridge</w:t>
      </w:r>
    </w:p>
    <w:p w14:paraId="36FD9DB6" w14:textId="77777777" w:rsidR="008F56ED" w:rsidRPr="0035713E" w:rsidRDefault="008F56ED" w:rsidP="001B19C5">
      <w:pPr>
        <w:spacing w:line="480" w:lineRule="auto"/>
        <w:jc w:val="left"/>
        <w:outlineLvl w:val="0"/>
        <w:rPr>
          <w:rFonts w:ascii="Times New Roman" w:hAnsi="Times New Roman" w:cs="Times New Roman"/>
          <w:b/>
        </w:rPr>
      </w:pPr>
      <w:r w:rsidRPr="0035713E">
        <w:rPr>
          <w:rFonts w:ascii="Times New Roman" w:hAnsi="Times New Roman" w:cs="Times New Roman"/>
          <w:b/>
        </w:rPr>
        <w:t>Introduction</w:t>
      </w:r>
    </w:p>
    <w:p w14:paraId="3A9815C6" w14:textId="77777777" w:rsidR="008F56ED" w:rsidRPr="0035713E" w:rsidRDefault="008F56ED" w:rsidP="001B19C5">
      <w:pPr>
        <w:spacing w:line="480" w:lineRule="auto"/>
        <w:ind w:firstLineChars="200" w:firstLine="420"/>
      </w:pPr>
      <w:r w:rsidRPr="0035713E">
        <w:rPr>
          <w:rFonts w:ascii="Times New Roman" w:hAnsi="Times New Roman" w:cs="Times New Roman"/>
        </w:rPr>
        <w:t>Seamounts are known to be hotspots of pelagic biodiversity and serve as stepping stones for biological dispersal</w:t>
      </w:r>
      <w:r w:rsidRPr="0035713E">
        <w:rPr>
          <w:rFonts w:ascii="Times New Roman" w:hAnsi="Times New Roman" w:cs="Times New Roman"/>
          <w:noProof/>
        </w:rPr>
        <w:t>(Hanel, John, Meyer-Klaeden, &amp; Piatkowski, 2010; Leal &amp; Bouchet, 1991; Wilson Jr &amp; Kaufmann, 1987)</w:t>
      </w:r>
      <w:r w:rsidRPr="0035713E">
        <w:rPr>
          <w:rFonts w:ascii="Times New Roman" w:hAnsi="Times New Roman" w:cs="Times New Roman"/>
        </w:rPr>
        <w:t>. They have a significant impact on species composition, productivity, and vertical transfer of nutrients in the surrounding waters</w:t>
      </w:r>
      <w:r w:rsidRPr="0035713E">
        <w:rPr>
          <w:rFonts w:ascii="Times New Roman" w:hAnsi="Times New Roman" w:cs="Times New Roman"/>
          <w:noProof/>
        </w:rPr>
        <w:t xml:space="preserve">(Hubbs, 1959; Lavelle &amp; Mohn, 2010; </w:t>
      </w:r>
      <w:r w:rsidRPr="0035713E">
        <w:rPr>
          <w:rFonts w:ascii="Times New Roman" w:hAnsi="Times New Roman" w:cs="Times New Roman"/>
          <w:noProof/>
        </w:rPr>
        <w:lastRenderedPageBreak/>
        <w:t>Morato, Hoyle, Allain, &amp; Nicol, 2010; Rowden, Dower, Schlacher, Consalvey, &amp; Clark, 2010)</w:t>
      </w:r>
      <w:r w:rsidRPr="0035713E">
        <w:rPr>
          <w:rFonts w:ascii="Times New Roman" w:hAnsi="Times New Roman" w:cs="Times New Roman"/>
        </w:rPr>
        <w:t>. Previous studies have demonstrated that seamounts tend to increase the abundance and diversity of fish</w:t>
      </w:r>
      <w:r w:rsidRPr="0035713E">
        <w:rPr>
          <w:rFonts w:ascii="Times New Roman" w:hAnsi="Times New Roman" w:cs="Times New Roman"/>
          <w:noProof/>
        </w:rPr>
        <w:t>(Hubbs, 1959; K. Krishna, Neprochnov, Rao, &amp; Grinko, 2001; Morato et al., 2010)</w:t>
      </w:r>
      <w:r w:rsidRPr="0035713E">
        <w:rPr>
          <w:rFonts w:ascii="Times New Roman" w:hAnsi="Times New Roman" w:cs="Times New Roman"/>
        </w:rPr>
        <w:t>, plankton</w:t>
      </w:r>
      <w:r w:rsidRPr="0035713E">
        <w:rPr>
          <w:rFonts w:ascii="Times New Roman" w:hAnsi="Times New Roman" w:cs="Times New Roman"/>
          <w:noProof/>
        </w:rPr>
        <w:t>(Clark et al., 2010; Dai et al., 2020; Dower &amp; Mackas, 1996; Genin, 2004; Mullineau &amp; Mills, 1997)</w:t>
      </w:r>
      <w:r w:rsidRPr="0035713E">
        <w:rPr>
          <w:rFonts w:ascii="Times New Roman" w:hAnsi="Times New Roman" w:cs="Times New Roman"/>
        </w:rPr>
        <w:t>, and benthic organisms</w:t>
      </w:r>
      <w:r w:rsidRPr="0035713E">
        <w:rPr>
          <w:rFonts w:ascii="Times New Roman" w:hAnsi="Times New Roman" w:cs="Times New Roman"/>
          <w:noProof/>
        </w:rPr>
        <w:t>(Du Preez, Curtis, &amp; Clarke, 2016; Pitcher et al., 2008; Richer de Forges, Koslow, &amp; Poore, 2000)</w:t>
      </w:r>
      <w:r w:rsidRPr="0035713E">
        <w:rPr>
          <w:rFonts w:ascii="Times New Roman" w:hAnsi="Times New Roman" w:cs="Times New Roman"/>
        </w:rPr>
        <w:t xml:space="preserve"> in their vicinity.</w:t>
      </w:r>
    </w:p>
    <w:p w14:paraId="778831C8"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Seamounts can impact ecosystems through a combination of factors</w:t>
      </w:r>
      <w:r w:rsidRPr="0035713E">
        <w:rPr>
          <w:rFonts w:ascii="Times New Roman" w:hAnsi="Times New Roman" w:cs="Times New Roman"/>
          <w:noProof/>
        </w:rPr>
        <w:t>(Moore et al., 2003; Rowden et al., 2010)</w:t>
      </w:r>
      <w:r w:rsidRPr="0035713E">
        <w:rPr>
          <w:rFonts w:ascii="Times New Roman" w:hAnsi="Times New Roman" w:cs="Times New Roman"/>
        </w:rPr>
        <w:t>, such as upwelling</w:t>
      </w:r>
      <w:r w:rsidRPr="0035713E">
        <w:rPr>
          <w:rFonts w:ascii="Times New Roman" w:hAnsi="Times New Roman" w:cs="Times New Roman"/>
          <w:noProof/>
        </w:rPr>
        <w:t>(Hubbs, 1959; Pitcher et al., 2008)</w:t>
      </w:r>
      <w:r w:rsidRPr="0035713E">
        <w:rPr>
          <w:rFonts w:ascii="Times New Roman" w:hAnsi="Times New Roman" w:cs="Times New Roman"/>
        </w:rPr>
        <w:t>, vertical spatial heterogeneity</w:t>
      </w:r>
      <w:r w:rsidRPr="0035713E">
        <w:rPr>
          <w:rFonts w:ascii="Times New Roman" w:hAnsi="Times New Roman" w:cs="Times New Roman"/>
          <w:noProof/>
        </w:rPr>
        <w:t>(Carney, 2005; Du Preez et al., 2016; McClain, Lundsten, Ream, Barry, &amp; DeVogelaere, 2009; White &amp; Mohn, 2004)</w:t>
      </w:r>
      <w:r w:rsidRPr="0035713E">
        <w:rPr>
          <w:rFonts w:ascii="Times New Roman" w:hAnsi="Times New Roman" w:cs="Times New Roman"/>
        </w:rPr>
        <w:t>, aggregation of planktonic and planktonic larvae due to blocking currents</w:t>
      </w:r>
      <w:r w:rsidRPr="0035713E">
        <w:rPr>
          <w:rFonts w:ascii="Times New Roman" w:hAnsi="Times New Roman" w:cs="Times New Roman"/>
          <w:noProof/>
        </w:rPr>
        <w:t>(Boehlert &amp; Genin, 1987; K. Krishna et al., 2001; Mullineau &amp; Mills, 1997; Rogers, 1994)</w:t>
      </w:r>
      <w:r w:rsidRPr="0035713E">
        <w:rPr>
          <w:rFonts w:ascii="Times New Roman" w:hAnsi="Times New Roman" w:cs="Times New Roman"/>
        </w:rPr>
        <w:t>, substrate heterogeneity</w:t>
      </w:r>
      <w:r w:rsidRPr="0035713E">
        <w:rPr>
          <w:rFonts w:ascii="Times New Roman" w:hAnsi="Times New Roman" w:cs="Times New Roman"/>
          <w:noProof/>
        </w:rPr>
        <w:t>(Du Preez et al., 2016; McClain, 2007)</w:t>
      </w:r>
      <w:r w:rsidRPr="0035713E">
        <w:rPr>
          <w:rFonts w:ascii="Times New Roman" w:hAnsi="Times New Roman" w:cs="Times New Roman"/>
        </w:rPr>
        <w:t>, and the influence of organic matter deposition</w:t>
      </w:r>
      <w:r w:rsidRPr="0035713E">
        <w:rPr>
          <w:rFonts w:ascii="Times New Roman" w:hAnsi="Times New Roman" w:cs="Times New Roman"/>
          <w:noProof/>
        </w:rPr>
        <w:t>(Pitcher et al., 2008)</w:t>
      </w:r>
      <w:r w:rsidRPr="0035713E">
        <w:rPr>
          <w:rFonts w:ascii="Times New Roman" w:hAnsi="Times New Roman" w:cs="Times New Roman"/>
        </w:rPr>
        <w:t>. Furthermore, seamounts have unique environmental factors, and the distances between them can restrict gene flow</w:t>
      </w:r>
      <w:r w:rsidRPr="0035713E">
        <w:rPr>
          <w:rFonts w:ascii="Times New Roman" w:hAnsi="Times New Roman" w:cs="Times New Roman"/>
          <w:noProof/>
        </w:rPr>
        <w:t>(McClain et al., 2009)</w:t>
      </w:r>
      <w:r w:rsidRPr="0035713E">
        <w:rPr>
          <w:rFonts w:ascii="Times New Roman" w:hAnsi="Times New Roman" w:cs="Times New Roman"/>
        </w:rPr>
        <w:t xml:space="preserve"> and result in benthic ecosystems exhibiting distribution patterns similar to those of island organisms</w:t>
      </w:r>
      <w:r w:rsidRPr="0035713E">
        <w:rPr>
          <w:rFonts w:ascii="Times New Roman" w:hAnsi="Times New Roman" w:cs="Times New Roman"/>
          <w:noProof/>
        </w:rPr>
        <w:t>(Boehlert &amp; Genin, 1987; Hubbs, 1959; Mullineau &amp; Mills, 1997; Rowden et al., 2010)</w:t>
      </w:r>
      <w:r w:rsidRPr="0035713E">
        <w:rPr>
          <w:rFonts w:ascii="Times New Roman" w:hAnsi="Times New Roman" w:cs="Times New Roman"/>
        </w:rPr>
        <w:t>. However, there are significant differences in fauna communities among seamounts in different regions</w:t>
      </w:r>
      <w:r w:rsidRPr="0035713E">
        <w:rPr>
          <w:rFonts w:ascii="Times New Roman" w:hAnsi="Times New Roman" w:cs="Times New Roman"/>
          <w:noProof/>
        </w:rPr>
        <w:t>(McClain et al., 2009; Pitcher et al., 2008)</w:t>
      </w:r>
      <w:r w:rsidRPr="0035713E">
        <w:rPr>
          <w:rFonts w:ascii="Times New Roman" w:hAnsi="Times New Roman" w:cs="Times New Roman"/>
        </w:rPr>
        <w:t>, and the small coverage of current human investigations on seamounts has led to varying hypotheses about their role in marine ecosystems</w:t>
      </w:r>
      <w:r w:rsidRPr="0035713E">
        <w:rPr>
          <w:rFonts w:ascii="Times New Roman" w:hAnsi="Times New Roman" w:cs="Times New Roman"/>
          <w:noProof/>
        </w:rPr>
        <w:t>(McClain, 2007; Rowden et al., 2010; Thoma, Pante, Brugler, &amp; France, 2009)</w:t>
      </w:r>
      <w:r w:rsidRPr="0035713E">
        <w:rPr>
          <w:rFonts w:ascii="Times New Roman" w:hAnsi="Times New Roman" w:cs="Times New Roman"/>
        </w:rPr>
        <w:t>.</w:t>
      </w:r>
    </w:p>
    <w:p w14:paraId="3EEAB23A"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The Ninety East Ridge is located in the northeastern Indian Ocean and is one of the longest volcanic ridges in the world</w:t>
      </w:r>
      <w:r w:rsidRPr="0035713E">
        <w:rPr>
          <w:rFonts w:ascii="Times New Roman" w:hAnsi="Times New Roman" w:cs="Times New Roman"/>
          <w:noProof/>
        </w:rPr>
        <w:t>(K. Krishna et al., 2001; K. S. Krishna et al., 2012)</w:t>
      </w:r>
      <w:r w:rsidRPr="0035713E">
        <w:rPr>
          <w:rFonts w:ascii="Times New Roman" w:hAnsi="Times New Roman" w:cs="Times New Roman"/>
        </w:rPr>
        <w:t>. The general north-</w:t>
      </w:r>
      <w:r w:rsidRPr="0035713E">
        <w:rPr>
          <w:rFonts w:ascii="Times New Roman" w:hAnsi="Times New Roman" w:cs="Times New Roman"/>
        </w:rPr>
        <w:lastRenderedPageBreak/>
        <w:t>south trend of the ridge extends from 34°S to 17°N</w:t>
      </w:r>
      <w:r w:rsidRPr="0035713E">
        <w:rPr>
          <w:rFonts w:ascii="Times New Roman" w:hAnsi="Times New Roman" w:cs="Times New Roman"/>
          <w:noProof/>
        </w:rPr>
        <w:t>(K. S. Krishna et al., 2012)</w:t>
      </w:r>
      <w:r w:rsidRPr="0035713E">
        <w:rPr>
          <w:rFonts w:ascii="Times New Roman" w:hAnsi="Times New Roman" w:cs="Times New Roman"/>
        </w:rPr>
        <w:t>, with the part of the ridge north of 9° to 10°N buried in the Bengal fan sediments</w:t>
      </w:r>
      <w:r w:rsidRPr="0035713E">
        <w:rPr>
          <w:rFonts w:ascii="Times New Roman" w:hAnsi="Times New Roman" w:cs="Times New Roman"/>
          <w:noProof/>
        </w:rPr>
        <w:t>(K. S. Krishna et al., 2012; Sclater &amp; Fisher, 1974; Subrahmanyam, Gireesh, Chand, Raju, &amp; Rao, 2008)</w:t>
      </w:r>
      <w:r w:rsidRPr="0035713E">
        <w:rPr>
          <w:rFonts w:ascii="Times New Roman" w:hAnsi="Times New Roman" w:cs="Times New Roman"/>
        </w:rPr>
        <w:t>. The average width of the ridge is 200 km, and the average height is 2 km</w:t>
      </w:r>
      <w:r w:rsidRPr="0035713E">
        <w:rPr>
          <w:rFonts w:ascii="Times New Roman" w:hAnsi="Times New Roman" w:cs="Times New Roman"/>
          <w:noProof/>
        </w:rPr>
        <w:t>(Bowin, 1973; K. Krishna et al., 2001; Verzhbitsky, 2003)</w:t>
      </w:r>
      <w:r w:rsidRPr="0035713E">
        <w:rPr>
          <w:rFonts w:ascii="Times New Roman" w:hAnsi="Times New Roman" w:cs="Times New Roman"/>
        </w:rPr>
        <w:t>. While the east and west sides of the ridge have similar topographic gradients, the seabed depth is deeper on the east side than on the west side between 11° and 21°S</w:t>
      </w:r>
      <w:r w:rsidRPr="0035713E">
        <w:rPr>
          <w:rFonts w:ascii="Times New Roman" w:hAnsi="Times New Roman" w:cs="Times New Roman"/>
          <w:noProof/>
        </w:rPr>
        <w:t>(K. Krishna et al., 2001)</w:t>
      </w:r>
      <w:r w:rsidRPr="0035713E">
        <w:rPr>
          <w:rFonts w:ascii="Times New Roman" w:hAnsi="Times New Roman" w:cs="Times New Roman"/>
        </w:rPr>
        <w:t>.</w:t>
      </w:r>
    </w:p>
    <w:p w14:paraId="4CC43C8D"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Lanternfish are small pelagic and benthopelagic fish, with around 250-300 living marine species</w:t>
      </w:r>
      <w:r w:rsidRPr="0035713E">
        <w:rPr>
          <w:rFonts w:ascii="Times New Roman" w:hAnsi="Times New Roman" w:cs="Times New Roman"/>
          <w:noProof/>
        </w:rPr>
        <w:t>(Farrell, 2011; Nelson, Grande, &amp; Wilson, 2016; Priede, 2017; van der Land, 2004)</w:t>
      </w:r>
      <w:r w:rsidRPr="0035713E">
        <w:rPr>
          <w:rFonts w:ascii="Times New Roman" w:hAnsi="Times New Roman" w:cs="Times New Roman"/>
        </w:rPr>
        <w:t>, making them one of the most widespread and abundant vertebrates in the ocean. They contribute over 50-60% of the biomass of deep-sea fish</w:t>
      </w:r>
      <w:r w:rsidRPr="0035713E">
        <w:rPr>
          <w:rFonts w:ascii="Times New Roman" w:hAnsi="Times New Roman" w:cs="Times New Roman"/>
          <w:noProof/>
        </w:rPr>
        <w:t>(Farrell, 2011; Martin, Olson, Girard, Smith, &amp; Davis, 2018; Poulsen et al., 2013)</w:t>
      </w:r>
      <w:r w:rsidRPr="0035713E">
        <w:rPr>
          <w:rFonts w:ascii="Times New Roman" w:hAnsi="Times New Roman" w:cs="Times New Roman"/>
        </w:rPr>
        <w:t>. The ventral parts and head of the fish possess well-developed luminescent organs, which harbor symbiotic bacteria</w:t>
      </w:r>
      <w:r w:rsidRPr="0035713E">
        <w:rPr>
          <w:rFonts w:ascii="Times New Roman" w:hAnsi="Times New Roman" w:cs="Times New Roman"/>
          <w:noProof/>
        </w:rPr>
        <w:t>(Farrell, 2011; Nelson et al., 2016; Priede, 2017)</w:t>
      </w:r>
      <w:r w:rsidRPr="0035713E">
        <w:rPr>
          <w:rFonts w:ascii="Times New Roman" w:hAnsi="Times New Roman" w:cs="Times New Roman"/>
        </w:rPr>
        <w:t>; the number and distribution pattern of these organs are crucial in identifying different species</w:t>
      </w:r>
      <w:r w:rsidRPr="0035713E">
        <w:rPr>
          <w:rFonts w:ascii="Times New Roman" w:hAnsi="Times New Roman" w:cs="Times New Roman"/>
          <w:noProof/>
        </w:rPr>
        <w:t>(Helfman, Collette, Facey, &amp; Bowen, 2009; Martin et al., 2018; Moser &amp; Ahlstrom, 1972; Priede, 2017)</w:t>
      </w:r>
      <w:r w:rsidRPr="0035713E">
        <w:rPr>
          <w:rFonts w:ascii="Times New Roman" w:hAnsi="Times New Roman" w:cs="Times New Roman"/>
        </w:rPr>
        <w:t>. Lanternfish are known for their diurnal vertical migration behavior, descending to water depths of 300-1200m during the day and ascending to depths of 10-100m at night</w:t>
      </w:r>
      <w:r w:rsidRPr="0035713E">
        <w:rPr>
          <w:rFonts w:ascii="Times New Roman" w:hAnsi="Times New Roman" w:cs="Times New Roman"/>
          <w:noProof/>
        </w:rPr>
        <w:t>(Farrell, 2011; Nelson et al., 2016)</w:t>
      </w:r>
      <w:r w:rsidRPr="0035713E">
        <w:rPr>
          <w:rFonts w:ascii="Times New Roman" w:hAnsi="Times New Roman" w:cs="Times New Roman"/>
        </w:rPr>
        <w:t>. The family primarily feeds on plankton, while also serving as prey to various marine organisms. Myctophids is a key component of pelagic food webs</w:t>
      </w:r>
      <w:r w:rsidRPr="0035713E">
        <w:rPr>
          <w:rFonts w:ascii="Times New Roman" w:hAnsi="Times New Roman" w:cs="Times New Roman"/>
          <w:noProof/>
        </w:rPr>
        <w:t>(Farrell, 2011)</w:t>
      </w:r>
      <w:r w:rsidRPr="0035713E">
        <w:rPr>
          <w:rFonts w:ascii="Times New Roman" w:hAnsi="Times New Roman" w:cs="Times New Roman"/>
        </w:rPr>
        <w:t xml:space="preserve"> </w:t>
      </w:r>
      <w:r w:rsidRPr="0035713E">
        <w:rPr>
          <w:rFonts w:ascii="Times New Roman" w:hAnsi="Times New Roman" w:cs="Times New Roman"/>
          <w:noProof/>
        </w:rPr>
        <w:t>(Meincke, 1971)</w:t>
      </w:r>
      <w:r w:rsidRPr="0035713E">
        <w:rPr>
          <w:rFonts w:ascii="Times New Roman" w:hAnsi="Times New Roman" w:cs="Times New Roman"/>
        </w:rPr>
        <w:t>and playing a significant role in the ocean's carbon cycle</w:t>
      </w:r>
      <w:r w:rsidRPr="0035713E">
        <w:rPr>
          <w:rFonts w:ascii="Times New Roman" w:hAnsi="Times New Roman" w:cs="Times New Roman"/>
          <w:noProof/>
        </w:rPr>
        <w:t>(Hudson, Steinberg, Sutton, Graves, &amp; Latour, 2014; Priede, 2017)</w:t>
      </w:r>
      <w:r w:rsidRPr="0035713E">
        <w:rPr>
          <w:rFonts w:ascii="Times New Roman" w:hAnsi="Times New Roman" w:cs="Times New Roman"/>
        </w:rPr>
        <w:t>.</w:t>
      </w:r>
    </w:p>
    <w:p w14:paraId="1F53D321" w14:textId="1EFC10A8"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Most marine bony fishes have a planktonic larval stage</w:t>
      </w:r>
      <w:r w:rsidRPr="0035713E">
        <w:rPr>
          <w:rFonts w:ascii="Times New Roman" w:hAnsi="Times New Roman" w:cs="Times New Roman"/>
          <w:noProof/>
        </w:rPr>
        <w:t>(Cochran, Bokuniewicz, &amp; Yager, 2019)</w:t>
      </w:r>
      <w:r w:rsidRPr="0035713E">
        <w:rPr>
          <w:rFonts w:ascii="Times New Roman" w:hAnsi="Times New Roman" w:cs="Times New Roman"/>
        </w:rPr>
        <w:t xml:space="preserve">, and </w:t>
      </w:r>
      <w:r w:rsidRPr="0035713E">
        <w:rPr>
          <w:rFonts w:ascii="Times New Roman" w:hAnsi="Times New Roman" w:cs="Times New Roman" w:hint="eastAsia"/>
        </w:rPr>
        <w:t>t</w:t>
      </w:r>
      <w:r w:rsidRPr="0035713E">
        <w:rPr>
          <w:rFonts w:ascii="Times New Roman" w:hAnsi="Times New Roman" w:cs="Times New Roman"/>
        </w:rPr>
        <w:t xml:space="preserve">he identification of larval fish is critical for research on species life history, establishing marine </w:t>
      </w:r>
      <w:r w:rsidRPr="0035713E">
        <w:rPr>
          <w:rFonts w:ascii="Times New Roman" w:hAnsi="Times New Roman" w:cs="Times New Roman"/>
        </w:rPr>
        <w:lastRenderedPageBreak/>
        <w:t>protected areas, ecological monitoring, environmental assessment, and formulating fisheries management policies</w:t>
      </w:r>
      <w:r w:rsidRPr="0035713E">
        <w:rPr>
          <w:rFonts w:ascii="Times New Roman" w:hAnsi="Times New Roman" w:cs="Times New Roman"/>
          <w:noProof/>
        </w:rPr>
        <w:t>(Maccall, 1979; Moura et al., 2008; Senina et al., 2016; Valdez-Moreno, Vásquez-Yeomans, Elías-Gutiérrez, Ivanova, &amp; Hebert, 2010)</w:t>
      </w:r>
      <w:r w:rsidRPr="0035713E">
        <w:rPr>
          <w:rFonts w:ascii="Times New Roman" w:hAnsi="Times New Roman" w:cs="Times New Roman"/>
        </w:rPr>
        <w:t>. In ichthyoplankton samples, lanternfish larvae are usually one of the most common components</w:t>
      </w:r>
      <w:r w:rsidRPr="0035713E">
        <w:rPr>
          <w:rFonts w:ascii="Times New Roman" w:hAnsi="Times New Roman" w:cs="Times New Roman"/>
          <w:noProof/>
        </w:rPr>
        <w:t>(Batta-Lona, Galindo-Sánchez, Arteaga, Robles-Flores, &amp; Jiménez-Rosenberg, 2019; Muhling, Lamkin, &amp; Richards, 2012)</w:t>
      </w:r>
      <w:r w:rsidRPr="0035713E">
        <w:rPr>
          <w:rFonts w:ascii="Times New Roman" w:hAnsi="Times New Roman" w:cs="Times New Roman"/>
        </w:rPr>
        <w:t>. However, as fish at different developmental stages have different morphological characteristics</w:t>
      </w:r>
      <w:r w:rsidRPr="0035713E">
        <w:rPr>
          <w:rFonts w:ascii="Times New Roman" w:hAnsi="Times New Roman" w:cs="Times New Roman"/>
          <w:noProof/>
        </w:rPr>
        <w:t>(Ko et al., 2013)</w:t>
      </w:r>
      <w:r w:rsidRPr="0035713E">
        <w:rPr>
          <w:rFonts w:ascii="Times New Roman" w:hAnsi="Times New Roman" w:cs="Times New Roman"/>
        </w:rPr>
        <w:t>, the appearance of individuals at early developmental stages of many taxa is very similar</w:t>
      </w:r>
      <w:r w:rsidRPr="0035713E">
        <w:rPr>
          <w:rFonts w:ascii="Times New Roman" w:hAnsi="Times New Roman" w:cs="Times New Roman"/>
          <w:noProof/>
        </w:rPr>
        <w:t>(Valdez-Moreno et al., 2010; Victor, Hanner, Shivji, Hyde, &amp; Caldow, 2009)</w:t>
      </w:r>
      <w:r w:rsidRPr="0035713E">
        <w:rPr>
          <w:rFonts w:ascii="Times New Roman" w:hAnsi="Times New Roman" w:cs="Times New Roman"/>
        </w:rPr>
        <w:t>, thus it is difficult to accurately identify fish larvae by morphological characteristics. As a result, many taxa can only be identified to the family level using morphological characters</w:t>
      </w:r>
      <w:r w:rsidRPr="0035713E">
        <w:rPr>
          <w:rFonts w:ascii="Times New Roman" w:hAnsi="Times New Roman" w:cs="Times New Roman"/>
          <w:noProof/>
        </w:rPr>
        <w:t>(Ko et al., 2013; Wan &amp; Zhang, 2016)</w:t>
      </w:r>
      <w:r w:rsidRPr="0035713E">
        <w:rPr>
          <w:rFonts w:ascii="Times New Roman" w:hAnsi="Times New Roman" w:cs="Times New Roman"/>
        </w:rPr>
        <w:t xml:space="preserve">. According to </w:t>
      </w:r>
      <w:r w:rsidRPr="0035713E">
        <w:rPr>
          <w:rFonts w:ascii="Times New Roman" w:hAnsi="Times New Roman" w:cs="Times New Roman"/>
          <w:noProof/>
        </w:rPr>
        <w:t>Shao, Yang, &amp; C</w:t>
      </w:r>
      <w:r w:rsidR="00431FEE" w:rsidRPr="0035713E">
        <w:rPr>
          <w:rFonts w:ascii="Times New Roman" w:hAnsi="Times New Roman" w:cs="Times New Roman"/>
          <w:noProof/>
        </w:rPr>
        <w:t>h</w:t>
      </w:r>
      <w:r w:rsidRPr="0035713E">
        <w:rPr>
          <w:rFonts w:ascii="Times New Roman" w:hAnsi="Times New Roman" w:cs="Times New Roman"/>
          <w:noProof/>
        </w:rPr>
        <w:t xml:space="preserve">en </w:t>
      </w:r>
      <w:r w:rsidR="00431FEE" w:rsidRPr="0035713E">
        <w:rPr>
          <w:rFonts w:ascii="Times New Roman" w:hAnsi="Times New Roman" w:cs="Times New Roman"/>
          <w:noProof/>
        </w:rPr>
        <w:t>(</w:t>
      </w:r>
      <w:r w:rsidRPr="0035713E">
        <w:rPr>
          <w:rFonts w:ascii="Times New Roman" w:hAnsi="Times New Roman" w:cs="Times New Roman"/>
          <w:noProof/>
        </w:rPr>
        <w:t>2001)</w:t>
      </w:r>
      <w:r w:rsidRPr="0035713E">
        <w:rPr>
          <w:rFonts w:ascii="Times New Roman" w:hAnsi="Times New Roman" w:cs="Times New Roman"/>
        </w:rPr>
        <w:t>, only about one tenth of the known fish can be identified by morphological characters. Although the melanophore pattern of lanternfish larvae can provide a morphological characteristic basis for identification, identifying them still relies heavily on the experience of the identifier, and large genus Diaphus is particularly difficult to morphologically identify</w:t>
      </w:r>
      <w:r w:rsidRPr="0035713E">
        <w:rPr>
          <w:rFonts w:ascii="Times New Roman" w:hAnsi="Times New Roman" w:cs="Times New Roman"/>
          <w:noProof/>
        </w:rPr>
        <w:t>(Richards, 2005)</w:t>
      </w:r>
      <w:r w:rsidRPr="0035713E">
        <w:rPr>
          <w:rFonts w:ascii="Times New Roman" w:hAnsi="Times New Roman" w:cs="Times New Roman"/>
        </w:rPr>
        <w:t>.</w:t>
      </w:r>
      <w:r w:rsidRPr="0035713E">
        <w:t xml:space="preserve"> </w:t>
      </w:r>
      <w:r w:rsidRPr="0035713E">
        <w:rPr>
          <w:rFonts w:ascii="Times New Roman" w:hAnsi="Times New Roman" w:cs="Times New Roman"/>
        </w:rPr>
        <w:t>In addition, the high morphological variability of lanternfish larvae further complicates their identification</w:t>
      </w:r>
      <w:r w:rsidRPr="0035713E">
        <w:rPr>
          <w:rFonts w:ascii="Times New Roman" w:hAnsi="Times New Roman" w:cs="Times New Roman"/>
          <w:noProof/>
        </w:rPr>
        <w:t>(Sabatés &amp; Saiz, 2000)</w:t>
      </w:r>
      <w:r w:rsidRPr="0035713E">
        <w:rPr>
          <w:rFonts w:ascii="Times New Roman" w:hAnsi="Times New Roman" w:cs="Times New Roman"/>
        </w:rPr>
        <w:t>.</w:t>
      </w:r>
    </w:p>
    <w:p w14:paraId="6DD74DA9" w14:textId="4FE355FA"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The application of genetic technology has emerged as a powerful tool for the identification of fish larvae.</w:t>
      </w:r>
      <w:r w:rsidR="00431FEE" w:rsidRPr="0035713E">
        <w:t xml:space="preserve"> </w:t>
      </w:r>
      <w:r w:rsidR="00431FEE" w:rsidRPr="0035713E">
        <w:rPr>
          <w:rFonts w:ascii="Times New Roman" w:hAnsi="Times New Roman" w:cs="Times New Roman"/>
        </w:rPr>
        <w:t xml:space="preserve">Hebert </w:t>
      </w:r>
      <w:r w:rsidR="0035713E" w:rsidRPr="0035713E">
        <w:rPr>
          <w:rFonts w:ascii="Times New Roman" w:hAnsi="Times New Roman" w:cs="Times New Roman"/>
        </w:rPr>
        <w:t>et al. (</w:t>
      </w:r>
      <w:r w:rsidR="00431FEE" w:rsidRPr="0035713E">
        <w:rPr>
          <w:rFonts w:ascii="Times New Roman" w:hAnsi="Times New Roman" w:cs="Times New Roman"/>
        </w:rPr>
        <w:t xml:space="preserve">2003) </w:t>
      </w:r>
      <w:r w:rsidRPr="0035713E">
        <w:rPr>
          <w:rFonts w:ascii="Times New Roman" w:hAnsi="Times New Roman" w:cs="Times New Roman"/>
        </w:rPr>
        <w:t>first proposed the concept of DNA barcoding and the use of Cytochrome Oxidase I (COI) sequences for species identification</w:t>
      </w:r>
      <w:r w:rsidR="00431FEE" w:rsidRPr="0035713E">
        <w:rPr>
          <w:rFonts w:ascii="Times New Roman" w:hAnsi="Times New Roman" w:cs="Times New Roman"/>
        </w:rPr>
        <w:t xml:space="preserve"> </w:t>
      </w:r>
      <w:r w:rsidR="00431FEE" w:rsidRPr="0035713E">
        <w:rPr>
          <w:rFonts w:ascii="Times New Roman" w:hAnsi="Times New Roman" w:cs="Times New Roman"/>
          <w:noProof/>
        </w:rPr>
        <w:t>(Hebert, Cywinska, Ball, &amp; DeWaard, 2003; Hebert, Ratnasingham, &amp; De Waard, 2003)</w:t>
      </w:r>
      <w:r w:rsidRPr="0035713E">
        <w:rPr>
          <w:rFonts w:ascii="Times New Roman" w:hAnsi="Times New Roman" w:cs="Times New Roman"/>
        </w:rPr>
        <w:t>. The conservative nature of the COI sequence makes it possible to distinguish samples at the species level for most taxa.</w:t>
      </w:r>
      <w:r w:rsidRPr="0035713E">
        <w:t xml:space="preserve"> </w:t>
      </w:r>
      <w:r w:rsidRPr="0035713E">
        <w:rPr>
          <w:rFonts w:ascii="Times New Roman" w:hAnsi="Times New Roman" w:cs="Times New Roman"/>
        </w:rPr>
        <w:t xml:space="preserve">The absence of introns, high copy number, and matrilineal inheritance make it one of the most widely used barcoded </w:t>
      </w:r>
      <w:r w:rsidRPr="0035713E">
        <w:rPr>
          <w:rFonts w:ascii="Times New Roman" w:hAnsi="Times New Roman" w:cs="Times New Roman"/>
        </w:rPr>
        <w:lastRenderedPageBreak/>
        <w:t>gene fragments</w:t>
      </w:r>
      <w:r w:rsidRPr="0035713E">
        <w:rPr>
          <w:rFonts w:ascii="Times New Roman" w:hAnsi="Times New Roman" w:cs="Times New Roman"/>
          <w:noProof/>
        </w:rPr>
        <w:t>(Dasmahapatra &amp; Mallet, 2006; Savolainen, Cowan, Vogler, Roderick, &amp; Lane, 2005; Triverdi, Ansari, Ghosh, &amp; Rehman, 2016)</w:t>
      </w:r>
      <w:r w:rsidRPr="0035713E">
        <w:rPr>
          <w:rFonts w:ascii="Times New Roman" w:hAnsi="Times New Roman" w:cs="Times New Roman"/>
        </w:rPr>
        <w:t>. The rapid growth of COI sequence data in the database since 2003</w:t>
      </w:r>
      <w:r w:rsidRPr="0035713E">
        <w:rPr>
          <w:rFonts w:ascii="Times New Roman" w:hAnsi="Times New Roman" w:cs="Times New Roman"/>
          <w:noProof/>
        </w:rPr>
        <w:t>(Porter &amp; Hajibabaei, 2018)</w:t>
      </w:r>
      <w:r w:rsidRPr="0035713E">
        <w:rPr>
          <w:rFonts w:ascii="Times New Roman" w:hAnsi="Times New Roman" w:cs="Times New Roman"/>
        </w:rPr>
        <w:t xml:space="preserve"> has provided the necessary resources for accurate identification of fish larvae. According to </w:t>
      </w:r>
      <w:r w:rsidR="0035713E" w:rsidRPr="0035713E">
        <w:rPr>
          <w:rFonts w:ascii="Times New Roman" w:hAnsi="Times New Roman" w:cs="Times New Roman"/>
        </w:rPr>
        <w:t>Ward, Hanner, &amp; Hebert (2009) and Ward, Zemlak, Innes, Last, &amp; Hebert (2005)</w:t>
      </w:r>
      <w:r w:rsidRPr="0035713E">
        <w:rPr>
          <w:rFonts w:ascii="Times New Roman" w:hAnsi="Times New Roman" w:cs="Times New Roman"/>
        </w:rPr>
        <w:t xml:space="preserve">, COI DNA barcoding can identify most fish species, and </w:t>
      </w:r>
      <w:r w:rsidRPr="0035713E">
        <w:rPr>
          <w:rFonts w:ascii="Times New Roman" w:hAnsi="Times New Roman" w:cs="Times New Roman"/>
          <w:noProof/>
        </w:rPr>
        <w:t xml:space="preserve">Ko et al. </w:t>
      </w:r>
      <w:r w:rsidR="0035713E" w:rsidRPr="0035713E">
        <w:rPr>
          <w:rFonts w:ascii="Times New Roman" w:hAnsi="Times New Roman" w:cs="Times New Roman"/>
          <w:noProof/>
        </w:rPr>
        <w:t>(</w:t>
      </w:r>
      <w:r w:rsidRPr="0035713E">
        <w:rPr>
          <w:rFonts w:ascii="Times New Roman" w:hAnsi="Times New Roman" w:cs="Times New Roman"/>
          <w:noProof/>
        </w:rPr>
        <w:t>2013)</w:t>
      </w:r>
      <w:r w:rsidRPr="0035713E">
        <w:rPr>
          <w:rFonts w:ascii="Times New Roman" w:hAnsi="Times New Roman" w:cs="Times New Roman"/>
        </w:rPr>
        <w:t xml:space="preserve"> has pointed out that the DNA barcoding technique is one of the best methods for identifying fish larvae. DNA barcoding has now been shown to distinguish Lanternfish samples at the species level and even at the geographic population level </w:t>
      </w:r>
      <w:r w:rsidRPr="0035713E">
        <w:rPr>
          <w:rFonts w:ascii="Times New Roman" w:hAnsi="Times New Roman" w:cs="Times New Roman"/>
          <w:noProof/>
        </w:rPr>
        <w:t>(Pappalardo et al., 2015; Poulsen et al., 2013)</w:t>
      </w:r>
      <w:r w:rsidRPr="0035713E">
        <w:rPr>
          <w:rFonts w:ascii="Times New Roman" w:hAnsi="Times New Roman" w:cs="Times New Roman"/>
        </w:rPr>
        <w:t>.</w:t>
      </w:r>
    </w:p>
    <w:p w14:paraId="77CB40D4"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The diversity of larval fishes in the Ninety East Ridge has received little attention in previous studies</w:t>
      </w:r>
      <w:r w:rsidRPr="0035713E">
        <w:rPr>
          <w:rFonts w:ascii="Times New Roman" w:hAnsi="Times New Roman" w:cs="Times New Roman"/>
          <w:noProof/>
        </w:rPr>
        <w:t>(L. Zhang et al., 2021)</w:t>
      </w:r>
      <w:r w:rsidRPr="0035713E">
        <w:rPr>
          <w:rFonts w:ascii="Times New Roman" w:hAnsi="Times New Roman" w:cs="Times New Roman"/>
        </w:rPr>
        <w:t>. To better comprehend seamount ecosystems in the Arabian Ocean and gain further insights into the role of seamounts in biological evolution, it is crucial to investigate the diversity of larval fishes in this region.</w:t>
      </w:r>
    </w:p>
    <w:p w14:paraId="4B830FB5" w14:textId="77777777" w:rsidR="008F56ED" w:rsidRPr="0035713E" w:rsidRDefault="008F56ED" w:rsidP="001B19C5">
      <w:pPr>
        <w:spacing w:line="480" w:lineRule="auto"/>
        <w:jc w:val="left"/>
        <w:outlineLvl w:val="0"/>
        <w:rPr>
          <w:rFonts w:ascii="Times New Roman" w:hAnsi="Times New Roman" w:cs="Times New Roman"/>
          <w:b/>
        </w:rPr>
      </w:pPr>
      <w:r w:rsidRPr="0035713E">
        <w:rPr>
          <w:rFonts w:ascii="Times New Roman" w:hAnsi="Times New Roman" w:cs="Times New Roman"/>
          <w:b/>
        </w:rPr>
        <w:t>Materials and Methods</w:t>
      </w:r>
    </w:p>
    <w:p w14:paraId="7DFE74FB" w14:textId="77777777" w:rsidR="008F56ED" w:rsidRPr="0035713E" w:rsidRDefault="008F56ED" w:rsidP="001B19C5">
      <w:pPr>
        <w:spacing w:line="480" w:lineRule="auto"/>
        <w:ind w:firstLineChars="100" w:firstLine="210"/>
        <w:jc w:val="left"/>
        <w:outlineLvl w:val="1"/>
        <w:rPr>
          <w:rFonts w:ascii="Times New Roman" w:hAnsi="Times New Roman" w:cs="Times New Roman"/>
          <w:b/>
        </w:rPr>
      </w:pPr>
      <w:r w:rsidRPr="0035713E">
        <w:rPr>
          <w:rFonts w:ascii="Times New Roman" w:hAnsi="Times New Roman" w:cs="Times New Roman"/>
          <w:b/>
        </w:rPr>
        <w:t xml:space="preserve">Study </w:t>
      </w:r>
      <w:r w:rsidRPr="0035713E">
        <w:rPr>
          <w:rFonts w:ascii="Times New Roman" w:hAnsi="Times New Roman" w:cs="Times New Roman" w:hint="eastAsia"/>
          <w:b/>
        </w:rPr>
        <w:t>area</w:t>
      </w:r>
      <w:r w:rsidRPr="0035713E">
        <w:rPr>
          <w:rFonts w:ascii="Times New Roman" w:hAnsi="Times New Roman" w:cs="Times New Roman"/>
          <w:b/>
        </w:rPr>
        <w:t xml:space="preserve"> and Sample collection</w:t>
      </w:r>
    </w:p>
    <w:p w14:paraId="25DAC668"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Larvae samples used in this study were based on </w:t>
      </w:r>
      <w:r w:rsidRPr="0035713E">
        <w:rPr>
          <w:rFonts w:ascii="Times New Roman" w:hAnsi="Times New Roman" w:cs="Times New Roman" w:hint="eastAsia"/>
        </w:rPr>
        <w:t>z</w:t>
      </w:r>
      <w:r w:rsidRPr="0035713E">
        <w:rPr>
          <w:rFonts w:ascii="Times New Roman" w:hAnsi="Times New Roman" w:cs="Times New Roman"/>
        </w:rPr>
        <w:t>ooplankton samples collected in the summer of 2021 in the Ninety East Ridge region of the India Ocean, as depicted in Figure 1. The sampling area, situated to the north of the equator and adjacent to Sumatra Island in the northeast, covered approximately 20 latitudes (~1170 nautical miles) from north to south and 5 longitudes (~285 nautical miles) from east to west.</w:t>
      </w:r>
    </w:p>
    <w:p w14:paraId="54FA5C1F"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In this study, "larval fish" refers to individuals from the preflexion stage to the juvenile stage.</w:t>
      </w:r>
      <w:r w:rsidRPr="0035713E">
        <w:rPr>
          <w:rStyle w:val="a8"/>
        </w:rPr>
        <w:t xml:space="preserve"> T</w:t>
      </w:r>
      <w:r w:rsidRPr="0035713E">
        <w:rPr>
          <w:rFonts w:ascii="Times New Roman" w:hAnsi="Times New Roman" w:cs="Times New Roman"/>
        </w:rPr>
        <w:t xml:space="preserve">he three collection methods used were: (1) WP2 plankton net, towed vertically to collect samples over 200 m, with a mouth diameter of 57cm and mesh size of 0.198-0.202mm, equipped with a </w:t>
      </w:r>
      <w:r w:rsidRPr="0035713E">
        <w:rPr>
          <w:rFonts w:ascii="Times New Roman" w:hAnsi="Times New Roman" w:cs="Times New Roman"/>
        </w:rPr>
        <w:lastRenderedPageBreak/>
        <w:t>mechanical flow meter (Hydro-Bios); (2) Large plankton net, towed vertically to collect samples over 200 m, with a mouth diameter of 80cm and mesh size of 0.505-0.507mm, equipped with a mechanical flow meter (Hydro-Bios); (3) Horizontal trawling using large plankton net, with a trawling time of 0.5-1 hours and speed of 0-1 knots. However, due to the slow speed of flowmeter, it was unable to accurately count, hence, the samples captured in this way were only used for qualitative analysis. As per the sampling plan limitations, not every station in the figure was sampled. A total of 14 stations were sampled using the WP2 plankton net, 17 stations were sampled using the large plankton net, and 19 stations were sampled using horizontal trawling with a large plankton net. Details of the sampling methods and stations are presented in Table 1.</w:t>
      </w:r>
    </w:p>
    <w:p w14:paraId="23ACF106"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Samples collected using the above-mentioned methods were placed in a collection bottle, and transferred to a sample tube. They were fixed by adding 95% alcohol or RNAhold® (Transgen Biotech) and stored in a refrigerator at 4℃. Photographs of the samples were taken using a Leica S9D microscope and initially classified based on morphological identification.</w:t>
      </w:r>
    </w:p>
    <w:p w14:paraId="3CA72BE7" w14:textId="77777777" w:rsidR="008F56ED" w:rsidRPr="0035713E" w:rsidRDefault="008F56ED" w:rsidP="001B19C5">
      <w:pPr>
        <w:spacing w:line="480" w:lineRule="auto"/>
        <w:jc w:val="left"/>
        <w:outlineLvl w:val="1"/>
        <w:rPr>
          <w:rFonts w:ascii="Times New Roman" w:hAnsi="Times New Roman" w:cs="Times New Roman"/>
          <w:b/>
        </w:rPr>
      </w:pPr>
      <w:r w:rsidRPr="0035713E">
        <w:rPr>
          <w:rFonts w:ascii="Times New Roman" w:hAnsi="Times New Roman" w:cs="Times New Roman"/>
          <w:b/>
        </w:rPr>
        <w:t>DNA Extraction and Amplification</w:t>
      </w:r>
    </w:p>
    <w:p w14:paraId="744C03A6"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For DNA extraction, the DNeasy Blood &amp; Tissue Kit (QIAGEN, China) was used following the manufacturer's protocol for animal tissues. Amplification of the COI mitochondrial sequence was performed using two pairs of primers: 5’-LCO1490: GGTCAACAAATCATAAAGATATTGG-3', HCO2198: 5’-TAAACTTCAGGGTGACCAAAAAATCA-3'</w:t>
      </w:r>
      <w:r w:rsidRPr="0035713E">
        <w:rPr>
          <w:rFonts w:ascii="Times New Roman" w:hAnsi="Times New Roman" w:cs="Times New Roman"/>
          <w:noProof/>
        </w:rPr>
        <w:t>(Vrijenhoek, 1994)</w:t>
      </w:r>
      <w:r w:rsidRPr="0035713E">
        <w:rPr>
          <w:rFonts w:ascii="Times New Roman" w:hAnsi="Times New Roman" w:cs="Times New Roman"/>
        </w:rPr>
        <w:t>; dgLCO1490: 5’-GGTCAACAAATCATAAAGAYATYGG-3', dgHCO2198: 5’-TAAACTTCAGGGTGACCAAARAAYCA-3'</w:t>
      </w:r>
      <w:r w:rsidRPr="0035713E">
        <w:rPr>
          <w:rFonts w:ascii="Times New Roman" w:hAnsi="Times New Roman" w:cs="Times New Roman"/>
          <w:noProof/>
        </w:rPr>
        <w:t>(Leray et al., 2013)</w:t>
      </w:r>
      <w:r w:rsidRPr="0035713E">
        <w:rPr>
          <w:rFonts w:ascii="Times New Roman" w:hAnsi="Times New Roman" w:cs="Times New Roman"/>
        </w:rPr>
        <w:t xml:space="preserve">. A 25 µL PCR reaction system was prepared containing 12.5 µL PCR mixture [Taq polymerase plus Master Mix II (Dye Plus)], 1 µL of each primer (10 µM), 2.5 µL DNA template, and 8 µL of pure water. The PCR reaction </w:t>
      </w:r>
      <w:r w:rsidRPr="0035713E">
        <w:rPr>
          <w:rFonts w:ascii="Times New Roman" w:hAnsi="Times New Roman" w:cs="Times New Roman"/>
        </w:rPr>
        <w:lastRenderedPageBreak/>
        <w:t>conditions were annealing at 45 ℃, increasing by 0.5 ℃ per cycle for 15 cycles, 49 ℃ for 20 cycles, resulting in a target product of approximately 690 bp. Samples that met the sequencing concentration were subjected to bidirectional sequencing.</w:t>
      </w:r>
    </w:p>
    <w:p w14:paraId="2334E321"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Some samples failed to amplify via PCR, and those that were successfully amplified were sent to Sangon Biotech Co., Ltd (Shanghai, China) for PCR cleaning and sequencing. </w:t>
      </w:r>
    </w:p>
    <w:p w14:paraId="3EFA2B26" w14:textId="77777777" w:rsidR="008F56ED" w:rsidRPr="0035713E" w:rsidRDefault="008F56ED" w:rsidP="001B19C5">
      <w:pPr>
        <w:spacing w:line="480" w:lineRule="auto"/>
        <w:jc w:val="left"/>
        <w:outlineLvl w:val="1"/>
        <w:rPr>
          <w:rFonts w:ascii="Times New Roman" w:hAnsi="Times New Roman" w:cs="Times New Roman"/>
          <w:b/>
        </w:rPr>
      </w:pPr>
      <w:r w:rsidRPr="0035713E">
        <w:rPr>
          <w:rFonts w:ascii="Times New Roman" w:hAnsi="Times New Roman" w:cs="Times New Roman"/>
          <w:b/>
        </w:rPr>
        <w:t>Molecular data processing and analysis</w:t>
      </w:r>
    </w:p>
    <w:p w14:paraId="1E56398F" w14:textId="41E0DBE3"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The molecular data processing and analysis were performed as follows. First, the sequences were joined, aligned, and trimmed using SeqMan v. 7.1.0 (DNAStar, U.S.A.) </w:t>
      </w:r>
      <w:r w:rsidRPr="0035713E">
        <w:rPr>
          <w:rFonts w:ascii="Times New Roman" w:hAnsi="Times New Roman" w:cs="Times New Roman"/>
          <w:noProof/>
        </w:rPr>
        <w:t>(Burland, 1999)</w:t>
      </w:r>
      <w:r w:rsidRPr="0035713E">
        <w:rPr>
          <w:rFonts w:ascii="Times New Roman" w:hAnsi="Times New Roman" w:cs="Times New Roman"/>
        </w:rPr>
        <w:t>, with low signal strength ends removed, resulting in an edited length of approximately 650bp. Next, PhyloSuite was used for molecular phylogeny analyses</w:t>
      </w:r>
      <w:r w:rsidRPr="0035713E">
        <w:rPr>
          <w:rFonts w:ascii="Times New Roman" w:hAnsi="Times New Roman" w:cs="Times New Roman"/>
          <w:noProof/>
        </w:rPr>
        <w:t>(D. Zhang et al., 2020)</w:t>
      </w:r>
      <w:r w:rsidRPr="0035713E">
        <w:rPr>
          <w:rFonts w:ascii="Times New Roman" w:hAnsi="Times New Roman" w:cs="Times New Roman"/>
        </w:rPr>
        <w:t>. Multiple sequences were aligned using the 'auto' strategy in MAFFT</w:t>
      </w:r>
      <w:r w:rsidRPr="0035713E">
        <w:rPr>
          <w:rFonts w:ascii="Times New Roman" w:hAnsi="Times New Roman" w:cs="Times New Roman"/>
          <w:noProof/>
        </w:rPr>
        <w:t>(Katoh &amp; Standley, 2013)</w:t>
      </w:r>
      <w:r w:rsidRPr="0035713E">
        <w:rPr>
          <w:rFonts w:ascii="Times New Roman" w:hAnsi="Times New Roman" w:cs="Times New Roman"/>
        </w:rPr>
        <w:t>. One sequence obtained from GenBank was considered as an outgroup (</w:t>
      </w:r>
      <w:r w:rsidRPr="0035713E">
        <w:rPr>
          <w:rFonts w:ascii="Times New Roman" w:hAnsi="Times New Roman" w:cs="Times New Roman"/>
          <w:i/>
        </w:rPr>
        <w:t>Scopelengys tristis</w:t>
      </w:r>
      <w:r w:rsidRPr="0035713E">
        <w:rPr>
          <w:rFonts w:ascii="Times New Roman" w:hAnsi="Times New Roman" w:cs="Times New Roman"/>
        </w:rPr>
        <w:t>). The best-fit evolutionary models were determined by selecting for Bayesian Information Criterion (BIC) using ModelFinder</w:t>
      </w:r>
      <w:r w:rsidRPr="0035713E">
        <w:rPr>
          <w:rFonts w:ascii="Times New Roman" w:hAnsi="Times New Roman" w:cs="Times New Roman"/>
          <w:noProof/>
        </w:rPr>
        <w:t>(Kalyaanamoorthy, Minh, Wong, Von Haeseler, &amp; Jermiin, 2017)</w:t>
      </w:r>
      <w:r w:rsidRPr="0035713E">
        <w:rPr>
          <w:rFonts w:ascii="Times New Roman" w:hAnsi="Times New Roman" w:cs="Times New Roman"/>
        </w:rPr>
        <w:t>. Maximum likelihood (ML) phylogenies were inferred using IQ-TREE</w:t>
      </w:r>
      <w:r w:rsidRPr="0035713E">
        <w:rPr>
          <w:rFonts w:ascii="Times New Roman" w:hAnsi="Times New Roman" w:cs="Times New Roman"/>
          <w:noProof/>
        </w:rPr>
        <w:t>(Nguyen, Schmidt, Von Haeseler, &amp; Minh, 2015)</w:t>
      </w:r>
      <w:r w:rsidRPr="0035713E">
        <w:rPr>
          <w:rFonts w:ascii="Times New Roman" w:hAnsi="Times New Roman" w:cs="Times New Roman"/>
        </w:rPr>
        <w:t xml:space="preserve"> for 2000 standard bootstraps, as well as the Shimodaira–Hasegawa-like approximate likelihood-ratio test</w:t>
      </w:r>
      <w:r w:rsidRPr="0035713E">
        <w:rPr>
          <w:rFonts w:ascii="Times New Roman" w:hAnsi="Times New Roman" w:cs="Times New Roman"/>
          <w:noProof/>
        </w:rPr>
        <w:t>(Guindon et al., 2010)</w:t>
      </w:r>
      <w:r w:rsidRPr="0035713E">
        <w:rPr>
          <w:rFonts w:ascii="Times New Roman" w:hAnsi="Times New Roman" w:cs="Times New Roman"/>
        </w:rPr>
        <w:t>. Finally, the phylogenetic trees were viewed and edited using iTOL (available at https://itol.embl.de/), following Letunic and Bork (2021).</w:t>
      </w:r>
    </w:p>
    <w:p w14:paraId="6CEAD3E0"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Pairwise distance analyses were conducted by K2P model</w:t>
      </w:r>
      <w:r w:rsidRPr="0035713E">
        <w:rPr>
          <w:rFonts w:ascii="Times New Roman" w:hAnsi="Times New Roman" w:cs="Times New Roman"/>
          <w:noProof/>
        </w:rPr>
        <w:t>(Kimura, 1980)</w:t>
      </w:r>
      <w:r w:rsidRPr="0035713E">
        <w:rPr>
          <w:rFonts w:ascii="Times New Roman" w:hAnsi="Times New Roman" w:cs="Times New Roman"/>
        </w:rPr>
        <w:t xml:space="preserve"> in MEGA11</w:t>
      </w:r>
      <w:r w:rsidRPr="0035713E">
        <w:rPr>
          <w:rFonts w:ascii="Times New Roman" w:hAnsi="Times New Roman" w:cs="Times New Roman"/>
          <w:noProof/>
        </w:rPr>
        <w:t>(Tamura, Stecher, &amp; Kumar, 2021)</w:t>
      </w:r>
      <w:r w:rsidRPr="0035713E">
        <w:rPr>
          <w:rFonts w:ascii="Times New Roman" w:hAnsi="Times New Roman" w:cs="Times New Roman"/>
        </w:rPr>
        <w:t>, and all ambiguous positions were removed. In order to minimize experimental error resulting from different sampling ranges, only samples captured during this cruise were selected for genetic distance analysis.</w:t>
      </w:r>
    </w:p>
    <w:p w14:paraId="07CF29AC"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lastRenderedPageBreak/>
        <w:t>Samples were identified using the Basic Local Alignment Search Tool (BLAST) against the GenBank database to confirm their species. Samples with a sequence similarity greater than or equal to 98% (percentage identity) to a known species were considered to belong to the same species as the reference sequence in GenBank</w:t>
      </w:r>
      <w:r w:rsidRPr="0035713E">
        <w:rPr>
          <w:rFonts w:ascii="Times New Roman" w:hAnsi="Times New Roman" w:cs="Times New Roman"/>
          <w:noProof/>
        </w:rPr>
        <w:t>(Leray et al., 2013; Machida, Hashiguchi, Nishida, &amp; Nishida, 2009)</w:t>
      </w:r>
      <w:r w:rsidRPr="0035713E">
        <w:rPr>
          <w:rFonts w:ascii="Times New Roman" w:hAnsi="Times New Roman" w:cs="Times New Roman"/>
        </w:rPr>
        <w:t>. To ensure the reliability of the results, reference sequences were selected based on the following principles: preference was given to sequences from published articles, and sequences of the same species uploaded by different authors (except for species with only one sequence in the GenBank database) were used with priority. For samples with a sequence similarity below 98%, the best-matched sequences in the GenBank were downloaded for further analysis, and their taxonomic status was confirmed based on their phylogenetic relationships with known species sequences. Larval fish samples that did not belong to the family Myctophidae were excluded from this study based on both morphological and molecular identification methods.</w:t>
      </w:r>
    </w:p>
    <w:p w14:paraId="317E512D"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Haplotype network graphs were constructed for all species with sample sizes larger than 10. The sequences from each species were aligned using the MAFFT</w:t>
      </w:r>
      <w:r w:rsidRPr="0035713E">
        <w:rPr>
          <w:rFonts w:ascii="Times New Roman" w:hAnsi="Times New Roman" w:cs="Times New Roman"/>
          <w:noProof/>
        </w:rPr>
        <w:t>(Katoh &amp; Standley, 2013)</w:t>
      </w:r>
      <w:r w:rsidRPr="0035713E">
        <w:rPr>
          <w:rFonts w:ascii="Times New Roman" w:hAnsi="Times New Roman" w:cs="Times New Roman"/>
        </w:rPr>
        <w:t xml:space="preserve"> plugin available in the Phylosuite software</w:t>
      </w:r>
      <w:r w:rsidRPr="0035713E">
        <w:rPr>
          <w:rFonts w:ascii="Times New Roman" w:hAnsi="Times New Roman" w:cs="Times New Roman"/>
          <w:noProof/>
        </w:rPr>
        <w:t>(D. Zhang et al., 2020)</w:t>
      </w:r>
      <w:r w:rsidRPr="0035713E">
        <w:rPr>
          <w:rFonts w:ascii="Times New Roman" w:hAnsi="Times New Roman" w:cs="Times New Roman"/>
        </w:rPr>
        <w:t>. Haplotype diversity statistics were calculated using the DnaSP software</w:t>
      </w:r>
      <w:r w:rsidRPr="0035713E">
        <w:rPr>
          <w:rFonts w:ascii="Times New Roman" w:hAnsi="Times New Roman" w:cs="Times New Roman"/>
          <w:noProof/>
        </w:rPr>
        <w:t>(Librado &amp; Rozas, 2009)</w:t>
      </w:r>
      <w:r w:rsidRPr="0035713E">
        <w:rPr>
          <w:rFonts w:ascii="Times New Roman" w:hAnsi="Times New Roman" w:cs="Times New Roman"/>
        </w:rPr>
        <w:t>. A haplotype TCS network graph was created using PopART (Population Analysis with Reticulate Trees)</w:t>
      </w:r>
      <w:r w:rsidRPr="0035713E">
        <w:rPr>
          <w:rFonts w:ascii="Times New Roman" w:hAnsi="Times New Roman" w:cs="Times New Roman"/>
          <w:noProof/>
        </w:rPr>
        <w:t>(Leigh &amp; Bryant, 2015)</w:t>
      </w:r>
      <w:r w:rsidRPr="0035713E">
        <w:rPr>
          <w:rFonts w:ascii="Times New Roman" w:hAnsi="Times New Roman" w:cs="Times New Roman"/>
        </w:rPr>
        <w:t>. Since PopART can only accommodate up to 10 colors (collection locations), some font and color adjustments were made using Adobe Illustrator.</w:t>
      </w:r>
    </w:p>
    <w:p w14:paraId="55FCECD5" w14:textId="77777777" w:rsidR="008F56ED" w:rsidRPr="0035713E" w:rsidRDefault="008F56ED" w:rsidP="001B19C5">
      <w:pPr>
        <w:spacing w:line="480" w:lineRule="auto"/>
        <w:outlineLvl w:val="0"/>
        <w:rPr>
          <w:b/>
        </w:rPr>
      </w:pPr>
      <w:r w:rsidRPr="0035713E">
        <w:rPr>
          <w:b/>
        </w:rPr>
        <w:t xml:space="preserve">Results </w:t>
      </w:r>
    </w:p>
    <w:p w14:paraId="63169E23" w14:textId="77777777" w:rsidR="008F56ED" w:rsidRPr="0035713E" w:rsidRDefault="008F56ED" w:rsidP="001B19C5">
      <w:pPr>
        <w:spacing w:line="480" w:lineRule="auto"/>
        <w:ind w:firstLineChars="100" w:firstLine="210"/>
        <w:jc w:val="left"/>
        <w:outlineLvl w:val="1"/>
        <w:rPr>
          <w:b/>
        </w:rPr>
      </w:pPr>
      <w:r w:rsidRPr="0035713E">
        <w:rPr>
          <w:b/>
        </w:rPr>
        <w:t>Specimen morphology</w:t>
      </w:r>
    </w:p>
    <w:p w14:paraId="75BDA118"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The photographs of the specimens are presented in Supplementary Figure 1-36. The specimens </w:t>
      </w:r>
      <w:r w:rsidRPr="0035713E">
        <w:rPr>
          <w:rFonts w:ascii="Times New Roman" w:hAnsi="Times New Roman" w:cs="Times New Roman"/>
        </w:rPr>
        <w:lastRenderedPageBreak/>
        <w:t xml:space="preserve">of </w:t>
      </w:r>
      <w:r w:rsidRPr="0035713E">
        <w:rPr>
          <w:rFonts w:ascii="Times New Roman" w:hAnsi="Times New Roman" w:cs="Times New Roman"/>
          <w:i/>
        </w:rPr>
        <w:t>Diaphus lucidus</w:t>
      </w:r>
      <w:r w:rsidRPr="0035713E">
        <w:rPr>
          <w:rFonts w:ascii="Times New Roman" w:hAnsi="Times New Roman" w:cs="Times New Roman"/>
        </w:rPr>
        <w:t xml:space="preserve"> and </w:t>
      </w:r>
      <w:r w:rsidRPr="0035713E">
        <w:rPr>
          <w:rFonts w:ascii="Times New Roman" w:hAnsi="Times New Roman" w:cs="Times New Roman"/>
          <w:i/>
        </w:rPr>
        <w:t>Symbolophorus evermanni</w:t>
      </w:r>
      <w:r w:rsidRPr="0035713E">
        <w:rPr>
          <w:rFonts w:ascii="Times New Roman" w:hAnsi="Times New Roman" w:cs="Times New Roman"/>
        </w:rPr>
        <w:t xml:space="preserve"> are not shown due to their poor state of preservation and the resulting low reference value of the photographs.</w:t>
      </w:r>
    </w:p>
    <w:p w14:paraId="06DA03A4" w14:textId="77777777" w:rsidR="008F56ED" w:rsidRPr="0035713E" w:rsidRDefault="008F56ED" w:rsidP="001B19C5">
      <w:pPr>
        <w:spacing w:line="480" w:lineRule="auto"/>
        <w:ind w:firstLineChars="100" w:firstLine="210"/>
        <w:jc w:val="left"/>
        <w:outlineLvl w:val="1"/>
        <w:rPr>
          <w:b/>
        </w:rPr>
      </w:pPr>
      <w:r w:rsidRPr="0035713E">
        <w:rPr>
          <w:b/>
        </w:rPr>
        <w:t>Species abundance and sample composition</w:t>
      </w:r>
    </w:p>
    <w:p w14:paraId="74CA7009"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In this experiment, a total of 544 larval fishes were collected and COI sequences were successfully amplified for 519 of them. Of these, 260 were myctophids, comprising 50% of the total number of larval fish samples. The sequences of them were submitted to GenBank (http://www.ncbi.nlm.nih.gov), and the details are provided in Table 2. Of all myctophid samples, 53 samples were collected at 14 stations using wp2 plankton net (vertical) with individual density of 0.0666ind/m^3 on average. 77 samples were collected at 17 stations using large plankton (vertical) with individual density of 0.0381ind/m^3 on average. The rest of the samples were collected by horizontal trawl. </w:t>
      </w:r>
    </w:p>
    <w:p w14:paraId="1538F1B9"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The myctophid larvae belong to the 12 genus 38 species, which contains 16 undefined species. </w:t>
      </w:r>
      <w:r w:rsidRPr="0035713E">
        <w:rPr>
          <w:rFonts w:ascii="Times New Roman" w:hAnsi="Times New Roman" w:cs="Times New Roman"/>
          <w:i/>
        </w:rPr>
        <w:t>Ceratoscopelus warmingii</w:t>
      </w:r>
      <w:r w:rsidRPr="0035713E">
        <w:rPr>
          <w:rFonts w:ascii="Times New Roman" w:hAnsi="Times New Roman" w:cs="Times New Roman"/>
        </w:rPr>
        <w:t xml:space="preserve"> had the highest number of samples among species with 31, while </w:t>
      </w:r>
      <w:r w:rsidRPr="0035713E">
        <w:rPr>
          <w:rFonts w:ascii="Times New Roman" w:hAnsi="Times New Roman" w:cs="Times New Roman"/>
          <w:i/>
        </w:rPr>
        <w:t>Diaphus</w:t>
      </w:r>
      <w:r w:rsidRPr="0035713E">
        <w:rPr>
          <w:rFonts w:ascii="Times New Roman" w:hAnsi="Times New Roman" w:cs="Times New Roman"/>
        </w:rPr>
        <w:t xml:space="preserve"> had the highest number of samples among genera with 109. Out of the 26 sampling stations, samples of myctophids were not collected at four stations. The species composition of each sampling station is presented in Figure 2-4.</w:t>
      </w:r>
    </w:p>
    <w:p w14:paraId="449E01C6" w14:textId="77777777" w:rsidR="008F56ED" w:rsidRPr="0035713E" w:rsidRDefault="008F56ED" w:rsidP="001B19C5">
      <w:pPr>
        <w:spacing w:line="480" w:lineRule="auto"/>
        <w:ind w:firstLineChars="100" w:firstLine="210"/>
        <w:jc w:val="left"/>
        <w:outlineLvl w:val="1"/>
        <w:rPr>
          <w:b/>
        </w:rPr>
      </w:pPr>
      <w:r w:rsidRPr="0035713E">
        <w:rPr>
          <w:b/>
        </w:rPr>
        <w:t>Phylogenetic trees and genetic distances</w:t>
      </w:r>
    </w:p>
    <w:p w14:paraId="7CB6F247"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After editing, the length of the successfully sequenced sample sequence was approximately 650-690 bp. The best-fit model was selected using the Bayesian Information Criterion (BIC) with ModelFinder. According to the BIC, the best-fit model was GTR+F+R5. The resulting phylogenetic tree is presented in Figure 5.</w:t>
      </w:r>
    </w:p>
    <w:p w14:paraId="11797679"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In </w:t>
      </w:r>
      <w:r w:rsidRPr="0035713E">
        <w:rPr>
          <w:rFonts w:ascii="Times New Roman" w:hAnsi="Times New Roman" w:cs="Times New Roman" w:hint="eastAsia"/>
        </w:rPr>
        <w:t>this</w:t>
      </w:r>
      <w:r w:rsidRPr="0035713E">
        <w:rPr>
          <w:rFonts w:ascii="Times New Roman" w:hAnsi="Times New Roman" w:cs="Times New Roman"/>
        </w:rPr>
        <w:t xml:space="preserve"> study, the intraspecific genetic distances among sample sequences ranged from 0-2.99%, </w:t>
      </w:r>
      <w:r w:rsidRPr="0035713E">
        <w:rPr>
          <w:rFonts w:ascii="Times New Roman" w:hAnsi="Times New Roman" w:cs="Times New Roman"/>
        </w:rPr>
        <w:lastRenderedPageBreak/>
        <w:t xml:space="preserve">with an average of 0.32%. Meanwhile, interspecific genetic distances ranged from 1.88%-25.71% (Figure 6), with an average of 18.28%. Except for </w:t>
      </w:r>
      <w:bookmarkStart w:id="1" w:name="_Hlk131938673"/>
      <w:r w:rsidRPr="0035713E">
        <w:rPr>
          <w:rFonts w:ascii="Times New Roman" w:hAnsi="Times New Roman" w:cs="Times New Roman"/>
          <w:i/>
        </w:rPr>
        <w:t>Notolychnus valdiviae</w:t>
      </w:r>
      <w:bookmarkEnd w:id="1"/>
      <w:r w:rsidRPr="0035713E">
        <w:rPr>
          <w:rFonts w:ascii="Times New Roman" w:hAnsi="Times New Roman" w:cs="Times New Roman"/>
        </w:rPr>
        <w:t>, the maximum intraspecific genetic distances were smaller than the minimum interspecific genetic distances for all species. The genetic distance increases significantly as the taxonomic rank increases.</w:t>
      </w:r>
    </w:p>
    <w:p w14:paraId="7BC2A9FD" w14:textId="77777777" w:rsidR="008F56ED" w:rsidRPr="0035713E" w:rsidRDefault="008F56ED" w:rsidP="001B19C5">
      <w:pPr>
        <w:spacing w:line="480" w:lineRule="auto"/>
        <w:ind w:firstLineChars="100" w:firstLine="210"/>
        <w:jc w:val="left"/>
        <w:outlineLvl w:val="1"/>
        <w:rPr>
          <w:b/>
        </w:rPr>
      </w:pPr>
      <w:r w:rsidRPr="0035713E">
        <w:rPr>
          <w:b/>
        </w:rPr>
        <w:t>Haplotype statistics</w:t>
      </w:r>
    </w:p>
    <w:p w14:paraId="76004B4A"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The TCS haplotype network graph for nine species with sample sizes greater than 10 was constructed based on COI sequences. The analysis revealed significant variations in the number and distribution patterns of haplotypes across different species (Fig. 7-Fig. 15). The number and distribution patterns of haplotypes varied significantly among species. Notably, </w:t>
      </w:r>
      <w:r w:rsidRPr="0035713E">
        <w:rPr>
          <w:rFonts w:ascii="Times New Roman" w:hAnsi="Times New Roman" w:cs="Times New Roman"/>
          <w:i/>
        </w:rPr>
        <w:t>Ceratoscopelus warmingii</w:t>
      </w:r>
      <w:r w:rsidRPr="0035713E">
        <w:rPr>
          <w:rFonts w:ascii="Times New Roman" w:hAnsi="Times New Roman" w:cs="Times New Roman"/>
        </w:rPr>
        <w:t xml:space="preserve"> and </w:t>
      </w:r>
      <w:r w:rsidRPr="0035713E">
        <w:rPr>
          <w:rFonts w:ascii="Times New Roman" w:hAnsi="Times New Roman" w:cs="Times New Roman"/>
          <w:i/>
        </w:rPr>
        <w:t xml:space="preserve">Notolychnus valdiviae </w:t>
      </w:r>
      <w:r w:rsidRPr="0035713E">
        <w:rPr>
          <w:rFonts w:ascii="Times New Roman" w:hAnsi="Times New Roman" w:cs="Times New Roman"/>
        </w:rPr>
        <w:t xml:space="preserve">exhibited significant geographic distribution patterns, while the remaining species did not show any distinct geographic distribution patterns. The haplotype diversity (Hd) of the 9 species ranged from 0.3778 to 0.9869. </w:t>
      </w:r>
      <w:r w:rsidRPr="0035713E">
        <w:rPr>
          <w:rFonts w:ascii="Times New Roman" w:hAnsi="Times New Roman" w:cs="Times New Roman"/>
          <w:i/>
          <w:iCs/>
        </w:rPr>
        <w:t xml:space="preserve">Diaphus mollis </w:t>
      </w:r>
      <w:r w:rsidRPr="0035713E">
        <w:rPr>
          <w:rFonts w:ascii="Times New Roman" w:hAnsi="Times New Roman" w:cs="Times New Roman"/>
        </w:rPr>
        <w:t xml:space="preserve">had the lowest Hd, while </w:t>
      </w:r>
      <w:r w:rsidRPr="0035713E">
        <w:rPr>
          <w:rFonts w:ascii="Times New Roman" w:hAnsi="Times New Roman" w:cs="Times New Roman"/>
          <w:i/>
          <w:iCs/>
        </w:rPr>
        <w:t>Diaphus richardsoni</w:t>
      </w:r>
      <w:r w:rsidRPr="0035713E">
        <w:rPr>
          <w:rFonts w:ascii="Times New Roman" w:hAnsi="Times New Roman" w:cs="Times New Roman"/>
        </w:rPr>
        <w:t xml:space="preserve"> had the highest. </w:t>
      </w:r>
    </w:p>
    <w:p w14:paraId="045543CE" w14:textId="77777777" w:rsidR="008F56ED" w:rsidRPr="0035713E" w:rsidRDefault="008F56ED" w:rsidP="001B19C5">
      <w:pPr>
        <w:spacing w:line="480" w:lineRule="auto"/>
        <w:outlineLvl w:val="0"/>
        <w:rPr>
          <w:b/>
        </w:rPr>
      </w:pPr>
      <w:r w:rsidRPr="0035713E">
        <w:rPr>
          <w:b/>
        </w:rPr>
        <w:t>Discussion</w:t>
      </w:r>
    </w:p>
    <w:p w14:paraId="5616FB4B" w14:textId="77777777" w:rsidR="008F56ED" w:rsidRPr="0035713E" w:rsidRDefault="008F56ED" w:rsidP="001B19C5">
      <w:pPr>
        <w:spacing w:line="480" w:lineRule="auto"/>
        <w:ind w:firstLineChars="100" w:firstLine="210"/>
        <w:jc w:val="left"/>
        <w:outlineLvl w:val="1"/>
        <w:rPr>
          <w:b/>
        </w:rPr>
      </w:pPr>
      <w:r w:rsidRPr="0035713E">
        <w:rPr>
          <w:b/>
        </w:rPr>
        <w:t>Species abundance and sample composition</w:t>
      </w:r>
    </w:p>
    <w:p w14:paraId="4AB354B2"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Zooplankton abundance in the Indian Ocean region is closely associated with monsoons and displays substantial seasonal variation</w:t>
      </w:r>
      <w:r w:rsidRPr="0035713E">
        <w:rPr>
          <w:rFonts w:ascii="Times New Roman" w:hAnsi="Times New Roman" w:cs="Times New Roman"/>
          <w:noProof/>
        </w:rPr>
        <w:t>(Koné, Aumont, Lévy, &amp; Resplandy, 2009; Veldhuis, Kraay, Van Bleijswijk, &amp; Baars, 1997)</w:t>
      </w:r>
      <w:r w:rsidRPr="0035713E">
        <w:rPr>
          <w:rFonts w:ascii="Times New Roman" w:hAnsi="Times New Roman" w:cs="Times New Roman"/>
        </w:rPr>
        <w:t>. Following the onset of the southeast monsoon, algal blooms appear and zooplankton abundance peaks in the following one to two months. Previous studies have indicated that decapod</w:t>
      </w:r>
      <w:r w:rsidRPr="0035713E">
        <w:rPr>
          <w:rFonts w:ascii="Times New Roman" w:hAnsi="Times New Roman" w:cs="Times New Roman" w:hint="eastAsia"/>
        </w:rPr>
        <w:t>s</w:t>
      </w:r>
      <w:r w:rsidRPr="0035713E">
        <w:rPr>
          <w:rFonts w:ascii="Times New Roman" w:hAnsi="Times New Roman" w:cs="Times New Roman"/>
        </w:rPr>
        <w:t>, amphipods, ichthyoplankton, and cnidarians are most abundant in the</w:t>
      </w:r>
      <w:r w:rsidRPr="0035713E">
        <w:t xml:space="preserve"> </w:t>
      </w:r>
      <w:r w:rsidRPr="0035713E">
        <w:rPr>
          <w:rFonts w:ascii="Times New Roman" w:hAnsi="Times New Roman" w:cs="Times New Roman"/>
        </w:rPr>
        <w:t xml:space="preserve">eastern Indian Ocean region during winter (June-September) and lowest in early summer, with intermittent sub-peaks in early autumn (March). Horizontally, the abundance of plankton in this area </w:t>
      </w:r>
      <w:r w:rsidRPr="0035713E">
        <w:rPr>
          <w:rFonts w:ascii="Times New Roman" w:hAnsi="Times New Roman" w:cs="Times New Roman"/>
        </w:rPr>
        <w:lastRenderedPageBreak/>
        <w:t>tends to decrease with increasing latitude between 9°S and 32°S, while the ichthyoplankton abundance reaches its peak between 24°S and 25°S</w:t>
      </w:r>
      <w:r w:rsidRPr="0035713E">
        <w:rPr>
          <w:rFonts w:ascii="Times New Roman" w:hAnsi="Times New Roman" w:cs="Times New Roman"/>
          <w:noProof/>
        </w:rPr>
        <w:t>(Tranter &amp; Kerr, 1977)</w:t>
      </w:r>
      <w:r w:rsidRPr="0035713E">
        <w:rPr>
          <w:rFonts w:ascii="Times New Roman" w:hAnsi="Times New Roman" w:cs="Times New Roman"/>
        </w:rPr>
        <w:t>. The productivity of the Ninety East Ridge region surpasses that of surrounding areas, mainly because of the impact of monsoons and seamounts</w:t>
      </w:r>
      <w:r w:rsidRPr="0035713E">
        <w:rPr>
          <w:rFonts w:ascii="Times New Roman" w:hAnsi="Times New Roman" w:cs="Times New Roman"/>
          <w:noProof/>
        </w:rPr>
        <w:t>(Brewer et al., 2015)</w:t>
      </w:r>
      <w:r w:rsidRPr="0035713E">
        <w:rPr>
          <w:rFonts w:ascii="Times New Roman" w:hAnsi="Times New Roman" w:cs="Times New Roman"/>
        </w:rPr>
        <w:t>.</w:t>
      </w:r>
    </w:p>
    <w:p w14:paraId="5CC51272" w14:textId="1B79224D"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Lanternfish are the most common fish in marine environments</w:t>
      </w:r>
      <w:r w:rsidRPr="0035713E">
        <w:rPr>
          <w:rFonts w:ascii="Times New Roman" w:hAnsi="Times New Roman" w:cs="Times New Roman"/>
          <w:noProof/>
        </w:rPr>
        <w:t>(Richards, 2005)</w:t>
      </w:r>
      <w:r w:rsidRPr="0035713E">
        <w:rPr>
          <w:rFonts w:ascii="Times New Roman" w:hAnsi="Times New Roman" w:cs="Times New Roman"/>
        </w:rPr>
        <w:t xml:space="preserve">, and collecting data on its larvae is a prerequisite for understanding the ecosystem of Nine East Ridge region. We utilized the COI DNA barcoding technique to identify the larvae of lantern fish in the Nine East Ridge waters during the summer season.We identified 38 species of larvae in 11 genera, accounting for 15% of the total number of known living lanternfish. Genus </w:t>
      </w:r>
      <w:r w:rsidRPr="0035713E">
        <w:rPr>
          <w:rFonts w:ascii="Times New Roman" w:hAnsi="Times New Roman" w:cs="Times New Roman"/>
          <w:i/>
        </w:rPr>
        <w:t>Diaphus</w:t>
      </w:r>
      <w:r w:rsidRPr="0035713E">
        <w:rPr>
          <w:rFonts w:ascii="Times New Roman" w:hAnsi="Times New Roman" w:cs="Times New Roman"/>
        </w:rPr>
        <w:t xml:space="preserve"> had the largest number of samples and is also the largest genus in the family Myctophidae</w:t>
      </w:r>
      <w:r w:rsidRPr="0035713E">
        <w:rPr>
          <w:rFonts w:ascii="Times New Roman" w:hAnsi="Times New Roman" w:cs="Times New Roman"/>
          <w:noProof/>
        </w:rPr>
        <w:t>(Elloran, 2012)</w:t>
      </w:r>
      <w:r w:rsidRPr="0035713E">
        <w:rPr>
          <w:rFonts w:ascii="Times New Roman" w:hAnsi="Times New Roman" w:cs="Times New Roman"/>
        </w:rPr>
        <w:t xml:space="preserve">. Stations SEI-24, SEI-25, and SEI-A2 had the highest abundance of larval fish, with lower abundances observed at southern stations. The distribution pattern of lanternfish larvae is similar to the zooplankton described by </w:t>
      </w:r>
      <w:r w:rsidRPr="0035713E">
        <w:rPr>
          <w:rFonts w:ascii="Times New Roman" w:hAnsi="Times New Roman" w:cs="Times New Roman"/>
          <w:noProof/>
        </w:rPr>
        <w:t>Tranter &amp; Kerr</w:t>
      </w:r>
      <w:r w:rsidR="0035713E" w:rsidRPr="0035713E">
        <w:rPr>
          <w:rFonts w:ascii="Times New Roman" w:hAnsi="Times New Roman" w:cs="Times New Roman"/>
          <w:noProof/>
        </w:rPr>
        <w:t xml:space="preserve"> (</w:t>
      </w:r>
      <w:r w:rsidRPr="0035713E">
        <w:rPr>
          <w:rFonts w:ascii="Times New Roman" w:hAnsi="Times New Roman" w:cs="Times New Roman"/>
          <w:noProof/>
        </w:rPr>
        <w:t>1977)</w:t>
      </w:r>
      <w:r w:rsidRPr="0035713E">
        <w:rPr>
          <w:rFonts w:ascii="Times New Roman" w:hAnsi="Times New Roman" w:cs="Times New Roman"/>
        </w:rPr>
        <w:t>, but it differs from the ichthyoplankton.</w:t>
      </w:r>
    </w:p>
    <w:p w14:paraId="0F617AD4"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The density of individuals captured by the large plankton net was lower than the WP2 net, probably due to the larger mesh size, which missed some smaller-sized larvae. Conversely, the total number of individuals and species captured by the large net was higher than the WP2 net, likely due to the smaller mouth diameter of the WP2 net, which resulted in inadequate sampling.</w:t>
      </w:r>
    </w:p>
    <w:p w14:paraId="29B1E192"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At the four stations where no samples of lanternfish were collected, horizontal trawling was the sampling method used. This may be related to the shallow water depth (~1m) of horizontal trawling sampling.The samples contained 16 unknown species, and the taxonomic status of these samples require further studies of adult myctophids in the Nine East Ridge region to be determined.</w:t>
      </w:r>
    </w:p>
    <w:p w14:paraId="28276D9D" w14:textId="77777777" w:rsidR="008F56ED" w:rsidRPr="0035713E" w:rsidRDefault="008F56ED" w:rsidP="001B19C5">
      <w:pPr>
        <w:spacing w:line="480" w:lineRule="auto"/>
        <w:ind w:firstLineChars="100" w:firstLine="210"/>
        <w:jc w:val="left"/>
        <w:outlineLvl w:val="1"/>
        <w:rPr>
          <w:b/>
        </w:rPr>
      </w:pPr>
      <w:r w:rsidRPr="0035713E">
        <w:rPr>
          <w:b/>
        </w:rPr>
        <w:t>Phylogenetic trees and genetic distances</w:t>
      </w:r>
    </w:p>
    <w:p w14:paraId="0BA4F622" w14:textId="77777777" w:rsidR="008F56ED" w:rsidRPr="0035713E" w:rsidRDefault="008F56ED" w:rsidP="001B19C5">
      <w:pPr>
        <w:spacing w:line="480" w:lineRule="auto"/>
        <w:ind w:firstLineChars="150" w:firstLine="315"/>
        <w:rPr>
          <w:rFonts w:ascii="Times New Roman" w:hAnsi="Times New Roman" w:cs="Times New Roman"/>
        </w:rPr>
      </w:pPr>
      <w:r w:rsidRPr="0035713E">
        <w:rPr>
          <w:rFonts w:ascii="Times New Roman" w:hAnsi="Times New Roman" w:cs="Times New Roman"/>
        </w:rPr>
        <w:lastRenderedPageBreak/>
        <w:t xml:space="preserve">The phylogenetic tree demonstrates that COI DNA barcodes can effectively differentiate most species at the species level. Notably, for species such as </w:t>
      </w:r>
      <w:r w:rsidRPr="0035713E">
        <w:rPr>
          <w:rFonts w:ascii="Times New Roman" w:hAnsi="Times New Roman" w:cs="Times New Roman"/>
          <w:i/>
        </w:rPr>
        <w:t>Notolychnus valdiviae</w:t>
      </w:r>
      <w:r w:rsidRPr="0035713E">
        <w:rPr>
          <w:rFonts w:ascii="Times New Roman" w:hAnsi="Times New Roman" w:cs="Times New Roman" w:hint="eastAsia"/>
        </w:rPr>
        <w:t>,</w:t>
      </w:r>
      <w:r w:rsidRPr="0035713E">
        <w:rPr>
          <w:rFonts w:ascii="Times New Roman" w:hAnsi="Times New Roman" w:cs="Times New Roman"/>
        </w:rPr>
        <w:t xml:space="preserve"> </w:t>
      </w:r>
      <w:r w:rsidRPr="0035713E">
        <w:rPr>
          <w:rFonts w:ascii="Times New Roman" w:hAnsi="Times New Roman" w:cs="Times New Roman"/>
          <w:i/>
        </w:rPr>
        <w:t>Ceratoscopelus warmingii</w:t>
      </w:r>
      <w:r w:rsidRPr="0035713E">
        <w:rPr>
          <w:rFonts w:ascii="Times New Roman" w:hAnsi="Times New Roman" w:cs="Times New Roman" w:hint="eastAsia"/>
        </w:rPr>
        <w:t>,</w:t>
      </w:r>
      <w:r w:rsidRPr="0035713E">
        <w:rPr>
          <w:rFonts w:ascii="Times New Roman" w:hAnsi="Times New Roman" w:cs="Times New Roman"/>
        </w:rPr>
        <w:t xml:space="preserve"> </w:t>
      </w:r>
      <w:r w:rsidRPr="0035713E">
        <w:rPr>
          <w:rFonts w:ascii="Times New Roman" w:hAnsi="Times New Roman" w:cs="Times New Roman"/>
          <w:i/>
        </w:rPr>
        <w:t>Diaphus parri</w:t>
      </w:r>
      <w:r w:rsidRPr="0035713E">
        <w:rPr>
          <w:rFonts w:ascii="Times New Roman" w:hAnsi="Times New Roman" w:cs="Times New Roman" w:hint="eastAsia"/>
        </w:rPr>
        <w:t>,</w:t>
      </w:r>
      <w:r w:rsidRPr="0035713E">
        <w:rPr>
          <w:rFonts w:ascii="Times New Roman" w:hAnsi="Times New Roman" w:cs="Times New Roman"/>
        </w:rPr>
        <w:t xml:space="preserve"> </w:t>
      </w:r>
      <w:r w:rsidRPr="0035713E">
        <w:rPr>
          <w:rFonts w:ascii="Times New Roman" w:hAnsi="Times New Roman" w:cs="Times New Roman"/>
          <w:i/>
        </w:rPr>
        <w:t>Diaphus splendidus</w:t>
      </w:r>
      <w:r w:rsidRPr="0035713E">
        <w:rPr>
          <w:rFonts w:ascii="Times New Roman" w:hAnsi="Times New Roman" w:cs="Times New Roman" w:hint="eastAsia"/>
        </w:rPr>
        <w:t xml:space="preserve"> </w:t>
      </w:r>
      <w:r w:rsidRPr="0035713E">
        <w:rPr>
          <w:rFonts w:ascii="Times New Roman" w:hAnsi="Times New Roman" w:cs="Times New Roman"/>
        </w:rPr>
        <w:t xml:space="preserve">and </w:t>
      </w:r>
      <w:r w:rsidRPr="0035713E">
        <w:rPr>
          <w:rFonts w:ascii="Times New Roman" w:hAnsi="Times New Roman" w:cs="Times New Roman"/>
          <w:i/>
        </w:rPr>
        <w:t>Lampanyctus nobilis</w:t>
      </w:r>
      <w:r w:rsidRPr="0035713E">
        <w:rPr>
          <w:rFonts w:ascii="Times New Roman" w:hAnsi="Times New Roman" w:cs="Times New Roman"/>
        </w:rPr>
        <w:t xml:space="preserve">, COI barcodes can distinguish between different samples at the population level. However, the monophyly of the genus </w:t>
      </w:r>
      <w:r w:rsidRPr="0035713E">
        <w:rPr>
          <w:rFonts w:ascii="Times New Roman" w:hAnsi="Times New Roman" w:cs="Times New Roman"/>
          <w:i/>
        </w:rPr>
        <w:t>Benthosema</w:t>
      </w:r>
      <w:r w:rsidRPr="0035713E">
        <w:rPr>
          <w:rFonts w:ascii="Times New Roman" w:hAnsi="Times New Roman" w:cs="Times New Roman"/>
        </w:rPr>
        <w:t xml:space="preserve"> appears problematic as </w:t>
      </w:r>
      <w:bookmarkStart w:id="2" w:name="_Hlk132487129"/>
      <w:r w:rsidRPr="0035713E">
        <w:rPr>
          <w:rFonts w:ascii="Times New Roman" w:hAnsi="Times New Roman" w:cs="Times New Roman"/>
          <w:i/>
        </w:rPr>
        <w:t>Benthosema glaciale</w:t>
      </w:r>
      <w:bookmarkEnd w:id="2"/>
      <w:r w:rsidRPr="0035713E">
        <w:rPr>
          <w:rFonts w:ascii="Times New Roman" w:hAnsi="Times New Roman" w:cs="Times New Roman"/>
        </w:rPr>
        <w:t xml:space="preserve"> and genus</w:t>
      </w:r>
      <w:r w:rsidRPr="0035713E">
        <w:rPr>
          <w:rFonts w:ascii="Times New Roman" w:hAnsi="Times New Roman" w:cs="Times New Roman"/>
          <w:i/>
        </w:rPr>
        <w:t xml:space="preserve"> Diogenichthys</w:t>
      </w:r>
      <w:r w:rsidRPr="0035713E">
        <w:rPr>
          <w:rFonts w:ascii="Times New Roman" w:hAnsi="Times New Roman" w:cs="Times New Roman"/>
        </w:rPr>
        <w:t xml:space="preserve"> form the same crown group. To eliminate the possibility of species misidentification in the GenBank database, we meticulously examined all COI sequences of </w:t>
      </w:r>
      <w:r w:rsidRPr="0035713E">
        <w:rPr>
          <w:rFonts w:ascii="Times New Roman" w:hAnsi="Times New Roman" w:cs="Times New Roman"/>
          <w:i/>
          <w:iCs/>
        </w:rPr>
        <w:t>Benthosema glaciale</w:t>
      </w:r>
      <w:r w:rsidRPr="0035713E">
        <w:rPr>
          <w:rFonts w:ascii="Times New Roman" w:hAnsi="Times New Roman" w:cs="Times New Roman"/>
        </w:rPr>
        <w:t xml:space="preserve"> in the database and found that at least 50 sequences (not shown) and three published articles</w:t>
      </w:r>
      <w:r w:rsidRPr="0035713E">
        <w:rPr>
          <w:rFonts w:ascii="Times New Roman" w:hAnsi="Times New Roman" w:cs="Times New Roman"/>
          <w:noProof/>
        </w:rPr>
        <w:t>(Baillon, Hamel, Wareham, &amp; Mercier, 2012; Poulsen et al., 2013; Sparks et al., 2014)</w:t>
      </w:r>
      <w:r w:rsidRPr="0035713E">
        <w:rPr>
          <w:rFonts w:ascii="Times New Roman" w:hAnsi="Times New Roman" w:cs="Times New Roman"/>
        </w:rPr>
        <w:t xml:space="preserve"> support the sequence belonging to </w:t>
      </w:r>
      <w:r w:rsidRPr="0035713E">
        <w:rPr>
          <w:rFonts w:ascii="Times New Roman" w:hAnsi="Times New Roman" w:cs="Times New Roman"/>
          <w:i/>
        </w:rPr>
        <w:t>Benthosema glaciale</w:t>
      </w:r>
      <w:r w:rsidRPr="0035713E">
        <w:rPr>
          <w:rFonts w:ascii="Times New Roman" w:hAnsi="Times New Roman" w:cs="Times New Roman"/>
        </w:rPr>
        <w:t>.</w:t>
      </w:r>
      <w:r w:rsidRPr="0035713E">
        <w:t xml:space="preserve"> </w:t>
      </w:r>
    </w:p>
    <w:p w14:paraId="52831E83"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The COI sequences obtained in this experiment differed somewhat from the sequences of </w:t>
      </w:r>
      <w:r w:rsidRPr="0035713E">
        <w:rPr>
          <w:rFonts w:ascii="Times New Roman" w:hAnsi="Times New Roman" w:cs="Times New Roman"/>
          <w:i/>
          <w:iCs/>
        </w:rPr>
        <w:t>Diaphus effulgens</w:t>
      </w:r>
      <w:r w:rsidRPr="0035713E">
        <w:rPr>
          <w:rFonts w:ascii="Times New Roman" w:hAnsi="Times New Roman" w:cs="Times New Roman"/>
        </w:rPr>
        <w:t xml:space="preserve"> obtained from GenBank. However, the similarity was greater than 98%, leading to the conclusion that they belong to the same species</w:t>
      </w:r>
      <w:r w:rsidRPr="0035713E">
        <w:rPr>
          <w:rFonts w:ascii="Times New Roman" w:hAnsi="Times New Roman" w:cs="Times New Roman"/>
          <w:noProof/>
        </w:rPr>
        <w:t>(Machida et al., 2009)</w:t>
      </w:r>
      <w:r w:rsidRPr="0035713E">
        <w:rPr>
          <w:rFonts w:ascii="Times New Roman" w:hAnsi="Times New Roman" w:cs="Times New Roman"/>
        </w:rPr>
        <w:t>. Further study may be necessary to confirm the validity of this identification, particularly after capturing adult fish with sequences more similar to the samples.</w:t>
      </w:r>
    </w:p>
    <w:p w14:paraId="0B366F38"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Although most samples in this study had maximum intraspecific genetic distances smaller than the minimum interspecific genetic distances, there were significant differences in interspecific genetic distances among different genera. For instance, the average interspecific genetic distance of genus</w:t>
      </w:r>
      <w:r w:rsidRPr="0035713E">
        <w:rPr>
          <w:rFonts w:ascii="Times New Roman" w:hAnsi="Times New Roman" w:cs="Times New Roman"/>
          <w:i/>
        </w:rPr>
        <w:t xml:space="preserve"> Benthosema</w:t>
      </w:r>
      <w:r w:rsidRPr="0035713E">
        <w:rPr>
          <w:rFonts w:ascii="Times New Roman" w:hAnsi="Times New Roman" w:cs="Times New Roman"/>
        </w:rPr>
        <w:t xml:space="preserve"> was 16.94%, genus</w:t>
      </w:r>
      <w:r w:rsidRPr="0035713E">
        <w:rPr>
          <w:rFonts w:ascii="Times New Roman" w:hAnsi="Times New Roman" w:cs="Times New Roman"/>
          <w:i/>
        </w:rPr>
        <w:t xml:space="preserve"> Diaphus</w:t>
      </w:r>
      <w:r w:rsidRPr="0035713E">
        <w:rPr>
          <w:rFonts w:ascii="Times New Roman" w:hAnsi="Times New Roman" w:cs="Times New Roman"/>
        </w:rPr>
        <w:t xml:space="preserve"> was 11.20%, and</w:t>
      </w:r>
      <w:r w:rsidRPr="0035713E">
        <w:rPr>
          <w:rFonts w:ascii="Times New Roman" w:hAnsi="Times New Roman" w:cs="Times New Roman"/>
          <w:i/>
        </w:rPr>
        <w:t xml:space="preserve"> </w:t>
      </w:r>
      <w:r w:rsidRPr="0035713E">
        <w:rPr>
          <w:rFonts w:ascii="Times New Roman" w:hAnsi="Times New Roman" w:cs="Times New Roman"/>
        </w:rPr>
        <w:t>genus</w:t>
      </w:r>
      <w:r w:rsidRPr="0035713E">
        <w:rPr>
          <w:rFonts w:ascii="Times New Roman" w:hAnsi="Times New Roman" w:cs="Times New Roman"/>
          <w:i/>
        </w:rPr>
        <w:t xml:space="preserve"> Lampadena</w:t>
      </w:r>
      <w:r w:rsidRPr="0035713E">
        <w:rPr>
          <w:rFonts w:ascii="Times New Roman" w:hAnsi="Times New Roman" w:cs="Times New Roman"/>
        </w:rPr>
        <w:t xml:space="preserve"> was only 5.03%. It is possible that there may not be a universal threshold for interspecific genetic variation that can be applied across all genera in the family Myctophidae to successfully distinguish species</w:t>
      </w:r>
      <w:r w:rsidRPr="0035713E">
        <w:rPr>
          <w:rFonts w:ascii="Times New Roman" w:hAnsi="Times New Roman" w:cs="Times New Roman" w:hint="eastAsia"/>
        </w:rPr>
        <w:t>.</w:t>
      </w:r>
    </w:p>
    <w:p w14:paraId="425572D6" w14:textId="77777777" w:rsidR="008F56ED" w:rsidRPr="0035713E" w:rsidRDefault="008F56ED" w:rsidP="001B19C5">
      <w:pPr>
        <w:spacing w:line="480" w:lineRule="auto"/>
        <w:ind w:firstLineChars="100" w:firstLine="210"/>
        <w:jc w:val="left"/>
        <w:outlineLvl w:val="1"/>
        <w:rPr>
          <w:b/>
        </w:rPr>
      </w:pPr>
      <w:r w:rsidRPr="0035713E">
        <w:rPr>
          <w:b/>
        </w:rPr>
        <w:t>Haplotype statistics</w:t>
      </w:r>
    </w:p>
    <w:p w14:paraId="63235E1F"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lastRenderedPageBreak/>
        <w:t xml:space="preserve">This study identified a distinct geographic population distribution pattern for </w:t>
      </w:r>
      <w:r w:rsidRPr="0035713E">
        <w:rPr>
          <w:rFonts w:ascii="Times New Roman" w:hAnsi="Times New Roman" w:cs="Times New Roman"/>
          <w:i/>
        </w:rPr>
        <w:t>Ceratoscopelus warmingii</w:t>
      </w:r>
      <w:r w:rsidRPr="0035713E">
        <w:rPr>
          <w:rFonts w:ascii="Times New Roman" w:hAnsi="Times New Roman" w:cs="Times New Roman"/>
        </w:rPr>
        <w:t xml:space="preserve"> and </w:t>
      </w:r>
      <w:r w:rsidRPr="0035713E">
        <w:rPr>
          <w:rFonts w:ascii="Times New Roman" w:hAnsi="Times New Roman" w:cs="Times New Roman"/>
          <w:i/>
        </w:rPr>
        <w:t>Notolychnus valdiviae</w:t>
      </w:r>
      <w:r w:rsidRPr="0035713E">
        <w:rPr>
          <w:rFonts w:ascii="Times New Roman" w:hAnsi="Times New Roman" w:cs="Times New Roman"/>
        </w:rPr>
        <w:t xml:space="preserve">. </w:t>
      </w:r>
      <w:r w:rsidRPr="0035713E">
        <w:rPr>
          <w:rFonts w:ascii="Times New Roman" w:hAnsi="Times New Roman" w:cs="Times New Roman"/>
          <w:i/>
        </w:rPr>
        <w:t>Notolychnus valdiviae</w:t>
      </w:r>
      <w:r w:rsidRPr="0035713E">
        <w:rPr>
          <w:rFonts w:ascii="Times New Roman" w:hAnsi="Times New Roman" w:cs="Times New Roman"/>
        </w:rPr>
        <w:t xml:space="preserve"> is divided into two well-defined assemblages, separated by the SEI-10 station. The lineage S, marked with blue on the haplotype network map, was located southeast of the station, while the lineage N, marked with red, was distributed northwest of the site. The haplotype network map (Fig. 15&amp;16) reveals limited genetic exchange between the two assemblages, with no shared haplotypes between the southern and northern lineages. Within the lineage N, all samples of the interior haplotype (Hap_2) were located on the western side of the seamount.</w:t>
      </w:r>
    </w:p>
    <w:p w14:paraId="5EDEB80E"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It was observed that </w:t>
      </w:r>
      <w:bookmarkStart w:id="3" w:name="_Hlk131958350"/>
      <w:r w:rsidRPr="0035713E">
        <w:rPr>
          <w:rFonts w:ascii="Times New Roman" w:hAnsi="Times New Roman" w:cs="Times New Roman"/>
          <w:i/>
        </w:rPr>
        <w:t>Ceratoscopelus warmingii</w:t>
      </w:r>
      <w:bookmarkEnd w:id="3"/>
      <w:r w:rsidRPr="0035713E">
        <w:rPr>
          <w:rFonts w:ascii="Times New Roman" w:hAnsi="Times New Roman" w:cs="Times New Roman"/>
        </w:rPr>
        <w:t xml:space="preserve"> had multiple short evolutionary branches, with the longest branch located in the southern part of the seamount, which was categorized as lineage S and marked in blue (Fig. 7&amp;17). However, no clear geographical distribution pattern was observed for the remaining branches. Based on haplotypes, the samples could be classified into lineage S, lineage 1, and lineage 2, where lineage 1 and lineage 2 together formed lineage N. It was noted that lineage S and lineage N had distinct distribution ranges with no shared haplotypes between different stations. lineage 1 and lineage 2 underwent at least three mutations, but their distribution ranges significantly overlapped, indicating a possible population expansion following a short period of isolation. Out of the 26 haplotypes, only 2 were distributed in multiple populations, both of which were interior haplotypes, likely due to ancestral polymorphism. Interestingly, the distribution range of these haplotypes, except for one sample collected at station SEI-38, was predominantly located in the north-central or northwestern side of the seamount, possibly spreading from the western to the eastern side.</w:t>
      </w:r>
    </w:p>
    <w:p w14:paraId="2147E766"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In conclusion, the geographic population distributions of </w:t>
      </w:r>
      <w:r w:rsidRPr="0035713E">
        <w:rPr>
          <w:rFonts w:ascii="Times New Roman" w:hAnsi="Times New Roman" w:cs="Times New Roman"/>
          <w:i/>
        </w:rPr>
        <w:t>Ceratoscopelus warmingii</w:t>
      </w:r>
      <w:r w:rsidRPr="0035713E">
        <w:rPr>
          <w:rFonts w:ascii="Times New Roman" w:hAnsi="Times New Roman" w:cs="Times New Roman"/>
        </w:rPr>
        <w:t xml:space="preserve"> and </w:t>
      </w:r>
      <w:r w:rsidRPr="0035713E">
        <w:rPr>
          <w:rFonts w:ascii="Times New Roman" w:hAnsi="Times New Roman" w:cs="Times New Roman"/>
          <w:i/>
        </w:rPr>
        <w:lastRenderedPageBreak/>
        <w:t>Notolychnus valdiviae</w:t>
      </w:r>
      <w:r w:rsidRPr="0035713E">
        <w:rPr>
          <w:rFonts w:ascii="Times New Roman" w:hAnsi="Times New Roman" w:cs="Times New Roman"/>
        </w:rPr>
        <w:t xml:space="preserve"> are correlated with seamounts, suggesting that the presence of seamounts could limit genetic exchange between different populations of these species. The northern lineage of both species displays a tendency to expand towards the eastern side of the seamount, which may be related to the existence of a mountain pass located near 10</w:t>
      </w:r>
      <w:r w:rsidRPr="0035713E">
        <w:rPr>
          <w:rFonts w:ascii="Times New Roman" w:hAnsi="Times New Roman" w:cs="Times New Roman" w:hint="eastAsia"/>
        </w:rPr>
        <w:t>°</w:t>
      </w:r>
      <w:r w:rsidRPr="0035713E">
        <w:rPr>
          <w:rFonts w:ascii="Times New Roman" w:hAnsi="Times New Roman" w:cs="Times New Roman"/>
        </w:rPr>
        <w:t>S on the seamount. Furthermore, populations located in the western side of the seamount may have spread towards the southern side of the seamount via this pass or another northern mountain pass. However, more samples and intensive sampling are required to confirm this hypothesis.</w:t>
      </w:r>
    </w:p>
    <w:p w14:paraId="5E8506A0"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In other species with number of samples greater than 10, such as </w:t>
      </w:r>
      <w:r w:rsidRPr="0035713E">
        <w:rPr>
          <w:rFonts w:ascii="Times New Roman" w:hAnsi="Times New Roman" w:cs="Times New Roman"/>
          <w:i/>
        </w:rPr>
        <w:t>Diaphus brachycephalus</w:t>
      </w:r>
      <w:r w:rsidRPr="0035713E">
        <w:rPr>
          <w:rFonts w:ascii="Times New Roman" w:hAnsi="Times New Roman" w:cs="Times New Roman"/>
        </w:rPr>
        <w:t xml:space="preserve">, </w:t>
      </w:r>
      <w:r w:rsidRPr="0035713E">
        <w:rPr>
          <w:rFonts w:ascii="Times New Roman" w:hAnsi="Times New Roman" w:cs="Times New Roman"/>
          <w:i/>
        </w:rPr>
        <w:t>Diaphus richardsoni</w:t>
      </w:r>
      <w:r w:rsidRPr="0035713E">
        <w:rPr>
          <w:rFonts w:ascii="Times New Roman" w:hAnsi="Times New Roman" w:cs="Times New Roman"/>
        </w:rPr>
        <w:t xml:space="preserve">, </w:t>
      </w:r>
      <w:r w:rsidRPr="0035713E">
        <w:rPr>
          <w:rFonts w:ascii="Times New Roman" w:hAnsi="Times New Roman" w:cs="Times New Roman"/>
          <w:i/>
        </w:rPr>
        <w:t>Diaphus fragilis</w:t>
      </w:r>
      <w:r w:rsidRPr="0035713E">
        <w:rPr>
          <w:rFonts w:ascii="Times New Roman" w:hAnsi="Times New Roman" w:cs="Times New Roman"/>
        </w:rPr>
        <w:t xml:space="preserve">, </w:t>
      </w:r>
      <w:r w:rsidRPr="0035713E">
        <w:rPr>
          <w:rFonts w:ascii="Times New Roman" w:hAnsi="Times New Roman" w:cs="Times New Roman"/>
          <w:i/>
        </w:rPr>
        <w:t>Diaphus perspicillatus</w:t>
      </w:r>
      <w:r w:rsidRPr="0035713E">
        <w:rPr>
          <w:rFonts w:ascii="Times New Roman" w:hAnsi="Times New Roman" w:cs="Times New Roman"/>
        </w:rPr>
        <w:t xml:space="preserve">, and </w:t>
      </w:r>
      <w:r w:rsidRPr="0035713E">
        <w:rPr>
          <w:rFonts w:ascii="Times New Roman" w:hAnsi="Times New Roman" w:cs="Times New Roman"/>
          <w:i/>
        </w:rPr>
        <w:t>Lampanyctus</w:t>
      </w:r>
      <w:r w:rsidRPr="0035713E">
        <w:rPr>
          <w:rFonts w:ascii="Times New Roman" w:hAnsi="Times New Roman" w:cs="Times New Roman"/>
        </w:rPr>
        <w:t xml:space="preserve"> sp.4, no discernible north-south population divergence distribution pattern was observed. For instance, the haplotype network map indicates that </w:t>
      </w:r>
      <w:bookmarkStart w:id="4" w:name="_Hlk131960387"/>
      <w:r w:rsidRPr="0035713E">
        <w:rPr>
          <w:rFonts w:ascii="Times New Roman" w:hAnsi="Times New Roman" w:cs="Times New Roman"/>
          <w:i/>
        </w:rPr>
        <w:t>Diaphus brachycephalus</w:t>
      </w:r>
      <w:bookmarkEnd w:id="4"/>
      <w:r w:rsidRPr="0035713E">
        <w:rPr>
          <w:rFonts w:ascii="Times New Roman" w:hAnsi="Times New Roman" w:cs="Times New Roman"/>
        </w:rPr>
        <w:t xml:space="preserve"> is centered around Hap_3, with the rest of the haplotypes distributed radially, indicating that the species may have undergone a rapid population expansion, and the distribution range of Hap_3 haplotypes includes multiple stations from south to north. It is speculated that the differences in the geographical distribution patterns of haplotypes in different species may be linked to variations in the length of the larval planktonic period and different vertical migration patterns. Although almost all adult myctophids exhibit diurnal vertical migration, some species have different vertical migration patterns for larvae and adult fish</w:t>
      </w:r>
      <w:r w:rsidRPr="0035713E">
        <w:rPr>
          <w:rFonts w:ascii="Times New Roman" w:hAnsi="Times New Roman" w:cs="Times New Roman"/>
          <w:noProof/>
        </w:rPr>
        <w:t>(Richards, 2005)</w:t>
      </w:r>
      <w:r w:rsidRPr="0035713E">
        <w:rPr>
          <w:rFonts w:ascii="Times New Roman" w:hAnsi="Times New Roman" w:cs="Times New Roman"/>
        </w:rPr>
        <w:t>, and various subfamilies have different vertical distribution patterns for larvae</w:t>
      </w:r>
      <w:r w:rsidRPr="0035713E">
        <w:rPr>
          <w:rFonts w:ascii="Times New Roman" w:hAnsi="Times New Roman" w:cs="Times New Roman"/>
          <w:noProof/>
        </w:rPr>
        <w:t>(Sassa, Kawaguchi, Hirota, &amp; Ishida, 2004)</w:t>
      </w:r>
      <w:r w:rsidRPr="0035713E">
        <w:rPr>
          <w:rFonts w:ascii="Times New Roman" w:hAnsi="Times New Roman" w:cs="Times New Roman"/>
        </w:rPr>
        <w:t>. The upper flank and Taylor cap of the Seamount may intercept the vertical migration of larvae at certain depths</w:t>
      </w:r>
      <w:r w:rsidRPr="0035713E">
        <w:rPr>
          <w:rFonts w:ascii="Times New Roman" w:hAnsi="Times New Roman" w:cs="Times New Roman"/>
          <w:noProof/>
        </w:rPr>
        <w:t>(Pitcher et al., 2008)</w:t>
      </w:r>
      <w:r w:rsidRPr="0035713E">
        <w:rPr>
          <w:rFonts w:ascii="Times New Roman" w:hAnsi="Times New Roman" w:cs="Times New Roman"/>
        </w:rPr>
        <w:t>.</w:t>
      </w:r>
      <w:r w:rsidRPr="0035713E">
        <w:t xml:space="preserve"> </w:t>
      </w:r>
      <w:r w:rsidRPr="0035713E">
        <w:rPr>
          <w:rFonts w:ascii="Times New Roman" w:hAnsi="Times New Roman" w:cs="Times New Roman"/>
        </w:rPr>
        <w:t>These findings suggest that seamounts may play a complex role in shaping the evolutionary history and biogeography of lanternfish</w:t>
      </w:r>
    </w:p>
    <w:p w14:paraId="305C0869"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lastRenderedPageBreak/>
        <w:t xml:space="preserve">SEI-29 appears to have a high specificity for several species, as it contains the most haplotypes for </w:t>
      </w:r>
      <w:r w:rsidRPr="0035713E">
        <w:rPr>
          <w:rFonts w:ascii="Times New Roman" w:hAnsi="Times New Roman" w:cs="Times New Roman"/>
          <w:i/>
        </w:rPr>
        <w:t>Lampanyctus nobilis</w:t>
      </w:r>
      <w:r w:rsidRPr="0035713E">
        <w:rPr>
          <w:rFonts w:ascii="Times New Roman" w:hAnsi="Times New Roman" w:cs="Times New Roman"/>
        </w:rPr>
        <w:t xml:space="preserve">, </w:t>
      </w:r>
      <w:r w:rsidRPr="0035713E">
        <w:rPr>
          <w:rFonts w:ascii="Times New Roman" w:hAnsi="Times New Roman" w:cs="Times New Roman"/>
          <w:i/>
        </w:rPr>
        <w:t>Diaphus richardsoni</w:t>
      </w:r>
      <w:r w:rsidRPr="0035713E">
        <w:rPr>
          <w:rFonts w:ascii="Times New Roman" w:hAnsi="Times New Roman" w:cs="Times New Roman"/>
        </w:rPr>
        <w:t xml:space="preserve">, </w:t>
      </w:r>
      <w:r w:rsidRPr="0035713E">
        <w:rPr>
          <w:rFonts w:ascii="Times New Roman" w:hAnsi="Times New Roman" w:cs="Times New Roman"/>
          <w:i/>
        </w:rPr>
        <w:t>Diaphus brachycephalus</w:t>
      </w:r>
      <w:r w:rsidRPr="0035713E">
        <w:rPr>
          <w:rFonts w:ascii="Times New Roman" w:hAnsi="Times New Roman" w:cs="Times New Roman"/>
        </w:rPr>
        <w:t xml:space="preserve">, and </w:t>
      </w:r>
      <w:r w:rsidRPr="0035713E">
        <w:rPr>
          <w:rFonts w:ascii="Times New Roman" w:hAnsi="Times New Roman" w:cs="Times New Roman"/>
          <w:i/>
        </w:rPr>
        <w:t>Ceratoscopelus warmingii</w:t>
      </w:r>
      <w:r w:rsidRPr="0035713E">
        <w:rPr>
          <w:rFonts w:ascii="Times New Roman" w:hAnsi="Times New Roman" w:cs="Times New Roman"/>
        </w:rPr>
        <w:t xml:space="preserve">. Additionally, for </w:t>
      </w:r>
      <w:r w:rsidRPr="0035713E">
        <w:rPr>
          <w:rFonts w:ascii="Times New Roman" w:hAnsi="Times New Roman" w:cs="Times New Roman"/>
          <w:i/>
        </w:rPr>
        <w:t>Notolychnus valdiviae</w:t>
      </w:r>
      <w:r w:rsidRPr="0035713E">
        <w:rPr>
          <w:rFonts w:ascii="Times New Roman" w:hAnsi="Times New Roman" w:cs="Times New Roman"/>
        </w:rPr>
        <w:t xml:space="preserve">, </w:t>
      </w:r>
      <w:r w:rsidRPr="0035713E">
        <w:rPr>
          <w:rFonts w:ascii="Times New Roman" w:hAnsi="Times New Roman" w:cs="Times New Roman"/>
          <w:i/>
        </w:rPr>
        <w:t>Lampanyctus nobilis</w:t>
      </w:r>
      <w:r w:rsidRPr="0035713E">
        <w:rPr>
          <w:rFonts w:ascii="Times New Roman" w:hAnsi="Times New Roman" w:cs="Times New Roman"/>
        </w:rPr>
        <w:t xml:space="preserve">, </w:t>
      </w:r>
      <w:r w:rsidRPr="0035713E">
        <w:rPr>
          <w:rFonts w:ascii="Times New Roman" w:hAnsi="Times New Roman" w:cs="Times New Roman"/>
          <w:i/>
        </w:rPr>
        <w:t>Diaphus richardsoni</w:t>
      </w:r>
      <w:r w:rsidRPr="0035713E">
        <w:rPr>
          <w:rFonts w:ascii="Times New Roman" w:hAnsi="Times New Roman" w:cs="Times New Roman"/>
        </w:rPr>
        <w:t xml:space="preserve">, </w:t>
      </w:r>
      <w:r w:rsidRPr="0035713E">
        <w:rPr>
          <w:rFonts w:ascii="Times New Roman" w:hAnsi="Times New Roman" w:cs="Times New Roman"/>
          <w:i/>
        </w:rPr>
        <w:t>Diaphus perspicillatus</w:t>
      </w:r>
      <w:r w:rsidRPr="0035713E">
        <w:rPr>
          <w:rFonts w:ascii="Times New Roman" w:hAnsi="Times New Roman" w:cs="Times New Roman"/>
        </w:rPr>
        <w:t xml:space="preserve">, </w:t>
      </w:r>
      <w:r w:rsidRPr="0035713E">
        <w:rPr>
          <w:rFonts w:ascii="Times New Roman" w:hAnsi="Times New Roman" w:cs="Times New Roman"/>
          <w:i/>
        </w:rPr>
        <w:t>Diaphus mollis</w:t>
      </w:r>
      <w:r w:rsidRPr="0035713E">
        <w:rPr>
          <w:rFonts w:ascii="Times New Roman" w:hAnsi="Times New Roman" w:cs="Times New Roman"/>
        </w:rPr>
        <w:t xml:space="preserve">, </w:t>
      </w:r>
      <w:r w:rsidRPr="0035713E">
        <w:rPr>
          <w:rFonts w:ascii="Times New Roman" w:hAnsi="Times New Roman" w:cs="Times New Roman"/>
          <w:i/>
        </w:rPr>
        <w:t>Diaphus fragilis</w:t>
      </w:r>
      <w:r w:rsidRPr="0035713E">
        <w:rPr>
          <w:rFonts w:ascii="Times New Roman" w:hAnsi="Times New Roman" w:cs="Times New Roman"/>
        </w:rPr>
        <w:t xml:space="preserve">, </w:t>
      </w:r>
      <w:r w:rsidRPr="0035713E">
        <w:rPr>
          <w:rFonts w:ascii="Times New Roman" w:hAnsi="Times New Roman" w:cs="Times New Roman"/>
          <w:i/>
        </w:rPr>
        <w:t>Diaphus brachycephalus</w:t>
      </w:r>
      <w:r w:rsidRPr="0035713E">
        <w:rPr>
          <w:rFonts w:ascii="Times New Roman" w:hAnsi="Times New Roman" w:cs="Times New Roman"/>
        </w:rPr>
        <w:t xml:space="preserve">, and </w:t>
      </w:r>
      <w:r w:rsidRPr="0035713E">
        <w:rPr>
          <w:rFonts w:ascii="Times New Roman" w:hAnsi="Times New Roman" w:cs="Times New Roman"/>
          <w:i/>
        </w:rPr>
        <w:t>Ceratoscopelus warmingii</w:t>
      </w:r>
      <w:r w:rsidRPr="0035713E">
        <w:rPr>
          <w:rFonts w:ascii="Times New Roman" w:hAnsi="Times New Roman" w:cs="Times New Roman"/>
        </w:rPr>
        <w:t xml:space="preserve">, internal haplotype distribution was observed at SEI-29. </w:t>
      </w:r>
    </w:p>
    <w:p w14:paraId="55BB6747" w14:textId="1125B785"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Meincke’s (1971) study on the Great Meteor Seamount demonstrated that the anticyclonic vortex of isolated seamounts can trap plankton. SEI-29 is also situated above a relatively isolated seamount. It is possible that some haplotype-specific larvae drifted in from the southwest or further out and were subsequently captured and concentrated at this location. Another explanation for the high haplotype diversity at SEI-29 is that it is simply the result of dispersal. To determine which hypothesis is correct, data from the area surrounding the station, particularly from the southwest, are required.</w:t>
      </w:r>
    </w:p>
    <w:p w14:paraId="11760568"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In summary, this study utilized COI barcodes to identify 38 species of lantern fish larvae in the Ninety East Ridge, India Ocean. The effects of different net types on sampling results were compared. A phylogenetic tree was constructed and the haplotype network revealed that the species </w:t>
      </w:r>
      <w:r w:rsidRPr="0035713E">
        <w:rPr>
          <w:rFonts w:ascii="Times New Roman" w:hAnsi="Times New Roman" w:cs="Times New Roman"/>
          <w:i/>
        </w:rPr>
        <w:t>Ceratoscopelus warmingii</w:t>
      </w:r>
      <w:r w:rsidRPr="0035713E">
        <w:rPr>
          <w:rFonts w:ascii="Times New Roman" w:hAnsi="Times New Roman" w:cs="Times New Roman"/>
        </w:rPr>
        <w:t xml:space="preserve"> and </w:t>
      </w:r>
      <w:r w:rsidRPr="0035713E">
        <w:rPr>
          <w:rFonts w:ascii="Times New Roman" w:hAnsi="Times New Roman" w:cs="Times New Roman"/>
          <w:i/>
        </w:rPr>
        <w:t>Notolychnus valdiviae</w:t>
      </w:r>
      <w:r w:rsidRPr="0035713E">
        <w:rPr>
          <w:rFonts w:ascii="Times New Roman" w:hAnsi="Times New Roman" w:cs="Times New Roman"/>
        </w:rPr>
        <w:t xml:space="preserve"> had similar geographic population distribution patterns, which were related to the topography of seamounts. Among the species analyzed in this paper, the SEI-29 station typically aggregated the most haplotypes, potentially due to its location on a relatively isolated seamount in the area. The topography of the seamount may significantly impact gene exchange and population distribution of larval fish.</w:t>
      </w:r>
    </w:p>
    <w:p w14:paraId="3CA4A416" w14:textId="77777777"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 xml:space="preserve">This paper is part of </w:t>
      </w:r>
      <w:r w:rsidRPr="0035713E">
        <w:rPr>
          <w:rFonts w:ascii="Times New Roman" w:hAnsi="Times New Roman" w:cs="Times New Roman" w:hint="eastAsia"/>
        </w:rPr>
        <w:t>t</w:t>
      </w:r>
      <w:r w:rsidRPr="0035713E">
        <w:rPr>
          <w:rFonts w:ascii="Times New Roman" w:hAnsi="Times New Roman" w:cs="Times New Roman"/>
        </w:rPr>
        <w:t>he survey of larval fish in the Ninety East Ridge area, and we plan to continue expanding their DNA barcoding data to cover other fish families.</w:t>
      </w:r>
    </w:p>
    <w:p w14:paraId="58B65685" w14:textId="77777777" w:rsidR="008F56ED" w:rsidRPr="0035713E" w:rsidRDefault="008F56ED" w:rsidP="001B19C5">
      <w:pPr>
        <w:spacing w:line="480" w:lineRule="auto"/>
        <w:outlineLvl w:val="0"/>
        <w:rPr>
          <w:b/>
        </w:rPr>
      </w:pPr>
      <w:r w:rsidRPr="0035713E">
        <w:rPr>
          <w:b/>
        </w:rPr>
        <w:lastRenderedPageBreak/>
        <w:t>Acknowledgement</w:t>
      </w:r>
    </w:p>
    <w:p w14:paraId="662210F1" w14:textId="364C1390" w:rsidR="008F56ED" w:rsidRPr="0035713E" w:rsidRDefault="008F56ED" w:rsidP="001B19C5">
      <w:pPr>
        <w:spacing w:line="480" w:lineRule="auto"/>
        <w:ind w:firstLineChars="200" w:firstLine="420"/>
        <w:rPr>
          <w:rFonts w:ascii="Times New Roman" w:hAnsi="Times New Roman" w:cs="Times New Roman"/>
        </w:rPr>
      </w:pPr>
      <w:r w:rsidRPr="0035713E">
        <w:rPr>
          <w:rFonts w:ascii="Times New Roman" w:hAnsi="Times New Roman" w:cs="Times New Roman"/>
        </w:rPr>
        <w:t>This work was supported by</w:t>
      </w:r>
      <w:r w:rsidRPr="0035713E">
        <w:rPr>
          <w:rFonts w:ascii="Times New Roman" w:hAnsi="Times New Roman" w:cs="Times New Roman"/>
        </w:rPr>
        <w:t>：</w:t>
      </w:r>
      <w:r w:rsidR="009C2B48" w:rsidRPr="009C2B48">
        <w:rPr>
          <w:rFonts w:ascii="Times New Roman" w:hAnsi="Times New Roman" w:cs="Times New Roman"/>
        </w:rPr>
        <w:t>National key research and development program [grant numbers 2022YFC3102401], Scientific Research Foundation of Third Institute of Oceanography MNR [grant numbers 2017009, 2019015], Global climate change and ocean atmosphere interaction research II [grant numbers GASI-01-NPAC-STsum], and The Marine Biological Sample Museum [number GASI-02-YPK-SW]. Special thanks are due to all of the group members that helped us during the sample collecting.</w:t>
      </w:r>
    </w:p>
    <w:p w14:paraId="43F0EB95" w14:textId="77777777" w:rsidR="008F56ED" w:rsidRPr="0035713E" w:rsidRDefault="008F56ED" w:rsidP="001B072B">
      <w:pPr>
        <w:ind w:firstLineChars="200" w:firstLine="420"/>
        <w:rPr>
          <w:rFonts w:ascii="Times New Roman" w:hAnsi="Times New Roman" w:cs="Times New Roman"/>
        </w:rPr>
      </w:pPr>
    </w:p>
    <w:p w14:paraId="0C8A7A8A" w14:textId="77777777" w:rsidR="008F56ED" w:rsidRPr="0035713E" w:rsidRDefault="008F56ED" w:rsidP="001B19C5">
      <w:pPr>
        <w:spacing w:line="480" w:lineRule="auto"/>
        <w:outlineLvl w:val="0"/>
        <w:rPr>
          <w:b/>
        </w:rPr>
      </w:pPr>
      <w:r w:rsidRPr="0035713E">
        <w:rPr>
          <w:b/>
        </w:rPr>
        <w:t>Declaration of Generative AI and AI-assisted technologies in the writing process</w:t>
      </w:r>
    </w:p>
    <w:p w14:paraId="378BB795" w14:textId="77777777" w:rsidR="008F56ED" w:rsidRPr="0035713E" w:rsidRDefault="008F56ED" w:rsidP="001B19C5">
      <w:pPr>
        <w:spacing w:line="480" w:lineRule="auto"/>
        <w:rPr>
          <w:rFonts w:ascii="Times New Roman" w:hAnsi="Times New Roman" w:cs="Times New Roman"/>
          <w:i/>
          <w:iCs/>
        </w:rPr>
      </w:pPr>
      <w:r w:rsidRPr="0035713E">
        <w:rPr>
          <w:rFonts w:ascii="Times New Roman" w:hAnsi="Times New Roman" w:cs="Times New Roman"/>
          <w:i/>
          <w:iCs/>
        </w:rPr>
        <w:t>Statement: During the preparation of this work the authors used ChatGPT in order to polish the writing, check grammar and improve readability. After using this tool, the authors reviewed and edited the content as needed and take full responsibility for the content of the publication.</w:t>
      </w:r>
    </w:p>
    <w:p w14:paraId="7816AA8F" w14:textId="5FB4B9A9" w:rsidR="0046297B" w:rsidRDefault="0046297B" w:rsidP="001B19C5">
      <w:pPr>
        <w:widowControl/>
        <w:spacing w:line="480" w:lineRule="auto"/>
        <w:jc w:val="left"/>
      </w:pPr>
      <w:r>
        <w:br w:type="page"/>
      </w:r>
    </w:p>
    <w:p w14:paraId="189A3865" w14:textId="483294BC" w:rsidR="008F56ED" w:rsidRPr="0035713E" w:rsidRDefault="008F56ED" w:rsidP="00B03917">
      <w:pPr>
        <w:outlineLvl w:val="0"/>
        <w:rPr>
          <w:b/>
        </w:rPr>
      </w:pPr>
      <w:r w:rsidRPr="0035713E">
        <w:rPr>
          <w:b/>
        </w:rPr>
        <w:lastRenderedPageBreak/>
        <w:t>References</w:t>
      </w:r>
    </w:p>
    <w:p w14:paraId="6F724BB0" w14:textId="77777777" w:rsidR="008F56ED" w:rsidRPr="0035713E" w:rsidRDefault="008F56ED" w:rsidP="00277D31">
      <w:pPr>
        <w:pStyle w:val="EndNoteBibliography"/>
        <w:ind w:left="720" w:hanging="720"/>
      </w:pPr>
      <w:r w:rsidRPr="0035713E">
        <w:t xml:space="preserve">Baillon, S., Hamel, J.-F., Wareham, V. E., &amp; Mercier, A. (2012). Deep cold‐water corals as nurseries for fish larvae. </w:t>
      </w:r>
      <w:r w:rsidRPr="0035713E">
        <w:rPr>
          <w:i/>
        </w:rPr>
        <w:t>Frontiers in Ecology and the Environment, 10</w:t>
      </w:r>
      <w:r w:rsidRPr="0035713E">
        <w:t xml:space="preserve">(7), 351-356. </w:t>
      </w:r>
    </w:p>
    <w:p w14:paraId="0ECE8658" w14:textId="77777777" w:rsidR="008F56ED" w:rsidRPr="0035713E" w:rsidRDefault="008F56ED" w:rsidP="00277D31">
      <w:pPr>
        <w:pStyle w:val="EndNoteBibliography"/>
        <w:ind w:left="720" w:hanging="720"/>
      </w:pPr>
      <w:r w:rsidRPr="0035713E">
        <w:t xml:space="preserve">Batta-Lona, P. G., Galindo-Sánchez, C. E., Arteaga, M. C., Robles-Flores, J., &amp; Jiménez-Rosenberg, S. P. A. (2019). DNA barcoding and morphological taxonomy: identification of lanternfish (Myctophidae) larvae in the Gulf of Mexico. </w:t>
      </w:r>
      <w:r w:rsidRPr="0035713E">
        <w:rPr>
          <w:i/>
        </w:rPr>
        <w:t>Mitochondrial DNA Part A, 30</w:t>
      </w:r>
      <w:r w:rsidRPr="0035713E">
        <w:t xml:space="preserve">(2), 375-383. </w:t>
      </w:r>
    </w:p>
    <w:p w14:paraId="2404848F" w14:textId="77777777" w:rsidR="008F56ED" w:rsidRPr="0035713E" w:rsidRDefault="008F56ED" w:rsidP="00277D31">
      <w:pPr>
        <w:pStyle w:val="EndNoteBibliography"/>
        <w:ind w:left="720" w:hanging="720"/>
      </w:pPr>
      <w:r w:rsidRPr="0035713E">
        <w:t xml:space="preserve">Boehlert, G. W., &amp; Genin, A. (1987). A review of the effects of seamounts on biological processes. </w:t>
      </w:r>
      <w:r w:rsidRPr="0035713E">
        <w:rPr>
          <w:i/>
        </w:rPr>
        <w:t>Seamounts, islands, and atolls, 43</w:t>
      </w:r>
      <w:r w:rsidRPr="0035713E">
        <w:t xml:space="preserve">, 319-334. </w:t>
      </w:r>
    </w:p>
    <w:p w14:paraId="5C5E2A54" w14:textId="77777777" w:rsidR="008F56ED" w:rsidRPr="0035713E" w:rsidRDefault="008F56ED" w:rsidP="00277D31">
      <w:pPr>
        <w:pStyle w:val="EndNoteBibliography"/>
        <w:ind w:left="720" w:hanging="720"/>
      </w:pPr>
      <w:r w:rsidRPr="0035713E">
        <w:t xml:space="preserve">Bowin, C. (1973). Origin of the Ninety East Ridge from studies near the equator. </w:t>
      </w:r>
      <w:r w:rsidRPr="0035713E">
        <w:rPr>
          <w:i/>
        </w:rPr>
        <w:t>Journal of Geophysical Research, 78</w:t>
      </w:r>
      <w:r w:rsidRPr="0035713E">
        <w:t xml:space="preserve">(26), 6029-6043. </w:t>
      </w:r>
    </w:p>
    <w:p w14:paraId="238AC431" w14:textId="77777777" w:rsidR="008F56ED" w:rsidRPr="0035713E" w:rsidRDefault="008F56ED" w:rsidP="00277D31">
      <w:pPr>
        <w:pStyle w:val="EndNoteBibliography"/>
        <w:ind w:left="720" w:hanging="720"/>
      </w:pPr>
      <w:r w:rsidRPr="0035713E">
        <w:t>Brewer, D., Hayes, D., Lyne, V., Donovan, A., Skewes, T., Milton, D., &amp; Murphy, N. (2015). An ecosystem characterisation of the Bay of Bengal.</w:t>
      </w:r>
      <w:r w:rsidRPr="0035713E">
        <w:rPr>
          <w:i/>
        </w:rPr>
        <w:t xml:space="preserve"> BOBLME-2015-Ecology-13</w:t>
      </w:r>
      <w:r w:rsidRPr="0035713E">
        <w:t xml:space="preserve">. </w:t>
      </w:r>
    </w:p>
    <w:p w14:paraId="1D953FF4" w14:textId="77777777" w:rsidR="008F56ED" w:rsidRPr="0035713E" w:rsidRDefault="008F56ED" w:rsidP="00277D31">
      <w:pPr>
        <w:pStyle w:val="EndNoteBibliography"/>
        <w:ind w:left="720" w:hanging="720"/>
      </w:pPr>
      <w:r w:rsidRPr="0035713E">
        <w:t xml:space="preserve">Burland, T. G. (1999). DNASTAR’s Lasergene sequence analysis software. </w:t>
      </w:r>
      <w:r w:rsidRPr="0035713E">
        <w:rPr>
          <w:i/>
        </w:rPr>
        <w:t>Bioinformatics methods and protocols</w:t>
      </w:r>
      <w:r w:rsidRPr="0035713E">
        <w:t xml:space="preserve">, 71-91. </w:t>
      </w:r>
    </w:p>
    <w:p w14:paraId="01C3374E" w14:textId="77777777" w:rsidR="008F56ED" w:rsidRPr="0035713E" w:rsidRDefault="008F56ED" w:rsidP="00277D31">
      <w:pPr>
        <w:pStyle w:val="EndNoteBibliography"/>
        <w:ind w:left="720" w:hanging="720"/>
      </w:pPr>
      <w:r w:rsidRPr="0035713E">
        <w:t xml:space="preserve">Carney, R. S. (2005). Zonation of deep biota on continental margins. In </w:t>
      </w:r>
      <w:r w:rsidRPr="0035713E">
        <w:rPr>
          <w:i/>
        </w:rPr>
        <w:t>Oceanography and Marine Biology</w:t>
      </w:r>
      <w:r w:rsidRPr="0035713E">
        <w:t xml:space="preserve"> (pp. 221-288): CRC Press.</w:t>
      </w:r>
    </w:p>
    <w:p w14:paraId="392D5FA3" w14:textId="77777777" w:rsidR="008F56ED" w:rsidRPr="0035713E" w:rsidRDefault="008F56ED" w:rsidP="00277D31">
      <w:pPr>
        <w:pStyle w:val="EndNoteBibliography"/>
        <w:ind w:left="720" w:hanging="720"/>
      </w:pPr>
      <w:r w:rsidRPr="0035713E">
        <w:t xml:space="preserve">Clark, M. R., Rowden, A. A., Schlacher, T., Williams, A., Consalvey, M., Stocks, K. I., . . . Shank, T. M. (2010). The ecology of seamounts: structure, function, and human impacts. </w:t>
      </w:r>
      <w:r w:rsidRPr="0035713E">
        <w:rPr>
          <w:i/>
        </w:rPr>
        <w:t>Ann Rev, 2</w:t>
      </w:r>
      <w:r w:rsidRPr="0035713E">
        <w:t xml:space="preserve">. </w:t>
      </w:r>
    </w:p>
    <w:p w14:paraId="1CBAC1D1" w14:textId="77777777" w:rsidR="008F56ED" w:rsidRPr="0035713E" w:rsidRDefault="008F56ED" w:rsidP="00277D31">
      <w:pPr>
        <w:pStyle w:val="EndNoteBibliography"/>
        <w:ind w:left="720" w:hanging="720"/>
      </w:pPr>
      <w:r w:rsidRPr="0035713E">
        <w:t xml:space="preserve">Cochran, J. K., Bokuniewicz, H. J., &amp; Yager, P. L. (2019). </w:t>
      </w:r>
      <w:r w:rsidRPr="0035713E">
        <w:rPr>
          <w:i/>
        </w:rPr>
        <w:t>Encyclopedia of ocean sciences</w:t>
      </w:r>
      <w:r w:rsidRPr="0035713E">
        <w:t xml:space="preserve"> (Vol. 2): Academic Press.</w:t>
      </w:r>
    </w:p>
    <w:p w14:paraId="43AA31FD" w14:textId="77777777" w:rsidR="008F56ED" w:rsidRPr="0035713E" w:rsidRDefault="008F56ED" w:rsidP="00277D31">
      <w:pPr>
        <w:pStyle w:val="EndNoteBibliography"/>
        <w:ind w:left="720" w:hanging="720"/>
      </w:pPr>
      <w:r w:rsidRPr="0035713E">
        <w:t xml:space="preserve">Dai, S., Zhao, Y., Li, X., Wang, Z., Zhu, M., Liang, J., . . . Sun, X. (2020). The seamount effect on phytoplankton in the tropical western Pacific. </w:t>
      </w:r>
      <w:r w:rsidRPr="0035713E">
        <w:rPr>
          <w:i/>
        </w:rPr>
        <w:t>Marine Environmental Research, 162</w:t>
      </w:r>
      <w:r w:rsidRPr="0035713E">
        <w:t xml:space="preserve">, 105094. </w:t>
      </w:r>
    </w:p>
    <w:p w14:paraId="734C8030" w14:textId="77777777" w:rsidR="008F56ED" w:rsidRPr="0035713E" w:rsidRDefault="008F56ED" w:rsidP="00277D31">
      <w:pPr>
        <w:pStyle w:val="EndNoteBibliography"/>
        <w:ind w:left="720" w:hanging="720"/>
      </w:pPr>
      <w:r w:rsidRPr="0035713E">
        <w:t xml:space="preserve">Dasmahapatra, K., &amp; Mallet, J. (2006). DNA barcodes: recent successes and future prospects. </w:t>
      </w:r>
      <w:r w:rsidRPr="0035713E">
        <w:rPr>
          <w:i/>
        </w:rPr>
        <w:t>Heredity, 97</w:t>
      </w:r>
      <w:r w:rsidRPr="0035713E">
        <w:t xml:space="preserve">(4), 254-255. </w:t>
      </w:r>
    </w:p>
    <w:p w14:paraId="58DEA400" w14:textId="77777777" w:rsidR="008F56ED" w:rsidRPr="0035713E" w:rsidRDefault="008F56ED" w:rsidP="00277D31">
      <w:pPr>
        <w:pStyle w:val="EndNoteBibliography"/>
        <w:ind w:left="720" w:hanging="720"/>
      </w:pPr>
      <w:r w:rsidRPr="0035713E">
        <w:t xml:space="preserve">Dower, J. F., &amp; Mackas, D. L. (1996). “Seamount effects” in the zooplankton community near Cobb Seamount. </w:t>
      </w:r>
      <w:r w:rsidRPr="0035713E">
        <w:rPr>
          <w:i/>
        </w:rPr>
        <w:t>Deep Sea Research Part I: Oceanographic Research Papers, 43</w:t>
      </w:r>
      <w:r w:rsidRPr="0035713E">
        <w:t xml:space="preserve">(6), 837-858. </w:t>
      </w:r>
    </w:p>
    <w:p w14:paraId="704689DC" w14:textId="77777777" w:rsidR="008F56ED" w:rsidRPr="0035713E" w:rsidRDefault="008F56ED" w:rsidP="00277D31">
      <w:pPr>
        <w:pStyle w:val="EndNoteBibliography"/>
        <w:ind w:left="720" w:hanging="720"/>
      </w:pPr>
      <w:r w:rsidRPr="0035713E">
        <w:t xml:space="preserve">Du Preez, C., Curtis, J. M., &amp; Clarke, M. E. (2016). The structure and distribution of benthic communities on a shallow seamount (Cobb Seamount, Northeast Pacific Ocean). </w:t>
      </w:r>
      <w:r w:rsidRPr="0035713E">
        <w:rPr>
          <w:i/>
        </w:rPr>
        <w:t>PLoS One, 11</w:t>
      </w:r>
      <w:r w:rsidRPr="0035713E">
        <w:t xml:space="preserve">(10), e0165513. </w:t>
      </w:r>
    </w:p>
    <w:p w14:paraId="5D23B268" w14:textId="77777777" w:rsidR="008F56ED" w:rsidRPr="0035713E" w:rsidRDefault="008F56ED" w:rsidP="00277D31">
      <w:pPr>
        <w:pStyle w:val="EndNoteBibliography"/>
        <w:ind w:left="720" w:hanging="720"/>
      </w:pPr>
      <w:r w:rsidRPr="0035713E">
        <w:t>Elloran, C. (2012). FishBase-Family Myctophidae FishBase Retrieved 2023-3 https://www.fishbase.se/summary/FamilySummary.php?ID=167</w:t>
      </w:r>
    </w:p>
    <w:p w14:paraId="3D8038CA" w14:textId="77777777" w:rsidR="008F56ED" w:rsidRPr="0035713E" w:rsidRDefault="008F56ED" w:rsidP="00277D31">
      <w:pPr>
        <w:pStyle w:val="EndNoteBibliography"/>
        <w:ind w:left="720" w:hanging="720"/>
      </w:pPr>
      <w:r w:rsidRPr="0035713E">
        <w:t xml:space="preserve">Farrell, A. P. (2011). </w:t>
      </w:r>
      <w:r w:rsidRPr="0035713E">
        <w:rPr>
          <w:i/>
        </w:rPr>
        <w:t>Encyclopedia of fish physiology: from genome to environment</w:t>
      </w:r>
      <w:r w:rsidRPr="0035713E">
        <w:t>: Academic press.</w:t>
      </w:r>
    </w:p>
    <w:p w14:paraId="7B0F84A1" w14:textId="77777777" w:rsidR="008F56ED" w:rsidRPr="0035713E" w:rsidRDefault="008F56ED" w:rsidP="00277D31">
      <w:pPr>
        <w:pStyle w:val="EndNoteBibliography"/>
        <w:ind w:left="720" w:hanging="720"/>
      </w:pPr>
      <w:r w:rsidRPr="0035713E">
        <w:t xml:space="preserve">Genin, A. (2004). Bio-physical coupling in the formation of zooplankton and fish aggregations over abrupt topographies. </w:t>
      </w:r>
      <w:r w:rsidRPr="0035713E">
        <w:rPr>
          <w:i/>
        </w:rPr>
        <w:t>Journal of Marine systems, 50</w:t>
      </w:r>
      <w:r w:rsidRPr="0035713E">
        <w:t xml:space="preserve">(1-2), 3-20. </w:t>
      </w:r>
    </w:p>
    <w:p w14:paraId="1D60203B" w14:textId="77777777" w:rsidR="008F56ED" w:rsidRPr="0035713E" w:rsidRDefault="008F56ED" w:rsidP="00277D31">
      <w:pPr>
        <w:pStyle w:val="EndNoteBibliography"/>
        <w:ind w:left="720" w:hanging="720"/>
      </w:pPr>
      <w:r w:rsidRPr="0035713E">
        <w:t xml:space="preserve">Guindon, S., Dufayard, J.-F., Lefort, V., Anisimova, M., Hordijk, W., &amp; Gascuel, O. (2010). New algorithms and methods to estimate maximum-likelihood phylogenies: assessing the performance of PhyML 3.0. </w:t>
      </w:r>
      <w:r w:rsidRPr="0035713E">
        <w:rPr>
          <w:i/>
        </w:rPr>
        <w:t>Systematic biology, 59</w:t>
      </w:r>
      <w:r w:rsidRPr="0035713E">
        <w:t xml:space="preserve">(3), 307-321. </w:t>
      </w:r>
    </w:p>
    <w:p w14:paraId="0BC14823" w14:textId="77777777" w:rsidR="008F56ED" w:rsidRPr="0035713E" w:rsidRDefault="008F56ED" w:rsidP="00277D31">
      <w:pPr>
        <w:pStyle w:val="EndNoteBibliography"/>
        <w:ind w:left="720" w:hanging="720"/>
      </w:pPr>
      <w:r w:rsidRPr="0035713E">
        <w:t xml:space="preserve">Hanel, R., John, H.-C., Meyer-Klaeden, O., &amp; Piatkowski, U. (2010). Larval fish abundance, composition and distribution at Senghor Seamount (Cape Verde Islands). </w:t>
      </w:r>
      <w:r w:rsidRPr="0035713E">
        <w:rPr>
          <w:i/>
        </w:rPr>
        <w:t>Journal of plankton research, 32</w:t>
      </w:r>
      <w:r w:rsidRPr="0035713E">
        <w:t xml:space="preserve">(11), 1541-1556. </w:t>
      </w:r>
    </w:p>
    <w:p w14:paraId="10F90BE2" w14:textId="77777777" w:rsidR="008F56ED" w:rsidRPr="0035713E" w:rsidRDefault="008F56ED" w:rsidP="00277D31">
      <w:pPr>
        <w:pStyle w:val="EndNoteBibliography"/>
        <w:ind w:left="720" w:hanging="720"/>
      </w:pPr>
      <w:r w:rsidRPr="0035713E">
        <w:t xml:space="preserve">Hebert, P. D., Cywinska, A., Ball, S. L., &amp; DeWaard, J. R. (2003). Biological identifications through DNA barcodes. </w:t>
      </w:r>
      <w:r w:rsidRPr="0035713E">
        <w:rPr>
          <w:i/>
        </w:rPr>
        <w:t>Proceedings of the Royal Society of London. Series B: Biological Sciences, 270</w:t>
      </w:r>
      <w:r w:rsidRPr="0035713E">
        <w:t xml:space="preserve">(1512), 313-321. </w:t>
      </w:r>
    </w:p>
    <w:p w14:paraId="3D49942D" w14:textId="77777777" w:rsidR="008F56ED" w:rsidRPr="0035713E" w:rsidRDefault="008F56ED" w:rsidP="00277D31">
      <w:pPr>
        <w:pStyle w:val="EndNoteBibliography"/>
        <w:ind w:left="720" w:hanging="720"/>
      </w:pPr>
      <w:r w:rsidRPr="0035713E">
        <w:lastRenderedPageBreak/>
        <w:t xml:space="preserve">Hebert, P. D., Ratnasingham, S., &amp; De Waard, J. R. (2003). Barcoding animal life: cytochrome c oxidase subunit 1 divergences among closely related species. </w:t>
      </w:r>
      <w:r w:rsidRPr="0035713E">
        <w:rPr>
          <w:i/>
        </w:rPr>
        <w:t>Proceedings of the Royal Society of London. Series B: Biological Sciences, 270</w:t>
      </w:r>
      <w:r w:rsidRPr="0035713E">
        <w:t xml:space="preserve">(suppl_1), S96-S99. </w:t>
      </w:r>
    </w:p>
    <w:p w14:paraId="4AC6493B" w14:textId="77777777" w:rsidR="008F56ED" w:rsidRPr="0035713E" w:rsidRDefault="008F56ED" w:rsidP="00277D31">
      <w:pPr>
        <w:pStyle w:val="EndNoteBibliography"/>
        <w:ind w:left="720" w:hanging="720"/>
      </w:pPr>
      <w:r w:rsidRPr="0035713E">
        <w:t xml:space="preserve">Helfman, G. S., Collette, B. B., Facey, D. E., &amp; Bowen, B. W. (2009). </w:t>
      </w:r>
      <w:r w:rsidRPr="0035713E">
        <w:rPr>
          <w:i/>
        </w:rPr>
        <w:t>The diversity of fishes: biology, evolution, and ecology</w:t>
      </w:r>
      <w:r w:rsidRPr="0035713E">
        <w:t>: John Wiley &amp; Sons.</w:t>
      </w:r>
    </w:p>
    <w:p w14:paraId="33F42FD4" w14:textId="77777777" w:rsidR="008F56ED" w:rsidRPr="0035713E" w:rsidRDefault="008F56ED" w:rsidP="00277D31">
      <w:pPr>
        <w:pStyle w:val="EndNoteBibliography"/>
        <w:ind w:left="720" w:hanging="720"/>
      </w:pPr>
      <w:r w:rsidRPr="0035713E">
        <w:t xml:space="preserve">Hubbs, C. L. (1959). Initial discoveries of fish faunas on seamounts and offshore banks in the eastern Pacific. </w:t>
      </w:r>
    </w:p>
    <w:p w14:paraId="39DBB839" w14:textId="77777777" w:rsidR="008F56ED" w:rsidRPr="0035713E" w:rsidRDefault="008F56ED" w:rsidP="00277D31">
      <w:pPr>
        <w:pStyle w:val="EndNoteBibliography"/>
        <w:ind w:left="720" w:hanging="720"/>
      </w:pPr>
      <w:r w:rsidRPr="0035713E">
        <w:t xml:space="preserve">Hudson, J. M., Steinberg, D. K., Sutton, T. T., Graves, J. E., &amp; Latour, R. J. (2014). Myctophid feeding ecology and carbon transport along the northern Mid-Atlantic Ridge. </w:t>
      </w:r>
      <w:r w:rsidRPr="0035713E">
        <w:rPr>
          <w:i/>
        </w:rPr>
        <w:t>Deep Sea Research Part I: Oceanographic Research Papers, 93</w:t>
      </w:r>
      <w:r w:rsidRPr="0035713E">
        <w:t xml:space="preserve">, 104-116. </w:t>
      </w:r>
    </w:p>
    <w:p w14:paraId="3D37453D" w14:textId="77777777" w:rsidR="008F56ED" w:rsidRPr="0035713E" w:rsidRDefault="008F56ED" w:rsidP="00277D31">
      <w:pPr>
        <w:pStyle w:val="EndNoteBibliography"/>
        <w:ind w:left="720" w:hanging="720"/>
      </w:pPr>
      <w:r w:rsidRPr="0035713E">
        <w:t xml:space="preserve">Kalyaanamoorthy, S., Minh, B. Q., Wong, T. K., Von Haeseler, A., &amp; Jermiin, L. S. (2017). ModelFinder: fast model selection for accurate phylogenetic estimates. </w:t>
      </w:r>
      <w:r w:rsidRPr="0035713E">
        <w:rPr>
          <w:i/>
        </w:rPr>
        <w:t>Nature methods, 14</w:t>
      </w:r>
      <w:r w:rsidRPr="0035713E">
        <w:t xml:space="preserve">(6), 587-589. </w:t>
      </w:r>
    </w:p>
    <w:p w14:paraId="0C680988" w14:textId="77777777" w:rsidR="008F56ED" w:rsidRPr="0035713E" w:rsidRDefault="008F56ED" w:rsidP="00277D31">
      <w:pPr>
        <w:pStyle w:val="EndNoteBibliography"/>
        <w:ind w:left="720" w:hanging="720"/>
      </w:pPr>
      <w:r w:rsidRPr="0035713E">
        <w:t xml:space="preserve">Katoh, K., &amp; Standley, D. M. (2013). MAFFT multiple sequence alignment software version 7: improvements in performance and usability. </w:t>
      </w:r>
      <w:r w:rsidRPr="0035713E">
        <w:rPr>
          <w:i/>
        </w:rPr>
        <w:t>Molecular biology and evolution, 30</w:t>
      </w:r>
      <w:r w:rsidRPr="0035713E">
        <w:t xml:space="preserve">(4), 772-780. </w:t>
      </w:r>
    </w:p>
    <w:p w14:paraId="0E426E1E" w14:textId="77777777" w:rsidR="008F56ED" w:rsidRPr="0035713E" w:rsidRDefault="008F56ED" w:rsidP="00277D31">
      <w:pPr>
        <w:pStyle w:val="EndNoteBibliography"/>
        <w:ind w:left="720" w:hanging="720"/>
      </w:pPr>
      <w:r w:rsidRPr="0035713E">
        <w:t xml:space="preserve">Kimura, M. (1980). A simple method for estimating evolutionary rates of base substitutions through comparative studies of nucleotide sequences. </w:t>
      </w:r>
      <w:r w:rsidRPr="0035713E">
        <w:rPr>
          <w:i/>
        </w:rPr>
        <w:t>Journal of molecular evolution, 16</w:t>
      </w:r>
      <w:r w:rsidRPr="0035713E">
        <w:t xml:space="preserve">, 111-120. </w:t>
      </w:r>
    </w:p>
    <w:p w14:paraId="258721DB" w14:textId="77777777" w:rsidR="008F56ED" w:rsidRPr="0035713E" w:rsidRDefault="008F56ED" w:rsidP="00277D31">
      <w:pPr>
        <w:pStyle w:val="EndNoteBibliography"/>
        <w:ind w:left="720" w:hanging="720"/>
      </w:pPr>
      <w:r w:rsidRPr="0035713E">
        <w:t xml:space="preserve">Ko, H.-L., Wang, Y.-T., Chiu, T.-S., Lee, M.-A., Leu, M.-Y., Chang, K.-Z., . . . Shao, K.-T. (2013). Evaluating the accuracy of morphological identification of larval fishes by applying DNA barcoding. </w:t>
      </w:r>
      <w:r w:rsidRPr="0035713E">
        <w:rPr>
          <w:i/>
        </w:rPr>
        <w:t>PLoS One, 8</w:t>
      </w:r>
      <w:r w:rsidRPr="0035713E">
        <w:t xml:space="preserve">(1), e53451. </w:t>
      </w:r>
    </w:p>
    <w:p w14:paraId="4C2AA7CC" w14:textId="77777777" w:rsidR="008F56ED" w:rsidRPr="0035713E" w:rsidRDefault="008F56ED" w:rsidP="00277D31">
      <w:pPr>
        <w:pStyle w:val="EndNoteBibliography"/>
        <w:ind w:left="720" w:hanging="720"/>
      </w:pPr>
      <w:r w:rsidRPr="0035713E">
        <w:t xml:space="preserve">Koné, V., Aumont, O., Lévy, M., &amp; Resplandy, L. (2009). Physical and biogeochemical controls of the phytoplankton seasonal cycle in the Indian Ocean: A modeling study. </w:t>
      </w:r>
      <w:r w:rsidRPr="0035713E">
        <w:rPr>
          <w:i/>
        </w:rPr>
        <w:t>Indian Ocean Biogeochemical Processes and Ecological Variability, 185</w:t>
      </w:r>
      <w:r w:rsidRPr="0035713E">
        <w:t xml:space="preserve">, 350. </w:t>
      </w:r>
    </w:p>
    <w:p w14:paraId="1B7423C4" w14:textId="77777777" w:rsidR="008F56ED" w:rsidRPr="0035713E" w:rsidRDefault="008F56ED" w:rsidP="00277D31">
      <w:pPr>
        <w:pStyle w:val="EndNoteBibliography"/>
        <w:ind w:left="720" w:hanging="720"/>
      </w:pPr>
      <w:r w:rsidRPr="0035713E">
        <w:t xml:space="preserve">Krishna, K., Neprochnov, Y. P., Rao, D. G., &amp; Grinko, B. (2001). Crustal structure and tectonics of the Ninetyeast Ridge from seismic and gravity studies. </w:t>
      </w:r>
      <w:r w:rsidRPr="0035713E">
        <w:rPr>
          <w:i/>
        </w:rPr>
        <w:t>Tectonics, 20</w:t>
      </w:r>
      <w:r w:rsidRPr="0035713E">
        <w:t xml:space="preserve">(3), 416-433. </w:t>
      </w:r>
    </w:p>
    <w:p w14:paraId="518CC3D5" w14:textId="77777777" w:rsidR="008F56ED" w:rsidRPr="0035713E" w:rsidRDefault="008F56ED" w:rsidP="00277D31">
      <w:pPr>
        <w:pStyle w:val="EndNoteBibliography"/>
        <w:ind w:left="720" w:hanging="720"/>
      </w:pPr>
      <w:r w:rsidRPr="0035713E">
        <w:t xml:space="preserve">Krishna, K. S., Abraham, H., Sager, W. W., Pringle, M. S., Frey, F., Gopala Rao, D., &amp; Levchenko, O. V. (2012). Tectonics of the Ninetyeast Ridge derived from spreading records in adjacent oceanic basins and age constraints of the ridge. </w:t>
      </w:r>
      <w:r w:rsidRPr="0035713E">
        <w:rPr>
          <w:i/>
        </w:rPr>
        <w:t>Journal of Geophysical Research: Solid Earth, 117</w:t>
      </w:r>
      <w:r w:rsidRPr="0035713E">
        <w:t xml:space="preserve">(B4). </w:t>
      </w:r>
    </w:p>
    <w:p w14:paraId="2041B3F9" w14:textId="77777777" w:rsidR="008F56ED" w:rsidRPr="0035713E" w:rsidRDefault="008F56ED" w:rsidP="00277D31">
      <w:pPr>
        <w:pStyle w:val="EndNoteBibliography"/>
        <w:ind w:left="720" w:hanging="720"/>
      </w:pPr>
      <w:r w:rsidRPr="0035713E">
        <w:t xml:space="preserve">Lavelle, J. W., &amp; Mohn, C. (2010). Motion, commotion, and biophysical connections at deep ocean seamounts. </w:t>
      </w:r>
      <w:r w:rsidRPr="0035713E">
        <w:rPr>
          <w:i/>
        </w:rPr>
        <w:t>Oceanography, 23</w:t>
      </w:r>
      <w:r w:rsidRPr="0035713E">
        <w:t xml:space="preserve">(1), 90-103. </w:t>
      </w:r>
    </w:p>
    <w:p w14:paraId="13A21906" w14:textId="77777777" w:rsidR="008F56ED" w:rsidRPr="0035713E" w:rsidRDefault="008F56ED" w:rsidP="00277D31">
      <w:pPr>
        <w:pStyle w:val="EndNoteBibliography"/>
        <w:ind w:left="720" w:hanging="720"/>
      </w:pPr>
      <w:r w:rsidRPr="0035713E">
        <w:t xml:space="preserve">Leal, J. H., &amp; Bouchet, P. (1991). Distribution patterns and dispersal of prosobranch gastropods along a seamount chain in the Atlantic Ocean. </w:t>
      </w:r>
      <w:r w:rsidRPr="0035713E">
        <w:rPr>
          <w:i/>
        </w:rPr>
        <w:t>Journal of the Marine Biological Association of the United Kingdom, 71</w:t>
      </w:r>
      <w:r w:rsidRPr="0035713E">
        <w:t xml:space="preserve">(1), 11-25. </w:t>
      </w:r>
    </w:p>
    <w:p w14:paraId="4CA6AC2F" w14:textId="77777777" w:rsidR="008F56ED" w:rsidRPr="0035713E" w:rsidRDefault="008F56ED" w:rsidP="00277D31">
      <w:pPr>
        <w:pStyle w:val="EndNoteBibliography"/>
        <w:ind w:left="720" w:hanging="720"/>
      </w:pPr>
      <w:r w:rsidRPr="0035713E">
        <w:t xml:space="preserve">Leigh, J. W., &amp; Bryant, D. (2015). POPART: full-feature software for haplotype network construction. </w:t>
      </w:r>
      <w:r w:rsidRPr="0035713E">
        <w:rPr>
          <w:i/>
        </w:rPr>
        <w:t>Methods in ecology and evolution, 6</w:t>
      </w:r>
      <w:r w:rsidRPr="0035713E">
        <w:t xml:space="preserve">(9), 1110-1116. </w:t>
      </w:r>
    </w:p>
    <w:p w14:paraId="312858F9" w14:textId="77777777" w:rsidR="008F56ED" w:rsidRPr="0035713E" w:rsidRDefault="008F56ED" w:rsidP="00277D31">
      <w:pPr>
        <w:pStyle w:val="EndNoteBibliography"/>
        <w:ind w:left="720" w:hanging="720"/>
      </w:pPr>
      <w:r w:rsidRPr="0035713E">
        <w:t xml:space="preserve">Leray, M., Yang, J. Y., Meyer, C. P., Mills, S. C., Agudelo, N., Ranwez, V., . . . Machida, R. J. (2013). A new versatile primer set targeting a short fragment of the mitochondrial COI region for metabarcoding metazoan diversity: application for characterizing coral reef fish gut contents. </w:t>
      </w:r>
      <w:r w:rsidRPr="0035713E">
        <w:rPr>
          <w:i/>
        </w:rPr>
        <w:t>Frontiers in zoology, 10</w:t>
      </w:r>
      <w:r w:rsidRPr="0035713E">
        <w:t xml:space="preserve">(1), 1-14. </w:t>
      </w:r>
    </w:p>
    <w:p w14:paraId="73EA1063" w14:textId="77777777" w:rsidR="008F56ED" w:rsidRPr="0035713E" w:rsidRDefault="008F56ED" w:rsidP="00277D31">
      <w:pPr>
        <w:pStyle w:val="EndNoteBibliography"/>
        <w:ind w:left="720" w:hanging="720"/>
      </w:pPr>
      <w:r w:rsidRPr="0035713E">
        <w:t xml:space="preserve">Letunic, I., &amp; Bork, P. (2021). Interactive Tree Of Life (iTOL) v5: an online tool for phylogenetic tree display and annotation. </w:t>
      </w:r>
      <w:r w:rsidRPr="0035713E">
        <w:rPr>
          <w:i/>
        </w:rPr>
        <w:t>Nucleic acids research, 49</w:t>
      </w:r>
      <w:r w:rsidRPr="0035713E">
        <w:t xml:space="preserve">(W1), W293-W296. </w:t>
      </w:r>
    </w:p>
    <w:p w14:paraId="75838E30" w14:textId="77777777" w:rsidR="008F56ED" w:rsidRPr="0035713E" w:rsidRDefault="008F56ED" w:rsidP="00277D31">
      <w:pPr>
        <w:pStyle w:val="EndNoteBibliography"/>
        <w:ind w:left="720" w:hanging="720"/>
      </w:pPr>
      <w:r w:rsidRPr="0035713E">
        <w:t xml:space="preserve">Librado, P., &amp; Rozas, J. (2009). DnaSP v5: a software for comprehensive analysis of DNA polymorphism data. </w:t>
      </w:r>
      <w:r w:rsidRPr="0035713E">
        <w:rPr>
          <w:i/>
        </w:rPr>
        <w:t>Bioinformatics, 25</w:t>
      </w:r>
      <w:r w:rsidRPr="0035713E">
        <w:t xml:space="preserve">(11), 1451-1452. </w:t>
      </w:r>
    </w:p>
    <w:p w14:paraId="52F2BAC0" w14:textId="77777777" w:rsidR="008F56ED" w:rsidRPr="0035713E" w:rsidRDefault="008F56ED" w:rsidP="00277D31">
      <w:pPr>
        <w:pStyle w:val="EndNoteBibliography"/>
        <w:ind w:left="720" w:hanging="720"/>
      </w:pPr>
      <w:r w:rsidRPr="0035713E">
        <w:lastRenderedPageBreak/>
        <w:t xml:space="preserve">Maccall, A. D. (1979). Population estimates for the waning years of the Pacific sardine fishery. </w:t>
      </w:r>
      <w:r w:rsidRPr="0035713E">
        <w:rPr>
          <w:i/>
        </w:rPr>
        <w:t>CalCOFI Rep, 20</w:t>
      </w:r>
      <w:r w:rsidRPr="0035713E">
        <w:t xml:space="preserve">, 72-82. </w:t>
      </w:r>
    </w:p>
    <w:p w14:paraId="44F34692" w14:textId="77777777" w:rsidR="008F56ED" w:rsidRPr="0035713E" w:rsidRDefault="008F56ED" w:rsidP="00277D31">
      <w:pPr>
        <w:pStyle w:val="EndNoteBibliography"/>
        <w:ind w:left="720" w:hanging="720"/>
      </w:pPr>
      <w:r w:rsidRPr="0035713E">
        <w:t xml:space="preserve">Machida, R. J., Hashiguchi, Y., Nishida, M., &amp; Nishida, S. (2009). Zooplankton diversity analysis through single-gene sequencing of a community sample. </w:t>
      </w:r>
      <w:r w:rsidRPr="0035713E">
        <w:rPr>
          <w:i/>
        </w:rPr>
        <w:t>Bmc Genomics, 10</w:t>
      </w:r>
      <w:r w:rsidRPr="0035713E">
        <w:t xml:space="preserve">, 1-7. </w:t>
      </w:r>
    </w:p>
    <w:p w14:paraId="43E71B51" w14:textId="77777777" w:rsidR="008F56ED" w:rsidRPr="0035713E" w:rsidRDefault="008F56ED" w:rsidP="00277D31">
      <w:pPr>
        <w:pStyle w:val="EndNoteBibliography"/>
        <w:ind w:left="720" w:hanging="720"/>
      </w:pPr>
      <w:r w:rsidRPr="0035713E">
        <w:t xml:space="preserve">Martin, R. P., Olson, E. E., Girard, M. G., Smith, W. L., &amp; Davis, M. P. (2018). Light in the darkness: new perspective on lanternfish relationships and classification using genomic and morphological data. </w:t>
      </w:r>
      <w:r w:rsidRPr="0035713E">
        <w:rPr>
          <w:i/>
        </w:rPr>
        <w:t>Molecular phylogenetics and evolution, 121</w:t>
      </w:r>
      <w:r w:rsidRPr="0035713E">
        <w:t xml:space="preserve">, 71-85. </w:t>
      </w:r>
    </w:p>
    <w:p w14:paraId="140FC8D2" w14:textId="77777777" w:rsidR="008F56ED" w:rsidRPr="0035713E" w:rsidRDefault="008F56ED" w:rsidP="00277D31">
      <w:pPr>
        <w:pStyle w:val="EndNoteBibliography"/>
        <w:ind w:left="720" w:hanging="720"/>
      </w:pPr>
      <w:r w:rsidRPr="0035713E">
        <w:t>McClain, C. R. (2007). Seamounts: identity crisis or split personality? In (Vol. 34, pp. 2001-2008): Wiley Online Library.</w:t>
      </w:r>
    </w:p>
    <w:p w14:paraId="3C97E453" w14:textId="77777777" w:rsidR="008F56ED" w:rsidRPr="0035713E" w:rsidRDefault="008F56ED" w:rsidP="00277D31">
      <w:pPr>
        <w:pStyle w:val="EndNoteBibliography"/>
        <w:ind w:left="720" w:hanging="720"/>
      </w:pPr>
      <w:r w:rsidRPr="0035713E">
        <w:t xml:space="preserve">McClain, C. R., Lundsten, L., Ream, M., Barry, J., &amp; DeVogelaere, A. (2009). Endemicity, biogeography, composition, and community structure on a Northeast Pacific seamount. </w:t>
      </w:r>
      <w:r w:rsidRPr="0035713E">
        <w:rPr>
          <w:i/>
        </w:rPr>
        <w:t>PLoS One, 4</w:t>
      </w:r>
      <w:r w:rsidRPr="0035713E">
        <w:t xml:space="preserve">(1), e4141. </w:t>
      </w:r>
    </w:p>
    <w:p w14:paraId="2A1F1B4C" w14:textId="77777777" w:rsidR="008F56ED" w:rsidRPr="0035713E" w:rsidRDefault="008F56ED" w:rsidP="00277D31">
      <w:pPr>
        <w:pStyle w:val="EndNoteBibliography"/>
        <w:ind w:left="720" w:hanging="720"/>
      </w:pPr>
      <w:r w:rsidRPr="0035713E">
        <w:t xml:space="preserve">Meincke, J. (1971). Observation of an anticyclonic vortex trapped above a seamount. </w:t>
      </w:r>
      <w:r w:rsidRPr="0035713E">
        <w:rPr>
          <w:i/>
        </w:rPr>
        <w:t>Journal of Geophysical Research, 76</w:t>
      </w:r>
      <w:r w:rsidRPr="0035713E">
        <w:t xml:space="preserve">(30), 7432-7440. </w:t>
      </w:r>
    </w:p>
    <w:p w14:paraId="0666EF9B" w14:textId="77777777" w:rsidR="008F56ED" w:rsidRPr="0035713E" w:rsidRDefault="008F56ED" w:rsidP="00277D31">
      <w:pPr>
        <w:pStyle w:val="EndNoteBibliography"/>
        <w:ind w:left="720" w:hanging="720"/>
      </w:pPr>
      <w:r w:rsidRPr="0035713E">
        <w:t xml:space="preserve">Moore, J., Vecchione, M., Gibbons, R., Galbraith, J., Turnipseed, M., Southworth, M., &amp; Watkins, E. (2003). Biodiversity of Bear Seamount, New England seamount chain: results of exploratory trawling. </w:t>
      </w:r>
      <w:r w:rsidRPr="0035713E">
        <w:rPr>
          <w:i/>
        </w:rPr>
        <w:t>Journal of Northwest Atlantic Fishery Science, 31</w:t>
      </w:r>
      <w:r w:rsidRPr="0035713E">
        <w:t xml:space="preserve">, 363. </w:t>
      </w:r>
    </w:p>
    <w:p w14:paraId="3602BB3E" w14:textId="77777777" w:rsidR="008F56ED" w:rsidRPr="0035713E" w:rsidRDefault="008F56ED" w:rsidP="00277D31">
      <w:pPr>
        <w:pStyle w:val="EndNoteBibliography"/>
        <w:ind w:left="720" w:hanging="720"/>
      </w:pPr>
      <w:r w:rsidRPr="0035713E">
        <w:t xml:space="preserve">Morato, T., Hoyle, S. D., Allain, V., &amp; Nicol, S. J. (2010). Seamounts are hotspots of pelagic biodiversity in the open ocean. </w:t>
      </w:r>
      <w:r w:rsidRPr="0035713E">
        <w:rPr>
          <w:i/>
        </w:rPr>
        <w:t>Proceedings of the National Academy of Sciences, 107</w:t>
      </w:r>
      <w:r w:rsidRPr="0035713E">
        <w:t xml:space="preserve">(21), 9707-9711. </w:t>
      </w:r>
    </w:p>
    <w:p w14:paraId="21D5FA43" w14:textId="77777777" w:rsidR="008F56ED" w:rsidRPr="0035713E" w:rsidRDefault="008F56ED" w:rsidP="00277D31">
      <w:pPr>
        <w:pStyle w:val="EndNoteBibliography"/>
        <w:ind w:left="720" w:hanging="720"/>
      </w:pPr>
      <w:r w:rsidRPr="0035713E">
        <w:t xml:space="preserve">Moser, H. G., &amp; Ahlstrom, E. (1972). Development of the lanternfish, Scopelopsis multipunctatus Brauer 1906, with a discussion of its phylogenetic position in the family Myctophidae and its role in a proposed mechanism for the evolution of photophore patterns in lanternfishes. </w:t>
      </w:r>
      <w:r w:rsidRPr="0035713E">
        <w:rPr>
          <w:i/>
        </w:rPr>
        <w:t>Fishery Bulletin, 70</w:t>
      </w:r>
      <w:r w:rsidRPr="0035713E">
        <w:t xml:space="preserve">(3), 541-564. </w:t>
      </w:r>
    </w:p>
    <w:p w14:paraId="28EEB3C8" w14:textId="77777777" w:rsidR="008F56ED" w:rsidRPr="0035713E" w:rsidRDefault="008F56ED" w:rsidP="00277D31">
      <w:pPr>
        <w:pStyle w:val="EndNoteBibliography"/>
        <w:ind w:left="720" w:hanging="720"/>
      </w:pPr>
      <w:r w:rsidRPr="0035713E">
        <w:t xml:space="preserve">Moura, T., Silva, M. C., Figueiredo, I., Neves, A., Muñoz, P. D., Coelho, M. M., &amp; Gordo, L. S. (2008). Molecular barcoding of north-east Atlantic deep-water sharks: species identification and application to fisheries management and conservation. </w:t>
      </w:r>
      <w:r w:rsidRPr="0035713E">
        <w:rPr>
          <w:i/>
        </w:rPr>
        <w:t>Marine and Freshwater Research, 59</w:t>
      </w:r>
      <w:r w:rsidRPr="0035713E">
        <w:t xml:space="preserve">(3), 214-223. </w:t>
      </w:r>
    </w:p>
    <w:p w14:paraId="6873D885" w14:textId="77777777" w:rsidR="008F56ED" w:rsidRPr="0035713E" w:rsidRDefault="008F56ED" w:rsidP="00277D31">
      <w:pPr>
        <w:pStyle w:val="EndNoteBibliography"/>
        <w:ind w:left="720" w:hanging="720"/>
      </w:pPr>
      <w:r w:rsidRPr="0035713E">
        <w:t xml:space="preserve">Muhling, B. A., Lamkin, J. T., &amp; Richards, W. J. (2012). Decadal-scale responses of larval fish assemblages to multiple ecosystem processes in the northern Gulf of Mexico. </w:t>
      </w:r>
      <w:r w:rsidRPr="0035713E">
        <w:rPr>
          <w:i/>
        </w:rPr>
        <w:t>Marine Ecology Progress Series, 450</w:t>
      </w:r>
      <w:r w:rsidRPr="0035713E">
        <w:t xml:space="preserve">, 37-53. </w:t>
      </w:r>
    </w:p>
    <w:p w14:paraId="3F46507D" w14:textId="77777777" w:rsidR="008F56ED" w:rsidRPr="0035713E" w:rsidRDefault="008F56ED" w:rsidP="00277D31">
      <w:pPr>
        <w:pStyle w:val="EndNoteBibliography"/>
        <w:ind w:left="720" w:hanging="720"/>
      </w:pPr>
      <w:r w:rsidRPr="0035713E">
        <w:t xml:space="preserve">Mullineau, L. S., &amp; Mills, S. W. (1997). A test of the larval retention hypothesis in seamount-generated flows. </w:t>
      </w:r>
      <w:r w:rsidRPr="0035713E">
        <w:rPr>
          <w:i/>
        </w:rPr>
        <w:t>Deep Sea Research Part I: Oceanographic Research Papers, 44</w:t>
      </w:r>
      <w:r w:rsidRPr="0035713E">
        <w:t xml:space="preserve">(5), 745-770. </w:t>
      </w:r>
    </w:p>
    <w:p w14:paraId="078AB404" w14:textId="77777777" w:rsidR="008F56ED" w:rsidRPr="0035713E" w:rsidRDefault="008F56ED" w:rsidP="00277D31">
      <w:pPr>
        <w:pStyle w:val="EndNoteBibliography"/>
        <w:ind w:left="720" w:hanging="720"/>
      </w:pPr>
      <w:r w:rsidRPr="0035713E">
        <w:t xml:space="preserve">Nelson, J. S., Grande, T. C., &amp; Wilson, M. V. (2016). </w:t>
      </w:r>
      <w:r w:rsidRPr="0035713E">
        <w:rPr>
          <w:i/>
        </w:rPr>
        <w:t>Fishes of the World</w:t>
      </w:r>
      <w:r w:rsidRPr="0035713E">
        <w:t>: John Wiley &amp; Sons.</w:t>
      </w:r>
    </w:p>
    <w:p w14:paraId="6F28A071" w14:textId="77777777" w:rsidR="008F56ED" w:rsidRPr="0035713E" w:rsidRDefault="008F56ED" w:rsidP="00277D31">
      <w:pPr>
        <w:pStyle w:val="EndNoteBibliography"/>
        <w:ind w:left="720" w:hanging="720"/>
      </w:pPr>
      <w:r w:rsidRPr="0035713E">
        <w:t xml:space="preserve">Nguyen, L.-T., Schmidt, H. A., Von Haeseler, A., &amp; Minh, B. Q. (2015). IQ-TREE: a fast and effective stochastic algorithm for estimating maximum-likelihood phylogenies. </w:t>
      </w:r>
      <w:r w:rsidRPr="0035713E">
        <w:rPr>
          <w:i/>
        </w:rPr>
        <w:t>Molecular biology and evolution, 32</w:t>
      </w:r>
      <w:r w:rsidRPr="0035713E">
        <w:t xml:space="preserve">(1), 268-274. </w:t>
      </w:r>
    </w:p>
    <w:p w14:paraId="04A00897" w14:textId="77777777" w:rsidR="008F56ED" w:rsidRPr="0035713E" w:rsidRDefault="008F56ED" w:rsidP="00277D31">
      <w:pPr>
        <w:pStyle w:val="EndNoteBibliography"/>
        <w:ind w:left="720" w:hanging="720"/>
      </w:pPr>
      <w:r w:rsidRPr="0035713E">
        <w:t xml:space="preserve">Pappalardo, A., Cuttitta, A., Sardella, A., Musco, M., Maggio, T., Patti, B., . . . Ferrito, V. (2015). DNA barcoding and COI sequence variation in Mediterranean lanternfishes larvae. </w:t>
      </w:r>
      <w:r w:rsidRPr="0035713E">
        <w:rPr>
          <w:i/>
        </w:rPr>
        <w:t>Hydrobiologia, 749</w:t>
      </w:r>
      <w:r w:rsidRPr="0035713E">
        <w:t xml:space="preserve">, 155-167. </w:t>
      </w:r>
    </w:p>
    <w:p w14:paraId="0A762DF3" w14:textId="77777777" w:rsidR="008F56ED" w:rsidRPr="0035713E" w:rsidRDefault="008F56ED" w:rsidP="00277D31">
      <w:pPr>
        <w:pStyle w:val="EndNoteBibliography"/>
        <w:ind w:left="720" w:hanging="720"/>
      </w:pPr>
      <w:r w:rsidRPr="0035713E">
        <w:t xml:space="preserve">Pitcher, T. J., Morato, T., Hart, P. J., Clark, M. R., Haggan, N., &amp; Santos, R. S. (2008). </w:t>
      </w:r>
      <w:r w:rsidRPr="0035713E">
        <w:rPr>
          <w:i/>
        </w:rPr>
        <w:t>Seamounts: ecology, fisheries and conservation</w:t>
      </w:r>
      <w:r w:rsidRPr="0035713E">
        <w:t>: John Wiley &amp; Sons.</w:t>
      </w:r>
    </w:p>
    <w:p w14:paraId="72CD7361" w14:textId="77777777" w:rsidR="008F56ED" w:rsidRPr="0035713E" w:rsidRDefault="008F56ED" w:rsidP="00277D31">
      <w:pPr>
        <w:pStyle w:val="EndNoteBibliography"/>
        <w:ind w:left="720" w:hanging="720"/>
      </w:pPr>
      <w:r w:rsidRPr="0035713E">
        <w:t xml:space="preserve">Porter, T. M., &amp; Hajibabaei, M. (2018). Over 2.5 million COI sequences in GenBank and growing. </w:t>
      </w:r>
      <w:r w:rsidRPr="0035713E">
        <w:rPr>
          <w:i/>
        </w:rPr>
        <w:lastRenderedPageBreak/>
        <w:t>PLoS One, 13</w:t>
      </w:r>
      <w:r w:rsidRPr="0035713E">
        <w:t xml:space="preserve">(9), e0200177. </w:t>
      </w:r>
    </w:p>
    <w:p w14:paraId="4ED0419B" w14:textId="77777777" w:rsidR="008F56ED" w:rsidRPr="0035713E" w:rsidRDefault="008F56ED" w:rsidP="00277D31">
      <w:pPr>
        <w:pStyle w:val="EndNoteBibliography"/>
        <w:ind w:left="720" w:hanging="720"/>
      </w:pPr>
      <w:r w:rsidRPr="0035713E">
        <w:t xml:space="preserve">Poulsen, J. Y., Byrkjedal, I., Willassen, E., Rees, D., Takeshima, H., Satoh, T. P., . . . Miya, M. (2013). Mitogenomic sequences and evidence from unique gene rearrangements corroborate evolutionary relationships of myctophiformes (Neoteleostei). </w:t>
      </w:r>
      <w:r w:rsidRPr="0035713E">
        <w:rPr>
          <w:i/>
        </w:rPr>
        <w:t>BMC Evolutionary Biology, 13</w:t>
      </w:r>
      <w:r w:rsidRPr="0035713E">
        <w:t xml:space="preserve">(1), 1-22. </w:t>
      </w:r>
    </w:p>
    <w:p w14:paraId="2671AA68" w14:textId="77777777" w:rsidR="008F56ED" w:rsidRPr="0035713E" w:rsidRDefault="008F56ED" w:rsidP="00277D31">
      <w:pPr>
        <w:pStyle w:val="EndNoteBibliography"/>
        <w:ind w:left="720" w:hanging="720"/>
      </w:pPr>
      <w:r w:rsidRPr="0035713E">
        <w:t xml:space="preserve">Priede, I. G. (2017). </w:t>
      </w:r>
      <w:r w:rsidRPr="0035713E">
        <w:rPr>
          <w:i/>
        </w:rPr>
        <w:t>Deep-sea fishes: biology, diversity, ecology and fisheries</w:t>
      </w:r>
      <w:r w:rsidRPr="0035713E">
        <w:t>: Cambridge University Press.</w:t>
      </w:r>
    </w:p>
    <w:p w14:paraId="71A31C1D" w14:textId="77777777" w:rsidR="008F56ED" w:rsidRPr="0035713E" w:rsidRDefault="008F56ED" w:rsidP="00277D31">
      <w:pPr>
        <w:pStyle w:val="EndNoteBibliography"/>
        <w:ind w:left="720" w:hanging="720"/>
      </w:pPr>
      <w:r w:rsidRPr="0035713E">
        <w:t xml:space="preserve">Richards, W. J. (2005). </w:t>
      </w:r>
      <w:r w:rsidRPr="0035713E">
        <w:rPr>
          <w:i/>
        </w:rPr>
        <w:t>Early stages of Atlantic fishes: an identification guide for the western central north Atlantic, Two Volume Set</w:t>
      </w:r>
      <w:r w:rsidRPr="0035713E">
        <w:t xml:space="preserve"> (Vol. 1): CRC Press.</w:t>
      </w:r>
    </w:p>
    <w:p w14:paraId="197A778E" w14:textId="77777777" w:rsidR="008F56ED" w:rsidRPr="0035713E" w:rsidRDefault="008F56ED" w:rsidP="00277D31">
      <w:pPr>
        <w:pStyle w:val="EndNoteBibliography"/>
        <w:ind w:left="720" w:hanging="720"/>
      </w:pPr>
      <w:r w:rsidRPr="0035713E">
        <w:t xml:space="preserve">Richer de Forges, B., Koslow, J. A., &amp; Poore, G. (2000). Diversity and endemism of the benthic seamount fauna in the southwest Pacific. </w:t>
      </w:r>
      <w:r w:rsidRPr="0035713E">
        <w:rPr>
          <w:i/>
        </w:rPr>
        <w:t>Nature, 405</w:t>
      </w:r>
      <w:r w:rsidRPr="0035713E">
        <w:t xml:space="preserve">(6789), 944-947. </w:t>
      </w:r>
    </w:p>
    <w:p w14:paraId="0A492F2C" w14:textId="77777777" w:rsidR="008F56ED" w:rsidRPr="0035713E" w:rsidRDefault="008F56ED" w:rsidP="00277D31">
      <w:pPr>
        <w:pStyle w:val="EndNoteBibliography"/>
        <w:ind w:left="720" w:hanging="720"/>
      </w:pPr>
      <w:r w:rsidRPr="0035713E">
        <w:t xml:space="preserve">Rogers, A. (1994). The biology of seamounts. In </w:t>
      </w:r>
      <w:r w:rsidRPr="0035713E">
        <w:rPr>
          <w:i/>
        </w:rPr>
        <w:t>Advances in marine biology</w:t>
      </w:r>
      <w:r w:rsidRPr="0035713E">
        <w:t xml:space="preserve"> (Vol. 30, pp. 305-350): Elsevier.</w:t>
      </w:r>
    </w:p>
    <w:p w14:paraId="34A36162" w14:textId="77777777" w:rsidR="008F56ED" w:rsidRPr="0035713E" w:rsidRDefault="008F56ED" w:rsidP="00277D31">
      <w:pPr>
        <w:pStyle w:val="EndNoteBibliography"/>
        <w:ind w:left="720" w:hanging="720"/>
      </w:pPr>
      <w:r w:rsidRPr="0035713E">
        <w:t xml:space="preserve">Rowden, A. A., Dower, J. F., Schlacher, T. A., Consalvey, M., &amp; Clark, M. R. (2010). Paradigms in seamount ecology: fact, fiction and future. </w:t>
      </w:r>
      <w:r w:rsidRPr="0035713E">
        <w:rPr>
          <w:i/>
        </w:rPr>
        <w:t>Marine Ecology, 31</w:t>
      </w:r>
      <w:r w:rsidRPr="0035713E">
        <w:t xml:space="preserve">, 226-241. </w:t>
      </w:r>
    </w:p>
    <w:p w14:paraId="7ADBC17E" w14:textId="77777777" w:rsidR="008F56ED" w:rsidRPr="0035713E" w:rsidRDefault="008F56ED" w:rsidP="00277D31">
      <w:pPr>
        <w:pStyle w:val="EndNoteBibliography"/>
        <w:ind w:left="720" w:hanging="720"/>
      </w:pPr>
      <w:r w:rsidRPr="0035713E">
        <w:t xml:space="preserve">Sabatés, A., &amp; Saiz, E. (2000). Intra-and interspecific variability in prey size and niche breadth of myctophiform fish larvae. </w:t>
      </w:r>
      <w:r w:rsidRPr="0035713E">
        <w:rPr>
          <w:i/>
        </w:rPr>
        <w:t>Marine Ecology Progress Series, 201</w:t>
      </w:r>
      <w:r w:rsidRPr="0035713E">
        <w:t xml:space="preserve">, 261-271. </w:t>
      </w:r>
    </w:p>
    <w:p w14:paraId="5B9AF742" w14:textId="77777777" w:rsidR="008F56ED" w:rsidRPr="0035713E" w:rsidRDefault="008F56ED" w:rsidP="00277D31">
      <w:pPr>
        <w:pStyle w:val="EndNoteBibliography"/>
        <w:ind w:left="720" w:hanging="720"/>
      </w:pPr>
      <w:r w:rsidRPr="0035713E">
        <w:t xml:space="preserve">Sassa, C., Kawaguchi, K., Hirota, Y., &amp; Ishida, M. (2004). Distribution patterns of larval myctophid fish assemblages in the subtropical–tropical waters of the western North Pacific. </w:t>
      </w:r>
      <w:r w:rsidRPr="0035713E">
        <w:rPr>
          <w:i/>
        </w:rPr>
        <w:t>Fisheries Oceanography, 13</w:t>
      </w:r>
      <w:r w:rsidRPr="0035713E">
        <w:t xml:space="preserve">(4), 267-282. </w:t>
      </w:r>
    </w:p>
    <w:p w14:paraId="630C7BD0" w14:textId="77777777" w:rsidR="008F56ED" w:rsidRPr="0035713E" w:rsidRDefault="008F56ED" w:rsidP="00277D31">
      <w:pPr>
        <w:pStyle w:val="EndNoteBibliography"/>
        <w:ind w:left="720" w:hanging="720"/>
      </w:pPr>
      <w:r w:rsidRPr="0035713E">
        <w:t xml:space="preserve">Savolainen, V., Cowan, R. S., Vogler, A. P., Roderick, G. K., &amp; Lane, R. (2005). Towards writing the encyclopaedia of life: an introduction to DNA barcoding. </w:t>
      </w:r>
      <w:r w:rsidRPr="0035713E">
        <w:rPr>
          <w:i/>
        </w:rPr>
        <w:t>Philosophical Transactions of the Royal Society B: Biological Sciences, 360</w:t>
      </w:r>
      <w:r w:rsidRPr="0035713E">
        <w:t xml:space="preserve">(1462), 1805-1811. </w:t>
      </w:r>
    </w:p>
    <w:p w14:paraId="70F6B66C" w14:textId="77777777" w:rsidR="008F56ED" w:rsidRPr="0035713E" w:rsidRDefault="008F56ED" w:rsidP="00277D31">
      <w:pPr>
        <w:pStyle w:val="EndNoteBibliography"/>
        <w:ind w:left="720" w:hanging="720"/>
      </w:pPr>
      <w:r w:rsidRPr="0035713E">
        <w:t xml:space="preserve">Sclater, J. G., &amp; Fisher, R. L. (1974). Evolution of the east: Central Indian Ocean, with emphasis on the tectonic setting of the Ninetyeast Ridge. </w:t>
      </w:r>
      <w:r w:rsidRPr="0035713E">
        <w:rPr>
          <w:i/>
        </w:rPr>
        <w:t>Geological Society of America Bulletin, 85</w:t>
      </w:r>
      <w:r w:rsidRPr="0035713E">
        <w:t xml:space="preserve">(5), 683-702. </w:t>
      </w:r>
    </w:p>
    <w:p w14:paraId="43C14199" w14:textId="77777777" w:rsidR="008F56ED" w:rsidRPr="0035713E" w:rsidRDefault="008F56ED" w:rsidP="00277D31">
      <w:pPr>
        <w:pStyle w:val="EndNoteBibliography"/>
        <w:ind w:left="720" w:hanging="720"/>
      </w:pPr>
      <w:r w:rsidRPr="0035713E">
        <w:t xml:space="preserve">Senina, I., Lehodey, P., Calmettesa, B., Nicol, S., Caillot, S., Hampton, J., &amp; Williams, P. (2016). Predicting skipjack tuna dynamics and effects of climate change using SEAPODYM with fishing and tagging data. </w:t>
      </w:r>
      <w:r w:rsidRPr="0035713E">
        <w:rPr>
          <w:i/>
        </w:rPr>
        <w:t>Scientific Committee Twelfth Regular Session. Bali, Indonesia, 3</w:t>
      </w:r>
      <w:r w:rsidRPr="0035713E">
        <w:t xml:space="preserve">. </w:t>
      </w:r>
    </w:p>
    <w:p w14:paraId="67FE67DE" w14:textId="77777777" w:rsidR="008F56ED" w:rsidRPr="0035713E" w:rsidRDefault="008F56ED" w:rsidP="00277D31">
      <w:pPr>
        <w:pStyle w:val="EndNoteBibliography"/>
        <w:ind w:left="720" w:hanging="720"/>
      </w:pPr>
      <w:r w:rsidRPr="0035713E">
        <w:t>Shao, G., Yang, R., &amp; CHen, K. (2001). An Identification Guide of Marine Fish Eggs from Taiwan (in Chinese). In: 台北: 中央研究院动物所.</w:t>
      </w:r>
    </w:p>
    <w:p w14:paraId="25E38EF6" w14:textId="77777777" w:rsidR="008F56ED" w:rsidRPr="0035713E" w:rsidRDefault="008F56ED" w:rsidP="00277D31">
      <w:pPr>
        <w:pStyle w:val="EndNoteBibliography"/>
        <w:ind w:left="720" w:hanging="720"/>
      </w:pPr>
      <w:r w:rsidRPr="0035713E">
        <w:t xml:space="preserve">Sparks, J. S., Schelly, R. C., Smith, W. L., Davis, M. P., Tchernov, D., Pieribone, V. A., &amp; Gruber, D. F. (2014). The covert world of fish biofluorescence: a phylogenetically widespread and phenotypically variable phenomenon. </w:t>
      </w:r>
      <w:r w:rsidRPr="0035713E">
        <w:rPr>
          <w:i/>
        </w:rPr>
        <w:t>PLoS One, 9</w:t>
      </w:r>
      <w:r w:rsidRPr="0035713E">
        <w:t xml:space="preserve">(1), e83259. </w:t>
      </w:r>
    </w:p>
    <w:p w14:paraId="25F028A5" w14:textId="77777777" w:rsidR="008F56ED" w:rsidRPr="0035713E" w:rsidRDefault="008F56ED" w:rsidP="00277D31">
      <w:pPr>
        <w:pStyle w:val="EndNoteBibliography"/>
        <w:ind w:left="720" w:hanging="720"/>
      </w:pPr>
      <w:r w:rsidRPr="0035713E">
        <w:t xml:space="preserve">Subrahmanyam, C., Gireesh, R., Chand, S., Raju, K. K., &amp; Rao, D. G. (2008). Geophysical characteristics of the Ninetyeast Ridge–Andaman island arc/trench convergent zone. </w:t>
      </w:r>
      <w:r w:rsidRPr="0035713E">
        <w:rPr>
          <w:i/>
        </w:rPr>
        <w:t>Earth and Planetary Science Letters, 266</w:t>
      </w:r>
      <w:r w:rsidRPr="0035713E">
        <w:t xml:space="preserve">(1-2), 29-45. </w:t>
      </w:r>
    </w:p>
    <w:p w14:paraId="0953FB0A" w14:textId="77777777" w:rsidR="008F56ED" w:rsidRPr="0035713E" w:rsidRDefault="008F56ED" w:rsidP="00277D31">
      <w:pPr>
        <w:pStyle w:val="EndNoteBibliography"/>
        <w:ind w:left="720" w:hanging="720"/>
      </w:pPr>
      <w:r w:rsidRPr="0035713E">
        <w:t xml:space="preserve">Tamura, K., Stecher, G., &amp; Kumar, S. (2021). MEGA11: molecular evolutionary genetics analysis version 11. </w:t>
      </w:r>
      <w:r w:rsidRPr="0035713E">
        <w:rPr>
          <w:i/>
        </w:rPr>
        <w:t>Molecular biology and evolution, 38</w:t>
      </w:r>
      <w:r w:rsidRPr="0035713E">
        <w:t xml:space="preserve">(7), 3022-3027. </w:t>
      </w:r>
    </w:p>
    <w:p w14:paraId="75D271D7" w14:textId="77777777" w:rsidR="008F56ED" w:rsidRPr="0035713E" w:rsidRDefault="008F56ED" w:rsidP="00277D31">
      <w:pPr>
        <w:pStyle w:val="EndNoteBibliography"/>
        <w:ind w:left="720" w:hanging="720"/>
      </w:pPr>
      <w:r w:rsidRPr="0035713E">
        <w:t xml:space="preserve">Thoma, J. N., Pante, E., Brugler, M. R., &amp; France, S. C. (2009). Deep-sea octocorals and antipatharians show no evidence of seamount-scale endemism in the NW Atlantic. </w:t>
      </w:r>
      <w:r w:rsidRPr="0035713E">
        <w:rPr>
          <w:i/>
        </w:rPr>
        <w:t>Marine Ecology Progress Series, 397</w:t>
      </w:r>
      <w:r w:rsidRPr="0035713E">
        <w:t xml:space="preserve">, 25-35. </w:t>
      </w:r>
    </w:p>
    <w:p w14:paraId="256642B0" w14:textId="77777777" w:rsidR="008F56ED" w:rsidRPr="0035713E" w:rsidRDefault="008F56ED" w:rsidP="00277D31">
      <w:pPr>
        <w:pStyle w:val="EndNoteBibliography"/>
        <w:ind w:left="720" w:hanging="720"/>
      </w:pPr>
      <w:r w:rsidRPr="0035713E">
        <w:t xml:space="preserve">Tranter, D., &amp; Kerr, J. (1977). Further studies of plankton ecosystems in the eastern Indian Ocean. III. Numerical abundance and biomass. </w:t>
      </w:r>
      <w:r w:rsidRPr="0035713E">
        <w:rPr>
          <w:i/>
        </w:rPr>
        <w:t>Marine and Freshwater Research, 28</w:t>
      </w:r>
      <w:r w:rsidRPr="0035713E">
        <w:t xml:space="preserve">(5), 557-583. </w:t>
      </w:r>
    </w:p>
    <w:p w14:paraId="5F191DE5" w14:textId="77777777" w:rsidR="008F56ED" w:rsidRPr="0035713E" w:rsidRDefault="008F56ED" w:rsidP="00277D31">
      <w:pPr>
        <w:pStyle w:val="EndNoteBibliography"/>
        <w:ind w:left="720" w:hanging="720"/>
      </w:pPr>
      <w:r w:rsidRPr="0035713E">
        <w:lastRenderedPageBreak/>
        <w:t xml:space="preserve">Triverdi, S., Ansari, A. A., Ghosh, S. K., &amp; Rehman, H. (2016). </w:t>
      </w:r>
      <w:r w:rsidRPr="0035713E">
        <w:rPr>
          <w:i/>
        </w:rPr>
        <w:t>DNA Barcoding in Marine Perspectives: Assessment and Conservation of Biodiversity</w:t>
      </w:r>
      <w:r w:rsidRPr="0035713E">
        <w:t>: Springer.</w:t>
      </w:r>
    </w:p>
    <w:p w14:paraId="619CD0BA" w14:textId="77777777" w:rsidR="008F56ED" w:rsidRPr="0035713E" w:rsidRDefault="008F56ED" w:rsidP="00277D31">
      <w:pPr>
        <w:pStyle w:val="EndNoteBibliography"/>
        <w:ind w:left="720" w:hanging="720"/>
      </w:pPr>
      <w:r w:rsidRPr="0035713E">
        <w:t xml:space="preserve">Valdez-Moreno, M., Vásquez-Yeomans, L., Elías-Gutiérrez, M., Ivanova, N. V., &amp; Hebert, P. D. (2010). Using DNA barcodes to connect adults and early life stages of marine fishes from the Yucatan Peninsula, Mexico: potential in fisheries management. </w:t>
      </w:r>
      <w:r w:rsidRPr="0035713E">
        <w:rPr>
          <w:i/>
        </w:rPr>
        <w:t>Marine and Freshwater Research, 61</w:t>
      </w:r>
      <w:r w:rsidRPr="0035713E">
        <w:t xml:space="preserve">(6), 655-671. </w:t>
      </w:r>
    </w:p>
    <w:p w14:paraId="5800570C" w14:textId="77777777" w:rsidR="008F56ED" w:rsidRPr="0035713E" w:rsidRDefault="008F56ED" w:rsidP="00277D31">
      <w:pPr>
        <w:pStyle w:val="EndNoteBibliography"/>
        <w:ind w:left="720" w:hanging="720"/>
      </w:pPr>
      <w:r w:rsidRPr="0035713E">
        <w:t>van der Land, J. (2004). Family Myctophidae.   https://www.marinespecies.org/aphia.php?p=taxdetails&amp;id=125498&amp;allchildren=1</w:t>
      </w:r>
    </w:p>
    <w:p w14:paraId="20183B48" w14:textId="77777777" w:rsidR="008F56ED" w:rsidRPr="0035713E" w:rsidRDefault="008F56ED" w:rsidP="00277D31">
      <w:pPr>
        <w:pStyle w:val="EndNoteBibliography"/>
        <w:ind w:left="720" w:hanging="720"/>
      </w:pPr>
      <w:r w:rsidRPr="0035713E">
        <w:t xml:space="preserve">Veldhuis, M. J., Kraay, G. W., Van Bleijswijk, J. D., &amp; Baars, M. A. (1997). Seasonal and spatial variability in phytoplankton biomass, productivity and growth in the northwestern Indian Ocean: the southwest and northeast monsoon, 1992–1993. </w:t>
      </w:r>
      <w:r w:rsidRPr="0035713E">
        <w:rPr>
          <w:i/>
        </w:rPr>
        <w:t>Deep Sea Research Part I: Oceanographic Research Papers, 44</w:t>
      </w:r>
      <w:r w:rsidRPr="0035713E">
        <w:t xml:space="preserve">(3), 425-449. </w:t>
      </w:r>
    </w:p>
    <w:p w14:paraId="5CA6FD6A" w14:textId="77777777" w:rsidR="008F56ED" w:rsidRPr="0035713E" w:rsidRDefault="008F56ED" w:rsidP="00277D31">
      <w:pPr>
        <w:pStyle w:val="EndNoteBibliography"/>
        <w:ind w:left="720" w:hanging="720"/>
      </w:pPr>
      <w:r w:rsidRPr="0035713E">
        <w:t xml:space="preserve">Verzhbitsky, E. (2003). Geothermal regime and genesis of the Ninety-East and Chagos-Laccadive ridges. </w:t>
      </w:r>
      <w:r w:rsidRPr="0035713E">
        <w:rPr>
          <w:i/>
        </w:rPr>
        <w:t>Journal of Geodynamics, 35</w:t>
      </w:r>
      <w:r w:rsidRPr="0035713E">
        <w:t xml:space="preserve">(3), 289-302. </w:t>
      </w:r>
    </w:p>
    <w:p w14:paraId="0D54B78F" w14:textId="77777777" w:rsidR="008F56ED" w:rsidRPr="0035713E" w:rsidRDefault="008F56ED" w:rsidP="00277D31">
      <w:pPr>
        <w:pStyle w:val="EndNoteBibliography"/>
        <w:ind w:left="720" w:hanging="720"/>
      </w:pPr>
      <w:r w:rsidRPr="0035713E">
        <w:t xml:space="preserve">Victor, B. C., Hanner, R., Shivji, M., Hyde, J., &amp; Caldow, C. (2009). Identification of the larval and juvenile stages of the Cubera Snapper, Lutjanus cyanopterus, using DNA barcoding. </w:t>
      </w:r>
      <w:r w:rsidRPr="0035713E">
        <w:rPr>
          <w:i/>
        </w:rPr>
        <w:t>Zootaxa, 2215</w:t>
      </w:r>
      <w:r w:rsidRPr="0035713E">
        <w:t xml:space="preserve">(2), 24. </w:t>
      </w:r>
    </w:p>
    <w:p w14:paraId="06129995" w14:textId="77777777" w:rsidR="008F56ED" w:rsidRPr="0035713E" w:rsidRDefault="008F56ED" w:rsidP="00277D31">
      <w:pPr>
        <w:pStyle w:val="EndNoteBibliography"/>
        <w:ind w:left="720" w:hanging="720"/>
      </w:pPr>
      <w:r w:rsidRPr="0035713E">
        <w:t xml:space="preserve">Vrijenhoek, R. (1994). DNA primers for amplification of mitochondrial cytochrome c oxidase subunit I from diverse metazoan invertebrates. </w:t>
      </w:r>
      <w:r w:rsidRPr="0035713E">
        <w:rPr>
          <w:i/>
        </w:rPr>
        <w:t>Mol Mar Biol Biotechnol, 3</w:t>
      </w:r>
      <w:r w:rsidRPr="0035713E">
        <w:t xml:space="preserve">(5), 294-299. </w:t>
      </w:r>
    </w:p>
    <w:p w14:paraId="129A9830" w14:textId="77777777" w:rsidR="008F56ED" w:rsidRPr="0035713E" w:rsidRDefault="008F56ED" w:rsidP="00277D31">
      <w:pPr>
        <w:pStyle w:val="EndNoteBibliography"/>
        <w:ind w:left="720" w:hanging="720"/>
      </w:pPr>
      <w:r w:rsidRPr="0035713E">
        <w:t xml:space="preserve">Wan, R., &amp; Zhang, R. (2016). </w:t>
      </w:r>
      <w:r w:rsidRPr="0035713E">
        <w:rPr>
          <w:i/>
        </w:rPr>
        <w:t>Ichthyoplankton of China and adjacent Areas (in Chinese)</w:t>
      </w:r>
      <w:r w:rsidRPr="0035713E">
        <w:t>. 上海: 上海科学技术出版社.</w:t>
      </w:r>
    </w:p>
    <w:p w14:paraId="4FCD1F9C" w14:textId="77777777" w:rsidR="008F56ED" w:rsidRPr="0035713E" w:rsidRDefault="008F56ED" w:rsidP="00277D31">
      <w:pPr>
        <w:pStyle w:val="EndNoteBibliography"/>
        <w:ind w:left="720" w:hanging="720"/>
      </w:pPr>
      <w:r w:rsidRPr="0035713E">
        <w:t xml:space="preserve">Ward, R. D., Hanner, R., &amp; Hebert, P. D. (2009). The campaign to DNA barcode all fishes, FISH‐BOL. </w:t>
      </w:r>
      <w:r w:rsidRPr="0035713E">
        <w:rPr>
          <w:i/>
        </w:rPr>
        <w:t>Journal of fish biology, 74</w:t>
      </w:r>
      <w:r w:rsidRPr="0035713E">
        <w:t xml:space="preserve">(2), 329-356. </w:t>
      </w:r>
    </w:p>
    <w:p w14:paraId="0B428A07" w14:textId="77777777" w:rsidR="008F56ED" w:rsidRPr="0035713E" w:rsidRDefault="008F56ED" w:rsidP="00277D31">
      <w:pPr>
        <w:pStyle w:val="EndNoteBibliography"/>
        <w:ind w:left="720" w:hanging="720"/>
      </w:pPr>
      <w:r w:rsidRPr="0035713E">
        <w:t xml:space="preserve">Ward, R. D., Zemlak, T. S., Innes, B. H., Last, P. R., &amp; Hebert, P. D. (2005). DNA barcoding Australia's fish species. </w:t>
      </w:r>
      <w:r w:rsidRPr="0035713E">
        <w:rPr>
          <w:i/>
        </w:rPr>
        <w:t>Philosophical Transactions of the Royal Society B: Biological Sciences, 360</w:t>
      </w:r>
      <w:r w:rsidRPr="0035713E">
        <w:t xml:space="preserve">(1462), 1847-1857. </w:t>
      </w:r>
    </w:p>
    <w:p w14:paraId="12B5E6AB" w14:textId="77777777" w:rsidR="008F56ED" w:rsidRPr="0035713E" w:rsidRDefault="008F56ED" w:rsidP="00277D31">
      <w:pPr>
        <w:pStyle w:val="EndNoteBibliography"/>
        <w:ind w:left="720" w:hanging="720"/>
      </w:pPr>
      <w:r w:rsidRPr="0035713E">
        <w:t xml:space="preserve">White, M., &amp; Mohn, C. (2004). Seamounts: a review of physical processes and their influence on the seamount ecosystem. </w:t>
      </w:r>
      <w:r w:rsidRPr="0035713E">
        <w:rPr>
          <w:i/>
        </w:rPr>
        <w:t>OASIS Report contract, 38</w:t>
      </w:r>
      <w:r w:rsidRPr="0035713E">
        <w:t xml:space="preserve">. </w:t>
      </w:r>
    </w:p>
    <w:p w14:paraId="675EE378" w14:textId="77777777" w:rsidR="008F56ED" w:rsidRPr="0035713E" w:rsidRDefault="008F56ED" w:rsidP="00277D31">
      <w:pPr>
        <w:pStyle w:val="EndNoteBibliography"/>
        <w:ind w:left="720" w:hanging="720"/>
      </w:pPr>
      <w:r w:rsidRPr="0035713E">
        <w:t xml:space="preserve">Wilson Jr, R. R., &amp; Kaufmann, R. S. (1987). Seamount biota and biogeography. </w:t>
      </w:r>
      <w:r w:rsidRPr="0035713E">
        <w:rPr>
          <w:i/>
        </w:rPr>
        <w:t>Seamounts, islands, and atolls, 43</w:t>
      </w:r>
      <w:r w:rsidRPr="0035713E">
        <w:t xml:space="preserve">, 355-377. </w:t>
      </w:r>
    </w:p>
    <w:p w14:paraId="3E495905" w14:textId="77777777" w:rsidR="008F56ED" w:rsidRPr="0035713E" w:rsidRDefault="008F56ED" w:rsidP="00277D31">
      <w:pPr>
        <w:pStyle w:val="EndNoteBibliography"/>
        <w:ind w:left="720" w:hanging="720"/>
      </w:pPr>
      <w:r w:rsidRPr="0035713E">
        <w:t>Zhang, D., Gao, F., Jakovli</w:t>
      </w:r>
      <w:r w:rsidRPr="0035713E">
        <w:rPr>
          <w:rFonts w:ascii="Cambria" w:hAnsi="Cambria" w:cs="Cambria"/>
        </w:rPr>
        <w:t>ć</w:t>
      </w:r>
      <w:r w:rsidRPr="0035713E">
        <w:t xml:space="preserve">, I., Zou, H., Zhang, J., Li, W. X., &amp; Wang, G. T. (2020). PhyloSuite: An integrated and scalable desktop platform for streamlined molecular sequence data management and evolutionary phylogenetics studies. </w:t>
      </w:r>
      <w:r w:rsidRPr="0035713E">
        <w:rPr>
          <w:i/>
        </w:rPr>
        <w:t>Molecular ecology resources, 20</w:t>
      </w:r>
      <w:r w:rsidRPr="0035713E">
        <w:t xml:space="preserve">(1), 348-355. </w:t>
      </w:r>
    </w:p>
    <w:p w14:paraId="1EE8FA46" w14:textId="77777777" w:rsidR="008F56ED" w:rsidRPr="0035713E" w:rsidRDefault="008F56ED" w:rsidP="00277D31">
      <w:pPr>
        <w:pStyle w:val="EndNoteBibliography"/>
        <w:ind w:left="720" w:hanging="720"/>
      </w:pPr>
      <w:r w:rsidRPr="0035713E">
        <w:t xml:space="preserve">Zhang, L., Zhang, J., Liu, S., Wang, R., Xiang, J., Miao, X., . . . Lin, L. (2021). Characteristics of Ichthyoplankton Communities and Their Relationship With Environmental Factors Above the Ninety East Ridge, Eastern Indian Ocean. </w:t>
      </w:r>
      <w:r w:rsidRPr="0035713E">
        <w:rPr>
          <w:i/>
        </w:rPr>
        <w:t>Frontiers in Marine Science</w:t>
      </w:r>
      <w:r w:rsidRPr="0035713E">
        <w:t xml:space="preserve">, 1602. </w:t>
      </w:r>
    </w:p>
    <w:p w14:paraId="6AD600A8" w14:textId="77777777" w:rsidR="008F56ED" w:rsidRPr="0035713E" w:rsidRDefault="008F56ED" w:rsidP="002A69B1"/>
    <w:p w14:paraId="2EE413D6" w14:textId="5B3EB8A5" w:rsidR="00D800F4" w:rsidRDefault="00D800F4">
      <w:pPr>
        <w:widowControl/>
        <w:jc w:val="left"/>
      </w:pPr>
      <w:r>
        <w:br w:type="page"/>
      </w:r>
    </w:p>
    <w:p w14:paraId="64D09801" w14:textId="7B96743B" w:rsidR="004E7C3B" w:rsidRDefault="004E7C3B" w:rsidP="00B03917">
      <w:pPr>
        <w:outlineLvl w:val="0"/>
        <w:rPr>
          <w:b/>
        </w:rPr>
      </w:pPr>
      <w:r>
        <w:rPr>
          <w:b/>
        </w:rPr>
        <w:lastRenderedPageBreak/>
        <w:t>F</w:t>
      </w:r>
      <w:r w:rsidRPr="004E7C3B">
        <w:rPr>
          <w:b/>
        </w:rPr>
        <w:t xml:space="preserve">igure </w:t>
      </w:r>
      <w:r>
        <w:rPr>
          <w:b/>
        </w:rPr>
        <w:t>C</w:t>
      </w:r>
      <w:r w:rsidRPr="004E7C3B">
        <w:rPr>
          <w:b/>
        </w:rPr>
        <w:t>aptions</w:t>
      </w:r>
    </w:p>
    <w:p w14:paraId="6DCF2749" w14:textId="2C96BAAC" w:rsidR="004E7C3B" w:rsidRPr="004E7C3B" w:rsidRDefault="004E7C3B" w:rsidP="004E7C3B">
      <w:pPr>
        <w:rPr>
          <w:rFonts w:ascii="Times New Roman" w:hAnsi="Times New Roman" w:cs="Times New Roman"/>
        </w:rPr>
      </w:pPr>
      <w:r w:rsidRPr="004E7C3B">
        <w:rPr>
          <w:rFonts w:ascii="Times New Roman" w:hAnsi="Times New Roman" w:cs="Times New Roman"/>
        </w:rPr>
        <w:t>Fig. 1. Map of sample collection sites. Background plot from The General Bathymetric Chart of the Oceans (GEBCO) (available at https://www.gebco.net/)</w:t>
      </w:r>
    </w:p>
    <w:p w14:paraId="3850D107" w14:textId="34307FF0" w:rsidR="004E7C3B" w:rsidRPr="004E7C3B" w:rsidRDefault="004E7C3B" w:rsidP="004E7C3B">
      <w:pPr>
        <w:rPr>
          <w:rFonts w:ascii="Times New Roman" w:hAnsi="Times New Roman" w:cs="Times New Roman"/>
        </w:rPr>
      </w:pPr>
      <w:r w:rsidRPr="004E7C3B">
        <w:rPr>
          <w:rFonts w:ascii="Times New Roman" w:hAnsi="Times New Roman" w:cs="Times New Roman"/>
        </w:rPr>
        <w:t>Fig. 2. The species composition and abundance of lanternfish larvae at each station (wp2 plankton net, vertical).</w:t>
      </w:r>
    </w:p>
    <w:p w14:paraId="2A3E39A7" w14:textId="351CCD26" w:rsidR="004E7C3B" w:rsidRPr="004E7C3B" w:rsidRDefault="004E7C3B" w:rsidP="004E7C3B">
      <w:pPr>
        <w:rPr>
          <w:rFonts w:ascii="Times New Roman" w:hAnsi="Times New Roman" w:cs="Times New Roman"/>
        </w:rPr>
      </w:pPr>
      <w:r w:rsidRPr="004E7C3B">
        <w:rPr>
          <w:rFonts w:ascii="Times New Roman" w:hAnsi="Times New Roman" w:cs="Times New Roman"/>
        </w:rPr>
        <w:t>Fig. 3. The species composition and abundance of lanternfish larvae at each station (large plankton net, vertical).</w:t>
      </w:r>
    </w:p>
    <w:p w14:paraId="1514EB1E" w14:textId="063EE6DE" w:rsidR="004E7C3B" w:rsidRPr="004E7C3B" w:rsidRDefault="004E7C3B" w:rsidP="004E7C3B">
      <w:pPr>
        <w:rPr>
          <w:rFonts w:ascii="Times New Roman" w:hAnsi="Times New Roman" w:cs="Times New Roman"/>
        </w:rPr>
      </w:pPr>
      <w:r w:rsidRPr="004E7C3B">
        <w:rPr>
          <w:rFonts w:ascii="Times New Roman" w:hAnsi="Times New Roman" w:cs="Times New Roman"/>
        </w:rPr>
        <w:t>Fig. 4. The species composition of lanternfish larvae at each station (large plankton net, horizontal).</w:t>
      </w:r>
    </w:p>
    <w:p w14:paraId="02764213" w14:textId="2E53C50D" w:rsidR="004E7C3B" w:rsidRPr="004E7C3B" w:rsidRDefault="004E7C3B" w:rsidP="004E7C3B">
      <w:pPr>
        <w:rPr>
          <w:rFonts w:ascii="Times New Roman" w:hAnsi="Times New Roman" w:cs="Times New Roman"/>
        </w:rPr>
      </w:pPr>
      <w:r w:rsidRPr="004E7C3B">
        <w:rPr>
          <w:rFonts w:ascii="Times New Roman" w:hAnsi="Times New Roman" w:cs="Times New Roman"/>
        </w:rPr>
        <w:t>Fig. 5.</w:t>
      </w:r>
      <w:r>
        <w:rPr>
          <w:rFonts w:ascii="Times New Roman" w:hAnsi="Times New Roman" w:cs="Times New Roman"/>
        </w:rPr>
        <w:t xml:space="preserve"> </w:t>
      </w:r>
      <w:r w:rsidRPr="004E7C3B">
        <w:rPr>
          <w:rFonts w:ascii="Times New Roman" w:hAnsi="Times New Roman" w:cs="Times New Roman"/>
        </w:rPr>
        <w:t>Phylogenetic tree based on mitochondrial sequences (COI).</w:t>
      </w:r>
      <w:r>
        <w:rPr>
          <w:rFonts w:ascii="Times New Roman" w:hAnsi="Times New Roman" w:cs="Times New Roman"/>
        </w:rPr>
        <w:t xml:space="preserve"> </w:t>
      </w:r>
      <w:r w:rsidRPr="004E7C3B">
        <w:rPr>
          <w:rFonts w:ascii="Times New Roman" w:hAnsi="Times New Roman" w:cs="Times New Roman"/>
        </w:rPr>
        <w:t>The analysis was carried out using Bayesian Inference under the GTR+F+R5 substitution model.</w:t>
      </w:r>
    </w:p>
    <w:p w14:paraId="38C6F84E" w14:textId="19FDE731" w:rsidR="004E7C3B" w:rsidRPr="004E7C3B" w:rsidRDefault="004E7C3B" w:rsidP="004E7C3B">
      <w:pPr>
        <w:rPr>
          <w:rFonts w:ascii="Times New Roman" w:hAnsi="Times New Roman" w:cs="Times New Roman"/>
        </w:rPr>
      </w:pPr>
      <w:r w:rsidRPr="004E7C3B">
        <w:rPr>
          <w:rFonts w:ascii="Times New Roman" w:hAnsi="Times New Roman" w:cs="Times New Roman"/>
        </w:rPr>
        <w:t>The black numbers near nodes are bootstrap support values; only those higher than 85% are indicated.</w:t>
      </w:r>
      <w:r>
        <w:rPr>
          <w:rFonts w:ascii="Times New Roman" w:hAnsi="Times New Roman" w:cs="Times New Roman"/>
        </w:rPr>
        <w:t xml:space="preserve"> </w:t>
      </w:r>
      <w:r w:rsidRPr="004E7C3B">
        <w:rPr>
          <w:rFonts w:ascii="Times New Roman" w:hAnsi="Times New Roman" w:cs="Times New Roman"/>
        </w:rPr>
        <w:t xml:space="preserve">The samples obtained from this experiment all start with "F" and are not labeled with the species name, while the reference sequences obtained from GenBank are labeled with the species name and GenBank accession number. </w:t>
      </w:r>
    </w:p>
    <w:p w14:paraId="73C0EA69" w14:textId="42A5C038" w:rsidR="004E7C3B" w:rsidRPr="004E7C3B" w:rsidRDefault="004E7C3B" w:rsidP="004E7C3B">
      <w:pPr>
        <w:rPr>
          <w:rFonts w:ascii="Times New Roman" w:hAnsi="Times New Roman" w:cs="Times New Roman"/>
        </w:rPr>
      </w:pPr>
      <w:r w:rsidRPr="004E7C3B">
        <w:rPr>
          <w:rFonts w:ascii="Times New Roman" w:hAnsi="Times New Roman" w:cs="Times New Roman"/>
        </w:rPr>
        <w:t>Fig. 6.</w:t>
      </w:r>
      <w:r>
        <w:rPr>
          <w:rFonts w:ascii="Times New Roman" w:hAnsi="Times New Roman" w:cs="Times New Roman"/>
        </w:rPr>
        <w:t xml:space="preserve"> </w:t>
      </w:r>
      <w:r w:rsidRPr="004E7C3B">
        <w:rPr>
          <w:rFonts w:ascii="Times New Roman" w:hAnsi="Times New Roman" w:cs="Times New Roman"/>
        </w:rPr>
        <w:t>The heatmap displays pairwise K2P distances values based on COI gene sequences for both intra- and interspecific comparisons.</w:t>
      </w:r>
    </w:p>
    <w:p w14:paraId="4C76BC88" w14:textId="5E65504F" w:rsidR="004E7C3B" w:rsidRPr="004E7C3B" w:rsidRDefault="004E7C3B" w:rsidP="004E7C3B">
      <w:pPr>
        <w:rPr>
          <w:rFonts w:ascii="Times New Roman" w:hAnsi="Times New Roman" w:cs="Times New Roman"/>
        </w:rPr>
      </w:pPr>
      <w:r w:rsidRPr="004E7C3B">
        <w:rPr>
          <w:rFonts w:ascii="Times New Roman" w:hAnsi="Times New Roman" w:cs="Times New Roman"/>
        </w:rPr>
        <w:t>Fig. 7.</w:t>
      </w:r>
      <w:r>
        <w:rPr>
          <w:rFonts w:ascii="Times New Roman" w:hAnsi="Times New Roman" w:cs="Times New Roman"/>
        </w:rPr>
        <w:t xml:space="preserve"> </w:t>
      </w:r>
      <w:r w:rsidRPr="004E7C3B">
        <w:rPr>
          <w:rFonts w:ascii="Times New Roman" w:hAnsi="Times New Roman" w:cs="Times New Roman"/>
        </w:rPr>
        <w:t xml:space="preserve">Haplotype network from </w:t>
      </w:r>
      <w:r w:rsidRPr="004E7C3B">
        <w:rPr>
          <w:rFonts w:ascii="Times New Roman" w:hAnsi="Times New Roman" w:cs="Times New Roman"/>
          <w:i/>
          <w:iCs/>
        </w:rPr>
        <w:t>Ceratoscopelus warmingii</w:t>
      </w:r>
      <w:r w:rsidRPr="004E7C3B">
        <w:rPr>
          <w:rFonts w:ascii="Times New Roman" w:hAnsi="Times New Roman" w:cs="Times New Roman"/>
        </w:rPr>
        <w:t xml:space="preserve"> COI sequences, obtained from the TCS analysis.</w:t>
      </w:r>
      <w:r>
        <w:rPr>
          <w:rFonts w:ascii="Times New Roman" w:hAnsi="Times New Roman" w:cs="Times New Roman"/>
        </w:rPr>
        <w:t xml:space="preserve"> </w:t>
      </w:r>
      <w:r w:rsidRPr="004E7C3B">
        <w:rPr>
          <w:rFonts w:ascii="Times New Roman" w:hAnsi="Times New Roman" w:cs="Times New Roman"/>
        </w:rPr>
        <w:t xml:space="preserve">The diameter of the circles represent the frequency of each haplotype. Mutational steps are symbolized by short line, and black dots mark missing steps. </w:t>
      </w:r>
    </w:p>
    <w:p w14:paraId="16845E91" w14:textId="38F9E149" w:rsidR="004E7C3B" w:rsidRPr="004E7C3B" w:rsidRDefault="004E7C3B" w:rsidP="004E7C3B">
      <w:pPr>
        <w:rPr>
          <w:rFonts w:ascii="Times New Roman" w:hAnsi="Times New Roman" w:cs="Times New Roman"/>
        </w:rPr>
      </w:pPr>
      <w:r w:rsidRPr="004E7C3B">
        <w:rPr>
          <w:rFonts w:ascii="Times New Roman" w:hAnsi="Times New Roman" w:cs="Times New Roman"/>
        </w:rPr>
        <w:t>Fig. 8.</w:t>
      </w:r>
      <w:r>
        <w:rPr>
          <w:rFonts w:ascii="Times New Roman" w:hAnsi="Times New Roman" w:cs="Times New Roman" w:hint="eastAsia"/>
        </w:rPr>
        <w:t xml:space="preserve"> </w:t>
      </w:r>
      <w:r w:rsidRPr="004E7C3B">
        <w:rPr>
          <w:rFonts w:ascii="Times New Roman" w:hAnsi="Times New Roman" w:cs="Times New Roman"/>
        </w:rPr>
        <w:t xml:space="preserve">Haplotype network from </w:t>
      </w:r>
      <w:r w:rsidRPr="004E7C3B">
        <w:rPr>
          <w:rFonts w:ascii="Times New Roman" w:hAnsi="Times New Roman" w:cs="Times New Roman"/>
          <w:i/>
          <w:iCs/>
        </w:rPr>
        <w:t>Diaphus brachycephalus</w:t>
      </w:r>
      <w:r w:rsidRPr="004E7C3B">
        <w:rPr>
          <w:rFonts w:ascii="Times New Roman" w:hAnsi="Times New Roman" w:cs="Times New Roman"/>
        </w:rPr>
        <w:t xml:space="preserve"> COI sequences, obtained from the TCS analysis.</w:t>
      </w:r>
      <w:r>
        <w:rPr>
          <w:rFonts w:ascii="Times New Roman" w:hAnsi="Times New Roman" w:cs="Times New Roman"/>
        </w:rPr>
        <w:t xml:space="preserve"> </w:t>
      </w:r>
    </w:p>
    <w:p w14:paraId="239258FA" w14:textId="6F8551C9" w:rsidR="004E7C3B" w:rsidRPr="004E7C3B" w:rsidRDefault="004E7C3B" w:rsidP="004E7C3B">
      <w:pPr>
        <w:rPr>
          <w:rFonts w:ascii="Times New Roman" w:hAnsi="Times New Roman" w:cs="Times New Roman"/>
        </w:rPr>
      </w:pPr>
      <w:r w:rsidRPr="004E7C3B">
        <w:rPr>
          <w:rFonts w:ascii="Times New Roman" w:hAnsi="Times New Roman" w:cs="Times New Roman"/>
        </w:rPr>
        <w:t>Fig. 9.</w:t>
      </w:r>
      <w:r>
        <w:rPr>
          <w:rFonts w:ascii="Times New Roman" w:hAnsi="Times New Roman" w:cs="Times New Roman" w:hint="eastAsia"/>
        </w:rPr>
        <w:t xml:space="preserve"> </w:t>
      </w:r>
      <w:r w:rsidRPr="004E7C3B">
        <w:rPr>
          <w:rFonts w:ascii="Times New Roman" w:hAnsi="Times New Roman" w:cs="Times New Roman"/>
        </w:rPr>
        <w:t>Haplotype network from Diaphus fragilis COI sequences, obtained from the TCS analysis.</w:t>
      </w:r>
      <w:r>
        <w:rPr>
          <w:rFonts w:ascii="Times New Roman" w:hAnsi="Times New Roman" w:cs="Times New Roman"/>
        </w:rPr>
        <w:t xml:space="preserve"> </w:t>
      </w:r>
    </w:p>
    <w:p w14:paraId="7BCA51D9" w14:textId="03CE53E0" w:rsidR="004E7C3B" w:rsidRPr="004E7C3B" w:rsidRDefault="004E7C3B" w:rsidP="004E7C3B">
      <w:pPr>
        <w:rPr>
          <w:rFonts w:ascii="Times New Roman" w:hAnsi="Times New Roman" w:cs="Times New Roman"/>
        </w:rPr>
      </w:pPr>
      <w:r w:rsidRPr="004E7C3B">
        <w:rPr>
          <w:rFonts w:ascii="Times New Roman" w:hAnsi="Times New Roman" w:cs="Times New Roman"/>
        </w:rPr>
        <w:t>Fig. 10.</w:t>
      </w:r>
      <w:r>
        <w:rPr>
          <w:rFonts w:ascii="Times New Roman" w:hAnsi="Times New Roman" w:cs="Times New Roman" w:hint="eastAsia"/>
        </w:rPr>
        <w:t xml:space="preserve"> </w:t>
      </w:r>
      <w:r w:rsidRPr="004E7C3B">
        <w:rPr>
          <w:rFonts w:ascii="Times New Roman" w:hAnsi="Times New Roman" w:cs="Times New Roman"/>
        </w:rPr>
        <w:t xml:space="preserve">Haplotype network from </w:t>
      </w:r>
      <w:r w:rsidRPr="004E7C3B">
        <w:rPr>
          <w:rFonts w:ascii="Times New Roman" w:hAnsi="Times New Roman" w:cs="Times New Roman"/>
          <w:i/>
          <w:iCs/>
        </w:rPr>
        <w:t>Diaphus mollis</w:t>
      </w:r>
      <w:r w:rsidRPr="004E7C3B">
        <w:rPr>
          <w:rFonts w:ascii="Times New Roman" w:hAnsi="Times New Roman" w:cs="Times New Roman"/>
        </w:rPr>
        <w:t xml:space="preserve"> COI sequences, obtained from the TCS analysis.</w:t>
      </w:r>
      <w:r>
        <w:rPr>
          <w:rFonts w:ascii="Times New Roman" w:hAnsi="Times New Roman" w:cs="Times New Roman"/>
        </w:rPr>
        <w:t xml:space="preserve"> </w:t>
      </w:r>
    </w:p>
    <w:p w14:paraId="62A1163C" w14:textId="00ACA494" w:rsidR="004E7C3B" w:rsidRPr="004E7C3B" w:rsidRDefault="004E7C3B" w:rsidP="004E7C3B">
      <w:pPr>
        <w:rPr>
          <w:rFonts w:ascii="Times New Roman" w:hAnsi="Times New Roman" w:cs="Times New Roman"/>
        </w:rPr>
      </w:pPr>
      <w:r w:rsidRPr="004E7C3B">
        <w:rPr>
          <w:rFonts w:ascii="Times New Roman" w:hAnsi="Times New Roman" w:cs="Times New Roman"/>
        </w:rPr>
        <w:t>Fig. 11.</w:t>
      </w:r>
      <w:r>
        <w:rPr>
          <w:rFonts w:ascii="Times New Roman" w:hAnsi="Times New Roman" w:cs="Times New Roman"/>
        </w:rPr>
        <w:t xml:space="preserve"> </w:t>
      </w:r>
      <w:r w:rsidRPr="004E7C3B">
        <w:rPr>
          <w:rFonts w:ascii="Times New Roman" w:hAnsi="Times New Roman" w:cs="Times New Roman"/>
        </w:rPr>
        <w:t xml:space="preserve">Haplotype network from </w:t>
      </w:r>
      <w:r w:rsidRPr="004E7C3B">
        <w:rPr>
          <w:rFonts w:ascii="Times New Roman" w:hAnsi="Times New Roman" w:cs="Times New Roman"/>
          <w:i/>
          <w:iCs/>
        </w:rPr>
        <w:t>Diaphus perspicillatus</w:t>
      </w:r>
      <w:r w:rsidRPr="004E7C3B">
        <w:rPr>
          <w:rFonts w:ascii="Times New Roman" w:hAnsi="Times New Roman" w:cs="Times New Roman"/>
        </w:rPr>
        <w:t xml:space="preserve"> COI sequences, obtained from the TCS analysis.</w:t>
      </w:r>
      <w:r>
        <w:rPr>
          <w:rFonts w:ascii="Times New Roman" w:hAnsi="Times New Roman" w:cs="Times New Roman"/>
        </w:rPr>
        <w:t xml:space="preserve"> </w:t>
      </w:r>
    </w:p>
    <w:p w14:paraId="1C16CD05" w14:textId="739DDE83" w:rsidR="004E7C3B" w:rsidRPr="004E7C3B" w:rsidRDefault="004E7C3B" w:rsidP="004E7C3B">
      <w:pPr>
        <w:rPr>
          <w:rFonts w:ascii="Times New Roman" w:hAnsi="Times New Roman" w:cs="Times New Roman"/>
        </w:rPr>
      </w:pPr>
      <w:r w:rsidRPr="004E7C3B">
        <w:rPr>
          <w:rFonts w:ascii="Times New Roman" w:hAnsi="Times New Roman" w:cs="Times New Roman"/>
        </w:rPr>
        <w:t>Fig. 12.</w:t>
      </w:r>
      <w:r>
        <w:rPr>
          <w:rFonts w:ascii="Times New Roman" w:hAnsi="Times New Roman" w:cs="Times New Roman" w:hint="eastAsia"/>
        </w:rPr>
        <w:t xml:space="preserve"> </w:t>
      </w:r>
      <w:r w:rsidRPr="004E7C3B">
        <w:rPr>
          <w:rFonts w:ascii="Times New Roman" w:hAnsi="Times New Roman" w:cs="Times New Roman"/>
        </w:rPr>
        <w:t>Haplotype network from Diaphus richardsoni COI sequences, obtained from the TCS analysis.</w:t>
      </w:r>
      <w:r>
        <w:rPr>
          <w:rFonts w:ascii="Times New Roman" w:hAnsi="Times New Roman" w:cs="Times New Roman"/>
        </w:rPr>
        <w:t xml:space="preserve"> </w:t>
      </w:r>
    </w:p>
    <w:p w14:paraId="75B0D466" w14:textId="4030CB42" w:rsidR="004E7C3B" w:rsidRPr="004E7C3B" w:rsidRDefault="004E7C3B" w:rsidP="004E7C3B">
      <w:pPr>
        <w:rPr>
          <w:rFonts w:ascii="Times New Roman" w:hAnsi="Times New Roman" w:cs="Times New Roman"/>
        </w:rPr>
      </w:pPr>
      <w:r w:rsidRPr="004E7C3B">
        <w:rPr>
          <w:rFonts w:ascii="Times New Roman" w:hAnsi="Times New Roman" w:cs="Times New Roman"/>
        </w:rPr>
        <w:t>Fig. 13.</w:t>
      </w:r>
      <w:r>
        <w:rPr>
          <w:rFonts w:ascii="Times New Roman" w:hAnsi="Times New Roman" w:cs="Times New Roman" w:hint="eastAsia"/>
        </w:rPr>
        <w:t xml:space="preserve"> </w:t>
      </w:r>
      <w:r w:rsidRPr="004E7C3B">
        <w:rPr>
          <w:rFonts w:ascii="Times New Roman" w:hAnsi="Times New Roman" w:cs="Times New Roman"/>
        </w:rPr>
        <w:t xml:space="preserve">Haplotype network from </w:t>
      </w:r>
      <w:r w:rsidRPr="004E7C3B">
        <w:rPr>
          <w:rFonts w:ascii="Times New Roman" w:hAnsi="Times New Roman" w:cs="Times New Roman"/>
          <w:i/>
          <w:iCs/>
        </w:rPr>
        <w:t>Lampanyctus nobilis</w:t>
      </w:r>
      <w:r w:rsidRPr="004E7C3B">
        <w:rPr>
          <w:rFonts w:ascii="Times New Roman" w:hAnsi="Times New Roman" w:cs="Times New Roman"/>
        </w:rPr>
        <w:t xml:space="preserve"> COI sequences, obtained from the TCS analysis.</w:t>
      </w:r>
      <w:r>
        <w:rPr>
          <w:rFonts w:ascii="Times New Roman" w:hAnsi="Times New Roman" w:cs="Times New Roman"/>
        </w:rPr>
        <w:t xml:space="preserve"> </w:t>
      </w:r>
    </w:p>
    <w:p w14:paraId="609D9AC4" w14:textId="02770E24" w:rsidR="004E7C3B" w:rsidRPr="004E7C3B" w:rsidRDefault="004E7C3B" w:rsidP="004E7C3B">
      <w:pPr>
        <w:rPr>
          <w:rFonts w:ascii="Times New Roman" w:hAnsi="Times New Roman" w:cs="Times New Roman"/>
        </w:rPr>
      </w:pPr>
      <w:r w:rsidRPr="004E7C3B">
        <w:rPr>
          <w:rFonts w:ascii="Times New Roman" w:hAnsi="Times New Roman" w:cs="Times New Roman"/>
        </w:rPr>
        <w:t>Fig. 14.</w:t>
      </w:r>
      <w:r>
        <w:rPr>
          <w:rFonts w:ascii="Times New Roman" w:hAnsi="Times New Roman" w:cs="Times New Roman" w:hint="eastAsia"/>
        </w:rPr>
        <w:t xml:space="preserve"> </w:t>
      </w:r>
      <w:r w:rsidRPr="004E7C3B">
        <w:rPr>
          <w:rFonts w:ascii="Times New Roman" w:hAnsi="Times New Roman" w:cs="Times New Roman"/>
        </w:rPr>
        <w:t xml:space="preserve">Haplotype network from </w:t>
      </w:r>
      <w:r w:rsidRPr="004E7C3B">
        <w:rPr>
          <w:rFonts w:ascii="Times New Roman" w:hAnsi="Times New Roman" w:cs="Times New Roman"/>
          <w:i/>
          <w:iCs/>
        </w:rPr>
        <w:t>Lampanyctus</w:t>
      </w:r>
      <w:r w:rsidRPr="004E7C3B">
        <w:rPr>
          <w:rFonts w:ascii="Times New Roman" w:hAnsi="Times New Roman" w:cs="Times New Roman"/>
        </w:rPr>
        <w:t xml:space="preserve"> sp.4 COI sequences, obtained from the TCS analysis.</w:t>
      </w:r>
      <w:r>
        <w:rPr>
          <w:rFonts w:ascii="Times New Roman" w:hAnsi="Times New Roman" w:cs="Times New Roman"/>
        </w:rPr>
        <w:t xml:space="preserve"> </w:t>
      </w:r>
    </w:p>
    <w:p w14:paraId="1E9141E0" w14:textId="6158FCC7" w:rsidR="004E7C3B" w:rsidRPr="004E7C3B" w:rsidRDefault="004E7C3B" w:rsidP="004E7C3B">
      <w:pPr>
        <w:rPr>
          <w:rFonts w:ascii="Times New Roman" w:hAnsi="Times New Roman" w:cs="Times New Roman"/>
        </w:rPr>
      </w:pPr>
      <w:r w:rsidRPr="004E7C3B">
        <w:rPr>
          <w:rFonts w:ascii="Times New Roman" w:hAnsi="Times New Roman" w:cs="Times New Roman"/>
        </w:rPr>
        <w:t>Fig. 15.</w:t>
      </w:r>
      <w:r>
        <w:rPr>
          <w:rFonts w:ascii="Times New Roman" w:hAnsi="Times New Roman" w:cs="Times New Roman" w:hint="eastAsia"/>
        </w:rPr>
        <w:t xml:space="preserve"> </w:t>
      </w:r>
      <w:r w:rsidRPr="004E7C3B">
        <w:rPr>
          <w:rFonts w:ascii="Times New Roman" w:hAnsi="Times New Roman" w:cs="Times New Roman"/>
        </w:rPr>
        <w:t xml:space="preserve">Haplotype network from </w:t>
      </w:r>
      <w:r w:rsidRPr="004E7C3B">
        <w:rPr>
          <w:rFonts w:ascii="Times New Roman" w:hAnsi="Times New Roman" w:cs="Times New Roman"/>
          <w:i/>
          <w:iCs/>
        </w:rPr>
        <w:t xml:space="preserve">Notolychnus valdiviae </w:t>
      </w:r>
      <w:r w:rsidRPr="004E7C3B">
        <w:rPr>
          <w:rFonts w:ascii="Times New Roman" w:hAnsi="Times New Roman" w:cs="Times New Roman"/>
        </w:rPr>
        <w:t xml:space="preserve">COI sequences, obtained from the TCS analysis. </w:t>
      </w:r>
    </w:p>
    <w:p w14:paraId="79AF89B6" w14:textId="782F69D8" w:rsidR="004E7C3B" w:rsidRPr="004E7C3B" w:rsidRDefault="004E7C3B" w:rsidP="004E7C3B">
      <w:pPr>
        <w:rPr>
          <w:rFonts w:ascii="Times New Roman" w:hAnsi="Times New Roman" w:cs="Times New Roman"/>
        </w:rPr>
      </w:pPr>
      <w:r w:rsidRPr="004E7C3B">
        <w:rPr>
          <w:rFonts w:ascii="Times New Roman" w:hAnsi="Times New Roman" w:cs="Times New Roman"/>
        </w:rPr>
        <w:t>Fig. 16.</w:t>
      </w:r>
      <w:r>
        <w:rPr>
          <w:rFonts w:ascii="Times New Roman" w:hAnsi="Times New Roman" w:cs="Times New Roman" w:hint="eastAsia"/>
        </w:rPr>
        <w:t xml:space="preserve"> </w:t>
      </w:r>
      <w:r w:rsidRPr="004E7C3B">
        <w:rPr>
          <w:rFonts w:ascii="Times New Roman" w:hAnsi="Times New Roman" w:cs="Times New Roman"/>
        </w:rPr>
        <w:t>Distribution map of the two main</w:t>
      </w:r>
      <w:r w:rsidRPr="004E7C3B">
        <w:rPr>
          <w:rFonts w:ascii="Times New Roman" w:hAnsi="Times New Roman" w:cs="Times New Roman"/>
          <w:i/>
          <w:iCs/>
        </w:rPr>
        <w:t xml:space="preserve"> Notolychnus valdiviae</w:t>
      </w:r>
      <w:r w:rsidRPr="004E7C3B">
        <w:rPr>
          <w:rFonts w:ascii="Times New Roman" w:hAnsi="Times New Roman" w:cs="Times New Roman"/>
        </w:rPr>
        <w:t xml:space="preserve"> lineages in the sampling area.</w:t>
      </w:r>
      <w:r>
        <w:rPr>
          <w:rFonts w:ascii="Times New Roman" w:hAnsi="Times New Roman" w:cs="Times New Roman"/>
        </w:rPr>
        <w:t xml:space="preserve"> </w:t>
      </w:r>
      <w:r w:rsidRPr="004E7C3B">
        <w:rPr>
          <w:rFonts w:ascii="Times New Roman" w:hAnsi="Times New Roman" w:cs="Times New Roman"/>
        </w:rPr>
        <w:t>The northern and southern clades are marked in blue and red respectively.</w:t>
      </w:r>
    </w:p>
    <w:p w14:paraId="495BC579" w14:textId="76041B82" w:rsidR="004E7C3B" w:rsidRPr="004E7C3B" w:rsidRDefault="004E7C3B" w:rsidP="004E7C3B">
      <w:pPr>
        <w:rPr>
          <w:rFonts w:ascii="Times New Roman" w:hAnsi="Times New Roman" w:cs="Times New Roman"/>
        </w:rPr>
      </w:pPr>
      <w:r w:rsidRPr="004E7C3B">
        <w:rPr>
          <w:rFonts w:ascii="Times New Roman" w:hAnsi="Times New Roman" w:cs="Times New Roman"/>
        </w:rPr>
        <w:t>Fig. 17.</w:t>
      </w:r>
      <w:r w:rsidR="007A77E2">
        <w:rPr>
          <w:rFonts w:ascii="Times New Roman" w:hAnsi="Times New Roman" w:cs="Times New Roman"/>
        </w:rPr>
        <w:t xml:space="preserve"> </w:t>
      </w:r>
      <w:r w:rsidRPr="004E7C3B">
        <w:rPr>
          <w:rFonts w:ascii="Times New Roman" w:hAnsi="Times New Roman" w:cs="Times New Roman"/>
        </w:rPr>
        <w:t xml:space="preserve">Distribution map of the main </w:t>
      </w:r>
      <w:r w:rsidRPr="004E7C3B">
        <w:rPr>
          <w:rFonts w:ascii="Times New Roman" w:hAnsi="Times New Roman" w:cs="Times New Roman"/>
          <w:i/>
          <w:iCs/>
        </w:rPr>
        <w:t xml:space="preserve">Ceratoscopelus warmingii </w:t>
      </w:r>
      <w:r w:rsidRPr="004E7C3B">
        <w:rPr>
          <w:rFonts w:ascii="Times New Roman" w:hAnsi="Times New Roman" w:cs="Times New Roman"/>
        </w:rPr>
        <w:t>lineages in the sampling area.</w:t>
      </w:r>
      <w:r>
        <w:rPr>
          <w:rFonts w:ascii="Times New Roman" w:hAnsi="Times New Roman" w:cs="Times New Roman"/>
        </w:rPr>
        <w:t xml:space="preserve"> </w:t>
      </w:r>
      <w:r w:rsidRPr="004E7C3B">
        <w:rPr>
          <w:rFonts w:ascii="Times New Roman" w:hAnsi="Times New Roman" w:cs="Times New Roman"/>
        </w:rPr>
        <w:t>The northern and southern clades are marked in blue and red respectively.</w:t>
      </w:r>
    </w:p>
    <w:p w14:paraId="53D74731" w14:textId="77777777" w:rsidR="004E7C3B" w:rsidRDefault="004E7C3B" w:rsidP="004E7C3B">
      <w:pPr>
        <w:rPr>
          <w:b/>
        </w:rPr>
      </w:pPr>
    </w:p>
    <w:p w14:paraId="43F87307" w14:textId="6156A3D0" w:rsidR="004E7C3B" w:rsidRDefault="004E7C3B" w:rsidP="00B03917">
      <w:pPr>
        <w:outlineLvl w:val="0"/>
        <w:rPr>
          <w:b/>
        </w:rPr>
      </w:pPr>
      <w:r>
        <w:rPr>
          <w:b/>
        </w:rPr>
        <w:t>T</w:t>
      </w:r>
      <w:r w:rsidRPr="004E7C3B">
        <w:rPr>
          <w:b/>
        </w:rPr>
        <w:t xml:space="preserve">able </w:t>
      </w:r>
      <w:r>
        <w:rPr>
          <w:b/>
        </w:rPr>
        <w:t>C</w:t>
      </w:r>
      <w:r w:rsidRPr="004E7C3B">
        <w:rPr>
          <w:b/>
        </w:rPr>
        <w:t>aptions</w:t>
      </w:r>
    </w:p>
    <w:p w14:paraId="766AF045" w14:textId="6933A991" w:rsidR="004E7C3B" w:rsidRPr="004E7C3B" w:rsidRDefault="004E7C3B" w:rsidP="004E7C3B">
      <w:pPr>
        <w:rPr>
          <w:rFonts w:ascii="Times New Roman" w:hAnsi="Times New Roman" w:cs="Times New Roman"/>
        </w:rPr>
      </w:pPr>
      <w:r w:rsidRPr="004E7C3B">
        <w:rPr>
          <w:rFonts w:ascii="Times New Roman" w:hAnsi="Times New Roman" w:cs="Times New Roman"/>
        </w:rPr>
        <w:t xml:space="preserve">Table. 1. Sampling stations characteristics and sampling method. </w:t>
      </w:r>
    </w:p>
    <w:p w14:paraId="7BCFCE2E" w14:textId="0DFC773D" w:rsidR="004E7C3B" w:rsidRDefault="004E7C3B" w:rsidP="004E7C3B">
      <w:pPr>
        <w:rPr>
          <w:rFonts w:ascii="Times New Roman" w:hAnsi="Times New Roman" w:cs="Times New Roman"/>
        </w:rPr>
      </w:pPr>
      <w:r w:rsidRPr="004E7C3B">
        <w:rPr>
          <w:rFonts w:ascii="Times New Roman" w:hAnsi="Times New Roman" w:cs="Times New Roman"/>
        </w:rPr>
        <w:t>Table. 2.</w:t>
      </w:r>
      <w:r>
        <w:rPr>
          <w:rFonts w:ascii="Times New Roman" w:hAnsi="Times New Roman" w:cs="Times New Roman"/>
        </w:rPr>
        <w:t xml:space="preserve"> </w:t>
      </w:r>
      <w:r w:rsidRPr="004E7C3B">
        <w:rPr>
          <w:rFonts w:ascii="Times New Roman" w:hAnsi="Times New Roman" w:cs="Times New Roman"/>
        </w:rPr>
        <w:t>NCBI GenBank accession numbers obtained in this study.</w:t>
      </w:r>
    </w:p>
    <w:p w14:paraId="22DD6D0F" w14:textId="77777777" w:rsidR="004E7C3B" w:rsidRPr="004E7C3B" w:rsidRDefault="004E7C3B" w:rsidP="004E7C3B">
      <w:pPr>
        <w:rPr>
          <w:rFonts w:ascii="Times New Roman" w:hAnsi="Times New Roman" w:cs="Times New Roman"/>
        </w:rPr>
      </w:pPr>
    </w:p>
    <w:p w14:paraId="103E8722" w14:textId="33D7E097" w:rsidR="00975382" w:rsidRDefault="00B03917" w:rsidP="00B03917">
      <w:pPr>
        <w:outlineLvl w:val="0"/>
        <w:rPr>
          <w:b/>
        </w:rPr>
      </w:pPr>
      <w:r>
        <w:rPr>
          <w:b/>
        </w:rPr>
        <w:t>S</w:t>
      </w:r>
      <w:r w:rsidR="00D800F4" w:rsidRPr="00D800F4">
        <w:rPr>
          <w:b/>
        </w:rPr>
        <w:t xml:space="preserve">upplementary </w:t>
      </w:r>
      <w:r>
        <w:rPr>
          <w:b/>
        </w:rPr>
        <w:t>F</w:t>
      </w:r>
      <w:r w:rsidR="00D800F4" w:rsidRPr="00D800F4">
        <w:rPr>
          <w:b/>
        </w:rPr>
        <w:t xml:space="preserve">igures </w:t>
      </w:r>
      <w:r>
        <w:rPr>
          <w:b/>
        </w:rPr>
        <w:t>L</w:t>
      </w:r>
      <w:r w:rsidR="00D800F4" w:rsidRPr="00D800F4">
        <w:rPr>
          <w:b/>
        </w:rPr>
        <w:t>egends</w:t>
      </w:r>
    </w:p>
    <w:p w14:paraId="0F2EBB0C"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1. </w:t>
      </w:r>
      <w:r w:rsidRPr="00D800F4">
        <w:rPr>
          <w:rFonts w:ascii="Times New Roman" w:hAnsi="Times New Roman" w:cs="Times New Roman"/>
          <w:i/>
          <w:iCs/>
        </w:rPr>
        <w:t>Benthosema suborbitale</w:t>
      </w:r>
    </w:p>
    <w:p w14:paraId="0ECA797A"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2. </w:t>
      </w:r>
      <w:r w:rsidRPr="00D800F4">
        <w:rPr>
          <w:rFonts w:ascii="Times New Roman" w:hAnsi="Times New Roman" w:cs="Times New Roman"/>
          <w:i/>
          <w:iCs/>
        </w:rPr>
        <w:t>Bolinichthys distofax</w:t>
      </w:r>
    </w:p>
    <w:p w14:paraId="08A3070E"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lastRenderedPageBreak/>
        <w:t xml:space="preserve">Supplementary Figure. 3. </w:t>
      </w:r>
      <w:r w:rsidRPr="00D800F4">
        <w:rPr>
          <w:rFonts w:ascii="Times New Roman" w:hAnsi="Times New Roman" w:cs="Times New Roman"/>
          <w:i/>
          <w:iCs/>
        </w:rPr>
        <w:t>Bolinichthys photothorax</w:t>
      </w:r>
    </w:p>
    <w:p w14:paraId="71524D5E"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4. </w:t>
      </w:r>
      <w:r w:rsidRPr="00D800F4">
        <w:rPr>
          <w:rFonts w:ascii="Times New Roman" w:hAnsi="Times New Roman" w:cs="Times New Roman"/>
          <w:i/>
          <w:iCs/>
        </w:rPr>
        <w:t>Bolinichthys</w:t>
      </w:r>
      <w:r w:rsidRPr="00D800F4">
        <w:rPr>
          <w:rFonts w:ascii="Times New Roman" w:hAnsi="Times New Roman" w:cs="Times New Roman"/>
        </w:rPr>
        <w:t xml:space="preserve"> sp.1</w:t>
      </w:r>
    </w:p>
    <w:p w14:paraId="7D6F1292"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5. </w:t>
      </w:r>
      <w:r w:rsidRPr="00D800F4">
        <w:rPr>
          <w:rFonts w:ascii="Times New Roman" w:hAnsi="Times New Roman" w:cs="Times New Roman"/>
          <w:i/>
          <w:iCs/>
        </w:rPr>
        <w:t>Ceratoscopelus warmingii</w:t>
      </w:r>
    </w:p>
    <w:p w14:paraId="29285BF5"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6. </w:t>
      </w:r>
      <w:r w:rsidRPr="00D800F4">
        <w:rPr>
          <w:rFonts w:ascii="Times New Roman" w:hAnsi="Times New Roman" w:cs="Times New Roman"/>
          <w:i/>
          <w:iCs/>
        </w:rPr>
        <w:t>Dasyscopelus</w:t>
      </w:r>
      <w:r w:rsidRPr="00D800F4">
        <w:rPr>
          <w:rFonts w:ascii="Times New Roman" w:hAnsi="Times New Roman" w:cs="Times New Roman"/>
        </w:rPr>
        <w:t xml:space="preserve"> sp.</w:t>
      </w:r>
    </w:p>
    <w:p w14:paraId="0C5C95A8"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Supplementary Figure. 7.</w:t>
      </w:r>
      <w:r w:rsidRPr="00D800F4">
        <w:rPr>
          <w:rFonts w:ascii="Times New Roman" w:hAnsi="Times New Roman" w:cs="Times New Roman"/>
          <w:i/>
          <w:iCs/>
        </w:rPr>
        <w:t xml:space="preserve"> Diaphus brachycephalus</w:t>
      </w:r>
    </w:p>
    <w:p w14:paraId="56E604BA"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8. </w:t>
      </w:r>
      <w:r w:rsidRPr="00D800F4">
        <w:rPr>
          <w:rFonts w:ascii="Times New Roman" w:hAnsi="Times New Roman" w:cs="Times New Roman"/>
          <w:i/>
          <w:iCs/>
        </w:rPr>
        <w:t>Diaphus effulgens</w:t>
      </w:r>
    </w:p>
    <w:p w14:paraId="51504456"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9. </w:t>
      </w:r>
      <w:r w:rsidRPr="00D800F4">
        <w:rPr>
          <w:rFonts w:ascii="Times New Roman" w:hAnsi="Times New Roman" w:cs="Times New Roman"/>
          <w:i/>
          <w:iCs/>
        </w:rPr>
        <w:t>Diaphus fragilis</w:t>
      </w:r>
    </w:p>
    <w:p w14:paraId="0F5A7F3F"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10. </w:t>
      </w:r>
      <w:r w:rsidRPr="00D800F4">
        <w:rPr>
          <w:rFonts w:ascii="Times New Roman" w:hAnsi="Times New Roman" w:cs="Times New Roman"/>
          <w:i/>
          <w:iCs/>
        </w:rPr>
        <w:t>Diaphus mollis</w:t>
      </w:r>
    </w:p>
    <w:p w14:paraId="1DD04BDC"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11. </w:t>
      </w:r>
      <w:r w:rsidRPr="00D800F4">
        <w:rPr>
          <w:rFonts w:ascii="Times New Roman" w:hAnsi="Times New Roman" w:cs="Times New Roman"/>
          <w:i/>
          <w:iCs/>
        </w:rPr>
        <w:t>Diaphus parri</w:t>
      </w:r>
    </w:p>
    <w:p w14:paraId="5AFB04B2"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12. </w:t>
      </w:r>
      <w:r w:rsidRPr="00D800F4">
        <w:rPr>
          <w:rFonts w:ascii="Times New Roman" w:hAnsi="Times New Roman" w:cs="Times New Roman"/>
          <w:i/>
          <w:iCs/>
        </w:rPr>
        <w:t>Diaphus perspicillatus</w:t>
      </w:r>
    </w:p>
    <w:p w14:paraId="6AF00F55"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13. </w:t>
      </w:r>
      <w:r w:rsidRPr="00D800F4">
        <w:rPr>
          <w:rFonts w:ascii="Times New Roman" w:hAnsi="Times New Roman" w:cs="Times New Roman"/>
          <w:i/>
          <w:iCs/>
        </w:rPr>
        <w:t>Diaphus phillipsi</w:t>
      </w:r>
    </w:p>
    <w:p w14:paraId="16891496"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14. </w:t>
      </w:r>
      <w:r w:rsidRPr="00D800F4">
        <w:rPr>
          <w:rFonts w:ascii="Times New Roman" w:hAnsi="Times New Roman" w:cs="Times New Roman"/>
          <w:i/>
          <w:iCs/>
        </w:rPr>
        <w:t>Diaphus richardsoni</w:t>
      </w:r>
    </w:p>
    <w:p w14:paraId="23E776C4"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15. </w:t>
      </w:r>
      <w:r w:rsidRPr="00D800F4">
        <w:rPr>
          <w:rFonts w:ascii="Times New Roman" w:hAnsi="Times New Roman" w:cs="Times New Roman"/>
          <w:i/>
          <w:iCs/>
        </w:rPr>
        <w:t>Diaphus</w:t>
      </w:r>
      <w:r w:rsidRPr="00D800F4">
        <w:rPr>
          <w:rFonts w:ascii="Times New Roman" w:hAnsi="Times New Roman" w:cs="Times New Roman"/>
        </w:rPr>
        <w:t xml:space="preserve"> sp.1</w:t>
      </w:r>
    </w:p>
    <w:p w14:paraId="01C4007E"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16. </w:t>
      </w:r>
      <w:r w:rsidRPr="00D800F4">
        <w:rPr>
          <w:rFonts w:ascii="Times New Roman" w:hAnsi="Times New Roman" w:cs="Times New Roman"/>
          <w:i/>
          <w:iCs/>
        </w:rPr>
        <w:t>Diaphus</w:t>
      </w:r>
      <w:r w:rsidRPr="00D800F4">
        <w:rPr>
          <w:rFonts w:ascii="Times New Roman" w:hAnsi="Times New Roman" w:cs="Times New Roman"/>
        </w:rPr>
        <w:t xml:space="preserve"> sp.2</w:t>
      </w:r>
    </w:p>
    <w:p w14:paraId="57539998"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17. </w:t>
      </w:r>
      <w:r w:rsidRPr="00D800F4">
        <w:rPr>
          <w:rFonts w:ascii="Times New Roman" w:hAnsi="Times New Roman" w:cs="Times New Roman"/>
          <w:i/>
          <w:iCs/>
        </w:rPr>
        <w:t xml:space="preserve">Diaphus </w:t>
      </w:r>
      <w:r w:rsidRPr="00D800F4">
        <w:rPr>
          <w:rFonts w:ascii="Times New Roman" w:hAnsi="Times New Roman" w:cs="Times New Roman"/>
        </w:rPr>
        <w:t>sp.3</w:t>
      </w:r>
    </w:p>
    <w:p w14:paraId="3D38426C"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18. </w:t>
      </w:r>
      <w:r w:rsidRPr="00D800F4">
        <w:rPr>
          <w:rFonts w:ascii="Times New Roman" w:hAnsi="Times New Roman" w:cs="Times New Roman"/>
          <w:i/>
          <w:iCs/>
        </w:rPr>
        <w:t xml:space="preserve">Diaphus </w:t>
      </w:r>
      <w:r w:rsidRPr="00D800F4">
        <w:rPr>
          <w:rFonts w:ascii="Times New Roman" w:hAnsi="Times New Roman" w:cs="Times New Roman"/>
        </w:rPr>
        <w:t>sp.4</w:t>
      </w:r>
    </w:p>
    <w:p w14:paraId="325910C9"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19. </w:t>
      </w:r>
      <w:r w:rsidRPr="00D800F4">
        <w:rPr>
          <w:rFonts w:ascii="Times New Roman" w:hAnsi="Times New Roman" w:cs="Times New Roman"/>
          <w:i/>
          <w:iCs/>
        </w:rPr>
        <w:t>Diaphus splendidus</w:t>
      </w:r>
    </w:p>
    <w:p w14:paraId="1DE5C9E9"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20. </w:t>
      </w:r>
      <w:r w:rsidRPr="00D800F4">
        <w:rPr>
          <w:rFonts w:ascii="Times New Roman" w:hAnsi="Times New Roman" w:cs="Times New Roman"/>
          <w:i/>
          <w:iCs/>
        </w:rPr>
        <w:t>Diaphus termophilus</w:t>
      </w:r>
    </w:p>
    <w:p w14:paraId="137FAFC9"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21. </w:t>
      </w:r>
      <w:r w:rsidRPr="00D800F4">
        <w:rPr>
          <w:rFonts w:ascii="Times New Roman" w:hAnsi="Times New Roman" w:cs="Times New Roman"/>
          <w:i/>
          <w:iCs/>
        </w:rPr>
        <w:t>Hygophum</w:t>
      </w:r>
      <w:r w:rsidRPr="00D800F4">
        <w:rPr>
          <w:rFonts w:ascii="Times New Roman" w:hAnsi="Times New Roman" w:cs="Times New Roman"/>
        </w:rPr>
        <w:t xml:space="preserve"> sp.</w:t>
      </w:r>
    </w:p>
    <w:p w14:paraId="24877814"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22. </w:t>
      </w:r>
      <w:r w:rsidRPr="00D800F4">
        <w:rPr>
          <w:rFonts w:ascii="Times New Roman" w:hAnsi="Times New Roman" w:cs="Times New Roman"/>
          <w:i/>
          <w:iCs/>
        </w:rPr>
        <w:t>Lampadena luminosa</w:t>
      </w:r>
    </w:p>
    <w:p w14:paraId="7C166ABB"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23. </w:t>
      </w:r>
      <w:r w:rsidRPr="00D800F4">
        <w:rPr>
          <w:rFonts w:ascii="Times New Roman" w:hAnsi="Times New Roman" w:cs="Times New Roman"/>
          <w:i/>
          <w:iCs/>
        </w:rPr>
        <w:t>Lampadena</w:t>
      </w:r>
      <w:r w:rsidRPr="00D800F4">
        <w:rPr>
          <w:rFonts w:ascii="Times New Roman" w:hAnsi="Times New Roman" w:cs="Times New Roman"/>
        </w:rPr>
        <w:t xml:space="preserve"> sp.1</w:t>
      </w:r>
    </w:p>
    <w:p w14:paraId="0309957A"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24. </w:t>
      </w:r>
      <w:r w:rsidRPr="00D800F4">
        <w:rPr>
          <w:rFonts w:ascii="Times New Roman" w:hAnsi="Times New Roman" w:cs="Times New Roman"/>
          <w:i/>
          <w:iCs/>
        </w:rPr>
        <w:t>Lampadena</w:t>
      </w:r>
      <w:r w:rsidRPr="00D800F4">
        <w:rPr>
          <w:rFonts w:ascii="Times New Roman" w:hAnsi="Times New Roman" w:cs="Times New Roman"/>
        </w:rPr>
        <w:t xml:space="preserve"> sp.2</w:t>
      </w:r>
    </w:p>
    <w:p w14:paraId="21B82172"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25. </w:t>
      </w:r>
      <w:r w:rsidRPr="00D800F4">
        <w:rPr>
          <w:rFonts w:ascii="Times New Roman" w:hAnsi="Times New Roman" w:cs="Times New Roman"/>
          <w:i/>
          <w:iCs/>
        </w:rPr>
        <w:t>Lampanyctus</w:t>
      </w:r>
      <w:r w:rsidRPr="00D800F4">
        <w:rPr>
          <w:rFonts w:ascii="Times New Roman" w:hAnsi="Times New Roman" w:cs="Times New Roman"/>
        </w:rPr>
        <w:t xml:space="preserve"> nobilis</w:t>
      </w:r>
    </w:p>
    <w:p w14:paraId="2FE7C7C4"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26. </w:t>
      </w:r>
      <w:r w:rsidRPr="00D800F4">
        <w:rPr>
          <w:rFonts w:ascii="Times New Roman" w:hAnsi="Times New Roman" w:cs="Times New Roman"/>
          <w:i/>
          <w:iCs/>
        </w:rPr>
        <w:t>Lampanyctus</w:t>
      </w:r>
      <w:r w:rsidRPr="00D800F4">
        <w:rPr>
          <w:rFonts w:ascii="Times New Roman" w:hAnsi="Times New Roman" w:cs="Times New Roman"/>
        </w:rPr>
        <w:t xml:space="preserve"> sp.1</w:t>
      </w:r>
    </w:p>
    <w:p w14:paraId="69E78144"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27. </w:t>
      </w:r>
      <w:r w:rsidRPr="00D800F4">
        <w:rPr>
          <w:rFonts w:ascii="Times New Roman" w:hAnsi="Times New Roman" w:cs="Times New Roman"/>
          <w:i/>
          <w:iCs/>
        </w:rPr>
        <w:t>Lampanyctus</w:t>
      </w:r>
      <w:r w:rsidRPr="00D800F4">
        <w:rPr>
          <w:rFonts w:ascii="Times New Roman" w:hAnsi="Times New Roman" w:cs="Times New Roman"/>
        </w:rPr>
        <w:t xml:space="preserve"> sp.2</w:t>
      </w:r>
    </w:p>
    <w:p w14:paraId="71571073"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28. </w:t>
      </w:r>
      <w:r w:rsidRPr="00D800F4">
        <w:rPr>
          <w:rFonts w:ascii="Times New Roman" w:hAnsi="Times New Roman" w:cs="Times New Roman"/>
          <w:i/>
          <w:iCs/>
        </w:rPr>
        <w:t>Lampanyctus</w:t>
      </w:r>
      <w:r w:rsidRPr="00D800F4">
        <w:rPr>
          <w:rFonts w:ascii="Times New Roman" w:hAnsi="Times New Roman" w:cs="Times New Roman"/>
        </w:rPr>
        <w:t xml:space="preserve"> sp.3</w:t>
      </w:r>
    </w:p>
    <w:p w14:paraId="341F0A8F"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29. </w:t>
      </w:r>
      <w:r w:rsidRPr="00D800F4">
        <w:rPr>
          <w:rFonts w:ascii="Times New Roman" w:hAnsi="Times New Roman" w:cs="Times New Roman"/>
          <w:i/>
          <w:iCs/>
        </w:rPr>
        <w:t xml:space="preserve">Lampanyctus </w:t>
      </w:r>
      <w:r w:rsidRPr="00D800F4">
        <w:rPr>
          <w:rFonts w:ascii="Times New Roman" w:hAnsi="Times New Roman" w:cs="Times New Roman"/>
        </w:rPr>
        <w:t>sp.4</w:t>
      </w:r>
    </w:p>
    <w:p w14:paraId="25E4D051"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30. </w:t>
      </w:r>
      <w:r w:rsidRPr="00D800F4">
        <w:rPr>
          <w:rFonts w:ascii="Times New Roman" w:hAnsi="Times New Roman" w:cs="Times New Roman"/>
          <w:i/>
          <w:iCs/>
        </w:rPr>
        <w:t>Lampanyctus tenuiformis</w:t>
      </w:r>
    </w:p>
    <w:p w14:paraId="56186806"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31. Myctophidae incertae sedis </w:t>
      </w:r>
    </w:p>
    <w:p w14:paraId="015B9BA7" w14:textId="77777777" w:rsidR="00D800F4" w:rsidRPr="00D800F4" w:rsidRDefault="00D800F4" w:rsidP="00D800F4">
      <w:pPr>
        <w:rPr>
          <w:rFonts w:ascii="Times New Roman" w:hAnsi="Times New Roman" w:cs="Times New Roman"/>
          <w:i/>
          <w:iCs/>
        </w:rPr>
      </w:pPr>
      <w:r w:rsidRPr="00D800F4">
        <w:rPr>
          <w:rFonts w:ascii="Times New Roman" w:hAnsi="Times New Roman" w:cs="Times New Roman"/>
        </w:rPr>
        <w:t xml:space="preserve">Supplementary Figure. 32. </w:t>
      </w:r>
      <w:r w:rsidRPr="00D800F4">
        <w:rPr>
          <w:rFonts w:ascii="Times New Roman" w:hAnsi="Times New Roman" w:cs="Times New Roman"/>
          <w:i/>
          <w:iCs/>
        </w:rPr>
        <w:t>Notolychnus valdiviae</w:t>
      </w:r>
    </w:p>
    <w:p w14:paraId="326F179B"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33. </w:t>
      </w:r>
      <w:r w:rsidRPr="00D800F4">
        <w:rPr>
          <w:rFonts w:ascii="Times New Roman" w:hAnsi="Times New Roman" w:cs="Times New Roman"/>
          <w:i/>
          <w:iCs/>
        </w:rPr>
        <w:t>Symbolophorus rufinus</w:t>
      </w:r>
    </w:p>
    <w:p w14:paraId="6AE96927"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 xml:space="preserve">Supplementary Figure. 34. </w:t>
      </w:r>
      <w:r w:rsidRPr="00D800F4">
        <w:rPr>
          <w:rFonts w:ascii="Times New Roman" w:hAnsi="Times New Roman" w:cs="Times New Roman"/>
          <w:i/>
          <w:iCs/>
        </w:rPr>
        <w:t xml:space="preserve">Symbolophorus </w:t>
      </w:r>
      <w:r w:rsidRPr="00D800F4">
        <w:rPr>
          <w:rFonts w:ascii="Times New Roman" w:hAnsi="Times New Roman" w:cs="Times New Roman"/>
        </w:rPr>
        <w:t>sp.1</w:t>
      </w:r>
    </w:p>
    <w:p w14:paraId="1773EC54" w14:textId="77777777" w:rsidR="00D800F4" w:rsidRPr="00D800F4" w:rsidRDefault="00D800F4" w:rsidP="00D800F4">
      <w:pPr>
        <w:rPr>
          <w:rFonts w:ascii="Times New Roman" w:hAnsi="Times New Roman" w:cs="Times New Roman"/>
        </w:rPr>
      </w:pPr>
      <w:r w:rsidRPr="00D800F4">
        <w:rPr>
          <w:rFonts w:ascii="Times New Roman" w:hAnsi="Times New Roman" w:cs="Times New Roman"/>
        </w:rPr>
        <w:t>Supplementary Figure. 35.</w:t>
      </w:r>
      <w:r w:rsidRPr="00D800F4">
        <w:rPr>
          <w:rFonts w:ascii="Times New Roman" w:hAnsi="Times New Roman" w:cs="Times New Roman"/>
          <w:i/>
          <w:iCs/>
        </w:rPr>
        <w:t xml:space="preserve"> Symbolophorus</w:t>
      </w:r>
      <w:r w:rsidRPr="00D800F4">
        <w:rPr>
          <w:rFonts w:ascii="Times New Roman" w:hAnsi="Times New Roman" w:cs="Times New Roman"/>
        </w:rPr>
        <w:t xml:space="preserve"> sp.2</w:t>
      </w:r>
    </w:p>
    <w:p w14:paraId="1D103723" w14:textId="1C4D2443" w:rsidR="00D800F4" w:rsidRPr="004D07B4" w:rsidRDefault="00D800F4">
      <w:pPr>
        <w:rPr>
          <w:rFonts w:ascii="Times New Roman" w:hAnsi="Times New Roman" w:cs="Times New Roman"/>
        </w:rPr>
      </w:pPr>
      <w:r w:rsidRPr="00D800F4">
        <w:rPr>
          <w:rFonts w:ascii="Times New Roman" w:hAnsi="Times New Roman" w:cs="Times New Roman"/>
        </w:rPr>
        <w:t xml:space="preserve">Supplementary Figure. 36. </w:t>
      </w:r>
      <w:r w:rsidRPr="00D800F4">
        <w:rPr>
          <w:rFonts w:ascii="Times New Roman" w:hAnsi="Times New Roman" w:cs="Times New Roman"/>
          <w:i/>
          <w:iCs/>
        </w:rPr>
        <w:t>Triphoturus nigrescens</w:t>
      </w:r>
    </w:p>
    <w:sectPr w:rsidR="00D800F4" w:rsidRPr="004D07B4" w:rsidSect="0046297B">
      <w:footerReference w:type="default" r:id="rId8"/>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B6967" w14:textId="77777777" w:rsidR="00540D08" w:rsidRDefault="00540D08" w:rsidP="0035713E">
      <w:r>
        <w:separator/>
      </w:r>
    </w:p>
  </w:endnote>
  <w:endnote w:type="continuationSeparator" w:id="0">
    <w:p w14:paraId="2A42175D" w14:textId="77777777" w:rsidR="00540D08" w:rsidRDefault="00540D08" w:rsidP="0035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9252598"/>
      <w:docPartObj>
        <w:docPartGallery w:val="Page Numbers (Bottom of Page)"/>
        <w:docPartUnique/>
      </w:docPartObj>
    </w:sdtPr>
    <w:sdtEndPr/>
    <w:sdtContent>
      <w:p w14:paraId="59FDD1F6" w14:textId="5BEC487F" w:rsidR="001B19C5" w:rsidRDefault="001B19C5">
        <w:pPr>
          <w:pStyle w:val="a5"/>
          <w:jc w:val="right"/>
        </w:pPr>
        <w:r>
          <w:fldChar w:fldCharType="begin"/>
        </w:r>
        <w:r>
          <w:instrText>PAGE   \* MERGEFORMAT</w:instrText>
        </w:r>
        <w:r>
          <w:fldChar w:fldCharType="separate"/>
        </w:r>
        <w:r>
          <w:rPr>
            <w:lang w:val="zh-CN"/>
          </w:rPr>
          <w:t>2</w:t>
        </w:r>
        <w:r>
          <w:fldChar w:fldCharType="end"/>
        </w:r>
      </w:p>
    </w:sdtContent>
  </w:sdt>
  <w:p w14:paraId="3E641343" w14:textId="77777777" w:rsidR="001B19C5" w:rsidRDefault="001B19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B4A4E" w14:textId="77777777" w:rsidR="00540D08" w:rsidRDefault="00540D08" w:rsidP="0035713E">
      <w:r>
        <w:separator/>
      </w:r>
    </w:p>
  </w:footnote>
  <w:footnote w:type="continuationSeparator" w:id="0">
    <w:p w14:paraId="62C302D3" w14:textId="77777777" w:rsidR="00540D08" w:rsidRDefault="00540D08" w:rsidP="003571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8F56ED"/>
    <w:rsid w:val="00080650"/>
    <w:rsid w:val="001620FE"/>
    <w:rsid w:val="001B19C5"/>
    <w:rsid w:val="0035713E"/>
    <w:rsid w:val="00431FEE"/>
    <w:rsid w:val="0046297B"/>
    <w:rsid w:val="0047732B"/>
    <w:rsid w:val="004D07B4"/>
    <w:rsid w:val="004E7C3B"/>
    <w:rsid w:val="00540D08"/>
    <w:rsid w:val="006632E8"/>
    <w:rsid w:val="00736031"/>
    <w:rsid w:val="007A77E2"/>
    <w:rsid w:val="007B0EC8"/>
    <w:rsid w:val="008B2C26"/>
    <w:rsid w:val="008F56ED"/>
    <w:rsid w:val="00975382"/>
    <w:rsid w:val="009C2B48"/>
    <w:rsid w:val="00B03917"/>
    <w:rsid w:val="00CA5335"/>
    <w:rsid w:val="00CB79C7"/>
    <w:rsid w:val="00D800F4"/>
    <w:rsid w:val="00EA6D13"/>
    <w:rsid w:val="00F03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9F515"/>
  <w15:chartTrackingRefBased/>
  <w15:docId w15:val="{D4164422-8EDC-44D0-8E2A-97F8CA5CD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6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6E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F56ED"/>
    <w:rPr>
      <w:sz w:val="18"/>
      <w:szCs w:val="18"/>
    </w:rPr>
  </w:style>
  <w:style w:type="paragraph" w:styleId="a5">
    <w:name w:val="footer"/>
    <w:basedOn w:val="a"/>
    <w:link w:val="a6"/>
    <w:uiPriority w:val="99"/>
    <w:unhideWhenUsed/>
    <w:rsid w:val="008F56ED"/>
    <w:pPr>
      <w:tabs>
        <w:tab w:val="center" w:pos="4153"/>
        <w:tab w:val="right" w:pos="8306"/>
      </w:tabs>
      <w:snapToGrid w:val="0"/>
      <w:jc w:val="left"/>
    </w:pPr>
    <w:rPr>
      <w:sz w:val="18"/>
      <w:szCs w:val="18"/>
    </w:rPr>
  </w:style>
  <w:style w:type="character" w:customStyle="1" w:styleId="a6">
    <w:name w:val="页脚 字符"/>
    <w:basedOn w:val="a0"/>
    <w:link w:val="a5"/>
    <w:uiPriority w:val="99"/>
    <w:rsid w:val="008F56ED"/>
    <w:rPr>
      <w:sz w:val="18"/>
      <w:szCs w:val="18"/>
    </w:rPr>
  </w:style>
  <w:style w:type="paragraph" w:customStyle="1" w:styleId="EndNoteBibliographyTitle">
    <w:name w:val="EndNote Bibliography Title"/>
    <w:basedOn w:val="a"/>
    <w:link w:val="EndNoteBibliographyTitle0"/>
    <w:rsid w:val="008F56ED"/>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8F56ED"/>
    <w:rPr>
      <w:rFonts w:ascii="等线" w:eastAsia="等线" w:hAnsi="等线"/>
      <w:noProof/>
      <w:sz w:val="20"/>
    </w:rPr>
  </w:style>
  <w:style w:type="paragraph" w:customStyle="1" w:styleId="EndNoteBibliography">
    <w:name w:val="EndNote Bibliography"/>
    <w:basedOn w:val="a"/>
    <w:link w:val="EndNoteBibliography0"/>
    <w:rsid w:val="008F56ED"/>
    <w:rPr>
      <w:rFonts w:ascii="等线" w:eastAsia="等线" w:hAnsi="等线"/>
      <w:noProof/>
      <w:sz w:val="20"/>
    </w:rPr>
  </w:style>
  <w:style w:type="character" w:customStyle="1" w:styleId="EndNoteBibliography0">
    <w:name w:val="EndNote Bibliography 字符"/>
    <w:basedOn w:val="a0"/>
    <w:link w:val="EndNoteBibliography"/>
    <w:rsid w:val="008F56ED"/>
    <w:rPr>
      <w:rFonts w:ascii="等线" w:eastAsia="等线" w:hAnsi="等线"/>
      <w:noProof/>
      <w:sz w:val="20"/>
    </w:rPr>
  </w:style>
  <w:style w:type="paragraph" w:styleId="a7">
    <w:name w:val="Revision"/>
    <w:hidden/>
    <w:uiPriority w:val="99"/>
    <w:semiHidden/>
    <w:rsid w:val="008F56ED"/>
  </w:style>
  <w:style w:type="character" w:styleId="a8">
    <w:name w:val="annotation reference"/>
    <w:basedOn w:val="a0"/>
    <w:uiPriority w:val="99"/>
    <w:semiHidden/>
    <w:unhideWhenUsed/>
    <w:rsid w:val="008F56ED"/>
    <w:rPr>
      <w:sz w:val="21"/>
      <w:szCs w:val="21"/>
    </w:rPr>
  </w:style>
  <w:style w:type="paragraph" w:styleId="a9">
    <w:name w:val="annotation text"/>
    <w:basedOn w:val="a"/>
    <w:link w:val="aa"/>
    <w:uiPriority w:val="99"/>
    <w:unhideWhenUsed/>
    <w:rsid w:val="008F56ED"/>
    <w:pPr>
      <w:jc w:val="left"/>
    </w:pPr>
  </w:style>
  <w:style w:type="character" w:customStyle="1" w:styleId="aa">
    <w:name w:val="批注文字 字符"/>
    <w:basedOn w:val="a0"/>
    <w:link w:val="a9"/>
    <w:uiPriority w:val="99"/>
    <w:rsid w:val="008F56ED"/>
  </w:style>
  <w:style w:type="paragraph" w:styleId="ab">
    <w:name w:val="annotation subject"/>
    <w:basedOn w:val="a9"/>
    <w:next w:val="a9"/>
    <w:link w:val="ac"/>
    <w:uiPriority w:val="99"/>
    <w:semiHidden/>
    <w:unhideWhenUsed/>
    <w:rsid w:val="008F56ED"/>
    <w:rPr>
      <w:b/>
      <w:bCs/>
    </w:rPr>
  </w:style>
  <w:style w:type="character" w:customStyle="1" w:styleId="ac">
    <w:name w:val="批注主题 字符"/>
    <w:basedOn w:val="aa"/>
    <w:link w:val="ab"/>
    <w:uiPriority w:val="99"/>
    <w:semiHidden/>
    <w:rsid w:val="008F56ED"/>
    <w:rPr>
      <w:b/>
      <w:bCs/>
    </w:rPr>
  </w:style>
  <w:style w:type="paragraph" w:customStyle="1" w:styleId="MDPI16affiliation">
    <w:name w:val="MDPI_1.6_affiliation"/>
    <w:qFormat/>
    <w:rsid w:val="008F56ED"/>
    <w:pPr>
      <w:adjustRightInd w:val="0"/>
      <w:snapToGrid w:val="0"/>
      <w:spacing w:line="200" w:lineRule="atLeast"/>
      <w:ind w:left="2806" w:hanging="198"/>
    </w:pPr>
    <w:rPr>
      <w:rFonts w:ascii="Palatino Linotype" w:eastAsia="Times New Roman" w:hAnsi="Palatino Linotype" w:cs="Times New Roman"/>
      <w:color w:val="000000"/>
      <w:kern w:val="0"/>
      <w:sz w:val="16"/>
      <w:szCs w:val="18"/>
      <w:lang w:eastAsia="de-DE" w:bidi="en-US"/>
    </w:rPr>
  </w:style>
  <w:style w:type="character" w:styleId="ad">
    <w:name w:val="Hyperlink"/>
    <w:uiPriority w:val="99"/>
    <w:rsid w:val="008F56ED"/>
    <w:rPr>
      <w:color w:val="0000FF"/>
      <w:u w:val="single"/>
    </w:rPr>
  </w:style>
  <w:style w:type="character" w:styleId="ae">
    <w:name w:val="Unresolved Mention"/>
    <w:basedOn w:val="a0"/>
    <w:uiPriority w:val="99"/>
    <w:semiHidden/>
    <w:unhideWhenUsed/>
    <w:rsid w:val="008F56ED"/>
    <w:rPr>
      <w:color w:val="605E5C"/>
      <w:shd w:val="clear" w:color="auto" w:fill="E1DFDD"/>
    </w:rPr>
  </w:style>
  <w:style w:type="paragraph" w:styleId="af">
    <w:name w:val="caption"/>
    <w:basedOn w:val="a"/>
    <w:next w:val="a"/>
    <w:uiPriority w:val="35"/>
    <w:unhideWhenUsed/>
    <w:qFormat/>
    <w:rsid w:val="008F56ED"/>
    <w:rPr>
      <w:rFonts w:asciiTheme="majorHAnsi" w:eastAsia="黑体" w:hAnsiTheme="majorHAnsi" w:cstheme="majorBidi"/>
      <w:sz w:val="20"/>
      <w:szCs w:val="20"/>
    </w:rPr>
  </w:style>
  <w:style w:type="table" w:styleId="af0">
    <w:name w:val="Table Grid"/>
    <w:basedOn w:val="a1"/>
    <w:uiPriority w:val="39"/>
    <w:rsid w:val="008F5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line number"/>
    <w:basedOn w:val="a0"/>
    <w:uiPriority w:val="99"/>
    <w:semiHidden/>
    <w:unhideWhenUsed/>
    <w:rsid w:val="00462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luprin@tio.org.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4F886-9DEA-4F95-99E5-FC148D35F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7503</Words>
  <Characters>42768</Characters>
  <Application>Microsoft Office Word</Application>
  <DocSecurity>0</DocSecurity>
  <Lines>356</Lines>
  <Paragraphs>100</Paragraphs>
  <ScaleCrop>false</ScaleCrop>
  <Company/>
  <LinksUpToDate>false</LinksUpToDate>
  <CharactersWithSpaces>50171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qiong</dc:creator>
  <cp:keywords/>
  <dc:description/>
  <cp:lastModifiedBy>wu qiong</cp:lastModifiedBy>
  <cp:revision>3</cp:revision>
  <dcterms:created xsi:type="dcterms:W3CDTF">2023-04-26T13:59:00Z</dcterms:created>
  <dcterms:modified xsi:type="dcterms:W3CDTF">2023-04-26T14:52:00Z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926c90a7f0b82c469272daa10e613b4fb002c07372c7c0112fc7bbe3a918bd2d</vt:lpwstr>
  </property>
</Properties>
</file>