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8A76C" w14:textId="1887839D" w:rsidR="00364EE1" w:rsidRPr="00370385" w:rsidRDefault="00987765">
      <w:pPr>
        <w:pStyle w:val="Normal1"/>
        <w:rPr>
          <w:rFonts w:ascii="Calibri" w:eastAsia="Calibri" w:hAnsi="Calibri" w:cs="Calibri"/>
          <w:sz w:val="36"/>
          <w:szCs w:val="36"/>
        </w:rPr>
      </w:pPr>
      <w:r w:rsidRPr="00370385">
        <w:rPr>
          <w:rFonts w:ascii="Calibri" w:eastAsia="Calibri" w:hAnsi="Calibri" w:cs="Calibri"/>
          <w:sz w:val="36"/>
          <w:szCs w:val="36"/>
        </w:rPr>
        <w:t xml:space="preserve">A rare presentation of malignant mesothelioma of the tunica vaginalis managed with immunotherapy, and </w:t>
      </w:r>
      <w:r w:rsidR="00493461">
        <w:rPr>
          <w:rFonts w:ascii="Calibri" w:eastAsia="Calibri" w:hAnsi="Calibri" w:cs="Calibri"/>
          <w:sz w:val="36"/>
          <w:szCs w:val="36"/>
          <w:lang w:val="en-AU"/>
        </w:rPr>
        <w:t xml:space="preserve">a </w:t>
      </w:r>
      <w:r w:rsidRPr="00370385">
        <w:rPr>
          <w:rFonts w:ascii="Calibri" w:eastAsia="Calibri" w:hAnsi="Calibri" w:cs="Calibri"/>
          <w:sz w:val="36"/>
          <w:szCs w:val="36"/>
        </w:rPr>
        <w:t>review of the literature</w:t>
      </w:r>
    </w:p>
    <w:p w14:paraId="0DF2AD38" w14:textId="327FFBA1" w:rsidR="00987765" w:rsidRPr="00370385" w:rsidRDefault="00987765">
      <w:pPr>
        <w:rPr>
          <w:rFonts w:ascii="Calibri" w:hAnsi="Calibri" w:cs="Calibri"/>
        </w:rPr>
      </w:pPr>
      <w:bookmarkStart w:id="0" w:name="_ubx8sg63qtk7" w:colFirst="0" w:colLast="0"/>
      <w:bookmarkStart w:id="1" w:name="_aehq1n7ftsh7" w:colFirst="0" w:colLast="0"/>
      <w:bookmarkEnd w:id="0"/>
      <w:bookmarkEnd w:id="1"/>
    </w:p>
    <w:p w14:paraId="3D6CD19D" w14:textId="2FDCE7A0" w:rsidR="00366995" w:rsidRDefault="00A53358" w:rsidP="001C52BF">
      <w:pPr>
        <w:pStyle w:val="Heading3"/>
        <w:spacing w:before="0" w:after="0"/>
      </w:pPr>
      <w:r w:rsidRPr="00A53358">
        <w:rPr>
          <w:rFonts w:ascii="Calibri" w:eastAsia="Calibri" w:hAnsi="Calibri" w:cs="Calibri"/>
          <w:b/>
          <w:color w:val="2A6EBB"/>
          <w:sz w:val="24"/>
          <w:szCs w:val="24"/>
        </w:rPr>
        <w:t>AUTHORS AND HIGHEST ACADEMIC DEGREE</w:t>
      </w:r>
    </w:p>
    <w:p w14:paraId="295959CD" w14:textId="0DFF9573" w:rsidR="00915E32" w:rsidRPr="00A53358" w:rsidRDefault="00915E32" w:rsidP="00915E32">
      <w:pPr>
        <w:spacing w:line="360" w:lineRule="auto"/>
        <w:rPr>
          <w:rFonts w:ascii="Calibri" w:hAnsi="Calibri" w:cs="Calibri"/>
          <w:vertAlign w:val="superscript"/>
          <w:lang w:val="en-AU"/>
        </w:rPr>
      </w:pPr>
      <w:r w:rsidRPr="00A53358">
        <w:rPr>
          <w:rFonts w:ascii="Calibri" w:hAnsi="Calibri" w:cs="Calibri"/>
        </w:rPr>
        <w:t>Kritika Mishra</w:t>
      </w:r>
      <w:r w:rsidR="00104461" w:rsidRPr="00A53358">
        <w:rPr>
          <w:rFonts w:ascii="Calibri" w:hAnsi="Calibri" w:cs="Calibri"/>
          <w:lang w:val="en-AU"/>
        </w:rPr>
        <w:t xml:space="preserve"> </w:t>
      </w:r>
      <w:r w:rsidR="00753584" w:rsidRPr="00A53358">
        <w:rPr>
          <w:rFonts w:ascii="Calibri" w:hAnsi="Calibri" w:cs="Calibri"/>
          <w:lang w:val="en-AU"/>
        </w:rPr>
        <w:t xml:space="preserve">MD </w:t>
      </w:r>
      <w:r w:rsidRPr="00A53358">
        <w:rPr>
          <w:rFonts w:ascii="Calibri" w:hAnsi="Calibri" w:cs="Calibri"/>
          <w:vertAlign w:val="superscript"/>
        </w:rPr>
        <w:t>1,2</w:t>
      </w:r>
      <w:r w:rsidR="007C3179" w:rsidRPr="00A53358">
        <w:rPr>
          <w:rFonts w:ascii="Calibri" w:hAnsi="Calibri" w:cs="Calibri"/>
          <w:lang w:val="en-AU"/>
        </w:rPr>
        <w:t xml:space="preserve">; Shihab </w:t>
      </w:r>
      <w:proofErr w:type="spellStart"/>
      <w:r w:rsidR="007C3179" w:rsidRPr="00A53358">
        <w:rPr>
          <w:rFonts w:ascii="Calibri" w:hAnsi="Calibri" w:cs="Calibri"/>
          <w:lang w:val="en-AU"/>
        </w:rPr>
        <w:t>Siddiquee</w:t>
      </w:r>
      <w:proofErr w:type="spellEnd"/>
      <w:r w:rsidR="00237B4F">
        <w:rPr>
          <w:rFonts w:ascii="Calibri" w:hAnsi="Calibri" w:cs="Calibri"/>
          <w:lang w:val="en-AU"/>
        </w:rPr>
        <w:t xml:space="preserve"> MD </w:t>
      </w:r>
      <w:proofErr w:type="spellStart"/>
      <w:r w:rsidR="00237B4F">
        <w:rPr>
          <w:rFonts w:ascii="Calibri" w:hAnsi="Calibri" w:cs="Calibri"/>
          <w:lang w:val="en-AU"/>
        </w:rPr>
        <w:t>MBiostat</w:t>
      </w:r>
      <w:proofErr w:type="spellEnd"/>
      <w:r w:rsidR="00616AE0" w:rsidRPr="00A53358">
        <w:rPr>
          <w:rFonts w:ascii="Calibri" w:hAnsi="Calibri" w:cs="Calibri"/>
          <w:lang w:val="en-AU"/>
        </w:rPr>
        <w:t xml:space="preserve"> </w:t>
      </w:r>
      <w:r w:rsidR="007C3179" w:rsidRPr="00A53358">
        <w:rPr>
          <w:rFonts w:ascii="Calibri" w:hAnsi="Calibri" w:cs="Calibri"/>
          <w:vertAlign w:val="superscript"/>
          <w:lang w:val="en-AU"/>
        </w:rPr>
        <w:t>3</w:t>
      </w:r>
      <w:r w:rsidR="008A15BA">
        <w:rPr>
          <w:rFonts w:ascii="Calibri" w:hAnsi="Calibri" w:cs="Calibri"/>
          <w:vertAlign w:val="superscript"/>
          <w:lang w:val="en-AU"/>
        </w:rPr>
        <w:t>,4</w:t>
      </w:r>
      <w:r w:rsidR="007C3179" w:rsidRPr="00A53358">
        <w:rPr>
          <w:rFonts w:ascii="Calibri" w:hAnsi="Calibri" w:cs="Calibri"/>
          <w:lang w:val="en-AU"/>
        </w:rPr>
        <w:t xml:space="preserve">; </w:t>
      </w:r>
      <w:r w:rsidR="00A00B4D" w:rsidRPr="00A53358">
        <w:rPr>
          <w:rFonts w:ascii="Calibri" w:hAnsi="Calibri" w:cs="Calibri"/>
          <w:lang w:val="en-AU"/>
        </w:rPr>
        <w:t xml:space="preserve">Anna </w:t>
      </w:r>
      <w:r w:rsidR="00803B1F">
        <w:rPr>
          <w:rFonts w:ascii="Calibri" w:hAnsi="Calibri" w:cs="Calibri"/>
          <w:lang w:val="en-AU"/>
        </w:rPr>
        <w:t xml:space="preserve">Rachelle </w:t>
      </w:r>
      <w:proofErr w:type="spellStart"/>
      <w:r w:rsidR="00A00B4D" w:rsidRPr="00A53358">
        <w:rPr>
          <w:rFonts w:ascii="Calibri" w:hAnsi="Calibri" w:cs="Calibri"/>
          <w:lang w:val="en-AU"/>
        </w:rPr>
        <w:t>Mislang</w:t>
      </w:r>
      <w:proofErr w:type="spellEnd"/>
      <w:r w:rsidR="00616AE0" w:rsidRPr="00A53358">
        <w:rPr>
          <w:rFonts w:ascii="Calibri" w:hAnsi="Calibri" w:cs="Calibri"/>
          <w:lang w:val="en-AU"/>
        </w:rPr>
        <w:t xml:space="preserve"> </w:t>
      </w:r>
      <w:r w:rsidR="00A00B4D" w:rsidRPr="00A53358">
        <w:rPr>
          <w:rFonts w:ascii="Calibri" w:hAnsi="Calibri" w:cs="Calibri"/>
          <w:vertAlign w:val="superscript"/>
          <w:lang w:val="en-AU"/>
        </w:rPr>
        <w:t>1,</w:t>
      </w:r>
      <w:r w:rsidR="008A15BA">
        <w:rPr>
          <w:rFonts w:ascii="Calibri" w:hAnsi="Calibri" w:cs="Calibri"/>
          <w:vertAlign w:val="superscript"/>
          <w:lang w:val="en-AU"/>
        </w:rPr>
        <w:t>5</w:t>
      </w:r>
    </w:p>
    <w:p w14:paraId="63D6DE8B" w14:textId="77777777" w:rsidR="00915E32" w:rsidRPr="00370385" w:rsidRDefault="00915E32" w:rsidP="00915E32">
      <w:pPr>
        <w:spacing w:line="360" w:lineRule="auto"/>
        <w:rPr>
          <w:rFonts w:ascii="Calibri" w:hAnsi="Calibri" w:cs="Calibri"/>
          <w:sz w:val="28"/>
          <w:szCs w:val="28"/>
        </w:rPr>
      </w:pPr>
    </w:p>
    <w:p w14:paraId="452468DE" w14:textId="3E4763E7" w:rsidR="00915E32" w:rsidRDefault="00A53358" w:rsidP="00A53358">
      <w:pPr>
        <w:pStyle w:val="Heading3"/>
        <w:spacing w:before="0" w:after="0"/>
        <w:rPr>
          <w:rFonts w:ascii="Calibri" w:eastAsia="Calibri" w:hAnsi="Calibri" w:cs="Calibri"/>
          <w:b/>
          <w:color w:val="2A6EBB"/>
          <w:sz w:val="24"/>
          <w:szCs w:val="24"/>
        </w:rPr>
      </w:pPr>
      <w:r w:rsidRPr="00A53358">
        <w:rPr>
          <w:rFonts w:ascii="Calibri" w:eastAsia="Calibri" w:hAnsi="Calibri" w:cs="Calibri"/>
          <w:b/>
          <w:color w:val="2A6EBB"/>
          <w:sz w:val="24"/>
          <w:szCs w:val="24"/>
        </w:rPr>
        <w:t>AFFILIATIONS</w:t>
      </w:r>
    </w:p>
    <w:p w14:paraId="53D068D6" w14:textId="77777777" w:rsidR="00C5672F" w:rsidRPr="00C5672F" w:rsidRDefault="00C5672F" w:rsidP="00C5672F">
      <w:pPr>
        <w:pStyle w:val="Normal1"/>
      </w:pPr>
    </w:p>
    <w:p w14:paraId="20D7D57B" w14:textId="6C6BDCD7" w:rsidR="00915E32" w:rsidRPr="00A53358" w:rsidRDefault="00803B1F" w:rsidP="00915E32">
      <w:pPr>
        <w:pStyle w:val="ListParagraph"/>
        <w:numPr>
          <w:ilvl w:val="0"/>
          <w:numId w:val="23"/>
        </w:numPr>
        <w:spacing w:line="360" w:lineRule="auto"/>
        <w:rPr>
          <w:rFonts w:ascii="Calibri" w:hAnsi="Calibri" w:cs="Calibri"/>
          <w:sz w:val="22"/>
          <w:szCs w:val="22"/>
        </w:rPr>
      </w:pPr>
      <w:r>
        <w:rPr>
          <w:rFonts w:ascii="Calibri" w:hAnsi="Calibri" w:cs="Calibri"/>
          <w:sz w:val="22"/>
          <w:szCs w:val="22"/>
        </w:rPr>
        <w:t xml:space="preserve">College of Medicine and Public Health, </w:t>
      </w:r>
      <w:r w:rsidR="00915E32" w:rsidRPr="00A53358">
        <w:rPr>
          <w:rFonts w:ascii="Calibri" w:hAnsi="Calibri" w:cs="Calibri"/>
          <w:sz w:val="22"/>
          <w:szCs w:val="22"/>
        </w:rPr>
        <w:t xml:space="preserve">Flinders University, </w:t>
      </w:r>
      <w:r>
        <w:rPr>
          <w:rFonts w:ascii="Calibri" w:hAnsi="Calibri" w:cs="Calibri"/>
          <w:sz w:val="22"/>
          <w:szCs w:val="22"/>
        </w:rPr>
        <w:t>Bedford Park</w:t>
      </w:r>
      <w:r w:rsidR="00915E32" w:rsidRPr="00A53358">
        <w:rPr>
          <w:rFonts w:ascii="Calibri" w:hAnsi="Calibri" w:cs="Calibri"/>
          <w:sz w:val="22"/>
          <w:szCs w:val="22"/>
        </w:rPr>
        <w:t xml:space="preserve">, </w:t>
      </w:r>
      <w:r>
        <w:rPr>
          <w:rFonts w:ascii="Calibri" w:hAnsi="Calibri" w:cs="Calibri"/>
          <w:sz w:val="22"/>
          <w:szCs w:val="22"/>
        </w:rPr>
        <w:t>SA</w:t>
      </w:r>
      <w:r w:rsidR="00915E32" w:rsidRPr="00A53358">
        <w:rPr>
          <w:rFonts w:ascii="Calibri" w:hAnsi="Calibri" w:cs="Calibri"/>
          <w:sz w:val="22"/>
          <w:szCs w:val="22"/>
        </w:rPr>
        <w:t xml:space="preserve">, Australia </w:t>
      </w:r>
    </w:p>
    <w:p w14:paraId="13259871" w14:textId="0CAB97FB" w:rsidR="00915E32" w:rsidRDefault="00915E32" w:rsidP="00915E32">
      <w:pPr>
        <w:pStyle w:val="ListParagraph"/>
        <w:numPr>
          <w:ilvl w:val="0"/>
          <w:numId w:val="23"/>
        </w:numPr>
        <w:spacing w:line="360" w:lineRule="auto"/>
        <w:rPr>
          <w:rFonts w:ascii="Calibri" w:hAnsi="Calibri" w:cs="Calibri"/>
          <w:sz w:val="22"/>
          <w:szCs w:val="22"/>
        </w:rPr>
      </w:pPr>
      <w:r w:rsidRPr="00A53358">
        <w:rPr>
          <w:rFonts w:ascii="Calibri" w:hAnsi="Calibri" w:cs="Calibri"/>
          <w:sz w:val="22"/>
          <w:szCs w:val="22"/>
        </w:rPr>
        <w:t xml:space="preserve">Royal Adelaide Hospital, </w:t>
      </w:r>
      <w:r w:rsidR="00F23438">
        <w:rPr>
          <w:rFonts w:ascii="Calibri" w:hAnsi="Calibri" w:cs="Calibri"/>
          <w:sz w:val="22"/>
          <w:szCs w:val="22"/>
        </w:rPr>
        <w:t xml:space="preserve">Central Adelaide Local Health Network, </w:t>
      </w:r>
      <w:r w:rsidRPr="00A53358">
        <w:rPr>
          <w:rFonts w:ascii="Calibri" w:hAnsi="Calibri" w:cs="Calibri"/>
          <w:sz w:val="22"/>
          <w:szCs w:val="22"/>
        </w:rPr>
        <w:t xml:space="preserve">Adelaide, </w:t>
      </w:r>
      <w:r w:rsidR="00985004">
        <w:rPr>
          <w:rFonts w:ascii="Calibri" w:hAnsi="Calibri" w:cs="Calibri"/>
          <w:sz w:val="22"/>
          <w:szCs w:val="22"/>
        </w:rPr>
        <w:t>SA</w:t>
      </w:r>
      <w:r w:rsidRPr="00A53358">
        <w:rPr>
          <w:rFonts w:ascii="Calibri" w:hAnsi="Calibri" w:cs="Calibri"/>
          <w:sz w:val="22"/>
          <w:szCs w:val="22"/>
        </w:rPr>
        <w:t>, Australia</w:t>
      </w:r>
    </w:p>
    <w:p w14:paraId="00D93E43" w14:textId="2DBBED7C" w:rsidR="00237B4F" w:rsidRDefault="00237B4F" w:rsidP="00915E32">
      <w:pPr>
        <w:pStyle w:val="ListParagraph"/>
        <w:numPr>
          <w:ilvl w:val="0"/>
          <w:numId w:val="23"/>
        </w:numPr>
        <w:spacing w:line="360" w:lineRule="auto"/>
        <w:rPr>
          <w:rFonts w:ascii="Calibri" w:hAnsi="Calibri" w:cs="Calibri"/>
          <w:sz w:val="22"/>
          <w:szCs w:val="22"/>
        </w:rPr>
      </w:pPr>
      <w:r>
        <w:rPr>
          <w:rFonts w:ascii="Calibri" w:hAnsi="Calibri" w:cs="Calibri"/>
          <w:sz w:val="22"/>
          <w:szCs w:val="22"/>
        </w:rPr>
        <w:t>Faculty of Health and Medical Sciences, University of Adelaide, Adelaide, SA, Australia</w:t>
      </w:r>
    </w:p>
    <w:p w14:paraId="1D928C29" w14:textId="504A7E47" w:rsidR="008A15BA" w:rsidRPr="00A53358" w:rsidRDefault="008A15BA" w:rsidP="00915E32">
      <w:pPr>
        <w:pStyle w:val="ListParagraph"/>
        <w:numPr>
          <w:ilvl w:val="0"/>
          <w:numId w:val="23"/>
        </w:numPr>
        <w:spacing w:line="360" w:lineRule="auto"/>
        <w:rPr>
          <w:rFonts w:ascii="Calibri" w:hAnsi="Calibri" w:cs="Calibri"/>
          <w:sz w:val="22"/>
          <w:szCs w:val="22"/>
        </w:rPr>
      </w:pPr>
      <w:r>
        <w:rPr>
          <w:rFonts w:ascii="Calibri" w:hAnsi="Calibri" w:cs="Calibri"/>
          <w:sz w:val="22"/>
          <w:szCs w:val="22"/>
        </w:rPr>
        <w:t>Clinpath Pathology, Adelaide, SA, Australia</w:t>
      </w:r>
    </w:p>
    <w:p w14:paraId="4A2212D0" w14:textId="37109E81" w:rsidR="00A00B4D" w:rsidRPr="00A53358" w:rsidRDefault="00803B1F" w:rsidP="00915E32">
      <w:pPr>
        <w:pStyle w:val="ListParagraph"/>
        <w:numPr>
          <w:ilvl w:val="0"/>
          <w:numId w:val="23"/>
        </w:numPr>
        <w:spacing w:line="360" w:lineRule="auto"/>
        <w:rPr>
          <w:rFonts w:ascii="Calibri" w:hAnsi="Calibri" w:cs="Calibri"/>
          <w:sz w:val="22"/>
          <w:szCs w:val="22"/>
        </w:rPr>
      </w:pPr>
      <w:r>
        <w:rPr>
          <w:rFonts w:ascii="Calibri" w:hAnsi="Calibri" w:cs="Calibri"/>
          <w:sz w:val="22"/>
          <w:szCs w:val="22"/>
        </w:rPr>
        <w:t xml:space="preserve">Department of Medical Oncology, Flinders Centre for Innovation in Cancer, </w:t>
      </w:r>
      <w:r w:rsidR="00A00B4D" w:rsidRPr="00A53358">
        <w:rPr>
          <w:rFonts w:ascii="Calibri" w:hAnsi="Calibri" w:cs="Calibri"/>
          <w:sz w:val="22"/>
          <w:szCs w:val="22"/>
        </w:rPr>
        <w:t xml:space="preserve">Flinders Medical Centre, Bedford Park, </w:t>
      </w:r>
      <w:r>
        <w:rPr>
          <w:rFonts w:ascii="Calibri" w:hAnsi="Calibri" w:cs="Calibri"/>
          <w:sz w:val="22"/>
          <w:szCs w:val="22"/>
        </w:rPr>
        <w:t>SA,</w:t>
      </w:r>
      <w:r w:rsidRPr="00A53358">
        <w:rPr>
          <w:rFonts w:ascii="Calibri" w:hAnsi="Calibri" w:cs="Calibri"/>
          <w:sz w:val="22"/>
          <w:szCs w:val="22"/>
        </w:rPr>
        <w:t xml:space="preserve"> </w:t>
      </w:r>
      <w:r w:rsidR="00A00B4D" w:rsidRPr="00A53358">
        <w:rPr>
          <w:rFonts w:ascii="Calibri" w:hAnsi="Calibri" w:cs="Calibri"/>
          <w:sz w:val="22"/>
          <w:szCs w:val="22"/>
        </w:rPr>
        <w:t>Australia</w:t>
      </w:r>
    </w:p>
    <w:p w14:paraId="48F71F95" w14:textId="5BE7FBBE" w:rsidR="00491742" w:rsidRDefault="00491742" w:rsidP="00491742">
      <w:pPr>
        <w:spacing w:line="360" w:lineRule="auto"/>
        <w:rPr>
          <w:rFonts w:ascii="Calibri" w:hAnsi="Calibri" w:cs="Calibri"/>
          <w:sz w:val="28"/>
          <w:szCs w:val="28"/>
        </w:rPr>
      </w:pPr>
    </w:p>
    <w:p w14:paraId="37172298" w14:textId="03BFB011" w:rsidR="00A53358" w:rsidRPr="00A53358" w:rsidRDefault="00A53358" w:rsidP="00A53358">
      <w:pPr>
        <w:pStyle w:val="Heading3"/>
        <w:spacing w:before="0" w:after="0"/>
        <w:rPr>
          <w:rFonts w:ascii="Calibri" w:eastAsia="Calibri" w:hAnsi="Calibri" w:cs="Calibri"/>
          <w:b/>
          <w:color w:val="2A6EBB"/>
          <w:sz w:val="24"/>
          <w:szCs w:val="24"/>
        </w:rPr>
      </w:pPr>
      <w:r w:rsidRPr="00A53358">
        <w:rPr>
          <w:rFonts w:ascii="Calibri" w:eastAsia="Calibri" w:hAnsi="Calibri" w:cs="Calibri"/>
          <w:b/>
          <w:color w:val="2A6EBB"/>
          <w:sz w:val="24"/>
          <w:szCs w:val="24"/>
        </w:rPr>
        <w:t>AUTHOR FOR CORRESPONDENCE</w:t>
      </w:r>
    </w:p>
    <w:p w14:paraId="6B440FD4" w14:textId="77777777" w:rsidR="00C5672F" w:rsidRDefault="00C5672F" w:rsidP="00491742">
      <w:pPr>
        <w:spacing w:line="360" w:lineRule="auto"/>
        <w:rPr>
          <w:rFonts w:ascii="Calibri" w:hAnsi="Calibri" w:cs="Calibri"/>
          <w:lang w:val="en-AU"/>
        </w:rPr>
      </w:pPr>
    </w:p>
    <w:p w14:paraId="52AF54D4" w14:textId="77D46010" w:rsidR="00491742" w:rsidRDefault="00491742" w:rsidP="00491742">
      <w:pPr>
        <w:spacing w:line="360" w:lineRule="auto"/>
        <w:rPr>
          <w:rFonts w:ascii="Calibri" w:hAnsi="Calibri" w:cs="Calibri"/>
        </w:rPr>
      </w:pPr>
      <w:r w:rsidRPr="00A53358">
        <w:rPr>
          <w:rFonts w:ascii="Calibri" w:hAnsi="Calibri" w:cs="Calibri"/>
          <w:lang w:val="en-AU"/>
        </w:rPr>
        <w:t xml:space="preserve">Dr. Anna </w:t>
      </w:r>
      <w:proofErr w:type="spellStart"/>
      <w:r w:rsidRPr="00A53358">
        <w:rPr>
          <w:rFonts w:ascii="Calibri" w:hAnsi="Calibri" w:cs="Calibri"/>
          <w:lang w:val="en-AU"/>
        </w:rPr>
        <w:t>Mislang</w:t>
      </w:r>
      <w:proofErr w:type="spellEnd"/>
      <w:r w:rsidRPr="00A53358">
        <w:rPr>
          <w:rFonts w:ascii="Calibri" w:hAnsi="Calibri" w:cs="Calibri"/>
        </w:rPr>
        <w:t>,</w:t>
      </w:r>
      <w:r w:rsidRPr="00A53358">
        <w:rPr>
          <w:rFonts w:ascii="Calibri" w:hAnsi="Calibri" w:cs="Calibri"/>
          <w:lang w:val="en-AU"/>
        </w:rPr>
        <w:t xml:space="preserve"> Medical Oncologist,</w:t>
      </w:r>
      <w:r w:rsidRPr="00A53358">
        <w:rPr>
          <w:rFonts w:ascii="Calibri" w:hAnsi="Calibri" w:cs="Calibri"/>
        </w:rPr>
        <w:t xml:space="preserve"> </w:t>
      </w:r>
      <w:r w:rsidRPr="00A53358">
        <w:rPr>
          <w:rFonts w:ascii="Calibri" w:hAnsi="Calibri" w:cs="Calibri"/>
          <w:lang w:val="en-AU"/>
        </w:rPr>
        <w:t>Flinders Medical Centre, Bedford Park, South Australia.</w:t>
      </w:r>
      <w:r w:rsidRPr="00A53358">
        <w:rPr>
          <w:rFonts w:ascii="Calibri" w:hAnsi="Calibri" w:cs="Calibri"/>
        </w:rPr>
        <w:t xml:space="preserve"> Email: </w:t>
      </w:r>
      <w:r w:rsidR="00E66C4C">
        <w:fldChar w:fldCharType="begin"/>
      </w:r>
      <w:r w:rsidR="00E66C4C">
        <w:instrText xml:space="preserve"> HYPERLINK "mailto:anna.mislang@sa.gov.au" </w:instrText>
      </w:r>
      <w:r w:rsidR="00E66C4C">
        <w:fldChar w:fldCharType="separate"/>
      </w:r>
      <w:r w:rsidRPr="00A53358">
        <w:rPr>
          <w:rStyle w:val="Hyperlink"/>
          <w:rFonts w:ascii="Calibri" w:hAnsi="Calibri" w:cs="Calibri"/>
          <w:lang w:val="en-AU"/>
        </w:rPr>
        <w:t>anna.mislang@sa.gov.au</w:t>
      </w:r>
      <w:r w:rsidR="00E66C4C">
        <w:rPr>
          <w:rStyle w:val="Hyperlink"/>
          <w:rFonts w:ascii="Calibri" w:hAnsi="Calibri" w:cs="Calibri"/>
          <w:lang w:val="en-AU"/>
        </w:rPr>
        <w:fldChar w:fldCharType="end"/>
      </w:r>
      <w:r w:rsidRPr="00A53358">
        <w:rPr>
          <w:rFonts w:ascii="Calibri" w:hAnsi="Calibri" w:cs="Calibri"/>
          <w:lang w:val="en-AU"/>
        </w:rPr>
        <w:t xml:space="preserve"> </w:t>
      </w:r>
      <w:r w:rsidRPr="00A53358">
        <w:rPr>
          <w:rFonts w:ascii="Calibri" w:hAnsi="Calibri" w:cs="Calibri"/>
        </w:rPr>
        <w:t xml:space="preserve"> </w:t>
      </w:r>
    </w:p>
    <w:p w14:paraId="29764FE8" w14:textId="3AE44821" w:rsidR="00513190" w:rsidRDefault="00513190" w:rsidP="00491742">
      <w:pPr>
        <w:spacing w:line="360" w:lineRule="auto"/>
        <w:rPr>
          <w:rFonts w:ascii="Calibri" w:hAnsi="Calibri" w:cs="Calibri"/>
        </w:rPr>
      </w:pPr>
    </w:p>
    <w:p w14:paraId="62AFF373" w14:textId="10541F3D" w:rsidR="00513190" w:rsidRDefault="00513190" w:rsidP="00491742">
      <w:pPr>
        <w:spacing w:line="360" w:lineRule="auto"/>
        <w:rPr>
          <w:rFonts w:ascii="Calibri" w:hAnsi="Calibri" w:cs="Calibri"/>
          <w:lang w:val="en-AU"/>
        </w:rPr>
      </w:pPr>
      <w:r w:rsidRPr="00513190">
        <w:rPr>
          <w:rFonts w:ascii="Calibri" w:hAnsi="Calibri" w:cs="Calibri"/>
        </w:rPr>
        <w:t>Written informed consent was obtained from the patient to publish this report in accordance with the journal's patient consent policy</w:t>
      </w:r>
      <w:r>
        <w:rPr>
          <w:rFonts w:ascii="Calibri" w:hAnsi="Calibri" w:cs="Calibri"/>
          <w:lang w:val="en-AU"/>
        </w:rPr>
        <w:t>.</w:t>
      </w:r>
    </w:p>
    <w:p w14:paraId="0159227A" w14:textId="77777777" w:rsidR="005153A8" w:rsidRDefault="005153A8" w:rsidP="005153A8">
      <w:pPr>
        <w:spacing w:line="360" w:lineRule="auto"/>
        <w:rPr>
          <w:rFonts w:ascii="Calibri" w:hAnsi="Calibri" w:cs="Calibri"/>
          <w:lang w:val="en-AU"/>
        </w:rPr>
      </w:pPr>
    </w:p>
    <w:p w14:paraId="47689FF1" w14:textId="46016495" w:rsidR="005153A8" w:rsidRPr="001C52BF" w:rsidRDefault="005153A8" w:rsidP="001C52BF">
      <w:pPr>
        <w:pStyle w:val="Normal1"/>
        <w:rPr>
          <w:rFonts w:ascii="Calibri" w:eastAsia="Calibri" w:hAnsi="Calibri" w:cs="Calibri"/>
          <w:b/>
          <w:color w:val="2A6EBB"/>
          <w:sz w:val="24"/>
          <w:szCs w:val="24"/>
          <w:lang w:val="en-AU"/>
        </w:rPr>
      </w:pPr>
      <w:r>
        <w:rPr>
          <w:rFonts w:ascii="Calibri" w:eastAsia="Calibri" w:hAnsi="Calibri" w:cs="Calibri"/>
          <w:b/>
          <w:color w:val="2A6EBB"/>
          <w:sz w:val="24"/>
          <w:szCs w:val="24"/>
          <w:lang w:val="en-AU"/>
        </w:rPr>
        <w:t>DATA AVAILABILITY STATEMENT</w:t>
      </w:r>
    </w:p>
    <w:p w14:paraId="472D8582" w14:textId="0BADFB0A" w:rsidR="0063054B" w:rsidRPr="001C52BF" w:rsidRDefault="005153A8" w:rsidP="005153A8">
      <w:pPr>
        <w:spacing w:line="360" w:lineRule="auto"/>
        <w:rPr>
          <w:rFonts w:ascii="Calibri" w:hAnsi="Calibri" w:cs="Calibri"/>
          <w:lang w:val="en-AU"/>
        </w:rPr>
      </w:pPr>
      <w:r w:rsidRPr="001C52BF">
        <w:rPr>
          <w:rFonts w:ascii="Calibri" w:hAnsi="Calibri" w:cs="Calibri"/>
          <w:lang w:val="en-AU"/>
        </w:rPr>
        <w:t>The data that support the findings of this study are available from the corresponding author upon reasonable request.</w:t>
      </w:r>
    </w:p>
    <w:p w14:paraId="0F9A3C0A" w14:textId="77777777" w:rsidR="0063054B" w:rsidRDefault="0063054B" w:rsidP="0063054B">
      <w:pPr>
        <w:pStyle w:val="Normal1"/>
        <w:rPr>
          <w:rFonts w:ascii="Calibri" w:eastAsia="Calibri" w:hAnsi="Calibri" w:cs="Calibri"/>
          <w:bCs/>
          <w:color w:val="2A6EBB"/>
          <w:sz w:val="24"/>
          <w:szCs w:val="24"/>
          <w:lang w:val="en-AU"/>
        </w:rPr>
      </w:pPr>
      <w:r>
        <w:rPr>
          <w:rFonts w:ascii="Calibri" w:eastAsia="Calibri" w:hAnsi="Calibri" w:cs="Calibri"/>
          <w:b/>
          <w:color w:val="2A6EBB"/>
          <w:sz w:val="24"/>
          <w:szCs w:val="24"/>
          <w:lang w:val="en-AU"/>
        </w:rPr>
        <w:t>FUNDING STATEMENT</w:t>
      </w:r>
    </w:p>
    <w:p w14:paraId="2F344A38" w14:textId="4AF748BB" w:rsidR="005153A8" w:rsidRPr="001C52BF" w:rsidRDefault="0063054B" w:rsidP="001C52BF">
      <w:pPr>
        <w:pStyle w:val="Normal1"/>
        <w:rPr>
          <w:rFonts w:ascii="Calibri" w:eastAsia="Calibri" w:hAnsi="Calibri" w:cs="Calibri"/>
          <w:bCs/>
          <w:color w:val="000000" w:themeColor="text1"/>
          <w:lang w:val="en-AU"/>
        </w:rPr>
      </w:pPr>
      <w:r w:rsidRPr="001C52BF">
        <w:rPr>
          <w:rFonts w:ascii="Calibri" w:eastAsia="Calibri" w:hAnsi="Calibri" w:cs="Calibri"/>
          <w:bCs/>
          <w:color w:val="000000" w:themeColor="text1"/>
          <w:lang w:val="en-AU"/>
        </w:rPr>
        <w:t>Nil funding obtained.</w:t>
      </w:r>
    </w:p>
    <w:p w14:paraId="04100C08" w14:textId="77777777" w:rsidR="005153A8" w:rsidRPr="00573F01" w:rsidRDefault="005153A8" w:rsidP="005153A8">
      <w:pPr>
        <w:pStyle w:val="Normal1"/>
        <w:rPr>
          <w:rFonts w:ascii="Calibri" w:eastAsia="Calibri" w:hAnsi="Calibri" w:cs="Calibri"/>
          <w:b/>
          <w:color w:val="2A6EBB"/>
          <w:sz w:val="24"/>
          <w:szCs w:val="24"/>
        </w:rPr>
      </w:pPr>
      <w:r w:rsidRPr="00573F01">
        <w:rPr>
          <w:rFonts w:ascii="Calibri" w:eastAsia="Calibri" w:hAnsi="Calibri" w:cs="Calibri"/>
          <w:b/>
          <w:color w:val="2A6EBB"/>
          <w:sz w:val="24"/>
          <w:szCs w:val="24"/>
        </w:rPr>
        <w:t xml:space="preserve">CONFLICT OF INTEREST STATEMENT </w:t>
      </w:r>
    </w:p>
    <w:p w14:paraId="798CA9FB" w14:textId="48AEA32A" w:rsidR="002811ED" w:rsidRDefault="005153A8" w:rsidP="00491742">
      <w:pPr>
        <w:spacing w:line="360" w:lineRule="auto"/>
        <w:rPr>
          <w:rFonts w:ascii="Calibri" w:hAnsi="Calibri" w:cs="Calibri"/>
          <w:lang w:val="en-AU"/>
        </w:rPr>
      </w:pPr>
      <w:r w:rsidRPr="001C52BF">
        <w:rPr>
          <w:rFonts w:ascii="Calibri" w:hAnsi="Calibri" w:cs="Calibri"/>
          <w:lang w:val="en-AU"/>
        </w:rPr>
        <w:t>None declared.</w:t>
      </w:r>
    </w:p>
    <w:p w14:paraId="0183682A" w14:textId="3CED0DC1" w:rsidR="002811ED" w:rsidRDefault="002811ED" w:rsidP="002811ED">
      <w:pPr>
        <w:pStyle w:val="Normal1"/>
        <w:rPr>
          <w:rFonts w:ascii="Calibri" w:eastAsia="Calibri" w:hAnsi="Calibri" w:cs="Calibri"/>
          <w:b/>
          <w:color w:val="2A6EBB"/>
          <w:sz w:val="24"/>
          <w:szCs w:val="24"/>
          <w:lang w:val="en-AU"/>
        </w:rPr>
      </w:pPr>
      <w:r>
        <w:rPr>
          <w:rFonts w:ascii="Calibri" w:eastAsia="Calibri" w:hAnsi="Calibri" w:cs="Calibri"/>
          <w:b/>
          <w:color w:val="2A6EBB"/>
          <w:sz w:val="24"/>
          <w:szCs w:val="24"/>
          <w:lang w:val="en-AU"/>
        </w:rPr>
        <w:t>PATIENT CONSENT STATEMENT</w:t>
      </w:r>
    </w:p>
    <w:p w14:paraId="5AD43FAE" w14:textId="71EB4535" w:rsidR="00987765" w:rsidRPr="00370385" w:rsidRDefault="002811ED" w:rsidP="001C52BF">
      <w:pPr>
        <w:pStyle w:val="Normal1"/>
        <w:rPr>
          <w:rFonts w:ascii="Calibri" w:hAnsi="Calibri" w:cs="Calibri"/>
        </w:rPr>
      </w:pPr>
      <w:r w:rsidRPr="001C52BF">
        <w:rPr>
          <w:rFonts w:ascii="Calibri" w:eastAsia="Calibri" w:hAnsi="Calibri" w:cs="Calibri"/>
          <w:bCs/>
          <w:color w:val="000000" w:themeColor="text1"/>
          <w:lang w:val="en-AU"/>
        </w:rPr>
        <w:t>Consent attached below.</w:t>
      </w:r>
    </w:p>
    <w:tbl>
      <w:tblPr>
        <w:tblStyle w:val="a3"/>
        <w:tblW w:w="9640" w:type="dxa"/>
        <w:tblLayout w:type="fixed"/>
        <w:tblLook w:val="0600" w:firstRow="0" w:lastRow="0" w:firstColumn="0" w:lastColumn="0" w:noHBand="1" w:noVBand="1"/>
      </w:tblPr>
      <w:tblGrid>
        <w:gridCol w:w="9640"/>
      </w:tblGrid>
      <w:tr w:rsidR="00364EE1" w14:paraId="4C12B096" w14:textId="77777777" w:rsidTr="00596768">
        <w:tc>
          <w:tcPr>
            <w:tcW w:w="9640" w:type="dxa"/>
            <w:shd w:val="clear" w:color="auto" w:fill="auto"/>
            <w:tcMar>
              <w:top w:w="100" w:type="dxa"/>
              <w:left w:w="100" w:type="dxa"/>
              <w:bottom w:w="100" w:type="dxa"/>
              <w:right w:w="100" w:type="dxa"/>
            </w:tcMar>
          </w:tcPr>
          <w:p w14:paraId="64B9EF00" w14:textId="72E51E9C" w:rsidR="00364EE1" w:rsidRDefault="009E4ECC">
            <w:pPr>
              <w:pStyle w:val="Heading3"/>
              <w:spacing w:before="0" w:after="0"/>
              <w:rPr>
                <w:rFonts w:ascii="Calibri" w:eastAsia="Calibri" w:hAnsi="Calibri" w:cs="Calibri"/>
                <w:b/>
                <w:color w:val="2A6EBB"/>
                <w:sz w:val="24"/>
                <w:szCs w:val="24"/>
              </w:rPr>
            </w:pPr>
            <w:r>
              <w:rPr>
                <w:rFonts w:ascii="Calibri" w:eastAsia="Calibri" w:hAnsi="Calibri" w:cs="Calibri"/>
                <w:b/>
                <w:color w:val="2A6EBB"/>
                <w:sz w:val="24"/>
                <w:szCs w:val="24"/>
              </w:rPr>
              <w:lastRenderedPageBreak/>
              <w:t>SUMMARY</w:t>
            </w:r>
          </w:p>
        </w:tc>
      </w:tr>
      <w:tr w:rsidR="00364EE1" w14:paraId="0B42AB38" w14:textId="77777777" w:rsidTr="00596768">
        <w:trPr>
          <w:trHeight w:val="1920"/>
        </w:trPr>
        <w:tc>
          <w:tcPr>
            <w:tcW w:w="9640" w:type="dxa"/>
            <w:shd w:val="clear" w:color="auto" w:fill="auto"/>
            <w:tcMar>
              <w:top w:w="100" w:type="dxa"/>
              <w:left w:w="100" w:type="dxa"/>
              <w:bottom w:w="100" w:type="dxa"/>
              <w:right w:w="100" w:type="dxa"/>
            </w:tcMar>
          </w:tcPr>
          <w:p w14:paraId="21517CBC" w14:textId="2B3468DA" w:rsidR="00C70E16" w:rsidRPr="005C7F0A" w:rsidRDefault="00A548E8" w:rsidP="00C70E16">
            <w:pPr>
              <w:pStyle w:val="Normal1"/>
              <w:rPr>
                <w:rFonts w:ascii="Calibri" w:eastAsia="Calibri" w:hAnsi="Calibri" w:cs="Calibri"/>
                <w:bCs/>
                <w:iCs/>
                <w:lang w:val="en-AU"/>
              </w:rPr>
            </w:pPr>
            <w:r>
              <w:rPr>
                <w:rFonts w:ascii="Calibri" w:eastAsia="Calibri" w:hAnsi="Calibri" w:cs="Calibri"/>
                <w:bCs/>
                <w:iCs/>
                <w:lang w:val="en-AU"/>
              </w:rPr>
              <w:t>We present a case report of a</w:t>
            </w:r>
            <w:r w:rsidR="00C70E16">
              <w:rPr>
                <w:rFonts w:ascii="Calibri" w:eastAsia="Calibri" w:hAnsi="Calibri" w:cs="Calibri"/>
                <w:bCs/>
                <w:iCs/>
                <w:lang w:val="en-AU"/>
              </w:rPr>
              <w:t xml:space="preserve">n </w:t>
            </w:r>
            <w:r w:rsidR="009B5B0F">
              <w:rPr>
                <w:rFonts w:ascii="Calibri" w:eastAsia="Calibri" w:hAnsi="Calibri" w:cs="Calibri"/>
                <w:bCs/>
                <w:iCs/>
                <w:lang w:val="en-AU"/>
              </w:rPr>
              <w:t>80-year old</w:t>
            </w:r>
            <w:r w:rsidR="00C70E16">
              <w:rPr>
                <w:rFonts w:ascii="Calibri" w:eastAsia="Calibri" w:hAnsi="Calibri" w:cs="Calibri"/>
                <w:bCs/>
                <w:iCs/>
                <w:lang w:val="en-AU"/>
              </w:rPr>
              <w:t xml:space="preserve"> ex-smoker</w:t>
            </w:r>
            <w:r>
              <w:rPr>
                <w:rFonts w:ascii="Calibri" w:eastAsia="Calibri" w:hAnsi="Calibri" w:cs="Calibri"/>
                <w:bCs/>
                <w:iCs/>
                <w:lang w:val="en-AU"/>
              </w:rPr>
              <w:t xml:space="preserve"> with </w:t>
            </w:r>
            <w:r w:rsidR="00C70E16">
              <w:rPr>
                <w:rFonts w:ascii="Calibri" w:eastAsia="Calibri" w:hAnsi="Calibri" w:cs="Calibri"/>
                <w:bCs/>
                <w:iCs/>
                <w:lang w:val="en-AU"/>
              </w:rPr>
              <w:t xml:space="preserve">a rare diagnosis of </w:t>
            </w:r>
            <w:r>
              <w:rPr>
                <w:rFonts w:ascii="Calibri" w:eastAsia="Calibri" w:hAnsi="Calibri" w:cs="Calibri"/>
                <w:bCs/>
                <w:iCs/>
                <w:lang w:val="en-AU"/>
              </w:rPr>
              <w:t>metastatic mesothelioma of the tunica vaginalis</w:t>
            </w:r>
            <w:r w:rsidR="009B36CB">
              <w:rPr>
                <w:rFonts w:ascii="Calibri" w:eastAsia="Calibri" w:hAnsi="Calibri" w:cs="Calibri"/>
                <w:bCs/>
                <w:iCs/>
                <w:lang w:val="en-AU"/>
              </w:rPr>
              <w:t>,</w:t>
            </w:r>
            <w:r>
              <w:rPr>
                <w:rFonts w:ascii="Calibri" w:eastAsia="Calibri" w:hAnsi="Calibri" w:cs="Calibri"/>
                <w:bCs/>
                <w:iCs/>
                <w:lang w:val="en-AU"/>
              </w:rPr>
              <w:t xml:space="preserve"> managed with immunotherapy. </w:t>
            </w:r>
            <w:r w:rsidRPr="00C84E70">
              <w:rPr>
                <w:rFonts w:ascii="Calibri" w:eastAsia="Calibri" w:hAnsi="Calibri" w:cs="Calibri"/>
                <w:bCs/>
                <w:iCs/>
                <w:lang w:val="en-AU"/>
              </w:rPr>
              <w:t xml:space="preserve"> </w:t>
            </w:r>
            <w:r w:rsidR="00C70E16">
              <w:rPr>
                <w:rFonts w:ascii="Calibri" w:eastAsia="Calibri" w:hAnsi="Calibri" w:cs="Calibri"/>
                <w:iCs/>
                <w:lang w:val="en-GB"/>
              </w:rPr>
              <w:t>The patient</w:t>
            </w:r>
            <w:r w:rsidR="002420C7">
              <w:rPr>
                <w:rFonts w:ascii="Calibri" w:eastAsia="Calibri" w:hAnsi="Calibri" w:cs="Calibri"/>
                <w:iCs/>
                <w:lang w:val="en-GB"/>
              </w:rPr>
              <w:t>, with no</w:t>
            </w:r>
            <w:r w:rsidR="0035155D">
              <w:rPr>
                <w:rFonts w:ascii="Calibri" w:eastAsia="Calibri" w:hAnsi="Calibri" w:cs="Calibri"/>
                <w:iCs/>
                <w:lang w:val="en-GB"/>
              </w:rPr>
              <w:t xml:space="preserve"> known</w:t>
            </w:r>
            <w:r w:rsidR="002420C7">
              <w:rPr>
                <w:rFonts w:ascii="Calibri" w:eastAsia="Calibri" w:hAnsi="Calibri" w:cs="Calibri"/>
                <w:iCs/>
                <w:lang w:val="en-GB"/>
              </w:rPr>
              <w:t xml:space="preserve"> history of asbestos exposure, </w:t>
            </w:r>
            <w:r w:rsidR="00C70E16">
              <w:rPr>
                <w:rFonts w:ascii="Calibri" w:eastAsia="Calibri" w:hAnsi="Calibri" w:cs="Calibri"/>
                <w:iCs/>
                <w:lang w:val="en-GB"/>
              </w:rPr>
              <w:t>presented with</w:t>
            </w:r>
            <w:r w:rsidR="009B36CB">
              <w:rPr>
                <w:rFonts w:ascii="Calibri" w:eastAsia="Calibri" w:hAnsi="Calibri" w:cs="Calibri"/>
                <w:iCs/>
                <w:lang w:val="en-GB"/>
              </w:rPr>
              <w:t xml:space="preserve"> a</w:t>
            </w:r>
            <w:r w:rsidR="00126BAB">
              <w:rPr>
                <w:rFonts w:ascii="Calibri" w:eastAsia="Calibri" w:hAnsi="Calibri" w:cs="Calibri"/>
                <w:iCs/>
                <w:lang w:val="en-GB"/>
              </w:rPr>
              <w:t xml:space="preserve"> left scrotal mass and pain</w:t>
            </w:r>
            <w:r w:rsidR="002420C7">
              <w:rPr>
                <w:rFonts w:ascii="Calibri" w:eastAsia="Calibri" w:hAnsi="Calibri" w:cs="Calibri"/>
                <w:iCs/>
                <w:lang w:val="en-GB"/>
              </w:rPr>
              <w:t xml:space="preserve">. </w:t>
            </w:r>
            <w:r w:rsidR="0035155D">
              <w:rPr>
                <w:rFonts w:ascii="Calibri" w:eastAsia="Calibri" w:hAnsi="Calibri" w:cs="Calibri"/>
                <w:iCs/>
                <w:lang w:val="en-GB"/>
              </w:rPr>
              <w:t xml:space="preserve">Scrotal ultrasound </w:t>
            </w:r>
            <w:r w:rsidR="0063134D">
              <w:rPr>
                <w:rFonts w:ascii="Calibri" w:eastAsia="Calibri" w:hAnsi="Calibri" w:cs="Calibri"/>
                <w:iCs/>
                <w:lang w:val="en-GB"/>
              </w:rPr>
              <w:t xml:space="preserve">confirmed a </w:t>
            </w:r>
            <w:r w:rsidR="0063134D" w:rsidRPr="0063134D">
              <w:rPr>
                <w:rFonts w:ascii="Calibri" w:eastAsia="Calibri" w:hAnsi="Calibri" w:cs="Calibri"/>
                <w:iCs/>
                <w:lang w:val="en-GB"/>
              </w:rPr>
              <w:t>large para</w:t>
            </w:r>
            <w:r w:rsidR="0063134D">
              <w:rPr>
                <w:rFonts w:ascii="Calibri" w:eastAsia="Calibri" w:hAnsi="Calibri" w:cs="Calibri"/>
                <w:iCs/>
                <w:lang w:val="en-GB"/>
              </w:rPr>
              <w:t>-</w:t>
            </w:r>
            <w:r w:rsidR="0063134D" w:rsidRPr="0063134D">
              <w:rPr>
                <w:rFonts w:ascii="Calibri" w:eastAsia="Calibri" w:hAnsi="Calibri" w:cs="Calibri"/>
                <w:iCs/>
                <w:lang w:val="en-GB"/>
              </w:rPr>
              <w:t>testicular mass</w:t>
            </w:r>
            <w:r w:rsidR="0035155D">
              <w:rPr>
                <w:rFonts w:ascii="Calibri" w:eastAsia="Calibri" w:hAnsi="Calibri" w:cs="Calibri"/>
                <w:iCs/>
                <w:lang w:val="en-GB"/>
              </w:rPr>
              <w:t>, and computed tomography</w:t>
            </w:r>
            <w:r w:rsidR="002250E2">
              <w:rPr>
                <w:rFonts w:ascii="Calibri" w:eastAsia="Calibri" w:hAnsi="Calibri" w:cs="Calibri"/>
                <w:iCs/>
                <w:lang w:val="en-GB"/>
              </w:rPr>
              <w:t xml:space="preserve"> (CT)</w:t>
            </w:r>
            <w:r w:rsidR="0035155D">
              <w:rPr>
                <w:rFonts w:ascii="Calibri" w:eastAsia="Calibri" w:hAnsi="Calibri" w:cs="Calibri"/>
                <w:iCs/>
                <w:lang w:val="en-GB"/>
              </w:rPr>
              <w:t xml:space="preserve"> of the chest, abdomen and pelvis revealed a bilobed mass in the left scrotal compartment without associated inguinal or abdominopelvic lymphadenopathy</w:t>
            </w:r>
            <w:r w:rsidR="00026EAB">
              <w:rPr>
                <w:rFonts w:ascii="Calibri" w:eastAsia="Calibri" w:hAnsi="Calibri" w:cs="Calibri"/>
                <w:iCs/>
                <w:lang w:val="en-GB"/>
              </w:rPr>
              <w:t>, and an indeterminate, sub-centimetre, bi-basal subpleural nodules</w:t>
            </w:r>
            <w:r w:rsidR="006D16EF">
              <w:rPr>
                <w:rFonts w:ascii="Calibri" w:eastAsia="Calibri" w:hAnsi="Calibri" w:cs="Calibri"/>
                <w:iCs/>
                <w:lang w:val="en-GB"/>
              </w:rPr>
              <w:t>.</w:t>
            </w:r>
            <w:r w:rsidR="00014445">
              <w:rPr>
                <w:rFonts w:ascii="Calibri" w:eastAsia="Calibri" w:hAnsi="Calibri" w:cs="Calibri"/>
                <w:iCs/>
                <w:lang w:val="en-GB"/>
              </w:rPr>
              <w:t xml:space="preserve"> </w:t>
            </w:r>
            <w:r w:rsidR="00026EAB">
              <w:rPr>
                <w:rFonts w:ascii="Calibri" w:eastAsia="Calibri" w:hAnsi="Calibri" w:cs="Calibri"/>
                <w:iCs/>
                <w:lang w:val="en-GB"/>
              </w:rPr>
              <w:t xml:space="preserve">He underwent left </w:t>
            </w:r>
            <w:r w:rsidR="00014445">
              <w:rPr>
                <w:rFonts w:ascii="Calibri" w:eastAsia="Calibri" w:hAnsi="Calibri" w:cs="Calibri"/>
                <w:iCs/>
                <w:lang w:val="en-GB"/>
              </w:rPr>
              <w:t xml:space="preserve">orchiectomy, and histopathology </w:t>
            </w:r>
            <w:r w:rsidR="0063134D">
              <w:rPr>
                <w:rFonts w:ascii="Calibri" w:eastAsia="Calibri" w:hAnsi="Calibri" w:cs="Calibri"/>
                <w:iCs/>
                <w:lang w:val="en-GB"/>
              </w:rPr>
              <w:t>confirmed the diagnosis</w:t>
            </w:r>
            <w:r w:rsidR="00FE3844">
              <w:rPr>
                <w:rFonts w:ascii="Calibri" w:eastAsia="Calibri" w:hAnsi="Calibri" w:cs="Calibri"/>
                <w:iCs/>
                <w:lang w:val="en-GB"/>
              </w:rPr>
              <w:t xml:space="preserve"> of a </w:t>
            </w:r>
            <w:proofErr w:type="spellStart"/>
            <w:r w:rsidR="00FE3844">
              <w:rPr>
                <w:rFonts w:ascii="Calibri" w:eastAsia="Calibri" w:hAnsi="Calibri" w:cs="Calibri"/>
                <w:iCs/>
                <w:lang w:val="en-GB"/>
              </w:rPr>
              <w:t>paratesticular</w:t>
            </w:r>
            <w:proofErr w:type="spellEnd"/>
            <w:r w:rsidR="00FE3844">
              <w:rPr>
                <w:rFonts w:ascii="Calibri" w:eastAsia="Calibri" w:hAnsi="Calibri" w:cs="Calibri"/>
                <w:iCs/>
                <w:lang w:val="en-GB"/>
              </w:rPr>
              <w:t xml:space="preserve"> mesothelioma</w:t>
            </w:r>
            <w:r w:rsidR="00014445">
              <w:rPr>
                <w:rFonts w:ascii="Calibri" w:eastAsia="Calibri" w:hAnsi="Calibri" w:cs="Calibri"/>
                <w:iCs/>
                <w:lang w:val="en-GB"/>
              </w:rPr>
              <w:t>.</w:t>
            </w:r>
            <w:r w:rsidR="009C70D5">
              <w:rPr>
                <w:rFonts w:ascii="Calibri" w:eastAsia="Calibri" w:hAnsi="Calibri" w:cs="Calibri"/>
                <w:iCs/>
                <w:lang w:val="en-GB"/>
              </w:rPr>
              <w:t xml:space="preserve"> </w:t>
            </w:r>
            <w:r w:rsidR="0059104C">
              <w:rPr>
                <w:rFonts w:ascii="Calibri" w:eastAsia="Calibri" w:hAnsi="Calibri" w:cs="Calibri"/>
                <w:iCs/>
                <w:lang w:val="en-GB"/>
              </w:rPr>
              <w:t xml:space="preserve">Post-operatively, </w:t>
            </w:r>
            <w:r w:rsidR="0020636B">
              <w:rPr>
                <w:rFonts w:ascii="Calibri" w:eastAsia="Calibri" w:hAnsi="Calibri" w:cs="Calibri"/>
                <w:iCs/>
                <w:lang w:val="en-GB"/>
              </w:rPr>
              <w:t>th</w:t>
            </w:r>
            <w:r w:rsidR="00FE3844">
              <w:rPr>
                <w:rFonts w:ascii="Calibri" w:eastAsia="Calibri" w:hAnsi="Calibri" w:cs="Calibri"/>
                <w:iCs/>
                <w:lang w:val="en-GB"/>
              </w:rPr>
              <w:t>e</w:t>
            </w:r>
            <w:r w:rsidR="00527579">
              <w:rPr>
                <w:rFonts w:ascii="Calibri" w:eastAsia="Calibri" w:hAnsi="Calibri" w:cs="Calibri"/>
                <w:iCs/>
                <w:lang w:val="en-GB"/>
              </w:rPr>
              <w:t xml:space="preserve"> patient </w:t>
            </w:r>
            <w:r w:rsidR="00FE3844">
              <w:rPr>
                <w:rFonts w:ascii="Calibri" w:eastAsia="Calibri" w:hAnsi="Calibri" w:cs="Calibri"/>
                <w:iCs/>
                <w:lang w:val="en-GB"/>
              </w:rPr>
              <w:t>had a positron emission tomography</w:t>
            </w:r>
            <w:r w:rsidR="002250E2">
              <w:rPr>
                <w:rFonts w:ascii="Calibri" w:eastAsia="Calibri" w:hAnsi="Calibri" w:cs="Calibri"/>
                <w:iCs/>
                <w:lang w:val="en-GB"/>
              </w:rPr>
              <w:t xml:space="preserve"> (PET)</w:t>
            </w:r>
            <w:r w:rsidR="00FE3844">
              <w:rPr>
                <w:rFonts w:ascii="Calibri" w:eastAsia="Calibri" w:hAnsi="Calibri" w:cs="Calibri"/>
                <w:iCs/>
                <w:lang w:val="en-GB"/>
              </w:rPr>
              <w:t xml:space="preserve"> scan showing a new right pleural effusion as well as increasing size of the lobar and pleural nodules bilaterally, all metabolically active </w:t>
            </w:r>
            <w:r w:rsidR="00CD547B">
              <w:rPr>
                <w:rFonts w:ascii="Calibri" w:eastAsia="Calibri" w:hAnsi="Calibri" w:cs="Calibri"/>
                <w:iCs/>
                <w:lang w:val="en-GB"/>
              </w:rPr>
              <w:t xml:space="preserve">and </w:t>
            </w:r>
            <w:r w:rsidR="00FE3844">
              <w:rPr>
                <w:rFonts w:ascii="Calibri" w:eastAsia="Calibri" w:hAnsi="Calibri" w:cs="Calibri"/>
                <w:iCs/>
                <w:lang w:val="en-GB"/>
              </w:rPr>
              <w:t xml:space="preserve">suggestive of progressive metastatic disease. </w:t>
            </w:r>
            <w:r w:rsidR="00CD547B">
              <w:rPr>
                <w:rFonts w:ascii="Calibri" w:eastAsia="Calibri" w:hAnsi="Calibri" w:cs="Calibri"/>
                <w:iCs/>
                <w:lang w:val="en-GB"/>
              </w:rPr>
              <w:t>The p</w:t>
            </w:r>
            <w:r w:rsidR="00FE3844">
              <w:rPr>
                <w:rFonts w:ascii="Calibri" w:eastAsia="Calibri" w:hAnsi="Calibri" w:cs="Calibri"/>
                <w:iCs/>
                <w:lang w:val="en-GB"/>
              </w:rPr>
              <w:t xml:space="preserve">atient </w:t>
            </w:r>
            <w:r w:rsidR="00527579">
              <w:rPr>
                <w:rFonts w:ascii="Calibri" w:eastAsia="Calibri" w:hAnsi="Calibri" w:cs="Calibri"/>
                <w:iCs/>
                <w:lang w:val="en-GB"/>
              </w:rPr>
              <w:t>was commenced on ipilimumab and nivolumab immunotherapy</w:t>
            </w:r>
            <w:r w:rsidR="000E1AA7">
              <w:rPr>
                <w:rFonts w:ascii="Calibri" w:eastAsia="Calibri" w:hAnsi="Calibri" w:cs="Calibri"/>
                <w:iCs/>
                <w:lang w:val="en-GB"/>
              </w:rPr>
              <w:t xml:space="preserve">, </w:t>
            </w:r>
            <w:r w:rsidR="0020636B">
              <w:rPr>
                <w:rFonts w:ascii="Calibri" w:eastAsia="Calibri" w:hAnsi="Calibri" w:cs="Calibri"/>
                <w:iCs/>
                <w:lang w:val="en-GB"/>
              </w:rPr>
              <w:t xml:space="preserve">a regimen </w:t>
            </w:r>
            <w:r w:rsidR="00FE3844">
              <w:rPr>
                <w:rFonts w:ascii="Calibri" w:eastAsia="Calibri" w:hAnsi="Calibri" w:cs="Calibri"/>
                <w:iCs/>
                <w:lang w:val="en-GB"/>
              </w:rPr>
              <w:t>indicated for malignant pleural mesothelioma</w:t>
            </w:r>
            <w:r w:rsidR="00CD547B">
              <w:rPr>
                <w:rFonts w:ascii="Calibri" w:eastAsia="Calibri" w:hAnsi="Calibri" w:cs="Calibri"/>
                <w:iCs/>
                <w:lang w:val="en-GB"/>
              </w:rPr>
              <w:t>;</w:t>
            </w:r>
            <w:r w:rsidR="00FE3844">
              <w:rPr>
                <w:rFonts w:ascii="Calibri" w:eastAsia="Calibri" w:hAnsi="Calibri" w:cs="Calibri"/>
                <w:iCs/>
                <w:lang w:val="en-GB"/>
              </w:rPr>
              <w:t xml:space="preserve"> however</w:t>
            </w:r>
            <w:r w:rsidR="00CD547B">
              <w:rPr>
                <w:rFonts w:ascii="Calibri" w:eastAsia="Calibri" w:hAnsi="Calibri" w:cs="Calibri"/>
                <w:iCs/>
                <w:lang w:val="en-GB"/>
              </w:rPr>
              <w:t>,</w:t>
            </w:r>
            <w:r w:rsidR="00FE3844">
              <w:rPr>
                <w:rFonts w:ascii="Calibri" w:eastAsia="Calibri" w:hAnsi="Calibri" w:cs="Calibri"/>
                <w:iCs/>
                <w:lang w:val="en-GB"/>
              </w:rPr>
              <w:t xml:space="preserve"> the efficacy on </w:t>
            </w:r>
            <w:proofErr w:type="spellStart"/>
            <w:r w:rsidR="00FE3844">
              <w:rPr>
                <w:rFonts w:ascii="Calibri" w:eastAsia="Calibri" w:hAnsi="Calibri" w:cs="Calibri"/>
                <w:iCs/>
                <w:lang w:val="en-GB"/>
              </w:rPr>
              <w:t>paratesticular</w:t>
            </w:r>
            <w:proofErr w:type="spellEnd"/>
            <w:r w:rsidR="00FE3844">
              <w:rPr>
                <w:rFonts w:ascii="Calibri" w:eastAsia="Calibri" w:hAnsi="Calibri" w:cs="Calibri"/>
                <w:iCs/>
                <w:lang w:val="en-GB"/>
              </w:rPr>
              <w:t xml:space="preserve"> mesothelioma is </w:t>
            </w:r>
            <w:r w:rsidR="0020636B">
              <w:rPr>
                <w:rFonts w:ascii="Calibri" w:eastAsia="Calibri" w:hAnsi="Calibri" w:cs="Calibri"/>
                <w:iCs/>
                <w:lang w:val="en-GB"/>
              </w:rPr>
              <w:t xml:space="preserve">not </w:t>
            </w:r>
            <w:r w:rsidR="00FE3844">
              <w:rPr>
                <w:rFonts w:ascii="Calibri" w:eastAsia="Calibri" w:hAnsi="Calibri" w:cs="Calibri"/>
                <w:iCs/>
                <w:lang w:val="en-GB"/>
              </w:rPr>
              <w:t>known</w:t>
            </w:r>
            <w:r w:rsidR="0020636B">
              <w:rPr>
                <w:rFonts w:ascii="Calibri" w:eastAsia="Calibri" w:hAnsi="Calibri" w:cs="Calibri"/>
                <w:iCs/>
                <w:lang w:val="en-GB"/>
              </w:rPr>
              <w:t xml:space="preserve">. </w:t>
            </w:r>
            <w:r w:rsidR="00C70E16">
              <w:rPr>
                <w:rFonts w:ascii="Calibri" w:eastAsia="Calibri" w:hAnsi="Calibri" w:cs="Calibri"/>
                <w:bCs/>
                <w:iCs/>
                <w:lang w:val="en-AU"/>
              </w:rPr>
              <w:t>After</w:t>
            </w:r>
            <w:r w:rsidR="00C70E16" w:rsidRPr="00C84E70">
              <w:rPr>
                <w:rFonts w:ascii="Calibri" w:eastAsia="Calibri" w:hAnsi="Calibri" w:cs="Calibri"/>
                <w:bCs/>
                <w:iCs/>
                <w:lang w:val="en-AU"/>
              </w:rPr>
              <w:t xml:space="preserve"> 6 months</w:t>
            </w:r>
            <w:r w:rsidR="00FE3844">
              <w:rPr>
                <w:rFonts w:ascii="Calibri" w:eastAsia="Calibri" w:hAnsi="Calibri" w:cs="Calibri"/>
                <w:bCs/>
                <w:iCs/>
                <w:lang w:val="en-AU"/>
              </w:rPr>
              <w:t xml:space="preserve"> on treatment</w:t>
            </w:r>
            <w:r w:rsidR="00C70E16" w:rsidRPr="00C84E70">
              <w:rPr>
                <w:rFonts w:ascii="Calibri" w:eastAsia="Calibri" w:hAnsi="Calibri" w:cs="Calibri"/>
                <w:bCs/>
                <w:iCs/>
                <w:lang w:val="en-AU"/>
              </w:rPr>
              <w:t xml:space="preserve">, the patient demonstrated partial response to immunotherapy, with reduction in the size of known pleural nodules </w:t>
            </w:r>
            <w:r w:rsidR="00C70E16">
              <w:rPr>
                <w:rFonts w:ascii="Calibri" w:eastAsia="Calibri" w:hAnsi="Calibri" w:cs="Calibri"/>
                <w:bCs/>
                <w:iCs/>
                <w:lang w:val="en-AU"/>
              </w:rPr>
              <w:t xml:space="preserve">and </w:t>
            </w:r>
            <w:r w:rsidR="00C70E16" w:rsidRPr="00C84E70">
              <w:rPr>
                <w:rFonts w:ascii="Calibri" w:eastAsia="Calibri" w:hAnsi="Calibri" w:cs="Calibri"/>
                <w:bCs/>
                <w:iCs/>
                <w:lang w:val="en-AU"/>
              </w:rPr>
              <w:t>effusion</w:t>
            </w:r>
            <w:r w:rsidR="00C70E16">
              <w:rPr>
                <w:rFonts w:ascii="Calibri" w:eastAsia="Calibri" w:hAnsi="Calibri" w:cs="Calibri"/>
                <w:bCs/>
                <w:iCs/>
                <w:lang w:val="en-AU"/>
              </w:rPr>
              <w:t>.</w:t>
            </w:r>
          </w:p>
          <w:p w14:paraId="5A5D506B" w14:textId="77777777" w:rsidR="00A24D99" w:rsidRDefault="00A24D99" w:rsidP="00603484">
            <w:pPr>
              <w:pStyle w:val="Normal1"/>
              <w:rPr>
                <w:rFonts w:ascii="Calibri" w:eastAsia="Calibri" w:hAnsi="Calibri" w:cs="Calibri"/>
                <w:iCs/>
                <w:lang w:val="en-GB"/>
              </w:rPr>
            </w:pPr>
          </w:p>
          <w:p w14:paraId="040D3F51" w14:textId="7F0E36DB" w:rsidR="00603484" w:rsidRPr="00603484" w:rsidRDefault="009B36CB" w:rsidP="00603484">
            <w:pPr>
              <w:pStyle w:val="Normal1"/>
              <w:rPr>
                <w:rFonts w:ascii="Calibri" w:eastAsia="Calibri" w:hAnsi="Calibri" w:cs="Calibri"/>
                <w:iCs/>
                <w:lang w:val="en-GB"/>
              </w:rPr>
            </w:pPr>
            <w:r>
              <w:rPr>
                <w:rFonts w:ascii="Calibri" w:eastAsia="Calibri" w:hAnsi="Calibri" w:cs="Calibri"/>
                <w:iCs/>
                <w:lang w:val="en-GB"/>
              </w:rPr>
              <w:t>Literature review</w:t>
            </w:r>
            <w:r w:rsidR="003F6F33">
              <w:rPr>
                <w:rFonts w:ascii="Calibri" w:eastAsia="Calibri" w:hAnsi="Calibri" w:cs="Calibri"/>
                <w:iCs/>
                <w:lang w:val="en-GB"/>
              </w:rPr>
              <w:t xml:space="preserve"> </w:t>
            </w:r>
            <w:r w:rsidR="00977DE9">
              <w:rPr>
                <w:rFonts w:ascii="Calibri" w:eastAsia="Calibri" w:hAnsi="Calibri" w:cs="Calibri"/>
                <w:iCs/>
                <w:lang w:val="en-GB"/>
              </w:rPr>
              <w:t>suggests</w:t>
            </w:r>
            <w:r w:rsidR="003F6F33">
              <w:rPr>
                <w:rFonts w:ascii="Calibri" w:eastAsia="Calibri" w:hAnsi="Calibri" w:cs="Calibri"/>
                <w:iCs/>
                <w:lang w:val="en-GB"/>
              </w:rPr>
              <w:t xml:space="preserve"> </w:t>
            </w:r>
            <w:r w:rsidR="00E467E8">
              <w:rPr>
                <w:rFonts w:ascii="Calibri" w:eastAsia="Calibri" w:hAnsi="Calibri" w:cs="Calibri"/>
                <w:iCs/>
                <w:lang w:val="en-GB"/>
              </w:rPr>
              <w:t>that diagnosis require</w:t>
            </w:r>
            <w:r w:rsidR="001859C2">
              <w:rPr>
                <w:rFonts w:ascii="Calibri" w:eastAsia="Calibri" w:hAnsi="Calibri" w:cs="Calibri"/>
                <w:iCs/>
                <w:lang w:val="en-GB"/>
              </w:rPr>
              <w:t>s</w:t>
            </w:r>
            <w:r w:rsidR="00E467E8">
              <w:rPr>
                <w:rFonts w:ascii="Calibri" w:eastAsia="Calibri" w:hAnsi="Calibri" w:cs="Calibri"/>
                <w:iCs/>
                <w:lang w:val="en-GB"/>
              </w:rPr>
              <w:t xml:space="preserve"> a high index of suspicion</w:t>
            </w:r>
            <w:r>
              <w:rPr>
                <w:rFonts w:ascii="Calibri" w:eastAsia="Calibri" w:hAnsi="Calibri" w:cs="Calibri"/>
                <w:iCs/>
                <w:lang w:val="en-GB"/>
              </w:rPr>
              <w:t xml:space="preserve"> and patients commonly have metastatic disease at time of diagnosis</w:t>
            </w:r>
            <w:r w:rsidR="00C70E16">
              <w:rPr>
                <w:rFonts w:ascii="Calibri" w:eastAsia="Calibri" w:hAnsi="Calibri" w:cs="Calibri"/>
                <w:iCs/>
                <w:lang w:val="en-GB"/>
              </w:rPr>
              <w:t xml:space="preserve">. </w:t>
            </w:r>
            <w:r w:rsidR="002778EB">
              <w:rPr>
                <w:rFonts w:ascii="Calibri" w:eastAsia="Calibri" w:hAnsi="Calibri" w:cs="Calibri"/>
                <w:iCs/>
                <w:lang w:val="en-GB"/>
              </w:rPr>
              <w:t>O</w:t>
            </w:r>
            <w:r w:rsidR="003F6F33">
              <w:rPr>
                <w:rFonts w:ascii="Calibri" w:eastAsia="Calibri" w:hAnsi="Calibri" w:cs="Calibri"/>
                <w:iCs/>
                <w:lang w:val="en-GB"/>
              </w:rPr>
              <w:t xml:space="preserve">rchiectomy is </w:t>
            </w:r>
            <w:r>
              <w:rPr>
                <w:rFonts w:ascii="Calibri" w:eastAsia="Calibri" w:hAnsi="Calibri" w:cs="Calibri"/>
                <w:iCs/>
                <w:lang w:val="en-GB"/>
              </w:rPr>
              <w:t>a common</w:t>
            </w:r>
            <w:r w:rsidR="003F6F33">
              <w:rPr>
                <w:rFonts w:ascii="Calibri" w:eastAsia="Calibri" w:hAnsi="Calibri" w:cs="Calibri"/>
                <w:iCs/>
                <w:lang w:val="en-GB"/>
              </w:rPr>
              <w:t xml:space="preserve"> management modality</w:t>
            </w:r>
            <w:r w:rsidR="0063134D">
              <w:rPr>
                <w:rFonts w:ascii="Calibri" w:eastAsia="Calibri" w:hAnsi="Calibri" w:cs="Calibri"/>
                <w:iCs/>
                <w:lang w:val="en-GB"/>
              </w:rPr>
              <w:t xml:space="preserve">. However, </w:t>
            </w:r>
            <w:r w:rsidR="003F6F33">
              <w:rPr>
                <w:rFonts w:ascii="Calibri" w:eastAsia="Calibri" w:hAnsi="Calibri" w:cs="Calibri"/>
                <w:iCs/>
                <w:lang w:val="en-GB"/>
              </w:rPr>
              <w:t>the role</w:t>
            </w:r>
            <w:r w:rsidR="0063134D">
              <w:rPr>
                <w:rFonts w:ascii="Calibri" w:eastAsia="Calibri" w:hAnsi="Calibri" w:cs="Calibri"/>
                <w:iCs/>
                <w:lang w:val="en-GB"/>
              </w:rPr>
              <w:t xml:space="preserve">, </w:t>
            </w:r>
            <w:r w:rsidR="003F6F33">
              <w:rPr>
                <w:rFonts w:ascii="Calibri" w:eastAsia="Calibri" w:hAnsi="Calibri" w:cs="Calibri"/>
                <w:iCs/>
                <w:lang w:val="en-GB"/>
              </w:rPr>
              <w:t xml:space="preserve">regimen </w:t>
            </w:r>
            <w:r w:rsidR="0063134D">
              <w:rPr>
                <w:rFonts w:ascii="Calibri" w:eastAsia="Calibri" w:hAnsi="Calibri" w:cs="Calibri"/>
                <w:iCs/>
                <w:lang w:val="en-GB"/>
              </w:rPr>
              <w:t xml:space="preserve">and benefits </w:t>
            </w:r>
            <w:r w:rsidR="003F6F33">
              <w:rPr>
                <w:rFonts w:ascii="Calibri" w:eastAsia="Calibri" w:hAnsi="Calibri" w:cs="Calibri"/>
                <w:iCs/>
                <w:lang w:val="en-GB"/>
              </w:rPr>
              <w:t xml:space="preserve">of </w:t>
            </w:r>
            <w:r w:rsidR="00CE7C46">
              <w:rPr>
                <w:rFonts w:ascii="Calibri" w:eastAsia="Calibri" w:hAnsi="Calibri" w:cs="Calibri"/>
                <w:iCs/>
                <w:lang w:val="en-GB"/>
              </w:rPr>
              <w:t>systemic</w:t>
            </w:r>
            <w:r w:rsidR="003F6F33">
              <w:rPr>
                <w:rFonts w:ascii="Calibri" w:eastAsia="Calibri" w:hAnsi="Calibri" w:cs="Calibri"/>
                <w:iCs/>
                <w:lang w:val="en-GB"/>
              </w:rPr>
              <w:t xml:space="preserve"> therapy </w:t>
            </w:r>
            <w:r w:rsidR="0063134D">
              <w:rPr>
                <w:rFonts w:ascii="Calibri" w:eastAsia="Calibri" w:hAnsi="Calibri" w:cs="Calibri"/>
                <w:iCs/>
                <w:lang w:val="en-GB"/>
              </w:rPr>
              <w:t>are unclear, warranting</w:t>
            </w:r>
            <w:r w:rsidR="0076359C">
              <w:rPr>
                <w:rFonts w:ascii="Calibri" w:eastAsia="Calibri" w:hAnsi="Calibri" w:cs="Calibri"/>
                <w:iCs/>
                <w:lang w:val="en-GB"/>
              </w:rPr>
              <w:t xml:space="preserve"> further studies </w:t>
            </w:r>
            <w:r w:rsidR="00A55125">
              <w:rPr>
                <w:rFonts w:ascii="Calibri" w:eastAsia="Calibri" w:hAnsi="Calibri" w:cs="Calibri"/>
                <w:iCs/>
                <w:lang w:val="en-GB"/>
              </w:rPr>
              <w:t>investigating</w:t>
            </w:r>
            <w:r w:rsidR="0081302B">
              <w:rPr>
                <w:rFonts w:ascii="Calibri" w:eastAsia="Calibri" w:hAnsi="Calibri" w:cs="Calibri"/>
                <w:iCs/>
                <w:lang w:val="en-GB"/>
              </w:rPr>
              <w:t xml:space="preserve"> </w:t>
            </w:r>
            <w:r w:rsidR="0076359C">
              <w:rPr>
                <w:rFonts w:ascii="Calibri" w:eastAsia="Calibri" w:hAnsi="Calibri" w:cs="Calibri"/>
                <w:iCs/>
                <w:lang w:val="en-GB"/>
              </w:rPr>
              <w:t xml:space="preserve">management </w:t>
            </w:r>
            <w:r w:rsidR="002E5E54">
              <w:rPr>
                <w:rFonts w:ascii="Calibri" w:eastAsia="Calibri" w:hAnsi="Calibri" w:cs="Calibri"/>
                <w:iCs/>
                <w:lang w:val="en-GB"/>
              </w:rPr>
              <w:t>strategies</w:t>
            </w:r>
            <w:r w:rsidR="0063134D">
              <w:rPr>
                <w:rFonts w:ascii="Calibri" w:eastAsia="Calibri" w:hAnsi="Calibri" w:cs="Calibri"/>
                <w:iCs/>
                <w:lang w:val="en-GB"/>
              </w:rPr>
              <w:t xml:space="preserve">. </w:t>
            </w:r>
          </w:p>
        </w:tc>
      </w:tr>
      <w:tr w:rsidR="00364EE1" w14:paraId="38E7FBAD" w14:textId="77777777" w:rsidTr="00596768">
        <w:tc>
          <w:tcPr>
            <w:tcW w:w="9640" w:type="dxa"/>
            <w:shd w:val="clear" w:color="auto" w:fill="auto"/>
            <w:tcMar>
              <w:top w:w="100" w:type="dxa"/>
              <w:left w:w="100" w:type="dxa"/>
              <w:bottom w:w="100" w:type="dxa"/>
              <w:right w:w="100" w:type="dxa"/>
            </w:tcMar>
          </w:tcPr>
          <w:p w14:paraId="17AF3DF1" w14:textId="65BA8F77" w:rsidR="00364EE1" w:rsidRPr="007D528A" w:rsidRDefault="007D528A">
            <w:pPr>
              <w:pStyle w:val="Heading3"/>
              <w:spacing w:before="0" w:after="0"/>
              <w:rPr>
                <w:rFonts w:ascii="Calibri" w:eastAsia="Calibri" w:hAnsi="Calibri" w:cs="Calibri"/>
                <w:b/>
                <w:color w:val="2A6EBB"/>
                <w:sz w:val="24"/>
                <w:szCs w:val="24"/>
                <w:lang w:val="en-AU"/>
              </w:rPr>
            </w:pPr>
            <w:bookmarkStart w:id="2" w:name="_ez2uu7s79acb" w:colFirst="0" w:colLast="0"/>
            <w:bookmarkEnd w:id="2"/>
            <w:r>
              <w:rPr>
                <w:rFonts w:ascii="Calibri" w:eastAsia="Calibri" w:hAnsi="Calibri" w:cs="Calibri"/>
                <w:b/>
                <w:color w:val="2A6EBB"/>
                <w:sz w:val="24"/>
                <w:szCs w:val="24"/>
                <w:lang w:val="en-AU"/>
              </w:rPr>
              <w:t>INTRODUCTION</w:t>
            </w:r>
          </w:p>
        </w:tc>
      </w:tr>
      <w:tr w:rsidR="00364EE1" w14:paraId="6982C1AE" w14:textId="77777777" w:rsidTr="00596768">
        <w:trPr>
          <w:trHeight w:val="1560"/>
        </w:trPr>
        <w:tc>
          <w:tcPr>
            <w:tcW w:w="9640" w:type="dxa"/>
            <w:shd w:val="clear" w:color="auto" w:fill="auto"/>
            <w:tcMar>
              <w:top w:w="100" w:type="dxa"/>
              <w:left w:w="100" w:type="dxa"/>
              <w:bottom w:w="100" w:type="dxa"/>
              <w:right w:w="100" w:type="dxa"/>
            </w:tcMar>
          </w:tcPr>
          <w:p w14:paraId="5E5E7A32" w14:textId="0C121C44" w:rsidR="0096375F" w:rsidRPr="00596768" w:rsidRDefault="00CA226C" w:rsidP="00B56F6A">
            <w:pPr>
              <w:pStyle w:val="Normal1"/>
              <w:rPr>
                <w:rFonts w:ascii="Calibri" w:eastAsia="Calibri" w:hAnsi="Calibri" w:cs="Calibri"/>
                <w:bCs/>
                <w:iCs/>
                <w:lang w:val="en-AU"/>
              </w:rPr>
            </w:pPr>
            <w:bookmarkStart w:id="3" w:name="_hclzsfp87dp5" w:colFirst="0" w:colLast="0"/>
            <w:bookmarkEnd w:id="3"/>
            <w:r>
              <w:rPr>
                <w:rFonts w:ascii="Calibri" w:eastAsia="Calibri" w:hAnsi="Calibri" w:cs="Calibri"/>
                <w:bCs/>
                <w:iCs/>
                <w:lang w:val="en-AU"/>
              </w:rPr>
              <w:t xml:space="preserve">Malignant mesothelioma of the tunica vaginalis testis </w:t>
            </w:r>
            <w:r w:rsidR="007D4434">
              <w:rPr>
                <w:rFonts w:ascii="Calibri" w:eastAsia="Calibri" w:hAnsi="Calibri" w:cs="Calibri"/>
                <w:bCs/>
                <w:iCs/>
                <w:lang w:val="en-AU"/>
              </w:rPr>
              <w:t>is a rare condition, constituting 0.3-0.5% of all mesotheliomas</w:t>
            </w:r>
            <w:r w:rsidR="00326211">
              <w:rPr>
                <w:rFonts w:ascii="Calibri" w:eastAsia="Calibri" w:hAnsi="Calibri" w:cs="Calibri"/>
                <w:bCs/>
                <w:iCs/>
                <w:lang w:val="en-AU"/>
              </w:rPr>
              <w:t xml:space="preserve"> </w:t>
            </w:r>
            <w:r w:rsidR="00326211">
              <w:rPr>
                <w:rFonts w:ascii="Calibri" w:eastAsia="Calibri" w:hAnsi="Calibri" w:cs="Calibri"/>
                <w:bCs/>
                <w:iCs/>
                <w:lang w:val="en-AU"/>
              </w:rPr>
              <w:fldChar w:fldCharType="begin"/>
            </w:r>
            <w:r w:rsidR="00F47189">
              <w:rPr>
                <w:rFonts w:ascii="Calibri" w:eastAsia="Calibri" w:hAnsi="Calibri" w:cs="Calibri"/>
                <w:bCs/>
                <w:iCs/>
                <w:lang w:val="en-AU"/>
              </w:rPr>
              <w:instrText xml:space="preserve"> ADDIN EN.CITE &lt;EndNote&gt;&lt;Cite&gt;&lt;Author&gt;Zhang&lt;/Author&gt;&lt;Year&gt;2017&lt;/Year&gt;&lt;RecNum&gt;643&lt;/RecNum&gt;&lt;DisplayText&gt;(1, 2)&lt;/DisplayText&gt;&lt;record&gt;&lt;rec-number&gt;643&lt;/rec-number&gt;&lt;foreign-keys&gt;&lt;key app="EN" db-id="xezp2wef7xdt9jezdr4parsy2rwdwdww5rvd" timestamp="1662186842"&gt;643&lt;/key&gt;&lt;/foreign-keys&gt;&lt;ref-type name="Journal Article"&gt;17&lt;/ref-type&gt;&lt;contributors&gt;&lt;authors&gt;&lt;author&gt;Zhang, Neng&lt;/author&gt;&lt;author&gt;Fu, Ni&lt;/author&gt;&lt;author&gt;Peng, Su&lt;/author&gt;&lt;author&gt;Luo, Xu&lt;/author&gt;&lt;/authors&gt;&lt;/contributors&gt;&lt;titles&gt;&lt;title&gt;Malignant mesothelioma of the tunica vaginalis testis: A case report and literature review&lt;/title&gt;&lt;secondary-title&gt;Molecular and Clinical Oncology&lt;/secondary-title&gt;&lt;/titles&gt;&lt;periodical&gt;&lt;full-title&gt;Molecular and Clinical Oncology&lt;/full-title&gt;&lt;/periodical&gt;&lt;pages&gt;1053-1056&lt;/pages&gt;&lt;volume&gt;7&lt;/volume&gt;&lt;number&gt;6&lt;/number&gt;&lt;dates&gt;&lt;year&gt;2017&lt;/year&gt;&lt;/dates&gt;&lt;urls&gt;&lt;/urls&gt;&lt;electronic-resource-num&gt;10.3892/mco.2017.1450&lt;/electronic-resource-num&gt;&lt;/record&gt;&lt;/Cite&gt;&lt;Cite&gt;&lt;Author&gt;Drevinskaite&lt;/Author&gt;&lt;Year&gt;2020&lt;/Year&gt;&lt;RecNum&gt;650&lt;/RecNum&gt;&lt;record&gt;&lt;rec-number&gt;650&lt;/rec-number&gt;&lt;foreign-keys&gt;&lt;key app="EN" db-id="xezp2wef7xdt9jezdr4parsy2rwdwdww5rvd" timestamp="1662187463"&gt;650&lt;/key&gt;&lt;/foreign-keys&gt;&lt;ref-type name="Journal Article"&gt;17&lt;/ref-type&gt;&lt;contributors&gt;&lt;authors&gt;&lt;author&gt;Drevinskaite, Mingaile&lt;/author&gt;&lt;author&gt;Patasius, Ausvydas &lt;/author&gt;&lt;author&gt;Kevlicius, Lukas&lt;/author&gt;&lt;author&gt;Mickys, Ugnius&lt;/author&gt;&lt;author&gt;Smailyte, Giedre&lt;/author&gt;&lt;/authors&gt;&lt;/contributors&gt;&lt;titles&gt;&lt;title&gt;Malignant mesothelioma of the tunica vaginalis testis: a rare case and review of literature&lt;/title&gt;&lt;secondary-title&gt;BMC Cancer&lt;/secondary-title&gt;&lt;/titles&gt;&lt;periodical&gt;&lt;full-title&gt;BMC Cancer&lt;/full-title&gt;&lt;/periodical&gt;&lt;pages&gt;1-6&lt;/pages&gt;&lt;volume&gt;20&lt;/volume&gt;&lt;dates&gt;&lt;year&gt;2020&lt;/year&gt;&lt;/dates&gt;&lt;urls&gt;&lt;/urls&gt;&lt;electronic-resource-num&gt;10.1186/s12885-020-6648-3&lt;/electronic-resource-num&gt;&lt;/record&gt;&lt;/Cite&gt;&lt;/EndNote&gt;</w:instrText>
            </w:r>
            <w:r w:rsidR="00326211">
              <w:rPr>
                <w:rFonts w:ascii="Calibri" w:eastAsia="Calibri" w:hAnsi="Calibri" w:cs="Calibri"/>
                <w:bCs/>
                <w:iCs/>
                <w:lang w:val="en-AU"/>
              </w:rPr>
              <w:fldChar w:fldCharType="separate"/>
            </w:r>
            <w:r w:rsidR="00F47189">
              <w:rPr>
                <w:rFonts w:ascii="Calibri" w:eastAsia="Calibri" w:hAnsi="Calibri" w:cs="Calibri"/>
                <w:bCs/>
                <w:iCs/>
                <w:noProof/>
                <w:lang w:val="en-AU"/>
              </w:rPr>
              <w:t>(1, 2)</w:t>
            </w:r>
            <w:r w:rsidR="00326211">
              <w:rPr>
                <w:rFonts w:ascii="Calibri" w:eastAsia="Calibri" w:hAnsi="Calibri" w:cs="Calibri"/>
                <w:bCs/>
                <w:iCs/>
                <w:lang w:val="en-AU"/>
              </w:rPr>
              <w:fldChar w:fldCharType="end"/>
            </w:r>
            <w:r w:rsidR="007D4434">
              <w:rPr>
                <w:rFonts w:ascii="Calibri" w:eastAsia="Calibri" w:hAnsi="Calibri" w:cs="Calibri"/>
                <w:bCs/>
                <w:iCs/>
                <w:lang w:val="en-AU"/>
              </w:rPr>
              <w:t>.</w:t>
            </w:r>
            <w:r w:rsidR="00657BA0">
              <w:rPr>
                <w:rFonts w:ascii="Calibri" w:eastAsia="Calibri" w:hAnsi="Calibri" w:cs="Calibri"/>
                <w:bCs/>
                <w:iCs/>
                <w:lang w:val="en-AU"/>
              </w:rPr>
              <w:t xml:space="preserve"> This condition is most commonly diagnosed in men in their </w:t>
            </w:r>
            <w:r w:rsidR="001D50A5">
              <w:rPr>
                <w:rFonts w:ascii="Calibri" w:eastAsia="Calibri" w:hAnsi="Calibri" w:cs="Calibri"/>
                <w:bCs/>
                <w:iCs/>
                <w:lang w:val="en-AU"/>
              </w:rPr>
              <w:t>sixth decade</w:t>
            </w:r>
            <w:r w:rsidR="00895EC8">
              <w:rPr>
                <w:rFonts w:ascii="Calibri" w:eastAsia="Calibri" w:hAnsi="Calibri" w:cs="Calibri"/>
                <w:bCs/>
                <w:iCs/>
                <w:lang w:val="en-AU"/>
              </w:rPr>
              <w:t xml:space="preserve"> of </w:t>
            </w:r>
            <w:r w:rsidR="002D6C2F">
              <w:rPr>
                <w:rFonts w:ascii="Calibri" w:eastAsia="Calibri" w:hAnsi="Calibri" w:cs="Calibri"/>
                <w:bCs/>
                <w:iCs/>
                <w:lang w:val="en-AU"/>
              </w:rPr>
              <w:t>life</w:t>
            </w:r>
            <w:r w:rsidR="00326211">
              <w:rPr>
                <w:rFonts w:ascii="Calibri" w:eastAsia="Calibri" w:hAnsi="Calibri" w:cs="Calibri"/>
                <w:bCs/>
                <w:iCs/>
                <w:lang w:val="en-AU"/>
              </w:rPr>
              <w:t xml:space="preserve"> </w:t>
            </w:r>
            <w:r w:rsidR="00326211">
              <w:rPr>
                <w:rFonts w:ascii="Calibri" w:eastAsia="Calibri" w:hAnsi="Calibri" w:cs="Calibri"/>
                <w:bCs/>
                <w:iCs/>
                <w:lang w:val="en-AU"/>
              </w:rPr>
              <w:fldChar w:fldCharType="begin"/>
            </w:r>
            <w:r w:rsidR="00F47189">
              <w:rPr>
                <w:rFonts w:ascii="Calibri" w:eastAsia="Calibri" w:hAnsi="Calibri" w:cs="Calibri"/>
                <w:bCs/>
                <w:iCs/>
                <w:lang w:val="en-AU"/>
              </w:rPr>
              <w:instrText xml:space="preserve"> ADDIN EN.CITE &lt;EndNote&gt;&lt;Cite&gt;&lt;Author&gt;Grogg&lt;/Author&gt;&lt;Year&gt;2021&lt;/Year&gt;&lt;RecNum&gt;657&lt;/RecNum&gt;&lt;DisplayText&gt;(3)&lt;/DisplayText&gt;&lt;record&gt;&lt;rec-number&gt;657&lt;/rec-number&gt;&lt;foreign-keys&gt;&lt;key app="EN" db-id="xezp2wef7xdt9jezdr4parsy2rwdwdww5rvd" timestamp="1662188433"&gt;657&lt;/key&gt;&lt;/foreign-keys&gt;&lt;ref-type name="Journal Article"&gt;17&lt;/ref-type&gt;&lt;contributors&gt;&lt;authors&gt;&lt;author&gt;Grogg, Josias Bastian&lt;/author&gt;&lt;author&gt;Fronzaroli, Jordi Nicola&lt;/author&gt;&lt;author&gt;Oliveira, Pedro&lt;/author&gt;&lt;author&gt;Bode, Peter-Karl &lt;/author&gt;&lt;author&gt;Lorch, Anja&lt;/author&gt;&lt;author&gt;Issa, Allaudin &lt;/author&gt;&lt;author&gt;Beyer, Joerg&lt;/author&gt;&lt;author&gt;Eberli, Daniel &lt;/author&gt;&lt;author&gt;Sangar, Vijay &lt;/author&gt;&lt;author&gt;Hermanns, Thomas &lt;/author&gt;&lt;author&gt;Clarke, Noel William &lt;/author&gt;&lt;author&gt;Fankhauser, Christian Daniel&lt;/author&gt;&lt;/authors&gt;&lt;/contributors&gt;&lt;titles&gt;&lt;title&gt;Clinicopathological characteristics and outcomes in men with mesothelioma of the tunica vaginalis testis: analysis of published case-series data&lt;/title&gt;&lt;secondary-title&gt;J Cancer Res Clin Oncol&lt;/secondary-title&gt;&lt;/titles&gt;&lt;periodical&gt;&lt;full-title&gt;J Cancer Res Clin Oncol&lt;/full-title&gt;&lt;/periodical&gt;&lt;pages&gt;2671-2679&lt;/pages&gt;&lt;volume&gt;147&lt;/volume&gt;&lt;number&gt;9&lt;/number&gt;&lt;dates&gt;&lt;year&gt;2021&lt;/year&gt;&lt;/dates&gt;&lt;urls&gt;&lt;/urls&gt;&lt;electronic-resource-num&gt;10.1007/s00432-021-03533-6&lt;/electronic-resource-num&gt;&lt;/record&gt;&lt;/Cite&gt;&lt;/EndNote&gt;</w:instrText>
            </w:r>
            <w:r w:rsidR="00326211">
              <w:rPr>
                <w:rFonts w:ascii="Calibri" w:eastAsia="Calibri" w:hAnsi="Calibri" w:cs="Calibri"/>
                <w:bCs/>
                <w:iCs/>
                <w:lang w:val="en-AU"/>
              </w:rPr>
              <w:fldChar w:fldCharType="separate"/>
            </w:r>
            <w:r w:rsidR="00F47189">
              <w:rPr>
                <w:rFonts w:ascii="Calibri" w:eastAsia="Calibri" w:hAnsi="Calibri" w:cs="Calibri"/>
                <w:bCs/>
                <w:iCs/>
                <w:noProof/>
                <w:lang w:val="en-AU"/>
              </w:rPr>
              <w:t>(3)</w:t>
            </w:r>
            <w:r w:rsidR="00326211">
              <w:rPr>
                <w:rFonts w:ascii="Calibri" w:eastAsia="Calibri" w:hAnsi="Calibri" w:cs="Calibri"/>
                <w:bCs/>
                <w:iCs/>
                <w:lang w:val="en-AU"/>
              </w:rPr>
              <w:fldChar w:fldCharType="end"/>
            </w:r>
            <w:r w:rsidR="00657BA0">
              <w:rPr>
                <w:rFonts w:ascii="Calibri" w:eastAsia="Calibri" w:hAnsi="Calibri" w:cs="Calibri"/>
                <w:bCs/>
                <w:iCs/>
                <w:lang w:val="en-AU"/>
              </w:rPr>
              <w:t xml:space="preserve">. </w:t>
            </w:r>
            <w:r w:rsidR="007D4434">
              <w:rPr>
                <w:rFonts w:ascii="Calibri" w:eastAsia="Calibri" w:hAnsi="Calibri" w:cs="Calibri"/>
                <w:bCs/>
                <w:iCs/>
                <w:lang w:val="en-AU"/>
              </w:rPr>
              <w:t xml:space="preserve"> </w:t>
            </w:r>
            <w:r w:rsidR="00A85D68">
              <w:rPr>
                <w:rFonts w:ascii="Calibri" w:eastAsia="Calibri" w:hAnsi="Calibri" w:cs="Calibri"/>
                <w:bCs/>
                <w:iCs/>
                <w:lang w:val="en-AU"/>
              </w:rPr>
              <w:t>M</w:t>
            </w:r>
            <w:r w:rsidR="009C2BCD">
              <w:rPr>
                <w:rFonts w:ascii="Calibri" w:eastAsia="Calibri" w:hAnsi="Calibri" w:cs="Calibri"/>
                <w:bCs/>
                <w:iCs/>
                <w:lang w:val="en-AU"/>
              </w:rPr>
              <w:t>esothelioma is a tumour developing from mesothelial cells</w:t>
            </w:r>
            <w:r w:rsidR="00803B1F">
              <w:rPr>
                <w:rFonts w:ascii="Calibri" w:eastAsia="Calibri" w:hAnsi="Calibri" w:cs="Calibri"/>
                <w:bCs/>
                <w:iCs/>
                <w:lang w:val="en-AU"/>
              </w:rPr>
              <w:t>,</w:t>
            </w:r>
            <w:r w:rsidR="009C2BCD">
              <w:rPr>
                <w:rFonts w:ascii="Calibri" w:eastAsia="Calibri" w:hAnsi="Calibri" w:cs="Calibri"/>
                <w:bCs/>
                <w:iCs/>
                <w:lang w:val="en-AU"/>
              </w:rPr>
              <w:t xml:space="preserve"> which line the pleura, peritoneum, pericardium</w:t>
            </w:r>
            <w:r w:rsidR="00A85D68">
              <w:rPr>
                <w:rFonts w:ascii="Calibri" w:eastAsia="Calibri" w:hAnsi="Calibri" w:cs="Calibri"/>
                <w:bCs/>
                <w:iCs/>
                <w:lang w:val="en-AU"/>
              </w:rPr>
              <w:t>,</w:t>
            </w:r>
            <w:r w:rsidR="009C2BCD">
              <w:rPr>
                <w:rFonts w:ascii="Calibri" w:eastAsia="Calibri" w:hAnsi="Calibri" w:cs="Calibri"/>
                <w:bCs/>
                <w:iCs/>
                <w:lang w:val="en-AU"/>
              </w:rPr>
              <w:t xml:space="preserve"> and testis</w:t>
            </w:r>
            <w:r w:rsidR="00326211">
              <w:rPr>
                <w:rFonts w:ascii="Calibri" w:eastAsia="Calibri" w:hAnsi="Calibri" w:cs="Calibri"/>
                <w:bCs/>
                <w:iCs/>
                <w:lang w:val="en-AU"/>
              </w:rPr>
              <w:t xml:space="preserve"> </w:t>
            </w:r>
            <w:r w:rsidR="00326211">
              <w:rPr>
                <w:rFonts w:ascii="Calibri" w:eastAsia="Calibri" w:hAnsi="Calibri" w:cs="Calibri"/>
                <w:bCs/>
                <w:iCs/>
                <w:lang w:val="en-AU"/>
              </w:rPr>
              <w:fldChar w:fldCharType="begin"/>
            </w:r>
            <w:r w:rsidR="00F47189">
              <w:rPr>
                <w:rFonts w:ascii="Calibri" w:eastAsia="Calibri" w:hAnsi="Calibri" w:cs="Calibri"/>
                <w:bCs/>
                <w:iCs/>
                <w:lang w:val="en-AU"/>
              </w:rPr>
              <w:instrText xml:space="preserve"> ADDIN EN.CITE &lt;EndNote&gt;&lt;Cite&gt;&lt;Author&gt;Grogg&lt;/Author&gt;&lt;Year&gt;2021&lt;/Year&gt;&lt;RecNum&gt;657&lt;/RecNum&gt;&lt;DisplayText&gt;(3)&lt;/DisplayText&gt;&lt;record&gt;&lt;rec-number&gt;657&lt;/rec-number&gt;&lt;foreign-keys&gt;&lt;key app="EN" db-id="xezp2wef7xdt9jezdr4parsy2rwdwdww5rvd" timestamp="1662188433"&gt;657&lt;/key&gt;&lt;/foreign-keys&gt;&lt;ref-type name="Journal Article"&gt;17&lt;/ref-type&gt;&lt;contributors&gt;&lt;authors&gt;&lt;author&gt;Grogg, Josias Bastian&lt;/author&gt;&lt;author&gt;Fronzaroli, Jordi Nicola&lt;/author&gt;&lt;author&gt;Oliveira, Pedro&lt;/author&gt;&lt;author&gt;Bode, Peter-Karl &lt;/author&gt;&lt;author&gt;Lorch, Anja&lt;/author&gt;&lt;author&gt;Issa, Allaudin &lt;/author&gt;&lt;author&gt;Beyer, Joerg&lt;/author&gt;&lt;author&gt;Eberli, Daniel &lt;/author&gt;&lt;author&gt;Sangar, Vijay &lt;/author&gt;&lt;author&gt;Hermanns, Thomas &lt;/author&gt;&lt;author&gt;Clarke, Noel William &lt;/author&gt;&lt;author&gt;Fankhauser, Christian Daniel&lt;/author&gt;&lt;/authors&gt;&lt;/contributors&gt;&lt;titles&gt;&lt;title&gt;Clinicopathological characteristics and outcomes in men with mesothelioma of the tunica vaginalis testis: analysis of published case-series data&lt;/title&gt;&lt;secondary-title&gt;J Cancer Res Clin Oncol&lt;/secondary-title&gt;&lt;/titles&gt;&lt;periodical&gt;&lt;full-title&gt;J Cancer Res Clin Oncol&lt;/full-title&gt;&lt;/periodical&gt;&lt;pages&gt;2671-2679&lt;/pages&gt;&lt;volume&gt;147&lt;/volume&gt;&lt;number&gt;9&lt;/number&gt;&lt;dates&gt;&lt;year&gt;2021&lt;/year&gt;&lt;/dates&gt;&lt;urls&gt;&lt;/urls&gt;&lt;electronic-resource-num&gt;10.1007/s00432-021-03533-6&lt;/electronic-resource-num&gt;&lt;/record&gt;&lt;/Cite&gt;&lt;/EndNote&gt;</w:instrText>
            </w:r>
            <w:r w:rsidR="00326211">
              <w:rPr>
                <w:rFonts w:ascii="Calibri" w:eastAsia="Calibri" w:hAnsi="Calibri" w:cs="Calibri"/>
                <w:bCs/>
                <w:iCs/>
                <w:lang w:val="en-AU"/>
              </w:rPr>
              <w:fldChar w:fldCharType="separate"/>
            </w:r>
            <w:r w:rsidR="00F47189">
              <w:rPr>
                <w:rFonts w:ascii="Calibri" w:eastAsia="Calibri" w:hAnsi="Calibri" w:cs="Calibri"/>
                <w:bCs/>
                <w:iCs/>
                <w:noProof/>
                <w:lang w:val="en-AU"/>
              </w:rPr>
              <w:t>(3)</w:t>
            </w:r>
            <w:r w:rsidR="00326211">
              <w:rPr>
                <w:rFonts w:ascii="Calibri" w:eastAsia="Calibri" w:hAnsi="Calibri" w:cs="Calibri"/>
                <w:bCs/>
                <w:iCs/>
                <w:lang w:val="en-AU"/>
              </w:rPr>
              <w:fldChar w:fldCharType="end"/>
            </w:r>
            <w:r w:rsidR="009C2BCD">
              <w:rPr>
                <w:rFonts w:ascii="Calibri" w:eastAsia="Calibri" w:hAnsi="Calibri" w:cs="Calibri"/>
                <w:bCs/>
                <w:iCs/>
                <w:lang w:val="en-AU"/>
              </w:rPr>
              <w:t>. Asbestos exposure is a well-documented risk-factor for the development of mesothelioma</w:t>
            </w:r>
            <w:r w:rsidR="00CA5D82">
              <w:rPr>
                <w:rFonts w:ascii="Calibri" w:eastAsia="Calibri" w:hAnsi="Calibri" w:cs="Calibri"/>
                <w:bCs/>
                <w:iCs/>
                <w:lang w:val="en-AU"/>
              </w:rPr>
              <w:t>; however, is less commonly associated with mesothelioma of the tunica vaginalis</w:t>
            </w:r>
            <w:r w:rsidR="00523380">
              <w:rPr>
                <w:rFonts w:ascii="Calibri" w:eastAsia="Calibri" w:hAnsi="Calibri" w:cs="Calibri"/>
                <w:bCs/>
                <w:iCs/>
                <w:lang w:val="en-AU"/>
              </w:rPr>
              <w:t xml:space="preserve"> </w:t>
            </w:r>
            <w:r w:rsidR="00523380">
              <w:rPr>
                <w:rFonts w:ascii="Calibri" w:eastAsia="Calibri" w:hAnsi="Calibri" w:cs="Calibri"/>
                <w:bCs/>
                <w:iCs/>
                <w:lang w:val="en-AU"/>
              </w:rPr>
              <w:fldChar w:fldCharType="begin"/>
            </w:r>
            <w:r w:rsidR="00F47189">
              <w:rPr>
                <w:rFonts w:ascii="Calibri" w:eastAsia="Calibri" w:hAnsi="Calibri" w:cs="Calibri"/>
                <w:bCs/>
                <w:iCs/>
                <w:lang w:val="en-AU"/>
              </w:rPr>
              <w:instrText xml:space="preserve"> ADDIN EN.CITE &lt;EndNote&gt;&lt;Cite&gt;&lt;Author&gt;Segura-González&lt;/Author&gt;&lt;Year&gt;2015&lt;/Year&gt;&lt;RecNum&gt;642&lt;/RecNum&gt;&lt;DisplayText&gt;(4)&lt;/DisplayText&gt;&lt;record&gt;&lt;rec-number&gt;642&lt;/rec-number&gt;&lt;foreign-keys&gt;&lt;key app="EN" db-id="xezp2wef7xdt9jezdr4parsy2rwdwdww5rvd" timestamp="1662186760"&gt;642&lt;/key&gt;&lt;/foreign-keys&gt;&lt;ref-type name="Journal Article"&gt;17&lt;/ref-type&gt;&lt;contributors&gt;&lt;authors&gt;&lt;author&gt;Segura-González, Manuel&lt;/author&gt;&lt;author&gt;Urias-Rocha, Jorge&lt;/author&gt;&lt;author&gt;Castelán-Pedraza, Jorge&lt;/author&gt;&lt;/authors&gt;&lt;/contributors&gt;&lt;titles&gt;&lt;title&gt;Malignant Mesothelioma of the Tunica Vaginalis: A Rare Neoplasm—Case Report and Literature Review&lt;/title&gt;&lt;secondary-title&gt;Clinical Genitourinary Cancer&lt;/secondary-title&gt;&lt;/titles&gt;&lt;periodical&gt;&lt;full-title&gt;Clinical Genitourinary Cancer&lt;/full-title&gt;&lt;/periodical&gt;&lt;pages&gt;e401-405&lt;/pages&gt;&lt;volume&gt;13&lt;/volume&gt;&lt;number&gt;6&lt;/number&gt;&lt;dates&gt;&lt;year&gt;2015&lt;/year&gt;&lt;/dates&gt;&lt;work-type&gt;Case Report and Literature Review&lt;/work-type&gt;&lt;urls&gt;&lt;/urls&gt;&lt;electronic-resource-num&gt;https://doi.org/10.1016/j.clgc.2015.05.009&lt;/electronic-resource-num&gt;&lt;/record&gt;&lt;/Cite&gt;&lt;/EndNote&gt;</w:instrText>
            </w:r>
            <w:r w:rsidR="00523380">
              <w:rPr>
                <w:rFonts w:ascii="Calibri" w:eastAsia="Calibri" w:hAnsi="Calibri" w:cs="Calibri"/>
                <w:bCs/>
                <w:iCs/>
                <w:lang w:val="en-AU"/>
              </w:rPr>
              <w:fldChar w:fldCharType="separate"/>
            </w:r>
            <w:r w:rsidR="00F47189">
              <w:rPr>
                <w:rFonts w:ascii="Calibri" w:eastAsia="Calibri" w:hAnsi="Calibri" w:cs="Calibri"/>
                <w:bCs/>
                <w:iCs/>
                <w:noProof/>
                <w:lang w:val="en-AU"/>
              </w:rPr>
              <w:t>(4)</w:t>
            </w:r>
            <w:r w:rsidR="00523380">
              <w:rPr>
                <w:rFonts w:ascii="Calibri" w:eastAsia="Calibri" w:hAnsi="Calibri" w:cs="Calibri"/>
                <w:bCs/>
                <w:iCs/>
                <w:lang w:val="en-AU"/>
              </w:rPr>
              <w:fldChar w:fldCharType="end"/>
            </w:r>
            <w:r w:rsidR="009C2BCD">
              <w:rPr>
                <w:rFonts w:ascii="Calibri" w:eastAsia="Calibri" w:hAnsi="Calibri" w:cs="Calibri"/>
                <w:bCs/>
                <w:iCs/>
                <w:lang w:val="en-AU"/>
              </w:rPr>
              <w:t xml:space="preserve">. The tunica vaginalis is a </w:t>
            </w:r>
            <w:proofErr w:type="spellStart"/>
            <w:r w:rsidR="009C2BCD">
              <w:rPr>
                <w:rFonts w:ascii="Calibri" w:eastAsia="Calibri" w:hAnsi="Calibri" w:cs="Calibri"/>
                <w:bCs/>
                <w:iCs/>
                <w:lang w:val="en-AU"/>
              </w:rPr>
              <w:t>serous</w:t>
            </w:r>
            <w:proofErr w:type="spellEnd"/>
            <w:r w:rsidR="009C2BCD">
              <w:rPr>
                <w:rFonts w:ascii="Calibri" w:eastAsia="Calibri" w:hAnsi="Calibri" w:cs="Calibri"/>
                <w:bCs/>
                <w:iCs/>
                <w:lang w:val="en-AU"/>
              </w:rPr>
              <w:t xml:space="preserve"> membrane covering the anterior testis and epididymis, and a part of the peritoneum which descends with the foetal testis from the abdomen into the scrotum</w:t>
            </w:r>
            <w:r w:rsidR="00D91770">
              <w:rPr>
                <w:rFonts w:ascii="Calibri" w:eastAsia="Calibri" w:hAnsi="Calibri" w:cs="Calibri"/>
                <w:bCs/>
                <w:iCs/>
                <w:lang w:val="en-AU"/>
              </w:rPr>
              <w:t xml:space="preserve"> </w:t>
            </w:r>
            <w:r w:rsidR="00D91770">
              <w:rPr>
                <w:rFonts w:ascii="Calibri" w:eastAsia="Calibri" w:hAnsi="Calibri" w:cs="Calibri"/>
                <w:bCs/>
                <w:iCs/>
                <w:lang w:val="en-AU"/>
              </w:rPr>
              <w:fldChar w:fldCharType="begin"/>
            </w:r>
            <w:r w:rsidR="00F47189">
              <w:rPr>
                <w:rFonts w:ascii="Calibri" w:eastAsia="Calibri" w:hAnsi="Calibri" w:cs="Calibri"/>
                <w:bCs/>
                <w:iCs/>
                <w:lang w:val="en-AU"/>
              </w:rPr>
              <w:instrText xml:space="preserve"> ADDIN EN.CITE &lt;EndNote&gt;&lt;Cite&gt;&lt;Author&gt;Hacking&lt;/Author&gt;&lt;Year&gt;2020&lt;/Year&gt;&lt;RecNum&gt;660&lt;/RecNum&gt;&lt;DisplayText&gt;(5)&lt;/DisplayText&gt;&lt;record&gt;&lt;rec-number&gt;660&lt;/rec-number&gt;&lt;foreign-keys&gt;&lt;key app="EN" db-id="xezp2wef7xdt9jezdr4parsy2rwdwdww5rvd" timestamp="1662194118"&gt;660&lt;/key&gt;&lt;/foreign-keys&gt;&lt;ref-type name="Web Page"&gt;12&lt;/ref-type&gt;&lt;contributors&gt;&lt;authors&gt;&lt;author&gt;Hacking, Craig&lt;/author&gt;&lt;/authors&gt;&lt;/contributors&gt;&lt;titles&gt;&lt;title&gt;Tunica vaginalis (testis)&lt;/title&gt;&lt;/titles&gt;&lt;volume&gt;2022&lt;/volume&gt;&lt;dates&gt;&lt;year&gt;2020&lt;/year&gt;&lt;/dates&gt;&lt;publisher&gt;Radiopaedia&lt;/publisher&gt;&lt;urls&gt;&lt;related-urls&gt;&lt;url&gt;https://radiopaedia.org/articles/tunica-vaginalis-testis&lt;/url&gt;&lt;/related-urls&gt;&lt;/urls&gt;&lt;/record&gt;&lt;/Cite&gt;&lt;/EndNote&gt;</w:instrText>
            </w:r>
            <w:r w:rsidR="00D91770">
              <w:rPr>
                <w:rFonts w:ascii="Calibri" w:eastAsia="Calibri" w:hAnsi="Calibri" w:cs="Calibri"/>
                <w:bCs/>
                <w:iCs/>
                <w:lang w:val="en-AU"/>
              </w:rPr>
              <w:fldChar w:fldCharType="separate"/>
            </w:r>
            <w:r w:rsidR="00F47189">
              <w:rPr>
                <w:rFonts w:ascii="Calibri" w:eastAsia="Calibri" w:hAnsi="Calibri" w:cs="Calibri"/>
                <w:bCs/>
                <w:iCs/>
                <w:noProof/>
                <w:lang w:val="en-AU"/>
              </w:rPr>
              <w:t>(5)</w:t>
            </w:r>
            <w:r w:rsidR="00D91770">
              <w:rPr>
                <w:rFonts w:ascii="Calibri" w:eastAsia="Calibri" w:hAnsi="Calibri" w:cs="Calibri"/>
                <w:bCs/>
                <w:iCs/>
                <w:lang w:val="en-AU"/>
              </w:rPr>
              <w:fldChar w:fldCharType="end"/>
            </w:r>
            <w:r w:rsidR="009C2BCD">
              <w:rPr>
                <w:rFonts w:ascii="Calibri" w:eastAsia="Calibri" w:hAnsi="Calibri" w:cs="Calibri"/>
                <w:bCs/>
                <w:iCs/>
                <w:lang w:val="en-AU"/>
              </w:rPr>
              <w:t xml:space="preserve">. </w:t>
            </w:r>
            <w:r w:rsidR="00A26FF5">
              <w:rPr>
                <w:rFonts w:ascii="Calibri" w:eastAsia="Calibri" w:hAnsi="Calibri" w:cs="Calibri"/>
                <w:bCs/>
                <w:iCs/>
                <w:lang w:val="en-AU"/>
              </w:rPr>
              <w:t>Due to the rarity of the condition</w:t>
            </w:r>
            <w:r w:rsidR="004C5C5B">
              <w:rPr>
                <w:rFonts w:ascii="Calibri" w:eastAsia="Calibri" w:hAnsi="Calibri" w:cs="Calibri"/>
                <w:bCs/>
                <w:iCs/>
                <w:lang w:val="en-AU"/>
              </w:rPr>
              <w:t xml:space="preserve"> and unknown pathogenesis</w:t>
            </w:r>
            <w:r w:rsidR="00A26FF5">
              <w:rPr>
                <w:rFonts w:ascii="Calibri" w:eastAsia="Calibri" w:hAnsi="Calibri" w:cs="Calibri"/>
                <w:bCs/>
                <w:iCs/>
                <w:lang w:val="en-AU"/>
              </w:rPr>
              <w:t>, diagnosing malignant mesothelioma of the tunica vaginalis requires a high index of suspicion</w:t>
            </w:r>
            <w:r w:rsidR="00157E30">
              <w:rPr>
                <w:rFonts w:ascii="Calibri" w:eastAsia="Calibri" w:hAnsi="Calibri" w:cs="Calibri"/>
                <w:bCs/>
                <w:iCs/>
                <w:lang w:val="en-AU"/>
              </w:rPr>
              <w:t xml:space="preserve"> in patients presenting with common manifestations, </w:t>
            </w:r>
            <w:r w:rsidR="002F42F1">
              <w:rPr>
                <w:rFonts w:ascii="Calibri" w:eastAsia="Calibri" w:hAnsi="Calibri" w:cs="Calibri"/>
                <w:bCs/>
                <w:iCs/>
                <w:lang w:val="en-AU"/>
              </w:rPr>
              <w:t>such as</w:t>
            </w:r>
            <w:r w:rsidR="00157E30">
              <w:rPr>
                <w:rFonts w:ascii="Calibri" w:eastAsia="Calibri" w:hAnsi="Calibri" w:cs="Calibri"/>
                <w:bCs/>
                <w:iCs/>
                <w:lang w:val="en-AU"/>
              </w:rPr>
              <w:t xml:space="preserve"> a hydrocele</w:t>
            </w:r>
            <w:r w:rsidR="00337294">
              <w:rPr>
                <w:rFonts w:ascii="Calibri" w:eastAsia="Calibri" w:hAnsi="Calibri" w:cs="Calibri"/>
                <w:bCs/>
                <w:iCs/>
                <w:lang w:val="en-AU"/>
              </w:rPr>
              <w:t xml:space="preserve"> </w:t>
            </w:r>
            <w:r w:rsidR="00337294">
              <w:rPr>
                <w:rFonts w:ascii="Calibri" w:eastAsia="Calibri" w:hAnsi="Calibri" w:cs="Calibri"/>
                <w:bCs/>
                <w:iCs/>
                <w:lang w:val="en-AU"/>
              </w:rPr>
              <w:fldChar w:fldCharType="begin"/>
            </w:r>
            <w:r w:rsidR="00F47189">
              <w:rPr>
                <w:rFonts w:ascii="Calibri" w:eastAsia="Calibri" w:hAnsi="Calibri" w:cs="Calibri"/>
                <w:bCs/>
                <w:iCs/>
                <w:lang w:val="en-AU"/>
              </w:rPr>
              <w:instrText xml:space="preserve"> ADDIN EN.CITE &lt;EndNote&gt;&lt;Cite&gt;&lt;Author&gt;Zhang&lt;/Author&gt;&lt;Year&gt;2017&lt;/Year&gt;&lt;RecNum&gt;643&lt;/RecNum&gt;&lt;DisplayText&gt;(1)&lt;/DisplayText&gt;&lt;record&gt;&lt;rec-number&gt;643&lt;/rec-number&gt;&lt;foreign-keys&gt;&lt;key app="EN" db-id="xezp2wef7xdt9jezdr4parsy2rwdwdww5rvd" timestamp="1662186842"&gt;643&lt;/key&gt;&lt;/foreign-keys&gt;&lt;ref-type name="Journal Article"&gt;17&lt;/ref-type&gt;&lt;contributors&gt;&lt;authors&gt;&lt;author&gt;Zhang, Neng&lt;/author&gt;&lt;author&gt;Fu, Ni&lt;/author&gt;&lt;author&gt;Peng, Su&lt;/author&gt;&lt;author&gt;Luo, Xu&lt;/author&gt;&lt;/authors&gt;&lt;/contributors&gt;&lt;titles&gt;&lt;title&gt;Malignant mesothelioma of the tunica vaginalis testis: A case report and literature review&lt;/title&gt;&lt;secondary-title&gt;Molecular and Clinical Oncology&lt;/secondary-title&gt;&lt;/titles&gt;&lt;periodical&gt;&lt;full-title&gt;Molecular and Clinical Oncology&lt;/full-title&gt;&lt;/periodical&gt;&lt;pages&gt;1053-1056&lt;/pages&gt;&lt;volume&gt;7&lt;/volume&gt;&lt;number&gt;6&lt;/number&gt;&lt;dates&gt;&lt;year&gt;2017&lt;/year&gt;&lt;/dates&gt;&lt;urls&gt;&lt;/urls&gt;&lt;electronic-resource-num&gt;10.3892/mco.2017.1450&lt;/electronic-resource-num&gt;&lt;/record&gt;&lt;/Cite&gt;&lt;/EndNote&gt;</w:instrText>
            </w:r>
            <w:r w:rsidR="00337294">
              <w:rPr>
                <w:rFonts w:ascii="Calibri" w:eastAsia="Calibri" w:hAnsi="Calibri" w:cs="Calibri"/>
                <w:bCs/>
                <w:iCs/>
                <w:lang w:val="en-AU"/>
              </w:rPr>
              <w:fldChar w:fldCharType="separate"/>
            </w:r>
            <w:r w:rsidR="00F47189">
              <w:rPr>
                <w:rFonts w:ascii="Calibri" w:eastAsia="Calibri" w:hAnsi="Calibri" w:cs="Calibri"/>
                <w:bCs/>
                <w:iCs/>
                <w:noProof/>
                <w:lang w:val="en-AU"/>
              </w:rPr>
              <w:t>(1)</w:t>
            </w:r>
            <w:r w:rsidR="00337294">
              <w:rPr>
                <w:rFonts w:ascii="Calibri" w:eastAsia="Calibri" w:hAnsi="Calibri" w:cs="Calibri"/>
                <w:bCs/>
                <w:iCs/>
                <w:lang w:val="en-AU"/>
              </w:rPr>
              <w:fldChar w:fldCharType="end"/>
            </w:r>
            <w:r w:rsidR="00157E30">
              <w:rPr>
                <w:rFonts w:ascii="Calibri" w:eastAsia="Calibri" w:hAnsi="Calibri" w:cs="Calibri"/>
                <w:bCs/>
                <w:iCs/>
                <w:lang w:val="en-AU"/>
              </w:rPr>
              <w:t>.</w:t>
            </w:r>
            <w:r w:rsidR="004C5C5B">
              <w:rPr>
                <w:rFonts w:ascii="Calibri" w:eastAsia="Calibri" w:hAnsi="Calibri" w:cs="Calibri"/>
                <w:bCs/>
                <w:iCs/>
                <w:lang w:val="en-AU"/>
              </w:rPr>
              <w:t xml:space="preserve"> </w:t>
            </w:r>
            <w:r w:rsidR="00DD4CC4">
              <w:rPr>
                <w:rFonts w:ascii="Calibri" w:eastAsia="Calibri" w:hAnsi="Calibri" w:cs="Calibri"/>
                <w:bCs/>
                <w:iCs/>
                <w:lang w:val="en-AU"/>
              </w:rPr>
              <w:t>Diagnosis is predominantly achieved in a post-surgical setting through histopathology</w:t>
            </w:r>
            <w:r w:rsidR="008D5C76">
              <w:rPr>
                <w:rFonts w:ascii="Calibri" w:eastAsia="Calibri" w:hAnsi="Calibri" w:cs="Calibri"/>
                <w:bCs/>
                <w:iCs/>
                <w:lang w:val="en-AU"/>
              </w:rPr>
              <w:t xml:space="preserve"> following orchiectomy</w:t>
            </w:r>
            <w:r w:rsidR="00523380">
              <w:rPr>
                <w:rFonts w:ascii="Calibri" w:eastAsia="Calibri" w:hAnsi="Calibri" w:cs="Calibri"/>
                <w:bCs/>
                <w:iCs/>
                <w:lang w:val="en-AU"/>
              </w:rPr>
              <w:t xml:space="preserve"> </w:t>
            </w:r>
            <w:r w:rsidR="00523380">
              <w:rPr>
                <w:rFonts w:ascii="Calibri" w:eastAsia="Calibri" w:hAnsi="Calibri" w:cs="Calibri"/>
                <w:bCs/>
                <w:iCs/>
                <w:lang w:val="en-AU"/>
              </w:rPr>
              <w:fldChar w:fldCharType="begin"/>
            </w:r>
            <w:r w:rsidR="00F47189">
              <w:rPr>
                <w:rFonts w:ascii="Calibri" w:eastAsia="Calibri" w:hAnsi="Calibri" w:cs="Calibri"/>
                <w:bCs/>
                <w:iCs/>
                <w:lang w:val="en-AU"/>
              </w:rPr>
              <w:instrText xml:space="preserve"> ADDIN EN.CITE &lt;EndNote&gt;&lt;Cite&gt;&lt;Author&gt;Segura-González&lt;/Author&gt;&lt;Year&gt;2015&lt;/Year&gt;&lt;RecNum&gt;642&lt;/RecNum&gt;&lt;DisplayText&gt;(4)&lt;/DisplayText&gt;&lt;record&gt;&lt;rec-number&gt;642&lt;/rec-number&gt;&lt;foreign-keys&gt;&lt;key app="EN" db-id="xezp2wef7xdt9jezdr4parsy2rwdwdww5rvd" timestamp="1662186760"&gt;642&lt;/key&gt;&lt;/foreign-keys&gt;&lt;ref-type name="Journal Article"&gt;17&lt;/ref-type&gt;&lt;contributors&gt;&lt;authors&gt;&lt;author&gt;Segura-González, Manuel&lt;/author&gt;&lt;author&gt;Urias-Rocha, Jorge&lt;/author&gt;&lt;author&gt;Castelán-Pedraza, Jorge&lt;/author&gt;&lt;/authors&gt;&lt;/contributors&gt;&lt;titles&gt;&lt;title&gt;Malignant Mesothelioma of the Tunica Vaginalis: A Rare Neoplasm—Case Report and Literature Review&lt;/title&gt;&lt;secondary-title&gt;Clinical Genitourinary Cancer&lt;/secondary-title&gt;&lt;/titles&gt;&lt;periodical&gt;&lt;full-title&gt;Clinical Genitourinary Cancer&lt;/full-title&gt;&lt;/periodical&gt;&lt;pages&gt;e401-405&lt;/pages&gt;&lt;volume&gt;13&lt;/volume&gt;&lt;number&gt;6&lt;/number&gt;&lt;dates&gt;&lt;year&gt;2015&lt;/year&gt;&lt;/dates&gt;&lt;work-type&gt;Case Report and Literature Review&lt;/work-type&gt;&lt;urls&gt;&lt;/urls&gt;&lt;electronic-resource-num&gt;https://doi.org/10.1016/j.clgc.2015.05.009&lt;/electronic-resource-num&gt;&lt;/record&gt;&lt;/Cite&gt;&lt;/EndNote&gt;</w:instrText>
            </w:r>
            <w:r w:rsidR="00523380">
              <w:rPr>
                <w:rFonts w:ascii="Calibri" w:eastAsia="Calibri" w:hAnsi="Calibri" w:cs="Calibri"/>
                <w:bCs/>
                <w:iCs/>
                <w:lang w:val="en-AU"/>
              </w:rPr>
              <w:fldChar w:fldCharType="separate"/>
            </w:r>
            <w:r w:rsidR="00F47189">
              <w:rPr>
                <w:rFonts w:ascii="Calibri" w:eastAsia="Calibri" w:hAnsi="Calibri" w:cs="Calibri"/>
                <w:bCs/>
                <w:iCs/>
                <w:noProof/>
                <w:lang w:val="en-AU"/>
              </w:rPr>
              <w:t>(4)</w:t>
            </w:r>
            <w:r w:rsidR="00523380">
              <w:rPr>
                <w:rFonts w:ascii="Calibri" w:eastAsia="Calibri" w:hAnsi="Calibri" w:cs="Calibri"/>
                <w:bCs/>
                <w:iCs/>
                <w:lang w:val="en-AU"/>
              </w:rPr>
              <w:fldChar w:fldCharType="end"/>
            </w:r>
            <w:r w:rsidR="006D3ED6">
              <w:rPr>
                <w:rFonts w:ascii="Calibri" w:eastAsia="Calibri" w:hAnsi="Calibri" w:cs="Calibri"/>
                <w:bCs/>
                <w:iCs/>
                <w:lang w:val="en-AU"/>
              </w:rPr>
              <w:t xml:space="preserve">. </w:t>
            </w:r>
            <w:r w:rsidR="000F4749">
              <w:rPr>
                <w:rFonts w:ascii="Calibri" w:eastAsia="Calibri" w:hAnsi="Calibri" w:cs="Calibri"/>
                <w:bCs/>
                <w:iCs/>
                <w:lang w:val="en-AU"/>
              </w:rPr>
              <w:t xml:space="preserve">The majority of tunica vaginalis mesotheliomas are malignant and </w:t>
            </w:r>
            <w:r w:rsidR="006D3ED6">
              <w:rPr>
                <w:rFonts w:ascii="Calibri" w:eastAsia="Calibri" w:hAnsi="Calibri" w:cs="Calibri"/>
                <w:bCs/>
                <w:iCs/>
                <w:lang w:val="en-AU"/>
              </w:rPr>
              <w:t>epithelioid in nature</w:t>
            </w:r>
            <w:r w:rsidR="0002341A">
              <w:rPr>
                <w:rFonts w:ascii="Calibri" w:eastAsia="Calibri" w:hAnsi="Calibri" w:cs="Calibri"/>
                <w:bCs/>
                <w:iCs/>
                <w:lang w:val="en-AU"/>
              </w:rPr>
              <w:t>, whilst some patients have biphasic tumours</w:t>
            </w:r>
            <w:r w:rsidR="00523380">
              <w:rPr>
                <w:rFonts w:ascii="Calibri" w:eastAsia="Calibri" w:hAnsi="Calibri" w:cs="Calibri"/>
                <w:bCs/>
                <w:iCs/>
                <w:lang w:val="en-AU"/>
              </w:rPr>
              <w:t xml:space="preserve"> </w:t>
            </w:r>
            <w:r w:rsidR="00523380">
              <w:rPr>
                <w:rFonts w:ascii="Calibri" w:eastAsia="Calibri" w:hAnsi="Calibri" w:cs="Calibri"/>
                <w:bCs/>
                <w:iCs/>
                <w:lang w:val="en-AU"/>
              </w:rPr>
              <w:fldChar w:fldCharType="begin"/>
            </w:r>
            <w:r w:rsidR="00F47189">
              <w:rPr>
                <w:rFonts w:ascii="Calibri" w:eastAsia="Calibri" w:hAnsi="Calibri" w:cs="Calibri"/>
                <w:bCs/>
                <w:iCs/>
                <w:lang w:val="en-AU"/>
              </w:rPr>
              <w:instrText xml:space="preserve"> ADDIN EN.CITE &lt;EndNote&gt;&lt;Cite&gt;&lt;Author&gt;Grogg&lt;/Author&gt;&lt;Year&gt;2021&lt;/Year&gt;&lt;RecNum&gt;657&lt;/RecNum&gt;&lt;DisplayText&gt;(3)&lt;/DisplayText&gt;&lt;record&gt;&lt;rec-number&gt;657&lt;/rec-number&gt;&lt;foreign-keys&gt;&lt;key app="EN" db-id="xezp2wef7xdt9jezdr4parsy2rwdwdww5rvd" timestamp="1662188433"&gt;657&lt;/key&gt;&lt;/foreign-keys&gt;&lt;ref-type name="Journal Article"&gt;17&lt;/ref-type&gt;&lt;contributors&gt;&lt;authors&gt;&lt;author&gt;Grogg, Josias Bastian&lt;/author&gt;&lt;author&gt;Fronzaroli, Jordi Nicola&lt;/author&gt;&lt;author&gt;Oliveira, Pedro&lt;/author&gt;&lt;author&gt;Bode, Peter-Karl &lt;/author&gt;&lt;author&gt;Lorch, Anja&lt;/author&gt;&lt;author&gt;Issa, Allaudin &lt;/author&gt;&lt;author&gt;Beyer, Joerg&lt;/author&gt;&lt;author&gt;Eberli, Daniel &lt;/author&gt;&lt;author&gt;Sangar, Vijay &lt;/author&gt;&lt;author&gt;Hermanns, Thomas &lt;/author&gt;&lt;author&gt;Clarke, Noel William &lt;/author&gt;&lt;author&gt;Fankhauser, Christian Daniel&lt;/author&gt;&lt;/authors&gt;&lt;/contributors&gt;&lt;titles&gt;&lt;title&gt;Clinicopathological characteristics and outcomes in men with mesothelioma of the tunica vaginalis testis: analysis of published case-series data&lt;/title&gt;&lt;secondary-title&gt;J Cancer Res Clin Oncol&lt;/secondary-title&gt;&lt;/titles&gt;&lt;periodical&gt;&lt;full-title&gt;J Cancer Res Clin Oncol&lt;/full-title&gt;&lt;/periodical&gt;&lt;pages&gt;2671-2679&lt;/pages&gt;&lt;volume&gt;147&lt;/volume&gt;&lt;number&gt;9&lt;/number&gt;&lt;dates&gt;&lt;year&gt;2021&lt;/year&gt;&lt;/dates&gt;&lt;urls&gt;&lt;/urls&gt;&lt;electronic-resource-num&gt;10.1007/s00432-021-03533-6&lt;/electronic-resource-num&gt;&lt;/record&gt;&lt;/Cite&gt;&lt;/EndNote&gt;</w:instrText>
            </w:r>
            <w:r w:rsidR="00523380">
              <w:rPr>
                <w:rFonts w:ascii="Calibri" w:eastAsia="Calibri" w:hAnsi="Calibri" w:cs="Calibri"/>
                <w:bCs/>
                <w:iCs/>
                <w:lang w:val="en-AU"/>
              </w:rPr>
              <w:fldChar w:fldCharType="separate"/>
            </w:r>
            <w:r w:rsidR="00F47189">
              <w:rPr>
                <w:rFonts w:ascii="Calibri" w:eastAsia="Calibri" w:hAnsi="Calibri" w:cs="Calibri"/>
                <w:bCs/>
                <w:iCs/>
                <w:noProof/>
                <w:lang w:val="en-AU"/>
              </w:rPr>
              <w:t>(3)</w:t>
            </w:r>
            <w:r w:rsidR="00523380">
              <w:rPr>
                <w:rFonts w:ascii="Calibri" w:eastAsia="Calibri" w:hAnsi="Calibri" w:cs="Calibri"/>
                <w:bCs/>
                <w:iCs/>
                <w:lang w:val="en-AU"/>
              </w:rPr>
              <w:fldChar w:fldCharType="end"/>
            </w:r>
            <w:r w:rsidR="000F4749">
              <w:rPr>
                <w:rFonts w:ascii="Calibri" w:eastAsia="Calibri" w:hAnsi="Calibri" w:cs="Calibri"/>
                <w:bCs/>
                <w:iCs/>
                <w:lang w:val="en-AU"/>
              </w:rPr>
              <w:t>.</w:t>
            </w:r>
            <w:r w:rsidR="00CC17AF">
              <w:rPr>
                <w:rFonts w:ascii="Calibri" w:eastAsia="Calibri" w:hAnsi="Calibri" w:cs="Calibri"/>
                <w:bCs/>
                <w:iCs/>
                <w:lang w:val="en-AU"/>
              </w:rPr>
              <w:t xml:space="preserve"> </w:t>
            </w:r>
            <w:r w:rsidR="00C30D99">
              <w:rPr>
                <w:rFonts w:ascii="Calibri" w:eastAsia="Calibri" w:hAnsi="Calibri" w:cs="Calibri"/>
                <w:bCs/>
                <w:iCs/>
                <w:lang w:val="en-AU"/>
              </w:rPr>
              <w:t>Most patients have aggressive disease, and up to 65% of patients die as a result of the diagnosis</w:t>
            </w:r>
            <w:r w:rsidR="00523380">
              <w:rPr>
                <w:rFonts w:ascii="Calibri" w:eastAsia="Calibri" w:hAnsi="Calibri" w:cs="Calibri"/>
                <w:bCs/>
                <w:iCs/>
                <w:lang w:val="en-AU"/>
              </w:rPr>
              <w:t xml:space="preserve"> </w:t>
            </w:r>
            <w:r w:rsidR="00523380">
              <w:rPr>
                <w:rFonts w:ascii="Calibri" w:eastAsia="Calibri" w:hAnsi="Calibri" w:cs="Calibri"/>
                <w:bCs/>
                <w:iCs/>
                <w:lang w:val="en-AU"/>
              </w:rPr>
              <w:fldChar w:fldCharType="begin"/>
            </w:r>
            <w:r w:rsidR="00F47189">
              <w:rPr>
                <w:rFonts w:ascii="Calibri" w:eastAsia="Calibri" w:hAnsi="Calibri" w:cs="Calibri"/>
                <w:bCs/>
                <w:iCs/>
                <w:lang w:val="en-AU"/>
              </w:rPr>
              <w:instrText xml:space="preserve"> ADDIN EN.CITE &lt;EndNote&gt;&lt;Cite&gt;&lt;Author&gt;Grogg&lt;/Author&gt;&lt;Year&gt;2021&lt;/Year&gt;&lt;RecNum&gt;657&lt;/RecNum&gt;&lt;DisplayText&gt;(3)&lt;/DisplayText&gt;&lt;record&gt;&lt;rec-number&gt;657&lt;/rec-number&gt;&lt;foreign-keys&gt;&lt;key app="EN" db-id="xezp2wef7xdt9jezdr4parsy2rwdwdww5rvd" timestamp="1662188433"&gt;657&lt;/key&gt;&lt;/foreign-keys&gt;&lt;ref-type name="Journal Article"&gt;17&lt;/ref-type&gt;&lt;contributors&gt;&lt;authors&gt;&lt;author&gt;Grogg, Josias Bastian&lt;/author&gt;&lt;author&gt;Fronzaroli, Jordi Nicola&lt;/author&gt;&lt;author&gt;Oliveira, Pedro&lt;/author&gt;&lt;author&gt;Bode, Peter-Karl &lt;/author&gt;&lt;author&gt;Lorch, Anja&lt;/author&gt;&lt;author&gt;Issa, Allaudin &lt;/author&gt;&lt;author&gt;Beyer, Joerg&lt;/author&gt;&lt;author&gt;Eberli, Daniel &lt;/author&gt;&lt;author&gt;Sangar, Vijay &lt;/author&gt;&lt;author&gt;Hermanns, Thomas &lt;/author&gt;&lt;author&gt;Clarke, Noel William &lt;/author&gt;&lt;author&gt;Fankhauser, Christian Daniel&lt;/author&gt;&lt;/authors&gt;&lt;/contributors&gt;&lt;titles&gt;&lt;title&gt;Clinicopathological characteristics and outcomes in men with mesothelioma of the tunica vaginalis testis: analysis of published case-series data&lt;/title&gt;&lt;secondary-title&gt;J Cancer Res Clin Oncol&lt;/secondary-title&gt;&lt;/titles&gt;&lt;periodical&gt;&lt;full-title&gt;J Cancer Res Clin Oncol&lt;/full-title&gt;&lt;/periodical&gt;&lt;pages&gt;2671-2679&lt;/pages&gt;&lt;volume&gt;147&lt;/volume&gt;&lt;number&gt;9&lt;/number&gt;&lt;dates&gt;&lt;year&gt;2021&lt;/year&gt;&lt;/dates&gt;&lt;urls&gt;&lt;/urls&gt;&lt;electronic-resource-num&gt;10.1007/s00432-021-03533-6&lt;/electronic-resource-num&gt;&lt;/record&gt;&lt;/Cite&gt;&lt;/EndNote&gt;</w:instrText>
            </w:r>
            <w:r w:rsidR="00523380">
              <w:rPr>
                <w:rFonts w:ascii="Calibri" w:eastAsia="Calibri" w:hAnsi="Calibri" w:cs="Calibri"/>
                <w:bCs/>
                <w:iCs/>
                <w:lang w:val="en-AU"/>
              </w:rPr>
              <w:fldChar w:fldCharType="separate"/>
            </w:r>
            <w:r w:rsidR="00F47189">
              <w:rPr>
                <w:rFonts w:ascii="Calibri" w:eastAsia="Calibri" w:hAnsi="Calibri" w:cs="Calibri"/>
                <w:bCs/>
                <w:iCs/>
                <w:noProof/>
                <w:lang w:val="en-AU"/>
              </w:rPr>
              <w:t>(3)</w:t>
            </w:r>
            <w:r w:rsidR="00523380">
              <w:rPr>
                <w:rFonts w:ascii="Calibri" w:eastAsia="Calibri" w:hAnsi="Calibri" w:cs="Calibri"/>
                <w:bCs/>
                <w:iCs/>
                <w:lang w:val="en-AU"/>
              </w:rPr>
              <w:fldChar w:fldCharType="end"/>
            </w:r>
            <w:r w:rsidR="00ED0312">
              <w:rPr>
                <w:rFonts w:ascii="Calibri" w:eastAsia="Calibri" w:hAnsi="Calibri" w:cs="Calibri"/>
                <w:bCs/>
                <w:iCs/>
                <w:lang w:val="en-AU"/>
              </w:rPr>
              <w:t>. There is no known standard of care for this disease, contributing to poor prognosis</w:t>
            </w:r>
            <w:r w:rsidR="009345F4">
              <w:rPr>
                <w:rFonts w:ascii="Calibri" w:eastAsia="Calibri" w:hAnsi="Calibri" w:cs="Calibri"/>
                <w:bCs/>
                <w:iCs/>
                <w:lang w:val="en-AU"/>
              </w:rPr>
              <w:t xml:space="preserve"> </w:t>
            </w:r>
            <w:r w:rsidR="009345F4">
              <w:rPr>
                <w:rFonts w:ascii="Calibri" w:eastAsia="Calibri" w:hAnsi="Calibri" w:cs="Calibri"/>
                <w:bCs/>
                <w:iCs/>
                <w:lang w:val="en-AU"/>
              </w:rPr>
              <w:fldChar w:fldCharType="begin"/>
            </w:r>
            <w:r w:rsidR="00F47189">
              <w:rPr>
                <w:rFonts w:ascii="Calibri" w:eastAsia="Calibri" w:hAnsi="Calibri" w:cs="Calibri"/>
                <w:bCs/>
                <w:iCs/>
                <w:lang w:val="en-AU"/>
              </w:rPr>
              <w:instrText xml:space="preserve"> ADDIN EN.CITE &lt;EndNote&gt;&lt;Cite&gt;&lt;Author&gt;Segura-González&lt;/Author&gt;&lt;Year&gt;2015&lt;/Year&gt;&lt;RecNum&gt;642&lt;/RecNum&gt;&lt;DisplayText&gt;(4)&lt;/DisplayText&gt;&lt;record&gt;&lt;rec-number&gt;642&lt;/rec-number&gt;&lt;foreign-keys&gt;&lt;key app="EN" db-id="xezp2wef7xdt9jezdr4parsy2rwdwdww5rvd" timestamp="1662186760"&gt;642&lt;/key&gt;&lt;/foreign-keys&gt;&lt;ref-type name="Journal Article"&gt;17&lt;/ref-type&gt;&lt;contributors&gt;&lt;authors&gt;&lt;author&gt;Segura-González, Manuel&lt;/author&gt;&lt;author&gt;Urias-Rocha, Jorge&lt;/author&gt;&lt;author&gt;Castelán-Pedraza, Jorge&lt;/author&gt;&lt;/authors&gt;&lt;/contributors&gt;&lt;titles&gt;&lt;title&gt;Malignant Mesothelioma of the Tunica Vaginalis: A Rare Neoplasm—Case Report and Literature Review&lt;/title&gt;&lt;secondary-title&gt;Clinical Genitourinary Cancer&lt;/secondary-title&gt;&lt;/titles&gt;&lt;periodical&gt;&lt;full-title&gt;Clinical Genitourinary Cancer&lt;/full-title&gt;&lt;/periodical&gt;&lt;pages&gt;e401-405&lt;/pages&gt;&lt;volume&gt;13&lt;/volume&gt;&lt;number&gt;6&lt;/number&gt;&lt;dates&gt;&lt;year&gt;2015&lt;/year&gt;&lt;/dates&gt;&lt;work-type&gt;Case Report and Literature Review&lt;/work-type&gt;&lt;urls&gt;&lt;/urls&gt;&lt;electronic-resource-num&gt;https://doi.org/10.1016/j.clgc.2015.05.009&lt;/electronic-resource-num&gt;&lt;/record&gt;&lt;/Cite&gt;&lt;/EndNote&gt;</w:instrText>
            </w:r>
            <w:r w:rsidR="009345F4">
              <w:rPr>
                <w:rFonts w:ascii="Calibri" w:eastAsia="Calibri" w:hAnsi="Calibri" w:cs="Calibri"/>
                <w:bCs/>
                <w:iCs/>
                <w:lang w:val="en-AU"/>
              </w:rPr>
              <w:fldChar w:fldCharType="separate"/>
            </w:r>
            <w:r w:rsidR="00F47189">
              <w:rPr>
                <w:rFonts w:ascii="Calibri" w:eastAsia="Calibri" w:hAnsi="Calibri" w:cs="Calibri"/>
                <w:bCs/>
                <w:iCs/>
                <w:noProof/>
                <w:lang w:val="en-AU"/>
              </w:rPr>
              <w:t>(4)</w:t>
            </w:r>
            <w:r w:rsidR="009345F4">
              <w:rPr>
                <w:rFonts w:ascii="Calibri" w:eastAsia="Calibri" w:hAnsi="Calibri" w:cs="Calibri"/>
                <w:bCs/>
                <w:iCs/>
                <w:lang w:val="en-AU"/>
              </w:rPr>
              <w:fldChar w:fldCharType="end"/>
            </w:r>
            <w:r w:rsidR="00ED0312">
              <w:rPr>
                <w:rFonts w:ascii="Calibri" w:eastAsia="Calibri" w:hAnsi="Calibri" w:cs="Calibri"/>
                <w:bCs/>
                <w:iCs/>
                <w:lang w:val="en-AU"/>
              </w:rPr>
              <w:t>.</w:t>
            </w:r>
          </w:p>
        </w:tc>
      </w:tr>
      <w:tr w:rsidR="00364EE1" w14:paraId="1F987A1C" w14:textId="77777777" w:rsidTr="00596768">
        <w:tc>
          <w:tcPr>
            <w:tcW w:w="9640" w:type="dxa"/>
            <w:shd w:val="clear" w:color="auto" w:fill="auto"/>
            <w:tcMar>
              <w:top w:w="100" w:type="dxa"/>
              <w:left w:w="100" w:type="dxa"/>
              <w:bottom w:w="100" w:type="dxa"/>
              <w:right w:w="100" w:type="dxa"/>
            </w:tcMar>
          </w:tcPr>
          <w:p w14:paraId="584D112B" w14:textId="77777777" w:rsidR="00364EE1" w:rsidRDefault="009E4ECC">
            <w:pPr>
              <w:pStyle w:val="Heading3"/>
              <w:spacing w:before="0" w:after="0"/>
              <w:rPr>
                <w:rFonts w:ascii="Calibri" w:eastAsia="Calibri" w:hAnsi="Calibri" w:cs="Calibri"/>
                <w:b/>
                <w:color w:val="2A6EBB"/>
                <w:sz w:val="24"/>
                <w:szCs w:val="24"/>
              </w:rPr>
            </w:pPr>
            <w:r>
              <w:rPr>
                <w:rFonts w:ascii="Calibri" w:eastAsia="Calibri" w:hAnsi="Calibri" w:cs="Calibri"/>
                <w:b/>
                <w:color w:val="2A6EBB"/>
                <w:sz w:val="24"/>
                <w:szCs w:val="24"/>
              </w:rPr>
              <w:t>CASE PRESENTATION</w:t>
            </w:r>
          </w:p>
        </w:tc>
      </w:tr>
      <w:tr w:rsidR="00364EE1" w14:paraId="3593D630" w14:textId="77777777" w:rsidTr="00596768">
        <w:trPr>
          <w:trHeight w:val="760"/>
        </w:trPr>
        <w:tc>
          <w:tcPr>
            <w:tcW w:w="9640" w:type="dxa"/>
            <w:shd w:val="clear" w:color="auto" w:fill="auto"/>
            <w:tcMar>
              <w:top w:w="100" w:type="dxa"/>
              <w:left w:w="100" w:type="dxa"/>
              <w:bottom w:w="100" w:type="dxa"/>
              <w:right w:w="100" w:type="dxa"/>
            </w:tcMar>
          </w:tcPr>
          <w:p w14:paraId="12F75566" w14:textId="54A0F6D3" w:rsidR="0097450F" w:rsidRPr="00B13611" w:rsidRDefault="007A4F2B" w:rsidP="00B13611">
            <w:pPr>
              <w:pStyle w:val="Normal1"/>
              <w:rPr>
                <w:rFonts w:ascii="Calibri" w:eastAsia="Calibri" w:hAnsi="Calibri" w:cs="Calibri"/>
                <w:bCs/>
                <w:iCs/>
                <w:lang w:val="en-AU"/>
              </w:rPr>
            </w:pPr>
            <w:r>
              <w:rPr>
                <w:rFonts w:ascii="Calibri" w:eastAsia="Calibri" w:hAnsi="Calibri" w:cs="Calibri"/>
                <w:bCs/>
                <w:iCs/>
                <w:lang w:val="en-AU"/>
              </w:rPr>
              <w:t xml:space="preserve">An </w:t>
            </w:r>
            <w:r w:rsidR="00EC5E3F">
              <w:rPr>
                <w:rFonts w:ascii="Calibri" w:eastAsia="Calibri" w:hAnsi="Calibri" w:cs="Calibri"/>
                <w:bCs/>
                <w:iCs/>
                <w:lang w:val="en-AU"/>
              </w:rPr>
              <w:t>80</w:t>
            </w:r>
            <w:r>
              <w:rPr>
                <w:rFonts w:ascii="Calibri" w:eastAsia="Calibri" w:hAnsi="Calibri" w:cs="Calibri"/>
                <w:bCs/>
                <w:iCs/>
                <w:lang w:val="en-AU"/>
              </w:rPr>
              <w:t xml:space="preserve"> year old</w:t>
            </w:r>
            <w:r w:rsidR="008E5805">
              <w:rPr>
                <w:rFonts w:ascii="Calibri" w:eastAsia="Calibri" w:hAnsi="Calibri" w:cs="Calibri"/>
                <w:bCs/>
                <w:iCs/>
                <w:lang w:val="en-AU"/>
              </w:rPr>
              <w:t xml:space="preserve"> </w:t>
            </w:r>
            <w:r>
              <w:rPr>
                <w:rFonts w:ascii="Calibri" w:eastAsia="Calibri" w:hAnsi="Calibri" w:cs="Calibri"/>
                <w:bCs/>
                <w:iCs/>
                <w:lang w:val="en-AU"/>
              </w:rPr>
              <w:t xml:space="preserve">fit male with an </w:t>
            </w:r>
            <w:r w:rsidR="00493B5B" w:rsidRPr="00493B5B">
              <w:rPr>
                <w:rFonts w:ascii="Calibri" w:eastAsia="Calibri" w:hAnsi="Calibri" w:cs="Calibri"/>
                <w:bCs/>
                <w:iCs/>
                <w:lang w:val="en-AU"/>
              </w:rPr>
              <w:t>Eastern Cooperative Oncology Group</w:t>
            </w:r>
            <w:r w:rsidR="00493B5B">
              <w:rPr>
                <w:rFonts w:ascii="Calibri" w:eastAsia="Calibri" w:hAnsi="Calibri" w:cs="Calibri"/>
                <w:bCs/>
                <w:iCs/>
                <w:lang w:val="en-AU"/>
              </w:rPr>
              <w:t xml:space="preserve"> (</w:t>
            </w:r>
            <w:r>
              <w:rPr>
                <w:rFonts w:ascii="Calibri" w:eastAsia="Calibri" w:hAnsi="Calibri" w:cs="Calibri"/>
                <w:bCs/>
                <w:iCs/>
                <w:lang w:val="en-AU"/>
              </w:rPr>
              <w:t>ECOG</w:t>
            </w:r>
            <w:r w:rsidR="00493B5B">
              <w:rPr>
                <w:rFonts w:ascii="Calibri" w:eastAsia="Calibri" w:hAnsi="Calibri" w:cs="Calibri"/>
                <w:bCs/>
                <w:iCs/>
                <w:lang w:val="en-AU"/>
              </w:rPr>
              <w:t>)</w:t>
            </w:r>
            <w:r>
              <w:rPr>
                <w:rFonts w:ascii="Calibri" w:eastAsia="Calibri" w:hAnsi="Calibri" w:cs="Calibri"/>
                <w:bCs/>
                <w:iCs/>
                <w:lang w:val="en-AU"/>
              </w:rPr>
              <w:t xml:space="preserve"> </w:t>
            </w:r>
            <w:r w:rsidR="00493B5B">
              <w:rPr>
                <w:rFonts w:ascii="Calibri" w:eastAsia="Calibri" w:hAnsi="Calibri" w:cs="Calibri"/>
                <w:bCs/>
                <w:iCs/>
                <w:lang w:val="en-AU"/>
              </w:rPr>
              <w:t>performance status</w:t>
            </w:r>
            <w:r w:rsidR="00A85D68">
              <w:rPr>
                <w:rFonts w:ascii="Calibri" w:eastAsia="Calibri" w:hAnsi="Calibri" w:cs="Calibri"/>
                <w:bCs/>
                <w:iCs/>
                <w:lang w:val="en-AU"/>
              </w:rPr>
              <w:t xml:space="preserve"> of</w:t>
            </w:r>
            <w:r w:rsidR="00493B5B">
              <w:rPr>
                <w:rFonts w:ascii="Calibri" w:eastAsia="Calibri" w:hAnsi="Calibri" w:cs="Calibri"/>
                <w:bCs/>
                <w:iCs/>
                <w:lang w:val="en-AU"/>
              </w:rPr>
              <w:t xml:space="preserve"> </w:t>
            </w:r>
            <w:r>
              <w:rPr>
                <w:rFonts w:ascii="Calibri" w:eastAsia="Calibri" w:hAnsi="Calibri" w:cs="Calibri"/>
                <w:bCs/>
                <w:iCs/>
                <w:lang w:val="en-AU"/>
              </w:rPr>
              <w:t>0 presented with left scrotal mass and pain, on the background of a 15 pack year smoking history</w:t>
            </w:r>
            <w:r w:rsidR="0093731F">
              <w:rPr>
                <w:rFonts w:ascii="Calibri" w:eastAsia="Calibri" w:hAnsi="Calibri" w:cs="Calibri"/>
                <w:bCs/>
                <w:iCs/>
                <w:lang w:val="en-AU"/>
              </w:rPr>
              <w:t xml:space="preserve">, no known asbestos exposure and no history of </w:t>
            </w:r>
            <w:r w:rsidR="00803B1F">
              <w:rPr>
                <w:rFonts w:ascii="Calibri" w:eastAsia="Calibri" w:hAnsi="Calibri" w:cs="Calibri"/>
                <w:bCs/>
                <w:iCs/>
                <w:lang w:val="en-AU"/>
              </w:rPr>
              <w:t>scrotal</w:t>
            </w:r>
            <w:r w:rsidR="00F23438">
              <w:rPr>
                <w:rFonts w:ascii="Calibri" w:eastAsia="Calibri" w:hAnsi="Calibri" w:cs="Calibri"/>
                <w:bCs/>
                <w:iCs/>
                <w:lang w:val="en-AU"/>
              </w:rPr>
              <w:t xml:space="preserve"> </w:t>
            </w:r>
            <w:r w:rsidR="0093731F">
              <w:rPr>
                <w:rFonts w:ascii="Calibri" w:eastAsia="Calibri" w:hAnsi="Calibri" w:cs="Calibri"/>
                <w:bCs/>
                <w:iCs/>
                <w:lang w:val="en-AU"/>
              </w:rPr>
              <w:t>trauma</w:t>
            </w:r>
            <w:r>
              <w:rPr>
                <w:rFonts w:ascii="Calibri" w:eastAsia="Calibri" w:hAnsi="Calibri" w:cs="Calibri"/>
                <w:bCs/>
                <w:iCs/>
                <w:lang w:val="en-AU"/>
              </w:rPr>
              <w:t xml:space="preserve">. </w:t>
            </w:r>
            <w:r w:rsidR="0093731F">
              <w:rPr>
                <w:rFonts w:ascii="Calibri" w:eastAsia="Calibri" w:hAnsi="Calibri" w:cs="Calibri"/>
                <w:bCs/>
                <w:iCs/>
                <w:lang w:val="en-AU"/>
              </w:rPr>
              <w:t xml:space="preserve">His </w:t>
            </w:r>
            <w:r w:rsidR="00A17E3F">
              <w:rPr>
                <w:rFonts w:ascii="Calibri" w:eastAsia="Calibri" w:hAnsi="Calibri" w:cs="Calibri"/>
                <w:bCs/>
                <w:iCs/>
                <w:lang w:val="en-AU"/>
              </w:rPr>
              <w:t xml:space="preserve">medical and surgical history </w:t>
            </w:r>
            <w:r w:rsidR="008E5805">
              <w:rPr>
                <w:rFonts w:ascii="Calibri" w:eastAsia="Calibri" w:hAnsi="Calibri" w:cs="Calibri"/>
                <w:bCs/>
                <w:iCs/>
                <w:lang w:val="en-AU"/>
              </w:rPr>
              <w:t>we</w:t>
            </w:r>
            <w:r w:rsidR="00A17E3F">
              <w:rPr>
                <w:rFonts w:ascii="Calibri" w:eastAsia="Calibri" w:hAnsi="Calibri" w:cs="Calibri"/>
                <w:bCs/>
                <w:iCs/>
                <w:lang w:val="en-AU"/>
              </w:rPr>
              <w:t>re significant for</w:t>
            </w:r>
            <w:r w:rsidR="0093731F">
              <w:rPr>
                <w:rFonts w:ascii="Calibri" w:eastAsia="Calibri" w:hAnsi="Calibri" w:cs="Calibri"/>
                <w:bCs/>
                <w:iCs/>
                <w:lang w:val="en-AU"/>
              </w:rPr>
              <w:t xml:space="preserve"> </w:t>
            </w:r>
            <w:r w:rsidR="0038061C">
              <w:rPr>
                <w:rFonts w:ascii="Calibri" w:eastAsia="Calibri" w:hAnsi="Calibri" w:cs="Calibri"/>
                <w:bCs/>
                <w:iCs/>
                <w:lang w:val="en-AU"/>
              </w:rPr>
              <w:t>prostate cancer</w:t>
            </w:r>
            <w:r w:rsidR="001C40BA">
              <w:rPr>
                <w:rFonts w:ascii="Calibri" w:eastAsia="Calibri" w:hAnsi="Calibri" w:cs="Calibri"/>
                <w:bCs/>
                <w:iCs/>
                <w:lang w:val="en-AU"/>
              </w:rPr>
              <w:t xml:space="preserve"> in 2000</w:t>
            </w:r>
            <w:r w:rsidR="0038061C">
              <w:rPr>
                <w:rFonts w:ascii="Calibri" w:eastAsia="Calibri" w:hAnsi="Calibri" w:cs="Calibri"/>
                <w:bCs/>
                <w:iCs/>
                <w:lang w:val="en-AU"/>
              </w:rPr>
              <w:t xml:space="preserve">, managed </w:t>
            </w:r>
            <w:r w:rsidR="0004247B">
              <w:rPr>
                <w:rFonts w:ascii="Calibri" w:eastAsia="Calibri" w:hAnsi="Calibri" w:cs="Calibri"/>
                <w:bCs/>
                <w:iCs/>
                <w:lang w:val="en-AU"/>
              </w:rPr>
              <w:t>with</w:t>
            </w:r>
            <w:r w:rsidR="0038061C">
              <w:rPr>
                <w:rFonts w:ascii="Calibri" w:eastAsia="Calibri" w:hAnsi="Calibri" w:cs="Calibri"/>
                <w:bCs/>
                <w:iCs/>
                <w:lang w:val="en-AU"/>
              </w:rPr>
              <w:t xml:space="preserve"> prostatectomy</w:t>
            </w:r>
            <w:r w:rsidR="001C40BA">
              <w:rPr>
                <w:rFonts w:ascii="Calibri" w:eastAsia="Calibri" w:hAnsi="Calibri" w:cs="Calibri"/>
                <w:bCs/>
                <w:iCs/>
                <w:lang w:val="en-AU"/>
              </w:rPr>
              <w:t xml:space="preserve"> and active surveillance</w:t>
            </w:r>
            <w:r w:rsidR="0038061C">
              <w:rPr>
                <w:rFonts w:ascii="Calibri" w:eastAsia="Calibri" w:hAnsi="Calibri" w:cs="Calibri"/>
                <w:bCs/>
                <w:iCs/>
                <w:lang w:val="en-AU"/>
              </w:rPr>
              <w:t xml:space="preserve">, </w:t>
            </w:r>
            <w:r w:rsidR="0093731F">
              <w:rPr>
                <w:rFonts w:ascii="Calibri" w:eastAsia="Calibri" w:hAnsi="Calibri" w:cs="Calibri"/>
                <w:bCs/>
                <w:iCs/>
                <w:lang w:val="en-AU"/>
              </w:rPr>
              <w:t xml:space="preserve">hypertension, </w:t>
            </w:r>
            <w:r w:rsidR="00C40A9B">
              <w:rPr>
                <w:rFonts w:ascii="Calibri" w:eastAsia="Calibri" w:hAnsi="Calibri" w:cs="Calibri"/>
                <w:bCs/>
                <w:iCs/>
                <w:lang w:val="en-AU"/>
              </w:rPr>
              <w:t xml:space="preserve">and </w:t>
            </w:r>
            <w:r w:rsidR="0093731F">
              <w:rPr>
                <w:rFonts w:ascii="Calibri" w:eastAsia="Calibri" w:hAnsi="Calibri" w:cs="Calibri"/>
                <w:bCs/>
                <w:iCs/>
                <w:lang w:val="en-AU"/>
              </w:rPr>
              <w:t xml:space="preserve">paroxysmal atrial fibrillation. </w:t>
            </w:r>
          </w:p>
        </w:tc>
      </w:tr>
      <w:tr w:rsidR="00364EE1" w14:paraId="4AFE5B5F" w14:textId="77777777" w:rsidTr="00596768">
        <w:tc>
          <w:tcPr>
            <w:tcW w:w="9640" w:type="dxa"/>
            <w:shd w:val="clear" w:color="auto" w:fill="auto"/>
            <w:tcMar>
              <w:top w:w="100" w:type="dxa"/>
              <w:left w:w="100" w:type="dxa"/>
              <w:bottom w:w="100" w:type="dxa"/>
              <w:right w:w="100" w:type="dxa"/>
            </w:tcMar>
          </w:tcPr>
          <w:p w14:paraId="038CC8C2" w14:textId="59F1D6AF" w:rsidR="00364EE1" w:rsidRDefault="009E4ECC">
            <w:pPr>
              <w:pStyle w:val="Heading3"/>
              <w:spacing w:before="0" w:after="0"/>
              <w:rPr>
                <w:rFonts w:ascii="Calibri" w:eastAsia="Calibri" w:hAnsi="Calibri" w:cs="Calibri"/>
                <w:b/>
                <w:i/>
                <w:color w:val="2A6EBB"/>
                <w:sz w:val="24"/>
                <w:szCs w:val="24"/>
              </w:rPr>
            </w:pPr>
            <w:bookmarkStart w:id="4" w:name="_hmtuc0asknsk" w:colFirst="0" w:colLast="0"/>
            <w:bookmarkEnd w:id="4"/>
            <w:r>
              <w:rPr>
                <w:rFonts w:ascii="Calibri" w:eastAsia="Calibri" w:hAnsi="Calibri" w:cs="Calibri"/>
                <w:b/>
                <w:color w:val="2A6EBB"/>
                <w:sz w:val="24"/>
                <w:szCs w:val="24"/>
              </w:rPr>
              <w:lastRenderedPageBreak/>
              <w:t>INVESTIGATIONS</w:t>
            </w:r>
            <w:r w:rsidR="006A5708">
              <w:rPr>
                <w:rFonts w:ascii="Calibri" w:eastAsia="Calibri" w:hAnsi="Calibri" w:cs="Calibri"/>
                <w:b/>
                <w:color w:val="2A6EBB"/>
                <w:sz w:val="24"/>
                <w:szCs w:val="24"/>
                <w:lang w:val="en-GB"/>
              </w:rPr>
              <w:t xml:space="preserve"> </w:t>
            </w:r>
          </w:p>
        </w:tc>
      </w:tr>
      <w:tr w:rsidR="00364EE1" w14:paraId="713A4F14" w14:textId="77777777" w:rsidTr="00596768">
        <w:trPr>
          <w:trHeight w:val="1700"/>
        </w:trPr>
        <w:tc>
          <w:tcPr>
            <w:tcW w:w="9640" w:type="dxa"/>
            <w:shd w:val="clear" w:color="auto" w:fill="auto"/>
            <w:tcMar>
              <w:top w:w="100" w:type="dxa"/>
              <w:left w:w="100" w:type="dxa"/>
              <w:bottom w:w="100" w:type="dxa"/>
              <w:right w:w="100" w:type="dxa"/>
            </w:tcMar>
          </w:tcPr>
          <w:p w14:paraId="1106DD75" w14:textId="4E964136" w:rsidR="00555752" w:rsidRPr="00EF34CF" w:rsidRDefault="00555752">
            <w:pPr>
              <w:pStyle w:val="Normal1"/>
              <w:rPr>
                <w:rFonts w:ascii="Calibri" w:eastAsia="Calibri" w:hAnsi="Calibri" w:cs="Calibri"/>
                <w:bCs/>
                <w:iCs/>
                <w:lang w:val="en-AU"/>
              </w:rPr>
            </w:pPr>
            <w:r w:rsidRPr="00EF34CF">
              <w:rPr>
                <w:rFonts w:ascii="Calibri" w:eastAsia="Calibri" w:hAnsi="Calibri" w:cs="Calibri"/>
                <w:bCs/>
                <w:iCs/>
                <w:lang w:val="en-AU"/>
              </w:rPr>
              <w:t xml:space="preserve">Testicular tumour markers, including </w:t>
            </w:r>
            <w:r w:rsidR="00493B5B">
              <w:rPr>
                <w:rFonts w:ascii="Calibri" w:eastAsia="Calibri" w:hAnsi="Calibri" w:cs="Calibri"/>
                <w:bCs/>
                <w:iCs/>
                <w:lang w:val="en-AU"/>
              </w:rPr>
              <w:t xml:space="preserve">serum </w:t>
            </w:r>
            <w:r w:rsidRPr="00EF34CF">
              <w:rPr>
                <w:rFonts w:ascii="Calibri" w:eastAsia="Calibri" w:hAnsi="Calibri" w:cs="Calibri"/>
                <w:bCs/>
                <w:iCs/>
                <w:lang w:val="en-AU"/>
              </w:rPr>
              <w:t>beta human chorionic gonadotropin (β-</w:t>
            </w:r>
            <w:proofErr w:type="spellStart"/>
            <w:r w:rsidRPr="00EF34CF">
              <w:rPr>
                <w:rFonts w:ascii="Calibri" w:eastAsia="Calibri" w:hAnsi="Calibri" w:cs="Calibri"/>
                <w:bCs/>
                <w:iCs/>
                <w:lang w:val="en-AU"/>
              </w:rPr>
              <w:t>hCG</w:t>
            </w:r>
            <w:proofErr w:type="spellEnd"/>
            <w:r w:rsidRPr="00EF34CF">
              <w:rPr>
                <w:rFonts w:ascii="Calibri" w:eastAsia="Calibri" w:hAnsi="Calibri" w:cs="Calibri"/>
                <w:bCs/>
                <w:iCs/>
                <w:lang w:val="en-AU"/>
              </w:rPr>
              <w:t>), alpha fetoprotein (AFP) and lactate dehydrogenase (LDH) were</w:t>
            </w:r>
            <w:r w:rsidR="001C40BA">
              <w:rPr>
                <w:rFonts w:ascii="Calibri" w:eastAsia="Calibri" w:hAnsi="Calibri" w:cs="Calibri"/>
                <w:bCs/>
                <w:iCs/>
                <w:lang w:val="en-AU"/>
              </w:rPr>
              <w:t xml:space="preserve"> all</w:t>
            </w:r>
            <w:r w:rsidRPr="00EF34CF">
              <w:rPr>
                <w:rFonts w:ascii="Calibri" w:eastAsia="Calibri" w:hAnsi="Calibri" w:cs="Calibri"/>
                <w:bCs/>
                <w:iCs/>
                <w:lang w:val="en-AU"/>
              </w:rPr>
              <w:t xml:space="preserve"> within normal limits. Ultrasound examination </w:t>
            </w:r>
            <w:r w:rsidR="001C40BA">
              <w:rPr>
                <w:rFonts w:ascii="Calibri" w:eastAsia="Calibri" w:hAnsi="Calibri" w:cs="Calibri"/>
                <w:bCs/>
                <w:iCs/>
                <w:lang w:val="en-AU"/>
              </w:rPr>
              <w:t xml:space="preserve">of the left scrotum </w:t>
            </w:r>
            <w:r w:rsidRPr="00EF34CF">
              <w:rPr>
                <w:rFonts w:ascii="Calibri" w:eastAsia="Calibri" w:hAnsi="Calibri" w:cs="Calibri"/>
                <w:bCs/>
                <w:iCs/>
                <w:lang w:val="en-AU"/>
              </w:rPr>
              <w:t xml:space="preserve">revealed a </w:t>
            </w:r>
            <w:r w:rsidR="001C40BA">
              <w:rPr>
                <w:rFonts w:ascii="Calibri" w:eastAsia="Calibri" w:hAnsi="Calibri" w:cs="Calibri"/>
                <w:bCs/>
                <w:iCs/>
                <w:lang w:val="en-AU"/>
              </w:rPr>
              <w:t>66 x 26 x 38mm</w:t>
            </w:r>
            <w:r w:rsidRPr="00EF34CF">
              <w:rPr>
                <w:rFonts w:ascii="Calibri" w:eastAsia="Calibri" w:hAnsi="Calibri" w:cs="Calibri"/>
                <w:bCs/>
                <w:iCs/>
                <w:lang w:val="en-AU"/>
              </w:rPr>
              <w:t xml:space="preserve"> mixed hyperechoic mass</w:t>
            </w:r>
            <w:r w:rsidR="001C40BA">
              <w:rPr>
                <w:rFonts w:ascii="Calibri" w:eastAsia="Calibri" w:hAnsi="Calibri" w:cs="Calibri"/>
                <w:bCs/>
                <w:iCs/>
                <w:lang w:val="en-AU"/>
              </w:rPr>
              <w:t xml:space="preserve"> with increased vascularity and was suspicious for a</w:t>
            </w:r>
            <w:r w:rsidRPr="00EF34CF">
              <w:rPr>
                <w:rFonts w:ascii="Calibri" w:eastAsia="Calibri" w:hAnsi="Calibri" w:cs="Calibri"/>
                <w:bCs/>
                <w:iCs/>
                <w:lang w:val="en-AU"/>
              </w:rPr>
              <w:t xml:space="preserve"> neoplastic process</w:t>
            </w:r>
            <w:r w:rsidR="00803B1F">
              <w:rPr>
                <w:rFonts w:ascii="Calibri" w:eastAsia="Calibri" w:hAnsi="Calibri" w:cs="Calibri"/>
                <w:bCs/>
                <w:iCs/>
                <w:lang w:val="en-AU"/>
              </w:rPr>
              <w:t>.</w:t>
            </w:r>
            <w:r w:rsidRPr="00EF34CF">
              <w:rPr>
                <w:rFonts w:ascii="Calibri" w:eastAsia="Calibri" w:hAnsi="Calibri" w:cs="Calibri"/>
                <w:bCs/>
                <w:iCs/>
                <w:lang w:val="en-AU"/>
              </w:rPr>
              <w:t xml:space="preserve"> Computed tomography (CT) scan confirmed the </w:t>
            </w:r>
            <w:r w:rsidR="00D53112" w:rsidRPr="00EF34CF">
              <w:rPr>
                <w:rFonts w:ascii="Calibri" w:eastAsia="Calibri" w:hAnsi="Calibri" w:cs="Calibri"/>
                <w:bCs/>
                <w:iCs/>
                <w:lang w:val="en-AU"/>
              </w:rPr>
              <w:t>sonographic</w:t>
            </w:r>
            <w:r w:rsidRPr="00EF34CF">
              <w:rPr>
                <w:rFonts w:ascii="Calibri" w:eastAsia="Calibri" w:hAnsi="Calibri" w:cs="Calibri"/>
                <w:bCs/>
                <w:iCs/>
                <w:lang w:val="en-AU"/>
              </w:rPr>
              <w:t xml:space="preserve"> findings, including a bilobed mass measuring 31 </w:t>
            </w:r>
            <w:r w:rsidR="00226595">
              <w:rPr>
                <w:rFonts w:ascii="Calibri" w:eastAsia="Calibri" w:hAnsi="Calibri" w:cs="Calibri"/>
                <w:bCs/>
                <w:iCs/>
                <w:lang w:val="en-AU"/>
              </w:rPr>
              <w:t>x</w:t>
            </w:r>
            <w:r w:rsidRPr="00EF34CF">
              <w:rPr>
                <w:rFonts w:ascii="Calibri" w:eastAsia="Calibri" w:hAnsi="Calibri" w:cs="Calibri"/>
                <w:bCs/>
                <w:iCs/>
                <w:lang w:val="en-AU"/>
              </w:rPr>
              <w:t xml:space="preserve"> 26 </w:t>
            </w:r>
            <w:r w:rsidR="00226595">
              <w:rPr>
                <w:rFonts w:ascii="Calibri" w:eastAsia="Calibri" w:hAnsi="Calibri" w:cs="Calibri"/>
                <w:bCs/>
                <w:iCs/>
                <w:lang w:val="en-AU"/>
              </w:rPr>
              <w:t>mm</w:t>
            </w:r>
            <w:r w:rsidR="00226595" w:rsidRPr="00EF34CF">
              <w:rPr>
                <w:rFonts w:ascii="Calibri" w:eastAsia="Calibri" w:hAnsi="Calibri" w:cs="Calibri"/>
                <w:bCs/>
                <w:iCs/>
                <w:lang w:val="en-AU"/>
              </w:rPr>
              <w:t xml:space="preserve"> </w:t>
            </w:r>
            <w:r w:rsidRPr="00EF34CF">
              <w:rPr>
                <w:rFonts w:ascii="Calibri" w:eastAsia="Calibri" w:hAnsi="Calibri" w:cs="Calibri"/>
                <w:bCs/>
                <w:iCs/>
                <w:lang w:val="en-AU"/>
              </w:rPr>
              <w:t>in diameter, and engorged vascularity in the left spermatic cord and left scrotal compartment</w:t>
            </w:r>
            <w:r w:rsidR="002B0040">
              <w:rPr>
                <w:rFonts w:ascii="Calibri" w:eastAsia="Calibri" w:hAnsi="Calibri" w:cs="Calibri"/>
                <w:bCs/>
                <w:iCs/>
                <w:lang w:val="en-AU"/>
              </w:rPr>
              <w:t xml:space="preserve"> (Figure </w:t>
            </w:r>
            <w:r w:rsidR="0029184F">
              <w:rPr>
                <w:rFonts w:ascii="Calibri" w:eastAsia="Calibri" w:hAnsi="Calibri" w:cs="Calibri"/>
                <w:bCs/>
                <w:iCs/>
                <w:lang w:val="en-AU"/>
              </w:rPr>
              <w:t>1</w:t>
            </w:r>
            <w:r w:rsidR="002B0040">
              <w:rPr>
                <w:rFonts w:ascii="Calibri" w:eastAsia="Calibri" w:hAnsi="Calibri" w:cs="Calibri"/>
                <w:bCs/>
                <w:iCs/>
                <w:lang w:val="en-AU"/>
              </w:rPr>
              <w:t>)</w:t>
            </w:r>
            <w:r w:rsidRPr="00EF34CF">
              <w:rPr>
                <w:rFonts w:ascii="Calibri" w:eastAsia="Calibri" w:hAnsi="Calibri" w:cs="Calibri"/>
                <w:bCs/>
                <w:iCs/>
                <w:lang w:val="en-AU"/>
              </w:rPr>
              <w:t xml:space="preserve">. No retroperitoneal or inguinal lymphadenopathy was identified. CT scan of the chest found an indeterminate 13 </w:t>
            </w:r>
            <w:r w:rsidR="00226595">
              <w:rPr>
                <w:rFonts w:ascii="Calibri" w:eastAsia="Calibri" w:hAnsi="Calibri" w:cs="Calibri"/>
                <w:bCs/>
                <w:iCs/>
                <w:lang w:val="en-AU"/>
              </w:rPr>
              <w:t>mm</w:t>
            </w:r>
            <w:r w:rsidR="00226595" w:rsidRPr="00EF34CF">
              <w:rPr>
                <w:rFonts w:ascii="Calibri" w:eastAsia="Calibri" w:hAnsi="Calibri" w:cs="Calibri"/>
                <w:bCs/>
                <w:iCs/>
                <w:lang w:val="en-AU"/>
              </w:rPr>
              <w:t xml:space="preserve"> </w:t>
            </w:r>
            <w:r w:rsidRPr="00EF34CF">
              <w:rPr>
                <w:rFonts w:ascii="Calibri" w:eastAsia="Calibri" w:hAnsi="Calibri" w:cs="Calibri"/>
                <w:bCs/>
                <w:iCs/>
                <w:lang w:val="en-AU"/>
              </w:rPr>
              <w:t xml:space="preserve">pleural nodule in the right lower lobe and 9 </w:t>
            </w:r>
            <w:r w:rsidR="00226595">
              <w:rPr>
                <w:rFonts w:ascii="Calibri" w:eastAsia="Calibri" w:hAnsi="Calibri" w:cs="Calibri"/>
                <w:bCs/>
                <w:iCs/>
                <w:lang w:val="en-AU"/>
              </w:rPr>
              <w:t>mm</w:t>
            </w:r>
            <w:r w:rsidR="00226595" w:rsidRPr="00EF34CF">
              <w:rPr>
                <w:rFonts w:ascii="Calibri" w:eastAsia="Calibri" w:hAnsi="Calibri" w:cs="Calibri"/>
                <w:bCs/>
                <w:iCs/>
                <w:lang w:val="en-AU"/>
              </w:rPr>
              <w:t xml:space="preserve"> </w:t>
            </w:r>
            <w:r w:rsidRPr="00EF34CF">
              <w:rPr>
                <w:rFonts w:ascii="Calibri" w:eastAsia="Calibri" w:hAnsi="Calibri" w:cs="Calibri"/>
                <w:bCs/>
                <w:iCs/>
                <w:lang w:val="en-AU"/>
              </w:rPr>
              <w:t>pulmonary nodule in the left lower lobe, equivocal for metastatic disease</w:t>
            </w:r>
            <w:r w:rsidR="00D62E40">
              <w:rPr>
                <w:rFonts w:ascii="Calibri" w:eastAsia="Calibri" w:hAnsi="Calibri" w:cs="Calibri"/>
                <w:bCs/>
                <w:iCs/>
                <w:lang w:val="en-AU"/>
              </w:rPr>
              <w:t xml:space="preserve"> (Figure </w:t>
            </w:r>
            <w:r w:rsidR="0029184F">
              <w:rPr>
                <w:rFonts w:ascii="Calibri" w:eastAsia="Calibri" w:hAnsi="Calibri" w:cs="Calibri"/>
                <w:bCs/>
                <w:iCs/>
                <w:lang w:val="en-AU"/>
              </w:rPr>
              <w:t>2</w:t>
            </w:r>
            <w:r w:rsidR="00D62E40">
              <w:rPr>
                <w:rFonts w:ascii="Calibri" w:eastAsia="Calibri" w:hAnsi="Calibri" w:cs="Calibri"/>
                <w:bCs/>
                <w:iCs/>
                <w:lang w:val="en-AU"/>
              </w:rPr>
              <w:t>)</w:t>
            </w:r>
            <w:r w:rsidRPr="00EF34CF">
              <w:rPr>
                <w:rFonts w:ascii="Calibri" w:eastAsia="Calibri" w:hAnsi="Calibri" w:cs="Calibri"/>
                <w:bCs/>
                <w:iCs/>
                <w:lang w:val="en-AU"/>
              </w:rPr>
              <w:t>.</w:t>
            </w:r>
          </w:p>
          <w:p w14:paraId="3DC8BE37" w14:textId="77777777" w:rsidR="00AD27AA" w:rsidRDefault="00AD27AA" w:rsidP="00BA4C19">
            <w:pPr>
              <w:rPr>
                <w:rFonts w:ascii="Calibri" w:hAnsi="Calibri" w:cs="Calibri"/>
                <w:lang w:val="en-AU"/>
              </w:rPr>
            </w:pPr>
          </w:p>
          <w:p w14:paraId="375A3FA8" w14:textId="6B5AD830" w:rsidR="00AD27AA" w:rsidRDefault="00AD27AA" w:rsidP="00AD27AA">
            <w:pPr>
              <w:pStyle w:val="Normal1"/>
              <w:rPr>
                <w:rFonts w:ascii="Calibri" w:eastAsia="Calibri" w:hAnsi="Calibri" w:cs="Calibri"/>
                <w:bCs/>
                <w:iCs/>
                <w:lang w:val="en-AU"/>
              </w:rPr>
            </w:pPr>
            <w:r>
              <w:rPr>
                <w:rFonts w:ascii="Calibri" w:eastAsia="Calibri" w:hAnsi="Calibri" w:cs="Calibri"/>
                <w:bCs/>
                <w:iCs/>
                <w:lang w:val="en-AU"/>
              </w:rPr>
              <w:t xml:space="preserve">Subsequently, the patient underwent a left orchiectomy. The macroscopic view of the resected specimen confirmed the presence of a bilobed tumour compressing the testicle (Figure </w:t>
            </w:r>
            <w:r w:rsidR="003A214D">
              <w:rPr>
                <w:rFonts w:ascii="Calibri" w:eastAsia="Calibri" w:hAnsi="Calibri" w:cs="Calibri"/>
                <w:bCs/>
                <w:iCs/>
                <w:lang w:val="en-AU"/>
              </w:rPr>
              <w:t>3</w:t>
            </w:r>
            <w:r>
              <w:rPr>
                <w:rFonts w:ascii="Calibri" w:eastAsia="Calibri" w:hAnsi="Calibri" w:cs="Calibri"/>
                <w:bCs/>
                <w:iCs/>
                <w:lang w:val="en-AU"/>
              </w:rPr>
              <w:t xml:space="preserve">). Histopathology </w:t>
            </w:r>
            <w:r w:rsidR="009011BE">
              <w:rPr>
                <w:rFonts w:ascii="Calibri" w:eastAsia="Calibri" w:hAnsi="Calibri" w:cs="Calibri"/>
                <w:bCs/>
                <w:iCs/>
                <w:lang w:val="en-AU"/>
              </w:rPr>
              <w:t>and immunohistochemistry were</w:t>
            </w:r>
            <w:r>
              <w:rPr>
                <w:rFonts w:ascii="Calibri" w:eastAsia="Calibri" w:hAnsi="Calibri" w:cs="Calibri"/>
                <w:bCs/>
                <w:iCs/>
                <w:lang w:val="en-AU"/>
              </w:rPr>
              <w:t xml:space="preserve"> diagnostic of mesothelioma of the tunica vaginalis (Figure </w:t>
            </w:r>
            <w:r w:rsidR="00916FB4">
              <w:rPr>
                <w:rFonts w:ascii="Calibri" w:eastAsia="Calibri" w:hAnsi="Calibri" w:cs="Calibri"/>
                <w:bCs/>
                <w:iCs/>
                <w:lang w:val="en-AU"/>
              </w:rPr>
              <w:t>4</w:t>
            </w:r>
            <w:r>
              <w:rPr>
                <w:rFonts w:ascii="Calibri" w:eastAsia="Calibri" w:hAnsi="Calibri" w:cs="Calibri"/>
                <w:bCs/>
                <w:iCs/>
                <w:lang w:val="en-AU"/>
              </w:rPr>
              <w:t>).</w:t>
            </w:r>
          </w:p>
          <w:p w14:paraId="4B78B0A9" w14:textId="77777777" w:rsidR="00AD27AA" w:rsidRDefault="00AD27AA" w:rsidP="00BA4C19">
            <w:pPr>
              <w:rPr>
                <w:rFonts w:ascii="Calibri" w:hAnsi="Calibri" w:cs="Calibri"/>
                <w:lang w:val="en-AU"/>
              </w:rPr>
            </w:pPr>
          </w:p>
          <w:p w14:paraId="5EF7A97F" w14:textId="66B05FC2" w:rsidR="00E41C69" w:rsidRDefault="00AD27AA" w:rsidP="00BA4C19">
            <w:pPr>
              <w:rPr>
                <w:rFonts w:ascii="Calibri" w:hAnsi="Calibri" w:cs="Calibri"/>
                <w:bCs/>
                <w:lang w:val="en-AU"/>
              </w:rPr>
            </w:pPr>
            <w:r>
              <w:rPr>
                <w:rFonts w:ascii="Calibri" w:hAnsi="Calibri" w:cs="Calibri"/>
                <w:lang w:val="en-AU"/>
              </w:rPr>
              <w:t xml:space="preserve">Post-operatively, the patient underwent </w:t>
            </w:r>
            <w:r w:rsidR="00DB0F6D">
              <w:rPr>
                <w:rFonts w:ascii="Calibri" w:hAnsi="Calibri" w:cs="Calibri"/>
                <w:lang w:val="en-AU"/>
              </w:rPr>
              <w:t>positron</w:t>
            </w:r>
            <w:r w:rsidR="00B67AFD">
              <w:rPr>
                <w:rFonts w:ascii="Calibri" w:hAnsi="Calibri" w:cs="Calibri"/>
                <w:lang w:val="en-AU"/>
              </w:rPr>
              <w:t xml:space="preserve"> emission tomography (PET) </w:t>
            </w:r>
            <w:r w:rsidR="00597076">
              <w:rPr>
                <w:rFonts w:ascii="Calibri" w:hAnsi="Calibri" w:cs="Calibri"/>
                <w:lang w:val="en-AU"/>
              </w:rPr>
              <w:t xml:space="preserve">with </w:t>
            </w:r>
            <w:r w:rsidR="00597076" w:rsidRPr="00597076">
              <w:rPr>
                <w:rFonts w:ascii="Calibri" w:hAnsi="Calibri" w:cs="Calibri"/>
                <w:lang w:val="en-AU"/>
              </w:rPr>
              <w:t>358MBq 18F-FDG</w:t>
            </w:r>
            <w:r w:rsidR="00597076">
              <w:rPr>
                <w:rFonts w:ascii="Calibri" w:hAnsi="Calibri" w:cs="Calibri"/>
                <w:lang w:val="en-AU"/>
              </w:rPr>
              <w:t xml:space="preserve">, </w:t>
            </w:r>
            <w:r w:rsidR="00B67AFD">
              <w:rPr>
                <w:rFonts w:ascii="Calibri" w:hAnsi="Calibri" w:cs="Calibri"/>
                <w:lang w:val="en-AU"/>
              </w:rPr>
              <w:t>and low dose CT scanning</w:t>
            </w:r>
            <w:r w:rsidR="00E84C35">
              <w:rPr>
                <w:rFonts w:ascii="Calibri" w:hAnsi="Calibri" w:cs="Calibri"/>
                <w:lang w:val="en-AU"/>
              </w:rPr>
              <w:t xml:space="preserve">, </w:t>
            </w:r>
            <w:r w:rsidR="00F24485">
              <w:rPr>
                <w:rFonts w:ascii="Calibri" w:hAnsi="Calibri" w:cs="Calibri"/>
                <w:lang w:val="en-AU"/>
              </w:rPr>
              <w:t>confirming</w:t>
            </w:r>
            <w:r w:rsidR="00E84C35">
              <w:rPr>
                <w:rFonts w:ascii="Calibri" w:hAnsi="Calibri" w:cs="Calibri"/>
                <w:lang w:val="en-AU"/>
              </w:rPr>
              <w:t xml:space="preserve"> metastatic disease.</w:t>
            </w:r>
            <w:r w:rsidR="004F3CD8">
              <w:rPr>
                <w:rFonts w:ascii="Calibri" w:hAnsi="Calibri" w:cs="Calibri"/>
                <w:lang w:val="en-AU"/>
              </w:rPr>
              <w:t xml:space="preserve"> </w:t>
            </w:r>
            <w:r w:rsidR="00E729BA">
              <w:rPr>
                <w:rFonts w:ascii="Calibri" w:hAnsi="Calibri" w:cs="Calibri"/>
                <w:lang w:val="en-AU"/>
              </w:rPr>
              <w:t>Focal activity in the left inguinal region was suspicious of residual nodal malignant involvement</w:t>
            </w:r>
            <w:r w:rsidR="00EC7FA9">
              <w:rPr>
                <w:rFonts w:ascii="Calibri" w:hAnsi="Calibri" w:cs="Calibri"/>
                <w:lang w:val="en-AU"/>
              </w:rPr>
              <w:t xml:space="preserve"> (Figure </w:t>
            </w:r>
            <w:r w:rsidR="002D4A44">
              <w:rPr>
                <w:rFonts w:ascii="Calibri" w:hAnsi="Calibri" w:cs="Calibri"/>
                <w:lang w:val="en-AU"/>
              </w:rPr>
              <w:t>5</w:t>
            </w:r>
            <w:r w:rsidR="00EC7FA9">
              <w:rPr>
                <w:rFonts w:ascii="Calibri" w:hAnsi="Calibri" w:cs="Calibri"/>
                <w:lang w:val="en-AU"/>
              </w:rPr>
              <w:t>)</w:t>
            </w:r>
            <w:r w:rsidR="005B333A">
              <w:rPr>
                <w:rFonts w:ascii="Calibri" w:hAnsi="Calibri" w:cs="Calibri"/>
                <w:lang w:val="en-AU"/>
              </w:rPr>
              <w:t>. PET and CT post</w:t>
            </w:r>
            <w:r w:rsidR="00382F97">
              <w:rPr>
                <w:rFonts w:ascii="Calibri" w:hAnsi="Calibri" w:cs="Calibri"/>
                <w:lang w:val="en-AU"/>
              </w:rPr>
              <w:t>-</w:t>
            </w:r>
            <w:r w:rsidR="005B333A">
              <w:rPr>
                <w:rFonts w:ascii="Calibri" w:hAnsi="Calibri" w:cs="Calibri"/>
                <w:lang w:val="en-AU"/>
              </w:rPr>
              <w:t>orchiectomy revealed</w:t>
            </w:r>
            <w:r w:rsidR="00C00166">
              <w:rPr>
                <w:rFonts w:ascii="Calibri" w:hAnsi="Calibri" w:cs="Calibri"/>
                <w:lang w:val="en-AU"/>
              </w:rPr>
              <w:t xml:space="preserve"> a new right pleural effusion and enlargement of the left lung nodule (Figure 6), both of which were metabolically active on PET scanning</w:t>
            </w:r>
            <w:r w:rsidR="00EF6E29">
              <w:rPr>
                <w:rFonts w:ascii="Calibri" w:hAnsi="Calibri" w:cs="Calibri"/>
                <w:lang w:val="en-AU"/>
              </w:rPr>
              <w:t xml:space="preserve">, </w:t>
            </w:r>
            <w:r w:rsidR="00E729BA">
              <w:rPr>
                <w:rFonts w:ascii="Calibri" w:hAnsi="Calibri" w:cs="Calibri"/>
                <w:lang w:val="en-AU"/>
              </w:rPr>
              <w:t>presumed metastatic</w:t>
            </w:r>
            <w:r w:rsidR="00EF6E29">
              <w:rPr>
                <w:rFonts w:ascii="Calibri" w:hAnsi="Calibri" w:cs="Calibri"/>
                <w:lang w:val="en-AU"/>
              </w:rPr>
              <w:t xml:space="preserve"> and </w:t>
            </w:r>
            <w:r w:rsidR="00CB7A2C">
              <w:rPr>
                <w:rFonts w:ascii="Calibri" w:hAnsi="Calibri" w:cs="Calibri"/>
                <w:lang w:val="en-AU"/>
              </w:rPr>
              <w:t xml:space="preserve">suggestive of disease progression. </w:t>
            </w:r>
            <w:r w:rsidR="007E0D14">
              <w:rPr>
                <w:rFonts w:ascii="Calibri" w:hAnsi="Calibri" w:cs="Calibri"/>
                <w:lang w:val="en-AU"/>
              </w:rPr>
              <w:t xml:space="preserve">The patient was </w:t>
            </w:r>
            <w:r w:rsidR="005E4738">
              <w:rPr>
                <w:rFonts w:ascii="Calibri" w:hAnsi="Calibri" w:cs="Calibri"/>
                <w:lang w:val="en-AU"/>
              </w:rPr>
              <w:t>asymptomatic</w:t>
            </w:r>
            <w:r w:rsidR="007E0D14">
              <w:rPr>
                <w:rFonts w:ascii="Calibri" w:hAnsi="Calibri" w:cs="Calibri"/>
                <w:lang w:val="en-AU"/>
              </w:rPr>
              <w:t xml:space="preserve"> at the time of this imaging.</w:t>
            </w:r>
            <w:r w:rsidR="00F42C7A">
              <w:rPr>
                <w:rFonts w:ascii="Calibri" w:hAnsi="Calibri" w:cs="Calibri"/>
                <w:bCs/>
                <w:lang w:val="en-AU"/>
              </w:rPr>
              <w:t xml:space="preserve"> </w:t>
            </w:r>
          </w:p>
          <w:p w14:paraId="079B7092" w14:textId="6E76CF32" w:rsidR="000A3BDF" w:rsidRPr="00AB47F5" w:rsidRDefault="000A3BDF" w:rsidP="00BA4C19">
            <w:pPr>
              <w:rPr>
                <w:rFonts w:ascii="Calibri" w:hAnsi="Calibri" w:cs="Calibri"/>
                <w:lang w:val="en-AU"/>
              </w:rPr>
            </w:pPr>
          </w:p>
        </w:tc>
      </w:tr>
      <w:tr w:rsidR="00364EE1" w14:paraId="0BAEBEA4" w14:textId="77777777" w:rsidTr="00596768">
        <w:tc>
          <w:tcPr>
            <w:tcW w:w="9640" w:type="dxa"/>
            <w:shd w:val="clear" w:color="auto" w:fill="auto"/>
            <w:tcMar>
              <w:top w:w="100" w:type="dxa"/>
              <w:left w:w="100" w:type="dxa"/>
              <w:bottom w:w="100" w:type="dxa"/>
              <w:right w:w="100" w:type="dxa"/>
            </w:tcMar>
          </w:tcPr>
          <w:p w14:paraId="306E1F2D" w14:textId="139D869E" w:rsidR="00364EE1" w:rsidRDefault="009E4ECC">
            <w:pPr>
              <w:pStyle w:val="Heading3"/>
              <w:spacing w:before="0" w:after="0"/>
              <w:rPr>
                <w:rFonts w:ascii="Calibri" w:eastAsia="Calibri" w:hAnsi="Calibri" w:cs="Calibri"/>
                <w:b/>
                <w:i/>
                <w:color w:val="2A6EBB"/>
                <w:sz w:val="24"/>
                <w:szCs w:val="24"/>
              </w:rPr>
            </w:pPr>
            <w:bookmarkStart w:id="5" w:name="_3uh920fdciij" w:colFirst="0" w:colLast="0"/>
            <w:bookmarkStart w:id="6" w:name="_b0lus3qy8xl7" w:colFirst="0" w:colLast="0"/>
            <w:bookmarkEnd w:id="5"/>
            <w:bookmarkEnd w:id="6"/>
            <w:r>
              <w:rPr>
                <w:rFonts w:ascii="Calibri" w:eastAsia="Calibri" w:hAnsi="Calibri" w:cs="Calibri"/>
                <w:b/>
                <w:color w:val="2A6EBB"/>
                <w:sz w:val="24"/>
                <w:szCs w:val="24"/>
              </w:rPr>
              <w:t xml:space="preserve">DIAGNOSIS </w:t>
            </w:r>
          </w:p>
        </w:tc>
      </w:tr>
      <w:tr w:rsidR="00364EE1" w14:paraId="24E50960" w14:textId="77777777" w:rsidTr="000A3BDF">
        <w:trPr>
          <w:trHeight w:val="1074"/>
        </w:trPr>
        <w:tc>
          <w:tcPr>
            <w:tcW w:w="9640" w:type="dxa"/>
            <w:shd w:val="clear" w:color="auto" w:fill="auto"/>
            <w:tcMar>
              <w:top w:w="100" w:type="dxa"/>
              <w:left w:w="100" w:type="dxa"/>
              <w:bottom w:w="100" w:type="dxa"/>
              <w:right w:w="100" w:type="dxa"/>
            </w:tcMar>
          </w:tcPr>
          <w:p w14:paraId="2BD1A649" w14:textId="01EA8488" w:rsidR="00364EE1" w:rsidRPr="000D08E4" w:rsidRDefault="0000481B" w:rsidP="000D08E4">
            <w:pPr>
              <w:pStyle w:val="Normal1"/>
              <w:rPr>
                <w:rFonts w:ascii="Calibri" w:eastAsia="Calibri" w:hAnsi="Calibri" w:cs="Calibri"/>
                <w:bCs/>
                <w:iCs/>
                <w:lang w:val="en-AU"/>
              </w:rPr>
            </w:pPr>
            <w:r>
              <w:rPr>
                <w:rFonts w:ascii="Calibri" w:eastAsia="Calibri" w:hAnsi="Calibri" w:cs="Calibri"/>
                <w:bCs/>
                <w:iCs/>
                <w:lang w:val="en-AU"/>
              </w:rPr>
              <w:t xml:space="preserve">Based on these investigations, </w:t>
            </w:r>
            <w:r w:rsidR="005F0F6E">
              <w:rPr>
                <w:rFonts w:ascii="Calibri" w:eastAsia="Calibri" w:hAnsi="Calibri" w:cs="Calibri"/>
                <w:bCs/>
                <w:iCs/>
                <w:lang w:val="en-AU"/>
              </w:rPr>
              <w:t>the large para-testicular mass was diagnosed as a</w:t>
            </w:r>
            <w:r>
              <w:rPr>
                <w:rFonts w:ascii="Calibri" w:eastAsia="Calibri" w:hAnsi="Calibri" w:cs="Calibri"/>
                <w:bCs/>
                <w:iCs/>
                <w:lang w:val="en-AU"/>
              </w:rPr>
              <w:t xml:space="preserve"> malignant epithelioid mesothelioma of the tunica vaginalis</w:t>
            </w:r>
            <w:r w:rsidR="00226595">
              <w:rPr>
                <w:rFonts w:ascii="Calibri" w:eastAsia="Calibri" w:hAnsi="Calibri" w:cs="Calibri"/>
                <w:bCs/>
                <w:iCs/>
                <w:lang w:val="en-AU"/>
              </w:rPr>
              <w:t xml:space="preserve"> with metastases to left inguinal node, lung, and pleura</w:t>
            </w:r>
            <w:r>
              <w:rPr>
                <w:rFonts w:ascii="Calibri" w:eastAsia="Calibri" w:hAnsi="Calibri" w:cs="Calibri"/>
                <w:bCs/>
                <w:iCs/>
                <w:lang w:val="en-AU"/>
              </w:rPr>
              <w:t xml:space="preserve">. </w:t>
            </w:r>
          </w:p>
        </w:tc>
      </w:tr>
      <w:tr w:rsidR="00596768" w14:paraId="2A22F564" w14:textId="77777777" w:rsidTr="00596768">
        <w:trPr>
          <w:trHeight w:val="332"/>
        </w:trPr>
        <w:tc>
          <w:tcPr>
            <w:tcW w:w="9640" w:type="dxa"/>
            <w:shd w:val="clear" w:color="auto" w:fill="auto"/>
            <w:tcMar>
              <w:top w:w="100" w:type="dxa"/>
              <w:left w:w="100" w:type="dxa"/>
              <w:bottom w:w="100" w:type="dxa"/>
              <w:right w:w="100" w:type="dxa"/>
            </w:tcMar>
          </w:tcPr>
          <w:p w14:paraId="7F2ADB10" w14:textId="3B1727CF" w:rsidR="00596768" w:rsidRDefault="00596768" w:rsidP="000D08E4">
            <w:pPr>
              <w:pStyle w:val="Normal1"/>
              <w:rPr>
                <w:rFonts w:ascii="Calibri" w:eastAsia="Calibri" w:hAnsi="Calibri" w:cs="Calibri"/>
                <w:bCs/>
                <w:iCs/>
                <w:lang w:val="en-AU"/>
              </w:rPr>
            </w:pPr>
            <w:r>
              <w:rPr>
                <w:rFonts w:ascii="Calibri" w:eastAsia="Calibri" w:hAnsi="Calibri" w:cs="Calibri"/>
                <w:b/>
                <w:color w:val="2A6EBB"/>
                <w:sz w:val="24"/>
                <w:szCs w:val="24"/>
              </w:rPr>
              <w:t>TREATMENT</w:t>
            </w:r>
          </w:p>
        </w:tc>
      </w:tr>
      <w:tr w:rsidR="00596768" w14:paraId="3E7E9EA0" w14:textId="77777777" w:rsidTr="00596768">
        <w:trPr>
          <w:trHeight w:val="332"/>
        </w:trPr>
        <w:tc>
          <w:tcPr>
            <w:tcW w:w="9640" w:type="dxa"/>
            <w:shd w:val="clear" w:color="auto" w:fill="auto"/>
            <w:tcMar>
              <w:top w:w="100" w:type="dxa"/>
              <w:left w:w="100" w:type="dxa"/>
              <w:bottom w:w="100" w:type="dxa"/>
              <w:right w:w="100" w:type="dxa"/>
            </w:tcMar>
          </w:tcPr>
          <w:p w14:paraId="6550F93F" w14:textId="4222C99A" w:rsidR="000A3BDF" w:rsidRPr="002521C1" w:rsidRDefault="00596768" w:rsidP="00832FF9">
            <w:pPr>
              <w:autoSpaceDE w:val="0"/>
              <w:autoSpaceDN w:val="0"/>
              <w:adjustRightInd w:val="0"/>
              <w:rPr>
                <w:rFonts w:ascii="Calibri" w:eastAsia="Calibri" w:hAnsi="Calibri" w:cs="Calibri"/>
                <w:iCs/>
                <w:lang w:val="en-GB"/>
              </w:rPr>
            </w:pPr>
            <w:r>
              <w:rPr>
                <w:rFonts w:ascii="Calibri" w:eastAsia="Calibri" w:hAnsi="Calibri" w:cs="Calibri"/>
                <w:bCs/>
                <w:iCs/>
                <w:lang w:val="en-AU"/>
              </w:rPr>
              <w:t xml:space="preserve">There is no standard systemic treatment for this rare cancer. However, </w:t>
            </w:r>
            <w:r w:rsidR="00752B36">
              <w:rPr>
                <w:rFonts w:ascii="Calibri" w:eastAsia="Calibri" w:hAnsi="Calibri" w:cs="Calibri"/>
                <w:bCs/>
                <w:iCs/>
                <w:lang w:val="en-AU"/>
              </w:rPr>
              <w:t xml:space="preserve">given the </w:t>
            </w:r>
            <w:r w:rsidR="003347AF">
              <w:rPr>
                <w:rFonts w:ascii="Calibri" w:eastAsia="Calibri" w:hAnsi="Calibri" w:cs="Calibri"/>
                <w:bCs/>
                <w:iCs/>
                <w:lang w:val="en-AU"/>
              </w:rPr>
              <w:t xml:space="preserve">progressive and </w:t>
            </w:r>
            <w:r w:rsidR="00752B36">
              <w:rPr>
                <w:rFonts w:ascii="Calibri" w:eastAsia="Calibri" w:hAnsi="Calibri" w:cs="Calibri"/>
                <w:bCs/>
                <w:iCs/>
                <w:lang w:val="en-AU"/>
              </w:rPr>
              <w:t>metastatic nature of the disease and</w:t>
            </w:r>
            <w:r w:rsidR="00CD547B">
              <w:rPr>
                <w:rFonts w:ascii="Calibri" w:eastAsia="Calibri" w:hAnsi="Calibri" w:cs="Calibri"/>
                <w:bCs/>
                <w:iCs/>
                <w:lang w:val="en-AU"/>
              </w:rPr>
              <w:t xml:space="preserve"> the</w:t>
            </w:r>
            <w:r w:rsidR="00752B36">
              <w:rPr>
                <w:rFonts w:ascii="Calibri" w:eastAsia="Calibri" w:hAnsi="Calibri" w:cs="Calibri"/>
                <w:bCs/>
                <w:iCs/>
                <w:lang w:val="en-AU"/>
              </w:rPr>
              <w:t xml:space="preserve"> patient’s preference to have systemic treatment, he was offered ipilimumab and nivolumab immunotherapy</w:t>
            </w:r>
            <w:r w:rsidR="003347AF">
              <w:rPr>
                <w:rFonts w:ascii="Calibri" w:eastAsia="Calibri" w:hAnsi="Calibri" w:cs="Calibri"/>
                <w:bCs/>
                <w:iCs/>
                <w:lang w:val="en-AU"/>
              </w:rPr>
              <w:t xml:space="preserve">. This </w:t>
            </w:r>
            <w:r w:rsidR="00BA3B89">
              <w:rPr>
                <w:rFonts w:ascii="Calibri" w:eastAsia="Calibri" w:hAnsi="Calibri" w:cs="Calibri"/>
                <w:bCs/>
                <w:iCs/>
                <w:lang w:val="en-AU"/>
              </w:rPr>
              <w:t>occurred</w:t>
            </w:r>
            <w:r w:rsidR="00752B36">
              <w:rPr>
                <w:rFonts w:ascii="Calibri" w:eastAsia="Calibri" w:hAnsi="Calibri" w:cs="Calibri"/>
                <w:bCs/>
                <w:iCs/>
                <w:lang w:val="en-AU"/>
              </w:rPr>
              <w:t xml:space="preserve"> </w:t>
            </w:r>
            <w:r>
              <w:rPr>
                <w:rFonts w:ascii="Calibri" w:eastAsia="Calibri" w:hAnsi="Calibri" w:cs="Calibri"/>
                <w:bCs/>
                <w:iCs/>
                <w:lang w:val="en-AU"/>
              </w:rPr>
              <w:t xml:space="preserve">following discussions of potential </w:t>
            </w:r>
            <w:r w:rsidR="00752B36">
              <w:rPr>
                <w:rFonts w:ascii="Calibri" w:eastAsia="Calibri" w:hAnsi="Calibri" w:cs="Calibri"/>
                <w:bCs/>
                <w:iCs/>
                <w:lang w:val="en-AU"/>
              </w:rPr>
              <w:t xml:space="preserve"> immune-related</w:t>
            </w:r>
            <w:r>
              <w:rPr>
                <w:rFonts w:ascii="Calibri" w:eastAsia="Calibri" w:hAnsi="Calibri" w:cs="Calibri"/>
                <w:bCs/>
                <w:iCs/>
                <w:lang w:val="en-AU"/>
              </w:rPr>
              <w:t xml:space="preserve"> toxicity from treatment of unclear benefits</w:t>
            </w:r>
            <w:r w:rsidR="00752B36">
              <w:rPr>
                <w:rFonts w:ascii="Calibri" w:eastAsia="Calibri" w:hAnsi="Calibri" w:cs="Calibri"/>
                <w:bCs/>
                <w:iCs/>
                <w:lang w:val="en-AU"/>
              </w:rPr>
              <w:t xml:space="preserve"> due to lack of efficacy data among patients with mesothelioma to testis or tunica vaginalis, as these were excluded in the landmark trial Checkmate743</w:t>
            </w:r>
            <w:r w:rsidR="00F23438">
              <w:rPr>
                <w:rFonts w:ascii="Calibri" w:eastAsia="Calibri" w:hAnsi="Calibri" w:cs="Calibri"/>
                <w:bCs/>
                <w:iCs/>
                <w:lang w:val="en-AU"/>
              </w:rPr>
              <w:t xml:space="preserve"> </w:t>
            </w:r>
            <w:r w:rsidR="00F23438">
              <w:rPr>
                <w:rFonts w:ascii="Calibri" w:eastAsia="Calibri" w:hAnsi="Calibri" w:cs="Calibri"/>
                <w:bCs/>
                <w:iCs/>
                <w:lang w:val="en-AU"/>
              </w:rPr>
              <w:fldChar w:fldCharType="begin"/>
            </w:r>
            <w:r w:rsidR="00F23438">
              <w:rPr>
                <w:rFonts w:ascii="Calibri" w:eastAsia="Calibri" w:hAnsi="Calibri" w:cs="Calibri"/>
                <w:bCs/>
                <w:iCs/>
                <w:lang w:val="en-AU"/>
              </w:rPr>
              <w:instrText xml:space="preserve"> ADDIN EN.CITE &lt;EndNote&gt;&lt;Cite&gt;&lt;Author&gt;Baas&lt;/Author&gt;&lt;Year&gt;2021&lt;/Year&gt;&lt;RecNum&gt;661&lt;/RecNum&gt;&lt;DisplayText&gt;(6)&lt;/DisplayText&gt;&lt;record&gt;&lt;rec-number&gt;661&lt;/rec-number&gt;&lt;foreign-keys&gt;&lt;key app="EN" db-id="xezp2wef7xdt9jezdr4parsy2rwdwdww5rvd" timestamp="1662195306"&gt;661&lt;/key&gt;&lt;/foreign-keys&gt;&lt;ref-type name="Journal Article"&gt;17&lt;/ref-type&gt;&lt;contributors&gt;&lt;authors&gt;&lt;author&gt;Paul Baas&lt;/author&gt;&lt;author&gt;Arnaud Scherpereel&lt;/author&gt;&lt;author&gt;Anna K Nowak&lt;/author&gt;&lt;author&gt;Nobukazu Fujimoto&lt;/author&gt;&lt;author&gt;Solange Peters&lt;/author&gt;&lt;author&gt;Anne S Tsao&lt;/author&gt;&lt;author&gt;Aaron S Mansfield&lt;/author&gt;&lt;author&gt;Sanjay Popat&lt;/author&gt;&lt;author&gt;Thierry Jahan&lt;/author&gt;&lt;author&gt;Scott Antonia&lt;/author&gt;&lt;author&gt;Youssef Oulkhouir&lt;/author&gt;&lt;author&gt;Yolanda Bautista&lt;/author&gt;&lt;author&gt;Robin Cornelissen&lt;/author&gt;&lt;author&gt;Laurent Greillier&lt;/author&gt;&lt;author&gt;Francesco Grossi&lt;/author&gt;&lt;author&gt;Dariusz Kowalski&lt;/author&gt;&lt;author&gt;Jerónimo Rodríguez-Cid&lt;/author&gt;&lt;author&gt;Praveen Aanur&lt;/author&gt;&lt;author&gt;Abderrahim Oukessou&lt;/author&gt;&lt;author&gt;Christine Baudelet&lt;/author&gt;&lt;author&gt;Gérard Zalcman&lt;/author&gt;&lt;/authors&gt;&lt;/contributors&gt;&lt;titles&gt;&lt;title&gt;First-line nivolumab plus ipilimumab in unresectable malignant pleural mesothelioma (CheckMate 743): a multicentre, randomised, open-label, phase 3 trial&lt;/title&gt;&lt;secondary-title&gt;The Lancet&lt;/secondary-title&gt;&lt;/titles&gt;&lt;periodical&gt;&lt;full-title&gt;The Lancet&lt;/full-title&gt;&lt;/periodical&gt;&lt;pages&gt;375-386&lt;/pages&gt;&lt;volume&gt;397&lt;/volume&gt;&lt;number&gt;10272&lt;/number&gt;&lt;dates&gt;&lt;year&gt;2021&lt;/year&gt;&lt;/dates&gt;&lt;urls&gt;&lt;/urls&gt;&lt;electronic-resource-num&gt;https://doi.org/10.1016/S0140-6736(20)32714-8&lt;/electronic-resource-num&gt;&lt;/record&gt;&lt;/Cite&gt;&lt;/EndNote&gt;</w:instrText>
            </w:r>
            <w:r w:rsidR="00F23438">
              <w:rPr>
                <w:rFonts w:ascii="Calibri" w:eastAsia="Calibri" w:hAnsi="Calibri" w:cs="Calibri"/>
                <w:bCs/>
                <w:iCs/>
                <w:lang w:val="en-AU"/>
              </w:rPr>
              <w:fldChar w:fldCharType="separate"/>
            </w:r>
            <w:r w:rsidR="00F23438">
              <w:rPr>
                <w:rFonts w:ascii="Calibri" w:eastAsia="Calibri" w:hAnsi="Calibri" w:cs="Calibri"/>
                <w:bCs/>
                <w:iCs/>
                <w:noProof/>
                <w:lang w:val="en-AU"/>
              </w:rPr>
              <w:t>(6)</w:t>
            </w:r>
            <w:r w:rsidR="00F23438">
              <w:rPr>
                <w:rFonts w:ascii="Calibri" w:eastAsia="Calibri" w:hAnsi="Calibri" w:cs="Calibri"/>
                <w:bCs/>
                <w:iCs/>
                <w:lang w:val="en-AU"/>
              </w:rPr>
              <w:fldChar w:fldCharType="end"/>
            </w:r>
            <w:r>
              <w:rPr>
                <w:rFonts w:ascii="Calibri" w:eastAsia="Calibri" w:hAnsi="Calibri" w:cs="Calibri"/>
                <w:bCs/>
                <w:iCs/>
                <w:lang w:val="en-AU"/>
              </w:rPr>
              <w:t xml:space="preserve">. </w:t>
            </w:r>
            <w:r w:rsidR="008F0AC3">
              <w:rPr>
                <w:rFonts w:ascii="Calibri" w:eastAsia="Calibri" w:hAnsi="Calibri" w:cs="Calibri"/>
                <w:bCs/>
                <w:iCs/>
                <w:lang w:val="en-AU"/>
              </w:rPr>
              <w:t xml:space="preserve">There was no expenditure for the patient as drugs were accessed via the Pharmaceutical Benefits Scheme (PBS). </w:t>
            </w:r>
            <w:r>
              <w:rPr>
                <w:rFonts w:ascii="Calibri" w:eastAsia="Calibri" w:hAnsi="Calibri" w:cs="Calibri"/>
                <w:bCs/>
                <w:iCs/>
                <w:lang w:val="en-AU"/>
              </w:rPr>
              <w:t xml:space="preserve">Additionally, the patient </w:t>
            </w:r>
            <w:r w:rsidR="00BC4E70">
              <w:rPr>
                <w:rFonts w:ascii="Calibri" w:eastAsia="Calibri" w:hAnsi="Calibri" w:cs="Calibri"/>
                <w:bCs/>
                <w:iCs/>
                <w:lang w:val="en-AU"/>
              </w:rPr>
              <w:t xml:space="preserve">was </w:t>
            </w:r>
            <w:r>
              <w:rPr>
                <w:rFonts w:ascii="Calibri" w:eastAsia="Calibri" w:hAnsi="Calibri" w:cs="Calibri"/>
                <w:bCs/>
                <w:iCs/>
                <w:lang w:val="en-AU"/>
              </w:rPr>
              <w:t xml:space="preserve">enrolled </w:t>
            </w:r>
            <w:r w:rsidR="00BC4E70">
              <w:rPr>
                <w:rFonts w:ascii="Calibri" w:eastAsia="Calibri" w:hAnsi="Calibri" w:cs="Calibri"/>
                <w:bCs/>
                <w:iCs/>
                <w:lang w:val="en-AU"/>
              </w:rPr>
              <w:t xml:space="preserve">for pre-screening </w:t>
            </w:r>
            <w:r>
              <w:rPr>
                <w:rFonts w:ascii="Calibri" w:eastAsia="Calibri" w:hAnsi="Calibri" w:cs="Calibri"/>
                <w:bCs/>
                <w:iCs/>
                <w:lang w:val="en-AU"/>
              </w:rPr>
              <w:t>in the Molecular Screening and Therapeutics (</w:t>
            </w:r>
            <w:proofErr w:type="spellStart"/>
            <w:r>
              <w:rPr>
                <w:rFonts w:ascii="Calibri" w:eastAsia="Calibri" w:hAnsi="Calibri" w:cs="Calibri"/>
                <w:bCs/>
                <w:iCs/>
                <w:lang w:val="en-AU"/>
              </w:rPr>
              <w:t>MoST</w:t>
            </w:r>
            <w:proofErr w:type="spellEnd"/>
            <w:r>
              <w:rPr>
                <w:rFonts w:ascii="Calibri" w:eastAsia="Calibri" w:hAnsi="Calibri" w:cs="Calibri"/>
                <w:bCs/>
                <w:iCs/>
                <w:lang w:val="en-AU"/>
              </w:rPr>
              <w:t>) clinical trial</w:t>
            </w:r>
            <w:r w:rsidR="003A3C31">
              <w:rPr>
                <w:rFonts w:ascii="Calibri" w:eastAsia="Calibri" w:hAnsi="Calibri" w:cs="Calibri"/>
                <w:bCs/>
                <w:iCs/>
                <w:lang w:val="en-AU"/>
              </w:rPr>
              <w:t xml:space="preserve"> and underwent molecular profiling</w:t>
            </w:r>
            <w:r>
              <w:rPr>
                <w:rFonts w:ascii="Calibri" w:eastAsia="Calibri" w:hAnsi="Calibri" w:cs="Calibri"/>
                <w:bCs/>
                <w:iCs/>
                <w:lang w:val="en-AU"/>
              </w:rPr>
              <w:t xml:space="preserve"> to facilitate identification of </w:t>
            </w:r>
            <w:r w:rsidR="006F2C73">
              <w:rPr>
                <w:rFonts w:ascii="Calibri" w:eastAsia="Calibri" w:hAnsi="Calibri" w:cs="Calibri"/>
                <w:bCs/>
                <w:iCs/>
                <w:lang w:val="en-AU"/>
              </w:rPr>
              <w:t xml:space="preserve">biomarkers or </w:t>
            </w:r>
            <w:r>
              <w:rPr>
                <w:rFonts w:ascii="Calibri" w:eastAsia="Calibri" w:hAnsi="Calibri" w:cs="Calibri"/>
                <w:bCs/>
                <w:iCs/>
                <w:lang w:val="en-AU"/>
              </w:rPr>
              <w:t xml:space="preserve">molecular </w:t>
            </w:r>
            <w:r w:rsidR="006F2C73">
              <w:rPr>
                <w:rFonts w:ascii="Calibri" w:eastAsia="Calibri" w:hAnsi="Calibri" w:cs="Calibri"/>
                <w:bCs/>
                <w:iCs/>
                <w:lang w:val="en-AU"/>
              </w:rPr>
              <w:t>targets for therapy</w:t>
            </w:r>
            <w:r>
              <w:rPr>
                <w:rFonts w:ascii="Calibri" w:eastAsia="Calibri" w:hAnsi="Calibri" w:cs="Calibri"/>
                <w:bCs/>
                <w:iCs/>
                <w:lang w:val="en-AU"/>
              </w:rPr>
              <w:t>.</w:t>
            </w:r>
            <w:r w:rsidR="002521C1">
              <w:rPr>
                <w:rFonts w:ascii="Calibri" w:eastAsia="Calibri" w:hAnsi="Calibri" w:cs="Calibri"/>
                <w:bCs/>
                <w:iCs/>
                <w:lang w:val="en-AU"/>
              </w:rPr>
              <w:t xml:space="preserve"> Genomic findings from a </w:t>
            </w:r>
            <w:proofErr w:type="spellStart"/>
            <w:r w:rsidR="002521C1">
              <w:rPr>
                <w:rFonts w:ascii="Calibri" w:eastAsia="Calibri" w:hAnsi="Calibri" w:cs="Calibri"/>
                <w:bCs/>
                <w:iCs/>
                <w:lang w:val="en-AU"/>
              </w:rPr>
              <w:t>TruSight</w:t>
            </w:r>
            <w:proofErr w:type="spellEnd"/>
            <w:r w:rsidR="002521C1">
              <w:rPr>
                <w:rFonts w:ascii="Calibri" w:eastAsia="Calibri" w:hAnsi="Calibri" w:cs="Calibri"/>
                <w:bCs/>
                <w:iCs/>
                <w:lang w:val="en-AU"/>
              </w:rPr>
              <w:t xml:space="preserve"> Oncology 500 panel revealed</w:t>
            </w:r>
            <w:r>
              <w:rPr>
                <w:rFonts w:ascii="Calibri" w:eastAsia="Calibri" w:hAnsi="Calibri" w:cs="Calibri"/>
                <w:i/>
                <w:lang w:val="en-GB"/>
              </w:rPr>
              <w:t xml:space="preserve"> </w:t>
            </w:r>
            <w:r w:rsidR="002521C1">
              <w:rPr>
                <w:rFonts w:ascii="Calibri" w:eastAsia="Calibri" w:hAnsi="Calibri" w:cs="Calibri"/>
                <w:iCs/>
                <w:lang w:val="en-GB"/>
              </w:rPr>
              <w:t xml:space="preserve">a microsatellite stable </w:t>
            </w:r>
            <w:r w:rsidR="006F2C73">
              <w:rPr>
                <w:rFonts w:ascii="Calibri" w:eastAsia="Calibri" w:hAnsi="Calibri" w:cs="Calibri"/>
                <w:iCs/>
                <w:lang w:val="en-GB"/>
              </w:rPr>
              <w:t xml:space="preserve">status and a low tumour mutational burden </w:t>
            </w:r>
            <w:r w:rsidR="006F2C73" w:rsidRPr="00B238AA">
              <w:rPr>
                <w:rFonts w:ascii="Calibri" w:eastAsia="Calibri" w:hAnsi="Calibri" w:cs="Calibri"/>
                <w:iCs/>
                <w:lang w:val="en-GB"/>
              </w:rPr>
              <w:t>of 4.7 Mut/Mb</w:t>
            </w:r>
            <w:r w:rsidR="00AE514A" w:rsidRPr="00974D4B">
              <w:rPr>
                <w:rFonts w:ascii="Calibri" w:eastAsia="Calibri" w:hAnsi="Calibri" w:cs="Calibri"/>
                <w:iCs/>
                <w:lang w:val="en-GB"/>
              </w:rPr>
              <w:t xml:space="preserve">. </w:t>
            </w:r>
            <w:r w:rsidR="005800A9" w:rsidRPr="001C52BF">
              <w:rPr>
                <w:rFonts w:ascii="Calibri" w:eastAsia="Calibri" w:hAnsi="Calibri" w:cs="Calibri"/>
                <w:bCs/>
                <w:iCs/>
                <w:lang w:val="en-AU"/>
              </w:rPr>
              <w:t xml:space="preserve">However, no targetable mutation was found that </w:t>
            </w:r>
            <w:r w:rsidR="00567150">
              <w:rPr>
                <w:rFonts w:ascii="Calibri" w:eastAsia="Calibri" w:hAnsi="Calibri" w:cs="Calibri"/>
                <w:bCs/>
                <w:iCs/>
                <w:lang w:val="en-AU"/>
              </w:rPr>
              <w:t>meets the</w:t>
            </w:r>
            <w:r w:rsidR="005800A9" w:rsidRPr="001C52BF">
              <w:rPr>
                <w:rFonts w:ascii="Calibri" w:eastAsia="Calibri" w:hAnsi="Calibri" w:cs="Calibri"/>
                <w:bCs/>
                <w:iCs/>
                <w:lang w:val="en-AU"/>
              </w:rPr>
              <w:t xml:space="preserve"> eligibility for current </w:t>
            </w:r>
            <w:proofErr w:type="spellStart"/>
            <w:r w:rsidR="005800A9" w:rsidRPr="001C52BF">
              <w:rPr>
                <w:rFonts w:ascii="Calibri" w:eastAsia="Calibri" w:hAnsi="Calibri" w:cs="Calibri"/>
                <w:bCs/>
                <w:iCs/>
                <w:lang w:val="en-AU"/>
              </w:rPr>
              <w:t>MoST</w:t>
            </w:r>
            <w:proofErr w:type="spellEnd"/>
            <w:r w:rsidR="005800A9" w:rsidRPr="001C52BF">
              <w:rPr>
                <w:rFonts w:ascii="Calibri" w:eastAsia="Calibri" w:hAnsi="Calibri" w:cs="Calibri"/>
                <w:bCs/>
                <w:iCs/>
                <w:lang w:val="en-AU"/>
              </w:rPr>
              <w:t xml:space="preserve"> studies.</w:t>
            </w:r>
            <w:r w:rsidR="005800A9">
              <w:rPr>
                <w:rFonts w:ascii="Calibri" w:eastAsia="Calibri" w:hAnsi="Calibri" w:cs="Calibri"/>
                <w:bCs/>
                <w:iCs/>
                <w:lang w:val="en-AU"/>
              </w:rPr>
              <w:t xml:space="preserve"> </w:t>
            </w:r>
            <w:r w:rsidR="00AE514A">
              <w:rPr>
                <w:rFonts w:ascii="Calibri" w:eastAsia="Calibri" w:hAnsi="Calibri" w:cs="Calibri"/>
                <w:iCs/>
                <w:lang w:val="en-GB"/>
              </w:rPr>
              <w:t xml:space="preserve">However, a frameshift truncating variant in tumour suppressor BAP1 (BAP1 V43Cfs*26) was identified, which could either be somatic or germline origin. </w:t>
            </w:r>
            <w:r w:rsidR="00AE514A">
              <w:rPr>
                <w:rFonts w:ascii="LMSans10-Regular" w:hAnsi="LMSans10-Regular" w:cs="LMSans10-Regular"/>
                <w:lang w:val="en-AU"/>
              </w:rPr>
              <w:t>Germline variants of BAP1 predispose to various cancer types, including malignant mesotheliomas, however somatic variants are also frequently reported</w:t>
            </w:r>
            <w:r w:rsidR="008C60BA">
              <w:rPr>
                <w:rFonts w:ascii="LMSans10-Regular" w:hAnsi="LMSans10-Regular" w:cs="LMSans10-Regular"/>
                <w:lang w:val="en-AU"/>
              </w:rPr>
              <w:t xml:space="preserve"> </w:t>
            </w:r>
            <w:r w:rsidR="00987765">
              <w:rPr>
                <w:rFonts w:ascii="LMSans10-Regular" w:hAnsi="LMSans10-Regular" w:cs="LMSans10-Regular"/>
                <w:lang w:val="en-AU"/>
              </w:rPr>
              <w:fldChar w:fldCharType="begin"/>
            </w:r>
            <w:r w:rsidR="00F23438">
              <w:rPr>
                <w:rFonts w:ascii="LMSans10-Regular" w:hAnsi="LMSans10-Regular" w:cs="LMSans10-Regular"/>
                <w:lang w:val="en-AU"/>
              </w:rPr>
              <w:instrText xml:space="preserve"> ADDIN EN.CITE &lt;EndNote&gt;&lt;Cite&gt;&lt;Author&gt;Murali&lt;/Author&gt;&lt;Year&gt;2013&lt;/Year&gt;&lt;RecNum&gt;695&lt;/RecNum&gt;&lt;DisplayText&gt;(7)&lt;/DisplayText&gt;&lt;record&gt;&lt;rec-number&gt;695&lt;/rec-number&gt;&lt;foreign-keys&gt;&lt;key app="EN" db-id="xezp2wef7xdt9jezdr4parsy2rwdwdww5rvd" timestamp="1681112651"&gt;695&lt;/key&gt;&lt;/foreign-keys&gt;&lt;ref-type name="Journal Article"&gt;17&lt;/ref-type&gt;&lt;contributors&gt;&lt;authors&gt;&lt;author&gt;Murali, Rajmohan Murali&lt;/author&gt;&lt;author&gt;Wiesner, Thomas&lt;/author&gt;&lt;author&gt;Scolyer, Richard A&lt;/author&gt;&lt;/authors&gt;&lt;/contributors&gt;&lt;titles&gt;&lt;title&gt;Tumours associated with BAP1 mutations&lt;/title&gt;&lt;secondary-title&gt;Pathology&lt;/secondary-title&gt;&lt;/titles&gt;&lt;periodical&gt;&lt;full-title&gt;Pathology&lt;/full-title&gt;&lt;/periodical&gt;&lt;pages&gt;116-126&lt;/pages&gt;&lt;volume&gt;45&lt;/volume&gt;&lt;number&gt;2&lt;/number&gt;&lt;dates&gt;&lt;year&gt;2013&lt;/year&gt;&lt;/dates&gt;&lt;urls&gt;&lt;/urls&gt;&lt;custom2&gt;23277170&lt;/custom2&gt;&lt;electronic-resource-num&gt;10.1097/PAT.0b013e32835d0efb.&lt;/electronic-resource-num&gt;&lt;/record&gt;&lt;/Cite&gt;&lt;/EndNote&gt;</w:instrText>
            </w:r>
            <w:r w:rsidR="00987765">
              <w:rPr>
                <w:rFonts w:ascii="LMSans10-Regular" w:hAnsi="LMSans10-Regular" w:cs="LMSans10-Regular"/>
                <w:lang w:val="en-AU"/>
              </w:rPr>
              <w:fldChar w:fldCharType="separate"/>
            </w:r>
            <w:r w:rsidR="00F23438">
              <w:rPr>
                <w:rFonts w:ascii="LMSans10-Regular" w:hAnsi="LMSans10-Regular" w:cs="LMSans10-Regular"/>
                <w:noProof/>
                <w:lang w:val="en-AU"/>
              </w:rPr>
              <w:t>(7)</w:t>
            </w:r>
            <w:r w:rsidR="00987765">
              <w:rPr>
                <w:rFonts w:ascii="LMSans10-Regular" w:hAnsi="LMSans10-Regular" w:cs="LMSans10-Regular"/>
                <w:lang w:val="en-AU"/>
              </w:rPr>
              <w:fldChar w:fldCharType="end"/>
            </w:r>
            <w:r w:rsidR="00AE514A">
              <w:rPr>
                <w:rFonts w:ascii="LMSans10-Regular" w:hAnsi="LMSans10-Regular" w:cs="LMSans10-Regular"/>
                <w:lang w:val="en-AU"/>
              </w:rPr>
              <w:t xml:space="preserve">. Loss of functional </w:t>
            </w:r>
            <w:r w:rsidR="00AE514A">
              <w:rPr>
                <w:rFonts w:ascii="LMSans10-Regular" w:hAnsi="LMSans10-Regular" w:cs="LMSans10-Regular"/>
                <w:lang w:val="en-AU"/>
              </w:rPr>
              <w:lastRenderedPageBreak/>
              <w:t>BAP1 leads to de-regulated cellular processes and may result in altered therapeutic response to HDAC inhibitors</w:t>
            </w:r>
            <w:r w:rsidR="00335978">
              <w:rPr>
                <w:rFonts w:ascii="LMSans10-Regular" w:hAnsi="LMSans10-Regular" w:cs="LMSans10-Regular"/>
                <w:lang w:val="en-AU"/>
              </w:rPr>
              <w:t xml:space="preserve"> </w:t>
            </w:r>
            <w:r w:rsidR="00335978">
              <w:rPr>
                <w:rFonts w:ascii="LMSans10-Regular" w:hAnsi="LMSans10-Regular" w:cs="LMSans10-Regular"/>
                <w:lang w:val="en-AU"/>
              </w:rPr>
              <w:fldChar w:fldCharType="begin"/>
            </w:r>
            <w:r w:rsidR="00F23438">
              <w:rPr>
                <w:rFonts w:ascii="LMSans10-Regular" w:hAnsi="LMSans10-Regular" w:cs="LMSans10-Regular"/>
                <w:lang w:val="en-AU"/>
              </w:rPr>
              <w:instrText xml:space="preserve"> ADDIN EN.CITE &lt;EndNote&gt;&lt;Cite&gt;&lt;Author&gt;Sacco&lt;/Author&gt;&lt;Year&gt;2015&lt;/Year&gt;&lt;RecNum&gt;696&lt;/RecNum&gt;&lt;DisplayText&gt;(8)&lt;/DisplayText&gt;&lt;record&gt;&lt;rec-number&gt;696&lt;/rec-number&gt;&lt;foreign-keys&gt;&lt;key app="EN" db-id="xezp2wef7xdt9jezdr4parsy2rwdwdww5rvd" timestamp="1681112980"&gt;696&lt;/key&gt;&lt;/foreign-keys&gt;&lt;ref-type name="Journal Article"&gt;17&lt;/ref-type&gt;&lt;contributors&gt;&lt;authors&gt;&lt;author&gt;Sacco, JJ&lt;/author&gt;&lt;author&gt;Kenyani,J&lt;/author&gt;&lt;author&gt;Butt, Z&lt;/author&gt;&lt;author&gt;Carter, R&lt;/author&gt;&lt;author&gt;Chew, HY&lt;/author&gt;&lt;author&gt;Cheeseman, LP&lt;/author&gt;&lt;author&gt;Darling, S&lt;/author&gt;&lt;author&gt;Denny, M&lt;/author&gt;&lt;author&gt;Urbé, S&lt;/author&gt;&lt;author&gt;Clague, MJ&lt;/author&gt;&lt;author&gt;Coulson, JM&lt;/author&gt;&lt;/authors&gt;&lt;/contributors&gt;&lt;titles&gt;&lt;title&gt;Loss of the deubiquitylase BAP1 alters class I histone deacetylase expression and sensitivity of mesothelioma cells to HDAC inhibitors&lt;/title&gt;&lt;/titles&gt;&lt;pages&gt;13757-71&lt;/pages&gt;&lt;volume&gt;6&lt;/volume&gt;&lt;number&gt;14&lt;/number&gt;&lt;dates&gt;&lt;year&gt;2015&lt;/year&gt;&lt;/dates&gt;&lt;urls&gt;&lt;/urls&gt;&lt;custom2&gt;PMC4537048&lt;/custom2&gt;&lt;electronic-resource-num&gt;10.18632/oncotarget.3765&lt;/electronic-resource-num&gt;&lt;/record&gt;&lt;/Cite&gt;&lt;/EndNote&gt;</w:instrText>
            </w:r>
            <w:r w:rsidR="00335978">
              <w:rPr>
                <w:rFonts w:ascii="LMSans10-Regular" w:hAnsi="LMSans10-Regular" w:cs="LMSans10-Regular"/>
                <w:lang w:val="en-AU"/>
              </w:rPr>
              <w:fldChar w:fldCharType="separate"/>
            </w:r>
            <w:r w:rsidR="00F23438">
              <w:rPr>
                <w:rFonts w:ascii="LMSans10-Regular" w:hAnsi="LMSans10-Regular" w:cs="LMSans10-Regular"/>
                <w:noProof/>
                <w:lang w:val="en-AU"/>
              </w:rPr>
              <w:t>(8)</w:t>
            </w:r>
            <w:r w:rsidR="00335978">
              <w:rPr>
                <w:rFonts w:ascii="LMSans10-Regular" w:hAnsi="LMSans10-Regular" w:cs="LMSans10-Regular"/>
                <w:lang w:val="en-AU"/>
              </w:rPr>
              <w:fldChar w:fldCharType="end"/>
            </w:r>
            <w:r w:rsidR="00AE514A">
              <w:rPr>
                <w:rFonts w:ascii="LMSans10-Regular" w:hAnsi="LMSans10-Regular" w:cs="LMSans10-Regular"/>
                <w:lang w:val="en-AU"/>
              </w:rPr>
              <w:t xml:space="preserve">. </w:t>
            </w:r>
            <w:r w:rsidR="00987765">
              <w:rPr>
                <w:rFonts w:ascii="LMSans10-Regular" w:hAnsi="LMSans10-Regular" w:cs="LMSans10-Regular"/>
                <w:lang w:val="en-AU"/>
              </w:rPr>
              <w:t>This p</w:t>
            </w:r>
            <w:r w:rsidR="00AE514A">
              <w:rPr>
                <w:rFonts w:ascii="LMSans10-Regular" w:hAnsi="LMSans10-Regular" w:cs="LMSans10-Regular"/>
                <w:lang w:val="en-AU"/>
              </w:rPr>
              <w:t>atient has been referred to Clinical Genetics Unit for confirmatory germline testing.</w:t>
            </w:r>
          </w:p>
          <w:p w14:paraId="62B114FA" w14:textId="0AE7450F" w:rsidR="000A3BDF" w:rsidRPr="000A3BDF" w:rsidRDefault="000A3BDF" w:rsidP="000A3BDF">
            <w:pPr>
              <w:pStyle w:val="Normal1"/>
              <w:rPr>
                <w:rFonts w:ascii="Calibri" w:eastAsia="Calibri" w:hAnsi="Calibri" w:cs="Calibri"/>
                <w:b/>
                <w:bCs/>
                <w:iCs/>
                <w:lang w:val="en-GB"/>
              </w:rPr>
            </w:pPr>
          </w:p>
        </w:tc>
      </w:tr>
      <w:tr w:rsidR="00596768" w14:paraId="2E37B180" w14:textId="77777777" w:rsidTr="00596768">
        <w:trPr>
          <w:trHeight w:val="332"/>
        </w:trPr>
        <w:tc>
          <w:tcPr>
            <w:tcW w:w="9640" w:type="dxa"/>
            <w:shd w:val="clear" w:color="auto" w:fill="auto"/>
            <w:tcMar>
              <w:top w:w="100" w:type="dxa"/>
              <w:left w:w="100" w:type="dxa"/>
              <w:bottom w:w="100" w:type="dxa"/>
              <w:right w:w="100" w:type="dxa"/>
            </w:tcMar>
          </w:tcPr>
          <w:p w14:paraId="25043A27" w14:textId="2A8B664B" w:rsidR="00596768" w:rsidRDefault="00596768" w:rsidP="00596768">
            <w:pPr>
              <w:pStyle w:val="Normal1"/>
              <w:rPr>
                <w:rFonts w:ascii="Calibri" w:eastAsia="Calibri" w:hAnsi="Calibri" w:cs="Calibri"/>
                <w:bCs/>
                <w:iCs/>
                <w:lang w:val="en-AU"/>
              </w:rPr>
            </w:pPr>
            <w:r>
              <w:rPr>
                <w:rFonts w:ascii="Calibri" w:eastAsia="Calibri" w:hAnsi="Calibri" w:cs="Calibri"/>
                <w:b/>
                <w:color w:val="2A6EBB"/>
                <w:sz w:val="24"/>
                <w:szCs w:val="24"/>
              </w:rPr>
              <w:lastRenderedPageBreak/>
              <w:t>OUTCOME AND FOLLOW-UP</w:t>
            </w:r>
          </w:p>
        </w:tc>
      </w:tr>
      <w:tr w:rsidR="00596768" w14:paraId="456A3D8E" w14:textId="77777777" w:rsidTr="00596768">
        <w:trPr>
          <w:trHeight w:val="332"/>
        </w:trPr>
        <w:tc>
          <w:tcPr>
            <w:tcW w:w="9640" w:type="dxa"/>
            <w:shd w:val="clear" w:color="auto" w:fill="auto"/>
            <w:tcMar>
              <w:top w:w="100" w:type="dxa"/>
              <w:left w:w="100" w:type="dxa"/>
              <w:bottom w:w="100" w:type="dxa"/>
              <w:right w:w="100" w:type="dxa"/>
            </w:tcMar>
          </w:tcPr>
          <w:p w14:paraId="2CE0C174" w14:textId="27DAFAB2" w:rsidR="00596768" w:rsidRDefault="00596768" w:rsidP="00596768">
            <w:pPr>
              <w:pStyle w:val="Normal1"/>
              <w:rPr>
                <w:rFonts w:ascii="Calibri" w:eastAsia="Calibri" w:hAnsi="Calibri" w:cs="Calibri"/>
                <w:bCs/>
                <w:iCs/>
                <w:lang w:val="en-AU"/>
              </w:rPr>
            </w:pPr>
            <w:r>
              <w:rPr>
                <w:rFonts w:ascii="Calibri" w:eastAsia="Calibri" w:hAnsi="Calibri" w:cs="Calibri"/>
                <w:bCs/>
                <w:iCs/>
                <w:lang w:val="en-AU"/>
              </w:rPr>
              <w:t>The patient present</w:t>
            </w:r>
            <w:r w:rsidR="00C649FB">
              <w:rPr>
                <w:rFonts w:ascii="Calibri" w:eastAsia="Calibri" w:hAnsi="Calibri" w:cs="Calibri"/>
                <w:bCs/>
                <w:iCs/>
                <w:lang w:val="en-AU"/>
              </w:rPr>
              <w:t>ed</w:t>
            </w:r>
            <w:r>
              <w:rPr>
                <w:rFonts w:ascii="Calibri" w:eastAsia="Calibri" w:hAnsi="Calibri" w:cs="Calibri"/>
                <w:bCs/>
                <w:iCs/>
                <w:lang w:val="en-AU"/>
              </w:rPr>
              <w:t xml:space="preserve"> to </w:t>
            </w:r>
            <w:r w:rsidR="00C649FB">
              <w:rPr>
                <w:rFonts w:ascii="Calibri" w:eastAsia="Calibri" w:hAnsi="Calibri" w:cs="Calibri"/>
                <w:bCs/>
                <w:iCs/>
                <w:lang w:val="en-AU"/>
              </w:rPr>
              <w:t xml:space="preserve">the </w:t>
            </w:r>
            <w:r>
              <w:rPr>
                <w:rFonts w:ascii="Calibri" w:eastAsia="Calibri" w:hAnsi="Calibri" w:cs="Calibri"/>
                <w:bCs/>
                <w:iCs/>
                <w:lang w:val="en-AU"/>
              </w:rPr>
              <w:t xml:space="preserve">hospital with acute onset dyspnoea and </w:t>
            </w:r>
            <w:r w:rsidR="00A84831">
              <w:rPr>
                <w:rFonts w:ascii="Calibri" w:eastAsia="Calibri" w:hAnsi="Calibri" w:cs="Calibri"/>
                <w:bCs/>
                <w:iCs/>
                <w:lang w:val="en-AU"/>
              </w:rPr>
              <w:t xml:space="preserve">new </w:t>
            </w:r>
            <w:r>
              <w:rPr>
                <w:rFonts w:ascii="Calibri" w:eastAsia="Calibri" w:hAnsi="Calibri" w:cs="Calibri"/>
                <w:bCs/>
                <w:iCs/>
                <w:lang w:val="en-AU"/>
              </w:rPr>
              <w:t>oxygen requirement one week after C1D1 of ipilimumab and nivolumab immunotherapy. CT scan of the chest demonstrated a</w:t>
            </w:r>
            <w:r w:rsidR="00891393">
              <w:rPr>
                <w:rFonts w:ascii="Calibri" w:eastAsia="Calibri" w:hAnsi="Calibri" w:cs="Calibri"/>
                <w:bCs/>
                <w:iCs/>
                <w:lang w:val="en-AU"/>
              </w:rPr>
              <w:t>n</w:t>
            </w:r>
            <w:r>
              <w:rPr>
                <w:rFonts w:ascii="Calibri" w:eastAsia="Calibri" w:hAnsi="Calibri" w:cs="Calibri"/>
                <w:bCs/>
                <w:iCs/>
                <w:lang w:val="en-AU"/>
              </w:rPr>
              <w:t xml:space="preserve"> increase in the size of the right-sided pleural effusion since </w:t>
            </w:r>
            <w:r w:rsidR="00C82377">
              <w:rPr>
                <w:rFonts w:ascii="Calibri" w:eastAsia="Calibri" w:hAnsi="Calibri" w:cs="Calibri"/>
                <w:bCs/>
                <w:iCs/>
                <w:lang w:val="en-AU"/>
              </w:rPr>
              <w:t>the imaging a</w:t>
            </w:r>
            <w:r>
              <w:rPr>
                <w:rFonts w:ascii="Calibri" w:eastAsia="Calibri" w:hAnsi="Calibri" w:cs="Calibri"/>
                <w:bCs/>
                <w:iCs/>
                <w:lang w:val="en-AU"/>
              </w:rPr>
              <w:t xml:space="preserve"> month ago (Figure </w:t>
            </w:r>
            <w:r w:rsidR="00D14F67">
              <w:rPr>
                <w:rFonts w:ascii="Calibri" w:eastAsia="Calibri" w:hAnsi="Calibri" w:cs="Calibri"/>
                <w:bCs/>
                <w:iCs/>
                <w:lang w:val="en-AU"/>
              </w:rPr>
              <w:t>7</w:t>
            </w:r>
            <w:r>
              <w:rPr>
                <w:rFonts w:ascii="Calibri" w:eastAsia="Calibri" w:hAnsi="Calibri" w:cs="Calibri"/>
                <w:bCs/>
                <w:iCs/>
                <w:lang w:val="en-AU"/>
              </w:rPr>
              <w:t xml:space="preserve">), </w:t>
            </w:r>
            <w:r w:rsidR="00C649FB">
              <w:rPr>
                <w:rFonts w:ascii="Calibri" w:eastAsia="Calibri" w:hAnsi="Calibri" w:cs="Calibri"/>
                <w:bCs/>
                <w:iCs/>
                <w:lang w:val="en-AU"/>
              </w:rPr>
              <w:t>indicating a</w:t>
            </w:r>
            <w:r>
              <w:rPr>
                <w:rFonts w:ascii="Calibri" w:eastAsia="Calibri" w:hAnsi="Calibri" w:cs="Calibri"/>
                <w:bCs/>
                <w:iCs/>
                <w:lang w:val="en-AU"/>
              </w:rPr>
              <w:t xml:space="preserve"> rapid disease progression. Diagnostic and therapeutic thoracocentesis and cytology confirmed malignant </w:t>
            </w:r>
            <w:r w:rsidR="00434B6F">
              <w:rPr>
                <w:rFonts w:ascii="Calibri" w:eastAsia="Calibri" w:hAnsi="Calibri" w:cs="Calibri"/>
                <w:bCs/>
                <w:iCs/>
                <w:lang w:val="en-AU"/>
              </w:rPr>
              <w:t>cells with features diagnostic of malignant mesothelioma and most likely represent</w:t>
            </w:r>
            <w:r w:rsidR="007F0D7B">
              <w:rPr>
                <w:rFonts w:ascii="Calibri" w:eastAsia="Calibri" w:hAnsi="Calibri" w:cs="Calibri"/>
                <w:bCs/>
                <w:iCs/>
                <w:lang w:val="en-AU"/>
              </w:rPr>
              <w:t>ing</w:t>
            </w:r>
            <w:r w:rsidR="00434B6F">
              <w:rPr>
                <w:rFonts w:ascii="Calibri" w:eastAsia="Calibri" w:hAnsi="Calibri" w:cs="Calibri"/>
                <w:bCs/>
                <w:iCs/>
                <w:lang w:val="en-AU"/>
              </w:rPr>
              <w:t xml:space="preserve"> pleural metastases. </w:t>
            </w:r>
            <w:r>
              <w:rPr>
                <w:rFonts w:ascii="Calibri" w:eastAsia="Calibri" w:hAnsi="Calibri" w:cs="Calibri"/>
                <w:bCs/>
                <w:iCs/>
                <w:lang w:val="en-AU"/>
              </w:rPr>
              <w:t xml:space="preserve"> The patient was discharged home with rehabilitation</w:t>
            </w:r>
            <w:r w:rsidR="00C82377">
              <w:rPr>
                <w:rFonts w:ascii="Calibri" w:eastAsia="Calibri" w:hAnsi="Calibri" w:cs="Calibri"/>
                <w:bCs/>
                <w:iCs/>
                <w:lang w:val="en-AU"/>
              </w:rPr>
              <w:t>,</w:t>
            </w:r>
            <w:r>
              <w:rPr>
                <w:rFonts w:ascii="Calibri" w:eastAsia="Calibri" w:hAnsi="Calibri" w:cs="Calibri"/>
                <w:bCs/>
                <w:iCs/>
                <w:lang w:val="en-AU"/>
              </w:rPr>
              <w:t xml:space="preserve"> oncology and respiratory follow-up. </w:t>
            </w:r>
            <w:r w:rsidR="00EC654A">
              <w:rPr>
                <w:rFonts w:ascii="Calibri" w:eastAsia="Calibri" w:hAnsi="Calibri" w:cs="Calibri"/>
                <w:bCs/>
                <w:iCs/>
                <w:lang w:val="en-AU"/>
              </w:rPr>
              <w:t xml:space="preserve">Following three months of treatment, CT chest </w:t>
            </w:r>
            <w:r w:rsidR="00950CC1">
              <w:rPr>
                <w:rFonts w:ascii="Calibri" w:eastAsia="Calibri" w:hAnsi="Calibri" w:cs="Calibri"/>
                <w:bCs/>
                <w:iCs/>
                <w:lang w:val="en-AU"/>
              </w:rPr>
              <w:t>demo</w:t>
            </w:r>
            <w:r w:rsidR="0087227F">
              <w:rPr>
                <w:rFonts w:ascii="Calibri" w:eastAsia="Calibri" w:hAnsi="Calibri" w:cs="Calibri"/>
                <w:bCs/>
                <w:iCs/>
                <w:lang w:val="en-AU"/>
              </w:rPr>
              <w:t>n</w:t>
            </w:r>
            <w:r w:rsidR="00950CC1">
              <w:rPr>
                <w:rFonts w:ascii="Calibri" w:eastAsia="Calibri" w:hAnsi="Calibri" w:cs="Calibri"/>
                <w:bCs/>
                <w:iCs/>
                <w:lang w:val="en-AU"/>
              </w:rPr>
              <w:t>strated</w:t>
            </w:r>
            <w:r w:rsidR="00EC654A">
              <w:rPr>
                <w:rFonts w:ascii="Calibri" w:eastAsia="Calibri" w:hAnsi="Calibri" w:cs="Calibri"/>
                <w:bCs/>
                <w:iCs/>
                <w:lang w:val="en-AU"/>
              </w:rPr>
              <w:t xml:space="preserve"> partial response</w:t>
            </w:r>
            <w:r w:rsidR="00950CC1">
              <w:rPr>
                <w:rFonts w:ascii="Calibri" w:eastAsia="Calibri" w:hAnsi="Calibri" w:cs="Calibri"/>
                <w:bCs/>
                <w:iCs/>
                <w:lang w:val="en-AU"/>
              </w:rPr>
              <w:t xml:space="preserve"> to treatment,</w:t>
            </w:r>
            <w:r w:rsidR="00EC654A">
              <w:rPr>
                <w:rFonts w:ascii="Calibri" w:eastAsia="Calibri" w:hAnsi="Calibri" w:cs="Calibri"/>
                <w:bCs/>
                <w:iCs/>
                <w:lang w:val="en-AU"/>
              </w:rPr>
              <w:t xml:space="preserve"> </w:t>
            </w:r>
            <w:r w:rsidR="00EC654A" w:rsidRPr="00EC654A">
              <w:rPr>
                <w:rFonts w:ascii="Calibri" w:eastAsia="Calibri" w:hAnsi="Calibri" w:cs="Calibri"/>
                <w:bCs/>
                <w:iCs/>
              </w:rPr>
              <w:t xml:space="preserve">with improvement in effusion without further </w:t>
            </w:r>
            <w:r w:rsidR="0041071A">
              <w:rPr>
                <w:rFonts w:ascii="Calibri" w:eastAsia="Calibri" w:hAnsi="Calibri" w:cs="Calibri"/>
                <w:bCs/>
                <w:iCs/>
                <w:lang w:val="en-AU"/>
              </w:rPr>
              <w:t xml:space="preserve">thoracocentesis </w:t>
            </w:r>
            <w:r w:rsidR="00EC654A">
              <w:rPr>
                <w:rFonts w:ascii="Calibri" w:eastAsia="Calibri" w:hAnsi="Calibri" w:cs="Calibri"/>
                <w:bCs/>
                <w:iCs/>
                <w:lang w:val="en-AU"/>
              </w:rPr>
              <w:t xml:space="preserve">and reduction in size of right and left pleural metastases </w:t>
            </w:r>
            <w:r w:rsidR="00EC654A" w:rsidRPr="00EC654A">
              <w:rPr>
                <w:rFonts w:ascii="Calibri" w:eastAsia="Calibri" w:hAnsi="Calibri" w:cs="Calibri"/>
                <w:bCs/>
                <w:iCs/>
              </w:rPr>
              <w:t>since discharge in July</w:t>
            </w:r>
            <w:r w:rsidR="00EC654A">
              <w:rPr>
                <w:rFonts w:ascii="Calibri" w:eastAsia="Calibri" w:hAnsi="Calibri" w:cs="Calibri"/>
                <w:bCs/>
                <w:iCs/>
                <w:lang w:val="en-AU"/>
              </w:rPr>
              <w:t xml:space="preserve"> (Figure 8). </w:t>
            </w:r>
            <w:r>
              <w:rPr>
                <w:rFonts w:ascii="Calibri" w:eastAsia="Calibri" w:hAnsi="Calibri" w:cs="Calibri"/>
                <w:bCs/>
                <w:iCs/>
                <w:lang w:val="en-AU"/>
              </w:rPr>
              <w:t>At</w:t>
            </w:r>
            <w:r w:rsidRPr="00C84E70">
              <w:rPr>
                <w:rFonts w:ascii="Calibri" w:eastAsia="Calibri" w:hAnsi="Calibri" w:cs="Calibri"/>
                <w:bCs/>
                <w:iCs/>
                <w:lang w:val="en-AU"/>
              </w:rPr>
              <w:t xml:space="preserve"> </w:t>
            </w:r>
            <w:r w:rsidR="00EC654A">
              <w:rPr>
                <w:rFonts w:ascii="Calibri" w:eastAsia="Calibri" w:hAnsi="Calibri" w:cs="Calibri"/>
                <w:bCs/>
                <w:iCs/>
                <w:lang w:val="en-AU"/>
              </w:rPr>
              <w:t>six</w:t>
            </w:r>
            <w:r w:rsidRPr="00C84E70">
              <w:rPr>
                <w:rFonts w:ascii="Calibri" w:eastAsia="Calibri" w:hAnsi="Calibri" w:cs="Calibri"/>
                <w:bCs/>
                <w:iCs/>
                <w:lang w:val="en-AU"/>
              </w:rPr>
              <w:t xml:space="preserve"> months </w:t>
            </w:r>
            <w:r>
              <w:rPr>
                <w:rFonts w:ascii="Calibri" w:eastAsia="Calibri" w:hAnsi="Calibri" w:cs="Calibri"/>
                <w:bCs/>
                <w:iCs/>
                <w:lang w:val="en-AU"/>
              </w:rPr>
              <w:t>of treatment</w:t>
            </w:r>
            <w:r w:rsidRPr="00C84E70">
              <w:rPr>
                <w:rFonts w:ascii="Calibri" w:eastAsia="Calibri" w:hAnsi="Calibri" w:cs="Calibri"/>
                <w:bCs/>
                <w:iCs/>
                <w:lang w:val="en-AU"/>
              </w:rPr>
              <w:t xml:space="preserve">, the patient has demonstrated </w:t>
            </w:r>
            <w:r w:rsidR="00EC654A">
              <w:rPr>
                <w:rFonts w:ascii="Calibri" w:eastAsia="Calibri" w:hAnsi="Calibri" w:cs="Calibri"/>
                <w:bCs/>
                <w:iCs/>
                <w:lang w:val="en-AU"/>
              </w:rPr>
              <w:t>ongoing p</w:t>
            </w:r>
            <w:r w:rsidRPr="00C84E70">
              <w:rPr>
                <w:rFonts w:ascii="Calibri" w:eastAsia="Calibri" w:hAnsi="Calibri" w:cs="Calibri"/>
                <w:bCs/>
                <w:iCs/>
                <w:lang w:val="en-AU"/>
              </w:rPr>
              <w:t xml:space="preserve">artial response to immunotherapy, with </w:t>
            </w:r>
            <w:r w:rsidR="001633D6">
              <w:rPr>
                <w:rFonts w:ascii="Calibri" w:eastAsia="Calibri" w:hAnsi="Calibri" w:cs="Calibri"/>
                <w:bCs/>
                <w:iCs/>
                <w:lang w:val="en-AU"/>
              </w:rPr>
              <w:t xml:space="preserve">further </w:t>
            </w:r>
            <w:r w:rsidRPr="00C84E70">
              <w:rPr>
                <w:rFonts w:ascii="Calibri" w:eastAsia="Calibri" w:hAnsi="Calibri" w:cs="Calibri"/>
                <w:bCs/>
                <w:iCs/>
                <w:lang w:val="en-AU"/>
              </w:rPr>
              <w:t xml:space="preserve">reduction in the size of known pleural nodules and effusion (Figure </w:t>
            </w:r>
            <w:r w:rsidR="005257B3">
              <w:rPr>
                <w:rFonts w:ascii="Calibri" w:eastAsia="Calibri" w:hAnsi="Calibri" w:cs="Calibri"/>
                <w:bCs/>
                <w:iCs/>
                <w:lang w:val="en-AU"/>
              </w:rPr>
              <w:t>9</w:t>
            </w:r>
            <w:r w:rsidRPr="00C84E70">
              <w:rPr>
                <w:rFonts w:ascii="Calibri" w:eastAsia="Calibri" w:hAnsi="Calibri" w:cs="Calibri"/>
                <w:bCs/>
                <w:iCs/>
                <w:lang w:val="en-AU"/>
              </w:rPr>
              <w:t xml:space="preserve">). Adverse reactions include an immune-mediated </w:t>
            </w:r>
            <w:r w:rsidR="007F0D7B">
              <w:rPr>
                <w:rFonts w:ascii="Calibri" w:eastAsia="Calibri" w:hAnsi="Calibri" w:cs="Calibri"/>
                <w:bCs/>
                <w:iCs/>
                <w:lang w:val="en-AU"/>
              </w:rPr>
              <w:t>moderate (</w:t>
            </w:r>
            <w:r w:rsidR="006D5280">
              <w:rPr>
                <w:rFonts w:ascii="Calibri" w:eastAsia="Calibri" w:hAnsi="Calibri" w:cs="Calibri"/>
                <w:bCs/>
                <w:iCs/>
                <w:lang w:val="en-AU"/>
              </w:rPr>
              <w:t>g</w:t>
            </w:r>
            <w:r w:rsidRPr="00C84E70">
              <w:rPr>
                <w:rFonts w:ascii="Calibri" w:eastAsia="Calibri" w:hAnsi="Calibri" w:cs="Calibri"/>
                <w:bCs/>
                <w:iCs/>
                <w:lang w:val="en-AU"/>
              </w:rPr>
              <w:t>r</w:t>
            </w:r>
            <w:r w:rsidR="0087227F">
              <w:rPr>
                <w:rFonts w:ascii="Calibri" w:eastAsia="Calibri" w:hAnsi="Calibri" w:cs="Calibri"/>
                <w:bCs/>
                <w:iCs/>
                <w:lang w:val="en-AU"/>
              </w:rPr>
              <w:t>ade</w:t>
            </w:r>
            <w:r w:rsidRPr="00C84E70">
              <w:rPr>
                <w:rFonts w:ascii="Calibri" w:eastAsia="Calibri" w:hAnsi="Calibri" w:cs="Calibri"/>
                <w:bCs/>
                <w:iCs/>
                <w:lang w:val="en-AU"/>
              </w:rPr>
              <w:t xml:space="preserve"> 2</w:t>
            </w:r>
            <w:r w:rsidR="007F0D7B">
              <w:rPr>
                <w:rFonts w:ascii="Calibri" w:eastAsia="Calibri" w:hAnsi="Calibri" w:cs="Calibri"/>
                <w:bCs/>
                <w:iCs/>
                <w:lang w:val="en-AU"/>
              </w:rPr>
              <w:t>)</w:t>
            </w:r>
            <w:r w:rsidRPr="00C84E70">
              <w:rPr>
                <w:rFonts w:ascii="Calibri" w:eastAsia="Calibri" w:hAnsi="Calibri" w:cs="Calibri"/>
                <w:bCs/>
                <w:iCs/>
                <w:lang w:val="en-AU"/>
              </w:rPr>
              <w:t xml:space="preserve"> rash, managed with topical corticosteroids and 10 mg oral prednisolone with good</w:t>
            </w:r>
            <w:r>
              <w:rPr>
                <w:rFonts w:ascii="Calibri" w:eastAsia="Calibri" w:hAnsi="Calibri" w:cs="Calibri"/>
                <w:bCs/>
                <w:iCs/>
                <w:lang w:val="en-AU"/>
              </w:rPr>
              <w:t xml:space="preserve"> </w:t>
            </w:r>
            <w:r w:rsidRPr="00C84E70">
              <w:rPr>
                <w:rFonts w:ascii="Calibri" w:eastAsia="Calibri" w:hAnsi="Calibri" w:cs="Calibri"/>
                <w:bCs/>
                <w:iCs/>
                <w:lang w:val="en-AU"/>
              </w:rPr>
              <w:t>tolerance</w:t>
            </w:r>
            <w:r>
              <w:rPr>
                <w:rFonts w:ascii="Calibri" w:eastAsia="Calibri" w:hAnsi="Calibri" w:cs="Calibri"/>
                <w:bCs/>
                <w:iCs/>
                <w:lang w:val="en-AU"/>
              </w:rPr>
              <w:t xml:space="preserve">. The patient </w:t>
            </w:r>
            <w:r w:rsidR="00434B6F">
              <w:rPr>
                <w:rFonts w:ascii="Calibri" w:eastAsia="Calibri" w:hAnsi="Calibri" w:cs="Calibri"/>
                <w:bCs/>
                <w:iCs/>
                <w:lang w:val="en-AU"/>
              </w:rPr>
              <w:t xml:space="preserve">has not required further </w:t>
            </w:r>
            <w:r w:rsidR="0041071A">
              <w:rPr>
                <w:rFonts w:ascii="Calibri" w:eastAsia="Calibri" w:hAnsi="Calibri" w:cs="Calibri"/>
                <w:bCs/>
                <w:iCs/>
                <w:lang w:val="en-AU"/>
              </w:rPr>
              <w:t xml:space="preserve">thoracocentesis </w:t>
            </w:r>
            <w:r w:rsidR="00434B6F">
              <w:rPr>
                <w:rFonts w:ascii="Calibri" w:eastAsia="Calibri" w:hAnsi="Calibri" w:cs="Calibri"/>
                <w:bCs/>
                <w:iCs/>
                <w:lang w:val="en-AU"/>
              </w:rPr>
              <w:t xml:space="preserve">and </w:t>
            </w:r>
            <w:r>
              <w:rPr>
                <w:rFonts w:ascii="Calibri" w:eastAsia="Calibri" w:hAnsi="Calibri" w:cs="Calibri"/>
                <w:bCs/>
                <w:iCs/>
                <w:lang w:val="en-AU"/>
              </w:rPr>
              <w:t>remains independent with his mobility and activities of daily living.</w:t>
            </w:r>
            <w:r w:rsidR="00547A6F">
              <w:rPr>
                <w:rFonts w:ascii="Calibri" w:eastAsia="Calibri" w:hAnsi="Calibri" w:cs="Calibri"/>
                <w:bCs/>
                <w:iCs/>
                <w:lang w:val="en-AU"/>
              </w:rPr>
              <w:t xml:space="preserve"> As per the Checkmate 743 trial, the total duration of treatment is up to two years.</w:t>
            </w:r>
          </w:p>
        </w:tc>
      </w:tr>
      <w:tr w:rsidR="00596768" w14:paraId="1AF1691F" w14:textId="77777777" w:rsidTr="00596768">
        <w:trPr>
          <w:trHeight w:val="332"/>
        </w:trPr>
        <w:tc>
          <w:tcPr>
            <w:tcW w:w="9640" w:type="dxa"/>
            <w:shd w:val="clear" w:color="auto" w:fill="auto"/>
            <w:tcMar>
              <w:top w:w="100" w:type="dxa"/>
              <w:left w:w="100" w:type="dxa"/>
              <w:bottom w:w="100" w:type="dxa"/>
              <w:right w:w="100" w:type="dxa"/>
            </w:tcMar>
          </w:tcPr>
          <w:p w14:paraId="69B9E0C9" w14:textId="76791BA0" w:rsidR="00596768" w:rsidRDefault="00596768" w:rsidP="00596768">
            <w:pPr>
              <w:pStyle w:val="Normal1"/>
              <w:rPr>
                <w:rFonts w:ascii="Calibri" w:eastAsia="Calibri" w:hAnsi="Calibri" w:cs="Calibri"/>
                <w:bCs/>
                <w:iCs/>
                <w:lang w:val="en-AU"/>
              </w:rPr>
            </w:pPr>
            <w:r>
              <w:rPr>
                <w:rFonts w:ascii="Calibri" w:eastAsia="Calibri" w:hAnsi="Calibri" w:cs="Calibri"/>
                <w:b/>
                <w:color w:val="2A6EBB"/>
                <w:sz w:val="24"/>
                <w:szCs w:val="24"/>
              </w:rPr>
              <w:t>DISCUSSION</w:t>
            </w:r>
          </w:p>
        </w:tc>
      </w:tr>
      <w:tr w:rsidR="00596768" w14:paraId="71C9B759" w14:textId="77777777" w:rsidTr="00596768">
        <w:trPr>
          <w:trHeight w:val="332"/>
        </w:trPr>
        <w:tc>
          <w:tcPr>
            <w:tcW w:w="9640" w:type="dxa"/>
            <w:shd w:val="clear" w:color="auto" w:fill="auto"/>
            <w:tcMar>
              <w:top w:w="100" w:type="dxa"/>
              <w:left w:w="100" w:type="dxa"/>
              <w:bottom w:w="100" w:type="dxa"/>
              <w:right w:w="100" w:type="dxa"/>
            </w:tcMar>
          </w:tcPr>
          <w:p w14:paraId="3C9629D8" w14:textId="369E3DA8" w:rsidR="00596768" w:rsidRDefault="00596768" w:rsidP="00596768">
            <w:pPr>
              <w:pStyle w:val="Normal1"/>
              <w:rPr>
                <w:rFonts w:ascii="Calibri" w:eastAsia="Calibri" w:hAnsi="Calibri" w:cs="Calibri"/>
                <w:bCs/>
                <w:iCs/>
                <w:lang w:val="en-AU"/>
              </w:rPr>
            </w:pPr>
            <w:r>
              <w:rPr>
                <w:rFonts w:ascii="Calibri" w:eastAsia="Calibri" w:hAnsi="Calibri" w:cs="Calibri"/>
                <w:bCs/>
                <w:iCs/>
                <w:lang w:val="en-AU"/>
              </w:rPr>
              <w:t xml:space="preserve">Malignant mesothelioma of the tunica vaginalis is a rare diagnosis and the management strategies are not standardised in clinical guidelines. </w:t>
            </w:r>
            <w:r w:rsidR="00B85989">
              <w:rPr>
                <w:rFonts w:ascii="Calibri" w:eastAsia="Calibri" w:hAnsi="Calibri" w:cs="Calibri"/>
                <w:bCs/>
                <w:iCs/>
                <w:lang w:val="en-AU"/>
              </w:rPr>
              <w:t>A literature search on Pub Med reveals that</w:t>
            </w:r>
            <w:r w:rsidR="00396248">
              <w:rPr>
                <w:rFonts w:ascii="Calibri" w:eastAsia="Calibri" w:hAnsi="Calibri" w:cs="Calibri"/>
                <w:bCs/>
                <w:iCs/>
                <w:lang w:val="en-AU"/>
              </w:rPr>
              <w:t xml:space="preserve"> there are </w:t>
            </w:r>
            <w:r w:rsidR="004218CC">
              <w:rPr>
                <w:rFonts w:ascii="Calibri" w:eastAsia="Calibri" w:hAnsi="Calibri" w:cs="Calibri"/>
                <w:bCs/>
                <w:iCs/>
                <w:lang w:val="en-AU"/>
              </w:rPr>
              <w:t>119</w:t>
            </w:r>
            <w:r w:rsidR="00396248">
              <w:rPr>
                <w:rFonts w:ascii="Calibri" w:eastAsia="Calibri" w:hAnsi="Calibri" w:cs="Calibri"/>
                <w:bCs/>
                <w:iCs/>
                <w:lang w:val="en-AU"/>
              </w:rPr>
              <w:t xml:space="preserve"> papers </w:t>
            </w:r>
            <w:r w:rsidR="002C6254">
              <w:rPr>
                <w:rFonts w:ascii="Calibri" w:eastAsia="Calibri" w:hAnsi="Calibri" w:cs="Calibri"/>
                <w:bCs/>
                <w:iCs/>
                <w:lang w:val="en-AU"/>
              </w:rPr>
              <w:t xml:space="preserve">published </w:t>
            </w:r>
            <w:r w:rsidR="00396248">
              <w:rPr>
                <w:rFonts w:ascii="Calibri" w:eastAsia="Calibri" w:hAnsi="Calibri" w:cs="Calibri"/>
                <w:bCs/>
                <w:iCs/>
                <w:lang w:val="en-AU"/>
              </w:rPr>
              <w:t xml:space="preserve">globally discussing this rare diagnosis. </w:t>
            </w:r>
            <w:r w:rsidR="00A96FEA">
              <w:rPr>
                <w:rFonts w:ascii="Calibri" w:eastAsia="Calibri" w:hAnsi="Calibri" w:cs="Calibri"/>
                <w:bCs/>
                <w:iCs/>
                <w:lang w:val="en-AU"/>
              </w:rPr>
              <w:t>We reviewed eighteen of these cases</w:t>
            </w:r>
            <w:r w:rsidR="001A0D43">
              <w:rPr>
                <w:rFonts w:ascii="Calibri" w:eastAsia="Calibri" w:hAnsi="Calibri" w:cs="Calibri"/>
                <w:bCs/>
                <w:iCs/>
                <w:lang w:val="en-AU"/>
              </w:rPr>
              <w:t xml:space="preserve">, diagnosed between 1994 and 2022, </w:t>
            </w:r>
            <w:r w:rsidR="00A96FEA">
              <w:rPr>
                <w:rFonts w:ascii="Calibri" w:eastAsia="Calibri" w:hAnsi="Calibri" w:cs="Calibri"/>
                <w:bCs/>
                <w:iCs/>
                <w:lang w:val="en-AU"/>
              </w:rPr>
              <w:t xml:space="preserve">to highlight common risk factors, propensity for early, recurrent or metastatic disease, poor prognosis and lack of available standard treatment. </w:t>
            </w:r>
            <w:r w:rsidR="00042327">
              <w:rPr>
                <w:rFonts w:ascii="Calibri" w:eastAsia="Calibri" w:hAnsi="Calibri" w:cs="Calibri"/>
                <w:bCs/>
                <w:iCs/>
                <w:lang w:val="en-AU"/>
              </w:rPr>
              <w:t xml:space="preserve"> </w:t>
            </w:r>
            <w:r w:rsidR="0031625A">
              <w:rPr>
                <w:rFonts w:ascii="Calibri" w:eastAsia="Calibri" w:hAnsi="Calibri" w:cs="Calibri"/>
                <w:bCs/>
                <w:iCs/>
                <w:lang w:val="en-AU"/>
              </w:rPr>
              <w:t>Analysis of these eighteen cases revealed that</w:t>
            </w:r>
            <w:r w:rsidR="00247854">
              <w:rPr>
                <w:rFonts w:ascii="Calibri" w:eastAsia="Calibri" w:hAnsi="Calibri" w:cs="Calibri"/>
                <w:bCs/>
                <w:iCs/>
                <w:lang w:val="en-AU"/>
              </w:rPr>
              <w:t xml:space="preserve"> t</w:t>
            </w:r>
            <w:r>
              <w:rPr>
                <w:rFonts w:ascii="Calibri" w:eastAsia="Calibri" w:hAnsi="Calibri" w:cs="Calibri"/>
                <w:bCs/>
                <w:iCs/>
                <w:lang w:val="en-AU"/>
              </w:rPr>
              <w:t xml:space="preserve">he mean age of diagnosis is 56 years (range: 14-81), and the disease most commonly manifests with scrotal swelling (89%) and ultrasound confirmed hydrocele (78%). Of the reported risk factors, in this patient cohort, one patient had a background of asbestos exposure, one patient had a smoking history, and one patient had trauma history. Thus, our findings corroborate the literature review by Segura-Gonzalez et al. (2015) which describes that unlike mesotheliomas of the pleura and peritoneum, mesothelioma of the tunica vaginalis testis is less commonly associated with asbestos exposure, suggestive that other risk factors are involved in the pathogenesis of the tumour </w:t>
            </w:r>
            <w:r>
              <w:rPr>
                <w:rFonts w:ascii="Calibri" w:eastAsia="Calibri" w:hAnsi="Calibri" w:cs="Calibri"/>
                <w:bCs/>
                <w:iCs/>
                <w:lang w:val="en-AU"/>
              </w:rPr>
              <w:fldChar w:fldCharType="begin">
                <w:fldData xml:space="preserve">PEVuZE5vdGU+PENpdGU+PEF1dGhvcj5TZWd1cmEtR29uesOhbGV6PC9BdXRob3I+PFllYXI+MjAx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</w:fldData>
              </w:fldChar>
            </w:r>
            <w:r w:rsidR="00F23438">
              <w:rPr>
                <w:rFonts w:ascii="Calibri" w:eastAsia="Calibri" w:hAnsi="Calibri" w:cs="Calibri"/>
                <w:bCs/>
                <w:iCs/>
                <w:lang w:val="en-AU"/>
              </w:rPr>
              <w:instrText xml:space="preserve"> ADDIN EN.CITE </w:instrText>
            </w:r>
            <w:r w:rsidR="00F23438">
              <w:rPr>
                <w:rFonts w:ascii="Calibri" w:eastAsia="Calibri" w:hAnsi="Calibri" w:cs="Calibri"/>
                <w:bCs/>
                <w:iCs/>
                <w:lang w:val="en-AU"/>
              </w:rPr>
              <w:fldChar w:fldCharType="begin">
                <w:fldData xml:space="preserve">PEVuZE5vdGU+PENpdGU+PEF1dGhvcj5TZWd1cmEtR29uesOhbGV6PC9BdXRob3I+PFllYXI+MjAx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</w:fldData>
              </w:fldChar>
            </w:r>
            <w:r w:rsidR="00F23438">
              <w:rPr>
                <w:rFonts w:ascii="Calibri" w:eastAsia="Calibri" w:hAnsi="Calibri" w:cs="Calibri"/>
                <w:bCs/>
                <w:iCs/>
                <w:lang w:val="en-AU"/>
              </w:rPr>
              <w:instrText xml:space="preserve"> ADDIN EN.CITE.DATA </w:instrText>
            </w:r>
            <w:r w:rsidR="00F23438">
              <w:rPr>
                <w:rFonts w:ascii="Calibri" w:eastAsia="Calibri" w:hAnsi="Calibri" w:cs="Calibri"/>
                <w:bCs/>
                <w:iCs/>
                <w:lang w:val="en-AU"/>
              </w:rPr>
            </w:r>
            <w:r w:rsidR="00F23438">
              <w:rPr>
                <w:rFonts w:ascii="Calibri" w:eastAsia="Calibri" w:hAnsi="Calibri" w:cs="Calibri"/>
                <w:bCs/>
                <w:iCs/>
                <w:lang w:val="en-AU"/>
              </w:rPr>
              <w:fldChar w:fldCharType="end"/>
            </w:r>
            <w:r>
              <w:rPr>
                <w:rFonts w:ascii="Calibri" w:eastAsia="Calibri" w:hAnsi="Calibri" w:cs="Calibri"/>
                <w:bCs/>
                <w:iCs/>
                <w:lang w:val="en-AU"/>
              </w:rPr>
            </w:r>
            <w:r>
              <w:rPr>
                <w:rFonts w:ascii="Calibri" w:eastAsia="Calibri" w:hAnsi="Calibri" w:cs="Calibri"/>
                <w:bCs/>
                <w:iCs/>
                <w:lang w:val="en-AU"/>
              </w:rPr>
              <w:fldChar w:fldCharType="separate"/>
            </w:r>
            <w:r w:rsidR="00F23438">
              <w:rPr>
                <w:rFonts w:ascii="Calibri" w:eastAsia="Calibri" w:hAnsi="Calibri" w:cs="Calibri"/>
                <w:bCs/>
                <w:iCs/>
                <w:noProof/>
                <w:lang w:val="en-AU"/>
              </w:rPr>
              <w:t>(2, 4, 9)</w:t>
            </w:r>
            <w:r>
              <w:rPr>
                <w:rFonts w:ascii="Calibri" w:eastAsia="Calibri" w:hAnsi="Calibri" w:cs="Calibri"/>
                <w:bCs/>
                <w:iCs/>
                <w:lang w:val="en-AU"/>
              </w:rPr>
              <w:fldChar w:fldCharType="end"/>
            </w:r>
            <w:r>
              <w:rPr>
                <w:rFonts w:ascii="Calibri" w:eastAsia="Calibri" w:hAnsi="Calibri" w:cs="Calibri"/>
                <w:bCs/>
                <w:iCs/>
                <w:lang w:val="en-AU"/>
              </w:rPr>
              <w:t>.</w:t>
            </w:r>
          </w:p>
          <w:p w14:paraId="67D01C08" w14:textId="77777777" w:rsidR="00596768" w:rsidRDefault="00596768" w:rsidP="00596768">
            <w:pPr>
              <w:pStyle w:val="Normal1"/>
              <w:rPr>
                <w:rFonts w:ascii="Calibri" w:eastAsia="Calibri" w:hAnsi="Calibri" w:cs="Calibri"/>
                <w:bCs/>
                <w:iCs/>
                <w:lang w:val="en-AU"/>
              </w:rPr>
            </w:pPr>
          </w:p>
          <w:p w14:paraId="42506436" w14:textId="17253918" w:rsidR="00596768" w:rsidRDefault="00596768" w:rsidP="00596768">
            <w:pPr>
              <w:pStyle w:val="Normal1"/>
              <w:rPr>
                <w:rFonts w:ascii="Calibri" w:eastAsia="Calibri" w:hAnsi="Calibri" w:cs="Calibri"/>
                <w:bCs/>
                <w:iCs/>
                <w:lang w:val="en-AU"/>
              </w:rPr>
            </w:pPr>
            <w:r>
              <w:rPr>
                <w:rFonts w:ascii="Calibri" w:eastAsia="Calibri" w:hAnsi="Calibri" w:cs="Calibri"/>
                <w:bCs/>
                <w:iCs/>
                <w:lang w:val="en-AU"/>
              </w:rPr>
              <w:t>When reported, testicular tumour markers were within normal range for all patients. Ultrasound was the most common initial imaging modality, with 72% (13) of patients receiving sonography input. Of the other imaging modalities, 11 (61%) of patients received CT scan (pre or post-operatively), 17% (3) of patients received magnetic resonance imaging (MRI), and 17% (3) of patients underwent PET scans. Histopathology was diagnostic in 100% of cases. Immunohistochemical markers were reported in 15 cases, and of these, there was positivity for calretinin (80%, n = 12), cytokeratin (67%, n = 10), vimentin (33%, n = 5), and epithelioid membrane antigen (20%, n = 3).</w:t>
            </w:r>
          </w:p>
          <w:p w14:paraId="122AE56F" w14:textId="77777777" w:rsidR="00596768" w:rsidRDefault="00596768" w:rsidP="00596768">
            <w:pPr>
              <w:pStyle w:val="Normal1"/>
              <w:rPr>
                <w:rFonts w:ascii="Calibri" w:eastAsia="Calibri" w:hAnsi="Calibri" w:cs="Calibri"/>
                <w:bCs/>
                <w:iCs/>
                <w:lang w:val="en-AU"/>
              </w:rPr>
            </w:pPr>
          </w:p>
          <w:p w14:paraId="12B07EF0" w14:textId="0EDF844E" w:rsidR="00596768" w:rsidRDefault="00596768" w:rsidP="00596768">
            <w:pPr>
              <w:pStyle w:val="Normal1"/>
              <w:rPr>
                <w:rFonts w:ascii="Calibri" w:eastAsia="Calibri" w:hAnsi="Calibri" w:cs="Calibri"/>
                <w:bCs/>
                <w:iCs/>
                <w:lang w:val="en-AU"/>
              </w:rPr>
            </w:pPr>
            <w:r>
              <w:rPr>
                <w:rFonts w:ascii="Calibri" w:eastAsia="Calibri" w:hAnsi="Calibri" w:cs="Calibri"/>
                <w:bCs/>
                <w:iCs/>
                <w:lang w:val="en-AU"/>
              </w:rPr>
              <w:lastRenderedPageBreak/>
              <w:t xml:space="preserve">At the time of diagnosis, 44% (8) of patients had metastatic disease, and the majority of patients had nodal involvement, two patients had lung metastasis (pulmonary and pleural) and one patient had rectal wall thickening (Figure </w:t>
            </w:r>
            <w:r w:rsidR="00950CC1">
              <w:rPr>
                <w:rFonts w:ascii="Calibri" w:eastAsia="Calibri" w:hAnsi="Calibri" w:cs="Calibri"/>
                <w:bCs/>
                <w:iCs/>
                <w:lang w:val="en-AU"/>
              </w:rPr>
              <w:t>10</w:t>
            </w:r>
            <w:r>
              <w:rPr>
                <w:rFonts w:ascii="Calibri" w:eastAsia="Calibri" w:hAnsi="Calibri" w:cs="Calibri"/>
                <w:bCs/>
                <w:iCs/>
                <w:lang w:val="en-AU"/>
              </w:rPr>
              <w:t xml:space="preserve">). Due to the rarity of this diagnosis, there is no standard of therapy or guidelines for disease management. </w:t>
            </w:r>
            <w:r w:rsidR="00493461">
              <w:rPr>
                <w:rFonts w:ascii="Calibri" w:eastAsia="Calibri" w:hAnsi="Calibri" w:cs="Calibri"/>
                <w:bCs/>
                <w:iCs/>
                <w:lang w:val="en-AU"/>
              </w:rPr>
              <w:t>All</w:t>
            </w:r>
            <w:r>
              <w:rPr>
                <w:rFonts w:ascii="Calibri" w:eastAsia="Calibri" w:hAnsi="Calibri" w:cs="Calibri"/>
                <w:bCs/>
                <w:iCs/>
                <w:lang w:val="en-AU"/>
              </w:rPr>
              <w:t xml:space="preserve"> patients were initially advised surgical management, with the most common surgical procedure being an orchiectomy, conducted in 83% of patients. The details of surgical management strategies in this patient cohort are illustrated in Figure </w:t>
            </w:r>
            <w:r w:rsidR="00BB47B3">
              <w:rPr>
                <w:rFonts w:ascii="Calibri" w:eastAsia="Calibri" w:hAnsi="Calibri" w:cs="Calibri"/>
                <w:bCs/>
                <w:iCs/>
                <w:lang w:val="en-AU"/>
              </w:rPr>
              <w:t>1</w:t>
            </w:r>
            <w:r w:rsidR="00950CC1">
              <w:rPr>
                <w:rFonts w:ascii="Calibri" w:eastAsia="Calibri" w:hAnsi="Calibri" w:cs="Calibri"/>
                <w:bCs/>
                <w:iCs/>
                <w:lang w:val="en-AU"/>
              </w:rPr>
              <w:t>1</w:t>
            </w:r>
            <w:r>
              <w:rPr>
                <w:rFonts w:ascii="Calibri" w:eastAsia="Calibri" w:hAnsi="Calibri" w:cs="Calibri"/>
                <w:bCs/>
                <w:iCs/>
                <w:lang w:val="en-AU"/>
              </w:rPr>
              <w:t xml:space="preserve">. </w:t>
            </w:r>
          </w:p>
          <w:p w14:paraId="180265BA" w14:textId="77777777" w:rsidR="00596768" w:rsidRDefault="00596768" w:rsidP="00596768">
            <w:pPr>
              <w:pStyle w:val="Normal1"/>
              <w:rPr>
                <w:rFonts w:ascii="Calibri" w:eastAsia="Calibri" w:hAnsi="Calibri" w:cs="Calibri"/>
                <w:bCs/>
                <w:iCs/>
                <w:lang w:val="en-AU"/>
              </w:rPr>
            </w:pPr>
          </w:p>
          <w:p w14:paraId="2F054E50" w14:textId="601B063A" w:rsidR="00596768" w:rsidRDefault="00596768" w:rsidP="00596768">
            <w:pPr>
              <w:pStyle w:val="Normal1"/>
              <w:rPr>
                <w:rFonts w:ascii="Calibri" w:eastAsia="Calibri" w:hAnsi="Calibri" w:cs="Calibri"/>
                <w:bCs/>
                <w:iCs/>
                <w:lang w:val="en-AU"/>
              </w:rPr>
            </w:pPr>
            <w:r>
              <w:rPr>
                <w:rFonts w:ascii="Calibri" w:eastAsia="Calibri" w:hAnsi="Calibri" w:cs="Calibri"/>
                <w:bCs/>
                <w:iCs/>
                <w:lang w:val="en-AU"/>
              </w:rPr>
              <w:t xml:space="preserve">Following surgery, some patients were managed with multimodal measures. Three patients underwent systemic therapy and the treatment regimen for all of these patients was cisplatin and pemetrexed. These chemotherapy regimens predated the Checkmate 743 trial which concluded that immunotherapy with ipilimumab and nivolumab demonstrated better survival rates and decreased treatment related adverse events in comparison to cisplatin and pemetrexed </w:t>
            </w:r>
            <w:r>
              <w:rPr>
                <w:rFonts w:ascii="Calibri" w:eastAsia="Calibri" w:hAnsi="Calibri" w:cs="Calibri"/>
                <w:bCs/>
                <w:iCs/>
                <w:lang w:val="en-AU"/>
              </w:rPr>
              <w:fldChar w:fldCharType="begin"/>
            </w:r>
            <w:r w:rsidR="00F23438">
              <w:rPr>
                <w:rFonts w:ascii="Calibri" w:eastAsia="Calibri" w:hAnsi="Calibri" w:cs="Calibri"/>
                <w:bCs/>
                <w:iCs/>
                <w:lang w:val="en-AU"/>
              </w:rPr>
              <w:instrText xml:space="preserve"> ADDIN EN.CITE &lt;EndNote&gt;&lt;Cite&gt;&lt;Author&gt;Baas&lt;/Author&gt;&lt;Year&gt;2021&lt;/Year&gt;&lt;RecNum&gt;661&lt;/RecNum&gt;&lt;DisplayText&gt;(6)&lt;/DisplayText&gt;&lt;record&gt;&lt;rec-number&gt;661&lt;/rec-number&gt;&lt;foreign-keys&gt;&lt;key app="EN" db-id="xezp2wef7xdt9jezdr4parsy2rwdwdww5rvd" timestamp="1662195306"&gt;661&lt;/key&gt;&lt;/foreign-keys&gt;&lt;ref-type name="Journal Article"&gt;17&lt;/ref-type&gt;&lt;contributors&gt;&lt;authors&gt;&lt;author&gt;Paul Baas&lt;/author&gt;&lt;author&gt;Arnaud Scherpereel&lt;/author&gt;&lt;author&gt;Anna K Nowak&lt;/author&gt;&lt;author&gt;Nobukazu Fujimoto&lt;/author&gt;&lt;author&gt;Solange Peters&lt;/author&gt;&lt;author&gt;Anne S Tsao&lt;/author&gt;&lt;author&gt;Aaron S Mansfield&lt;/author&gt;&lt;author&gt;Sanjay Popat&lt;/author&gt;&lt;author&gt;Thierry Jahan&lt;/author&gt;&lt;author&gt;Scott Antonia&lt;/author&gt;&lt;author&gt;Youssef Oulkhouir&lt;/author&gt;&lt;author&gt;Yolanda Bautista&lt;/author&gt;&lt;author&gt;Robin Cornelissen&lt;/author&gt;&lt;author&gt;Laurent Greillier&lt;/author&gt;&lt;author&gt;Francesco Grossi&lt;/author&gt;&lt;author&gt;Dariusz Kowalski&lt;/author&gt;&lt;author&gt;Jerónimo Rodríguez-Cid&lt;/author&gt;&lt;author&gt;Praveen Aanur&lt;/author&gt;&lt;author&gt;Abderrahim Oukessou&lt;/author&gt;&lt;author&gt;Christine Baudelet&lt;/author&gt;&lt;author&gt;Gérard Zalcman&lt;/author&gt;&lt;/authors&gt;&lt;/contributors&gt;&lt;titles&gt;&lt;title&gt;First-line nivolumab plus ipilimumab in unresectable malignant pleural mesothelioma (CheckMate 743): a multicentre, randomised, open-label, phase 3 trial&lt;/title&gt;&lt;secondary-title&gt;The Lancet&lt;/secondary-title&gt;&lt;/titles&gt;&lt;periodical&gt;&lt;full-title&gt;The Lancet&lt;/full-title&gt;&lt;/periodical&gt;&lt;pages&gt;375-386&lt;/pages&gt;&lt;volume&gt;397&lt;/volume&gt;&lt;number&gt;10272&lt;/number&gt;&lt;dates&gt;&lt;year&gt;2021&lt;/year&gt;&lt;/dates&gt;&lt;urls&gt;&lt;/urls&gt;&lt;electronic-resource-num&gt;https://doi.org/10.1016/S0140-6736(20)32714-8&lt;/electronic-resource-num&gt;&lt;/record&gt;&lt;/Cite&gt;&lt;/EndNote&gt;</w:instrText>
            </w:r>
            <w:r>
              <w:rPr>
                <w:rFonts w:ascii="Calibri" w:eastAsia="Calibri" w:hAnsi="Calibri" w:cs="Calibri"/>
                <w:bCs/>
                <w:iCs/>
                <w:lang w:val="en-AU"/>
              </w:rPr>
              <w:fldChar w:fldCharType="separate"/>
            </w:r>
            <w:r w:rsidR="00F23438">
              <w:rPr>
                <w:rFonts w:ascii="Calibri" w:eastAsia="Calibri" w:hAnsi="Calibri" w:cs="Calibri"/>
                <w:bCs/>
                <w:iCs/>
                <w:noProof/>
                <w:lang w:val="en-AU"/>
              </w:rPr>
              <w:t>(6)</w:t>
            </w:r>
            <w:r>
              <w:rPr>
                <w:rFonts w:ascii="Calibri" w:eastAsia="Calibri" w:hAnsi="Calibri" w:cs="Calibri"/>
                <w:bCs/>
                <w:iCs/>
                <w:lang w:val="en-AU"/>
              </w:rPr>
              <w:fldChar w:fldCharType="end"/>
            </w:r>
            <w:r>
              <w:rPr>
                <w:rFonts w:ascii="Calibri" w:eastAsia="Calibri" w:hAnsi="Calibri" w:cs="Calibri"/>
                <w:bCs/>
                <w:iCs/>
                <w:lang w:val="en-AU"/>
              </w:rPr>
              <w:t xml:space="preserve">. Whilst the indications for systemic therapy were not documented in these case reports, one patient had disease invading the adjacent </w:t>
            </w:r>
            <w:proofErr w:type="spellStart"/>
            <w:r>
              <w:rPr>
                <w:rFonts w:ascii="Calibri" w:eastAsia="Calibri" w:hAnsi="Calibri" w:cs="Calibri"/>
                <w:bCs/>
                <w:iCs/>
                <w:lang w:val="en-AU"/>
              </w:rPr>
              <w:t>periorchium</w:t>
            </w:r>
            <w:proofErr w:type="spellEnd"/>
            <w:r>
              <w:rPr>
                <w:rFonts w:ascii="Calibri" w:eastAsia="Calibri" w:hAnsi="Calibri" w:cs="Calibri"/>
                <w:bCs/>
                <w:iCs/>
                <w:lang w:val="en-AU"/>
              </w:rPr>
              <w:t xml:space="preserve"> and spermatic cord, one patient had biphasic mesothelioma with lymph node involvement, and one patient had mesothelioma with a minor biphasic component, associated with worse prognosis </w:t>
            </w:r>
            <w:r>
              <w:rPr>
                <w:rFonts w:ascii="Calibri" w:eastAsia="Calibri" w:hAnsi="Calibri" w:cs="Calibri"/>
                <w:bCs/>
                <w:iCs/>
                <w:lang w:val="en-AU"/>
              </w:rPr>
              <w:fldChar w:fldCharType="begin"/>
            </w:r>
            <w:r>
              <w:rPr>
                <w:rFonts w:ascii="Calibri" w:eastAsia="Calibri" w:hAnsi="Calibri" w:cs="Calibri"/>
                <w:bCs/>
                <w:iCs/>
                <w:lang w:val="en-AU"/>
              </w:rPr>
              <w:instrText xml:space="preserve"> ADDIN EN.CITE &lt;EndNote&gt;&lt;Cite&gt;&lt;Author&gt;Grogg&lt;/Author&gt;&lt;Year&gt;2021&lt;/Year&gt;&lt;RecNum&gt;657&lt;/RecNum&gt;&lt;DisplayText&gt;(3)&lt;/DisplayText&gt;&lt;record&gt;&lt;rec-number&gt;657&lt;/rec-number&gt;&lt;foreign-keys&gt;&lt;key app="EN" db-id="xezp2wef7xdt9jezdr4parsy2rwdwdww5rvd" timestamp="1662188433"&gt;657&lt;/key&gt;&lt;/foreign-keys&gt;&lt;ref-type name="Journal Article"&gt;17&lt;/ref-type&gt;&lt;contributors&gt;&lt;authors&gt;&lt;author&gt;Grogg, Josias Bastian&lt;/author&gt;&lt;author&gt;Fronzaroli, Jordi Nicola&lt;/author&gt;&lt;author&gt;Oliveira, Pedro&lt;/author&gt;&lt;author&gt;Bode, Peter-Karl &lt;/author&gt;&lt;author&gt;Lorch, Anja&lt;/author&gt;&lt;author&gt;Issa, Allaudin &lt;/author&gt;&lt;author&gt;Beyer, Joerg&lt;/author&gt;&lt;author&gt;Eberli, Daniel &lt;/author&gt;&lt;author&gt;Sangar, Vijay &lt;/author&gt;&lt;author&gt;Hermanns, Thomas &lt;/author&gt;&lt;author&gt;Clarke, Noel William &lt;/author&gt;&lt;author&gt;Fankhauser, Christian Daniel&lt;/author&gt;&lt;/authors&gt;&lt;/contributors&gt;&lt;titles&gt;&lt;title&gt;Clinicopathological characteristics and outcomes in men with mesothelioma of the tunica vaginalis testis: analysis of published case-series data&lt;/title&gt;&lt;secondary-title&gt;J Cancer Res Clin Oncol&lt;/secondary-title&gt;&lt;/titles&gt;&lt;periodical&gt;&lt;full-title&gt;J Cancer Res Clin Oncol&lt;/full-title&gt;&lt;/periodical&gt;&lt;pages&gt;2671-2679&lt;/pages&gt;&lt;volume&gt;147&lt;/volume&gt;&lt;number&gt;9&lt;/number&gt;&lt;dates&gt;&lt;year&gt;2021&lt;/year&gt;&lt;/dates&gt;&lt;urls&gt;&lt;/urls&gt;&lt;electronic-resource-num&gt;10.1007/s00432-021-03533-6&lt;/electronic-resource-num&gt;&lt;/record&gt;&lt;/Cite&gt;&lt;/EndNote&gt;</w:instrText>
            </w:r>
            <w:r>
              <w:rPr>
                <w:rFonts w:ascii="Calibri" w:eastAsia="Calibri" w:hAnsi="Calibri" w:cs="Calibri"/>
                <w:bCs/>
                <w:iCs/>
                <w:lang w:val="en-AU"/>
              </w:rPr>
              <w:fldChar w:fldCharType="separate"/>
            </w:r>
            <w:r>
              <w:rPr>
                <w:rFonts w:ascii="Calibri" w:eastAsia="Calibri" w:hAnsi="Calibri" w:cs="Calibri"/>
                <w:bCs/>
                <w:iCs/>
                <w:noProof/>
                <w:lang w:val="en-AU"/>
              </w:rPr>
              <w:t>(3)</w:t>
            </w:r>
            <w:r>
              <w:rPr>
                <w:rFonts w:ascii="Calibri" w:eastAsia="Calibri" w:hAnsi="Calibri" w:cs="Calibri"/>
                <w:bCs/>
                <w:iCs/>
                <w:lang w:val="en-AU"/>
              </w:rPr>
              <w:fldChar w:fldCharType="end"/>
            </w:r>
            <w:r>
              <w:rPr>
                <w:rFonts w:ascii="Calibri" w:eastAsia="Calibri" w:hAnsi="Calibri" w:cs="Calibri"/>
                <w:bCs/>
                <w:iCs/>
                <w:lang w:val="en-AU"/>
              </w:rPr>
              <w:t xml:space="preserve">. Two patients received chemoradiotherapy post-operatively, one of whom had locally advanced disease in the rectum and received gemcitabine and carboplatin and pelvis teletherapy </w:t>
            </w:r>
            <w:r>
              <w:rPr>
                <w:rFonts w:ascii="Calibri" w:eastAsia="Calibri" w:hAnsi="Calibri" w:cs="Calibri"/>
                <w:bCs/>
                <w:iCs/>
                <w:lang w:val="en-AU"/>
              </w:rPr>
              <w:fldChar w:fldCharType="begin"/>
            </w:r>
            <w:r>
              <w:rPr>
                <w:rFonts w:ascii="Calibri" w:eastAsia="Calibri" w:hAnsi="Calibri" w:cs="Calibri"/>
                <w:bCs/>
                <w:iCs/>
                <w:lang w:val="en-AU"/>
              </w:rPr>
              <w:instrText xml:space="preserve"> ADDIN EN.CITE &lt;EndNote&gt;&lt;Cite&gt;&lt;Author&gt;Segura-González&lt;/Author&gt;&lt;Year&gt;2015&lt;/Year&gt;&lt;RecNum&gt;642&lt;/RecNum&gt;&lt;DisplayText&gt;(4)&lt;/DisplayText&gt;&lt;record&gt;&lt;rec-number&gt;642&lt;/rec-number&gt;&lt;foreign-keys&gt;&lt;key app="EN" db-id="xezp2wef7xdt9jezdr4parsy2rwdwdww5rvd" timestamp="1662186760"&gt;642&lt;/key&gt;&lt;/foreign-keys&gt;&lt;ref-type name="Journal Article"&gt;17&lt;/ref-type&gt;&lt;contributors&gt;&lt;authors&gt;&lt;author&gt;Segura-González, Manuel&lt;/author&gt;&lt;author&gt;Urias-Rocha, Jorge&lt;/author&gt;&lt;author&gt;Castelán-Pedraza, Jorge&lt;/author&gt;&lt;/authors&gt;&lt;/contributors&gt;&lt;titles&gt;&lt;title&gt;Malignant Mesothelioma of the Tunica Vaginalis: A Rare Neoplasm—Case Report and Literature Review&lt;/title&gt;&lt;secondary-title&gt;Clinical Genitourinary Cancer&lt;/secondary-title&gt;&lt;/titles&gt;&lt;periodical&gt;&lt;full-title&gt;Clinical Genitourinary Cancer&lt;/full-title&gt;&lt;/periodical&gt;&lt;pages&gt;e401-405&lt;/pages&gt;&lt;volume&gt;13&lt;/volume&gt;&lt;number&gt;6&lt;/number&gt;&lt;dates&gt;&lt;year&gt;2015&lt;/year&gt;&lt;/dates&gt;&lt;work-type&gt;Case Report and Literature Review&lt;/work-type&gt;&lt;urls&gt;&lt;/urls&gt;&lt;electronic-resource-num&gt;https://doi.org/10.1016/j.clgc.2015.05.009&lt;/electronic-resource-num&gt;&lt;/record&gt;&lt;/Cite&gt;&lt;/EndNote&gt;</w:instrText>
            </w:r>
            <w:r>
              <w:rPr>
                <w:rFonts w:ascii="Calibri" w:eastAsia="Calibri" w:hAnsi="Calibri" w:cs="Calibri"/>
                <w:bCs/>
                <w:iCs/>
                <w:lang w:val="en-AU"/>
              </w:rPr>
              <w:fldChar w:fldCharType="separate"/>
            </w:r>
            <w:r>
              <w:rPr>
                <w:rFonts w:ascii="Calibri" w:eastAsia="Calibri" w:hAnsi="Calibri" w:cs="Calibri"/>
                <w:bCs/>
                <w:iCs/>
                <w:noProof/>
                <w:lang w:val="en-AU"/>
              </w:rPr>
              <w:t>(4)</w:t>
            </w:r>
            <w:r>
              <w:rPr>
                <w:rFonts w:ascii="Calibri" w:eastAsia="Calibri" w:hAnsi="Calibri" w:cs="Calibri"/>
                <w:bCs/>
                <w:iCs/>
                <w:lang w:val="en-AU"/>
              </w:rPr>
              <w:fldChar w:fldCharType="end"/>
            </w:r>
            <w:r>
              <w:rPr>
                <w:rFonts w:ascii="Calibri" w:eastAsia="Calibri" w:hAnsi="Calibri" w:cs="Calibri"/>
                <w:bCs/>
                <w:iCs/>
                <w:lang w:val="en-AU"/>
              </w:rPr>
              <w:t xml:space="preserve">, and one patient had inter-aortocaval and latero-aortic lymph node dissemination who received </w:t>
            </w:r>
            <w:r w:rsidR="00D01695">
              <w:rPr>
                <w:rFonts w:ascii="Calibri" w:eastAsia="Calibri" w:hAnsi="Calibri" w:cs="Calibri"/>
                <w:bCs/>
                <w:iCs/>
                <w:lang w:val="en-AU"/>
              </w:rPr>
              <w:t>doxorubicin</w:t>
            </w:r>
            <w:r>
              <w:rPr>
                <w:rFonts w:ascii="Calibri" w:eastAsia="Calibri" w:hAnsi="Calibri" w:cs="Calibri"/>
                <w:bCs/>
                <w:iCs/>
                <w:lang w:val="en-AU"/>
              </w:rPr>
              <w:t xml:space="preserve"> and cyclophosphamide with radiation to the left iliac chain and both paraaortic chains up to the level of the diaphragm</w:t>
            </w:r>
            <w:r w:rsidR="00FC4CC8">
              <w:rPr>
                <w:rFonts w:ascii="Calibri" w:eastAsia="Calibri" w:hAnsi="Calibri" w:cs="Calibri"/>
                <w:bCs/>
                <w:iCs/>
                <w:lang w:val="en-AU"/>
              </w:rPr>
              <w:t xml:space="preserve"> </w:t>
            </w:r>
            <w:r w:rsidR="00FC4CC8">
              <w:rPr>
                <w:rFonts w:ascii="Calibri" w:eastAsia="Calibri" w:hAnsi="Calibri" w:cs="Calibri"/>
                <w:bCs/>
                <w:iCs/>
                <w:lang w:val="en-AU"/>
              </w:rPr>
              <w:fldChar w:fldCharType="begin"/>
            </w:r>
            <w:r w:rsidR="00335978">
              <w:rPr>
                <w:rFonts w:ascii="Calibri" w:eastAsia="Calibri" w:hAnsi="Calibri" w:cs="Calibri"/>
                <w:bCs/>
                <w:iCs/>
                <w:lang w:val="en-AU"/>
              </w:rPr>
              <w:instrText xml:space="preserve"> ADDIN EN.CITE &lt;EndNote&gt;&lt;Cite&gt;&lt;Author&gt;Lopez&lt;/Author&gt;&lt;Year&gt;1995&lt;/Year&gt;&lt;RecNum&gt;647&lt;/RecNum&gt;&lt;DisplayText&gt;(10)&lt;/DisplayText&gt;&lt;record&gt;&lt;rec-number&gt;647&lt;/rec-number&gt;&lt;foreign-keys&gt;&lt;key app="EN" db-id="xezp2wef7xdt9jezdr4parsy2rwdwdww5rvd" timestamp="1662187209"&gt;647&lt;/key&gt;&lt;/foreign-keys&gt;&lt;ref-type name="Journal Article"&gt;17&lt;/ref-type&gt;&lt;contributors&gt;&lt;authors&gt;&lt;author&gt;Lopez, Jose I&lt;/author&gt;&lt;author&gt;Angulo, Javier C&lt;/author&gt;&lt;author&gt;Ibañez, Teresa&lt;/author&gt;&lt;/authors&gt;&lt;/contributors&gt;&lt;titles&gt;&lt;title&gt;Combined Therapy in a Case of Malignant Mesothelioma of the Tunica Vaginalis Testis&lt;/title&gt;&lt;secondary-title&gt;Scandinavian Journal of Urology and Nephrology&lt;/secondary-title&gt;&lt;/titles&gt;&lt;periodical&gt;&lt;full-title&gt;Scandinavian Journal of Urology and Nephrology&lt;/full-title&gt;&lt;/periodical&gt;&lt;pages&gt;361-364&lt;/pages&gt;&lt;volume&gt;29&lt;/volume&gt;&lt;number&gt;3&lt;/number&gt;&lt;dates&gt;&lt;year&gt;1995&lt;/year&gt;&lt;/dates&gt;&lt;urls&gt;&lt;/urls&gt;&lt;electronic-resource-num&gt;https://doi-org.ezproxy.flinders.edu.au/10.3109/00365599509180593&lt;/electronic-resource-num&gt;&lt;/record&gt;&lt;/Cite&gt;&lt;/EndNote&gt;</w:instrText>
            </w:r>
            <w:r w:rsidR="00FC4CC8">
              <w:rPr>
                <w:rFonts w:ascii="Calibri" w:eastAsia="Calibri" w:hAnsi="Calibri" w:cs="Calibri"/>
                <w:bCs/>
                <w:iCs/>
                <w:lang w:val="en-AU"/>
              </w:rPr>
              <w:fldChar w:fldCharType="separate"/>
            </w:r>
            <w:r w:rsidR="00335978">
              <w:rPr>
                <w:rFonts w:ascii="Calibri" w:eastAsia="Calibri" w:hAnsi="Calibri" w:cs="Calibri"/>
                <w:bCs/>
                <w:iCs/>
                <w:noProof/>
                <w:lang w:val="en-AU"/>
              </w:rPr>
              <w:t>(10)</w:t>
            </w:r>
            <w:r w:rsidR="00FC4CC8">
              <w:rPr>
                <w:rFonts w:ascii="Calibri" w:eastAsia="Calibri" w:hAnsi="Calibri" w:cs="Calibri"/>
                <w:bCs/>
                <w:iCs/>
                <w:lang w:val="en-AU"/>
              </w:rPr>
              <w:fldChar w:fldCharType="end"/>
            </w:r>
            <w:r w:rsidR="00FC4CC8">
              <w:rPr>
                <w:rFonts w:ascii="Calibri" w:eastAsia="Calibri" w:hAnsi="Calibri" w:cs="Calibri"/>
                <w:bCs/>
                <w:iCs/>
                <w:lang w:val="en-AU"/>
              </w:rPr>
              <w:t>.</w:t>
            </w:r>
          </w:p>
          <w:p w14:paraId="0C659BFB" w14:textId="77777777" w:rsidR="00596768" w:rsidRDefault="00596768" w:rsidP="00596768">
            <w:pPr>
              <w:pStyle w:val="Normal1"/>
              <w:rPr>
                <w:rFonts w:ascii="Calibri" w:eastAsia="Calibri" w:hAnsi="Calibri" w:cs="Calibri"/>
                <w:bCs/>
                <w:iCs/>
                <w:lang w:val="en-AU"/>
              </w:rPr>
            </w:pPr>
          </w:p>
          <w:p w14:paraId="2AA36614" w14:textId="511628C1" w:rsidR="00596768" w:rsidRDefault="00596768" w:rsidP="00596768">
            <w:pPr>
              <w:pStyle w:val="Normal1"/>
              <w:rPr>
                <w:rFonts w:ascii="Calibri" w:eastAsia="Calibri" w:hAnsi="Calibri" w:cs="Calibri"/>
                <w:bCs/>
                <w:iCs/>
                <w:lang w:val="en-AU"/>
              </w:rPr>
            </w:pPr>
            <w:r>
              <w:rPr>
                <w:rFonts w:ascii="Calibri" w:eastAsia="Calibri" w:hAnsi="Calibri" w:cs="Calibri"/>
                <w:bCs/>
                <w:iCs/>
                <w:lang w:val="en-AU"/>
              </w:rPr>
              <w:t xml:space="preserve">Risk factors for poor disease outcome include older age at time of diagnosis, tumour size greater than 49 millimetres, tumour necrosis, high mitotic index, angiolymphatic invasion and biphasic cell type (epithelioid and </w:t>
            </w:r>
            <w:proofErr w:type="spellStart"/>
            <w:r>
              <w:rPr>
                <w:rFonts w:ascii="Calibri" w:eastAsia="Calibri" w:hAnsi="Calibri" w:cs="Calibri"/>
                <w:bCs/>
                <w:iCs/>
                <w:lang w:val="en-AU"/>
              </w:rPr>
              <w:t>sarco</w:t>
            </w:r>
            <w:r w:rsidR="004E63F1">
              <w:rPr>
                <w:rFonts w:ascii="Calibri" w:eastAsia="Calibri" w:hAnsi="Calibri" w:cs="Calibri"/>
                <w:bCs/>
                <w:iCs/>
                <w:lang w:val="en-AU"/>
              </w:rPr>
              <w:t>mato</w:t>
            </w:r>
            <w:r>
              <w:rPr>
                <w:rFonts w:ascii="Calibri" w:eastAsia="Calibri" w:hAnsi="Calibri" w:cs="Calibri"/>
                <w:bCs/>
                <w:iCs/>
                <w:lang w:val="en-AU"/>
              </w:rPr>
              <w:t>id</w:t>
            </w:r>
            <w:proofErr w:type="spellEnd"/>
            <w:r>
              <w:rPr>
                <w:rFonts w:ascii="Calibri" w:eastAsia="Calibri" w:hAnsi="Calibri" w:cs="Calibri"/>
                <w:bCs/>
                <w:iCs/>
                <w:lang w:val="en-AU"/>
              </w:rPr>
              <w:t xml:space="preserve"> component</w:t>
            </w:r>
            <w:r w:rsidR="004E63F1">
              <w:rPr>
                <w:rFonts w:ascii="Calibri" w:eastAsia="Calibri" w:hAnsi="Calibri" w:cs="Calibri"/>
                <w:bCs/>
                <w:iCs/>
                <w:lang w:val="en-AU"/>
              </w:rPr>
              <w:t>s</w:t>
            </w:r>
            <w:r>
              <w:rPr>
                <w:rFonts w:ascii="Calibri" w:eastAsia="Calibri" w:hAnsi="Calibri" w:cs="Calibri"/>
                <w:bCs/>
                <w:iCs/>
                <w:lang w:val="en-AU"/>
              </w:rPr>
              <w:t xml:space="preserve">) </w:t>
            </w:r>
            <w:r>
              <w:rPr>
                <w:rFonts w:ascii="Calibri" w:eastAsia="Calibri" w:hAnsi="Calibri" w:cs="Calibri"/>
                <w:bCs/>
                <w:iCs/>
                <w:lang w:val="en-AU"/>
              </w:rPr>
              <w:fldChar w:fldCharType="begin">
                <w:fldData xml:space="preserve">PEVuZE5vdGU+PENpdGU+PEF1dGhvcj5Hcm9nZzwvQXV0aG9yPjxZZWFyPjIwMjE8L1llYXI+PFJl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</w:fldData>
              </w:fldChar>
            </w:r>
            <w:r w:rsidR="00335978">
              <w:rPr>
                <w:rFonts w:ascii="Calibri" w:eastAsia="Calibri" w:hAnsi="Calibri" w:cs="Calibri"/>
                <w:bCs/>
                <w:iCs/>
                <w:lang w:val="en-AU"/>
              </w:rPr>
              <w:instrText xml:space="preserve"> ADDIN EN.CITE </w:instrText>
            </w:r>
            <w:r w:rsidR="00335978">
              <w:rPr>
                <w:rFonts w:ascii="Calibri" w:eastAsia="Calibri" w:hAnsi="Calibri" w:cs="Calibri"/>
                <w:bCs/>
                <w:iCs/>
                <w:lang w:val="en-AU"/>
              </w:rPr>
              <w:fldChar w:fldCharType="begin">
                <w:fldData xml:space="preserve">PEVuZE5vdGU+PENpdGU+PEF1dGhvcj5Hcm9nZzwvQXV0aG9yPjxZZWFyPjIwMjE8L1llYXI+PFJl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</w:fldData>
              </w:fldChar>
            </w:r>
            <w:r w:rsidR="00335978">
              <w:rPr>
                <w:rFonts w:ascii="Calibri" w:eastAsia="Calibri" w:hAnsi="Calibri" w:cs="Calibri"/>
                <w:bCs/>
                <w:iCs/>
                <w:lang w:val="en-AU"/>
              </w:rPr>
              <w:instrText xml:space="preserve"> ADDIN EN.CITE.DATA </w:instrText>
            </w:r>
            <w:r w:rsidR="00335978">
              <w:rPr>
                <w:rFonts w:ascii="Calibri" w:eastAsia="Calibri" w:hAnsi="Calibri" w:cs="Calibri"/>
                <w:bCs/>
                <w:iCs/>
                <w:lang w:val="en-AU"/>
              </w:rPr>
            </w:r>
            <w:r w:rsidR="00335978">
              <w:rPr>
                <w:rFonts w:ascii="Calibri" w:eastAsia="Calibri" w:hAnsi="Calibri" w:cs="Calibri"/>
                <w:bCs/>
                <w:iCs/>
                <w:lang w:val="en-AU"/>
              </w:rPr>
              <w:fldChar w:fldCharType="end"/>
            </w:r>
            <w:r>
              <w:rPr>
                <w:rFonts w:ascii="Calibri" w:eastAsia="Calibri" w:hAnsi="Calibri" w:cs="Calibri"/>
                <w:bCs/>
                <w:iCs/>
                <w:lang w:val="en-AU"/>
              </w:rPr>
            </w:r>
            <w:r>
              <w:rPr>
                <w:rFonts w:ascii="Calibri" w:eastAsia="Calibri" w:hAnsi="Calibri" w:cs="Calibri"/>
                <w:bCs/>
                <w:iCs/>
                <w:lang w:val="en-AU"/>
              </w:rPr>
              <w:fldChar w:fldCharType="separate"/>
            </w:r>
            <w:r w:rsidR="00335978">
              <w:rPr>
                <w:rFonts w:ascii="Calibri" w:eastAsia="Calibri" w:hAnsi="Calibri" w:cs="Calibri"/>
                <w:bCs/>
                <w:iCs/>
                <w:noProof/>
                <w:lang w:val="en-AU"/>
              </w:rPr>
              <w:t>(3, 11)</w:t>
            </w:r>
            <w:r>
              <w:rPr>
                <w:rFonts w:ascii="Calibri" w:eastAsia="Calibri" w:hAnsi="Calibri" w:cs="Calibri"/>
                <w:bCs/>
                <w:iCs/>
                <w:lang w:val="en-AU"/>
              </w:rPr>
              <w:fldChar w:fldCharType="end"/>
            </w:r>
            <w:r>
              <w:rPr>
                <w:rFonts w:ascii="Calibri" w:eastAsia="Calibri" w:hAnsi="Calibri" w:cs="Calibri"/>
                <w:bCs/>
                <w:iCs/>
                <w:lang w:val="en-AU"/>
              </w:rPr>
              <w:t>. The disease patterns of this patient cohort are documented over a three month to four-and-a-half year time period (Figure 1</w:t>
            </w:r>
            <w:r w:rsidR="00950CC1">
              <w:rPr>
                <w:rFonts w:ascii="Calibri" w:eastAsia="Calibri" w:hAnsi="Calibri" w:cs="Calibri"/>
                <w:bCs/>
                <w:iCs/>
                <w:lang w:val="en-AU"/>
              </w:rPr>
              <w:t>2</w:t>
            </w:r>
            <w:r>
              <w:rPr>
                <w:rFonts w:ascii="Calibri" w:eastAsia="Calibri" w:hAnsi="Calibri" w:cs="Calibri"/>
                <w:bCs/>
                <w:iCs/>
                <w:lang w:val="en-AU"/>
              </w:rPr>
              <w:t xml:space="preserve">). 44% of patients with disease progression and recurrence had metastatic disease </w:t>
            </w:r>
            <w:r w:rsidR="008E5805">
              <w:rPr>
                <w:rFonts w:ascii="Calibri" w:eastAsia="Calibri" w:hAnsi="Calibri" w:cs="Calibri"/>
                <w:bCs/>
                <w:iCs/>
                <w:lang w:val="en-AU"/>
              </w:rPr>
              <w:t xml:space="preserve">at </w:t>
            </w:r>
            <w:r>
              <w:rPr>
                <w:rFonts w:ascii="Calibri" w:eastAsia="Calibri" w:hAnsi="Calibri" w:cs="Calibri"/>
                <w:bCs/>
                <w:iCs/>
                <w:lang w:val="en-AU"/>
              </w:rPr>
              <w:t xml:space="preserve">the time of diagnosis. </w:t>
            </w:r>
            <w:r w:rsidRPr="00DA616F">
              <w:rPr>
                <w:rFonts w:ascii="Calibri" w:eastAsia="Calibri" w:hAnsi="Calibri" w:cs="Calibri"/>
                <w:bCs/>
                <w:iCs/>
                <w:lang w:val="en-AU"/>
              </w:rPr>
              <w:t xml:space="preserve">Of those </w:t>
            </w:r>
            <w:r w:rsidRPr="00C875D6">
              <w:rPr>
                <w:rFonts w:ascii="Calibri" w:eastAsia="Calibri" w:hAnsi="Calibri" w:cs="Calibri"/>
                <w:bCs/>
                <w:iCs/>
                <w:lang w:val="en-AU"/>
              </w:rPr>
              <w:t>with known prognosis</w:t>
            </w:r>
            <w:r w:rsidR="00850F9C" w:rsidRPr="00C875D6">
              <w:rPr>
                <w:rFonts w:ascii="Calibri" w:eastAsia="Calibri" w:hAnsi="Calibri" w:cs="Calibri"/>
                <w:bCs/>
                <w:iCs/>
                <w:lang w:val="en-AU"/>
              </w:rPr>
              <w:t xml:space="preserve"> </w:t>
            </w:r>
            <w:r w:rsidRPr="00C875D6">
              <w:rPr>
                <w:rFonts w:ascii="Calibri" w:eastAsia="Calibri" w:hAnsi="Calibri" w:cs="Calibri"/>
                <w:bCs/>
                <w:iCs/>
                <w:lang w:val="en-AU"/>
              </w:rPr>
              <w:t>36</w:t>
            </w:r>
            <w:r>
              <w:rPr>
                <w:rFonts w:ascii="Calibri" w:eastAsia="Calibri" w:hAnsi="Calibri" w:cs="Calibri"/>
                <w:bCs/>
                <w:iCs/>
                <w:lang w:val="en-AU"/>
              </w:rPr>
              <w:t xml:space="preserve">% of patients developed recurrence, and 80% of these within three years. 67% of patients with metastatic disease at the time of diagnosis managed with surgery alone (n=3) developed recurrence. The most common site of recurrence was nodal (mediastinal, retroperitoneal, aortic, inguinal), along with the skin and the lung.  </w:t>
            </w:r>
          </w:p>
          <w:p w14:paraId="598FE2FB" w14:textId="77777777" w:rsidR="00596768" w:rsidRDefault="00596768" w:rsidP="00596768">
            <w:pPr>
              <w:pStyle w:val="Normal1"/>
              <w:rPr>
                <w:rFonts w:ascii="Calibri" w:eastAsia="Calibri" w:hAnsi="Calibri" w:cs="Calibri"/>
                <w:bCs/>
                <w:iCs/>
              </w:rPr>
            </w:pPr>
          </w:p>
          <w:p w14:paraId="071CAA9B" w14:textId="311DA146" w:rsidR="00596768" w:rsidRPr="00596768" w:rsidRDefault="00596768" w:rsidP="00596768">
            <w:pPr>
              <w:pStyle w:val="Normal1"/>
              <w:rPr>
                <w:rFonts w:ascii="Calibri" w:eastAsia="Calibri" w:hAnsi="Calibri" w:cs="Calibri"/>
                <w:bCs/>
                <w:iCs/>
                <w:lang w:val="en-AU"/>
              </w:rPr>
            </w:pPr>
            <w:r>
              <w:rPr>
                <w:rFonts w:ascii="Calibri" w:eastAsia="Calibri" w:hAnsi="Calibri" w:cs="Calibri"/>
                <w:bCs/>
                <w:iCs/>
                <w:lang w:val="en-AU"/>
              </w:rPr>
              <w:t xml:space="preserve">Considering the rarity of this tumour, a multidisciplinary evaluation with medical, surgical and radiation oncologists, along with urologists, should be utilised </w:t>
            </w:r>
            <w:r>
              <w:rPr>
                <w:rFonts w:ascii="Calibri" w:eastAsia="Calibri" w:hAnsi="Calibri" w:cs="Calibri"/>
                <w:bCs/>
                <w:iCs/>
                <w:lang w:val="en-AU"/>
              </w:rPr>
              <w:fldChar w:fldCharType="begin"/>
            </w:r>
            <w:r>
              <w:rPr>
                <w:rFonts w:ascii="Calibri" w:eastAsia="Calibri" w:hAnsi="Calibri" w:cs="Calibri"/>
                <w:bCs/>
                <w:iCs/>
                <w:lang w:val="en-AU"/>
              </w:rPr>
              <w:instrText xml:space="preserve"> ADDIN EN.CITE &lt;EndNote&gt;&lt;Cite&gt;&lt;Author&gt;Grogg&lt;/Author&gt;&lt;Year&gt;2021&lt;/Year&gt;&lt;RecNum&gt;657&lt;/RecNum&gt;&lt;DisplayText&gt;(3)&lt;/DisplayText&gt;&lt;record&gt;&lt;rec-number&gt;657&lt;/rec-number&gt;&lt;foreign-keys&gt;&lt;key app="EN" db-id="xezp2wef7xdt9jezdr4parsy2rwdwdww5rvd" timestamp="1662188433"&gt;657&lt;/key&gt;&lt;/foreign-keys&gt;&lt;ref-type name="Journal Article"&gt;17&lt;/ref-type&gt;&lt;contributors&gt;&lt;authors&gt;&lt;author&gt;Grogg, Josias Bastian&lt;/author&gt;&lt;author&gt;Fronzaroli, Jordi Nicola&lt;/author&gt;&lt;author&gt;Oliveira, Pedro&lt;/author&gt;&lt;author&gt;Bode, Peter-Karl &lt;/author&gt;&lt;author&gt;Lorch, Anja&lt;/author&gt;&lt;author&gt;Issa, Allaudin &lt;/author&gt;&lt;author&gt;Beyer, Joerg&lt;/author&gt;&lt;author&gt;Eberli, Daniel &lt;/author&gt;&lt;author&gt;Sangar, Vijay &lt;/author&gt;&lt;author&gt;Hermanns, Thomas &lt;/author&gt;&lt;author&gt;Clarke, Noel William &lt;/author&gt;&lt;author&gt;Fankhauser, Christian Daniel&lt;/author&gt;&lt;/authors&gt;&lt;/contributors&gt;&lt;titles&gt;&lt;title&gt;Clinicopathological characteristics and outcomes in men with mesothelioma of the tunica vaginalis testis: analysis of published case-series data&lt;/title&gt;&lt;secondary-title&gt;J Cancer Res Clin Oncol&lt;/secondary-title&gt;&lt;/titles&gt;&lt;periodical&gt;&lt;full-title&gt;J Cancer Res Clin Oncol&lt;/full-title&gt;&lt;/periodical&gt;&lt;pages&gt;2671-2679&lt;/pages&gt;&lt;volume&gt;147&lt;/volume&gt;&lt;number&gt;9&lt;/number&gt;&lt;dates&gt;&lt;year&gt;2021&lt;/year&gt;&lt;/dates&gt;&lt;urls&gt;&lt;/urls&gt;&lt;electronic-resource-num&gt;10.1007/s00432-021-03533-6&lt;/electronic-resource-num&gt;&lt;/record&gt;&lt;/Cite&gt;&lt;/EndNote&gt;</w:instrText>
            </w:r>
            <w:r>
              <w:rPr>
                <w:rFonts w:ascii="Calibri" w:eastAsia="Calibri" w:hAnsi="Calibri" w:cs="Calibri"/>
                <w:bCs/>
                <w:iCs/>
                <w:lang w:val="en-AU"/>
              </w:rPr>
              <w:fldChar w:fldCharType="separate"/>
            </w:r>
            <w:r>
              <w:rPr>
                <w:rFonts w:ascii="Calibri" w:eastAsia="Calibri" w:hAnsi="Calibri" w:cs="Calibri"/>
                <w:bCs/>
                <w:iCs/>
                <w:noProof/>
                <w:lang w:val="en-AU"/>
              </w:rPr>
              <w:t>(3)</w:t>
            </w:r>
            <w:r>
              <w:rPr>
                <w:rFonts w:ascii="Calibri" w:eastAsia="Calibri" w:hAnsi="Calibri" w:cs="Calibri"/>
                <w:bCs/>
                <w:iCs/>
                <w:lang w:val="en-AU"/>
              </w:rPr>
              <w:fldChar w:fldCharType="end"/>
            </w:r>
            <w:r>
              <w:rPr>
                <w:rFonts w:ascii="Calibri" w:eastAsia="Calibri" w:hAnsi="Calibri" w:cs="Calibri"/>
                <w:bCs/>
                <w:iCs/>
                <w:lang w:val="en-AU"/>
              </w:rPr>
              <w:t xml:space="preserve">. Further studies are warranted to investigate surgical management options, and which systemic therapy regimen will improve clinical outcomes for patients. </w:t>
            </w:r>
          </w:p>
        </w:tc>
      </w:tr>
      <w:tr w:rsidR="00596768" w14:paraId="7BB11E4B" w14:textId="77777777" w:rsidTr="00596768">
        <w:trPr>
          <w:trHeight w:val="332"/>
        </w:trPr>
        <w:tc>
          <w:tcPr>
            <w:tcW w:w="9640" w:type="dxa"/>
            <w:shd w:val="clear" w:color="auto" w:fill="auto"/>
            <w:tcMar>
              <w:top w:w="100" w:type="dxa"/>
              <w:left w:w="100" w:type="dxa"/>
              <w:bottom w:w="100" w:type="dxa"/>
              <w:right w:w="100" w:type="dxa"/>
            </w:tcMar>
          </w:tcPr>
          <w:p w14:paraId="73F79236" w14:textId="40251B0B" w:rsidR="00596768" w:rsidRDefault="00596768" w:rsidP="00596768">
            <w:pPr>
              <w:pStyle w:val="Normal1"/>
              <w:rPr>
                <w:rFonts w:ascii="Calibri" w:eastAsia="Calibri" w:hAnsi="Calibri" w:cs="Calibri"/>
                <w:bCs/>
                <w:iCs/>
                <w:lang w:val="en-AU"/>
              </w:rPr>
            </w:pPr>
            <w:r>
              <w:rPr>
                <w:rFonts w:ascii="Calibri" w:eastAsia="Calibri" w:hAnsi="Calibri" w:cs="Calibri"/>
                <w:b/>
                <w:color w:val="2A6EBB"/>
                <w:sz w:val="24"/>
                <w:szCs w:val="24"/>
              </w:rPr>
              <w:lastRenderedPageBreak/>
              <w:t>LEARNING POINTS/TAKE HOME MESSAGES</w:t>
            </w:r>
          </w:p>
        </w:tc>
      </w:tr>
      <w:tr w:rsidR="00596768" w14:paraId="038585DE" w14:textId="77777777" w:rsidTr="00596768">
        <w:trPr>
          <w:trHeight w:val="332"/>
        </w:trPr>
        <w:tc>
          <w:tcPr>
            <w:tcW w:w="9640" w:type="dxa"/>
            <w:shd w:val="clear" w:color="auto" w:fill="auto"/>
            <w:tcMar>
              <w:top w:w="100" w:type="dxa"/>
              <w:left w:w="100" w:type="dxa"/>
              <w:bottom w:w="100" w:type="dxa"/>
              <w:right w:w="100" w:type="dxa"/>
            </w:tcMar>
          </w:tcPr>
          <w:p w14:paraId="5148ED07" w14:textId="31689AA1" w:rsidR="00596768" w:rsidRDefault="00596768" w:rsidP="00596768">
            <w:pPr>
              <w:pStyle w:val="Normal1"/>
              <w:numPr>
                <w:ilvl w:val="0"/>
                <w:numId w:val="22"/>
              </w:numPr>
              <w:rPr>
                <w:rFonts w:ascii="Calibri" w:hAnsi="Calibri" w:cs="Calibri"/>
                <w:lang w:val="en-AU"/>
              </w:rPr>
            </w:pPr>
            <w:r>
              <w:rPr>
                <w:rFonts w:ascii="Calibri" w:hAnsi="Calibri" w:cs="Calibri"/>
                <w:lang w:val="en-AU"/>
              </w:rPr>
              <w:t xml:space="preserve">In </w:t>
            </w:r>
            <w:r w:rsidRPr="00B03C5C">
              <w:rPr>
                <w:rFonts w:ascii="Calibri" w:hAnsi="Calibri" w:cs="Calibri"/>
                <w:lang w:val="en-AU"/>
              </w:rPr>
              <w:t xml:space="preserve">patients </w:t>
            </w:r>
            <w:r>
              <w:rPr>
                <w:rFonts w:ascii="Calibri" w:hAnsi="Calibri" w:cs="Calibri"/>
                <w:lang w:val="en-AU"/>
              </w:rPr>
              <w:t xml:space="preserve">who present </w:t>
            </w:r>
            <w:r w:rsidR="003D5F8D">
              <w:rPr>
                <w:rFonts w:ascii="Calibri" w:hAnsi="Calibri" w:cs="Calibri"/>
                <w:lang w:val="en-AU"/>
              </w:rPr>
              <w:t xml:space="preserve">with </w:t>
            </w:r>
            <w:r>
              <w:rPr>
                <w:rFonts w:ascii="Calibri" w:hAnsi="Calibri" w:cs="Calibri"/>
                <w:lang w:val="en-AU"/>
              </w:rPr>
              <w:t>a scrotal mass and/or hydrocele</w:t>
            </w:r>
            <w:r w:rsidRPr="00B03C5C">
              <w:rPr>
                <w:rFonts w:ascii="Calibri" w:hAnsi="Calibri" w:cs="Calibri"/>
                <w:lang w:val="en-AU"/>
              </w:rPr>
              <w:t>, malignant mesothelioma of the tunica vaginalis should be</w:t>
            </w:r>
            <w:r>
              <w:rPr>
                <w:rFonts w:ascii="Calibri" w:hAnsi="Calibri" w:cs="Calibri"/>
                <w:lang w:val="en-AU"/>
              </w:rPr>
              <w:t xml:space="preserve"> considered as a</w:t>
            </w:r>
            <w:r w:rsidRPr="00B03C5C">
              <w:rPr>
                <w:rFonts w:ascii="Calibri" w:hAnsi="Calibri" w:cs="Calibri"/>
                <w:lang w:val="en-AU"/>
              </w:rPr>
              <w:t xml:space="preserve"> differential</w:t>
            </w:r>
            <w:r>
              <w:rPr>
                <w:rFonts w:ascii="Calibri" w:hAnsi="Calibri" w:cs="Calibri"/>
                <w:lang w:val="en-AU"/>
              </w:rPr>
              <w:t>,</w:t>
            </w:r>
            <w:r w:rsidRPr="00B03C5C">
              <w:rPr>
                <w:rFonts w:ascii="Calibri" w:hAnsi="Calibri" w:cs="Calibri"/>
                <w:lang w:val="en-AU"/>
              </w:rPr>
              <w:t xml:space="preserve"> even in the absence of documented risk factors</w:t>
            </w:r>
            <w:r>
              <w:rPr>
                <w:rFonts w:ascii="Calibri" w:hAnsi="Calibri" w:cs="Calibri"/>
                <w:lang w:val="en-AU"/>
              </w:rPr>
              <w:t>.</w:t>
            </w:r>
          </w:p>
          <w:p w14:paraId="75BA140F" w14:textId="77777777" w:rsidR="00596768" w:rsidRDefault="00596768" w:rsidP="00596768">
            <w:pPr>
              <w:pStyle w:val="Normal1"/>
              <w:numPr>
                <w:ilvl w:val="0"/>
                <w:numId w:val="22"/>
              </w:numPr>
              <w:rPr>
                <w:rFonts w:ascii="Calibri" w:hAnsi="Calibri" w:cs="Calibri"/>
                <w:lang w:val="en-AU"/>
              </w:rPr>
            </w:pPr>
            <w:r w:rsidRPr="00B03C5C">
              <w:rPr>
                <w:rFonts w:ascii="Calibri" w:hAnsi="Calibri" w:cs="Calibri"/>
                <w:lang w:val="en-AU"/>
              </w:rPr>
              <w:t>Many patients have metastatic disease, most commonly nodal involvement, at the time of presentation</w:t>
            </w:r>
            <w:r>
              <w:rPr>
                <w:rFonts w:ascii="Calibri" w:hAnsi="Calibri" w:cs="Calibri"/>
                <w:lang w:val="en-AU"/>
              </w:rPr>
              <w:t>.</w:t>
            </w:r>
          </w:p>
          <w:p w14:paraId="7EA08093" w14:textId="77777777" w:rsidR="00596768" w:rsidRDefault="00596768" w:rsidP="00596768">
            <w:pPr>
              <w:pStyle w:val="Normal1"/>
              <w:numPr>
                <w:ilvl w:val="0"/>
                <w:numId w:val="22"/>
              </w:numPr>
              <w:rPr>
                <w:rFonts w:ascii="Calibri" w:hAnsi="Calibri" w:cs="Calibri"/>
                <w:lang w:val="en-AU"/>
              </w:rPr>
            </w:pPr>
            <w:r>
              <w:rPr>
                <w:rFonts w:ascii="Calibri" w:hAnsi="Calibri" w:cs="Calibri"/>
                <w:lang w:val="en-AU"/>
              </w:rPr>
              <w:t xml:space="preserve">There is no standard of treatment; however, commonly utilised management options include orchiectomy to remove the primary tumour, even in the setting of metastatic disease, plus or minus lymph node dissection. </w:t>
            </w:r>
          </w:p>
          <w:p w14:paraId="6E7194CA" w14:textId="77777777" w:rsidR="00596768" w:rsidRDefault="00596768" w:rsidP="00596768">
            <w:pPr>
              <w:pStyle w:val="Normal1"/>
              <w:numPr>
                <w:ilvl w:val="0"/>
                <w:numId w:val="22"/>
              </w:numPr>
              <w:rPr>
                <w:rFonts w:ascii="Calibri" w:hAnsi="Calibri" w:cs="Calibri"/>
                <w:lang w:val="en-AU"/>
              </w:rPr>
            </w:pPr>
            <w:r>
              <w:rPr>
                <w:rFonts w:ascii="Calibri" w:hAnsi="Calibri" w:cs="Calibri"/>
                <w:lang w:val="en-AU"/>
              </w:rPr>
              <w:lastRenderedPageBreak/>
              <w:t xml:space="preserve">The majority of cases recur after surgery. </w:t>
            </w:r>
            <w:r w:rsidRPr="006E6E14">
              <w:rPr>
                <w:rFonts w:ascii="Calibri" w:hAnsi="Calibri" w:cs="Calibri"/>
                <w:lang w:val="en-AU"/>
              </w:rPr>
              <w:t xml:space="preserve">Whilst patients may require systemic therapy, the treatment regimen is unknown. </w:t>
            </w:r>
          </w:p>
          <w:p w14:paraId="0259E788" w14:textId="09A1BD52" w:rsidR="00596768" w:rsidRDefault="00596768" w:rsidP="00596768">
            <w:pPr>
              <w:pStyle w:val="Normal1"/>
              <w:numPr>
                <w:ilvl w:val="0"/>
                <w:numId w:val="22"/>
              </w:numPr>
              <w:rPr>
                <w:rFonts w:ascii="Calibri" w:hAnsi="Calibri" w:cs="Calibri"/>
                <w:lang w:val="en-AU"/>
              </w:rPr>
            </w:pPr>
            <w:r>
              <w:rPr>
                <w:rFonts w:ascii="Calibri" w:hAnsi="Calibri" w:cs="Calibri"/>
                <w:lang w:val="en-AU"/>
              </w:rPr>
              <w:t xml:space="preserve">We describe the first case of </w:t>
            </w:r>
            <w:r w:rsidR="002250E2">
              <w:rPr>
                <w:rFonts w:ascii="Calibri" w:hAnsi="Calibri" w:cs="Calibri"/>
                <w:lang w:val="en-AU"/>
              </w:rPr>
              <w:t xml:space="preserve">metastatic </w:t>
            </w:r>
            <w:r>
              <w:rPr>
                <w:rFonts w:ascii="Calibri" w:hAnsi="Calibri" w:cs="Calibri"/>
                <w:lang w:val="en-AU"/>
              </w:rPr>
              <w:t xml:space="preserve">mesothelioma of the tunica vaginalis in literature </w:t>
            </w:r>
            <w:r w:rsidR="002250E2">
              <w:rPr>
                <w:rFonts w:ascii="Calibri" w:hAnsi="Calibri" w:cs="Calibri"/>
                <w:lang w:val="en-AU"/>
              </w:rPr>
              <w:t>who has shown partial response to</w:t>
            </w:r>
            <w:r>
              <w:rPr>
                <w:rFonts w:ascii="Calibri" w:hAnsi="Calibri" w:cs="Calibri"/>
                <w:lang w:val="en-AU"/>
              </w:rPr>
              <w:t xml:space="preserve"> systemic immunotherapy (ipilimumab-nivolumab) post-orchiectomy. </w:t>
            </w:r>
            <w:r w:rsidR="002250E2">
              <w:rPr>
                <w:rFonts w:ascii="Calibri" w:hAnsi="Calibri" w:cs="Calibri"/>
                <w:lang w:val="en-AU"/>
              </w:rPr>
              <w:t>This</w:t>
            </w:r>
            <w:r w:rsidR="00B0338B">
              <w:rPr>
                <w:rFonts w:ascii="Calibri" w:hAnsi="Calibri" w:cs="Calibri"/>
                <w:lang w:val="en-AU"/>
              </w:rPr>
              <w:t xml:space="preserve"> may pose a new treatment option for a rare disease and</w:t>
            </w:r>
            <w:r w:rsidR="002250E2">
              <w:rPr>
                <w:rFonts w:ascii="Calibri" w:hAnsi="Calibri" w:cs="Calibri"/>
                <w:lang w:val="en-AU"/>
              </w:rPr>
              <w:t xml:space="preserve"> warrants </w:t>
            </w:r>
            <w:r w:rsidR="00B0338B">
              <w:rPr>
                <w:rFonts w:ascii="Calibri" w:hAnsi="Calibri" w:cs="Calibri"/>
                <w:lang w:val="en-AU"/>
              </w:rPr>
              <w:t>further investigation in a trial setting.</w:t>
            </w:r>
            <w:r w:rsidR="002250E2">
              <w:rPr>
                <w:rFonts w:ascii="Calibri" w:hAnsi="Calibri" w:cs="Calibri"/>
                <w:lang w:val="en-AU"/>
              </w:rPr>
              <w:t xml:space="preserve"> </w:t>
            </w:r>
          </w:p>
          <w:p w14:paraId="7C708404" w14:textId="1FFD6783" w:rsidR="00AD4CB8" w:rsidRPr="00596768" w:rsidRDefault="00AD4CB8" w:rsidP="00596768">
            <w:pPr>
              <w:pStyle w:val="Normal1"/>
              <w:numPr>
                <w:ilvl w:val="0"/>
                <w:numId w:val="22"/>
              </w:numPr>
              <w:rPr>
                <w:rFonts w:ascii="Calibri" w:hAnsi="Calibri" w:cs="Calibri"/>
                <w:lang w:val="en-AU"/>
              </w:rPr>
            </w:pPr>
            <w:r>
              <w:rPr>
                <w:rFonts w:ascii="Calibri" w:hAnsi="Calibri" w:cs="Calibri"/>
                <w:lang w:val="en-AU"/>
              </w:rPr>
              <w:t xml:space="preserve">Referral for genomic profiling may provide therapeutic or trial recommendations for </w:t>
            </w:r>
            <w:r w:rsidR="00CD547B">
              <w:rPr>
                <w:rFonts w:ascii="Calibri" w:hAnsi="Calibri" w:cs="Calibri"/>
                <w:lang w:val="en-AU"/>
              </w:rPr>
              <w:t xml:space="preserve">this </w:t>
            </w:r>
            <w:r>
              <w:rPr>
                <w:rFonts w:ascii="Calibri" w:hAnsi="Calibri" w:cs="Calibri"/>
                <w:lang w:val="en-AU"/>
              </w:rPr>
              <w:t>rare disease</w:t>
            </w:r>
            <w:r w:rsidR="00BC276B">
              <w:rPr>
                <w:rFonts w:ascii="Calibri" w:hAnsi="Calibri" w:cs="Calibri"/>
                <w:lang w:val="en-AU"/>
              </w:rPr>
              <w:t xml:space="preserve"> and may even uncover a mutation of germline origin</w:t>
            </w:r>
            <w:r>
              <w:rPr>
                <w:rFonts w:ascii="Calibri" w:hAnsi="Calibri" w:cs="Calibri"/>
                <w:lang w:val="en-AU"/>
              </w:rPr>
              <w:t>.</w:t>
            </w:r>
          </w:p>
        </w:tc>
      </w:tr>
    </w:tbl>
    <w:p w14:paraId="11A1B027" w14:textId="5451CAC4" w:rsidR="00781B54" w:rsidRPr="00C623FF" w:rsidRDefault="00781B54" w:rsidP="00C623FF">
      <w:pPr>
        <w:pStyle w:val="Normal1"/>
        <w:rPr>
          <w:rFonts w:ascii="Calibri" w:eastAsia="Calibri" w:hAnsi="Calibri" w:cs="Calibri"/>
        </w:rPr>
      </w:pPr>
      <w:bookmarkStart w:id="7" w:name="_b5kytzrzyht2" w:colFirst="0" w:colLast="0"/>
      <w:bookmarkStart w:id="8" w:name="_rotpn5evag5w" w:colFirst="0" w:colLast="0"/>
      <w:bookmarkStart w:id="9" w:name="_hphyov1e360w" w:colFirst="0" w:colLast="0"/>
      <w:bookmarkStart w:id="10" w:name="_br5llfmuldmh" w:colFirst="0" w:colLast="0"/>
      <w:bookmarkStart w:id="11" w:name="_u0enx0otl0t8" w:colFirst="0" w:colLast="0"/>
      <w:bookmarkStart w:id="12" w:name="_r79k29jyfj73" w:colFirst="0" w:colLast="0"/>
      <w:bookmarkStart w:id="13" w:name="_lg4j1rt3cwl5" w:colFirst="0" w:colLast="0"/>
      <w:bookmarkStart w:id="14" w:name="_ijcsd16in4dz" w:colFirst="0" w:colLast="0"/>
      <w:bookmarkEnd w:id="7"/>
      <w:bookmarkEnd w:id="8"/>
      <w:bookmarkEnd w:id="9"/>
      <w:bookmarkEnd w:id="10"/>
      <w:bookmarkEnd w:id="11"/>
      <w:bookmarkEnd w:id="12"/>
      <w:bookmarkEnd w:id="13"/>
      <w:bookmarkEnd w:id="14"/>
    </w:p>
    <w:p w14:paraId="02EF7641" w14:textId="33E81198" w:rsidR="00781B54" w:rsidRPr="00573F01" w:rsidRDefault="00573F01" w:rsidP="00573F01">
      <w:pPr>
        <w:pStyle w:val="Normal1"/>
        <w:rPr>
          <w:rFonts w:ascii="Calibri" w:eastAsia="Calibri" w:hAnsi="Calibri" w:cs="Calibri"/>
          <w:b/>
          <w:color w:val="2A6EBB"/>
          <w:sz w:val="24"/>
          <w:szCs w:val="24"/>
        </w:rPr>
      </w:pPr>
      <w:r w:rsidRPr="00573F01">
        <w:rPr>
          <w:rFonts w:ascii="Calibri" w:eastAsia="Calibri" w:hAnsi="Calibri" w:cs="Calibri"/>
          <w:b/>
          <w:color w:val="2A6EBB"/>
          <w:sz w:val="24"/>
          <w:szCs w:val="24"/>
        </w:rPr>
        <w:t>KEYWORDS</w:t>
      </w:r>
    </w:p>
    <w:p w14:paraId="7576B32F" w14:textId="77777777" w:rsidR="00B879D0" w:rsidRDefault="00B879D0" w:rsidP="0079594A">
      <w:pPr>
        <w:spacing w:line="360" w:lineRule="auto"/>
        <w:rPr>
          <w:rFonts w:ascii="Calibri" w:hAnsi="Calibri" w:cs="Calibri"/>
          <w:lang w:val="en-AU"/>
        </w:rPr>
      </w:pPr>
    </w:p>
    <w:p w14:paraId="06F21F26" w14:textId="4140FEAB" w:rsidR="00781B54" w:rsidRPr="002E3487" w:rsidRDefault="00781B54" w:rsidP="0079594A">
      <w:pPr>
        <w:spacing w:line="360" w:lineRule="auto"/>
        <w:rPr>
          <w:rFonts w:ascii="Calibri" w:hAnsi="Calibri" w:cs="Calibri"/>
          <w:lang w:val="en-AU"/>
        </w:rPr>
      </w:pPr>
      <w:r w:rsidRPr="002E3487">
        <w:rPr>
          <w:rFonts w:ascii="Calibri" w:hAnsi="Calibri" w:cs="Calibri"/>
          <w:lang w:val="en-AU"/>
        </w:rPr>
        <w:t xml:space="preserve">Testicular mesothelioma, orchiectomy, systemic immunotherapy, genomic profiling </w:t>
      </w:r>
    </w:p>
    <w:p w14:paraId="44B2C3EE" w14:textId="77777777" w:rsidR="00781B54" w:rsidRPr="002E3487" w:rsidRDefault="00781B54" w:rsidP="0079594A">
      <w:pPr>
        <w:spacing w:line="360" w:lineRule="auto"/>
        <w:rPr>
          <w:rFonts w:ascii="Calibri" w:hAnsi="Calibri" w:cs="Calibri"/>
          <w:lang w:val="en-AU"/>
        </w:rPr>
      </w:pPr>
    </w:p>
    <w:p w14:paraId="26C45D18" w14:textId="29A60801" w:rsidR="00172F8A" w:rsidRPr="00573F01" w:rsidRDefault="00573F01" w:rsidP="00573F01">
      <w:pPr>
        <w:pStyle w:val="Normal1"/>
        <w:rPr>
          <w:rFonts w:ascii="Calibri" w:eastAsia="Calibri" w:hAnsi="Calibri" w:cs="Calibri"/>
          <w:b/>
          <w:color w:val="2A6EBB"/>
          <w:sz w:val="24"/>
          <w:szCs w:val="24"/>
        </w:rPr>
      </w:pPr>
      <w:r w:rsidRPr="00573F01">
        <w:rPr>
          <w:rFonts w:ascii="Calibri" w:eastAsia="Calibri" w:hAnsi="Calibri" w:cs="Calibri"/>
          <w:b/>
          <w:color w:val="2A6EBB"/>
          <w:sz w:val="24"/>
          <w:szCs w:val="24"/>
        </w:rPr>
        <w:t>AUTHORSHIP LIST</w:t>
      </w:r>
    </w:p>
    <w:p w14:paraId="25CCEA30" w14:textId="77777777" w:rsidR="00B879D0" w:rsidRDefault="00B879D0" w:rsidP="00172F8A">
      <w:pPr>
        <w:spacing w:line="360" w:lineRule="auto"/>
        <w:rPr>
          <w:rFonts w:ascii="Calibri" w:hAnsi="Calibri" w:cs="Calibri"/>
        </w:rPr>
      </w:pPr>
    </w:p>
    <w:p w14:paraId="46C9C736" w14:textId="010E89E6" w:rsidR="00172F8A" w:rsidRPr="002E3487" w:rsidRDefault="00172F8A" w:rsidP="00172F8A">
      <w:pPr>
        <w:spacing w:line="360" w:lineRule="auto"/>
        <w:rPr>
          <w:rFonts w:ascii="Calibri" w:hAnsi="Calibri" w:cs="Calibri"/>
          <w:lang w:val="en-AU"/>
        </w:rPr>
      </w:pPr>
      <w:r w:rsidRPr="002E3487">
        <w:rPr>
          <w:rFonts w:ascii="Calibri" w:hAnsi="Calibri" w:cs="Calibri"/>
        </w:rPr>
        <w:t>Kritika Mishra</w:t>
      </w:r>
    </w:p>
    <w:p w14:paraId="5BDF6D24" w14:textId="0DCAC00C" w:rsidR="00172F8A" w:rsidRPr="002E3487" w:rsidRDefault="00172F8A" w:rsidP="00172F8A">
      <w:pPr>
        <w:spacing w:line="360" w:lineRule="auto"/>
        <w:rPr>
          <w:rFonts w:ascii="Calibri" w:hAnsi="Calibri" w:cs="Calibri"/>
          <w:lang w:val="en-AU"/>
        </w:rPr>
      </w:pPr>
      <w:r w:rsidRPr="002E3487">
        <w:rPr>
          <w:rFonts w:ascii="Calibri" w:hAnsi="Calibri" w:cs="Calibri"/>
          <w:lang w:val="en-AU"/>
        </w:rPr>
        <w:t xml:space="preserve">Shihab </w:t>
      </w:r>
      <w:proofErr w:type="spellStart"/>
      <w:r w:rsidRPr="002E3487">
        <w:rPr>
          <w:rFonts w:ascii="Calibri" w:hAnsi="Calibri" w:cs="Calibri"/>
          <w:lang w:val="en-AU"/>
        </w:rPr>
        <w:t>Siddiquee</w:t>
      </w:r>
      <w:proofErr w:type="spellEnd"/>
    </w:p>
    <w:p w14:paraId="23E78E1C" w14:textId="587FD159" w:rsidR="00172F8A" w:rsidRDefault="00172F8A" w:rsidP="0079594A">
      <w:pPr>
        <w:spacing w:line="360" w:lineRule="auto"/>
        <w:rPr>
          <w:rFonts w:ascii="Calibri" w:hAnsi="Calibri" w:cs="Calibri"/>
          <w:lang w:val="en-AU"/>
        </w:rPr>
      </w:pPr>
      <w:r w:rsidRPr="002E3487">
        <w:rPr>
          <w:rFonts w:ascii="Calibri" w:hAnsi="Calibri" w:cs="Calibri"/>
          <w:lang w:val="en-AU"/>
        </w:rPr>
        <w:t xml:space="preserve">Anna </w:t>
      </w:r>
      <w:proofErr w:type="spellStart"/>
      <w:r w:rsidRPr="002E3487">
        <w:rPr>
          <w:rFonts w:ascii="Calibri" w:hAnsi="Calibri" w:cs="Calibri"/>
          <w:lang w:val="en-AU"/>
        </w:rPr>
        <w:t>Mislang</w:t>
      </w:r>
      <w:proofErr w:type="spellEnd"/>
    </w:p>
    <w:p w14:paraId="3A8F17A1" w14:textId="1E8A3C3B" w:rsidR="00C623FF" w:rsidRDefault="00C623FF" w:rsidP="0079594A">
      <w:pPr>
        <w:spacing w:line="360" w:lineRule="auto"/>
        <w:rPr>
          <w:rFonts w:ascii="Calibri" w:hAnsi="Calibri" w:cs="Calibri"/>
          <w:lang w:val="en-AU"/>
        </w:rPr>
      </w:pPr>
    </w:p>
    <w:p w14:paraId="70F7FE74" w14:textId="53B1D834" w:rsidR="00C623FF" w:rsidRPr="00C623FF" w:rsidRDefault="00C623FF" w:rsidP="00C623FF">
      <w:pPr>
        <w:pStyle w:val="Normal1"/>
        <w:rPr>
          <w:rFonts w:ascii="Calibri" w:eastAsia="Calibri" w:hAnsi="Calibri" w:cs="Calibri"/>
          <w:b/>
          <w:color w:val="2A6EBB"/>
          <w:sz w:val="24"/>
          <w:szCs w:val="24"/>
          <w:lang w:val="en-AU"/>
        </w:rPr>
      </w:pPr>
      <w:r w:rsidRPr="00573F01">
        <w:rPr>
          <w:rFonts w:ascii="Calibri" w:eastAsia="Calibri" w:hAnsi="Calibri" w:cs="Calibri"/>
          <w:b/>
          <w:color w:val="2A6EBB"/>
          <w:sz w:val="24"/>
          <w:szCs w:val="24"/>
        </w:rPr>
        <w:t>AUTHOR</w:t>
      </w:r>
      <w:r w:rsidR="008C1C2F">
        <w:rPr>
          <w:rFonts w:ascii="Calibri" w:eastAsia="Calibri" w:hAnsi="Calibri" w:cs="Calibri"/>
          <w:b/>
          <w:color w:val="2A6EBB"/>
          <w:sz w:val="24"/>
          <w:szCs w:val="24"/>
          <w:lang w:val="en-AU"/>
        </w:rPr>
        <w:t xml:space="preserve"> </w:t>
      </w:r>
      <w:r>
        <w:rPr>
          <w:rFonts w:ascii="Calibri" w:eastAsia="Calibri" w:hAnsi="Calibri" w:cs="Calibri"/>
          <w:b/>
          <w:color w:val="2A6EBB"/>
          <w:sz w:val="24"/>
          <w:szCs w:val="24"/>
          <w:lang w:val="en-AU"/>
        </w:rPr>
        <w:t>CONTRIBUTIONS</w:t>
      </w:r>
    </w:p>
    <w:p w14:paraId="1C4F24ED" w14:textId="77777777" w:rsidR="002327FA" w:rsidRDefault="002327FA" w:rsidP="002327FA">
      <w:pPr>
        <w:spacing w:line="360" w:lineRule="auto"/>
        <w:rPr>
          <w:rFonts w:ascii="Calibri" w:hAnsi="Calibri" w:cs="Calibri"/>
          <w:b/>
          <w:bCs/>
          <w:lang w:val="en-AU"/>
        </w:rPr>
      </w:pPr>
    </w:p>
    <w:p w14:paraId="61C7F7D5" w14:textId="0901921D" w:rsidR="002327FA" w:rsidRPr="00A53358" w:rsidRDefault="002327FA" w:rsidP="002327FA">
      <w:pPr>
        <w:spacing w:line="360" w:lineRule="auto"/>
        <w:rPr>
          <w:rFonts w:ascii="Calibri" w:hAnsi="Calibri" w:cs="Calibri"/>
          <w:lang w:val="en-AU"/>
        </w:rPr>
      </w:pPr>
      <w:r w:rsidRPr="00A53358">
        <w:rPr>
          <w:rFonts w:ascii="Calibri" w:hAnsi="Calibri" w:cs="Calibri"/>
          <w:b/>
          <w:bCs/>
          <w:lang w:val="en-AU"/>
        </w:rPr>
        <w:t>Author 1 (Kritika Mishra)</w:t>
      </w:r>
      <w:r w:rsidRPr="00A53358">
        <w:rPr>
          <w:rFonts w:ascii="Calibri" w:hAnsi="Calibri" w:cs="Calibri"/>
          <w:lang w:val="en-AU"/>
        </w:rPr>
        <w:t xml:space="preserve">: Acquisition of data, analysis and interpretation of data, literature review, consolidation and presentation of information, construction of manuscript </w:t>
      </w:r>
    </w:p>
    <w:p w14:paraId="4F7B9CFD" w14:textId="77777777" w:rsidR="002327FA" w:rsidRDefault="002327FA" w:rsidP="002327FA">
      <w:pPr>
        <w:spacing w:line="360" w:lineRule="auto"/>
        <w:rPr>
          <w:rFonts w:ascii="Calibri" w:hAnsi="Calibri" w:cs="Calibri"/>
          <w:b/>
          <w:bCs/>
          <w:lang w:val="en-AU"/>
        </w:rPr>
      </w:pPr>
    </w:p>
    <w:p w14:paraId="5442845B" w14:textId="77777777" w:rsidR="002327FA" w:rsidRPr="00A57D7B" w:rsidRDefault="002327FA" w:rsidP="002327FA">
      <w:pPr>
        <w:spacing w:line="360" w:lineRule="auto"/>
        <w:rPr>
          <w:rFonts w:ascii="Calibri" w:hAnsi="Calibri" w:cs="Calibri"/>
          <w:lang w:val="en-AU"/>
        </w:rPr>
      </w:pPr>
      <w:r w:rsidRPr="00A53358">
        <w:rPr>
          <w:rFonts w:ascii="Calibri" w:hAnsi="Calibri" w:cs="Calibri"/>
          <w:b/>
          <w:bCs/>
          <w:lang w:val="en-AU"/>
        </w:rPr>
        <w:t xml:space="preserve">Author 2 (Shihab </w:t>
      </w:r>
      <w:proofErr w:type="spellStart"/>
      <w:r w:rsidRPr="00A53358">
        <w:rPr>
          <w:rFonts w:ascii="Calibri" w:hAnsi="Calibri" w:cs="Calibri"/>
          <w:b/>
          <w:bCs/>
          <w:lang w:val="en-AU"/>
        </w:rPr>
        <w:t>Siddiquee</w:t>
      </w:r>
      <w:proofErr w:type="spellEnd"/>
      <w:r w:rsidRPr="00A53358">
        <w:rPr>
          <w:rFonts w:ascii="Calibri" w:hAnsi="Calibri" w:cs="Calibri"/>
          <w:b/>
          <w:bCs/>
          <w:lang w:val="en-AU"/>
        </w:rPr>
        <w:t xml:space="preserve">): </w:t>
      </w:r>
      <w:r>
        <w:rPr>
          <w:rFonts w:ascii="Calibri" w:hAnsi="Calibri" w:cs="Calibri"/>
          <w:lang w:val="en-AU"/>
        </w:rPr>
        <w:t xml:space="preserve">Clinical analysis and interpretation of data and review of manuscript </w:t>
      </w:r>
    </w:p>
    <w:p w14:paraId="16DC66DC" w14:textId="77777777" w:rsidR="002327FA" w:rsidRDefault="002327FA" w:rsidP="002327FA">
      <w:pPr>
        <w:spacing w:line="360" w:lineRule="auto"/>
        <w:rPr>
          <w:rFonts w:ascii="Calibri" w:hAnsi="Calibri" w:cs="Calibri"/>
          <w:b/>
          <w:bCs/>
          <w:lang w:val="en-AU"/>
        </w:rPr>
      </w:pPr>
    </w:p>
    <w:p w14:paraId="422D584B" w14:textId="20CA6A13" w:rsidR="00287B41" w:rsidRDefault="002327FA" w:rsidP="0079594A">
      <w:pPr>
        <w:spacing w:line="360" w:lineRule="auto"/>
        <w:rPr>
          <w:rFonts w:ascii="Calibri" w:hAnsi="Calibri" w:cs="Calibri"/>
          <w:lang w:val="en-AU"/>
        </w:rPr>
      </w:pPr>
      <w:r w:rsidRPr="00A53358">
        <w:rPr>
          <w:rFonts w:ascii="Calibri" w:hAnsi="Calibri" w:cs="Calibri"/>
          <w:b/>
          <w:bCs/>
          <w:lang w:val="en-AU"/>
        </w:rPr>
        <w:t xml:space="preserve">Author 3 (Anna </w:t>
      </w:r>
      <w:proofErr w:type="spellStart"/>
      <w:r w:rsidRPr="00A53358">
        <w:rPr>
          <w:rFonts w:ascii="Calibri" w:hAnsi="Calibri" w:cs="Calibri"/>
          <w:b/>
          <w:bCs/>
          <w:lang w:val="en-AU"/>
        </w:rPr>
        <w:t>Mislang</w:t>
      </w:r>
      <w:proofErr w:type="spellEnd"/>
      <w:r w:rsidRPr="00A53358">
        <w:rPr>
          <w:rFonts w:ascii="Calibri" w:hAnsi="Calibri" w:cs="Calibri"/>
          <w:b/>
          <w:bCs/>
          <w:lang w:val="en-AU"/>
        </w:rPr>
        <w:t xml:space="preserve">): </w:t>
      </w:r>
      <w:r w:rsidRPr="00F52093">
        <w:rPr>
          <w:rFonts w:ascii="Calibri" w:hAnsi="Calibri" w:cs="Calibri"/>
          <w:lang w:val="en-AU"/>
        </w:rPr>
        <w:t>C</w:t>
      </w:r>
      <w:r>
        <w:rPr>
          <w:rFonts w:ascii="Calibri" w:hAnsi="Calibri" w:cs="Calibri"/>
          <w:lang w:val="en-AU"/>
        </w:rPr>
        <w:t xml:space="preserve">linical analysis and interpretation of data, and construction and review of manuscript </w:t>
      </w:r>
    </w:p>
    <w:p w14:paraId="733F6A1D" w14:textId="045AEF34" w:rsidR="00067DF2" w:rsidRPr="002E3487" w:rsidRDefault="00067DF2" w:rsidP="00172F8A">
      <w:pPr>
        <w:spacing w:line="360" w:lineRule="auto"/>
        <w:rPr>
          <w:rFonts w:ascii="Calibri" w:hAnsi="Calibri" w:cs="Calibri"/>
          <w:lang w:val="en-AU"/>
        </w:rPr>
      </w:pPr>
    </w:p>
    <w:p w14:paraId="2F97502B" w14:textId="618DD17F" w:rsidR="00067DF2" w:rsidRPr="00573F01" w:rsidRDefault="00573F01" w:rsidP="00573F01">
      <w:pPr>
        <w:pStyle w:val="Normal1"/>
        <w:rPr>
          <w:rFonts w:ascii="Calibri" w:eastAsia="Calibri" w:hAnsi="Calibri" w:cs="Calibri"/>
          <w:b/>
          <w:color w:val="2A6EBB"/>
          <w:sz w:val="24"/>
          <w:szCs w:val="24"/>
        </w:rPr>
      </w:pPr>
      <w:r w:rsidRPr="00573F01">
        <w:rPr>
          <w:rFonts w:ascii="Calibri" w:eastAsia="Calibri" w:hAnsi="Calibri" w:cs="Calibri"/>
          <w:b/>
          <w:color w:val="2A6EBB"/>
          <w:sz w:val="24"/>
          <w:szCs w:val="24"/>
        </w:rPr>
        <w:t>KEY CLINICAL MESSAGE</w:t>
      </w:r>
    </w:p>
    <w:p w14:paraId="506FCCC0" w14:textId="77777777" w:rsidR="00B879D0" w:rsidRDefault="00B879D0" w:rsidP="0041075C">
      <w:pPr>
        <w:rPr>
          <w:rFonts w:ascii="Calibri" w:hAnsi="Calibri" w:cs="Calibri"/>
          <w:lang w:val="en-AU"/>
        </w:rPr>
      </w:pPr>
    </w:p>
    <w:p w14:paraId="1D2C798E" w14:textId="33BD062F" w:rsidR="00067DF2" w:rsidRDefault="0041075C" w:rsidP="0041075C">
      <w:pPr>
        <w:rPr>
          <w:rFonts w:ascii="Calibri" w:hAnsi="Calibri" w:cs="Calibri"/>
          <w:lang w:val="en-AU"/>
        </w:rPr>
      </w:pPr>
      <w:r w:rsidRPr="002E3487">
        <w:rPr>
          <w:rFonts w:ascii="Calibri" w:hAnsi="Calibri" w:cs="Calibri"/>
          <w:lang w:val="en-AU"/>
        </w:rPr>
        <w:t xml:space="preserve">We describe the first case in literature </w:t>
      </w:r>
      <w:r w:rsidR="00BD4363">
        <w:rPr>
          <w:rFonts w:ascii="Calibri" w:hAnsi="Calibri" w:cs="Calibri"/>
          <w:lang w:val="en-AU"/>
        </w:rPr>
        <w:t>of</w:t>
      </w:r>
      <w:r w:rsidR="00FF44BF">
        <w:rPr>
          <w:rFonts w:ascii="Calibri" w:hAnsi="Calibri" w:cs="Calibri"/>
          <w:lang w:val="en-AU"/>
        </w:rPr>
        <w:t xml:space="preserve"> </w:t>
      </w:r>
      <w:r w:rsidR="00FF44BF" w:rsidRPr="002E3487">
        <w:rPr>
          <w:rFonts w:ascii="Calibri" w:hAnsi="Calibri" w:cs="Calibri"/>
          <w:lang w:val="en-AU"/>
        </w:rPr>
        <w:t>malignant mesothelioma of the tunica vaginalis</w:t>
      </w:r>
      <w:r w:rsidR="00FF44BF">
        <w:rPr>
          <w:rFonts w:ascii="Calibri" w:hAnsi="Calibri" w:cs="Calibri"/>
          <w:lang w:val="en-AU"/>
        </w:rPr>
        <w:t xml:space="preserve"> </w:t>
      </w:r>
      <w:r w:rsidR="00256151">
        <w:rPr>
          <w:rFonts w:ascii="Calibri" w:hAnsi="Calibri" w:cs="Calibri"/>
          <w:lang w:val="en-AU"/>
        </w:rPr>
        <w:t>that</w:t>
      </w:r>
      <w:r w:rsidRPr="002E3487">
        <w:rPr>
          <w:rFonts w:ascii="Calibri" w:hAnsi="Calibri" w:cs="Calibri"/>
          <w:lang w:val="en-AU"/>
        </w:rPr>
        <w:t xml:space="preserve"> has shown partial response to systemic immunotherapy (ipilimumab-nivolumab) post-orchiectomy</w:t>
      </w:r>
      <w:r w:rsidR="00F60255" w:rsidRPr="002E3487">
        <w:rPr>
          <w:rFonts w:ascii="Calibri" w:hAnsi="Calibri" w:cs="Calibri"/>
          <w:lang w:val="en-AU"/>
        </w:rPr>
        <w:t>, warranting</w:t>
      </w:r>
      <w:r w:rsidRPr="002E3487">
        <w:rPr>
          <w:rFonts w:ascii="Calibri" w:hAnsi="Calibri" w:cs="Calibri"/>
          <w:lang w:val="en-AU"/>
        </w:rPr>
        <w:t xml:space="preserve"> further investigation in a trial setting. </w:t>
      </w:r>
    </w:p>
    <w:p w14:paraId="0F58178F" w14:textId="77777777" w:rsidR="00E5783F" w:rsidRPr="002E3487" w:rsidRDefault="00E5783F" w:rsidP="0041075C">
      <w:pPr>
        <w:rPr>
          <w:rFonts w:ascii="Calibri" w:hAnsi="Calibri" w:cs="Calibri"/>
          <w:lang w:val="en-AU"/>
        </w:rPr>
      </w:pPr>
    </w:p>
    <w:p w14:paraId="6DB3A234" w14:textId="5CB9765B" w:rsidR="00172F8A" w:rsidRDefault="00172F8A"/>
    <w:p w14:paraId="51FE7832" w14:textId="2A55E8A9" w:rsidR="00F961A1" w:rsidRDefault="00F961A1"/>
    <w:p w14:paraId="3CCB74B6" w14:textId="77777777" w:rsidR="00F961A1" w:rsidRDefault="00F961A1"/>
    <w:tbl>
      <w:tblPr>
        <w:tblStyle w:val="a8"/>
        <w:tblW w:w="9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40"/>
      </w:tblGrid>
      <w:tr w:rsidR="00364EE1" w14:paraId="3002EB3C" w14:textId="77777777">
        <w:tc>
          <w:tcPr>
            <w:tcW w:w="9640" w:type="dxa"/>
            <w:tcBorders>
              <w:top w:val="nil"/>
              <w:left w:val="nil"/>
              <w:bottom w:val="single" w:sz="8" w:space="0" w:color="2A6EBB"/>
              <w:right w:val="nil"/>
            </w:tcBorders>
            <w:shd w:val="clear" w:color="auto" w:fill="auto"/>
            <w:tcMar>
              <w:top w:w="100" w:type="dxa"/>
              <w:left w:w="100" w:type="dxa"/>
              <w:bottom w:w="100" w:type="dxa"/>
              <w:right w:w="100" w:type="dxa"/>
            </w:tcMar>
          </w:tcPr>
          <w:p w14:paraId="0F50F63B" w14:textId="21417550" w:rsidR="00364EE1" w:rsidRPr="00E71EE8" w:rsidRDefault="009E4ECC" w:rsidP="00941E38">
            <w:pPr>
              <w:pStyle w:val="Normal1"/>
              <w:ind w:left="618" w:hanging="618"/>
              <w:rPr>
                <w:rFonts w:ascii="Calibri" w:eastAsia="Calibri" w:hAnsi="Calibri" w:cs="Calibri"/>
                <w:lang w:val="en-AU"/>
              </w:rPr>
            </w:pPr>
            <w:r>
              <w:rPr>
                <w:rFonts w:ascii="Calibri" w:eastAsia="Calibri" w:hAnsi="Calibri" w:cs="Calibri"/>
                <w:b/>
                <w:color w:val="2A6EBB"/>
                <w:sz w:val="24"/>
                <w:szCs w:val="24"/>
              </w:rPr>
              <w:lastRenderedPageBreak/>
              <w:t>REFERENCES</w:t>
            </w:r>
            <w:r w:rsidR="00E71EE8">
              <w:rPr>
                <w:rFonts w:ascii="Calibri" w:eastAsia="Calibri" w:hAnsi="Calibri" w:cs="Calibri"/>
                <w:b/>
                <w:color w:val="2A6EBB"/>
                <w:sz w:val="24"/>
                <w:szCs w:val="24"/>
                <w:lang w:val="en-AU"/>
              </w:rPr>
              <w:t xml:space="preserve"> </w:t>
            </w:r>
          </w:p>
        </w:tc>
      </w:tr>
      <w:tr w:rsidR="00364EE1" w:rsidRPr="0033477B" w14:paraId="5B6F436D" w14:textId="77777777" w:rsidTr="0043379A">
        <w:trPr>
          <w:trHeight w:val="306"/>
        </w:trPr>
        <w:tc>
          <w:tcPr>
            <w:tcW w:w="9640" w:type="dxa"/>
            <w:tcBorders>
              <w:top w:val="single" w:sz="8" w:space="0" w:color="2A6EBB"/>
              <w:left w:val="single" w:sz="8" w:space="0" w:color="FFFFFF"/>
              <w:bottom w:val="nil"/>
              <w:right w:val="single" w:sz="8" w:space="0" w:color="FFFFFF"/>
            </w:tcBorders>
            <w:shd w:val="clear" w:color="auto" w:fill="auto"/>
            <w:tcMar>
              <w:top w:w="100" w:type="dxa"/>
              <w:left w:w="100" w:type="dxa"/>
              <w:bottom w:w="100" w:type="dxa"/>
              <w:right w:w="100" w:type="dxa"/>
            </w:tcMar>
          </w:tcPr>
          <w:p w14:paraId="39C6E4B2" w14:textId="77777777" w:rsidR="00F23438" w:rsidRPr="0033477B" w:rsidRDefault="002D1182" w:rsidP="007166F7">
            <w:pPr>
              <w:pStyle w:val="EndNoteBibliography"/>
              <w:spacing w:line="480" w:lineRule="auto"/>
              <w:rPr>
                <w:rFonts w:ascii="Calibri" w:hAnsi="Calibri" w:cs="Calibri"/>
                <w:noProof/>
              </w:rPr>
            </w:pPr>
            <w:r w:rsidRPr="0033477B">
              <w:rPr>
                <w:rFonts w:ascii="Calibri" w:eastAsia="Calibri" w:hAnsi="Calibri" w:cs="Calibri"/>
                <w:color w:val="000000" w:themeColor="text1"/>
              </w:rPr>
              <w:fldChar w:fldCharType="begin"/>
            </w:r>
            <w:r w:rsidRPr="0033477B">
              <w:rPr>
                <w:rFonts w:ascii="Calibri" w:eastAsia="Calibri" w:hAnsi="Calibri" w:cs="Calibri"/>
                <w:color w:val="000000" w:themeColor="text1"/>
              </w:rPr>
              <w:instrText xml:space="preserve"> ADDIN EN.REFLIST </w:instrText>
            </w:r>
            <w:r w:rsidRPr="0033477B">
              <w:rPr>
                <w:rFonts w:ascii="Calibri" w:eastAsia="Calibri" w:hAnsi="Calibri" w:cs="Calibri"/>
                <w:color w:val="000000" w:themeColor="text1"/>
              </w:rPr>
              <w:fldChar w:fldCharType="separate"/>
            </w:r>
            <w:r w:rsidR="00F23438" w:rsidRPr="0033477B">
              <w:rPr>
                <w:rFonts w:ascii="Calibri" w:hAnsi="Calibri" w:cs="Calibri"/>
                <w:noProof/>
              </w:rPr>
              <w:t>1.</w:t>
            </w:r>
            <w:r w:rsidR="00F23438" w:rsidRPr="0033477B">
              <w:rPr>
                <w:rFonts w:ascii="Calibri" w:hAnsi="Calibri" w:cs="Calibri"/>
                <w:noProof/>
              </w:rPr>
              <w:tab/>
              <w:t>Zhang N, Fu N, Peng S, Luo X. Malignant mesothelioma of the tunica vaginalis testis: A case report and literature review. Molecular and Clinical Oncology. 2017;7(6):1053-6.</w:t>
            </w:r>
          </w:p>
          <w:p w14:paraId="71835236" w14:textId="77777777" w:rsidR="00F23438" w:rsidRPr="0033477B" w:rsidRDefault="00F23438" w:rsidP="007166F7">
            <w:pPr>
              <w:pStyle w:val="EndNoteBibliography"/>
              <w:spacing w:line="480" w:lineRule="auto"/>
              <w:rPr>
                <w:rFonts w:ascii="Calibri" w:hAnsi="Calibri" w:cs="Calibri"/>
                <w:noProof/>
              </w:rPr>
            </w:pPr>
            <w:r w:rsidRPr="0033477B">
              <w:rPr>
                <w:rFonts w:ascii="Calibri" w:hAnsi="Calibri" w:cs="Calibri"/>
                <w:noProof/>
              </w:rPr>
              <w:t>2.</w:t>
            </w:r>
            <w:r w:rsidRPr="0033477B">
              <w:rPr>
                <w:rFonts w:ascii="Calibri" w:hAnsi="Calibri" w:cs="Calibri"/>
                <w:noProof/>
              </w:rPr>
              <w:tab/>
              <w:t>Drevinskaite M, Patasius A, Kevlicius L, Mickys U, Smailyte G. Malignant mesothelioma of the tunica vaginalis testis: a rare case and review of literature. BMC Cancer. 2020;20:1-6.</w:t>
            </w:r>
          </w:p>
          <w:p w14:paraId="47C3B507" w14:textId="77777777" w:rsidR="00F23438" w:rsidRPr="0033477B" w:rsidRDefault="00F23438" w:rsidP="007166F7">
            <w:pPr>
              <w:pStyle w:val="EndNoteBibliography"/>
              <w:spacing w:line="480" w:lineRule="auto"/>
              <w:rPr>
                <w:rFonts w:ascii="Calibri" w:hAnsi="Calibri" w:cs="Calibri"/>
                <w:noProof/>
              </w:rPr>
            </w:pPr>
            <w:r w:rsidRPr="0033477B">
              <w:rPr>
                <w:rFonts w:ascii="Calibri" w:hAnsi="Calibri" w:cs="Calibri"/>
                <w:noProof/>
              </w:rPr>
              <w:t>3.</w:t>
            </w:r>
            <w:r w:rsidRPr="0033477B">
              <w:rPr>
                <w:rFonts w:ascii="Calibri" w:hAnsi="Calibri" w:cs="Calibri"/>
                <w:noProof/>
              </w:rPr>
              <w:tab/>
              <w:t>Grogg JB, Fronzaroli JN, Oliveira P, Bode P-K, Lorch A, Issa A, et al. Clinicopathological characteristics and outcomes in men with mesothelioma of the tunica vaginalis testis: analysis of published case-series data. J Cancer Res Clin Oncol. 2021;147(9):2671-9.</w:t>
            </w:r>
          </w:p>
          <w:p w14:paraId="7E1D7F17" w14:textId="77777777" w:rsidR="00F23438" w:rsidRPr="0033477B" w:rsidRDefault="00F23438" w:rsidP="007166F7">
            <w:pPr>
              <w:pStyle w:val="EndNoteBibliography"/>
              <w:spacing w:line="480" w:lineRule="auto"/>
              <w:rPr>
                <w:rFonts w:ascii="Calibri" w:hAnsi="Calibri" w:cs="Calibri"/>
                <w:noProof/>
              </w:rPr>
            </w:pPr>
            <w:r w:rsidRPr="0033477B">
              <w:rPr>
                <w:rFonts w:ascii="Calibri" w:hAnsi="Calibri" w:cs="Calibri"/>
                <w:noProof/>
              </w:rPr>
              <w:t>4.</w:t>
            </w:r>
            <w:r w:rsidRPr="0033477B">
              <w:rPr>
                <w:rFonts w:ascii="Calibri" w:hAnsi="Calibri" w:cs="Calibri"/>
                <w:noProof/>
              </w:rPr>
              <w:tab/>
              <w:t>Segura-González M, Urias-Rocha J, Castelán-Pedraza J. Malignant Mesothelioma of the Tunica Vaginalis: A Rare Neoplasm—Case Report and Literature Review. Clinical Genitourinary Cancer. 2015;13(6):e401-5.</w:t>
            </w:r>
          </w:p>
          <w:p w14:paraId="6B3E9FF0" w14:textId="01BE3068" w:rsidR="00F23438" w:rsidRPr="0033477B" w:rsidRDefault="00F23438" w:rsidP="007166F7">
            <w:pPr>
              <w:pStyle w:val="EndNoteBibliography"/>
              <w:spacing w:line="480" w:lineRule="auto"/>
              <w:rPr>
                <w:rFonts w:ascii="Calibri" w:hAnsi="Calibri" w:cs="Calibri"/>
                <w:noProof/>
              </w:rPr>
            </w:pPr>
            <w:r w:rsidRPr="0033477B">
              <w:rPr>
                <w:rFonts w:ascii="Calibri" w:hAnsi="Calibri" w:cs="Calibri"/>
                <w:noProof/>
              </w:rPr>
              <w:t>5.</w:t>
            </w:r>
            <w:r w:rsidRPr="0033477B">
              <w:rPr>
                <w:rFonts w:ascii="Calibri" w:hAnsi="Calibri" w:cs="Calibri"/>
                <w:noProof/>
              </w:rPr>
              <w:tab/>
              <w:t xml:space="preserve">Hacking C. Tunica vaginalis (testis): Radiopaedia; 2020 [Available from: </w:t>
            </w:r>
            <w:hyperlink r:id="rId8" w:history="1">
              <w:r w:rsidRPr="0033477B">
                <w:rPr>
                  <w:rStyle w:val="Hyperlink"/>
                  <w:rFonts w:ascii="Calibri" w:hAnsi="Calibri" w:cs="Calibri"/>
                  <w:noProof/>
                </w:rPr>
                <w:t>https://radiopaedia.org/articles/tunica-vaginalis-testis</w:t>
              </w:r>
            </w:hyperlink>
            <w:r w:rsidRPr="0033477B">
              <w:rPr>
                <w:rFonts w:ascii="Calibri" w:hAnsi="Calibri" w:cs="Calibri"/>
                <w:noProof/>
              </w:rPr>
              <w:t>.</w:t>
            </w:r>
          </w:p>
          <w:p w14:paraId="5DFF91A9" w14:textId="77777777" w:rsidR="00F23438" w:rsidRPr="0033477B" w:rsidRDefault="00F23438" w:rsidP="007166F7">
            <w:pPr>
              <w:pStyle w:val="EndNoteBibliography"/>
              <w:spacing w:line="480" w:lineRule="auto"/>
              <w:rPr>
                <w:rFonts w:ascii="Calibri" w:hAnsi="Calibri" w:cs="Calibri"/>
                <w:noProof/>
              </w:rPr>
            </w:pPr>
            <w:r w:rsidRPr="0033477B">
              <w:rPr>
                <w:rFonts w:ascii="Calibri" w:hAnsi="Calibri" w:cs="Calibri"/>
                <w:noProof/>
              </w:rPr>
              <w:t>6.</w:t>
            </w:r>
            <w:r w:rsidRPr="0033477B">
              <w:rPr>
                <w:rFonts w:ascii="Calibri" w:hAnsi="Calibri" w:cs="Calibri"/>
                <w:noProof/>
              </w:rPr>
              <w:tab/>
              <w:t>Baas P, Scherpereel A, Nowak AK, Fujimoto N, Peters S, Tsao AS, et al. First-line nivolumab plus ipilimumab in unresectable malignant pleural mesothelioma (CheckMate 743): a multicentre, randomised, open-label, phase 3 trial. The Lancet. 2021;397(10272):375-86.</w:t>
            </w:r>
          </w:p>
          <w:p w14:paraId="0881F7B8" w14:textId="77777777" w:rsidR="00F23438" w:rsidRPr="0033477B" w:rsidRDefault="00F23438" w:rsidP="007166F7">
            <w:pPr>
              <w:pStyle w:val="EndNoteBibliography"/>
              <w:spacing w:line="480" w:lineRule="auto"/>
              <w:rPr>
                <w:rFonts w:ascii="Calibri" w:hAnsi="Calibri" w:cs="Calibri"/>
                <w:noProof/>
              </w:rPr>
            </w:pPr>
            <w:r w:rsidRPr="0033477B">
              <w:rPr>
                <w:rFonts w:ascii="Calibri" w:hAnsi="Calibri" w:cs="Calibri"/>
                <w:noProof/>
              </w:rPr>
              <w:t>7.</w:t>
            </w:r>
            <w:r w:rsidRPr="0033477B">
              <w:rPr>
                <w:rFonts w:ascii="Calibri" w:hAnsi="Calibri" w:cs="Calibri"/>
                <w:noProof/>
              </w:rPr>
              <w:tab/>
              <w:t>Murali RM, Wiesner T, Scolyer RA. Tumours associated with BAP1 mutations. Pathology. 2013;45(2):116-26.</w:t>
            </w:r>
          </w:p>
          <w:p w14:paraId="284887E2" w14:textId="77777777" w:rsidR="00F23438" w:rsidRPr="0033477B" w:rsidRDefault="00F23438" w:rsidP="007166F7">
            <w:pPr>
              <w:pStyle w:val="EndNoteBibliography"/>
              <w:spacing w:line="480" w:lineRule="auto"/>
              <w:rPr>
                <w:rFonts w:ascii="Calibri" w:hAnsi="Calibri" w:cs="Calibri"/>
                <w:noProof/>
              </w:rPr>
            </w:pPr>
            <w:r w:rsidRPr="0033477B">
              <w:rPr>
                <w:rFonts w:ascii="Calibri" w:hAnsi="Calibri" w:cs="Calibri"/>
                <w:noProof/>
              </w:rPr>
              <w:t>8.</w:t>
            </w:r>
            <w:r w:rsidRPr="0033477B">
              <w:rPr>
                <w:rFonts w:ascii="Calibri" w:hAnsi="Calibri" w:cs="Calibri"/>
                <w:noProof/>
              </w:rPr>
              <w:tab/>
              <w:t>Sacco J, Kenyani J, Butt Z, Carter R, Chew H, Cheeseman L, et al. Loss of the deubiquitylase BAP1 alters class I histone deacetylase expression and sensitivity of mesothelioma cells to HDAC inhibitors. 2015;6(14):13757-71.</w:t>
            </w:r>
          </w:p>
          <w:p w14:paraId="4CCE6D4E" w14:textId="77777777" w:rsidR="00F23438" w:rsidRPr="0033477B" w:rsidRDefault="00F23438" w:rsidP="007166F7">
            <w:pPr>
              <w:pStyle w:val="EndNoteBibliography"/>
              <w:spacing w:line="480" w:lineRule="auto"/>
              <w:rPr>
                <w:rFonts w:ascii="Calibri" w:hAnsi="Calibri" w:cs="Calibri"/>
                <w:noProof/>
              </w:rPr>
            </w:pPr>
            <w:r w:rsidRPr="0033477B">
              <w:rPr>
                <w:rFonts w:ascii="Calibri" w:hAnsi="Calibri" w:cs="Calibri"/>
                <w:noProof/>
              </w:rPr>
              <w:t>9.</w:t>
            </w:r>
            <w:r w:rsidRPr="0033477B">
              <w:rPr>
                <w:rFonts w:ascii="Calibri" w:hAnsi="Calibri" w:cs="Calibri"/>
                <w:noProof/>
              </w:rPr>
              <w:tab/>
              <w:t>Plas E, Riedl CR, Pflüger H. Malignant mesothelioma of the tunica vaginalis testis: Review of the literature and assessment of prognostic parameters. Cancer. 2000;83(12):2347-446.</w:t>
            </w:r>
          </w:p>
          <w:p w14:paraId="44D080B7" w14:textId="77777777" w:rsidR="00F23438" w:rsidRPr="0033477B" w:rsidRDefault="00F23438" w:rsidP="007166F7">
            <w:pPr>
              <w:pStyle w:val="EndNoteBibliography"/>
              <w:spacing w:line="480" w:lineRule="auto"/>
              <w:rPr>
                <w:rFonts w:ascii="Calibri" w:hAnsi="Calibri" w:cs="Calibri"/>
                <w:noProof/>
              </w:rPr>
            </w:pPr>
            <w:r w:rsidRPr="0033477B">
              <w:rPr>
                <w:rFonts w:ascii="Calibri" w:hAnsi="Calibri" w:cs="Calibri"/>
                <w:noProof/>
              </w:rPr>
              <w:t>10.</w:t>
            </w:r>
            <w:r w:rsidRPr="0033477B">
              <w:rPr>
                <w:rFonts w:ascii="Calibri" w:hAnsi="Calibri" w:cs="Calibri"/>
                <w:noProof/>
              </w:rPr>
              <w:tab/>
              <w:t>Lopez JI, Angulo JC, Ibañez T. Combined Therapy in a Case of Malignant Mesothelioma of the Tunica Vaginalis Testis. Scandinavian Journal of Urology and Nephrology. 1995;29(3):361-4.</w:t>
            </w:r>
          </w:p>
          <w:p w14:paraId="2F98CC16" w14:textId="77777777" w:rsidR="00F23438" w:rsidRPr="0033477B" w:rsidRDefault="00F23438" w:rsidP="007166F7">
            <w:pPr>
              <w:pStyle w:val="EndNoteBibliography"/>
              <w:spacing w:line="480" w:lineRule="auto"/>
              <w:rPr>
                <w:rFonts w:ascii="Calibri" w:hAnsi="Calibri" w:cs="Calibri"/>
                <w:noProof/>
              </w:rPr>
            </w:pPr>
            <w:r w:rsidRPr="0033477B">
              <w:rPr>
                <w:rFonts w:ascii="Calibri" w:hAnsi="Calibri" w:cs="Calibri"/>
                <w:noProof/>
              </w:rPr>
              <w:lastRenderedPageBreak/>
              <w:t>11.</w:t>
            </w:r>
            <w:r w:rsidRPr="0033477B">
              <w:rPr>
                <w:rFonts w:ascii="Calibri" w:hAnsi="Calibri" w:cs="Calibri"/>
                <w:noProof/>
              </w:rPr>
              <w:tab/>
              <w:t>Nazemi A, Nassiri N, Pearce S, Daneshmand S. Testicular Mesothelioma: An Analysis of Epidemiology, Patient Outcomes, and Prognostic Factors. Urology. 2019;126:140-4.</w:t>
            </w:r>
          </w:p>
          <w:p w14:paraId="7B07204E" w14:textId="69A665B5" w:rsidR="00364EE1" w:rsidRPr="0033477B" w:rsidRDefault="002D1182" w:rsidP="00C55DC7">
            <w:pPr>
              <w:pStyle w:val="Normal1"/>
              <w:ind w:left="184" w:hanging="284"/>
              <w:rPr>
                <w:rFonts w:ascii="Calibri" w:eastAsia="Calibri" w:hAnsi="Calibri" w:cs="Calibri"/>
                <w:color w:val="000000" w:themeColor="text1"/>
                <w:lang w:val="en-AU"/>
              </w:rPr>
            </w:pPr>
            <w:r w:rsidRPr="0033477B">
              <w:rPr>
                <w:rFonts w:ascii="Calibri" w:eastAsia="Calibri" w:hAnsi="Calibri" w:cs="Calibri"/>
                <w:color w:val="000000" w:themeColor="text1"/>
              </w:rPr>
              <w:fldChar w:fldCharType="end"/>
            </w:r>
          </w:p>
        </w:tc>
      </w:tr>
    </w:tbl>
    <w:p w14:paraId="567A8670" w14:textId="77777777" w:rsidR="00364EE1" w:rsidRPr="0033477B" w:rsidRDefault="00364EE1" w:rsidP="00BD73BB">
      <w:pPr>
        <w:pStyle w:val="NoSpacing"/>
        <w:rPr>
          <w:rFonts w:ascii="Calibri" w:hAnsi="Calibri" w:cs="Calibri"/>
        </w:rPr>
      </w:pPr>
    </w:p>
    <w:p w14:paraId="3540DE03" w14:textId="77777777" w:rsidR="00C16897" w:rsidRPr="0033477B" w:rsidRDefault="00C16897">
      <w:pPr>
        <w:rPr>
          <w:rFonts w:ascii="Calibri" w:hAnsi="Calibri" w:cs="Calibri"/>
        </w:rPr>
      </w:pPr>
      <w:r w:rsidRPr="0033477B">
        <w:rPr>
          <w:rFonts w:ascii="Calibri" w:hAnsi="Calibri" w:cs="Calibri"/>
        </w:rPr>
        <w:br w:type="page"/>
      </w:r>
    </w:p>
    <w:tbl>
      <w:tblPr>
        <w:tblStyle w:val="a9"/>
        <w:tblW w:w="9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40"/>
      </w:tblGrid>
      <w:tr w:rsidR="00F23438" w:rsidRPr="0033477B" w14:paraId="034833B3" w14:textId="77777777" w:rsidTr="0079594A">
        <w:tc>
          <w:tcPr>
            <w:tcW w:w="9640" w:type="dxa"/>
            <w:tcBorders>
              <w:top w:val="nil"/>
              <w:left w:val="nil"/>
              <w:bottom w:val="single" w:sz="8" w:space="0" w:color="2A6EBB"/>
              <w:right w:val="nil"/>
            </w:tcBorders>
            <w:shd w:val="clear" w:color="auto" w:fill="auto"/>
            <w:tcMar>
              <w:top w:w="100" w:type="dxa"/>
              <w:left w:w="100" w:type="dxa"/>
              <w:bottom w:w="100" w:type="dxa"/>
              <w:right w:w="100" w:type="dxa"/>
            </w:tcMar>
          </w:tcPr>
          <w:p w14:paraId="24DE67FE" w14:textId="77777777" w:rsidR="00F23438" w:rsidRPr="0033477B" w:rsidRDefault="00F23438" w:rsidP="0079594A">
            <w:pPr>
              <w:pStyle w:val="Heading3"/>
              <w:spacing w:before="0" w:after="0"/>
              <w:rPr>
                <w:rFonts w:ascii="Calibri" w:eastAsia="Calibri" w:hAnsi="Calibri" w:cs="Calibri"/>
                <w:b/>
                <w:color w:val="2A6EBB"/>
                <w:sz w:val="22"/>
                <w:szCs w:val="22"/>
                <w:lang w:val="en-AU"/>
              </w:rPr>
            </w:pPr>
            <w:r w:rsidRPr="0033477B">
              <w:rPr>
                <w:rFonts w:ascii="Calibri" w:eastAsia="Calibri" w:hAnsi="Calibri" w:cs="Calibri"/>
                <w:b/>
                <w:color w:val="2A6EBB"/>
                <w:sz w:val="22"/>
                <w:szCs w:val="22"/>
              </w:rPr>
              <w:lastRenderedPageBreak/>
              <w:t>FIGURE</w:t>
            </w:r>
            <w:r w:rsidRPr="0033477B">
              <w:rPr>
                <w:rFonts w:ascii="Calibri" w:eastAsia="Calibri" w:hAnsi="Calibri" w:cs="Calibri"/>
                <w:b/>
                <w:color w:val="2A6EBB"/>
                <w:sz w:val="22"/>
                <w:szCs w:val="22"/>
                <w:lang w:val="en-AU"/>
              </w:rPr>
              <w:t xml:space="preserve"> LEGEND</w:t>
            </w:r>
          </w:p>
        </w:tc>
      </w:tr>
    </w:tbl>
    <w:p w14:paraId="436C4E69" w14:textId="77777777" w:rsidR="00F23438" w:rsidRPr="0033477B" w:rsidRDefault="00F23438">
      <w:pPr>
        <w:rPr>
          <w:rFonts w:ascii="Calibri" w:hAnsi="Calibri" w:cs="Calibri"/>
        </w:rPr>
      </w:pPr>
    </w:p>
    <w:p w14:paraId="6456A097" w14:textId="26F2E521" w:rsidR="00950CC1" w:rsidRPr="00950CC1" w:rsidRDefault="00950CC1" w:rsidP="00950CC1">
      <w:pPr>
        <w:rPr>
          <w:rFonts w:ascii="Calibri" w:hAnsi="Calibri" w:cs="Calibri"/>
          <w:lang w:val="en-AU"/>
        </w:rPr>
      </w:pPr>
      <w:r w:rsidRPr="00950CC1">
        <w:rPr>
          <w:rFonts w:ascii="Calibri" w:hAnsi="Calibri" w:cs="Calibri"/>
          <w:lang w:val="en-AU"/>
        </w:rPr>
        <w:t>Figure 1A and 1B: CT pelvis demonstrating a bilobed mass compressing the left testicle, measuring 31 mm (Figure 1A) and 26 mm (Figure 1B) in size respectively, in keeping with ultrasonographic findings</w:t>
      </w:r>
      <w:r w:rsidRPr="0033477B">
        <w:rPr>
          <w:rFonts w:ascii="Calibri" w:hAnsi="Calibri" w:cs="Calibri"/>
          <w:lang w:val="en-AU"/>
        </w:rPr>
        <w:t>.</w:t>
      </w:r>
    </w:p>
    <w:p w14:paraId="4120E3D4" w14:textId="77777777" w:rsidR="00950CC1" w:rsidRPr="0033477B" w:rsidRDefault="00950CC1" w:rsidP="00F23438">
      <w:pPr>
        <w:rPr>
          <w:rFonts w:ascii="Calibri" w:hAnsi="Calibri" w:cs="Calibri"/>
        </w:rPr>
      </w:pPr>
    </w:p>
    <w:p w14:paraId="7A505D8A" w14:textId="36A9B0DD" w:rsidR="00950CC1" w:rsidRPr="0033477B" w:rsidRDefault="00950CC1" w:rsidP="00950CC1">
      <w:pPr>
        <w:rPr>
          <w:rFonts w:ascii="Calibri" w:hAnsi="Calibri" w:cs="Calibri"/>
          <w:lang w:val="en-AU"/>
        </w:rPr>
      </w:pPr>
      <w:r w:rsidRPr="00950CC1">
        <w:rPr>
          <w:rFonts w:ascii="Calibri" w:hAnsi="Calibri" w:cs="Calibri"/>
          <w:lang w:val="en-AU"/>
        </w:rPr>
        <w:t>Figure 2</w:t>
      </w:r>
      <w:r w:rsidRPr="00950CC1">
        <w:rPr>
          <w:rFonts w:ascii="Calibri" w:hAnsi="Calibri" w:cs="Calibri"/>
        </w:rPr>
        <w:t>A</w:t>
      </w:r>
      <w:r w:rsidRPr="00950CC1">
        <w:rPr>
          <w:rFonts w:ascii="Calibri" w:hAnsi="Calibri" w:cs="Calibri"/>
          <w:lang w:val="en-AU"/>
        </w:rPr>
        <w:t xml:space="preserve">: </w:t>
      </w:r>
      <w:r w:rsidRPr="00950CC1">
        <w:rPr>
          <w:rFonts w:ascii="Calibri" w:hAnsi="Calibri" w:cs="Calibri"/>
        </w:rPr>
        <w:t>May 2022</w:t>
      </w:r>
      <w:r w:rsidRPr="00950CC1">
        <w:rPr>
          <w:rFonts w:ascii="Calibri" w:hAnsi="Calibri" w:cs="Calibri"/>
          <w:lang w:val="en-AU"/>
        </w:rPr>
        <w:t xml:space="preserve"> CT chest</w:t>
      </w:r>
      <w:r w:rsidRPr="00950CC1">
        <w:rPr>
          <w:rFonts w:ascii="Calibri" w:hAnsi="Calibri" w:cs="Calibri"/>
        </w:rPr>
        <w:t xml:space="preserve"> showing</w:t>
      </w:r>
      <w:r w:rsidRPr="00950CC1">
        <w:rPr>
          <w:rFonts w:ascii="Calibri" w:hAnsi="Calibri" w:cs="Calibri"/>
          <w:lang w:val="en-AU"/>
        </w:rPr>
        <w:t xml:space="preserve"> an indeterminate 13 mm pleural nodule in the right lower lobe, suggestive of</w:t>
      </w:r>
      <w:r w:rsidRPr="00950CC1">
        <w:rPr>
          <w:rFonts w:ascii="Calibri" w:hAnsi="Calibri" w:cs="Calibri"/>
        </w:rPr>
        <w:t xml:space="preserve"> right pleural met</w:t>
      </w:r>
      <w:proofErr w:type="spellStart"/>
      <w:r w:rsidRPr="00950CC1">
        <w:rPr>
          <w:rFonts w:ascii="Calibri" w:hAnsi="Calibri" w:cs="Calibri"/>
          <w:lang w:val="en-AU"/>
        </w:rPr>
        <w:t>astasis</w:t>
      </w:r>
      <w:proofErr w:type="spellEnd"/>
      <w:r w:rsidRPr="00950CC1">
        <w:rPr>
          <w:rFonts w:ascii="Calibri" w:hAnsi="Calibri" w:cs="Calibri"/>
        </w:rPr>
        <w:t xml:space="preserve"> (pre</w:t>
      </w:r>
      <w:r w:rsidRPr="00950CC1">
        <w:rPr>
          <w:rFonts w:ascii="Calibri" w:hAnsi="Calibri" w:cs="Calibri"/>
          <w:lang w:val="en-AU"/>
        </w:rPr>
        <w:t>-orchiectomy</w:t>
      </w:r>
      <w:r w:rsidRPr="00950CC1">
        <w:rPr>
          <w:rFonts w:ascii="Calibri" w:hAnsi="Calibri" w:cs="Calibri"/>
        </w:rPr>
        <w:t>)</w:t>
      </w:r>
      <w:r w:rsidRPr="0033477B">
        <w:rPr>
          <w:rFonts w:ascii="Calibri" w:hAnsi="Calibri" w:cs="Calibri"/>
          <w:lang w:val="en-AU"/>
        </w:rPr>
        <w:t>.</w:t>
      </w:r>
    </w:p>
    <w:p w14:paraId="782182B9" w14:textId="77777777" w:rsidR="00950CC1" w:rsidRPr="00950CC1" w:rsidRDefault="00950CC1" w:rsidP="00950CC1">
      <w:pPr>
        <w:rPr>
          <w:rFonts w:ascii="Calibri" w:hAnsi="Calibri" w:cs="Calibri"/>
          <w:lang w:val="en-AU"/>
        </w:rPr>
      </w:pPr>
      <w:r w:rsidRPr="00950CC1">
        <w:rPr>
          <w:rFonts w:ascii="Calibri" w:hAnsi="Calibri" w:cs="Calibri"/>
        </w:rPr>
        <w:t> </w:t>
      </w:r>
    </w:p>
    <w:p w14:paraId="38A0DC55" w14:textId="3B4DE728" w:rsidR="00950CC1" w:rsidRPr="0033477B" w:rsidRDefault="00950CC1" w:rsidP="00950CC1">
      <w:pPr>
        <w:rPr>
          <w:rFonts w:ascii="Calibri" w:hAnsi="Calibri" w:cs="Calibri"/>
          <w:lang w:val="en-AU"/>
        </w:rPr>
      </w:pPr>
      <w:r w:rsidRPr="00950CC1">
        <w:rPr>
          <w:rFonts w:ascii="Calibri" w:hAnsi="Calibri" w:cs="Calibri"/>
          <w:lang w:val="en-AU"/>
        </w:rPr>
        <w:t>Figure 2</w:t>
      </w:r>
      <w:r w:rsidRPr="00950CC1">
        <w:rPr>
          <w:rFonts w:ascii="Calibri" w:hAnsi="Calibri" w:cs="Calibri"/>
        </w:rPr>
        <w:t>B</w:t>
      </w:r>
      <w:r w:rsidRPr="00950CC1">
        <w:rPr>
          <w:rFonts w:ascii="Calibri" w:hAnsi="Calibri" w:cs="Calibri"/>
          <w:lang w:val="en-AU"/>
        </w:rPr>
        <w:t xml:space="preserve">: </w:t>
      </w:r>
      <w:r w:rsidRPr="00950CC1">
        <w:rPr>
          <w:rFonts w:ascii="Calibri" w:hAnsi="Calibri" w:cs="Calibri"/>
        </w:rPr>
        <w:t xml:space="preserve">May 2022 </w:t>
      </w:r>
      <w:r w:rsidRPr="00950CC1">
        <w:rPr>
          <w:rFonts w:ascii="Calibri" w:hAnsi="Calibri" w:cs="Calibri"/>
          <w:lang w:val="en-AU"/>
        </w:rPr>
        <w:t xml:space="preserve">CT chest </w:t>
      </w:r>
      <w:r w:rsidRPr="00950CC1">
        <w:rPr>
          <w:rFonts w:ascii="Calibri" w:hAnsi="Calibri" w:cs="Calibri"/>
        </w:rPr>
        <w:t>showing</w:t>
      </w:r>
      <w:r w:rsidRPr="00950CC1">
        <w:rPr>
          <w:rFonts w:ascii="Calibri" w:hAnsi="Calibri" w:cs="Calibri"/>
          <w:lang w:val="en-AU"/>
        </w:rPr>
        <w:t xml:space="preserve"> a</w:t>
      </w:r>
      <w:r w:rsidRPr="00950CC1">
        <w:rPr>
          <w:rFonts w:ascii="Calibri" w:hAnsi="Calibri" w:cs="Calibri"/>
        </w:rPr>
        <w:t xml:space="preserve"> </w:t>
      </w:r>
      <w:r w:rsidRPr="00950CC1">
        <w:rPr>
          <w:rFonts w:ascii="Calibri" w:hAnsi="Calibri" w:cs="Calibri"/>
          <w:lang w:val="en-AU"/>
        </w:rPr>
        <w:t>9 mm pulmonary nodule in the left lower lobe, suggestive of</w:t>
      </w:r>
      <w:r w:rsidRPr="00950CC1">
        <w:rPr>
          <w:rFonts w:ascii="Calibri" w:hAnsi="Calibri" w:cs="Calibri"/>
        </w:rPr>
        <w:t xml:space="preserve"> left lung met</w:t>
      </w:r>
      <w:proofErr w:type="spellStart"/>
      <w:r w:rsidRPr="00950CC1">
        <w:rPr>
          <w:rFonts w:ascii="Calibri" w:hAnsi="Calibri" w:cs="Calibri"/>
          <w:lang w:val="en-AU"/>
        </w:rPr>
        <w:t>astasis</w:t>
      </w:r>
      <w:proofErr w:type="spellEnd"/>
      <w:r w:rsidRPr="00950CC1">
        <w:rPr>
          <w:rFonts w:ascii="Calibri" w:hAnsi="Calibri" w:cs="Calibri"/>
          <w:lang w:val="en-AU"/>
        </w:rPr>
        <w:t xml:space="preserve"> </w:t>
      </w:r>
      <w:r w:rsidRPr="00950CC1">
        <w:rPr>
          <w:rFonts w:ascii="Calibri" w:hAnsi="Calibri" w:cs="Calibri"/>
        </w:rPr>
        <w:t>(pre</w:t>
      </w:r>
      <w:r w:rsidRPr="00950CC1">
        <w:rPr>
          <w:rFonts w:ascii="Calibri" w:hAnsi="Calibri" w:cs="Calibri"/>
          <w:lang w:val="en-AU"/>
        </w:rPr>
        <w:t>-orchiectomy</w:t>
      </w:r>
      <w:r w:rsidRPr="00950CC1">
        <w:rPr>
          <w:rFonts w:ascii="Calibri" w:hAnsi="Calibri" w:cs="Calibri"/>
        </w:rPr>
        <w:t>)</w:t>
      </w:r>
      <w:r w:rsidRPr="0033477B">
        <w:rPr>
          <w:rFonts w:ascii="Calibri" w:hAnsi="Calibri" w:cs="Calibri"/>
          <w:lang w:val="en-AU"/>
        </w:rPr>
        <w:t>.</w:t>
      </w:r>
    </w:p>
    <w:p w14:paraId="0E317CBA" w14:textId="77777777" w:rsidR="00950CC1" w:rsidRPr="00950CC1" w:rsidRDefault="00950CC1" w:rsidP="00950CC1">
      <w:pPr>
        <w:rPr>
          <w:rFonts w:ascii="Calibri" w:hAnsi="Calibri" w:cs="Calibri"/>
          <w:lang w:val="en-AU"/>
        </w:rPr>
      </w:pPr>
      <w:r w:rsidRPr="00950CC1">
        <w:rPr>
          <w:rFonts w:ascii="Calibri" w:hAnsi="Calibri" w:cs="Calibri"/>
        </w:rPr>
        <w:t> </w:t>
      </w:r>
    </w:p>
    <w:p w14:paraId="33195354" w14:textId="77777777" w:rsidR="00950CC1" w:rsidRPr="00950CC1" w:rsidRDefault="00950CC1" w:rsidP="00950CC1">
      <w:pPr>
        <w:rPr>
          <w:rFonts w:ascii="Calibri" w:hAnsi="Calibri" w:cs="Calibri"/>
          <w:lang w:val="en-AU"/>
        </w:rPr>
      </w:pPr>
      <w:r w:rsidRPr="00950CC1">
        <w:rPr>
          <w:rFonts w:ascii="Calibri" w:hAnsi="Calibri" w:cs="Calibri"/>
          <w:lang w:val="en-AU"/>
        </w:rPr>
        <w:t>Figure 3: Macroscopic view of resected specimen illustrating a bilobed tumour compressing the testis, in keeping with radiological imaging.</w:t>
      </w:r>
    </w:p>
    <w:p w14:paraId="0955CAB3" w14:textId="77777777" w:rsidR="00950CC1" w:rsidRPr="0033477B" w:rsidRDefault="00950CC1" w:rsidP="00F23438">
      <w:pPr>
        <w:rPr>
          <w:rFonts w:ascii="Calibri" w:hAnsi="Calibri" w:cs="Calibri"/>
        </w:rPr>
      </w:pPr>
    </w:p>
    <w:p w14:paraId="3387AD32" w14:textId="77777777" w:rsidR="00950CC1" w:rsidRPr="00950CC1" w:rsidRDefault="00950CC1" w:rsidP="00950CC1">
      <w:pPr>
        <w:rPr>
          <w:rFonts w:ascii="Calibri" w:hAnsi="Calibri" w:cs="Calibri"/>
          <w:lang w:val="en-AU"/>
        </w:rPr>
      </w:pPr>
      <w:r w:rsidRPr="00950CC1">
        <w:rPr>
          <w:rFonts w:ascii="Calibri" w:hAnsi="Calibri" w:cs="Calibri"/>
          <w:lang w:val="en-AU"/>
        </w:rPr>
        <w:t>Figure 4: Microscopic view of pathological specimen diagnostic for malignant mesothelioma of the tunica vaginalis. Histology demonstrates infiltrative malignant epithelioid cells, extensive invasion and some areas of spindle morphology. A panel of immunohistochemical stains including calretinin confirm the diagnosis of mesothelioma.</w:t>
      </w:r>
    </w:p>
    <w:p w14:paraId="0B36752E" w14:textId="77777777" w:rsidR="00950CC1" w:rsidRPr="0033477B" w:rsidRDefault="00950CC1" w:rsidP="00F23438">
      <w:pPr>
        <w:rPr>
          <w:rFonts w:ascii="Calibri" w:hAnsi="Calibri" w:cs="Calibri"/>
        </w:rPr>
      </w:pPr>
    </w:p>
    <w:p w14:paraId="5A7AC680" w14:textId="3DA3CF8B" w:rsidR="00950CC1" w:rsidRPr="00950CC1" w:rsidRDefault="00950CC1" w:rsidP="00950CC1">
      <w:pPr>
        <w:rPr>
          <w:rFonts w:ascii="Calibri" w:hAnsi="Calibri" w:cs="Calibri"/>
          <w:lang w:val="en-AU"/>
        </w:rPr>
      </w:pPr>
      <w:r w:rsidRPr="00950CC1">
        <w:rPr>
          <w:rFonts w:ascii="Calibri" w:hAnsi="Calibri" w:cs="Calibri"/>
          <w:lang w:val="en-AU"/>
        </w:rPr>
        <w:t>Figure 5: FDG</w:t>
      </w:r>
      <w:r w:rsidRPr="0033477B">
        <w:rPr>
          <w:rFonts w:ascii="Calibri" w:hAnsi="Calibri" w:cs="Calibri"/>
          <w:lang w:val="en-AU"/>
        </w:rPr>
        <w:t>-</w:t>
      </w:r>
      <w:r w:rsidRPr="00950CC1">
        <w:rPr>
          <w:rFonts w:ascii="Calibri" w:hAnsi="Calibri" w:cs="Calibri"/>
          <w:lang w:val="en-AU"/>
        </w:rPr>
        <w:t xml:space="preserve">avid residual left inguinal node post-orchiectomy, suggestive of metastatic disease. </w:t>
      </w:r>
    </w:p>
    <w:p w14:paraId="7B768963" w14:textId="77777777" w:rsidR="00950CC1" w:rsidRPr="0033477B" w:rsidRDefault="00950CC1" w:rsidP="00F23438">
      <w:pPr>
        <w:rPr>
          <w:rFonts w:ascii="Calibri" w:hAnsi="Calibri" w:cs="Calibri"/>
        </w:rPr>
      </w:pPr>
    </w:p>
    <w:p w14:paraId="1E587C1A" w14:textId="51B03DB4" w:rsidR="00950CC1" w:rsidRPr="0033477B" w:rsidRDefault="00950CC1" w:rsidP="00950CC1">
      <w:pPr>
        <w:rPr>
          <w:rFonts w:ascii="Calibri" w:hAnsi="Calibri" w:cs="Calibri"/>
          <w:lang w:val="en-AU"/>
        </w:rPr>
      </w:pPr>
      <w:r w:rsidRPr="00950CC1">
        <w:rPr>
          <w:rFonts w:ascii="Calibri" w:hAnsi="Calibri" w:cs="Calibri"/>
          <w:lang w:val="en-AU"/>
        </w:rPr>
        <w:t>Figure 6</w:t>
      </w:r>
      <w:r w:rsidRPr="00950CC1">
        <w:rPr>
          <w:rFonts w:ascii="Calibri" w:hAnsi="Calibri" w:cs="Calibri"/>
        </w:rPr>
        <w:t>A</w:t>
      </w:r>
      <w:r w:rsidRPr="00950CC1">
        <w:rPr>
          <w:rFonts w:ascii="Calibri" w:hAnsi="Calibri" w:cs="Calibri"/>
          <w:lang w:val="en-AU"/>
        </w:rPr>
        <w:t xml:space="preserve"> and 6B:</w:t>
      </w:r>
      <w:r w:rsidRPr="00950CC1">
        <w:rPr>
          <w:rFonts w:ascii="Calibri" w:hAnsi="Calibri" w:cs="Calibri"/>
        </w:rPr>
        <w:t xml:space="preserve"> June 2022</w:t>
      </w:r>
      <w:r w:rsidRPr="00950CC1">
        <w:rPr>
          <w:rFonts w:ascii="Calibri" w:hAnsi="Calibri" w:cs="Calibri"/>
          <w:lang w:val="en-AU"/>
        </w:rPr>
        <w:t xml:space="preserve"> CT chest</w:t>
      </w:r>
      <w:r w:rsidRPr="00950CC1">
        <w:rPr>
          <w:rFonts w:ascii="Calibri" w:hAnsi="Calibri" w:cs="Calibri"/>
        </w:rPr>
        <w:t xml:space="preserve"> immediately post-</w:t>
      </w:r>
      <w:r w:rsidRPr="00950CC1">
        <w:rPr>
          <w:rFonts w:ascii="Calibri" w:hAnsi="Calibri" w:cs="Calibri"/>
          <w:lang w:val="en-AU"/>
        </w:rPr>
        <w:t xml:space="preserve">orchiectomy </w:t>
      </w:r>
      <w:r w:rsidRPr="00950CC1">
        <w:rPr>
          <w:rFonts w:ascii="Calibri" w:hAnsi="Calibri" w:cs="Calibri"/>
        </w:rPr>
        <w:t xml:space="preserve">showing progression with new </w:t>
      </w:r>
      <w:r w:rsidRPr="00950CC1">
        <w:rPr>
          <w:rFonts w:ascii="Calibri" w:hAnsi="Calibri" w:cs="Calibri"/>
          <w:lang w:val="en-AU"/>
        </w:rPr>
        <w:t>right</w:t>
      </w:r>
      <w:r w:rsidRPr="00950CC1">
        <w:rPr>
          <w:rFonts w:ascii="Calibri" w:hAnsi="Calibri" w:cs="Calibri"/>
        </w:rPr>
        <w:t xml:space="preserve"> pleural effusion and enlarging left lung nodule</w:t>
      </w:r>
      <w:r w:rsidRPr="0033477B">
        <w:rPr>
          <w:rFonts w:ascii="Calibri" w:hAnsi="Calibri" w:cs="Calibri"/>
          <w:lang w:val="en-AU"/>
        </w:rPr>
        <w:t>.</w:t>
      </w:r>
    </w:p>
    <w:p w14:paraId="713C0A9D" w14:textId="27701C47" w:rsidR="00950CC1" w:rsidRPr="0033477B" w:rsidRDefault="00950CC1" w:rsidP="00950CC1">
      <w:pPr>
        <w:rPr>
          <w:rFonts w:ascii="Calibri" w:hAnsi="Calibri" w:cs="Calibri"/>
          <w:lang w:val="en-AU"/>
        </w:rPr>
      </w:pPr>
    </w:p>
    <w:p w14:paraId="68A6661C" w14:textId="00F5A55C" w:rsidR="00950CC1" w:rsidRPr="00950CC1" w:rsidRDefault="00950CC1" w:rsidP="00950CC1">
      <w:pPr>
        <w:rPr>
          <w:rFonts w:ascii="Calibri" w:hAnsi="Calibri" w:cs="Calibri"/>
          <w:lang w:val="en-AU"/>
        </w:rPr>
      </w:pPr>
      <w:r w:rsidRPr="00950CC1">
        <w:rPr>
          <w:rFonts w:ascii="Calibri" w:hAnsi="Calibri" w:cs="Calibri"/>
          <w:lang w:val="en-AU"/>
        </w:rPr>
        <w:t xml:space="preserve">Figure 7A and 7B: </w:t>
      </w:r>
      <w:r w:rsidRPr="00950CC1">
        <w:rPr>
          <w:rFonts w:ascii="Calibri" w:hAnsi="Calibri" w:cs="Calibri"/>
        </w:rPr>
        <w:t xml:space="preserve">July 2022 </w:t>
      </w:r>
      <w:r w:rsidRPr="00950CC1">
        <w:rPr>
          <w:rFonts w:ascii="Calibri" w:hAnsi="Calibri" w:cs="Calibri"/>
          <w:lang w:val="en-AU"/>
        </w:rPr>
        <w:t xml:space="preserve">CT chest one </w:t>
      </w:r>
      <w:r w:rsidRPr="00950CC1">
        <w:rPr>
          <w:rFonts w:ascii="Calibri" w:hAnsi="Calibri" w:cs="Calibri"/>
        </w:rPr>
        <w:t xml:space="preserve">week post C1D1 with increasing </w:t>
      </w:r>
      <w:r w:rsidRPr="00950CC1">
        <w:rPr>
          <w:rFonts w:ascii="Calibri" w:hAnsi="Calibri" w:cs="Calibri"/>
          <w:lang w:val="en-AU"/>
        </w:rPr>
        <w:t>shortness of breath, demonstrating further disease progression</w:t>
      </w:r>
      <w:r w:rsidRPr="0033477B">
        <w:rPr>
          <w:rFonts w:ascii="Calibri" w:hAnsi="Calibri" w:cs="Calibri"/>
          <w:lang w:val="en-AU"/>
        </w:rPr>
        <w:t>.</w:t>
      </w:r>
    </w:p>
    <w:p w14:paraId="52A84133" w14:textId="77777777" w:rsidR="00950CC1" w:rsidRPr="00950CC1" w:rsidRDefault="00950CC1" w:rsidP="00950CC1">
      <w:pPr>
        <w:rPr>
          <w:rFonts w:ascii="Calibri" w:hAnsi="Calibri" w:cs="Calibri"/>
          <w:lang w:val="en-AU"/>
        </w:rPr>
      </w:pPr>
      <w:r w:rsidRPr="00950CC1">
        <w:rPr>
          <w:rFonts w:ascii="Calibri" w:hAnsi="Calibri" w:cs="Calibri"/>
        </w:rPr>
        <w:t> </w:t>
      </w:r>
    </w:p>
    <w:p w14:paraId="1BDA1320" w14:textId="6AD55F96" w:rsidR="00950CC1" w:rsidRPr="0033477B" w:rsidRDefault="00950CC1" w:rsidP="00950CC1">
      <w:pPr>
        <w:rPr>
          <w:rFonts w:ascii="Calibri" w:hAnsi="Calibri" w:cs="Calibri"/>
          <w:lang w:val="en-AU"/>
        </w:rPr>
      </w:pPr>
      <w:r w:rsidRPr="00950CC1">
        <w:rPr>
          <w:rFonts w:ascii="Calibri" w:hAnsi="Calibri" w:cs="Calibri"/>
          <w:lang w:val="en-AU"/>
        </w:rPr>
        <w:t>Figure 7</w:t>
      </w:r>
      <w:r w:rsidRPr="00950CC1">
        <w:rPr>
          <w:rFonts w:ascii="Calibri" w:hAnsi="Calibri" w:cs="Calibri"/>
        </w:rPr>
        <w:t>C</w:t>
      </w:r>
      <w:r w:rsidRPr="00950CC1">
        <w:rPr>
          <w:rFonts w:ascii="Calibri" w:hAnsi="Calibri" w:cs="Calibri"/>
          <w:lang w:val="en-AU"/>
        </w:rPr>
        <w:t xml:space="preserve"> and 7</w:t>
      </w:r>
      <w:r w:rsidRPr="00950CC1">
        <w:rPr>
          <w:rFonts w:ascii="Calibri" w:hAnsi="Calibri" w:cs="Calibri"/>
        </w:rPr>
        <w:t>D</w:t>
      </w:r>
      <w:r w:rsidRPr="00950CC1">
        <w:rPr>
          <w:rFonts w:ascii="Calibri" w:hAnsi="Calibri" w:cs="Calibri"/>
          <w:lang w:val="en-AU"/>
        </w:rPr>
        <w:t>:</w:t>
      </w:r>
      <w:r w:rsidRPr="00950CC1">
        <w:rPr>
          <w:rFonts w:ascii="Calibri" w:hAnsi="Calibri" w:cs="Calibri"/>
        </w:rPr>
        <w:t xml:space="preserve"> July 2022 </w:t>
      </w:r>
      <w:r w:rsidRPr="00950CC1">
        <w:rPr>
          <w:rFonts w:ascii="Calibri" w:hAnsi="Calibri" w:cs="Calibri"/>
          <w:lang w:val="en-AU"/>
        </w:rPr>
        <w:t xml:space="preserve">CT chest one </w:t>
      </w:r>
      <w:r w:rsidRPr="00950CC1">
        <w:rPr>
          <w:rFonts w:ascii="Calibri" w:hAnsi="Calibri" w:cs="Calibri"/>
        </w:rPr>
        <w:t>week post drainage showing rapid accumulation of pleural effusion</w:t>
      </w:r>
      <w:r w:rsidRPr="00950CC1">
        <w:rPr>
          <w:rFonts w:ascii="Calibri" w:hAnsi="Calibri" w:cs="Calibri"/>
          <w:lang w:val="en-AU"/>
        </w:rPr>
        <w:t>.</w:t>
      </w:r>
    </w:p>
    <w:p w14:paraId="16C0DAEF" w14:textId="7F9BAEF4" w:rsidR="00950CC1" w:rsidRPr="0033477B" w:rsidRDefault="00950CC1" w:rsidP="00950CC1">
      <w:pPr>
        <w:rPr>
          <w:rFonts w:ascii="Calibri" w:hAnsi="Calibri" w:cs="Calibri"/>
          <w:lang w:val="en-AU"/>
        </w:rPr>
      </w:pPr>
    </w:p>
    <w:p w14:paraId="1293C652" w14:textId="594E25CA" w:rsidR="00950CC1" w:rsidRPr="0033477B" w:rsidRDefault="00950CC1" w:rsidP="00950CC1">
      <w:pPr>
        <w:rPr>
          <w:rFonts w:ascii="Calibri" w:hAnsi="Calibri" w:cs="Calibri"/>
          <w:lang w:val="en-AU"/>
        </w:rPr>
      </w:pPr>
      <w:r w:rsidRPr="00950CC1">
        <w:rPr>
          <w:rFonts w:ascii="Calibri" w:hAnsi="Calibri" w:cs="Calibri"/>
          <w:lang w:val="en-AU"/>
        </w:rPr>
        <w:t>Figure 8A and 8</w:t>
      </w:r>
      <w:r w:rsidRPr="00950CC1">
        <w:rPr>
          <w:rFonts w:ascii="Calibri" w:hAnsi="Calibri" w:cs="Calibri"/>
        </w:rPr>
        <w:t>B</w:t>
      </w:r>
      <w:r w:rsidRPr="00950CC1">
        <w:rPr>
          <w:rFonts w:ascii="Calibri" w:hAnsi="Calibri" w:cs="Calibri"/>
          <w:lang w:val="en-AU"/>
        </w:rPr>
        <w:t>:</w:t>
      </w:r>
      <w:r w:rsidRPr="00950CC1">
        <w:rPr>
          <w:rFonts w:ascii="Calibri" w:hAnsi="Calibri" w:cs="Calibri"/>
        </w:rPr>
        <w:t xml:space="preserve"> Oct 2022</w:t>
      </w:r>
      <w:r w:rsidRPr="00950CC1">
        <w:rPr>
          <w:rFonts w:ascii="Calibri" w:hAnsi="Calibri" w:cs="Calibri"/>
          <w:lang w:val="en-AU"/>
        </w:rPr>
        <w:t xml:space="preserve"> Three</w:t>
      </w:r>
      <w:r w:rsidRPr="00950CC1">
        <w:rPr>
          <w:rFonts w:ascii="Calibri" w:hAnsi="Calibri" w:cs="Calibri"/>
        </w:rPr>
        <w:t xml:space="preserve"> months on treatment showing partial </w:t>
      </w:r>
      <w:r w:rsidRPr="00950CC1">
        <w:rPr>
          <w:rFonts w:ascii="Calibri" w:hAnsi="Calibri" w:cs="Calibri"/>
          <w:lang w:val="en-AU"/>
        </w:rPr>
        <w:t>treatment</w:t>
      </w:r>
      <w:r w:rsidRPr="00950CC1">
        <w:rPr>
          <w:rFonts w:ascii="Calibri" w:hAnsi="Calibri" w:cs="Calibri"/>
        </w:rPr>
        <w:t xml:space="preserve"> response </w:t>
      </w:r>
      <w:r w:rsidRPr="00950CC1">
        <w:rPr>
          <w:rFonts w:ascii="Calibri" w:hAnsi="Calibri" w:cs="Calibri"/>
          <w:lang w:val="en-AU"/>
        </w:rPr>
        <w:t xml:space="preserve">with </w:t>
      </w:r>
      <w:r w:rsidRPr="00950CC1">
        <w:rPr>
          <w:rFonts w:ascii="Calibri" w:hAnsi="Calibri" w:cs="Calibri"/>
        </w:rPr>
        <w:t>improvement in effusion without further thorcacentesis since discharge</w:t>
      </w:r>
      <w:r w:rsidRPr="00950CC1">
        <w:rPr>
          <w:rFonts w:ascii="Calibri" w:hAnsi="Calibri" w:cs="Calibri"/>
          <w:lang w:val="en-AU"/>
        </w:rPr>
        <w:t xml:space="preserve"> </w:t>
      </w:r>
      <w:r w:rsidRPr="00950CC1">
        <w:rPr>
          <w:rFonts w:ascii="Calibri" w:hAnsi="Calibri" w:cs="Calibri"/>
        </w:rPr>
        <w:t>in July</w:t>
      </w:r>
      <w:r w:rsidRPr="00950CC1">
        <w:rPr>
          <w:rFonts w:ascii="Calibri" w:hAnsi="Calibri" w:cs="Calibri"/>
          <w:lang w:val="en-AU"/>
        </w:rPr>
        <w:t>,</w:t>
      </w:r>
      <w:r w:rsidRPr="00950CC1">
        <w:rPr>
          <w:rFonts w:ascii="Calibri" w:hAnsi="Calibri" w:cs="Calibri"/>
        </w:rPr>
        <w:t xml:space="preserve"> and reduction in size of right pleural and left lung </w:t>
      </w:r>
      <w:r w:rsidRPr="00950CC1">
        <w:rPr>
          <w:rFonts w:ascii="Calibri" w:hAnsi="Calibri" w:cs="Calibri"/>
          <w:lang w:val="en-AU"/>
        </w:rPr>
        <w:t>metastasis</w:t>
      </w:r>
      <w:r w:rsidRPr="0033477B">
        <w:rPr>
          <w:rFonts w:ascii="Calibri" w:hAnsi="Calibri" w:cs="Calibri"/>
          <w:lang w:val="en-AU"/>
        </w:rPr>
        <w:t>.</w:t>
      </w:r>
    </w:p>
    <w:p w14:paraId="260C9F49" w14:textId="4D477262" w:rsidR="00950CC1" w:rsidRPr="0033477B" w:rsidRDefault="00950CC1" w:rsidP="00950CC1">
      <w:pPr>
        <w:rPr>
          <w:rFonts w:ascii="Calibri" w:hAnsi="Calibri" w:cs="Calibri"/>
          <w:lang w:val="en-AU"/>
        </w:rPr>
      </w:pPr>
    </w:p>
    <w:p w14:paraId="48FC02A7" w14:textId="2ABE7F0D" w:rsidR="00950CC1" w:rsidRPr="0033477B" w:rsidRDefault="00950CC1" w:rsidP="00950CC1">
      <w:pPr>
        <w:rPr>
          <w:rFonts w:ascii="Calibri" w:hAnsi="Calibri" w:cs="Calibri"/>
          <w:lang w:val="en-AU"/>
        </w:rPr>
      </w:pPr>
      <w:r w:rsidRPr="00950CC1">
        <w:rPr>
          <w:rFonts w:ascii="Calibri" w:hAnsi="Calibri" w:cs="Calibri"/>
          <w:lang w:val="en-AU"/>
        </w:rPr>
        <w:t>Figure 9</w:t>
      </w:r>
      <w:r w:rsidRPr="00950CC1">
        <w:rPr>
          <w:rFonts w:ascii="Calibri" w:hAnsi="Calibri" w:cs="Calibri"/>
        </w:rPr>
        <w:t>A</w:t>
      </w:r>
      <w:r w:rsidRPr="00950CC1">
        <w:rPr>
          <w:rFonts w:ascii="Calibri" w:hAnsi="Calibri" w:cs="Calibri"/>
          <w:lang w:val="en-AU"/>
        </w:rPr>
        <w:t xml:space="preserve"> and 9</w:t>
      </w:r>
      <w:r w:rsidRPr="00950CC1">
        <w:rPr>
          <w:rFonts w:ascii="Calibri" w:hAnsi="Calibri" w:cs="Calibri"/>
        </w:rPr>
        <w:t>B</w:t>
      </w:r>
      <w:r w:rsidRPr="00950CC1">
        <w:rPr>
          <w:rFonts w:ascii="Calibri" w:hAnsi="Calibri" w:cs="Calibri"/>
          <w:lang w:val="en-AU"/>
        </w:rPr>
        <w:t xml:space="preserve">: </w:t>
      </w:r>
      <w:r w:rsidRPr="00950CC1">
        <w:rPr>
          <w:rFonts w:ascii="Calibri" w:hAnsi="Calibri" w:cs="Calibri"/>
        </w:rPr>
        <w:t>Jan</w:t>
      </w:r>
      <w:proofErr w:type="spellStart"/>
      <w:r w:rsidRPr="00950CC1">
        <w:rPr>
          <w:rFonts w:ascii="Calibri" w:hAnsi="Calibri" w:cs="Calibri"/>
          <w:lang w:val="en-AU"/>
        </w:rPr>
        <w:t>uary</w:t>
      </w:r>
      <w:proofErr w:type="spellEnd"/>
      <w:r w:rsidRPr="00950CC1">
        <w:rPr>
          <w:rFonts w:ascii="Calibri" w:hAnsi="Calibri" w:cs="Calibri"/>
        </w:rPr>
        <w:t xml:space="preserve"> 2023 </w:t>
      </w:r>
      <w:r w:rsidRPr="00950CC1">
        <w:rPr>
          <w:rFonts w:ascii="Calibri" w:hAnsi="Calibri" w:cs="Calibri"/>
          <w:lang w:val="en-AU"/>
        </w:rPr>
        <w:t>CT chest six</w:t>
      </w:r>
      <w:r w:rsidRPr="00950CC1">
        <w:rPr>
          <w:rFonts w:ascii="Calibri" w:hAnsi="Calibri" w:cs="Calibri"/>
        </w:rPr>
        <w:t xml:space="preserve"> months </w:t>
      </w:r>
      <w:r w:rsidRPr="00950CC1">
        <w:rPr>
          <w:rFonts w:ascii="Calibri" w:hAnsi="Calibri" w:cs="Calibri"/>
          <w:lang w:val="en-AU"/>
        </w:rPr>
        <w:t xml:space="preserve">into systemic immunotherapy </w:t>
      </w:r>
      <w:r w:rsidRPr="00950CC1">
        <w:rPr>
          <w:rFonts w:ascii="Calibri" w:hAnsi="Calibri" w:cs="Calibri"/>
        </w:rPr>
        <w:t>showing ongoing partial response</w:t>
      </w:r>
      <w:r w:rsidRPr="0033477B">
        <w:rPr>
          <w:rFonts w:ascii="Calibri" w:hAnsi="Calibri" w:cs="Calibri"/>
          <w:lang w:val="en-AU"/>
        </w:rPr>
        <w:t>.</w:t>
      </w:r>
    </w:p>
    <w:p w14:paraId="691CD542" w14:textId="122E4661" w:rsidR="00950CC1" w:rsidRPr="0033477B" w:rsidRDefault="00950CC1" w:rsidP="00950CC1">
      <w:pPr>
        <w:rPr>
          <w:rFonts w:ascii="Calibri" w:hAnsi="Calibri" w:cs="Calibri"/>
          <w:lang w:val="en-AU"/>
        </w:rPr>
      </w:pPr>
    </w:p>
    <w:p w14:paraId="450FDAF3" w14:textId="77777777" w:rsidR="00950CC1" w:rsidRPr="00950CC1" w:rsidRDefault="00950CC1" w:rsidP="00950CC1">
      <w:pPr>
        <w:rPr>
          <w:rFonts w:ascii="Calibri" w:hAnsi="Calibri" w:cs="Calibri"/>
          <w:lang w:val="en-AU"/>
        </w:rPr>
      </w:pPr>
      <w:r w:rsidRPr="00950CC1">
        <w:rPr>
          <w:rFonts w:ascii="Calibri" w:hAnsi="Calibri" w:cs="Calibri"/>
          <w:lang w:val="en-US"/>
        </w:rPr>
        <w:t xml:space="preserve">Figure 10: </w:t>
      </w:r>
      <w:r w:rsidRPr="00950CC1">
        <w:rPr>
          <w:rFonts w:ascii="Calibri" w:hAnsi="Calibri" w:cs="Calibri"/>
          <w:lang w:val="en-AU"/>
        </w:rPr>
        <w:t xml:space="preserve">Site(s) of metastasis in patients with metastatic disease at the time of presentation (n=8). </w:t>
      </w:r>
    </w:p>
    <w:p w14:paraId="144EC551" w14:textId="66CF7213" w:rsidR="00950CC1" w:rsidRPr="0033477B" w:rsidRDefault="00950CC1" w:rsidP="00950CC1">
      <w:pPr>
        <w:rPr>
          <w:rFonts w:ascii="Calibri" w:hAnsi="Calibri" w:cs="Calibri"/>
          <w:lang w:val="en-AU"/>
        </w:rPr>
      </w:pPr>
    </w:p>
    <w:p w14:paraId="4A234EE5" w14:textId="77777777" w:rsidR="00950CC1" w:rsidRPr="00950CC1" w:rsidRDefault="00950CC1" w:rsidP="00950CC1">
      <w:pPr>
        <w:rPr>
          <w:rFonts w:ascii="Calibri" w:hAnsi="Calibri" w:cs="Calibri"/>
          <w:lang w:val="en-AU"/>
        </w:rPr>
      </w:pPr>
      <w:r w:rsidRPr="00950CC1">
        <w:rPr>
          <w:rFonts w:ascii="Calibri" w:hAnsi="Calibri" w:cs="Calibri"/>
          <w:lang w:val="en-AU"/>
        </w:rPr>
        <w:t>Figure 11: Initial surgical management of patients diagnosed with malignant mesothelioma of the tunica vaginalis testis.</w:t>
      </w:r>
    </w:p>
    <w:p w14:paraId="3F58286E" w14:textId="4129ABE0" w:rsidR="00950CC1" w:rsidRPr="0033477B" w:rsidRDefault="00950CC1" w:rsidP="00950CC1">
      <w:pPr>
        <w:rPr>
          <w:rFonts w:ascii="Calibri" w:hAnsi="Calibri" w:cs="Calibri"/>
          <w:lang w:val="en-AU"/>
        </w:rPr>
      </w:pPr>
    </w:p>
    <w:p w14:paraId="3AEB9C89" w14:textId="153FC010" w:rsidR="00364EE1" w:rsidRPr="00844676" w:rsidRDefault="00950CC1" w:rsidP="00844676">
      <w:pPr>
        <w:rPr>
          <w:rFonts w:ascii="Calibri" w:hAnsi="Calibri" w:cs="Calibri"/>
        </w:rPr>
      </w:pPr>
      <w:r w:rsidRPr="00950CC1">
        <w:rPr>
          <w:rFonts w:ascii="Calibri" w:hAnsi="Calibri" w:cs="Calibri"/>
          <w:lang w:val="en-AU"/>
        </w:rPr>
        <w:lastRenderedPageBreak/>
        <w:t>Figure 1</w:t>
      </w:r>
      <w:r w:rsidR="00020D1B">
        <w:rPr>
          <w:rFonts w:ascii="Calibri" w:hAnsi="Calibri" w:cs="Calibri"/>
          <w:lang w:val="en-AU"/>
        </w:rPr>
        <w:t>2</w:t>
      </w:r>
      <w:r w:rsidRPr="00950CC1">
        <w:rPr>
          <w:rFonts w:ascii="Calibri" w:hAnsi="Calibri" w:cs="Calibri"/>
          <w:lang w:val="en-AU"/>
        </w:rPr>
        <w:t>: Disease patterns in patients with known prognosis (n=14) receiving different treatment regimens, documented over 3 months – 4.5 years</w:t>
      </w:r>
      <w:r w:rsidRPr="0033477B">
        <w:rPr>
          <w:rFonts w:ascii="Calibri" w:hAnsi="Calibri" w:cs="Calibri"/>
          <w:lang w:val="en-AU"/>
        </w:rPr>
        <w:t>.</w:t>
      </w:r>
    </w:p>
    <w:sectPr w:rsidR="00364EE1" w:rsidRPr="00844676" w:rsidSect="00596768">
      <w:headerReference w:type="even" r:id="rId9"/>
      <w:headerReference w:type="default" r:id="rId10"/>
      <w:footerReference w:type="even" r:id="rId11"/>
      <w:footerReference w:type="default" r:id="rId12"/>
      <w:headerReference w:type="first" r:id="rId13"/>
      <w:pgSz w:w="11906" w:h="16838"/>
      <w:pgMar w:top="1440" w:right="1440" w:bottom="1440" w:left="1440" w:header="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4B554" w14:textId="77777777" w:rsidR="00D219AC" w:rsidRDefault="00D219AC">
      <w:pPr>
        <w:spacing w:line="240" w:lineRule="auto"/>
      </w:pPr>
      <w:r>
        <w:separator/>
      </w:r>
    </w:p>
  </w:endnote>
  <w:endnote w:type="continuationSeparator" w:id="0">
    <w:p w14:paraId="1536DC2C" w14:textId="77777777" w:rsidR="00D219AC" w:rsidRDefault="00D219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altName w:val="Times New Roman"/>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MSans10-Regular">
    <w:altName w:val="Calibri"/>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82964155"/>
      <w:docPartObj>
        <w:docPartGallery w:val="Page Numbers (Bottom of Page)"/>
        <w:docPartUnique/>
      </w:docPartObj>
    </w:sdtPr>
    <w:sdtEndPr>
      <w:rPr>
        <w:rStyle w:val="PageNumber"/>
      </w:rPr>
    </w:sdtEndPr>
    <w:sdtContent>
      <w:p w14:paraId="38B329AD" w14:textId="1ACACE07" w:rsidR="00742D9D" w:rsidRDefault="00742D9D" w:rsidP="0099727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1FAAC5C" w14:textId="77777777" w:rsidR="00742D9D" w:rsidRDefault="00742D9D" w:rsidP="00742D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68493999"/>
      <w:docPartObj>
        <w:docPartGallery w:val="Page Numbers (Bottom of Page)"/>
        <w:docPartUnique/>
      </w:docPartObj>
    </w:sdtPr>
    <w:sdtEndPr>
      <w:rPr>
        <w:rStyle w:val="PageNumber"/>
      </w:rPr>
    </w:sdtEndPr>
    <w:sdtContent>
      <w:p w14:paraId="7389F82C" w14:textId="7DFBAF16" w:rsidR="00742D9D" w:rsidRDefault="00742D9D" w:rsidP="0099727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sdtContent>
  </w:sdt>
  <w:p w14:paraId="2E8D6FF3" w14:textId="776E6632" w:rsidR="00C84E70" w:rsidRPr="00C84E70" w:rsidRDefault="00132E0F" w:rsidP="00742D9D">
    <w:pPr>
      <w:pStyle w:val="Footer"/>
      <w:ind w:right="360"/>
      <w:rPr>
        <w:i/>
        <w:iCs/>
        <w:sz w:val="16"/>
        <w:szCs w:val="16"/>
        <w:lang w:val="en-AU"/>
      </w:rPr>
    </w:pPr>
    <w:r>
      <w:rPr>
        <w:i/>
        <w:iCs/>
        <w:sz w:val="16"/>
        <w:szCs w:val="16"/>
      </w:rPr>
      <w:t xml:space="preserve">Updated </w:t>
    </w:r>
    <w:r w:rsidR="00CE3D7C">
      <w:rPr>
        <w:i/>
        <w:iCs/>
        <w:sz w:val="16"/>
        <w:szCs w:val="16"/>
        <w:lang w:val="en-AU"/>
      </w:rPr>
      <w:t>April</w:t>
    </w:r>
    <w:r w:rsidR="00C84E70">
      <w:rPr>
        <w:i/>
        <w:iCs/>
        <w:sz w:val="16"/>
        <w:szCs w:val="16"/>
        <w:lang w:val="en-AU"/>
      </w:rP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30FF9" w14:textId="77777777" w:rsidR="00D219AC" w:rsidRDefault="00D219AC">
      <w:pPr>
        <w:spacing w:line="240" w:lineRule="auto"/>
      </w:pPr>
      <w:r>
        <w:separator/>
      </w:r>
    </w:p>
  </w:footnote>
  <w:footnote w:type="continuationSeparator" w:id="0">
    <w:p w14:paraId="32457847" w14:textId="77777777" w:rsidR="00D219AC" w:rsidRDefault="00D219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996A" w14:textId="57C072D2" w:rsidR="003403F8" w:rsidRDefault="003403F8">
    <w:pPr>
      <w:pStyle w:val="Header"/>
    </w:pPr>
    <w:r>
      <w:rPr>
        <w:noProof/>
      </w:rPr>
      <mc:AlternateContent>
        <mc:Choice Requires="wps">
          <w:drawing>
            <wp:anchor distT="0" distB="0" distL="0" distR="0" simplePos="0" relativeHeight="251659264" behindDoc="0" locked="0" layoutInCell="1" allowOverlap="1" wp14:anchorId="0D01C007" wp14:editId="2252F2B1">
              <wp:simplePos x="635" y="635"/>
              <wp:positionH relativeFrom="page">
                <wp:align>center</wp:align>
              </wp:positionH>
              <wp:positionV relativeFrom="page">
                <wp:align>top</wp:align>
              </wp:positionV>
              <wp:extent cx="443865" cy="443865"/>
              <wp:effectExtent l="0" t="0" r="3175" b="14605"/>
              <wp:wrapNone/>
              <wp:docPr id="3" name="Text Box 3"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E2FACA" w14:textId="76BBEBD3" w:rsidR="003403F8" w:rsidRPr="003403F8" w:rsidRDefault="003403F8" w:rsidP="003403F8">
                          <w:pPr>
                            <w:rPr>
                              <w:rFonts w:ascii="Calibri" w:eastAsia="Calibri" w:hAnsi="Calibri" w:cs="Calibri"/>
                              <w:noProof/>
                              <w:color w:val="A80000"/>
                              <w:sz w:val="24"/>
                              <w:szCs w:val="24"/>
                            </w:rPr>
                          </w:pPr>
                          <w:r w:rsidRPr="003403F8">
                            <w:rPr>
                              <w:rFonts w:ascii="Calibri" w:eastAsia="Calibri" w:hAnsi="Calibri" w:cs="Calibri"/>
                              <w:noProof/>
                              <w:color w:val="A80000"/>
                              <w:sz w:val="24"/>
                              <w:szCs w:val="24"/>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oel="http://schemas.microsoft.com/office/2019/extlst">
          <w:pict>
            <v:shapetype w14:anchorId="0D01C007" id="_x0000_t202" coordsize="21600,21600" o:spt="202" path="m,l,21600r21600,l21600,xe">
              <v:stroke joinstyle="miter"/>
              <v:path gradientshapeok="t" o:connecttype="rect"/>
            </v:shapetype>
            <v:shape id="Text Box 3" o:spid="_x0000_s1026" type="#_x0000_t202" alt="OFFICIAL: Sensitive"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38E2FACA" w14:textId="76BBEBD3" w:rsidR="003403F8" w:rsidRPr="003403F8" w:rsidRDefault="003403F8" w:rsidP="003403F8">
                    <w:pPr>
                      <w:rPr>
                        <w:rFonts w:ascii="Calibri" w:eastAsia="Calibri" w:hAnsi="Calibri" w:cs="Calibri"/>
                        <w:noProof/>
                        <w:color w:val="A80000"/>
                        <w:sz w:val="24"/>
                        <w:szCs w:val="24"/>
                      </w:rPr>
                    </w:pPr>
                    <w:r w:rsidRPr="003403F8">
                      <w:rPr>
                        <w:rFonts w:ascii="Calibri" w:eastAsia="Calibri" w:hAnsi="Calibri" w:cs="Calibri"/>
                        <w:noProof/>
                        <w:color w:val="A80000"/>
                        <w:sz w:val="24"/>
                        <w:szCs w:val="24"/>
                      </w:rPr>
                      <w:t>OFFICIAL: Sensitive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6DA8C" w14:textId="0CD7AADC" w:rsidR="003403F8" w:rsidRDefault="003403F8">
    <w:pPr>
      <w:pStyle w:val="Header"/>
    </w:pPr>
    <w:r>
      <w:rPr>
        <w:noProof/>
      </w:rPr>
      <mc:AlternateContent>
        <mc:Choice Requires="wps">
          <w:drawing>
            <wp:anchor distT="0" distB="0" distL="0" distR="0" simplePos="0" relativeHeight="251660288" behindDoc="0" locked="0" layoutInCell="1" allowOverlap="1" wp14:anchorId="48C26E72" wp14:editId="389DCD20">
              <wp:simplePos x="635" y="635"/>
              <wp:positionH relativeFrom="page">
                <wp:align>center</wp:align>
              </wp:positionH>
              <wp:positionV relativeFrom="page">
                <wp:align>top</wp:align>
              </wp:positionV>
              <wp:extent cx="443865" cy="443865"/>
              <wp:effectExtent l="0" t="0" r="3175" b="14605"/>
              <wp:wrapNone/>
              <wp:docPr id="4" name="Text Box 4"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AF716E" w14:textId="0D9F7024" w:rsidR="003403F8" w:rsidRPr="003403F8" w:rsidRDefault="003403F8" w:rsidP="003403F8">
                          <w:pPr>
                            <w:rPr>
                              <w:rFonts w:ascii="Calibri" w:eastAsia="Calibri" w:hAnsi="Calibri" w:cs="Calibri"/>
                              <w:noProof/>
                              <w:color w:val="A80000"/>
                              <w:sz w:val="24"/>
                              <w:szCs w:val="24"/>
                            </w:rPr>
                          </w:pPr>
                          <w:r w:rsidRPr="003403F8">
                            <w:rPr>
                              <w:rFonts w:ascii="Calibri" w:eastAsia="Calibri" w:hAnsi="Calibri" w:cs="Calibri"/>
                              <w:noProof/>
                              <w:color w:val="A80000"/>
                              <w:sz w:val="24"/>
                              <w:szCs w:val="24"/>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oel="http://schemas.microsoft.com/office/2019/extlst">
          <w:pict>
            <v:shapetype w14:anchorId="48C26E72" id="_x0000_t202" coordsize="21600,21600" o:spt="202" path="m,l,21600r21600,l21600,xe">
              <v:stroke joinstyle="miter"/>
              <v:path gradientshapeok="t" o:connecttype="rect"/>
            </v:shapetype>
            <v:shape id="Text Box 4" o:spid="_x0000_s1027" type="#_x0000_t202" alt="OFFICIAL: Sensitive"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48AF716E" w14:textId="0D9F7024" w:rsidR="003403F8" w:rsidRPr="003403F8" w:rsidRDefault="003403F8" w:rsidP="003403F8">
                    <w:pPr>
                      <w:rPr>
                        <w:rFonts w:ascii="Calibri" w:eastAsia="Calibri" w:hAnsi="Calibri" w:cs="Calibri"/>
                        <w:noProof/>
                        <w:color w:val="A80000"/>
                        <w:sz w:val="24"/>
                        <w:szCs w:val="24"/>
                      </w:rPr>
                    </w:pPr>
                    <w:r w:rsidRPr="003403F8">
                      <w:rPr>
                        <w:rFonts w:ascii="Calibri" w:eastAsia="Calibri" w:hAnsi="Calibri" w:cs="Calibri"/>
                        <w:noProof/>
                        <w:color w:val="A80000"/>
                        <w:sz w:val="24"/>
                        <w:szCs w:val="24"/>
                      </w:rPr>
                      <w:t>OFFICIAL: Sensitive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AD564" w14:textId="5C2BCA25" w:rsidR="00364EE1" w:rsidRDefault="003403F8">
    <w:pPr>
      <w:pStyle w:val="Normal1"/>
      <w:spacing w:line="240" w:lineRule="auto"/>
      <w:jc w:val="center"/>
    </w:pPr>
    <w:r>
      <w:rPr>
        <w:noProof/>
      </w:rPr>
      <mc:AlternateContent>
        <mc:Choice Requires="wps">
          <w:drawing>
            <wp:anchor distT="0" distB="0" distL="0" distR="0" simplePos="0" relativeHeight="251658240" behindDoc="0" locked="0" layoutInCell="1" allowOverlap="1" wp14:anchorId="16F6C21D" wp14:editId="118E29FE">
              <wp:simplePos x="635" y="635"/>
              <wp:positionH relativeFrom="page">
                <wp:align>center</wp:align>
              </wp:positionH>
              <wp:positionV relativeFrom="page">
                <wp:align>top</wp:align>
              </wp:positionV>
              <wp:extent cx="443865" cy="443865"/>
              <wp:effectExtent l="0" t="0" r="3175" b="14605"/>
              <wp:wrapNone/>
              <wp:docPr id="2" name="Text Box 2" descr="OFFICIAL: 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75C204" w14:textId="2DA0EC18" w:rsidR="003403F8" w:rsidRPr="003403F8" w:rsidRDefault="003403F8" w:rsidP="003403F8">
                          <w:pPr>
                            <w:rPr>
                              <w:rFonts w:ascii="Calibri" w:eastAsia="Calibri" w:hAnsi="Calibri" w:cs="Calibri"/>
                              <w:noProof/>
                              <w:color w:val="A80000"/>
                              <w:sz w:val="24"/>
                              <w:szCs w:val="24"/>
                            </w:rPr>
                          </w:pPr>
                          <w:r w:rsidRPr="003403F8">
                            <w:rPr>
                              <w:rFonts w:ascii="Calibri" w:eastAsia="Calibri" w:hAnsi="Calibri" w:cs="Calibri"/>
                              <w:noProof/>
                              <w:color w:val="A80000"/>
                              <w:sz w:val="24"/>
                              <w:szCs w:val="24"/>
                            </w:rPr>
                            <w:t>OFFICIAL: Sensitive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xmlns:oel="http://schemas.microsoft.com/office/2019/extlst">
          <w:pict>
            <v:shapetype w14:anchorId="16F6C21D" id="_x0000_t202" coordsize="21600,21600" o:spt="202" path="m,l,21600r21600,l21600,xe">
              <v:stroke joinstyle="miter"/>
              <v:path gradientshapeok="t" o:connecttype="rect"/>
            </v:shapetype>
            <v:shape id="Text Box 2" o:spid="_x0000_s1028" type="#_x0000_t202" alt="OFFICIAL: Sensitive"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5175C204" w14:textId="2DA0EC18" w:rsidR="003403F8" w:rsidRPr="003403F8" w:rsidRDefault="003403F8" w:rsidP="003403F8">
                    <w:pPr>
                      <w:rPr>
                        <w:rFonts w:ascii="Calibri" w:eastAsia="Calibri" w:hAnsi="Calibri" w:cs="Calibri"/>
                        <w:noProof/>
                        <w:color w:val="A80000"/>
                        <w:sz w:val="24"/>
                        <w:szCs w:val="24"/>
                      </w:rPr>
                    </w:pPr>
                    <w:r w:rsidRPr="003403F8">
                      <w:rPr>
                        <w:rFonts w:ascii="Calibri" w:eastAsia="Calibri" w:hAnsi="Calibri" w:cs="Calibri"/>
                        <w:noProof/>
                        <w:color w:val="A80000"/>
                        <w:sz w:val="24"/>
                        <w:szCs w:val="24"/>
                      </w:rPr>
                      <w:t>OFFICIAL: Sensitive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63BC1"/>
    <w:multiLevelType w:val="hybridMultilevel"/>
    <w:tmpl w:val="5AA25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A06DDC"/>
    <w:multiLevelType w:val="hybridMultilevel"/>
    <w:tmpl w:val="CB6A1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07550F"/>
    <w:multiLevelType w:val="hybridMultilevel"/>
    <w:tmpl w:val="F40CF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E93B39"/>
    <w:multiLevelType w:val="hybridMultilevel"/>
    <w:tmpl w:val="72268AB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20FE5DF0"/>
    <w:multiLevelType w:val="hybridMultilevel"/>
    <w:tmpl w:val="36F26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845F7F"/>
    <w:multiLevelType w:val="hybridMultilevel"/>
    <w:tmpl w:val="C7A0C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D00182"/>
    <w:multiLevelType w:val="hybridMultilevel"/>
    <w:tmpl w:val="2A6A6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402242"/>
    <w:multiLevelType w:val="hybridMultilevel"/>
    <w:tmpl w:val="CA801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485D39"/>
    <w:multiLevelType w:val="hybridMultilevel"/>
    <w:tmpl w:val="487AE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0D51C2"/>
    <w:multiLevelType w:val="hybridMultilevel"/>
    <w:tmpl w:val="9B64F3A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4220753F"/>
    <w:multiLevelType w:val="hybridMultilevel"/>
    <w:tmpl w:val="758012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EC1A7A"/>
    <w:multiLevelType w:val="hybridMultilevel"/>
    <w:tmpl w:val="C0364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2B043B"/>
    <w:multiLevelType w:val="hybridMultilevel"/>
    <w:tmpl w:val="F4EA5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177FC4"/>
    <w:multiLevelType w:val="hybridMultilevel"/>
    <w:tmpl w:val="A2287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0D1C6A"/>
    <w:multiLevelType w:val="hybridMultilevel"/>
    <w:tmpl w:val="E18E8B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531F9D"/>
    <w:multiLevelType w:val="hybridMultilevel"/>
    <w:tmpl w:val="04BCD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8602BA"/>
    <w:multiLevelType w:val="hybridMultilevel"/>
    <w:tmpl w:val="927E881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15:restartNumberingAfterBreak="0">
    <w:nsid w:val="72503816"/>
    <w:multiLevelType w:val="hybridMultilevel"/>
    <w:tmpl w:val="DC74FA3E"/>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18" w15:restartNumberingAfterBreak="0">
    <w:nsid w:val="72CF311C"/>
    <w:multiLevelType w:val="hybridMultilevel"/>
    <w:tmpl w:val="0F6C1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C413A6"/>
    <w:multiLevelType w:val="hybridMultilevel"/>
    <w:tmpl w:val="0BE80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A40FFA"/>
    <w:multiLevelType w:val="hybridMultilevel"/>
    <w:tmpl w:val="23562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8B17DC"/>
    <w:multiLevelType w:val="hybridMultilevel"/>
    <w:tmpl w:val="1046D12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79EB0917"/>
    <w:multiLevelType w:val="hybridMultilevel"/>
    <w:tmpl w:val="D09A2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3"/>
  </w:num>
  <w:num w:numId="3">
    <w:abstractNumId w:val="16"/>
  </w:num>
  <w:num w:numId="4">
    <w:abstractNumId w:val="9"/>
  </w:num>
  <w:num w:numId="5">
    <w:abstractNumId w:val="17"/>
  </w:num>
  <w:num w:numId="6">
    <w:abstractNumId w:val="18"/>
  </w:num>
  <w:num w:numId="7">
    <w:abstractNumId w:val="10"/>
  </w:num>
  <w:num w:numId="8">
    <w:abstractNumId w:val="13"/>
  </w:num>
  <w:num w:numId="9">
    <w:abstractNumId w:val="7"/>
  </w:num>
  <w:num w:numId="10">
    <w:abstractNumId w:val="4"/>
  </w:num>
  <w:num w:numId="11">
    <w:abstractNumId w:val="6"/>
  </w:num>
  <w:num w:numId="12">
    <w:abstractNumId w:val="8"/>
  </w:num>
  <w:num w:numId="13">
    <w:abstractNumId w:val="1"/>
  </w:num>
  <w:num w:numId="14">
    <w:abstractNumId w:val="20"/>
  </w:num>
  <w:num w:numId="15">
    <w:abstractNumId w:val="12"/>
  </w:num>
  <w:num w:numId="16">
    <w:abstractNumId w:val="19"/>
  </w:num>
  <w:num w:numId="17">
    <w:abstractNumId w:val="11"/>
  </w:num>
  <w:num w:numId="18">
    <w:abstractNumId w:val="0"/>
  </w:num>
  <w:num w:numId="19">
    <w:abstractNumId w:val="22"/>
  </w:num>
  <w:num w:numId="20">
    <w:abstractNumId w:val="15"/>
  </w:num>
  <w:num w:numId="21">
    <w:abstractNumId w:val="5"/>
  </w:num>
  <w:num w:numId="22">
    <w:abstractNumId w:val="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ezp2wef7xdt9jezdr4parsy2rwdwdww5rvd&quot;&gt;Research Projects Compressed 2&lt;record-ids&gt;&lt;item&gt;642&lt;/item&gt;&lt;item&gt;643&lt;/item&gt;&lt;item&gt;647&lt;/item&gt;&lt;item&gt;650&lt;/item&gt;&lt;item&gt;657&lt;/item&gt;&lt;item&gt;658&lt;/item&gt;&lt;item&gt;659&lt;/item&gt;&lt;item&gt;660&lt;/item&gt;&lt;item&gt;661&lt;/item&gt;&lt;item&gt;695&lt;/item&gt;&lt;item&gt;696&lt;/item&gt;&lt;/record-ids&gt;&lt;/item&gt;&lt;/Libraries&gt;"/>
  </w:docVars>
  <w:rsids>
    <w:rsidRoot w:val="00364EE1"/>
    <w:rsid w:val="00002762"/>
    <w:rsid w:val="000030CC"/>
    <w:rsid w:val="000044FF"/>
    <w:rsid w:val="0000481B"/>
    <w:rsid w:val="00004ECE"/>
    <w:rsid w:val="0000545B"/>
    <w:rsid w:val="000105AB"/>
    <w:rsid w:val="0001148F"/>
    <w:rsid w:val="000115D8"/>
    <w:rsid w:val="00011E42"/>
    <w:rsid w:val="00013FAB"/>
    <w:rsid w:val="00014445"/>
    <w:rsid w:val="00015117"/>
    <w:rsid w:val="000201DC"/>
    <w:rsid w:val="00020D1B"/>
    <w:rsid w:val="0002341A"/>
    <w:rsid w:val="00023B23"/>
    <w:rsid w:val="00026EAB"/>
    <w:rsid w:val="00026FEF"/>
    <w:rsid w:val="00030081"/>
    <w:rsid w:val="00032B00"/>
    <w:rsid w:val="000379AD"/>
    <w:rsid w:val="00042327"/>
    <w:rsid w:val="0004247B"/>
    <w:rsid w:val="00051809"/>
    <w:rsid w:val="000560C7"/>
    <w:rsid w:val="0006075F"/>
    <w:rsid w:val="00061248"/>
    <w:rsid w:val="000646CE"/>
    <w:rsid w:val="00066B97"/>
    <w:rsid w:val="00067935"/>
    <w:rsid w:val="00067DF2"/>
    <w:rsid w:val="00073808"/>
    <w:rsid w:val="0007708C"/>
    <w:rsid w:val="00081F33"/>
    <w:rsid w:val="00083583"/>
    <w:rsid w:val="00084FAA"/>
    <w:rsid w:val="000904BD"/>
    <w:rsid w:val="00090DD9"/>
    <w:rsid w:val="00093BCE"/>
    <w:rsid w:val="00095A70"/>
    <w:rsid w:val="000A1801"/>
    <w:rsid w:val="000A3205"/>
    <w:rsid w:val="000A3BDF"/>
    <w:rsid w:val="000A5334"/>
    <w:rsid w:val="000A6B14"/>
    <w:rsid w:val="000A740E"/>
    <w:rsid w:val="000B4C96"/>
    <w:rsid w:val="000B6CEA"/>
    <w:rsid w:val="000C4163"/>
    <w:rsid w:val="000C6090"/>
    <w:rsid w:val="000C6DC7"/>
    <w:rsid w:val="000D08E4"/>
    <w:rsid w:val="000D1C29"/>
    <w:rsid w:val="000D3D9A"/>
    <w:rsid w:val="000D3F31"/>
    <w:rsid w:val="000D4C6B"/>
    <w:rsid w:val="000E0581"/>
    <w:rsid w:val="000E0E58"/>
    <w:rsid w:val="000E18AE"/>
    <w:rsid w:val="000E1AA7"/>
    <w:rsid w:val="000F1899"/>
    <w:rsid w:val="000F37A6"/>
    <w:rsid w:val="000F4749"/>
    <w:rsid w:val="000F7A67"/>
    <w:rsid w:val="00102AAD"/>
    <w:rsid w:val="00104461"/>
    <w:rsid w:val="00104C19"/>
    <w:rsid w:val="001073B1"/>
    <w:rsid w:val="00116BEF"/>
    <w:rsid w:val="001174F4"/>
    <w:rsid w:val="00120B70"/>
    <w:rsid w:val="001223CB"/>
    <w:rsid w:val="00124988"/>
    <w:rsid w:val="00126BAB"/>
    <w:rsid w:val="00132E0F"/>
    <w:rsid w:val="0014112F"/>
    <w:rsid w:val="00141598"/>
    <w:rsid w:val="00146FD1"/>
    <w:rsid w:val="00151577"/>
    <w:rsid w:val="0015485B"/>
    <w:rsid w:val="00154E91"/>
    <w:rsid w:val="00157E30"/>
    <w:rsid w:val="00161E8B"/>
    <w:rsid w:val="001633D6"/>
    <w:rsid w:val="001635D3"/>
    <w:rsid w:val="00172F8A"/>
    <w:rsid w:val="00173340"/>
    <w:rsid w:val="00177995"/>
    <w:rsid w:val="00181474"/>
    <w:rsid w:val="001859C2"/>
    <w:rsid w:val="001874D3"/>
    <w:rsid w:val="001879A7"/>
    <w:rsid w:val="00190C42"/>
    <w:rsid w:val="001A0D43"/>
    <w:rsid w:val="001A1093"/>
    <w:rsid w:val="001A19BF"/>
    <w:rsid w:val="001A7E79"/>
    <w:rsid w:val="001B1C7E"/>
    <w:rsid w:val="001B2373"/>
    <w:rsid w:val="001B284A"/>
    <w:rsid w:val="001B4022"/>
    <w:rsid w:val="001B734D"/>
    <w:rsid w:val="001B7D2F"/>
    <w:rsid w:val="001C3754"/>
    <w:rsid w:val="001C40BA"/>
    <w:rsid w:val="001C5061"/>
    <w:rsid w:val="001C52BF"/>
    <w:rsid w:val="001D4E16"/>
    <w:rsid w:val="001D50A5"/>
    <w:rsid w:val="001D57E5"/>
    <w:rsid w:val="001D6AD2"/>
    <w:rsid w:val="001D7836"/>
    <w:rsid w:val="001E01C4"/>
    <w:rsid w:val="001E0B79"/>
    <w:rsid w:val="001F0EDC"/>
    <w:rsid w:val="001F3063"/>
    <w:rsid w:val="001F5CE6"/>
    <w:rsid w:val="00202BDB"/>
    <w:rsid w:val="00203A9D"/>
    <w:rsid w:val="00205C29"/>
    <w:rsid w:val="00206340"/>
    <w:rsid w:val="0020636B"/>
    <w:rsid w:val="00207235"/>
    <w:rsid w:val="00211FA7"/>
    <w:rsid w:val="002122C9"/>
    <w:rsid w:val="0021467E"/>
    <w:rsid w:val="00217B21"/>
    <w:rsid w:val="002250E2"/>
    <w:rsid w:val="0022518F"/>
    <w:rsid w:val="00226595"/>
    <w:rsid w:val="002265F2"/>
    <w:rsid w:val="00230564"/>
    <w:rsid w:val="002316B0"/>
    <w:rsid w:val="002327FA"/>
    <w:rsid w:val="00233495"/>
    <w:rsid w:val="00237827"/>
    <w:rsid w:val="00237B4F"/>
    <w:rsid w:val="002420C7"/>
    <w:rsid w:val="0024244A"/>
    <w:rsid w:val="0024485F"/>
    <w:rsid w:val="00245311"/>
    <w:rsid w:val="00245A6D"/>
    <w:rsid w:val="00247854"/>
    <w:rsid w:val="00251C0B"/>
    <w:rsid w:val="002521C1"/>
    <w:rsid w:val="00256151"/>
    <w:rsid w:val="002614D0"/>
    <w:rsid w:val="0027057C"/>
    <w:rsid w:val="002718B5"/>
    <w:rsid w:val="002778EB"/>
    <w:rsid w:val="002811ED"/>
    <w:rsid w:val="00282F7D"/>
    <w:rsid w:val="00283407"/>
    <w:rsid w:val="00287B41"/>
    <w:rsid w:val="002900E6"/>
    <w:rsid w:val="00290511"/>
    <w:rsid w:val="0029184F"/>
    <w:rsid w:val="00294CCC"/>
    <w:rsid w:val="002A0DC4"/>
    <w:rsid w:val="002A2D28"/>
    <w:rsid w:val="002A7A4B"/>
    <w:rsid w:val="002B0040"/>
    <w:rsid w:val="002B2A62"/>
    <w:rsid w:val="002B5482"/>
    <w:rsid w:val="002C0176"/>
    <w:rsid w:val="002C1898"/>
    <w:rsid w:val="002C223E"/>
    <w:rsid w:val="002C2FB6"/>
    <w:rsid w:val="002C6254"/>
    <w:rsid w:val="002D1182"/>
    <w:rsid w:val="002D307C"/>
    <w:rsid w:val="002D34C3"/>
    <w:rsid w:val="002D4A44"/>
    <w:rsid w:val="002D6998"/>
    <w:rsid w:val="002D6C2F"/>
    <w:rsid w:val="002D7AAB"/>
    <w:rsid w:val="002E22E0"/>
    <w:rsid w:val="002E3487"/>
    <w:rsid w:val="002E5E54"/>
    <w:rsid w:val="002F42F1"/>
    <w:rsid w:val="00300A49"/>
    <w:rsid w:val="00301965"/>
    <w:rsid w:val="003041DC"/>
    <w:rsid w:val="0030479D"/>
    <w:rsid w:val="003057E4"/>
    <w:rsid w:val="00314A8D"/>
    <w:rsid w:val="0031625A"/>
    <w:rsid w:val="00317B94"/>
    <w:rsid w:val="0032193D"/>
    <w:rsid w:val="00322250"/>
    <w:rsid w:val="00326211"/>
    <w:rsid w:val="003310FA"/>
    <w:rsid w:val="003315EB"/>
    <w:rsid w:val="0033477B"/>
    <w:rsid w:val="003347AF"/>
    <w:rsid w:val="00335978"/>
    <w:rsid w:val="00335AFD"/>
    <w:rsid w:val="003367B9"/>
    <w:rsid w:val="00337294"/>
    <w:rsid w:val="003403F8"/>
    <w:rsid w:val="003411D0"/>
    <w:rsid w:val="00341304"/>
    <w:rsid w:val="00345F15"/>
    <w:rsid w:val="0035155D"/>
    <w:rsid w:val="00356C3D"/>
    <w:rsid w:val="0036144F"/>
    <w:rsid w:val="003624A6"/>
    <w:rsid w:val="0036308A"/>
    <w:rsid w:val="00364EE1"/>
    <w:rsid w:val="00366995"/>
    <w:rsid w:val="0036744E"/>
    <w:rsid w:val="00370385"/>
    <w:rsid w:val="00374DA4"/>
    <w:rsid w:val="003756F3"/>
    <w:rsid w:val="00376193"/>
    <w:rsid w:val="0038061C"/>
    <w:rsid w:val="00382F97"/>
    <w:rsid w:val="00383A22"/>
    <w:rsid w:val="0038757D"/>
    <w:rsid w:val="00390948"/>
    <w:rsid w:val="00391EC7"/>
    <w:rsid w:val="00396248"/>
    <w:rsid w:val="003967E5"/>
    <w:rsid w:val="003A0E51"/>
    <w:rsid w:val="003A214D"/>
    <w:rsid w:val="003A3C31"/>
    <w:rsid w:val="003A69D7"/>
    <w:rsid w:val="003B5F6E"/>
    <w:rsid w:val="003B72CA"/>
    <w:rsid w:val="003B745F"/>
    <w:rsid w:val="003B7DCE"/>
    <w:rsid w:val="003C12E0"/>
    <w:rsid w:val="003C5E82"/>
    <w:rsid w:val="003C651B"/>
    <w:rsid w:val="003D20F3"/>
    <w:rsid w:val="003D36CE"/>
    <w:rsid w:val="003D5264"/>
    <w:rsid w:val="003D5F8D"/>
    <w:rsid w:val="003D73DD"/>
    <w:rsid w:val="003E2001"/>
    <w:rsid w:val="003E675F"/>
    <w:rsid w:val="003F2DEA"/>
    <w:rsid w:val="003F3791"/>
    <w:rsid w:val="003F6F33"/>
    <w:rsid w:val="00400F38"/>
    <w:rsid w:val="00401FFE"/>
    <w:rsid w:val="0041071A"/>
    <w:rsid w:val="0041075C"/>
    <w:rsid w:val="004124A6"/>
    <w:rsid w:val="00413AE7"/>
    <w:rsid w:val="00414A27"/>
    <w:rsid w:val="004218CC"/>
    <w:rsid w:val="004219D8"/>
    <w:rsid w:val="00422D59"/>
    <w:rsid w:val="004232A1"/>
    <w:rsid w:val="00423555"/>
    <w:rsid w:val="00426AE8"/>
    <w:rsid w:val="004332FC"/>
    <w:rsid w:val="0043379A"/>
    <w:rsid w:val="00434B6F"/>
    <w:rsid w:val="004351E9"/>
    <w:rsid w:val="00437077"/>
    <w:rsid w:val="00440582"/>
    <w:rsid w:val="004504B5"/>
    <w:rsid w:val="00450839"/>
    <w:rsid w:val="004566BE"/>
    <w:rsid w:val="0046202B"/>
    <w:rsid w:val="004626EF"/>
    <w:rsid w:val="00462D58"/>
    <w:rsid w:val="0046303F"/>
    <w:rsid w:val="0046738E"/>
    <w:rsid w:val="004712FA"/>
    <w:rsid w:val="00472697"/>
    <w:rsid w:val="00481B53"/>
    <w:rsid w:val="00484F00"/>
    <w:rsid w:val="00487371"/>
    <w:rsid w:val="00487CB7"/>
    <w:rsid w:val="00491742"/>
    <w:rsid w:val="0049327B"/>
    <w:rsid w:val="00493461"/>
    <w:rsid w:val="00493B5B"/>
    <w:rsid w:val="004A25A8"/>
    <w:rsid w:val="004A6872"/>
    <w:rsid w:val="004B15B8"/>
    <w:rsid w:val="004C001D"/>
    <w:rsid w:val="004C2B38"/>
    <w:rsid w:val="004C5C5B"/>
    <w:rsid w:val="004D053C"/>
    <w:rsid w:val="004E1ABC"/>
    <w:rsid w:val="004E1F37"/>
    <w:rsid w:val="004E38A4"/>
    <w:rsid w:val="004E63F1"/>
    <w:rsid w:val="004E794F"/>
    <w:rsid w:val="004F3CD8"/>
    <w:rsid w:val="004F750C"/>
    <w:rsid w:val="005005F7"/>
    <w:rsid w:val="005006EE"/>
    <w:rsid w:val="00502633"/>
    <w:rsid w:val="00502DFB"/>
    <w:rsid w:val="005065FC"/>
    <w:rsid w:val="005126EF"/>
    <w:rsid w:val="00513190"/>
    <w:rsid w:val="005153A8"/>
    <w:rsid w:val="00515760"/>
    <w:rsid w:val="0051645C"/>
    <w:rsid w:val="005166CD"/>
    <w:rsid w:val="00521A4F"/>
    <w:rsid w:val="00523380"/>
    <w:rsid w:val="005253D0"/>
    <w:rsid w:val="005257B3"/>
    <w:rsid w:val="00526FC2"/>
    <w:rsid w:val="00527579"/>
    <w:rsid w:val="00530090"/>
    <w:rsid w:val="00536177"/>
    <w:rsid w:val="005363CC"/>
    <w:rsid w:val="005406AB"/>
    <w:rsid w:val="00541BE1"/>
    <w:rsid w:val="00541D0B"/>
    <w:rsid w:val="00547A6F"/>
    <w:rsid w:val="005514EA"/>
    <w:rsid w:val="00555752"/>
    <w:rsid w:val="00557CBF"/>
    <w:rsid w:val="00563B55"/>
    <w:rsid w:val="00567150"/>
    <w:rsid w:val="00573F01"/>
    <w:rsid w:val="005800A9"/>
    <w:rsid w:val="0058721D"/>
    <w:rsid w:val="005903B9"/>
    <w:rsid w:val="00590DFD"/>
    <w:rsid w:val="0059104C"/>
    <w:rsid w:val="005929A1"/>
    <w:rsid w:val="005937A6"/>
    <w:rsid w:val="00596768"/>
    <w:rsid w:val="00597076"/>
    <w:rsid w:val="005A2DA1"/>
    <w:rsid w:val="005B333A"/>
    <w:rsid w:val="005B4265"/>
    <w:rsid w:val="005B634B"/>
    <w:rsid w:val="005C7F0A"/>
    <w:rsid w:val="005D01B5"/>
    <w:rsid w:val="005D0520"/>
    <w:rsid w:val="005D47C1"/>
    <w:rsid w:val="005D4C65"/>
    <w:rsid w:val="005E2443"/>
    <w:rsid w:val="005E4738"/>
    <w:rsid w:val="005F0BEE"/>
    <w:rsid w:val="005F0F6E"/>
    <w:rsid w:val="005F4CEB"/>
    <w:rsid w:val="005F6777"/>
    <w:rsid w:val="00603484"/>
    <w:rsid w:val="006038C1"/>
    <w:rsid w:val="00605B7C"/>
    <w:rsid w:val="00607620"/>
    <w:rsid w:val="006139F9"/>
    <w:rsid w:val="006147AB"/>
    <w:rsid w:val="00616AE0"/>
    <w:rsid w:val="00620C5D"/>
    <w:rsid w:val="0062218C"/>
    <w:rsid w:val="006245C6"/>
    <w:rsid w:val="00626C58"/>
    <w:rsid w:val="00627284"/>
    <w:rsid w:val="00627FB8"/>
    <w:rsid w:val="0063054B"/>
    <w:rsid w:val="0063134D"/>
    <w:rsid w:val="00631940"/>
    <w:rsid w:val="00632305"/>
    <w:rsid w:val="00634EDA"/>
    <w:rsid w:val="00635D65"/>
    <w:rsid w:val="00645EDE"/>
    <w:rsid w:val="00652F4E"/>
    <w:rsid w:val="00653496"/>
    <w:rsid w:val="00653BB7"/>
    <w:rsid w:val="00654F41"/>
    <w:rsid w:val="006550D8"/>
    <w:rsid w:val="00657BA0"/>
    <w:rsid w:val="00662E7F"/>
    <w:rsid w:val="00663060"/>
    <w:rsid w:val="00665C95"/>
    <w:rsid w:val="00665EF1"/>
    <w:rsid w:val="00666195"/>
    <w:rsid w:val="006718D5"/>
    <w:rsid w:val="00672617"/>
    <w:rsid w:val="006732F6"/>
    <w:rsid w:val="00673733"/>
    <w:rsid w:val="0067602F"/>
    <w:rsid w:val="006808D1"/>
    <w:rsid w:val="00684EDA"/>
    <w:rsid w:val="006926F4"/>
    <w:rsid w:val="006A5679"/>
    <w:rsid w:val="006A5708"/>
    <w:rsid w:val="006A62FE"/>
    <w:rsid w:val="006A79F4"/>
    <w:rsid w:val="006A7C71"/>
    <w:rsid w:val="006B7633"/>
    <w:rsid w:val="006C2730"/>
    <w:rsid w:val="006C286D"/>
    <w:rsid w:val="006C2916"/>
    <w:rsid w:val="006C5190"/>
    <w:rsid w:val="006C7F3C"/>
    <w:rsid w:val="006D0199"/>
    <w:rsid w:val="006D16EF"/>
    <w:rsid w:val="006D265C"/>
    <w:rsid w:val="006D3ED6"/>
    <w:rsid w:val="006D48F2"/>
    <w:rsid w:val="006D5280"/>
    <w:rsid w:val="006D629B"/>
    <w:rsid w:val="006E0778"/>
    <w:rsid w:val="006E2BD4"/>
    <w:rsid w:val="006E6E14"/>
    <w:rsid w:val="006F2C73"/>
    <w:rsid w:val="006F2F67"/>
    <w:rsid w:val="006F4E7C"/>
    <w:rsid w:val="00711EA2"/>
    <w:rsid w:val="007166F7"/>
    <w:rsid w:val="00716ACF"/>
    <w:rsid w:val="00720A25"/>
    <w:rsid w:val="00725C1F"/>
    <w:rsid w:val="00730862"/>
    <w:rsid w:val="00731F80"/>
    <w:rsid w:val="00732C0C"/>
    <w:rsid w:val="00742D9D"/>
    <w:rsid w:val="0074410A"/>
    <w:rsid w:val="007516DE"/>
    <w:rsid w:val="00752B36"/>
    <w:rsid w:val="00753584"/>
    <w:rsid w:val="0075373C"/>
    <w:rsid w:val="0076359C"/>
    <w:rsid w:val="00763F9D"/>
    <w:rsid w:val="00770926"/>
    <w:rsid w:val="0077253B"/>
    <w:rsid w:val="00772D12"/>
    <w:rsid w:val="00776E09"/>
    <w:rsid w:val="00777747"/>
    <w:rsid w:val="00777DE4"/>
    <w:rsid w:val="00781B54"/>
    <w:rsid w:val="007831AB"/>
    <w:rsid w:val="007901BF"/>
    <w:rsid w:val="00791C35"/>
    <w:rsid w:val="00792898"/>
    <w:rsid w:val="00792BDA"/>
    <w:rsid w:val="00793DF5"/>
    <w:rsid w:val="007A4F2B"/>
    <w:rsid w:val="007A6CC5"/>
    <w:rsid w:val="007B1CAA"/>
    <w:rsid w:val="007B295A"/>
    <w:rsid w:val="007B2E9A"/>
    <w:rsid w:val="007B3D5A"/>
    <w:rsid w:val="007B48F2"/>
    <w:rsid w:val="007B60A1"/>
    <w:rsid w:val="007B7E91"/>
    <w:rsid w:val="007C0CEC"/>
    <w:rsid w:val="007C0E3C"/>
    <w:rsid w:val="007C3179"/>
    <w:rsid w:val="007C506D"/>
    <w:rsid w:val="007D027A"/>
    <w:rsid w:val="007D0BFF"/>
    <w:rsid w:val="007D26E3"/>
    <w:rsid w:val="007D33E6"/>
    <w:rsid w:val="007D4434"/>
    <w:rsid w:val="007D528A"/>
    <w:rsid w:val="007D570E"/>
    <w:rsid w:val="007D6930"/>
    <w:rsid w:val="007E0D14"/>
    <w:rsid w:val="007E1BC2"/>
    <w:rsid w:val="007E205A"/>
    <w:rsid w:val="007E3830"/>
    <w:rsid w:val="007F0D7B"/>
    <w:rsid w:val="007F1EF1"/>
    <w:rsid w:val="007F29BA"/>
    <w:rsid w:val="00803B1F"/>
    <w:rsid w:val="008066D3"/>
    <w:rsid w:val="00811EE3"/>
    <w:rsid w:val="0081302B"/>
    <w:rsid w:val="00813048"/>
    <w:rsid w:val="00815DB3"/>
    <w:rsid w:val="0082035D"/>
    <w:rsid w:val="00820B07"/>
    <w:rsid w:val="00824051"/>
    <w:rsid w:val="00824276"/>
    <w:rsid w:val="00826D37"/>
    <w:rsid w:val="0082782E"/>
    <w:rsid w:val="00832E7F"/>
    <w:rsid w:val="00832FF9"/>
    <w:rsid w:val="0083663C"/>
    <w:rsid w:val="00840F7A"/>
    <w:rsid w:val="008421B4"/>
    <w:rsid w:val="00843049"/>
    <w:rsid w:val="00844676"/>
    <w:rsid w:val="008449CC"/>
    <w:rsid w:val="008457EB"/>
    <w:rsid w:val="00845C67"/>
    <w:rsid w:val="00847944"/>
    <w:rsid w:val="00850F9C"/>
    <w:rsid w:val="00852392"/>
    <w:rsid w:val="008530F1"/>
    <w:rsid w:val="00854583"/>
    <w:rsid w:val="00856ACB"/>
    <w:rsid w:val="0086225F"/>
    <w:rsid w:val="00865E7D"/>
    <w:rsid w:val="0086617C"/>
    <w:rsid w:val="008679E2"/>
    <w:rsid w:val="008710C3"/>
    <w:rsid w:val="00871C41"/>
    <w:rsid w:val="0087227F"/>
    <w:rsid w:val="00873E6F"/>
    <w:rsid w:val="00877358"/>
    <w:rsid w:val="00885F49"/>
    <w:rsid w:val="0088779F"/>
    <w:rsid w:val="00891393"/>
    <w:rsid w:val="0089199F"/>
    <w:rsid w:val="008927D5"/>
    <w:rsid w:val="00895EC8"/>
    <w:rsid w:val="008A0693"/>
    <w:rsid w:val="008A0774"/>
    <w:rsid w:val="008A0E32"/>
    <w:rsid w:val="008A15BA"/>
    <w:rsid w:val="008A2A65"/>
    <w:rsid w:val="008A2C26"/>
    <w:rsid w:val="008A36D7"/>
    <w:rsid w:val="008A5DA9"/>
    <w:rsid w:val="008A6188"/>
    <w:rsid w:val="008A6835"/>
    <w:rsid w:val="008A7DE1"/>
    <w:rsid w:val="008B0CF9"/>
    <w:rsid w:val="008B40CB"/>
    <w:rsid w:val="008B4937"/>
    <w:rsid w:val="008B57FB"/>
    <w:rsid w:val="008C1C2F"/>
    <w:rsid w:val="008C25EC"/>
    <w:rsid w:val="008C2ED7"/>
    <w:rsid w:val="008C38DC"/>
    <w:rsid w:val="008C46B0"/>
    <w:rsid w:val="008C4A84"/>
    <w:rsid w:val="008C5B38"/>
    <w:rsid w:val="008C60BA"/>
    <w:rsid w:val="008C7D1D"/>
    <w:rsid w:val="008D5C76"/>
    <w:rsid w:val="008D75E7"/>
    <w:rsid w:val="008E242E"/>
    <w:rsid w:val="008E36EC"/>
    <w:rsid w:val="008E5805"/>
    <w:rsid w:val="008F0AC3"/>
    <w:rsid w:val="008F0FA1"/>
    <w:rsid w:val="008F4F8E"/>
    <w:rsid w:val="009011BE"/>
    <w:rsid w:val="009053DD"/>
    <w:rsid w:val="0091108E"/>
    <w:rsid w:val="009124D6"/>
    <w:rsid w:val="00913DCF"/>
    <w:rsid w:val="00915E32"/>
    <w:rsid w:val="0091635A"/>
    <w:rsid w:val="00916FB4"/>
    <w:rsid w:val="0092205F"/>
    <w:rsid w:val="0092446B"/>
    <w:rsid w:val="009274BD"/>
    <w:rsid w:val="009336E7"/>
    <w:rsid w:val="009345F4"/>
    <w:rsid w:val="0093731F"/>
    <w:rsid w:val="00940ED4"/>
    <w:rsid w:val="00941E38"/>
    <w:rsid w:val="00943EFA"/>
    <w:rsid w:val="00946152"/>
    <w:rsid w:val="0094777F"/>
    <w:rsid w:val="00947CA8"/>
    <w:rsid w:val="00950276"/>
    <w:rsid w:val="00950CC1"/>
    <w:rsid w:val="00956D13"/>
    <w:rsid w:val="009606EC"/>
    <w:rsid w:val="00962967"/>
    <w:rsid w:val="00962F35"/>
    <w:rsid w:val="0096375F"/>
    <w:rsid w:val="0096385E"/>
    <w:rsid w:val="00967EBE"/>
    <w:rsid w:val="0097450F"/>
    <w:rsid w:val="00974D4B"/>
    <w:rsid w:val="00975055"/>
    <w:rsid w:val="0097714A"/>
    <w:rsid w:val="00977A0E"/>
    <w:rsid w:val="00977DE9"/>
    <w:rsid w:val="00980E36"/>
    <w:rsid w:val="00982D82"/>
    <w:rsid w:val="0098495D"/>
    <w:rsid w:val="00985004"/>
    <w:rsid w:val="00985AB5"/>
    <w:rsid w:val="00987765"/>
    <w:rsid w:val="00996ECC"/>
    <w:rsid w:val="009A1AC7"/>
    <w:rsid w:val="009A5BF6"/>
    <w:rsid w:val="009A764A"/>
    <w:rsid w:val="009B27BC"/>
    <w:rsid w:val="009B2C95"/>
    <w:rsid w:val="009B36CB"/>
    <w:rsid w:val="009B5B0F"/>
    <w:rsid w:val="009C1949"/>
    <w:rsid w:val="009C2201"/>
    <w:rsid w:val="009C29DE"/>
    <w:rsid w:val="009C2BCD"/>
    <w:rsid w:val="009C6929"/>
    <w:rsid w:val="009C70D5"/>
    <w:rsid w:val="009D148E"/>
    <w:rsid w:val="009D1B97"/>
    <w:rsid w:val="009D4BE7"/>
    <w:rsid w:val="009E0B65"/>
    <w:rsid w:val="009E1617"/>
    <w:rsid w:val="009E38B9"/>
    <w:rsid w:val="009E4ECC"/>
    <w:rsid w:val="009F06F7"/>
    <w:rsid w:val="009F30EE"/>
    <w:rsid w:val="009F55BA"/>
    <w:rsid w:val="009F5C4E"/>
    <w:rsid w:val="00A00B4D"/>
    <w:rsid w:val="00A05F86"/>
    <w:rsid w:val="00A06127"/>
    <w:rsid w:val="00A1598E"/>
    <w:rsid w:val="00A17E3F"/>
    <w:rsid w:val="00A235E2"/>
    <w:rsid w:val="00A24D99"/>
    <w:rsid w:val="00A25717"/>
    <w:rsid w:val="00A25D3E"/>
    <w:rsid w:val="00A26817"/>
    <w:rsid w:val="00A26DEA"/>
    <w:rsid w:val="00A26FF5"/>
    <w:rsid w:val="00A3468C"/>
    <w:rsid w:val="00A373DA"/>
    <w:rsid w:val="00A424C8"/>
    <w:rsid w:val="00A434C4"/>
    <w:rsid w:val="00A47396"/>
    <w:rsid w:val="00A53358"/>
    <w:rsid w:val="00A548E8"/>
    <w:rsid w:val="00A55125"/>
    <w:rsid w:val="00A55724"/>
    <w:rsid w:val="00A55C02"/>
    <w:rsid w:val="00A55EE1"/>
    <w:rsid w:val="00A57D7B"/>
    <w:rsid w:val="00A6497A"/>
    <w:rsid w:val="00A66816"/>
    <w:rsid w:val="00A707EE"/>
    <w:rsid w:val="00A71B95"/>
    <w:rsid w:val="00A7636B"/>
    <w:rsid w:val="00A7770C"/>
    <w:rsid w:val="00A80C77"/>
    <w:rsid w:val="00A83082"/>
    <w:rsid w:val="00A84831"/>
    <w:rsid w:val="00A85D68"/>
    <w:rsid w:val="00A87E05"/>
    <w:rsid w:val="00A9105C"/>
    <w:rsid w:val="00A9260C"/>
    <w:rsid w:val="00A93358"/>
    <w:rsid w:val="00A96A68"/>
    <w:rsid w:val="00A96FEA"/>
    <w:rsid w:val="00AA52A4"/>
    <w:rsid w:val="00AA6C26"/>
    <w:rsid w:val="00AB1B26"/>
    <w:rsid w:val="00AB3849"/>
    <w:rsid w:val="00AB47F5"/>
    <w:rsid w:val="00AB4A69"/>
    <w:rsid w:val="00AB6D48"/>
    <w:rsid w:val="00AC1D9C"/>
    <w:rsid w:val="00AC25BA"/>
    <w:rsid w:val="00AD08D6"/>
    <w:rsid w:val="00AD189B"/>
    <w:rsid w:val="00AD27AA"/>
    <w:rsid w:val="00AD4CB8"/>
    <w:rsid w:val="00AD5299"/>
    <w:rsid w:val="00AD52A5"/>
    <w:rsid w:val="00AD73E9"/>
    <w:rsid w:val="00AD7511"/>
    <w:rsid w:val="00AE119D"/>
    <w:rsid w:val="00AE2FD9"/>
    <w:rsid w:val="00AE514A"/>
    <w:rsid w:val="00B0338B"/>
    <w:rsid w:val="00B03C5C"/>
    <w:rsid w:val="00B05A28"/>
    <w:rsid w:val="00B13611"/>
    <w:rsid w:val="00B15B01"/>
    <w:rsid w:val="00B206DF"/>
    <w:rsid w:val="00B21BF8"/>
    <w:rsid w:val="00B22009"/>
    <w:rsid w:val="00B238AA"/>
    <w:rsid w:val="00B259DD"/>
    <w:rsid w:val="00B263D6"/>
    <w:rsid w:val="00B311DE"/>
    <w:rsid w:val="00B32C6F"/>
    <w:rsid w:val="00B3535C"/>
    <w:rsid w:val="00B42C22"/>
    <w:rsid w:val="00B4352C"/>
    <w:rsid w:val="00B443D2"/>
    <w:rsid w:val="00B506AD"/>
    <w:rsid w:val="00B5200F"/>
    <w:rsid w:val="00B56F4E"/>
    <w:rsid w:val="00B56F6A"/>
    <w:rsid w:val="00B61D6F"/>
    <w:rsid w:val="00B63597"/>
    <w:rsid w:val="00B64DF5"/>
    <w:rsid w:val="00B65A74"/>
    <w:rsid w:val="00B67AFD"/>
    <w:rsid w:val="00B721B5"/>
    <w:rsid w:val="00B75D22"/>
    <w:rsid w:val="00B8092B"/>
    <w:rsid w:val="00B81D1C"/>
    <w:rsid w:val="00B85989"/>
    <w:rsid w:val="00B87476"/>
    <w:rsid w:val="00B879D0"/>
    <w:rsid w:val="00B87E46"/>
    <w:rsid w:val="00B9223E"/>
    <w:rsid w:val="00B955BE"/>
    <w:rsid w:val="00B95ED5"/>
    <w:rsid w:val="00B9730B"/>
    <w:rsid w:val="00BA0EBA"/>
    <w:rsid w:val="00BA167C"/>
    <w:rsid w:val="00BA2F3E"/>
    <w:rsid w:val="00BA3343"/>
    <w:rsid w:val="00BA3561"/>
    <w:rsid w:val="00BA3B89"/>
    <w:rsid w:val="00BA4C19"/>
    <w:rsid w:val="00BB47B3"/>
    <w:rsid w:val="00BB68E4"/>
    <w:rsid w:val="00BB6D66"/>
    <w:rsid w:val="00BC2031"/>
    <w:rsid w:val="00BC276B"/>
    <w:rsid w:val="00BC4E70"/>
    <w:rsid w:val="00BC6CD2"/>
    <w:rsid w:val="00BC7CAA"/>
    <w:rsid w:val="00BD4363"/>
    <w:rsid w:val="00BD4630"/>
    <w:rsid w:val="00BD500A"/>
    <w:rsid w:val="00BD6930"/>
    <w:rsid w:val="00BD6CBA"/>
    <w:rsid w:val="00BD73BB"/>
    <w:rsid w:val="00BE0547"/>
    <w:rsid w:val="00BF009C"/>
    <w:rsid w:val="00BF0F25"/>
    <w:rsid w:val="00BF2B25"/>
    <w:rsid w:val="00BF7960"/>
    <w:rsid w:val="00C00166"/>
    <w:rsid w:val="00C00FE1"/>
    <w:rsid w:val="00C02CB4"/>
    <w:rsid w:val="00C03204"/>
    <w:rsid w:val="00C04CC0"/>
    <w:rsid w:val="00C072C1"/>
    <w:rsid w:val="00C07ED8"/>
    <w:rsid w:val="00C14D0A"/>
    <w:rsid w:val="00C1584E"/>
    <w:rsid w:val="00C15F47"/>
    <w:rsid w:val="00C165DB"/>
    <w:rsid w:val="00C16897"/>
    <w:rsid w:val="00C2021B"/>
    <w:rsid w:val="00C22CB6"/>
    <w:rsid w:val="00C25213"/>
    <w:rsid w:val="00C25469"/>
    <w:rsid w:val="00C255FE"/>
    <w:rsid w:val="00C3058B"/>
    <w:rsid w:val="00C30D99"/>
    <w:rsid w:val="00C30F4E"/>
    <w:rsid w:val="00C34DE8"/>
    <w:rsid w:val="00C34E96"/>
    <w:rsid w:val="00C40A9B"/>
    <w:rsid w:val="00C415A0"/>
    <w:rsid w:val="00C43AD9"/>
    <w:rsid w:val="00C45AF5"/>
    <w:rsid w:val="00C50BF2"/>
    <w:rsid w:val="00C521DF"/>
    <w:rsid w:val="00C55DC7"/>
    <w:rsid w:val="00C56402"/>
    <w:rsid w:val="00C5672F"/>
    <w:rsid w:val="00C60CD7"/>
    <w:rsid w:val="00C623FF"/>
    <w:rsid w:val="00C649FB"/>
    <w:rsid w:val="00C6607B"/>
    <w:rsid w:val="00C6725E"/>
    <w:rsid w:val="00C70E16"/>
    <w:rsid w:val="00C71E5D"/>
    <w:rsid w:val="00C720C9"/>
    <w:rsid w:val="00C7282C"/>
    <w:rsid w:val="00C72CEB"/>
    <w:rsid w:val="00C72F5A"/>
    <w:rsid w:val="00C73C00"/>
    <w:rsid w:val="00C81844"/>
    <w:rsid w:val="00C82377"/>
    <w:rsid w:val="00C83F50"/>
    <w:rsid w:val="00C846DC"/>
    <w:rsid w:val="00C84E70"/>
    <w:rsid w:val="00C85491"/>
    <w:rsid w:val="00C85560"/>
    <w:rsid w:val="00C86C27"/>
    <w:rsid w:val="00C873DB"/>
    <w:rsid w:val="00C875D6"/>
    <w:rsid w:val="00C90F84"/>
    <w:rsid w:val="00C9333B"/>
    <w:rsid w:val="00CA0D9F"/>
    <w:rsid w:val="00CA226C"/>
    <w:rsid w:val="00CA458C"/>
    <w:rsid w:val="00CA5B9F"/>
    <w:rsid w:val="00CA5D82"/>
    <w:rsid w:val="00CA7693"/>
    <w:rsid w:val="00CB3421"/>
    <w:rsid w:val="00CB6965"/>
    <w:rsid w:val="00CB7A2C"/>
    <w:rsid w:val="00CC17AF"/>
    <w:rsid w:val="00CC7981"/>
    <w:rsid w:val="00CD2983"/>
    <w:rsid w:val="00CD49F3"/>
    <w:rsid w:val="00CD547B"/>
    <w:rsid w:val="00CD75BC"/>
    <w:rsid w:val="00CE1E23"/>
    <w:rsid w:val="00CE2DDC"/>
    <w:rsid w:val="00CE3D7C"/>
    <w:rsid w:val="00CE5B48"/>
    <w:rsid w:val="00CE6D81"/>
    <w:rsid w:val="00CE7C46"/>
    <w:rsid w:val="00CF05AF"/>
    <w:rsid w:val="00CF17CB"/>
    <w:rsid w:val="00CF3033"/>
    <w:rsid w:val="00CF3C4B"/>
    <w:rsid w:val="00D01695"/>
    <w:rsid w:val="00D07E9C"/>
    <w:rsid w:val="00D113F1"/>
    <w:rsid w:val="00D11616"/>
    <w:rsid w:val="00D14372"/>
    <w:rsid w:val="00D14F67"/>
    <w:rsid w:val="00D1579A"/>
    <w:rsid w:val="00D1794C"/>
    <w:rsid w:val="00D219AC"/>
    <w:rsid w:val="00D35215"/>
    <w:rsid w:val="00D35BFE"/>
    <w:rsid w:val="00D53112"/>
    <w:rsid w:val="00D56E44"/>
    <w:rsid w:val="00D57375"/>
    <w:rsid w:val="00D60B04"/>
    <w:rsid w:val="00D616E9"/>
    <w:rsid w:val="00D62B21"/>
    <w:rsid w:val="00D62E40"/>
    <w:rsid w:val="00D6460A"/>
    <w:rsid w:val="00D65C02"/>
    <w:rsid w:val="00D6786C"/>
    <w:rsid w:val="00D7406E"/>
    <w:rsid w:val="00D87D4E"/>
    <w:rsid w:val="00D91770"/>
    <w:rsid w:val="00D92281"/>
    <w:rsid w:val="00D932E6"/>
    <w:rsid w:val="00D95C13"/>
    <w:rsid w:val="00DA056A"/>
    <w:rsid w:val="00DA07A2"/>
    <w:rsid w:val="00DA2E0F"/>
    <w:rsid w:val="00DA319F"/>
    <w:rsid w:val="00DA616F"/>
    <w:rsid w:val="00DA6781"/>
    <w:rsid w:val="00DB0129"/>
    <w:rsid w:val="00DB0F6D"/>
    <w:rsid w:val="00DB5A88"/>
    <w:rsid w:val="00DC269F"/>
    <w:rsid w:val="00DC3056"/>
    <w:rsid w:val="00DC4492"/>
    <w:rsid w:val="00DC5D2D"/>
    <w:rsid w:val="00DC6CF1"/>
    <w:rsid w:val="00DD4CC4"/>
    <w:rsid w:val="00DD6902"/>
    <w:rsid w:val="00DD7A4E"/>
    <w:rsid w:val="00DD7EE0"/>
    <w:rsid w:val="00DE1F39"/>
    <w:rsid w:val="00DF26B6"/>
    <w:rsid w:val="00DF2BBA"/>
    <w:rsid w:val="00DF4463"/>
    <w:rsid w:val="00DF7910"/>
    <w:rsid w:val="00DF7BB2"/>
    <w:rsid w:val="00E04EED"/>
    <w:rsid w:val="00E07E8C"/>
    <w:rsid w:val="00E134C2"/>
    <w:rsid w:val="00E16763"/>
    <w:rsid w:val="00E16C65"/>
    <w:rsid w:val="00E221F3"/>
    <w:rsid w:val="00E31778"/>
    <w:rsid w:val="00E31845"/>
    <w:rsid w:val="00E401BE"/>
    <w:rsid w:val="00E41856"/>
    <w:rsid w:val="00E41C69"/>
    <w:rsid w:val="00E44211"/>
    <w:rsid w:val="00E4596C"/>
    <w:rsid w:val="00E45D8C"/>
    <w:rsid w:val="00E467E8"/>
    <w:rsid w:val="00E54086"/>
    <w:rsid w:val="00E558EA"/>
    <w:rsid w:val="00E55F70"/>
    <w:rsid w:val="00E57529"/>
    <w:rsid w:val="00E5783F"/>
    <w:rsid w:val="00E6361B"/>
    <w:rsid w:val="00E64CAF"/>
    <w:rsid w:val="00E64DF4"/>
    <w:rsid w:val="00E66C4C"/>
    <w:rsid w:val="00E71B28"/>
    <w:rsid w:val="00E71EE8"/>
    <w:rsid w:val="00E729BA"/>
    <w:rsid w:val="00E74752"/>
    <w:rsid w:val="00E8205A"/>
    <w:rsid w:val="00E8369F"/>
    <w:rsid w:val="00E841A7"/>
    <w:rsid w:val="00E8421C"/>
    <w:rsid w:val="00E84C35"/>
    <w:rsid w:val="00E8512B"/>
    <w:rsid w:val="00E867CC"/>
    <w:rsid w:val="00E87BA1"/>
    <w:rsid w:val="00E92367"/>
    <w:rsid w:val="00E925DC"/>
    <w:rsid w:val="00E93346"/>
    <w:rsid w:val="00E95102"/>
    <w:rsid w:val="00EA461F"/>
    <w:rsid w:val="00EA5EB0"/>
    <w:rsid w:val="00EA778E"/>
    <w:rsid w:val="00EB1857"/>
    <w:rsid w:val="00EB4512"/>
    <w:rsid w:val="00EB4806"/>
    <w:rsid w:val="00EC106C"/>
    <w:rsid w:val="00EC2023"/>
    <w:rsid w:val="00EC34F0"/>
    <w:rsid w:val="00EC5E3F"/>
    <w:rsid w:val="00EC654A"/>
    <w:rsid w:val="00EC7FA9"/>
    <w:rsid w:val="00ED0312"/>
    <w:rsid w:val="00ED13C8"/>
    <w:rsid w:val="00ED226E"/>
    <w:rsid w:val="00ED2375"/>
    <w:rsid w:val="00ED5CBC"/>
    <w:rsid w:val="00EE2518"/>
    <w:rsid w:val="00EE3133"/>
    <w:rsid w:val="00EE3371"/>
    <w:rsid w:val="00EE3C81"/>
    <w:rsid w:val="00EE3E59"/>
    <w:rsid w:val="00EE74E0"/>
    <w:rsid w:val="00EF08EC"/>
    <w:rsid w:val="00EF0F11"/>
    <w:rsid w:val="00EF34CF"/>
    <w:rsid w:val="00EF6E29"/>
    <w:rsid w:val="00F00933"/>
    <w:rsid w:val="00F03DED"/>
    <w:rsid w:val="00F040D6"/>
    <w:rsid w:val="00F108D7"/>
    <w:rsid w:val="00F11002"/>
    <w:rsid w:val="00F1285D"/>
    <w:rsid w:val="00F13746"/>
    <w:rsid w:val="00F15455"/>
    <w:rsid w:val="00F23438"/>
    <w:rsid w:val="00F24485"/>
    <w:rsid w:val="00F308A0"/>
    <w:rsid w:val="00F36F23"/>
    <w:rsid w:val="00F37CB6"/>
    <w:rsid w:val="00F42C7A"/>
    <w:rsid w:val="00F461C4"/>
    <w:rsid w:val="00F47189"/>
    <w:rsid w:val="00F5090C"/>
    <w:rsid w:val="00F519CC"/>
    <w:rsid w:val="00F51AA5"/>
    <w:rsid w:val="00F52093"/>
    <w:rsid w:val="00F60255"/>
    <w:rsid w:val="00F60C93"/>
    <w:rsid w:val="00F6262B"/>
    <w:rsid w:val="00F64440"/>
    <w:rsid w:val="00F65713"/>
    <w:rsid w:val="00F727A9"/>
    <w:rsid w:val="00F7549C"/>
    <w:rsid w:val="00F76D12"/>
    <w:rsid w:val="00F80D76"/>
    <w:rsid w:val="00F812B3"/>
    <w:rsid w:val="00F92409"/>
    <w:rsid w:val="00F92E1C"/>
    <w:rsid w:val="00F93478"/>
    <w:rsid w:val="00F95CF0"/>
    <w:rsid w:val="00F961A1"/>
    <w:rsid w:val="00F977B2"/>
    <w:rsid w:val="00FA4E75"/>
    <w:rsid w:val="00FA6303"/>
    <w:rsid w:val="00FA64E8"/>
    <w:rsid w:val="00FB5E42"/>
    <w:rsid w:val="00FB6936"/>
    <w:rsid w:val="00FB7F6C"/>
    <w:rsid w:val="00FC4CC8"/>
    <w:rsid w:val="00FD05BE"/>
    <w:rsid w:val="00FD206F"/>
    <w:rsid w:val="00FE3844"/>
    <w:rsid w:val="00FF2B73"/>
    <w:rsid w:val="00FF44BF"/>
    <w:rsid w:val="00FF77F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E202F9"/>
  <w15:docId w15:val="{0F2F057E-DEE4-4A61-A3D6-FFE9955F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uz-Cyrl-UZ"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contextualSpacing/>
      <w:outlineLvl w:val="0"/>
    </w:pPr>
    <w:rPr>
      <w:b/>
      <w:color w:val="2A6EBB"/>
      <w:sz w:val="44"/>
      <w:szCs w:val="44"/>
      <w:highlight w:val="white"/>
    </w:rPr>
  </w:style>
  <w:style w:type="paragraph" w:styleId="Heading2">
    <w:name w:val="heading 2"/>
    <w:basedOn w:val="Normal1"/>
    <w:next w:val="Normal1"/>
    <w:pPr>
      <w:keepNext/>
      <w:keepLines/>
      <w:ind w:left="720" w:hanging="360"/>
      <w:outlineLvl w:val="1"/>
    </w:p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link w:val="Normal1Char"/>
  </w:style>
  <w:style w:type="paragraph" w:styleId="Title">
    <w:name w:val="Title"/>
    <w:basedOn w:val="Normal1"/>
    <w:next w:val="Normal1"/>
    <w:pPr>
      <w:keepNext/>
      <w:keepLines/>
      <w:spacing w:before="200" w:line="360" w:lineRule="auto"/>
    </w:pPr>
    <w:rPr>
      <w:b/>
      <w:color w:val="333333"/>
      <w:sz w:val="20"/>
      <w:szCs w:val="20"/>
      <w:highlight w:val="white"/>
    </w:rPr>
  </w:style>
  <w:style w:type="paragraph" w:styleId="Subtitle">
    <w:name w:val="Subtitle"/>
    <w:basedOn w:val="Normal1"/>
    <w:next w:val="Normal1"/>
    <w:pPr>
      <w:keepNext/>
      <w:keepLines/>
      <w:contextualSpacing/>
    </w:pPr>
    <w:rPr>
      <w:b/>
      <w:color w:val="4D8B1D"/>
      <w:sz w:val="24"/>
      <w:szCs w:val="24"/>
      <w:highlight w:val="white"/>
      <w:u w:val="single"/>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9E4ECC"/>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E4ECC"/>
    <w:rPr>
      <w:rFonts w:ascii="Lucida Grande" w:hAnsi="Lucida Grande"/>
      <w:sz w:val="18"/>
      <w:szCs w:val="18"/>
    </w:rPr>
  </w:style>
  <w:style w:type="character" w:styleId="Hyperlink">
    <w:name w:val="Hyperlink"/>
    <w:basedOn w:val="DefaultParagraphFont"/>
    <w:uiPriority w:val="99"/>
    <w:unhideWhenUsed/>
    <w:rsid w:val="00672617"/>
    <w:rPr>
      <w:color w:val="0000FF" w:themeColor="hyperlink"/>
      <w:u w:val="single"/>
    </w:rPr>
  </w:style>
  <w:style w:type="paragraph" w:styleId="CommentText">
    <w:name w:val="annotation text"/>
    <w:basedOn w:val="Normal"/>
    <w:link w:val="CommentTextChar"/>
    <w:uiPriority w:val="99"/>
    <w:semiHidden/>
    <w:unhideWhenUsed/>
    <w:rsid w:val="00672617"/>
    <w:pPr>
      <w:spacing w:line="240" w:lineRule="auto"/>
    </w:pPr>
    <w:rPr>
      <w:sz w:val="20"/>
      <w:szCs w:val="20"/>
      <w:lang w:val="en-GB" w:eastAsia="en-GB"/>
    </w:rPr>
  </w:style>
  <w:style w:type="character" w:customStyle="1" w:styleId="CommentTextChar">
    <w:name w:val="Comment Text Char"/>
    <w:basedOn w:val="DefaultParagraphFont"/>
    <w:link w:val="CommentText"/>
    <w:uiPriority w:val="99"/>
    <w:semiHidden/>
    <w:rsid w:val="00672617"/>
    <w:rPr>
      <w:sz w:val="20"/>
      <w:szCs w:val="20"/>
      <w:lang w:val="en-GB" w:eastAsia="en-GB"/>
    </w:rPr>
  </w:style>
  <w:style w:type="character" w:styleId="CommentReference">
    <w:name w:val="annotation reference"/>
    <w:basedOn w:val="DefaultParagraphFont"/>
    <w:uiPriority w:val="99"/>
    <w:semiHidden/>
    <w:unhideWhenUsed/>
    <w:rsid w:val="00672617"/>
    <w:rPr>
      <w:sz w:val="16"/>
      <w:szCs w:val="16"/>
    </w:rPr>
  </w:style>
  <w:style w:type="character" w:customStyle="1" w:styleId="UnresolvedMention1">
    <w:name w:val="Unresolved Mention1"/>
    <w:basedOn w:val="DefaultParagraphFont"/>
    <w:uiPriority w:val="99"/>
    <w:semiHidden/>
    <w:unhideWhenUsed/>
    <w:rsid w:val="009F06F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A6CC5"/>
    <w:rPr>
      <w:b/>
      <w:bCs/>
      <w:lang w:val="uz-Cyrl-UZ" w:eastAsia="en-US"/>
    </w:rPr>
  </w:style>
  <w:style w:type="character" w:customStyle="1" w:styleId="CommentSubjectChar">
    <w:name w:val="Comment Subject Char"/>
    <w:basedOn w:val="CommentTextChar"/>
    <w:link w:val="CommentSubject"/>
    <w:uiPriority w:val="99"/>
    <w:semiHidden/>
    <w:rsid w:val="007A6CC5"/>
    <w:rPr>
      <w:b/>
      <w:bCs/>
      <w:sz w:val="20"/>
      <w:szCs w:val="20"/>
      <w:lang w:val="en-GB" w:eastAsia="en-GB"/>
    </w:rPr>
  </w:style>
  <w:style w:type="character" w:styleId="FollowedHyperlink">
    <w:name w:val="FollowedHyperlink"/>
    <w:basedOn w:val="DefaultParagraphFont"/>
    <w:uiPriority w:val="99"/>
    <w:semiHidden/>
    <w:unhideWhenUsed/>
    <w:rsid w:val="00943EFA"/>
    <w:rPr>
      <w:color w:val="800080" w:themeColor="followedHyperlink"/>
      <w:u w:val="single"/>
    </w:rPr>
  </w:style>
  <w:style w:type="paragraph" w:styleId="Header">
    <w:name w:val="header"/>
    <w:basedOn w:val="Normal"/>
    <w:link w:val="HeaderChar"/>
    <w:uiPriority w:val="99"/>
    <w:unhideWhenUsed/>
    <w:rsid w:val="00132E0F"/>
    <w:pPr>
      <w:tabs>
        <w:tab w:val="center" w:pos="4513"/>
        <w:tab w:val="right" w:pos="9026"/>
      </w:tabs>
      <w:spacing w:line="240" w:lineRule="auto"/>
    </w:pPr>
  </w:style>
  <w:style w:type="character" w:customStyle="1" w:styleId="HeaderChar">
    <w:name w:val="Header Char"/>
    <w:basedOn w:val="DefaultParagraphFont"/>
    <w:link w:val="Header"/>
    <w:uiPriority w:val="99"/>
    <w:rsid w:val="00132E0F"/>
  </w:style>
  <w:style w:type="paragraph" w:styleId="Footer">
    <w:name w:val="footer"/>
    <w:basedOn w:val="Normal"/>
    <w:link w:val="FooterChar"/>
    <w:uiPriority w:val="99"/>
    <w:unhideWhenUsed/>
    <w:rsid w:val="00132E0F"/>
    <w:pPr>
      <w:tabs>
        <w:tab w:val="center" w:pos="4513"/>
        <w:tab w:val="right" w:pos="9026"/>
      </w:tabs>
      <w:spacing w:line="240" w:lineRule="auto"/>
    </w:pPr>
  </w:style>
  <w:style w:type="character" w:customStyle="1" w:styleId="FooterChar">
    <w:name w:val="Footer Char"/>
    <w:basedOn w:val="DefaultParagraphFont"/>
    <w:link w:val="Footer"/>
    <w:uiPriority w:val="99"/>
    <w:rsid w:val="00132E0F"/>
  </w:style>
  <w:style w:type="paragraph" w:styleId="NoSpacing">
    <w:name w:val="No Spacing"/>
    <w:uiPriority w:val="1"/>
    <w:qFormat/>
    <w:rsid w:val="00A05F86"/>
    <w:pPr>
      <w:spacing w:line="240" w:lineRule="auto"/>
    </w:pPr>
  </w:style>
  <w:style w:type="paragraph" w:customStyle="1" w:styleId="EndNoteBibliographyTitle">
    <w:name w:val="EndNote Bibliography Title"/>
    <w:basedOn w:val="Normal"/>
    <w:link w:val="EndNoteBibliographyTitleChar"/>
    <w:rsid w:val="00326211"/>
    <w:pPr>
      <w:jc w:val="center"/>
    </w:pPr>
    <w:rPr>
      <w:lang w:val="en-US"/>
    </w:rPr>
  </w:style>
  <w:style w:type="character" w:customStyle="1" w:styleId="Normal1Char">
    <w:name w:val="Normal1 Char"/>
    <w:basedOn w:val="DefaultParagraphFont"/>
    <w:link w:val="Normal1"/>
    <w:rsid w:val="00326211"/>
  </w:style>
  <w:style w:type="character" w:customStyle="1" w:styleId="EndNoteBibliographyTitleChar">
    <w:name w:val="EndNote Bibliography Title Char"/>
    <w:basedOn w:val="Normal1Char"/>
    <w:link w:val="EndNoteBibliographyTitle"/>
    <w:rsid w:val="00326211"/>
    <w:rPr>
      <w:lang w:val="en-US"/>
    </w:rPr>
  </w:style>
  <w:style w:type="paragraph" w:customStyle="1" w:styleId="EndNoteBibliography">
    <w:name w:val="EndNote Bibliography"/>
    <w:basedOn w:val="Normal"/>
    <w:link w:val="EndNoteBibliographyChar"/>
    <w:rsid w:val="00326211"/>
    <w:pPr>
      <w:spacing w:line="240" w:lineRule="auto"/>
    </w:pPr>
    <w:rPr>
      <w:lang w:val="en-US"/>
    </w:rPr>
  </w:style>
  <w:style w:type="character" w:customStyle="1" w:styleId="EndNoteBibliographyChar">
    <w:name w:val="EndNote Bibliography Char"/>
    <w:basedOn w:val="Normal1Char"/>
    <w:link w:val="EndNoteBibliography"/>
    <w:rsid w:val="00326211"/>
    <w:rPr>
      <w:lang w:val="en-US"/>
    </w:rPr>
  </w:style>
  <w:style w:type="character" w:styleId="UnresolvedMention">
    <w:name w:val="Unresolved Mention"/>
    <w:basedOn w:val="DefaultParagraphFont"/>
    <w:uiPriority w:val="99"/>
    <w:semiHidden/>
    <w:unhideWhenUsed/>
    <w:rsid w:val="00D91770"/>
    <w:rPr>
      <w:color w:val="605E5C"/>
      <w:shd w:val="clear" w:color="auto" w:fill="E1DFDD"/>
    </w:rPr>
  </w:style>
  <w:style w:type="character" w:styleId="PageNumber">
    <w:name w:val="page number"/>
    <w:basedOn w:val="DefaultParagraphFont"/>
    <w:uiPriority w:val="99"/>
    <w:semiHidden/>
    <w:unhideWhenUsed/>
    <w:rsid w:val="00742D9D"/>
  </w:style>
  <w:style w:type="paragraph" w:styleId="ListParagraph">
    <w:name w:val="List Paragraph"/>
    <w:basedOn w:val="Normal"/>
    <w:uiPriority w:val="34"/>
    <w:qFormat/>
    <w:rsid w:val="00915E32"/>
    <w:pPr>
      <w:spacing w:line="240" w:lineRule="auto"/>
      <w:ind w:left="720"/>
      <w:contextualSpacing/>
    </w:pPr>
    <w:rPr>
      <w:rFonts w:asciiTheme="minorHAnsi" w:eastAsiaTheme="minorHAnsi" w:hAnsiTheme="minorHAnsi" w:cstheme="minorBidi"/>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05975">
      <w:bodyDiv w:val="1"/>
      <w:marLeft w:val="0"/>
      <w:marRight w:val="0"/>
      <w:marTop w:val="0"/>
      <w:marBottom w:val="0"/>
      <w:divBdr>
        <w:top w:val="none" w:sz="0" w:space="0" w:color="auto"/>
        <w:left w:val="none" w:sz="0" w:space="0" w:color="auto"/>
        <w:bottom w:val="none" w:sz="0" w:space="0" w:color="auto"/>
        <w:right w:val="none" w:sz="0" w:space="0" w:color="auto"/>
      </w:divBdr>
    </w:div>
    <w:div w:id="44915175">
      <w:bodyDiv w:val="1"/>
      <w:marLeft w:val="0"/>
      <w:marRight w:val="0"/>
      <w:marTop w:val="0"/>
      <w:marBottom w:val="0"/>
      <w:divBdr>
        <w:top w:val="none" w:sz="0" w:space="0" w:color="auto"/>
        <w:left w:val="none" w:sz="0" w:space="0" w:color="auto"/>
        <w:bottom w:val="none" w:sz="0" w:space="0" w:color="auto"/>
        <w:right w:val="none" w:sz="0" w:space="0" w:color="auto"/>
      </w:divBdr>
    </w:div>
    <w:div w:id="58944431">
      <w:bodyDiv w:val="1"/>
      <w:marLeft w:val="0"/>
      <w:marRight w:val="0"/>
      <w:marTop w:val="0"/>
      <w:marBottom w:val="0"/>
      <w:divBdr>
        <w:top w:val="none" w:sz="0" w:space="0" w:color="auto"/>
        <w:left w:val="none" w:sz="0" w:space="0" w:color="auto"/>
        <w:bottom w:val="none" w:sz="0" w:space="0" w:color="auto"/>
        <w:right w:val="none" w:sz="0" w:space="0" w:color="auto"/>
      </w:divBdr>
    </w:div>
    <w:div w:id="74783640">
      <w:bodyDiv w:val="1"/>
      <w:marLeft w:val="0"/>
      <w:marRight w:val="0"/>
      <w:marTop w:val="0"/>
      <w:marBottom w:val="0"/>
      <w:divBdr>
        <w:top w:val="none" w:sz="0" w:space="0" w:color="auto"/>
        <w:left w:val="none" w:sz="0" w:space="0" w:color="auto"/>
        <w:bottom w:val="none" w:sz="0" w:space="0" w:color="auto"/>
        <w:right w:val="none" w:sz="0" w:space="0" w:color="auto"/>
      </w:divBdr>
    </w:div>
    <w:div w:id="213739176">
      <w:bodyDiv w:val="1"/>
      <w:marLeft w:val="0"/>
      <w:marRight w:val="0"/>
      <w:marTop w:val="0"/>
      <w:marBottom w:val="0"/>
      <w:divBdr>
        <w:top w:val="none" w:sz="0" w:space="0" w:color="auto"/>
        <w:left w:val="none" w:sz="0" w:space="0" w:color="auto"/>
        <w:bottom w:val="none" w:sz="0" w:space="0" w:color="auto"/>
        <w:right w:val="none" w:sz="0" w:space="0" w:color="auto"/>
      </w:divBdr>
    </w:div>
    <w:div w:id="324671637">
      <w:bodyDiv w:val="1"/>
      <w:marLeft w:val="0"/>
      <w:marRight w:val="0"/>
      <w:marTop w:val="0"/>
      <w:marBottom w:val="0"/>
      <w:divBdr>
        <w:top w:val="none" w:sz="0" w:space="0" w:color="auto"/>
        <w:left w:val="none" w:sz="0" w:space="0" w:color="auto"/>
        <w:bottom w:val="none" w:sz="0" w:space="0" w:color="auto"/>
        <w:right w:val="none" w:sz="0" w:space="0" w:color="auto"/>
      </w:divBdr>
    </w:div>
    <w:div w:id="657004978">
      <w:bodyDiv w:val="1"/>
      <w:marLeft w:val="0"/>
      <w:marRight w:val="0"/>
      <w:marTop w:val="0"/>
      <w:marBottom w:val="0"/>
      <w:divBdr>
        <w:top w:val="none" w:sz="0" w:space="0" w:color="auto"/>
        <w:left w:val="none" w:sz="0" w:space="0" w:color="auto"/>
        <w:bottom w:val="none" w:sz="0" w:space="0" w:color="auto"/>
        <w:right w:val="none" w:sz="0" w:space="0" w:color="auto"/>
      </w:divBdr>
    </w:div>
    <w:div w:id="686757156">
      <w:bodyDiv w:val="1"/>
      <w:marLeft w:val="0"/>
      <w:marRight w:val="0"/>
      <w:marTop w:val="0"/>
      <w:marBottom w:val="0"/>
      <w:divBdr>
        <w:top w:val="none" w:sz="0" w:space="0" w:color="auto"/>
        <w:left w:val="none" w:sz="0" w:space="0" w:color="auto"/>
        <w:bottom w:val="none" w:sz="0" w:space="0" w:color="auto"/>
        <w:right w:val="none" w:sz="0" w:space="0" w:color="auto"/>
      </w:divBdr>
    </w:div>
    <w:div w:id="750203623">
      <w:bodyDiv w:val="1"/>
      <w:marLeft w:val="0"/>
      <w:marRight w:val="0"/>
      <w:marTop w:val="0"/>
      <w:marBottom w:val="0"/>
      <w:divBdr>
        <w:top w:val="none" w:sz="0" w:space="0" w:color="auto"/>
        <w:left w:val="none" w:sz="0" w:space="0" w:color="auto"/>
        <w:bottom w:val="none" w:sz="0" w:space="0" w:color="auto"/>
        <w:right w:val="none" w:sz="0" w:space="0" w:color="auto"/>
      </w:divBdr>
    </w:div>
    <w:div w:id="938368646">
      <w:bodyDiv w:val="1"/>
      <w:marLeft w:val="0"/>
      <w:marRight w:val="0"/>
      <w:marTop w:val="0"/>
      <w:marBottom w:val="0"/>
      <w:divBdr>
        <w:top w:val="none" w:sz="0" w:space="0" w:color="auto"/>
        <w:left w:val="none" w:sz="0" w:space="0" w:color="auto"/>
        <w:bottom w:val="none" w:sz="0" w:space="0" w:color="auto"/>
        <w:right w:val="none" w:sz="0" w:space="0" w:color="auto"/>
      </w:divBdr>
    </w:div>
    <w:div w:id="972128095">
      <w:bodyDiv w:val="1"/>
      <w:marLeft w:val="0"/>
      <w:marRight w:val="0"/>
      <w:marTop w:val="0"/>
      <w:marBottom w:val="0"/>
      <w:divBdr>
        <w:top w:val="none" w:sz="0" w:space="0" w:color="auto"/>
        <w:left w:val="none" w:sz="0" w:space="0" w:color="auto"/>
        <w:bottom w:val="none" w:sz="0" w:space="0" w:color="auto"/>
        <w:right w:val="none" w:sz="0" w:space="0" w:color="auto"/>
      </w:divBdr>
    </w:div>
    <w:div w:id="1077362119">
      <w:bodyDiv w:val="1"/>
      <w:marLeft w:val="0"/>
      <w:marRight w:val="0"/>
      <w:marTop w:val="0"/>
      <w:marBottom w:val="0"/>
      <w:divBdr>
        <w:top w:val="none" w:sz="0" w:space="0" w:color="auto"/>
        <w:left w:val="none" w:sz="0" w:space="0" w:color="auto"/>
        <w:bottom w:val="none" w:sz="0" w:space="0" w:color="auto"/>
        <w:right w:val="none" w:sz="0" w:space="0" w:color="auto"/>
      </w:divBdr>
    </w:div>
    <w:div w:id="1110668225">
      <w:bodyDiv w:val="1"/>
      <w:marLeft w:val="0"/>
      <w:marRight w:val="0"/>
      <w:marTop w:val="0"/>
      <w:marBottom w:val="0"/>
      <w:divBdr>
        <w:top w:val="none" w:sz="0" w:space="0" w:color="auto"/>
        <w:left w:val="none" w:sz="0" w:space="0" w:color="auto"/>
        <w:bottom w:val="none" w:sz="0" w:space="0" w:color="auto"/>
        <w:right w:val="none" w:sz="0" w:space="0" w:color="auto"/>
      </w:divBdr>
    </w:div>
    <w:div w:id="1119834300">
      <w:bodyDiv w:val="1"/>
      <w:marLeft w:val="0"/>
      <w:marRight w:val="0"/>
      <w:marTop w:val="0"/>
      <w:marBottom w:val="0"/>
      <w:divBdr>
        <w:top w:val="none" w:sz="0" w:space="0" w:color="auto"/>
        <w:left w:val="none" w:sz="0" w:space="0" w:color="auto"/>
        <w:bottom w:val="none" w:sz="0" w:space="0" w:color="auto"/>
        <w:right w:val="none" w:sz="0" w:space="0" w:color="auto"/>
      </w:divBdr>
    </w:div>
    <w:div w:id="1137525758">
      <w:bodyDiv w:val="1"/>
      <w:marLeft w:val="0"/>
      <w:marRight w:val="0"/>
      <w:marTop w:val="0"/>
      <w:marBottom w:val="0"/>
      <w:divBdr>
        <w:top w:val="none" w:sz="0" w:space="0" w:color="auto"/>
        <w:left w:val="none" w:sz="0" w:space="0" w:color="auto"/>
        <w:bottom w:val="none" w:sz="0" w:space="0" w:color="auto"/>
        <w:right w:val="none" w:sz="0" w:space="0" w:color="auto"/>
      </w:divBdr>
    </w:div>
    <w:div w:id="1306163258">
      <w:bodyDiv w:val="1"/>
      <w:marLeft w:val="0"/>
      <w:marRight w:val="0"/>
      <w:marTop w:val="0"/>
      <w:marBottom w:val="0"/>
      <w:divBdr>
        <w:top w:val="none" w:sz="0" w:space="0" w:color="auto"/>
        <w:left w:val="none" w:sz="0" w:space="0" w:color="auto"/>
        <w:bottom w:val="none" w:sz="0" w:space="0" w:color="auto"/>
        <w:right w:val="none" w:sz="0" w:space="0" w:color="auto"/>
      </w:divBdr>
    </w:div>
    <w:div w:id="1748771167">
      <w:bodyDiv w:val="1"/>
      <w:marLeft w:val="0"/>
      <w:marRight w:val="0"/>
      <w:marTop w:val="0"/>
      <w:marBottom w:val="0"/>
      <w:divBdr>
        <w:top w:val="none" w:sz="0" w:space="0" w:color="auto"/>
        <w:left w:val="none" w:sz="0" w:space="0" w:color="auto"/>
        <w:bottom w:val="none" w:sz="0" w:space="0" w:color="auto"/>
        <w:right w:val="none" w:sz="0" w:space="0" w:color="auto"/>
      </w:divBdr>
    </w:div>
    <w:div w:id="1886680305">
      <w:bodyDiv w:val="1"/>
      <w:marLeft w:val="0"/>
      <w:marRight w:val="0"/>
      <w:marTop w:val="0"/>
      <w:marBottom w:val="0"/>
      <w:divBdr>
        <w:top w:val="none" w:sz="0" w:space="0" w:color="auto"/>
        <w:left w:val="none" w:sz="0" w:space="0" w:color="auto"/>
        <w:bottom w:val="none" w:sz="0" w:space="0" w:color="auto"/>
        <w:right w:val="none" w:sz="0" w:space="0" w:color="auto"/>
      </w:divBdr>
    </w:div>
    <w:div w:id="2039349342">
      <w:bodyDiv w:val="1"/>
      <w:marLeft w:val="0"/>
      <w:marRight w:val="0"/>
      <w:marTop w:val="0"/>
      <w:marBottom w:val="0"/>
      <w:divBdr>
        <w:top w:val="none" w:sz="0" w:space="0" w:color="auto"/>
        <w:left w:val="none" w:sz="0" w:space="0" w:color="auto"/>
        <w:bottom w:val="none" w:sz="0" w:space="0" w:color="auto"/>
        <w:right w:val="none" w:sz="0" w:space="0" w:color="auto"/>
      </w:divBdr>
    </w:div>
    <w:div w:id="2105762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adiopaedia.org/articles/tunica-vaginalis-testi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2C7FF-F883-C647-9DB9-46D48B907A78}">
  <ds:schemaRefs>
    <ds:schemaRef ds:uri="http://schemas.openxmlformats.org/officeDocument/2006/bibliography"/>
  </ds:schemaRefs>
</ds:datastoreItem>
</file>

<file path=docMetadata/LabelInfo.xml><?xml version="1.0" encoding="utf-8"?>
<clbl:labelList xmlns:clbl="http://schemas.microsoft.com/office/2020/mipLabelMetadata">
  <clbl:label id="{96b289ea-b729-4a61-8be4-4c9b5998d087}" enabled="1" method="Privileged" siteId="{bda528f7-fca9-432f-bc98-bd7e90d40906}"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10</Pages>
  <Words>6099</Words>
  <Characters>36536</Characters>
  <Application>Microsoft Office Word</Application>
  <DocSecurity>0</DocSecurity>
  <Lines>652</Lines>
  <Paragraphs>204</Paragraphs>
  <ScaleCrop>false</ScaleCrop>
  <HeadingPairs>
    <vt:vector size="2" baseType="variant">
      <vt:variant>
        <vt:lpstr>Title</vt:lpstr>
      </vt:variant>
      <vt:variant>
        <vt:i4>1</vt:i4>
      </vt:variant>
    </vt:vector>
  </HeadingPairs>
  <TitlesOfParts>
    <vt:vector size="1" baseType="lpstr">
      <vt:lpstr/>
    </vt:vector>
  </TitlesOfParts>
  <Company>Gary Green</Company>
  <LinksUpToDate>false</LinksUpToDate>
  <CharactersWithSpaces>42431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Seema Biswas</dc:creator>
  <cp:lastModifiedBy>Kritika Mishra</cp:lastModifiedBy>
  <cp:revision>7</cp:revision>
  <dcterms:created xsi:type="dcterms:W3CDTF">2023-06-03T06:41:00Z</dcterms:created>
  <dcterms:modified xsi:type="dcterms:W3CDTF">2023-06-18T07:26:00Z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#a80000,12,Calibri</vt:lpwstr>
  </property>
  <property fmtid="{D5CDD505-2E9C-101B-9397-08002B2CF9AE}" pid="4" name="ClassificationContentMarkingHeaderText">
    <vt:lpwstr>OFFICIAL: Sensitive</vt:lpwstr>
  </property>
</Properties>
</file>