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4AB3DE" w14:textId="2EBED5DE" w:rsidR="00EE6C32" w:rsidRDefault="000C51CF" w:rsidP="005B6F0D">
      <w:pPr>
        <w:spacing w:line="276" w:lineRule="auto"/>
        <w:ind w:left="567"/>
        <w:jc w:val="both"/>
        <w:rPr>
          <w:rFonts w:eastAsia="Arial"/>
          <w:b/>
          <w:bCs/>
          <w:iCs/>
          <w:spacing w:val="-1"/>
          <w:sz w:val="36"/>
        </w:rPr>
      </w:pPr>
      <w:r w:rsidRPr="000C51CF">
        <w:rPr>
          <w:rFonts w:eastAsia="Arial"/>
          <w:b/>
          <w:bCs/>
          <w:iCs/>
          <w:spacing w:val="-1"/>
          <w:sz w:val="36"/>
        </w:rPr>
        <w:t>Investigating the Effects of Uniaxial Pressure on the Preparation of MgTiO</w:t>
      </w:r>
      <w:r w:rsidRPr="000C51CF">
        <w:rPr>
          <w:rFonts w:eastAsia="Arial"/>
          <w:b/>
          <w:bCs/>
          <w:iCs/>
          <w:spacing w:val="-1"/>
          <w:sz w:val="36"/>
          <w:vertAlign w:val="subscript"/>
        </w:rPr>
        <w:t>3</w:t>
      </w:r>
      <w:r w:rsidRPr="000C51CF">
        <w:rPr>
          <w:rFonts w:eastAsia="Arial"/>
          <w:b/>
          <w:bCs/>
          <w:iCs/>
          <w:spacing w:val="-1"/>
          <w:sz w:val="36"/>
        </w:rPr>
        <w:t>-CaTiO</w:t>
      </w:r>
      <w:r w:rsidRPr="000C51CF">
        <w:rPr>
          <w:rFonts w:eastAsia="Arial"/>
          <w:b/>
          <w:bCs/>
          <w:iCs/>
          <w:spacing w:val="-1"/>
          <w:sz w:val="36"/>
          <w:vertAlign w:val="subscript"/>
        </w:rPr>
        <w:t>3</w:t>
      </w:r>
      <w:r w:rsidRPr="000C51CF">
        <w:rPr>
          <w:rFonts w:eastAsia="Arial"/>
          <w:b/>
          <w:bCs/>
          <w:iCs/>
          <w:spacing w:val="-1"/>
          <w:sz w:val="36"/>
        </w:rPr>
        <w:t xml:space="preserve"> Ceramic Capacitors for MRI Systems</w:t>
      </w:r>
    </w:p>
    <w:p w14:paraId="475D698D" w14:textId="56DAB47B" w:rsidR="007F7E9B" w:rsidRPr="00594CB3" w:rsidRDefault="007F7E9B" w:rsidP="005B6F0D">
      <w:pPr>
        <w:spacing w:line="276" w:lineRule="auto"/>
        <w:ind w:left="567"/>
        <w:jc w:val="both"/>
        <w:rPr>
          <w:sz w:val="22"/>
          <w:szCs w:val="24"/>
        </w:rPr>
      </w:pPr>
      <w:r w:rsidRPr="00594CB3">
        <w:rPr>
          <w:sz w:val="22"/>
          <w:szCs w:val="24"/>
        </w:rPr>
        <w:t>Zaineb Jebri</w:t>
      </w:r>
      <w:r w:rsidRPr="00594CB3">
        <w:rPr>
          <w:sz w:val="22"/>
          <w:szCs w:val="24"/>
          <w:vertAlign w:val="superscript"/>
        </w:rPr>
        <w:t>1</w:t>
      </w:r>
      <w:r w:rsidRPr="00594CB3">
        <w:rPr>
          <w:sz w:val="22"/>
          <w:szCs w:val="24"/>
        </w:rPr>
        <w:t xml:space="preserve">, Mahfoudh </w:t>
      </w:r>
      <w:proofErr w:type="spellStart"/>
      <w:r w:rsidRPr="00594CB3">
        <w:rPr>
          <w:sz w:val="22"/>
          <w:szCs w:val="24"/>
        </w:rPr>
        <w:t>Taleb</w:t>
      </w:r>
      <w:proofErr w:type="spellEnd"/>
      <w:r w:rsidRPr="00594CB3">
        <w:rPr>
          <w:sz w:val="22"/>
          <w:szCs w:val="24"/>
        </w:rPr>
        <w:t xml:space="preserve"> Ali</w:t>
      </w:r>
      <w:r w:rsidRPr="00594CB3">
        <w:rPr>
          <w:sz w:val="22"/>
          <w:szCs w:val="24"/>
          <w:vertAlign w:val="superscript"/>
        </w:rPr>
        <w:t>2</w:t>
      </w:r>
      <w:r w:rsidRPr="00594CB3">
        <w:rPr>
          <w:sz w:val="22"/>
          <w:szCs w:val="24"/>
        </w:rPr>
        <w:t xml:space="preserve">, Isabelle </w:t>
      </w:r>
      <w:proofErr w:type="spellStart"/>
      <w:r w:rsidRPr="00594CB3">
        <w:rPr>
          <w:sz w:val="22"/>
          <w:szCs w:val="24"/>
        </w:rPr>
        <w:t>Bord</w:t>
      </w:r>
      <w:proofErr w:type="spellEnd"/>
      <w:r w:rsidRPr="00594CB3">
        <w:rPr>
          <w:sz w:val="22"/>
          <w:szCs w:val="24"/>
        </w:rPr>
        <w:t xml:space="preserve"> Majek</w:t>
      </w:r>
      <w:r w:rsidRPr="00594CB3">
        <w:rPr>
          <w:sz w:val="22"/>
          <w:szCs w:val="24"/>
          <w:vertAlign w:val="superscript"/>
        </w:rPr>
        <w:t>1</w:t>
      </w:r>
    </w:p>
    <w:p w14:paraId="65A719B1" w14:textId="4949577F" w:rsidR="007F7E9B" w:rsidRPr="00BB30C2" w:rsidRDefault="007F7E9B" w:rsidP="00BB30C2">
      <w:pPr>
        <w:spacing w:line="276" w:lineRule="auto"/>
        <w:ind w:left="567"/>
        <w:jc w:val="both"/>
        <w:rPr>
          <w:sz w:val="18"/>
          <w:szCs w:val="18"/>
        </w:rPr>
      </w:pPr>
      <w:r w:rsidRPr="00BB30C2">
        <w:rPr>
          <w:sz w:val="24"/>
          <w:szCs w:val="24"/>
          <w:vertAlign w:val="superscript"/>
        </w:rPr>
        <w:t>1</w:t>
      </w:r>
      <w:r w:rsidRPr="00BB30C2">
        <w:rPr>
          <w:sz w:val="24"/>
          <w:szCs w:val="24"/>
        </w:rPr>
        <w:t xml:space="preserve"> </w:t>
      </w:r>
      <w:r w:rsidRPr="00BB30C2">
        <w:rPr>
          <w:sz w:val="18"/>
          <w:szCs w:val="18"/>
        </w:rPr>
        <w:t>IMS</w:t>
      </w:r>
      <w:r w:rsidRPr="00BB30C2">
        <w:rPr>
          <w:i/>
          <w:sz w:val="18"/>
          <w:szCs w:val="18"/>
        </w:rPr>
        <w:t xml:space="preserve"> </w:t>
      </w:r>
      <w:r w:rsidRPr="00BB30C2">
        <w:rPr>
          <w:sz w:val="18"/>
          <w:szCs w:val="18"/>
        </w:rPr>
        <w:t>Laboratory, CNRS UMR 5218, U</w:t>
      </w:r>
      <w:r w:rsidR="00BB30C2" w:rsidRPr="00BB30C2">
        <w:rPr>
          <w:sz w:val="18"/>
          <w:szCs w:val="18"/>
        </w:rPr>
        <w:t xml:space="preserve">. </w:t>
      </w:r>
      <w:r w:rsidRPr="00BB30C2">
        <w:rPr>
          <w:sz w:val="18"/>
          <w:szCs w:val="18"/>
        </w:rPr>
        <w:t xml:space="preserve">Bordeaux, 33400 </w:t>
      </w:r>
      <w:proofErr w:type="spellStart"/>
      <w:r w:rsidRPr="00BB30C2">
        <w:rPr>
          <w:sz w:val="18"/>
          <w:szCs w:val="18"/>
        </w:rPr>
        <w:t>Talence</w:t>
      </w:r>
      <w:proofErr w:type="spellEnd"/>
      <w:r w:rsidRPr="00BB30C2">
        <w:rPr>
          <w:sz w:val="18"/>
          <w:szCs w:val="18"/>
        </w:rPr>
        <w:t>, France</w:t>
      </w:r>
    </w:p>
    <w:p w14:paraId="5691827A" w14:textId="4C95569E" w:rsidR="007F7E9B" w:rsidRPr="00BB30C2" w:rsidRDefault="007F7E9B" w:rsidP="00BB30C2">
      <w:pPr>
        <w:spacing w:line="276" w:lineRule="auto"/>
        <w:ind w:left="567"/>
        <w:jc w:val="both"/>
        <w:rPr>
          <w:sz w:val="18"/>
          <w:szCs w:val="18"/>
        </w:rPr>
      </w:pPr>
      <w:r w:rsidRPr="00BB30C2">
        <w:rPr>
          <w:sz w:val="24"/>
          <w:szCs w:val="24"/>
          <w:vertAlign w:val="superscript"/>
        </w:rPr>
        <w:t>2</w:t>
      </w:r>
      <w:r w:rsidRPr="00BB30C2">
        <w:rPr>
          <w:sz w:val="24"/>
          <w:szCs w:val="24"/>
        </w:rPr>
        <w:t xml:space="preserve"> </w:t>
      </w:r>
      <w:r w:rsidRPr="00BB30C2">
        <w:rPr>
          <w:sz w:val="18"/>
          <w:szCs w:val="18"/>
        </w:rPr>
        <w:t>I2M</w:t>
      </w:r>
      <w:r w:rsidRPr="00BB30C2">
        <w:rPr>
          <w:i/>
          <w:sz w:val="18"/>
          <w:szCs w:val="18"/>
        </w:rPr>
        <w:t xml:space="preserve"> </w:t>
      </w:r>
      <w:r w:rsidRPr="00BB30C2">
        <w:rPr>
          <w:sz w:val="18"/>
          <w:szCs w:val="18"/>
        </w:rPr>
        <w:t xml:space="preserve">Laboratory, CNRS UMR 5218, </w:t>
      </w:r>
      <w:r w:rsidR="00BB30C2" w:rsidRPr="00BB30C2">
        <w:rPr>
          <w:sz w:val="18"/>
          <w:szCs w:val="18"/>
        </w:rPr>
        <w:t>U.</w:t>
      </w:r>
      <w:r w:rsidRPr="00BB30C2">
        <w:rPr>
          <w:sz w:val="18"/>
          <w:szCs w:val="18"/>
        </w:rPr>
        <w:t xml:space="preserve"> Bordeaux, 33400 </w:t>
      </w:r>
      <w:proofErr w:type="spellStart"/>
      <w:r w:rsidRPr="00BB30C2">
        <w:rPr>
          <w:sz w:val="18"/>
          <w:szCs w:val="18"/>
        </w:rPr>
        <w:t>Talence</w:t>
      </w:r>
      <w:proofErr w:type="spellEnd"/>
      <w:r w:rsidRPr="00BB30C2">
        <w:rPr>
          <w:sz w:val="18"/>
          <w:szCs w:val="18"/>
        </w:rPr>
        <w:t>, France</w:t>
      </w:r>
    </w:p>
    <w:p w14:paraId="274760BB" w14:textId="77777777" w:rsidR="007F7E9B" w:rsidRPr="00BB30C2" w:rsidRDefault="007F7E9B" w:rsidP="00D2292C">
      <w:pPr>
        <w:pStyle w:val="Author"/>
        <w:spacing w:before="240" w:after="240" w:line="360" w:lineRule="auto"/>
        <w:jc w:val="both"/>
        <w:rPr>
          <w:sz w:val="16"/>
          <w:szCs w:val="16"/>
        </w:rPr>
        <w:sectPr w:rsidR="007F7E9B" w:rsidRPr="00BB30C2" w:rsidSect="00EC1CAF">
          <w:footerReference w:type="first" r:id="rId8"/>
          <w:pgSz w:w="11909" w:h="16834" w:code="9"/>
          <w:pgMar w:top="1080" w:right="720" w:bottom="2434" w:left="720" w:header="720" w:footer="720" w:gutter="0"/>
          <w:cols w:space="720"/>
          <w:titlePg/>
          <w:docGrid w:linePitch="360"/>
        </w:sectPr>
      </w:pPr>
    </w:p>
    <w:p w14:paraId="7856BAAD" w14:textId="77777777" w:rsidR="007F7E9B" w:rsidRPr="00BB30C2" w:rsidRDefault="007F7E9B" w:rsidP="00D2292C">
      <w:pPr>
        <w:pStyle w:val="Author"/>
        <w:spacing w:before="240" w:after="240" w:line="360" w:lineRule="auto"/>
        <w:jc w:val="both"/>
        <w:sectPr w:rsidR="007F7E9B" w:rsidRPr="00BB30C2" w:rsidSect="00EC1CAF">
          <w:type w:val="continuous"/>
          <w:pgSz w:w="11909" w:h="16834" w:code="9"/>
          <w:pgMar w:top="1080" w:right="720" w:bottom="2434" w:left="720" w:header="720" w:footer="720" w:gutter="0"/>
          <w:cols w:space="720"/>
          <w:docGrid w:linePitch="360"/>
        </w:sectPr>
      </w:pPr>
    </w:p>
    <w:p w14:paraId="537A36E8" w14:textId="52D75DE6" w:rsidR="00A236D3" w:rsidRDefault="007F7E9B" w:rsidP="00594CB3">
      <w:pPr>
        <w:spacing w:before="240" w:after="240" w:line="360" w:lineRule="auto"/>
        <w:jc w:val="both"/>
        <w:rPr>
          <w:rFonts w:eastAsia="Arial"/>
          <w:b/>
          <w:bCs/>
          <w:spacing w:val="-1"/>
        </w:rPr>
      </w:pPr>
      <w:r w:rsidRPr="00BB30C2">
        <w:rPr>
          <w:b/>
          <w:bCs/>
          <w:iCs/>
          <w:sz w:val="36"/>
        </w:rPr>
        <w:tab/>
      </w:r>
      <w:r w:rsidRPr="007B407E">
        <w:rPr>
          <w:b/>
          <w:bCs/>
          <w:i/>
          <w:iCs/>
        </w:rPr>
        <w:t>Abstract—</w:t>
      </w:r>
      <w:r w:rsidRPr="007B407E">
        <w:rPr>
          <w:b/>
          <w:bCs/>
        </w:rPr>
        <w:t xml:space="preserve"> </w:t>
      </w:r>
      <w:r w:rsidRPr="00A73102">
        <w:rPr>
          <w:rFonts w:eastAsia="Arial"/>
          <w:b/>
          <w:bCs/>
          <w:spacing w:val="-1"/>
        </w:rPr>
        <w:t xml:space="preserve">Today's healthcare system relies on </w:t>
      </w:r>
      <w:r w:rsidR="00594CB3" w:rsidRPr="00A73102">
        <w:rPr>
          <w:rFonts w:eastAsia="Arial"/>
          <w:b/>
          <w:bCs/>
          <w:spacing w:val="-1"/>
        </w:rPr>
        <w:t xml:space="preserve">Medical Resonance Imaging </w:t>
      </w:r>
      <w:r w:rsidR="00594CB3">
        <w:rPr>
          <w:rFonts w:eastAsia="Arial"/>
          <w:b/>
          <w:bCs/>
          <w:spacing w:val="-1"/>
        </w:rPr>
        <w:t>(MRI</w:t>
      </w:r>
      <w:r w:rsidRPr="00A73102">
        <w:rPr>
          <w:rFonts w:eastAsia="Arial"/>
          <w:b/>
          <w:bCs/>
          <w:spacing w:val="-1"/>
        </w:rPr>
        <w:t xml:space="preserve">) for early diagnosis and treatment planning. </w:t>
      </w:r>
      <w:r w:rsidR="00A236D3" w:rsidRPr="00A236D3">
        <w:rPr>
          <w:rFonts w:eastAsia="Arial"/>
          <w:b/>
          <w:bCs/>
          <w:spacing w:val="-1"/>
        </w:rPr>
        <w:t xml:space="preserve">For open </w:t>
      </w:r>
      <w:bookmarkStart w:id="0" w:name="_GoBack"/>
      <w:r w:rsidR="00A236D3" w:rsidRPr="00A236D3">
        <w:rPr>
          <w:rFonts w:eastAsia="Arial"/>
          <w:b/>
          <w:bCs/>
          <w:spacing w:val="-1"/>
        </w:rPr>
        <w:t>MRI</w:t>
      </w:r>
      <w:bookmarkEnd w:id="0"/>
      <w:r w:rsidR="00A236D3" w:rsidRPr="00A236D3">
        <w:rPr>
          <w:rFonts w:eastAsia="Arial"/>
          <w:b/>
          <w:bCs/>
          <w:spacing w:val="-1"/>
        </w:rPr>
        <w:t xml:space="preserve"> systems to achieve resolutions of about a hundred </w:t>
      </w:r>
      <w:proofErr w:type="gramStart"/>
      <w:r w:rsidR="00A236D3" w:rsidRPr="00A236D3">
        <w:rPr>
          <w:rFonts w:eastAsia="Arial"/>
          <w:b/>
          <w:bCs/>
          <w:spacing w:val="-1"/>
        </w:rPr>
        <w:t>microns,</w:t>
      </w:r>
      <w:proofErr w:type="gramEnd"/>
      <w:r w:rsidR="00A236D3" w:rsidRPr="00A236D3">
        <w:rPr>
          <w:rFonts w:eastAsia="Arial"/>
          <w:b/>
          <w:bCs/>
          <w:spacing w:val="-1"/>
        </w:rPr>
        <w:t xml:space="preserve"> a high voltage is required, as well as a specialized power supply.</w:t>
      </w:r>
    </w:p>
    <w:p w14:paraId="2D3C0F1E" w14:textId="7BCBB657" w:rsidR="00FD454A" w:rsidRDefault="00B3461C" w:rsidP="00B3461C">
      <w:pPr>
        <w:spacing w:before="240" w:after="240" w:line="360" w:lineRule="auto"/>
        <w:jc w:val="both"/>
        <w:rPr>
          <w:b/>
          <w:bCs/>
        </w:rPr>
      </w:pPr>
      <w:r>
        <w:rPr>
          <w:b/>
          <w:bCs/>
        </w:rPr>
        <w:t xml:space="preserve">Negative-Positive-Zero </w:t>
      </w:r>
      <w:r w:rsidR="00FD454A">
        <w:rPr>
          <w:b/>
          <w:bCs/>
        </w:rPr>
        <w:t>(</w:t>
      </w:r>
      <w:r>
        <w:rPr>
          <w:b/>
          <w:bCs/>
        </w:rPr>
        <w:t>NP0</w:t>
      </w:r>
      <w:r w:rsidR="00FD454A">
        <w:rPr>
          <w:b/>
          <w:bCs/>
        </w:rPr>
        <w:t>)</w:t>
      </w:r>
      <w:r w:rsidR="00FD454A" w:rsidRPr="00FD454A">
        <w:rPr>
          <w:b/>
          <w:bCs/>
        </w:rPr>
        <w:t xml:space="preserve"> ceramic </w:t>
      </w:r>
      <w:proofErr w:type="gramStart"/>
      <w:r w:rsidR="00FD454A" w:rsidRPr="00FD454A">
        <w:rPr>
          <w:b/>
          <w:bCs/>
        </w:rPr>
        <w:t>is selected</w:t>
      </w:r>
      <w:proofErr w:type="gramEnd"/>
      <w:r w:rsidR="00FD454A" w:rsidRPr="00FD454A">
        <w:rPr>
          <w:b/>
          <w:bCs/>
        </w:rPr>
        <w:t xml:space="preserve"> for</w:t>
      </w:r>
      <w:r w:rsidR="00AE62A9">
        <w:rPr>
          <w:b/>
          <w:bCs/>
        </w:rPr>
        <w:t xml:space="preserve"> the</w:t>
      </w:r>
      <w:r w:rsidR="00FD454A" w:rsidRPr="00FD454A">
        <w:rPr>
          <w:b/>
          <w:bCs/>
        </w:rPr>
        <w:t xml:space="preserve"> fabri</w:t>
      </w:r>
      <w:r w:rsidR="00FD454A">
        <w:rPr>
          <w:b/>
          <w:bCs/>
        </w:rPr>
        <w:t>cation of adjustable capacitors</w:t>
      </w:r>
      <w:r w:rsidR="00FD454A" w:rsidRPr="00FD454A">
        <w:rPr>
          <w:b/>
          <w:bCs/>
        </w:rPr>
        <w:t xml:space="preserve">. Specifically, it stands for which is a classification based on the </w:t>
      </w:r>
      <w:r w:rsidRPr="00FD454A">
        <w:rPr>
          <w:b/>
          <w:bCs/>
        </w:rPr>
        <w:t xml:space="preserve">Temperature Coefficient </w:t>
      </w:r>
      <w:proofErr w:type="gramStart"/>
      <w:r w:rsidRPr="00FD454A">
        <w:rPr>
          <w:b/>
          <w:bCs/>
        </w:rPr>
        <w:t>Of</w:t>
      </w:r>
      <w:proofErr w:type="gramEnd"/>
      <w:r w:rsidRPr="00FD454A">
        <w:rPr>
          <w:b/>
          <w:bCs/>
        </w:rPr>
        <w:t xml:space="preserve"> Capacitance </w:t>
      </w:r>
      <w:r w:rsidR="00FD454A" w:rsidRPr="00FD454A">
        <w:rPr>
          <w:b/>
          <w:bCs/>
        </w:rPr>
        <w:t xml:space="preserve">(TCC) of the ceramic material used in the capacitor. NP0 capacitors have a TCC of </w:t>
      </w:r>
      <w:proofErr w:type="gramStart"/>
      <w:r w:rsidR="00FD454A" w:rsidRPr="00FD454A">
        <w:rPr>
          <w:b/>
          <w:bCs/>
        </w:rPr>
        <w:t>0 ±30</w:t>
      </w:r>
      <w:proofErr w:type="gramEnd"/>
      <w:r w:rsidR="00FD454A" w:rsidRPr="00FD454A">
        <w:rPr>
          <w:b/>
          <w:bCs/>
        </w:rPr>
        <w:t xml:space="preserve"> ppm/°C, which means that their capacitance value does not change significantly with temperature</w:t>
      </w:r>
      <w:r w:rsidR="00320B3E">
        <w:rPr>
          <w:b/>
          <w:bCs/>
        </w:rPr>
        <w:t xml:space="preserve"> and frequency</w:t>
      </w:r>
      <w:r w:rsidR="00FD454A" w:rsidRPr="00FD454A">
        <w:rPr>
          <w:b/>
          <w:bCs/>
        </w:rPr>
        <w:t xml:space="preserve">. They </w:t>
      </w:r>
      <w:proofErr w:type="gramStart"/>
      <w:r w:rsidR="00FD454A" w:rsidRPr="00FD454A">
        <w:rPr>
          <w:b/>
          <w:bCs/>
        </w:rPr>
        <w:t>are known</w:t>
      </w:r>
      <w:proofErr w:type="gramEnd"/>
      <w:r w:rsidR="00FD454A" w:rsidRPr="00FD454A">
        <w:rPr>
          <w:b/>
          <w:bCs/>
        </w:rPr>
        <w:t xml:space="preserve"> for their stability and low losses, making them ideal for applications that require high accuracy and reliabili</w:t>
      </w:r>
      <w:r w:rsidR="00BC54F8">
        <w:rPr>
          <w:b/>
          <w:bCs/>
        </w:rPr>
        <w:t>ty, such as timing circuits</w:t>
      </w:r>
      <w:r w:rsidR="00320B3E">
        <w:rPr>
          <w:b/>
          <w:bCs/>
        </w:rPr>
        <w:t xml:space="preserve"> for </w:t>
      </w:r>
      <w:r w:rsidR="00594CB3" w:rsidRPr="00594CB3">
        <w:rPr>
          <w:b/>
          <w:bCs/>
        </w:rPr>
        <w:t xml:space="preserve">Radio Frequency (RF) </w:t>
      </w:r>
      <w:r w:rsidR="00320B3E">
        <w:rPr>
          <w:b/>
          <w:bCs/>
        </w:rPr>
        <w:t>applications</w:t>
      </w:r>
      <w:r w:rsidR="00FD454A" w:rsidRPr="00FD454A">
        <w:rPr>
          <w:b/>
          <w:bCs/>
        </w:rPr>
        <w:t>.</w:t>
      </w:r>
    </w:p>
    <w:p w14:paraId="692DFF4A" w14:textId="49D5EF02" w:rsidR="000E2100" w:rsidRDefault="00FD454A" w:rsidP="00E57153">
      <w:pPr>
        <w:spacing w:before="240" w:after="240" w:line="360" w:lineRule="auto"/>
        <w:jc w:val="both"/>
        <w:rPr>
          <w:b/>
          <w:bCs/>
        </w:rPr>
      </w:pPr>
      <w:r w:rsidRPr="00FD454A">
        <w:rPr>
          <w:b/>
          <w:bCs/>
        </w:rPr>
        <w:t>In th</w:t>
      </w:r>
      <w:r>
        <w:rPr>
          <w:b/>
          <w:bCs/>
        </w:rPr>
        <w:t>is</w:t>
      </w:r>
      <w:r w:rsidRPr="00FD454A">
        <w:rPr>
          <w:b/>
          <w:bCs/>
        </w:rPr>
        <w:t xml:space="preserve"> paper, </w:t>
      </w:r>
      <w:r w:rsidR="00B25919">
        <w:rPr>
          <w:b/>
          <w:bCs/>
        </w:rPr>
        <w:t>MgTiO-</w:t>
      </w:r>
      <w:proofErr w:type="spellStart"/>
      <w:r w:rsidR="00B25919">
        <w:rPr>
          <w:b/>
          <w:bCs/>
        </w:rPr>
        <w:t>CaTiO</w:t>
      </w:r>
      <w:proofErr w:type="spellEnd"/>
      <w:r w:rsidRPr="00FD454A">
        <w:rPr>
          <w:b/>
          <w:bCs/>
        </w:rPr>
        <w:t xml:space="preserve"> ceramic </w:t>
      </w:r>
      <w:proofErr w:type="gramStart"/>
      <w:r w:rsidR="00320B3E">
        <w:rPr>
          <w:b/>
          <w:bCs/>
        </w:rPr>
        <w:t>is used</w:t>
      </w:r>
      <w:proofErr w:type="gramEnd"/>
      <w:r w:rsidR="00320B3E">
        <w:rPr>
          <w:b/>
          <w:bCs/>
        </w:rPr>
        <w:t xml:space="preserve"> </w:t>
      </w:r>
      <w:r w:rsidRPr="00FD454A">
        <w:rPr>
          <w:b/>
          <w:bCs/>
        </w:rPr>
        <w:t>to make an adjustable capacitor with desired properties</w:t>
      </w:r>
      <w:r w:rsidR="00320B3E" w:rsidRPr="00320B3E">
        <w:rPr>
          <w:b/>
          <w:bCs/>
        </w:rPr>
        <w:t xml:space="preserve"> </w:t>
      </w:r>
      <w:r w:rsidR="00320B3E">
        <w:rPr>
          <w:b/>
          <w:bCs/>
        </w:rPr>
        <w:t>for MRI systems</w:t>
      </w:r>
      <w:r w:rsidRPr="00FD454A">
        <w:rPr>
          <w:b/>
          <w:bCs/>
        </w:rPr>
        <w:t xml:space="preserve">. </w:t>
      </w:r>
      <w:r w:rsidR="00B25919" w:rsidRPr="00B25919">
        <w:rPr>
          <w:b/>
          <w:bCs/>
        </w:rPr>
        <w:t xml:space="preserve">To enhance the dielectric properties of MgTiO3 ceramics, CaTiO3 </w:t>
      </w:r>
      <w:proofErr w:type="gramStart"/>
      <w:r w:rsidR="00B25919" w:rsidRPr="00B25919">
        <w:rPr>
          <w:b/>
          <w:bCs/>
        </w:rPr>
        <w:t>was added</w:t>
      </w:r>
      <w:proofErr w:type="gramEnd"/>
      <w:r w:rsidR="00B25919" w:rsidRPr="00B25919">
        <w:rPr>
          <w:b/>
          <w:bCs/>
        </w:rPr>
        <w:t xml:space="preserve"> in varying concentrations. After pressing and sintering, the resulting samples </w:t>
      </w:r>
      <w:proofErr w:type="gramStart"/>
      <w:r w:rsidR="00B25919" w:rsidRPr="00B25919">
        <w:rPr>
          <w:b/>
          <w:bCs/>
        </w:rPr>
        <w:t>were tested</w:t>
      </w:r>
      <w:proofErr w:type="gramEnd"/>
      <w:r w:rsidR="00B25919" w:rsidRPr="00B25919">
        <w:rPr>
          <w:b/>
          <w:bCs/>
        </w:rPr>
        <w:t xml:space="preserve"> using a vector network analyzer in the frequency range of 10 MHz to 130 MHz.</w:t>
      </w:r>
      <w:r w:rsidR="00B25919">
        <w:rPr>
          <w:b/>
          <w:bCs/>
        </w:rPr>
        <w:t xml:space="preserve"> </w:t>
      </w:r>
      <w:r w:rsidRPr="00FD454A">
        <w:rPr>
          <w:b/>
          <w:bCs/>
        </w:rPr>
        <w:t xml:space="preserve">The adjustable capacitor fabricated using high co-fired NP0 ceramic may have been used for </w:t>
      </w:r>
      <w:r w:rsidR="00320B3E">
        <w:rPr>
          <w:b/>
          <w:bCs/>
        </w:rPr>
        <w:t xml:space="preserve">MRI </w:t>
      </w:r>
      <w:r w:rsidRPr="00FD454A">
        <w:rPr>
          <w:b/>
          <w:bCs/>
        </w:rPr>
        <w:t>applications such as tuning cir</w:t>
      </w:r>
      <w:r w:rsidR="00320B3E">
        <w:rPr>
          <w:b/>
          <w:bCs/>
        </w:rPr>
        <w:t>cuits</w:t>
      </w:r>
      <w:r w:rsidRPr="00FD454A">
        <w:rPr>
          <w:b/>
          <w:bCs/>
        </w:rPr>
        <w:t xml:space="preserve"> </w:t>
      </w:r>
      <w:r w:rsidR="00320B3E" w:rsidRPr="00FD454A">
        <w:rPr>
          <w:b/>
          <w:bCs/>
        </w:rPr>
        <w:t xml:space="preserve">and </w:t>
      </w:r>
      <w:r w:rsidRPr="00FD454A">
        <w:rPr>
          <w:b/>
          <w:bCs/>
        </w:rPr>
        <w:t>matching networks, where precise capacitance v</w:t>
      </w:r>
      <w:r w:rsidR="00320B3E">
        <w:rPr>
          <w:b/>
          <w:bCs/>
        </w:rPr>
        <w:t xml:space="preserve">alues and low loss are critical </w:t>
      </w:r>
      <w:r w:rsidR="00320B3E" w:rsidRPr="00A73102">
        <w:rPr>
          <w:b/>
          <w:bCs/>
        </w:rPr>
        <w:t>[</w:t>
      </w:r>
      <w:proofErr w:type="gramStart"/>
      <w:r w:rsidR="00320B3E" w:rsidRPr="00A73102">
        <w:rPr>
          <w:b/>
          <w:bCs/>
        </w:rPr>
        <w:t>1</w:t>
      </w:r>
      <w:proofErr w:type="gramEnd"/>
      <w:r w:rsidR="00320B3E" w:rsidRPr="00A73102">
        <w:rPr>
          <w:b/>
          <w:bCs/>
        </w:rPr>
        <w:t>]</w:t>
      </w:r>
      <w:r w:rsidR="007F7E9B" w:rsidRPr="00A73102">
        <w:rPr>
          <w:b/>
          <w:bCs/>
        </w:rPr>
        <w:t xml:space="preserve">. </w:t>
      </w:r>
      <w:r w:rsidR="00C21BB4" w:rsidRPr="00C21BB4">
        <w:rPr>
          <w:b/>
          <w:bCs/>
        </w:rPr>
        <w:t>MRI systems with resonance frequencies of 128 MHz requ</w:t>
      </w:r>
      <w:r w:rsidR="00C21BB4">
        <w:rPr>
          <w:b/>
          <w:bCs/>
        </w:rPr>
        <w:t>ire trimmers with ceramic cores</w:t>
      </w:r>
      <w:r w:rsidR="007F7E9B" w:rsidRPr="00A73102">
        <w:rPr>
          <w:b/>
          <w:bCs/>
        </w:rPr>
        <w:t xml:space="preserve"> (</w:t>
      </w:r>
      <w:proofErr w:type="spellStart"/>
      <w:r w:rsidR="007F7E9B" w:rsidRPr="00A73102">
        <w:rPr>
          <w:b/>
          <w:bCs/>
        </w:rPr>
        <w:t>V</w:t>
      </w:r>
      <w:r w:rsidR="007F7E9B" w:rsidRPr="00A73102">
        <w:rPr>
          <w:b/>
          <w:bCs/>
          <w:vertAlign w:val="subscript"/>
        </w:rPr>
        <w:t>Breakdown</w:t>
      </w:r>
      <w:proofErr w:type="spellEnd"/>
      <w:r w:rsidR="007F7E9B" w:rsidRPr="00A73102">
        <w:rPr>
          <w:b/>
          <w:bCs/>
        </w:rPr>
        <w:t>=3kV</w:t>
      </w:r>
      <w:r w:rsidR="004A109A">
        <w:rPr>
          <w:b/>
          <w:bCs/>
        </w:rPr>
        <w:t xml:space="preserve"> @ 128MHz</w:t>
      </w:r>
      <w:r w:rsidR="007F7E9B" w:rsidRPr="00A73102">
        <w:rPr>
          <w:b/>
          <w:bCs/>
        </w:rPr>
        <w:t xml:space="preserve">, </w:t>
      </w:r>
      <w:proofErr w:type="spellStart"/>
      <w:r w:rsidR="007F7E9B" w:rsidRPr="00A73102">
        <w:rPr>
          <w:b/>
          <w:bCs/>
        </w:rPr>
        <w:t>C</w:t>
      </w:r>
      <w:r w:rsidR="007F7E9B" w:rsidRPr="00A73102">
        <w:rPr>
          <w:b/>
          <w:bCs/>
          <w:vertAlign w:val="subscript"/>
        </w:rPr>
        <w:t>min</w:t>
      </w:r>
      <w:proofErr w:type="spellEnd"/>
      <w:r w:rsidR="007F7E9B" w:rsidRPr="00A73102">
        <w:rPr>
          <w:b/>
          <w:bCs/>
        </w:rPr>
        <w:t>=</w:t>
      </w:r>
      <w:proofErr w:type="gramStart"/>
      <w:r w:rsidR="007F7E9B" w:rsidRPr="00A73102">
        <w:rPr>
          <w:b/>
          <w:bCs/>
        </w:rPr>
        <w:t>3</w:t>
      </w:r>
      <w:proofErr w:type="gramEnd"/>
      <w:r w:rsidR="007F7E9B" w:rsidRPr="00A73102">
        <w:rPr>
          <w:b/>
          <w:bCs/>
        </w:rPr>
        <w:t xml:space="preserve"> pF, </w:t>
      </w:r>
      <w:proofErr w:type="spellStart"/>
      <w:r w:rsidR="007F7E9B" w:rsidRPr="00A73102">
        <w:rPr>
          <w:b/>
          <w:bCs/>
        </w:rPr>
        <w:t>C</w:t>
      </w:r>
      <w:r w:rsidR="007F7E9B" w:rsidRPr="00A73102">
        <w:rPr>
          <w:b/>
          <w:bCs/>
          <w:vertAlign w:val="subscript"/>
        </w:rPr>
        <w:t>Max</w:t>
      </w:r>
      <w:proofErr w:type="spellEnd"/>
      <w:r w:rsidR="007F7E9B" w:rsidRPr="00A73102">
        <w:rPr>
          <w:b/>
          <w:bCs/>
        </w:rPr>
        <w:t xml:space="preserve">=30pF, and </w:t>
      </w:r>
      <w:proofErr w:type="spellStart"/>
      <w:r w:rsidR="007F7E9B" w:rsidRPr="00A73102">
        <w:rPr>
          <w:b/>
          <w:bCs/>
        </w:rPr>
        <w:t>C</w:t>
      </w:r>
      <w:r w:rsidR="007F7E9B" w:rsidRPr="00A73102">
        <w:rPr>
          <w:b/>
          <w:bCs/>
          <w:vertAlign w:val="subscript"/>
        </w:rPr>
        <w:t>variation</w:t>
      </w:r>
      <w:proofErr w:type="spellEnd"/>
      <w:r w:rsidR="007F7E9B" w:rsidRPr="00A73102">
        <w:rPr>
          <w:b/>
          <w:bCs/>
          <w:vertAlign w:val="subscript"/>
        </w:rPr>
        <w:t xml:space="preserve"> step</w:t>
      </w:r>
      <w:r w:rsidR="007F7E9B" w:rsidRPr="00A73102">
        <w:rPr>
          <w:b/>
          <w:bCs/>
        </w:rPr>
        <w:t>=1.5pF).</w:t>
      </w:r>
      <w:r w:rsidR="00BC54F8">
        <w:rPr>
          <w:b/>
          <w:bCs/>
        </w:rPr>
        <w:t xml:space="preserve"> </w:t>
      </w:r>
    </w:p>
    <w:p w14:paraId="4BE32809" w14:textId="5E7C15A6" w:rsidR="007F7E9B" w:rsidRPr="00A73102" w:rsidRDefault="007F7E9B" w:rsidP="00E57153">
      <w:pPr>
        <w:spacing w:before="240" w:after="240" w:line="360" w:lineRule="auto"/>
        <w:jc w:val="both"/>
        <w:rPr>
          <w:rFonts w:eastAsia="Arial"/>
          <w:b/>
          <w:bCs/>
          <w:spacing w:val="-1"/>
        </w:rPr>
      </w:pPr>
      <w:r w:rsidRPr="007B407E">
        <w:rPr>
          <w:b/>
          <w:bCs/>
          <w:i/>
          <w:iCs/>
        </w:rPr>
        <w:t xml:space="preserve">Keywords— </w:t>
      </w:r>
      <w:r w:rsidRPr="00974D2C">
        <w:rPr>
          <w:b/>
          <w:bCs/>
          <w:i/>
          <w:iCs/>
        </w:rPr>
        <w:t>high temperature co-fired NP0 ceramic</w:t>
      </w:r>
      <w:r w:rsidRPr="00AA62F3">
        <w:rPr>
          <w:b/>
          <w:bCs/>
          <w:i/>
          <w:iCs/>
        </w:rPr>
        <w:t xml:space="preserve">; adjustable capacitors; </w:t>
      </w:r>
      <w:r>
        <w:rPr>
          <w:b/>
          <w:bCs/>
          <w:i/>
          <w:iCs/>
        </w:rPr>
        <w:t>permittivity</w:t>
      </w:r>
      <w:r w:rsidRPr="00AA62F3">
        <w:rPr>
          <w:b/>
          <w:bCs/>
          <w:i/>
          <w:iCs/>
        </w:rPr>
        <w:t>; breakdown voltage</w:t>
      </w:r>
      <w:r w:rsidR="00C21BB4">
        <w:rPr>
          <w:b/>
          <w:bCs/>
          <w:i/>
          <w:iCs/>
        </w:rPr>
        <w:t>.</w:t>
      </w:r>
    </w:p>
    <w:p w14:paraId="6483C226" w14:textId="77777777" w:rsidR="007F7E9B" w:rsidRPr="00FB4BDB" w:rsidRDefault="007F7E9B" w:rsidP="00E57153">
      <w:pPr>
        <w:keepNext/>
        <w:keepLines/>
        <w:numPr>
          <w:ilvl w:val="0"/>
          <w:numId w:val="1"/>
        </w:numPr>
        <w:tabs>
          <w:tab w:val="left" w:pos="216"/>
        </w:tabs>
        <w:spacing w:before="240" w:after="240" w:line="360" w:lineRule="auto"/>
        <w:ind w:firstLine="0"/>
        <w:jc w:val="both"/>
        <w:outlineLvl w:val="0"/>
        <w:rPr>
          <w:rFonts w:eastAsia="+mn-cs"/>
          <w:smallCaps/>
          <w:noProof/>
        </w:rPr>
      </w:pPr>
      <w:r w:rsidRPr="007B407E">
        <w:rPr>
          <w:rFonts w:eastAsia="+mn-cs"/>
          <w:smallCaps/>
          <w:noProof/>
        </w:rPr>
        <w:t>Introduction</w:t>
      </w:r>
    </w:p>
    <w:p w14:paraId="7781002C" w14:textId="77777777" w:rsidR="008B6A97" w:rsidRDefault="00C66A6D" w:rsidP="00E57153">
      <w:pPr>
        <w:pStyle w:val="Corpsdetexte"/>
        <w:spacing w:before="240" w:after="240" w:line="360" w:lineRule="auto"/>
        <w:rPr>
          <w:bCs/>
        </w:rPr>
      </w:pPr>
      <w:r w:rsidRPr="00C66A6D">
        <w:rPr>
          <w:bCs/>
        </w:rPr>
        <w:t>Passive components used in MRI applications are facing voltage breakdown issues, which have prompted the development of novel structures for adjustable capacitors due to the increasing demand for higher voltages [1]. Consequently, conventional trimmers no longer meet the performance requirements of the new generation of MRI systems [2].</w:t>
      </w:r>
      <w:r>
        <w:rPr>
          <w:bCs/>
        </w:rPr>
        <w:t xml:space="preserve"> </w:t>
      </w:r>
      <w:r w:rsidR="007F7E9B" w:rsidRPr="00E47CFE">
        <w:rPr>
          <w:bCs/>
        </w:rPr>
        <w:t xml:space="preserve">Several advantages </w:t>
      </w:r>
      <w:proofErr w:type="gramStart"/>
      <w:r w:rsidR="007F7E9B" w:rsidRPr="00E47CFE">
        <w:rPr>
          <w:bCs/>
        </w:rPr>
        <w:t>are offered</w:t>
      </w:r>
      <w:proofErr w:type="gramEnd"/>
      <w:r w:rsidR="007F7E9B" w:rsidRPr="00E47CFE">
        <w:rPr>
          <w:bCs/>
        </w:rPr>
        <w:t xml:space="preserve"> by developed technology. It has better capacitance stability over the frequency, good resistance to high voltage, and an adapted design for the new generation of MRI. Although research on ceramic capacitors is concentrated on failure mechanisms in multilayer structures, the use of planar capacitors increases breakdown voltage without increasing the parasitic capacitance.</w:t>
      </w:r>
    </w:p>
    <w:p w14:paraId="01486979" w14:textId="4654DB45" w:rsidR="008B6A97" w:rsidRDefault="008B6A97" w:rsidP="00E57153">
      <w:pPr>
        <w:pStyle w:val="Corpsdetexte"/>
        <w:spacing w:before="240" w:after="240" w:line="360" w:lineRule="auto"/>
        <w:rPr>
          <w:bCs/>
        </w:rPr>
      </w:pPr>
      <w:r w:rsidRPr="008B6A97">
        <w:rPr>
          <w:bCs/>
        </w:rPr>
        <w:t>The dielectric part of the trimmer, including its nature, shape, and air gap, is crucial in improving the operating voltage and avoiding electric discharge [1] [2] [3]. Dielectric breakdown occurs when the electrical field exceeds the dielectric strength of the material, resulting in partial ionization [4], [5]. For this study, MgTiO</w:t>
      </w:r>
      <w:r w:rsidRPr="008B6A97">
        <w:rPr>
          <w:bCs/>
          <w:vertAlign w:val="subscript"/>
        </w:rPr>
        <w:t>3</w:t>
      </w:r>
      <w:r w:rsidRPr="008B6A97">
        <w:rPr>
          <w:bCs/>
        </w:rPr>
        <w:t>-CaTiO</w:t>
      </w:r>
      <w:r w:rsidRPr="008B6A97">
        <w:rPr>
          <w:bCs/>
          <w:vertAlign w:val="subscript"/>
        </w:rPr>
        <w:t>3</w:t>
      </w:r>
      <w:r w:rsidRPr="008B6A97">
        <w:rPr>
          <w:bCs/>
        </w:rPr>
        <w:t xml:space="preserve"> ceramic </w:t>
      </w:r>
      <w:proofErr w:type="gramStart"/>
      <w:r w:rsidRPr="008B6A97">
        <w:rPr>
          <w:bCs/>
        </w:rPr>
        <w:t>was chosen</w:t>
      </w:r>
      <w:proofErr w:type="gramEnd"/>
      <w:r w:rsidRPr="008B6A97">
        <w:rPr>
          <w:bCs/>
        </w:rPr>
        <w:t xml:space="preserve">, which is commonly </w:t>
      </w:r>
      <w:r w:rsidRPr="008B6A97">
        <w:rPr>
          <w:bCs/>
        </w:rPr>
        <w:lastRenderedPageBreak/>
        <w:t>used in multi-layer capacitors such as HIQ capacitors integrated into</w:t>
      </w:r>
      <w:r>
        <w:rPr>
          <w:bCs/>
        </w:rPr>
        <w:t xml:space="preserve"> MRI coils, as depicted in Fig.</w:t>
      </w:r>
      <w:r w:rsidRPr="008B6A97">
        <w:rPr>
          <w:bCs/>
        </w:rPr>
        <w:t xml:space="preserve"> 1. High-frequency applications like MRI systems benefit from this material's stable permittiv</w:t>
      </w:r>
      <w:r>
        <w:rPr>
          <w:bCs/>
        </w:rPr>
        <w:t>ity and high-firing capacitance</w:t>
      </w:r>
      <w:r w:rsidRPr="008B6A97">
        <w:rPr>
          <w:bCs/>
        </w:rPr>
        <w:t xml:space="preserve"> [6].</w:t>
      </w:r>
    </w:p>
    <w:p w14:paraId="75073634" w14:textId="77777777" w:rsidR="007F7E9B" w:rsidRPr="001F61C4" w:rsidRDefault="007F7E9B" w:rsidP="00E57153">
      <w:pPr>
        <w:pStyle w:val="Corpsdetexte"/>
        <w:spacing w:before="240" w:after="240" w:line="360" w:lineRule="auto"/>
        <w:jc w:val="center"/>
      </w:pPr>
      <w:r w:rsidRPr="001F61C4">
        <w:rPr>
          <w:noProof/>
          <w:lang w:val="fr-FR" w:eastAsia="fr-FR"/>
        </w:rPr>
        <w:drawing>
          <wp:inline distT="0" distB="0" distL="0" distR="0" wp14:anchorId="3E4BA6D9" wp14:editId="774C9B6F">
            <wp:extent cx="2153920" cy="1632172"/>
            <wp:effectExtent l="0" t="0" r="0" b="635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57555" cy="1634926"/>
                    </a:xfrm>
                    <a:prstGeom prst="rect">
                      <a:avLst/>
                    </a:prstGeom>
                    <a:noFill/>
                  </pic:spPr>
                </pic:pic>
              </a:graphicData>
            </a:graphic>
          </wp:inline>
        </w:drawing>
      </w:r>
    </w:p>
    <w:p w14:paraId="30B7693E" w14:textId="5CAE4ADD" w:rsidR="007F7E9B" w:rsidRPr="00EF54A4" w:rsidRDefault="007F7E9B" w:rsidP="00E57153">
      <w:pPr>
        <w:pStyle w:val="Corpsdetexte"/>
        <w:numPr>
          <w:ilvl w:val="0"/>
          <w:numId w:val="3"/>
        </w:numPr>
        <w:tabs>
          <w:tab w:val="clear" w:pos="288"/>
          <w:tab w:val="left" w:pos="533"/>
        </w:tabs>
        <w:spacing w:before="240" w:after="240" w:line="360" w:lineRule="auto"/>
      </w:pPr>
      <w:r w:rsidRPr="001F61C4">
        <w:t xml:space="preserve">RF coil with HiQ capacitors in </w:t>
      </w:r>
      <w:r w:rsidR="00CB19E1">
        <w:t>MgTiO3-CaTiO3</w:t>
      </w:r>
    </w:p>
    <w:p w14:paraId="61F1435B" w14:textId="2D2F0870" w:rsidR="00EF3977" w:rsidRDefault="00EF3977" w:rsidP="00E57153">
      <w:pPr>
        <w:pStyle w:val="Corpsdetexte"/>
        <w:spacing w:before="240" w:after="240" w:line="360" w:lineRule="auto"/>
        <w:rPr>
          <w:bCs/>
        </w:rPr>
      </w:pPr>
      <w:r w:rsidRPr="00EF3977">
        <w:rPr>
          <w:bCs/>
        </w:rPr>
        <w:t>This study investigates the potential of pressing and sintering techniques in preparing ceramic RF devices. To prepare MgTiO</w:t>
      </w:r>
      <w:r w:rsidRPr="00EF3977">
        <w:rPr>
          <w:bCs/>
          <w:vertAlign w:val="subscript"/>
        </w:rPr>
        <w:t>3</w:t>
      </w:r>
      <w:r w:rsidRPr="00EF3977">
        <w:rPr>
          <w:bCs/>
        </w:rPr>
        <w:t>-CaTiO</w:t>
      </w:r>
      <w:r w:rsidRPr="00EF3977">
        <w:rPr>
          <w:bCs/>
          <w:vertAlign w:val="subscript"/>
        </w:rPr>
        <w:t>3</w:t>
      </w:r>
      <w:r w:rsidRPr="00EF3977">
        <w:rPr>
          <w:bCs/>
        </w:rPr>
        <w:t xml:space="preserve"> ceramics, powdery mixtures </w:t>
      </w:r>
      <w:proofErr w:type="gramStart"/>
      <w:r w:rsidRPr="00EF3977">
        <w:rPr>
          <w:bCs/>
        </w:rPr>
        <w:t>were made</w:t>
      </w:r>
      <w:proofErr w:type="gramEnd"/>
      <w:r w:rsidRPr="00EF3977">
        <w:rPr>
          <w:bCs/>
        </w:rPr>
        <w:t xml:space="preserve"> by grinding the powders and adding a binder to the solid-state method of synthesis. The samples underwent testing for density, phase composition, permittivity, and breakdown voltage. Notably, the MgTiO</w:t>
      </w:r>
      <w:r w:rsidRPr="00EF3977">
        <w:rPr>
          <w:bCs/>
          <w:vertAlign w:val="subscript"/>
        </w:rPr>
        <w:t>3</w:t>
      </w:r>
      <w:r w:rsidRPr="00EF3977">
        <w:rPr>
          <w:bCs/>
        </w:rPr>
        <w:t>-CaTiO</w:t>
      </w:r>
      <w:r w:rsidRPr="00EF3977">
        <w:rPr>
          <w:bCs/>
          <w:vertAlign w:val="subscript"/>
        </w:rPr>
        <w:t>3</w:t>
      </w:r>
      <w:r w:rsidRPr="00EF3977">
        <w:rPr>
          <w:bCs/>
        </w:rPr>
        <w:t xml:space="preserve"> ceramic powders were calcined with a high solids content (72% by weight) to enhance grinding efficiency in an aqueous environment. These findings suggest that pressing and sintering techniques can yield high-quality MgTiO</w:t>
      </w:r>
      <w:r w:rsidRPr="00EF3977">
        <w:rPr>
          <w:bCs/>
          <w:vertAlign w:val="subscript"/>
        </w:rPr>
        <w:t>3</w:t>
      </w:r>
      <w:r w:rsidRPr="00EF3977">
        <w:rPr>
          <w:bCs/>
        </w:rPr>
        <w:t>-CaTiO</w:t>
      </w:r>
      <w:r w:rsidRPr="00EF3977">
        <w:rPr>
          <w:bCs/>
          <w:vertAlign w:val="subscript"/>
        </w:rPr>
        <w:t>3</w:t>
      </w:r>
      <w:r w:rsidRPr="00EF3977">
        <w:rPr>
          <w:bCs/>
        </w:rPr>
        <w:t xml:space="preserve"> ceramics suitable for RF applications.</w:t>
      </w:r>
    </w:p>
    <w:p w14:paraId="285B9B2F" w14:textId="3045DF0C" w:rsidR="00EF3977" w:rsidRDefault="00EF3977" w:rsidP="00E57153">
      <w:pPr>
        <w:pStyle w:val="Corpsdetexte"/>
        <w:spacing w:before="240" w:after="240" w:line="360" w:lineRule="auto"/>
        <w:rPr>
          <w:bCs/>
        </w:rPr>
      </w:pPr>
      <w:r w:rsidRPr="00EF3977">
        <w:rPr>
          <w:bCs/>
        </w:rPr>
        <w:t>The density of ceramic is a critical factor that affects the depth of cure. Compared to dry-pressed samples, pressed-sintered samples with the same composition exhibit higher density, more uniform particle size, and better microwave performance. Therefore, a ceramic crucible made of MgTiO</w:t>
      </w:r>
      <w:r w:rsidRPr="00786E9F">
        <w:rPr>
          <w:bCs/>
          <w:vertAlign w:val="subscript"/>
        </w:rPr>
        <w:t>3</w:t>
      </w:r>
      <w:r w:rsidRPr="00EF3977">
        <w:rPr>
          <w:bCs/>
        </w:rPr>
        <w:t>-CaTiO</w:t>
      </w:r>
      <w:r w:rsidRPr="00786E9F">
        <w:rPr>
          <w:bCs/>
          <w:vertAlign w:val="subscript"/>
        </w:rPr>
        <w:t>3</w:t>
      </w:r>
      <w:r w:rsidRPr="00EF3977">
        <w:rPr>
          <w:bCs/>
        </w:rPr>
        <w:t xml:space="preserve"> ceramic </w:t>
      </w:r>
      <w:proofErr w:type="gramStart"/>
      <w:r w:rsidRPr="00EF3977">
        <w:rPr>
          <w:bCs/>
        </w:rPr>
        <w:t>was fabricated</w:t>
      </w:r>
      <w:proofErr w:type="gramEnd"/>
      <w:r w:rsidRPr="00EF3977">
        <w:rPr>
          <w:bCs/>
        </w:rPr>
        <w:t xml:space="preserve"> using uniaxial pressing. This work contributes to the advancement of research on pressed-sintered ceramics and the development of RF ceramic devices.</w:t>
      </w:r>
      <w:r w:rsidR="008244BD">
        <w:rPr>
          <w:bCs/>
        </w:rPr>
        <w:t xml:space="preserve"> </w:t>
      </w:r>
      <w:r w:rsidR="008244BD" w:rsidRPr="008244BD">
        <w:rPr>
          <w:bCs/>
        </w:rPr>
        <w:t xml:space="preserve">A key factor that influences the depth of cure is also the density of the ceramic. Additionally, pressed-sintered samples have the same composition, higher density, more uniform particle size, and better microwave performance than dry-pressed samples. </w:t>
      </w:r>
      <w:proofErr w:type="gramStart"/>
      <w:r w:rsidR="008244BD" w:rsidRPr="008244BD">
        <w:rPr>
          <w:bCs/>
        </w:rPr>
        <w:t>To further enhance</w:t>
      </w:r>
      <w:proofErr w:type="gramEnd"/>
      <w:r w:rsidR="008244BD" w:rsidRPr="008244BD">
        <w:rPr>
          <w:bCs/>
        </w:rPr>
        <w:t xml:space="preserve"> the properties of the MgTiO</w:t>
      </w:r>
      <w:r w:rsidR="008244BD" w:rsidRPr="008244BD">
        <w:rPr>
          <w:bCs/>
          <w:vertAlign w:val="subscript"/>
        </w:rPr>
        <w:t>3</w:t>
      </w:r>
      <w:r w:rsidR="008244BD" w:rsidRPr="008244BD">
        <w:rPr>
          <w:bCs/>
        </w:rPr>
        <w:t>-CaTiO</w:t>
      </w:r>
      <w:r w:rsidR="008244BD" w:rsidRPr="008244BD">
        <w:rPr>
          <w:bCs/>
          <w:vertAlign w:val="subscript"/>
        </w:rPr>
        <w:t>3</w:t>
      </w:r>
      <w:r w:rsidR="008244BD" w:rsidRPr="008244BD">
        <w:rPr>
          <w:bCs/>
        </w:rPr>
        <w:t xml:space="preserve"> ceramic, CaTiO</w:t>
      </w:r>
      <w:r w:rsidR="008244BD" w:rsidRPr="008244BD">
        <w:rPr>
          <w:bCs/>
          <w:vertAlign w:val="subscript"/>
        </w:rPr>
        <w:t>3</w:t>
      </w:r>
      <w:r w:rsidR="008244BD" w:rsidRPr="008244BD">
        <w:rPr>
          <w:bCs/>
        </w:rPr>
        <w:t xml:space="preserve"> will be added in varying concentrations and the uniaxial pressing and sintering techniques will be adapted accordingly. This work aims to promote research on pressed-sintered ceramics and the fabrication of RF ceramic devices.</w:t>
      </w:r>
    </w:p>
    <w:p w14:paraId="4784135D" w14:textId="77777777" w:rsidR="007F7E9B" w:rsidRDefault="007F7E9B" w:rsidP="00E57153">
      <w:pPr>
        <w:pStyle w:val="Titre1"/>
        <w:spacing w:before="240" w:after="240" w:line="360" w:lineRule="auto"/>
        <w:jc w:val="left"/>
      </w:pPr>
      <w:r w:rsidRPr="00FB4BDB">
        <w:t xml:space="preserve">Experimental </w:t>
      </w:r>
      <w:r>
        <w:t>P</w:t>
      </w:r>
      <w:r w:rsidRPr="00FB4BDB">
        <w:t>rocedure</w:t>
      </w:r>
    </w:p>
    <w:p w14:paraId="2DEFA3F5" w14:textId="6A339124" w:rsidR="00274390" w:rsidRDefault="007F7E9B" w:rsidP="00E57153">
      <w:pPr>
        <w:pStyle w:val="Titre2"/>
        <w:spacing w:before="240" w:after="240" w:line="360" w:lineRule="auto"/>
      </w:pPr>
      <w:r>
        <w:t>Raw materials</w:t>
      </w:r>
    </w:p>
    <w:p w14:paraId="0305FFFE" w14:textId="66F485BD" w:rsidR="00274390" w:rsidRDefault="00274390" w:rsidP="00E57153">
      <w:pPr>
        <w:pStyle w:val="Corpsdetexte"/>
        <w:spacing w:before="240" w:after="240" w:line="360" w:lineRule="auto"/>
      </w:pPr>
      <w:r>
        <w:t>The (1-x) MgTiO</w:t>
      </w:r>
      <w:r w:rsidRPr="004257F7">
        <w:rPr>
          <w:vertAlign w:val="subscript"/>
        </w:rPr>
        <w:t>3</w:t>
      </w:r>
      <w:r>
        <w:t>-xCaTiO</w:t>
      </w:r>
      <w:r w:rsidRPr="004257F7">
        <w:rPr>
          <w:vertAlign w:val="subscript"/>
        </w:rPr>
        <w:t>3</w:t>
      </w:r>
      <w:r>
        <w:t xml:space="preserve"> ceramics </w:t>
      </w:r>
      <w:proofErr w:type="gramStart"/>
      <w:r>
        <w:t>were prepared</w:t>
      </w:r>
      <w:proofErr w:type="gramEnd"/>
      <w:r>
        <w:t xml:space="preserve"> by subjecting the ceramic to uniaxial pressure and sintering, as shown in Fig. 1. The raw materials used for the synthesis were </w:t>
      </w:r>
      <w:proofErr w:type="spellStart"/>
      <w:r>
        <w:t>MgO</w:t>
      </w:r>
      <w:proofErr w:type="spellEnd"/>
      <w:r>
        <w:t xml:space="preserve"> (99.5%), CaCO</w:t>
      </w:r>
      <w:r w:rsidRPr="004257F7">
        <w:rPr>
          <w:vertAlign w:val="subscript"/>
        </w:rPr>
        <w:t>3</w:t>
      </w:r>
      <w:r>
        <w:t xml:space="preserve"> (99.8%), and TiO</w:t>
      </w:r>
      <w:r w:rsidRPr="004257F7">
        <w:rPr>
          <w:vertAlign w:val="subscript"/>
        </w:rPr>
        <w:t>2</w:t>
      </w:r>
      <w:r>
        <w:t xml:space="preserve"> (99.5%) powders. For the production of MgTiO3, </w:t>
      </w:r>
      <w:proofErr w:type="spellStart"/>
      <w:r>
        <w:t>MgO</w:t>
      </w:r>
      <w:proofErr w:type="spellEnd"/>
      <w:r>
        <w:t xml:space="preserve"> and TiO</w:t>
      </w:r>
      <w:r w:rsidRPr="004257F7">
        <w:rPr>
          <w:vertAlign w:val="subscript"/>
        </w:rPr>
        <w:t>2</w:t>
      </w:r>
      <w:r>
        <w:t xml:space="preserve"> </w:t>
      </w:r>
      <w:proofErr w:type="gramStart"/>
      <w:r>
        <w:t>were mixed</w:t>
      </w:r>
      <w:proofErr w:type="gramEnd"/>
      <w:r>
        <w:t xml:space="preserve"> in the stoichiometric ratio and the resulting mixture was milled for 8 hours in distilled water, followed by drying, sieving, and calcination in air at a rate of 8 °C/min with ZrO</w:t>
      </w:r>
      <w:r w:rsidRPr="004257F7">
        <w:rPr>
          <w:vertAlign w:val="subscript"/>
        </w:rPr>
        <w:t>2</w:t>
      </w:r>
      <w:r>
        <w:t xml:space="preserve"> balls for 2 hours at 1100 °C [</w:t>
      </w:r>
      <w:r w:rsidR="00751904">
        <w:t>7</w:t>
      </w:r>
      <w:r>
        <w:t>]. Similarly, CaTiO</w:t>
      </w:r>
      <w:r w:rsidRPr="004257F7">
        <w:rPr>
          <w:vertAlign w:val="subscript"/>
        </w:rPr>
        <w:t>3</w:t>
      </w:r>
      <w:r>
        <w:t xml:space="preserve"> </w:t>
      </w:r>
      <w:proofErr w:type="gramStart"/>
      <w:r>
        <w:t>was synthesized</w:t>
      </w:r>
      <w:proofErr w:type="gramEnd"/>
      <w:r>
        <w:t xml:space="preserve"> from CaCO</w:t>
      </w:r>
      <w:r w:rsidRPr="004257F7">
        <w:rPr>
          <w:vertAlign w:val="subscript"/>
        </w:rPr>
        <w:t>3</w:t>
      </w:r>
      <w:r>
        <w:t xml:space="preserve"> and TiO</w:t>
      </w:r>
      <w:r w:rsidRPr="004257F7">
        <w:rPr>
          <w:vertAlign w:val="subscript"/>
        </w:rPr>
        <w:t>2</w:t>
      </w:r>
      <w:r>
        <w:t xml:space="preserve">. The calcined and catered powders </w:t>
      </w:r>
      <w:proofErr w:type="gramStart"/>
      <w:r>
        <w:t>were then combined</w:t>
      </w:r>
      <w:proofErr w:type="gramEnd"/>
      <w:r>
        <w:t>, and (1-x) MgTiO3-xCaTiO3 balls were used for milling for 10 hours [</w:t>
      </w:r>
      <w:r w:rsidR="00751904">
        <w:t>8</w:t>
      </w:r>
      <w:r>
        <w:t>]. Finally, the (1-x) MgTiO3-xCaTiO3 raw materials were dried and sieved to obtain the desired particle size.</w:t>
      </w:r>
    </w:p>
    <w:p w14:paraId="6B278ECD" w14:textId="77777777" w:rsidR="007F7E9B" w:rsidRDefault="007F7E9B" w:rsidP="00E57153">
      <w:pPr>
        <w:pStyle w:val="Titre2"/>
        <w:spacing w:before="240" w:after="240" w:line="360" w:lineRule="auto"/>
      </w:pPr>
      <w:r>
        <w:lastRenderedPageBreak/>
        <w:t>Ceramic powder preparation</w:t>
      </w:r>
    </w:p>
    <w:p w14:paraId="679E4E60" w14:textId="4F32E43E" w:rsidR="007F7E9B" w:rsidRDefault="00370594" w:rsidP="00E57153">
      <w:pPr>
        <w:pStyle w:val="Corpsdetexte"/>
        <w:spacing w:before="240" w:after="240" w:line="360" w:lineRule="auto"/>
      </w:pPr>
      <w:r w:rsidRPr="00370594">
        <w:t>Ceramic powder preparation for MgTiO3-xCaTiO3 involves several steps.</w:t>
      </w:r>
      <w:r>
        <w:t xml:space="preserve"> The initial step involves using ZrO2 balls to mix the raw materials, which also helps to reduce agglomerates and enhance powder reactivity. In this study, a mixture of 8 kg of powder, 1.5 L of water, and 1.5 kg of beads was ground. The dry (1-x</w:t>
      </w:r>
      <w:proofErr w:type="gramStart"/>
      <w:r>
        <w:t>)MgTiO3</w:t>
      </w:r>
      <w:proofErr w:type="gramEnd"/>
      <w:r>
        <w:t>-xCaTiO3 raw materials were then sieved to segregate coarse (&gt;200 µm) particles from fine (40 µm) particles [9] [</w:t>
      </w:r>
      <w:r w:rsidR="00F2702C">
        <w:t>10</w:t>
      </w:r>
      <w:r>
        <w:t xml:space="preserve">]. A mixture of 80 g CMC (Sodium </w:t>
      </w:r>
      <w:proofErr w:type="spellStart"/>
      <w:r>
        <w:t>Carboxymethyl</w:t>
      </w:r>
      <w:proofErr w:type="spellEnd"/>
      <w:r>
        <w:t xml:space="preserve"> Cellulose) binder and 20 g plasticizer PVA/PEG (Poly vinyl alcohol PVA with poly ethylene Glycol PEG) </w:t>
      </w:r>
      <w:proofErr w:type="gramStart"/>
      <w:r>
        <w:t>was added</w:t>
      </w:r>
      <w:proofErr w:type="gramEnd"/>
      <w:r>
        <w:t xml:space="preserve"> to the suspension. This mixture acts during atomization in an aqueous medium to enhance efficiency </w:t>
      </w:r>
      <w:r w:rsidR="007F7E9B" w:rsidRPr="00367FBA">
        <w:t>[</w:t>
      </w:r>
      <w:r w:rsidR="00F15F89">
        <w:t>11</w:t>
      </w:r>
      <w:r w:rsidR="007F7E9B" w:rsidRPr="00367FBA">
        <w:t>] [</w:t>
      </w:r>
      <w:r w:rsidR="0003489F">
        <w:t>12</w:t>
      </w:r>
      <w:r w:rsidR="007F7E9B" w:rsidRPr="00367FBA">
        <w:t>] [</w:t>
      </w:r>
      <w:r w:rsidR="00906984">
        <w:t>13</w:t>
      </w:r>
      <w:r w:rsidR="007F7E9B" w:rsidRPr="00367FBA">
        <w:t>].</w:t>
      </w:r>
    </w:p>
    <w:p w14:paraId="16888A2A" w14:textId="623F8EDB" w:rsidR="00E70F5B" w:rsidRDefault="00E70F5B" w:rsidP="00E57153">
      <w:pPr>
        <w:pStyle w:val="Corpsdetexte"/>
        <w:spacing w:before="240" w:after="240" w:line="360" w:lineRule="auto"/>
      </w:pPr>
      <w:r>
        <w:t xml:space="preserve">To ensure efficient compaction and prevent detrimental defects, optimal flow properties are necessary during ceramic fabrication [14]. In this study, the ceramic powder was prepared using a combination of large and small grains (70% large grains and 30% small grains) [15]. This allowed for efficient compacting and helped to prevent the formation of defects. The ceramic green body </w:t>
      </w:r>
      <w:proofErr w:type="gramStart"/>
      <w:r>
        <w:t>was then fabricated</w:t>
      </w:r>
      <w:proofErr w:type="gramEnd"/>
      <w:r>
        <w:t xml:space="preserve"> through uniaxial pressing, as described in the previous paragraph.</w:t>
      </w:r>
    </w:p>
    <w:p w14:paraId="6456A65F" w14:textId="1EB556F4" w:rsidR="003950D6" w:rsidRDefault="007F7E9B" w:rsidP="00E57153">
      <w:pPr>
        <w:pStyle w:val="Titre2"/>
        <w:spacing w:before="240" w:after="240" w:line="360" w:lineRule="auto"/>
      </w:pPr>
      <w:r w:rsidRPr="00367FBA">
        <w:t>Fabrication of ceramic through uniaxial pressing</w:t>
      </w:r>
      <w:r>
        <w:t xml:space="preserve"> </w:t>
      </w:r>
    </w:p>
    <w:p w14:paraId="321CAF46" w14:textId="46352AB9" w:rsidR="008B6B58" w:rsidRDefault="008B6B58" w:rsidP="00E57153">
      <w:pPr>
        <w:pStyle w:val="Corpsdetexte"/>
        <w:tabs>
          <w:tab w:val="left" w:pos="533"/>
        </w:tabs>
        <w:spacing w:before="240" w:after="240" w:line="360" w:lineRule="auto"/>
      </w:pPr>
      <w:r>
        <w:t xml:space="preserve">In this study, a ceramic </w:t>
      </w:r>
      <w:proofErr w:type="gramStart"/>
      <w:r>
        <w:t>was fabricated</w:t>
      </w:r>
      <w:proofErr w:type="gramEnd"/>
      <w:r>
        <w:t xml:space="preserve"> using the uniaxial pressing method, and various characterization techniques were employed to investigate its properties, as shown in Fig. 2. The ceramic powder was prepared by combining large and small grains in a ratio of 70:30 to ensure efficient compaction. The uniaxial pressing process </w:t>
      </w:r>
      <w:proofErr w:type="gramStart"/>
      <w:r>
        <w:t>was optimized</w:t>
      </w:r>
      <w:proofErr w:type="gramEnd"/>
      <w:r>
        <w:t xml:space="preserve"> with a pressure of 19 bars and compression-decompression times of 2-0.2 seconds, while the demolding process was conducted with a slow and effective ejection of the ceramic by driving the two punches [16]. A descent speed of 2.2 mm/s for the lower jack and a rise speed of 10 mm/s for the upper jack </w:t>
      </w:r>
      <w:proofErr w:type="gramStart"/>
      <w:r>
        <w:t>were found</w:t>
      </w:r>
      <w:proofErr w:type="gramEnd"/>
      <w:r>
        <w:t xml:space="preserve"> to be suitable. The formed samples had a base thickness of 2.2 to 2.8 mm to ensure the desired quality for their use as ceramic crucibles.</w:t>
      </w:r>
    </w:p>
    <w:p w14:paraId="4DDD1D7F" w14:textId="0B61D1C6" w:rsidR="002638F4" w:rsidRDefault="002541FD" w:rsidP="00E57153">
      <w:pPr>
        <w:pStyle w:val="Corpsdetexte"/>
        <w:tabs>
          <w:tab w:val="clear" w:pos="288"/>
          <w:tab w:val="left" w:pos="533"/>
        </w:tabs>
        <w:spacing w:before="240" w:after="240" w:line="360" w:lineRule="auto"/>
      </w:pPr>
      <w:r>
        <w:rPr>
          <w:noProof/>
          <w:lang w:val="fr-FR" w:eastAsia="fr-FR"/>
        </w:rPr>
        <w:drawing>
          <wp:inline distT="0" distB="0" distL="0" distR="0" wp14:anchorId="0E9064D4" wp14:editId="3B4FA2AC">
            <wp:extent cx="5400000" cy="2143948"/>
            <wp:effectExtent l="0" t="0" r="0" b="889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00" cy="2143948"/>
                    </a:xfrm>
                    <a:prstGeom prst="rect">
                      <a:avLst/>
                    </a:prstGeom>
                    <a:noFill/>
                  </pic:spPr>
                </pic:pic>
              </a:graphicData>
            </a:graphic>
          </wp:inline>
        </w:drawing>
      </w:r>
    </w:p>
    <w:p w14:paraId="01730CB3" w14:textId="35F6555A" w:rsidR="003950D6" w:rsidRDefault="002638F4" w:rsidP="00E57153">
      <w:pPr>
        <w:pStyle w:val="Corpsdetexte"/>
        <w:numPr>
          <w:ilvl w:val="0"/>
          <w:numId w:val="3"/>
        </w:numPr>
        <w:tabs>
          <w:tab w:val="clear" w:pos="288"/>
          <w:tab w:val="left" w:pos="533"/>
        </w:tabs>
        <w:spacing w:before="240" w:after="240" w:line="360" w:lineRule="auto"/>
      </w:pPr>
      <w:r>
        <w:t xml:space="preserve">Schematic of the ceramic </w:t>
      </w:r>
      <w:r w:rsidR="0005157E">
        <w:t>pressing</w:t>
      </w:r>
      <w:r>
        <w:t xml:space="preserve"> steps.</w:t>
      </w:r>
    </w:p>
    <w:p w14:paraId="55820F6A" w14:textId="11CE5911" w:rsidR="008B6B58" w:rsidRDefault="008B6B58" w:rsidP="00E57153">
      <w:pPr>
        <w:pStyle w:val="Corpsdetexte"/>
        <w:spacing w:before="240" w:after="240" w:line="360" w:lineRule="auto"/>
      </w:pPr>
      <w:r>
        <w:t xml:space="preserve">X-ray diffraction (XRD) patterns obtained using a Bruker D8 Advance diffractometer with Cu-Kα radiation </w:t>
      </w:r>
      <w:proofErr w:type="gramStart"/>
      <w:r>
        <w:t>were used</w:t>
      </w:r>
      <w:proofErr w:type="gramEnd"/>
      <w:r>
        <w:t xml:space="preserve"> to determine the crystallite size of the fabricated ceramic. The relative density </w:t>
      </w:r>
      <w:proofErr w:type="gramStart"/>
      <w:r>
        <w:t>was measured</w:t>
      </w:r>
      <w:proofErr w:type="gramEnd"/>
      <w:r>
        <w:t xml:space="preserve"> using the Archimedes method with distilled water. Microstructural images </w:t>
      </w:r>
      <w:proofErr w:type="gramStart"/>
      <w:r>
        <w:t>were obtained</w:t>
      </w:r>
      <w:proofErr w:type="gramEnd"/>
      <w:r>
        <w:t xml:space="preserve"> using scanning electron microscopy (SEM) and analyzed using ImageJ software to determine the average grain size. Vickers hardness was determined using a Shimadzu HMV-G21 instrument under a load of 0.98 N.</w:t>
      </w:r>
    </w:p>
    <w:p w14:paraId="705A1F11" w14:textId="078C584D" w:rsidR="0024398F" w:rsidRDefault="008B6B58" w:rsidP="00E57153">
      <w:pPr>
        <w:pStyle w:val="Corpsdetexte"/>
        <w:spacing w:before="240" w:after="240" w:line="360" w:lineRule="auto"/>
        <w:ind w:firstLine="0"/>
      </w:pPr>
      <w:r>
        <w:lastRenderedPageBreak/>
        <w:t xml:space="preserve">The experimental results </w:t>
      </w:r>
      <w:proofErr w:type="gramStart"/>
      <w:r>
        <w:t>are summarized</w:t>
      </w:r>
      <w:proofErr w:type="gramEnd"/>
      <w:r>
        <w:t xml:space="preserve"> in Tables </w:t>
      </w:r>
      <w:r w:rsidR="0024398F">
        <w:t>1</w:t>
      </w:r>
      <w:r>
        <w:t xml:space="preserve"> and </w:t>
      </w:r>
      <w:r w:rsidR="0024398F">
        <w:t>2</w:t>
      </w:r>
      <w:r>
        <w:t xml:space="preserve">. </w:t>
      </w:r>
      <w:r w:rsidR="0073428F">
        <w:t>Table</w:t>
      </w:r>
      <w:r w:rsidR="0024398F">
        <w:t xml:space="preserve"> 1</w:t>
      </w:r>
      <w:r w:rsidR="0073428F">
        <w:t xml:space="preserve"> shows the composition, average crystallite size, relative density, average grain size, and Vickers hardness of each sample, while Table </w:t>
      </w:r>
      <w:r w:rsidR="0024398F">
        <w:t>2</w:t>
      </w:r>
      <w:r w:rsidR="0073428F">
        <w:t xml:space="preserve"> presents the parameters used in the fabrication process [17] </w:t>
      </w:r>
      <w:r w:rsidR="0040315E">
        <w:t>[18] [19]</w:t>
      </w:r>
      <w:r w:rsidR="0073428F">
        <w:t xml:space="preserve">. </w:t>
      </w:r>
    </w:p>
    <w:p w14:paraId="0D64F68D" w14:textId="4C66CFFA" w:rsidR="003950D6" w:rsidRDefault="0024398F" w:rsidP="00E57153">
      <w:pPr>
        <w:pStyle w:val="Corpsdetexte"/>
        <w:spacing w:before="240" w:after="240" w:line="360" w:lineRule="auto"/>
        <w:ind w:firstLine="0"/>
      </w:pPr>
      <w:r>
        <w:t xml:space="preserve">Table 1 </w:t>
      </w:r>
      <w:r w:rsidR="0073428F" w:rsidRPr="0073428F">
        <w:t xml:space="preserve">provides information on the average crystallite size, relative density, average grain size, and Vickers hardness of three different samples (S1, S2, and S3) with different compositions (x = 0.4, 0.5, and 0.6, respectively). </w:t>
      </w:r>
      <w:r w:rsidR="008B6B58">
        <w:t>This study demonstrates the potential of the uniaxial pressing method for fabricating ceramics with desirable properties for various applications.</w:t>
      </w:r>
    </w:p>
    <w:p w14:paraId="0ED20AE8" w14:textId="317809A3" w:rsidR="0042300B" w:rsidRPr="00B75FB2" w:rsidRDefault="0042300B" w:rsidP="00E57153">
      <w:pPr>
        <w:pStyle w:val="Corpsdetexte"/>
        <w:spacing w:before="240" w:after="240" w:line="360" w:lineRule="auto"/>
        <w:ind w:firstLine="0"/>
        <w:rPr>
          <w:color w:val="FF0000"/>
        </w:rPr>
      </w:pPr>
      <w:r>
        <w:t xml:space="preserve">Table </w:t>
      </w:r>
      <w:proofErr w:type="gramStart"/>
      <w:r w:rsidR="003950D6">
        <w:t>1</w:t>
      </w:r>
      <w:proofErr w:type="gramEnd"/>
      <w:r>
        <w:t xml:space="preserve"> </w:t>
      </w:r>
      <w:r w:rsidR="0024398F" w:rsidRPr="0024398F">
        <w:t>Properties of fabricated ceramics including composition, crystallite size, relative density, grain size, and Vickers hardness</w:t>
      </w:r>
    </w:p>
    <w:tbl>
      <w:tblPr>
        <w:tblStyle w:val="Grilledutableau"/>
        <w:tblW w:w="9912" w:type="dxa"/>
        <w:tblInd w:w="-3" w:type="dxa"/>
        <w:tblLook w:val="04A0" w:firstRow="1" w:lastRow="0" w:firstColumn="1" w:lastColumn="0" w:noHBand="0" w:noVBand="1"/>
      </w:tblPr>
      <w:tblGrid>
        <w:gridCol w:w="1129"/>
        <w:gridCol w:w="910"/>
        <w:gridCol w:w="855"/>
        <w:gridCol w:w="2063"/>
        <w:gridCol w:w="1559"/>
        <w:gridCol w:w="1701"/>
        <w:gridCol w:w="1695"/>
      </w:tblGrid>
      <w:tr w:rsidR="003950D6" w:rsidRPr="003950D6" w14:paraId="295B1099" w14:textId="77777777" w:rsidTr="003950D6">
        <w:tc>
          <w:tcPr>
            <w:tcW w:w="1129" w:type="dxa"/>
            <w:shd w:val="clear" w:color="auto" w:fill="auto"/>
            <w:vAlign w:val="bottom"/>
          </w:tcPr>
          <w:p w14:paraId="401213E6" w14:textId="536982B5"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Sample ID</w:t>
            </w:r>
          </w:p>
        </w:tc>
        <w:tc>
          <w:tcPr>
            <w:tcW w:w="910" w:type="dxa"/>
            <w:shd w:val="clear" w:color="auto" w:fill="auto"/>
            <w:vAlign w:val="bottom"/>
          </w:tcPr>
          <w:p w14:paraId="10923D31" w14:textId="62F78443"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MgTiO3</w:t>
            </w:r>
          </w:p>
        </w:tc>
        <w:tc>
          <w:tcPr>
            <w:tcW w:w="855" w:type="dxa"/>
            <w:shd w:val="clear" w:color="auto" w:fill="auto"/>
            <w:vAlign w:val="bottom"/>
          </w:tcPr>
          <w:p w14:paraId="067A2D5C" w14:textId="10398F55"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CaTiO3</w:t>
            </w:r>
          </w:p>
        </w:tc>
        <w:tc>
          <w:tcPr>
            <w:tcW w:w="2063" w:type="dxa"/>
            <w:shd w:val="clear" w:color="auto" w:fill="auto"/>
            <w:vAlign w:val="bottom"/>
          </w:tcPr>
          <w:p w14:paraId="55424416" w14:textId="5E380C39"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Average crystallite size</w:t>
            </w:r>
          </w:p>
        </w:tc>
        <w:tc>
          <w:tcPr>
            <w:tcW w:w="1559" w:type="dxa"/>
            <w:shd w:val="clear" w:color="auto" w:fill="auto"/>
            <w:vAlign w:val="bottom"/>
          </w:tcPr>
          <w:p w14:paraId="6A3ADE2D" w14:textId="1AF4346C"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 xml:space="preserve">Relative density </w:t>
            </w:r>
          </w:p>
        </w:tc>
        <w:tc>
          <w:tcPr>
            <w:tcW w:w="1701" w:type="dxa"/>
            <w:shd w:val="clear" w:color="auto" w:fill="auto"/>
            <w:vAlign w:val="bottom"/>
          </w:tcPr>
          <w:p w14:paraId="6F6A4A8C" w14:textId="6BD4D680"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Average grain size</w:t>
            </w:r>
          </w:p>
        </w:tc>
        <w:tc>
          <w:tcPr>
            <w:tcW w:w="1695" w:type="dxa"/>
            <w:shd w:val="clear" w:color="auto" w:fill="auto"/>
            <w:vAlign w:val="bottom"/>
          </w:tcPr>
          <w:p w14:paraId="5BBAD3C5" w14:textId="5261A5E3" w:rsidR="0042300B" w:rsidRPr="003950D6" w:rsidRDefault="0042300B" w:rsidP="00E57153">
            <w:pPr>
              <w:pStyle w:val="Corpsdetexte"/>
              <w:spacing w:after="0" w:line="360" w:lineRule="auto"/>
              <w:ind w:firstLine="0"/>
              <w:jc w:val="center"/>
              <w:rPr>
                <w:rFonts w:asciiTheme="majorBidi" w:hAnsiTheme="majorBidi" w:cstheme="majorBidi"/>
              </w:rPr>
            </w:pPr>
            <w:r w:rsidRPr="003950D6">
              <w:rPr>
                <w:rFonts w:asciiTheme="majorBidi" w:hAnsiTheme="majorBidi" w:cstheme="majorBidi"/>
              </w:rPr>
              <w:t>Vickers hardness (HV)</w:t>
            </w:r>
          </w:p>
        </w:tc>
      </w:tr>
      <w:tr w:rsidR="003950D6" w:rsidRPr="003950D6" w14:paraId="11B5A97B" w14:textId="77777777" w:rsidTr="003950D6">
        <w:tc>
          <w:tcPr>
            <w:tcW w:w="1129" w:type="dxa"/>
            <w:shd w:val="clear" w:color="auto" w:fill="auto"/>
            <w:vAlign w:val="bottom"/>
          </w:tcPr>
          <w:p w14:paraId="259883DE" w14:textId="6767E137"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S1</w:t>
            </w:r>
          </w:p>
        </w:tc>
        <w:tc>
          <w:tcPr>
            <w:tcW w:w="910" w:type="dxa"/>
            <w:shd w:val="clear" w:color="auto" w:fill="auto"/>
            <w:vAlign w:val="bottom"/>
          </w:tcPr>
          <w:p w14:paraId="67079DA9" w14:textId="2DCFD407"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40%</w:t>
            </w:r>
          </w:p>
        </w:tc>
        <w:tc>
          <w:tcPr>
            <w:tcW w:w="855" w:type="dxa"/>
            <w:shd w:val="clear" w:color="auto" w:fill="auto"/>
            <w:vAlign w:val="bottom"/>
          </w:tcPr>
          <w:p w14:paraId="3DC730F4" w14:textId="0506BA6D"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60%</w:t>
            </w:r>
          </w:p>
        </w:tc>
        <w:tc>
          <w:tcPr>
            <w:tcW w:w="2063" w:type="dxa"/>
            <w:shd w:val="clear" w:color="auto" w:fill="auto"/>
            <w:vAlign w:val="bottom"/>
          </w:tcPr>
          <w:p w14:paraId="2A383736" w14:textId="5D156291"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37.8 nm</w:t>
            </w:r>
          </w:p>
        </w:tc>
        <w:tc>
          <w:tcPr>
            <w:tcW w:w="1559" w:type="dxa"/>
            <w:shd w:val="clear" w:color="auto" w:fill="auto"/>
            <w:vAlign w:val="bottom"/>
          </w:tcPr>
          <w:p w14:paraId="49AACBCA" w14:textId="142F50E4"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97.21%</w:t>
            </w:r>
          </w:p>
        </w:tc>
        <w:tc>
          <w:tcPr>
            <w:tcW w:w="1701" w:type="dxa"/>
            <w:shd w:val="clear" w:color="auto" w:fill="auto"/>
            <w:vAlign w:val="bottom"/>
          </w:tcPr>
          <w:p w14:paraId="3858CE90" w14:textId="177C3737"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 xml:space="preserve">4.59 </w:t>
            </w:r>
            <w:proofErr w:type="spellStart"/>
            <w:r w:rsidRPr="003950D6">
              <w:rPr>
                <w:rFonts w:asciiTheme="majorBidi" w:hAnsiTheme="majorBidi" w:cstheme="majorBidi"/>
              </w:rPr>
              <w:t>μm</w:t>
            </w:r>
            <w:proofErr w:type="spellEnd"/>
          </w:p>
        </w:tc>
        <w:tc>
          <w:tcPr>
            <w:tcW w:w="1695" w:type="dxa"/>
            <w:shd w:val="clear" w:color="auto" w:fill="auto"/>
            <w:vAlign w:val="bottom"/>
          </w:tcPr>
          <w:p w14:paraId="41F93D68" w14:textId="33E79B42"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6.82</w:t>
            </w:r>
          </w:p>
        </w:tc>
      </w:tr>
      <w:tr w:rsidR="003950D6" w:rsidRPr="003950D6" w14:paraId="51794635" w14:textId="77777777" w:rsidTr="003950D6">
        <w:tc>
          <w:tcPr>
            <w:tcW w:w="1129" w:type="dxa"/>
            <w:shd w:val="clear" w:color="auto" w:fill="auto"/>
            <w:vAlign w:val="bottom"/>
          </w:tcPr>
          <w:p w14:paraId="0133A057" w14:textId="3215AA05"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S2</w:t>
            </w:r>
          </w:p>
        </w:tc>
        <w:tc>
          <w:tcPr>
            <w:tcW w:w="910" w:type="dxa"/>
            <w:shd w:val="clear" w:color="auto" w:fill="auto"/>
            <w:vAlign w:val="bottom"/>
          </w:tcPr>
          <w:p w14:paraId="349AD61D" w14:textId="13A9FB84"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50%</w:t>
            </w:r>
          </w:p>
        </w:tc>
        <w:tc>
          <w:tcPr>
            <w:tcW w:w="855" w:type="dxa"/>
            <w:shd w:val="clear" w:color="auto" w:fill="auto"/>
            <w:vAlign w:val="bottom"/>
          </w:tcPr>
          <w:p w14:paraId="2F30CE8D" w14:textId="75C3F0A8"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50%</w:t>
            </w:r>
          </w:p>
        </w:tc>
        <w:tc>
          <w:tcPr>
            <w:tcW w:w="2063" w:type="dxa"/>
            <w:shd w:val="clear" w:color="auto" w:fill="auto"/>
            <w:vAlign w:val="bottom"/>
          </w:tcPr>
          <w:p w14:paraId="3314EC55" w14:textId="671F6CE7"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35.6 nm</w:t>
            </w:r>
          </w:p>
        </w:tc>
        <w:tc>
          <w:tcPr>
            <w:tcW w:w="1559" w:type="dxa"/>
            <w:shd w:val="clear" w:color="auto" w:fill="auto"/>
            <w:vAlign w:val="bottom"/>
          </w:tcPr>
          <w:p w14:paraId="44BB3708" w14:textId="3F18C32D"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98.11%</w:t>
            </w:r>
          </w:p>
        </w:tc>
        <w:tc>
          <w:tcPr>
            <w:tcW w:w="1701" w:type="dxa"/>
            <w:shd w:val="clear" w:color="auto" w:fill="auto"/>
            <w:vAlign w:val="bottom"/>
          </w:tcPr>
          <w:p w14:paraId="5D3B0E4D" w14:textId="27F8A2B3"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 xml:space="preserve">3.67 </w:t>
            </w:r>
            <w:proofErr w:type="spellStart"/>
            <w:r w:rsidRPr="003950D6">
              <w:rPr>
                <w:rFonts w:asciiTheme="majorBidi" w:hAnsiTheme="majorBidi" w:cstheme="majorBidi"/>
              </w:rPr>
              <w:t>μm</w:t>
            </w:r>
            <w:proofErr w:type="spellEnd"/>
          </w:p>
        </w:tc>
        <w:tc>
          <w:tcPr>
            <w:tcW w:w="1695" w:type="dxa"/>
            <w:shd w:val="clear" w:color="auto" w:fill="auto"/>
            <w:vAlign w:val="bottom"/>
          </w:tcPr>
          <w:p w14:paraId="3DA080C8" w14:textId="758F72AB"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7.95</w:t>
            </w:r>
          </w:p>
        </w:tc>
      </w:tr>
      <w:tr w:rsidR="003950D6" w:rsidRPr="003950D6" w14:paraId="79CE5B6F" w14:textId="77777777" w:rsidTr="003950D6">
        <w:tc>
          <w:tcPr>
            <w:tcW w:w="1129" w:type="dxa"/>
            <w:shd w:val="clear" w:color="auto" w:fill="auto"/>
            <w:vAlign w:val="bottom"/>
          </w:tcPr>
          <w:p w14:paraId="34873905" w14:textId="745335EE"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S3</w:t>
            </w:r>
          </w:p>
        </w:tc>
        <w:tc>
          <w:tcPr>
            <w:tcW w:w="910" w:type="dxa"/>
            <w:shd w:val="clear" w:color="auto" w:fill="auto"/>
            <w:vAlign w:val="bottom"/>
          </w:tcPr>
          <w:p w14:paraId="42A33F85" w14:textId="23B396B9"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60%</w:t>
            </w:r>
          </w:p>
        </w:tc>
        <w:tc>
          <w:tcPr>
            <w:tcW w:w="855" w:type="dxa"/>
            <w:shd w:val="clear" w:color="auto" w:fill="auto"/>
            <w:vAlign w:val="bottom"/>
          </w:tcPr>
          <w:p w14:paraId="45A74BCD" w14:textId="502869DF"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60%</w:t>
            </w:r>
          </w:p>
        </w:tc>
        <w:tc>
          <w:tcPr>
            <w:tcW w:w="2063" w:type="dxa"/>
            <w:shd w:val="clear" w:color="auto" w:fill="auto"/>
            <w:vAlign w:val="bottom"/>
          </w:tcPr>
          <w:p w14:paraId="0BC8AED5" w14:textId="6062E05F"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28.2 nm</w:t>
            </w:r>
          </w:p>
        </w:tc>
        <w:tc>
          <w:tcPr>
            <w:tcW w:w="1559" w:type="dxa"/>
            <w:shd w:val="clear" w:color="auto" w:fill="auto"/>
            <w:vAlign w:val="bottom"/>
          </w:tcPr>
          <w:p w14:paraId="2CE7C8DE" w14:textId="5002EABD"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98.53%</w:t>
            </w:r>
          </w:p>
        </w:tc>
        <w:tc>
          <w:tcPr>
            <w:tcW w:w="1701" w:type="dxa"/>
            <w:shd w:val="clear" w:color="auto" w:fill="auto"/>
            <w:vAlign w:val="bottom"/>
          </w:tcPr>
          <w:p w14:paraId="5311BBEC" w14:textId="71FC511F"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 xml:space="preserve">2.86 </w:t>
            </w:r>
            <w:proofErr w:type="spellStart"/>
            <w:r w:rsidRPr="003950D6">
              <w:rPr>
                <w:rFonts w:asciiTheme="majorBidi" w:hAnsiTheme="majorBidi" w:cstheme="majorBidi"/>
              </w:rPr>
              <w:t>μm</w:t>
            </w:r>
            <w:proofErr w:type="spellEnd"/>
          </w:p>
        </w:tc>
        <w:tc>
          <w:tcPr>
            <w:tcW w:w="1695" w:type="dxa"/>
            <w:shd w:val="clear" w:color="auto" w:fill="auto"/>
            <w:vAlign w:val="bottom"/>
          </w:tcPr>
          <w:p w14:paraId="6A632D51" w14:textId="0E1F267A" w:rsidR="0042300B" w:rsidRPr="003950D6" w:rsidRDefault="0042300B" w:rsidP="00E57153">
            <w:pPr>
              <w:pStyle w:val="Corpsdetexte"/>
              <w:spacing w:after="0" w:line="360" w:lineRule="auto"/>
              <w:ind w:firstLine="0"/>
              <w:rPr>
                <w:rFonts w:asciiTheme="majorBidi" w:hAnsiTheme="majorBidi" w:cstheme="majorBidi"/>
              </w:rPr>
            </w:pPr>
            <w:r w:rsidRPr="003950D6">
              <w:rPr>
                <w:rFonts w:asciiTheme="majorBidi" w:hAnsiTheme="majorBidi" w:cstheme="majorBidi"/>
              </w:rPr>
              <w:t>8.91</w:t>
            </w:r>
          </w:p>
        </w:tc>
      </w:tr>
    </w:tbl>
    <w:p w14:paraId="74B6F33B" w14:textId="6B4AACF1" w:rsidR="002902F7" w:rsidRDefault="0024398F" w:rsidP="00E57153">
      <w:pPr>
        <w:pStyle w:val="Corpsdetexte"/>
        <w:spacing w:before="240" w:after="240" w:line="360" w:lineRule="auto"/>
        <w:ind w:firstLine="0"/>
      </w:pPr>
      <w:r>
        <w:t xml:space="preserve">Table </w:t>
      </w:r>
      <w:proofErr w:type="gramStart"/>
      <w:r>
        <w:t>2</w:t>
      </w:r>
      <w:proofErr w:type="gramEnd"/>
      <w:r>
        <w:t xml:space="preserve"> </w:t>
      </w:r>
      <w:r w:rsidRPr="0024398F">
        <w:t>Optimized Parameters for Fabrication of Ceramic Crucibles by Uniaxial Pressing</w:t>
      </w:r>
      <w:r w:rsidR="002222D2">
        <w:t xml:space="preserve"> </w:t>
      </w:r>
    </w:p>
    <w:tbl>
      <w:tblPr>
        <w:tblStyle w:val="Grilledutableau"/>
        <w:tblW w:w="0" w:type="auto"/>
        <w:tblInd w:w="2547" w:type="dxa"/>
        <w:tblLook w:val="04A0" w:firstRow="1" w:lastRow="0" w:firstColumn="1" w:lastColumn="0" w:noHBand="0" w:noVBand="1"/>
      </w:tblPr>
      <w:tblGrid>
        <w:gridCol w:w="3544"/>
        <w:gridCol w:w="1275"/>
      </w:tblGrid>
      <w:tr w:rsidR="0024398F" w14:paraId="3AAB71AA" w14:textId="77777777" w:rsidTr="0024398F">
        <w:tc>
          <w:tcPr>
            <w:tcW w:w="3544" w:type="dxa"/>
          </w:tcPr>
          <w:p w14:paraId="6EF343BA" w14:textId="54AFEC56" w:rsidR="0024398F" w:rsidRDefault="0024398F" w:rsidP="00E57153">
            <w:pPr>
              <w:pStyle w:val="Corpsdetexte"/>
              <w:spacing w:after="0" w:line="360" w:lineRule="auto"/>
              <w:ind w:firstLine="0"/>
            </w:pPr>
            <w:r w:rsidRPr="00251EB1">
              <w:t>Parameter</w:t>
            </w:r>
          </w:p>
        </w:tc>
        <w:tc>
          <w:tcPr>
            <w:tcW w:w="1275" w:type="dxa"/>
          </w:tcPr>
          <w:p w14:paraId="057A2A0A" w14:textId="7C0A8404" w:rsidR="0024398F" w:rsidRDefault="0024398F" w:rsidP="00E57153">
            <w:pPr>
              <w:pStyle w:val="Corpsdetexte"/>
              <w:spacing w:after="0" w:line="360" w:lineRule="auto"/>
              <w:ind w:firstLine="0"/>
            </w:pPr>
            <w:r w:rsidRPr="00251EB1">
              <w:t>Value</w:t>
            </w:r>
          </w:p>
        </w:tc>
      </w:tr>
      <w:tr w:rsidR="0024398F" w14:paraId="2D61FBD2" w14:textId="77777777" w:rsidTr="0024398F">
        <w:tc>
          <w:tcPr>
            <w:tcW w:w="3544" w:type="dxa"/>
          </w:tcPr>
          <w:p w14:paraId="5E344ACB" w14:textId="3A77996B" w:rsidR="0024398F" w:rsidRDefault="0024398F" w:rsidP="00E57153">
            <w:pPr>
              <w:pStyle w:val="Corpsdetexte"/>
              <w:spacing w:after="0" w:line="360" w:lineRule="auto"/>
              <w:ind w:firstLine="0"/>
            </w:pPr>
            <w:r w:rsidRPr="00251EB1">
              <w:t>Applied pressure</w:t>
            </w:r>
          </w:p>
        </w:tc>
        <w:tc>
          <w:tcPr>
            <w:tcW w:w="1275" w:type="dxa"/>
          </w:tcPr>
          <w:p w14:paraId="172624E4" w14:textId="19458367" w:rsidR="0024398F" w:rsidRDefault="0024398F" w:rsidP="00E57153">
            <w:pPr>
              <w:pStyle w:val="Corpsdetexte"/>
              <w:spacing w:after="0" w:line="360" w:lineRule="auto"/>
              <w:ind w:firstLine="0"/>
            </w:pPr>
            <w:r w:rsidRPr="00251EB1">
              <w:t>19 bars</w:t>
            </w:r>
          </w:p>
        </w:tc>
      </w:tr>
      <w:tr w:rsidR="0024398F" w14:paraId="3F89B0E0" w14:textId="77777777" w:rsidTr="0024398F">
        <w:tc>
          <w:tcPr>
            <w:tcW w:w="3544" w:type="dxa"/>
          </w:tcPr>
          <w:p w14:paraId="23067B96" w14:textId="1ACEBE9E" w:rsidR="0024398F" w:rsidRDefault="0024398F" w:rsidP="00E57153">
            <w:pPr>
              <w:pStyle w:val="Corpsdetexte"/>
              <w:spacing w:after="0" w:line="360" w:lineRule="auto"/>
              <w:ind w:firstLine="0"/>
            </w:pPr>
            <w:r w:rsidRPr="00251EB1">
              <w:t>Compression-decompression time</w:t>
            </w:r>
          </w:p>
        </w:tc>
        <w:tc>
          <w:tcPr>
            <w:tcW w:w="1275" w:type="dxa"/>
          </w:tcPr>
          <w:p w14:paraId="4ABFEA3B" w14:textId="08736FB8" w:rsidR="0024398F" w:rsidRDefault="0024398F" w:rsidP="00E57153">
            <w:pPr>
              <w:pStyle w:val="Corpsdetexte"/>
              <w:spacing w:after="0" w:line="360" w:lineRule="auto"/>
              <w:ind w:firstLine="0"/>
            </w:pPr>
            <w:r w:rsidRPr="00251EB1">
              <w:t>2-0.2 s</w:t>
            </w:r>
          </w:p>
        </w:tc>
      </w:tr>
      <w:tr w:rsidR="0024398F" w14:paraId="4914657B" w14:textId="77777777" w:rsidTr="0024398F">
        <w:tc>
          <w:tcPr>
            <w:tcW w:w="3544" w:type="dxa"/>
          </w:tcPr>
          <w:p w14:paraId="20535A3E" w14:textId="4F91A1C9" w:rsidR="0024398F" w:rsidRDefault="0024398F" w:rsidP="00E57153">
            <w:pPr>
              <w:pStyle w:val="Corpsdetexte"/>
              <w:spacing w:after="0" w:line="360" w:lineRule="auto"/>
              <w:ind w:firstLine="0"/>
            </w:pPr>
            <w:r w:rsidRPr="00251EB1">
              <w:t>Lower jack's descent speed</w:t>
            </w:r>
          </w:p>
        </w:tc>
        <w:tc>
          <w:tcPr>
            <w:tcW w:w="1275" w:type="dxa"/>
          </w:tcPr>
          <w:p w14:paraId="38B9C056" w14:textId="20F881D9" w:rsidR="0024398F" w:rsidRDefault="0024398F" w:rsidP="00E57153">
            <w:pPr>
              <w:pStyle w:val="Corpsdetexte"/>
              <w:spacing w:after="0" w:line="360" w:lineRule="auto"/>
              <w:ind w:firstLine="0"/>
            </w:pPr>
            <w:r w:rsidRPr="00251EB1">
              <w:t>2.2 mm/s</w:t>
            </w:r>
          </w:p>
        </w:tc>
      </w:tr>
      <w:tr w:rsidR="0024398F" w14:paraId="4AB46523" w14:textId="77777777" w:rsidTr="0024398F">
        <w:tc>
          <w:tcPr>
            <w:tcW w:w="3544" w:type="dxa"/>
          </w:tcPr>
          <w:p w14:paraId="2E85E90A" w14:textId="789A35E6" w:rsidR="0024398F" w:rsidRDefault="0024398F" w:rsidP="00E57153">
            <w:pPr>
              <w:pStyle w:val="Corpsdetexte"/>
              <w:spacing w:after="0" w:line="360" w:lineRule="auto"/>
              <w:ind w:firstLine="0"/>
            </w:pPr>
            <w:r w:rsidRPr="00251EB1">
              <w:t>Upper jack's rise speed</w:t>
            </w:r>
          </w:p>
        </w:tc>
        <w:tc>
          <w:tcPr>
            <w:tcW w:w="1275" w:type="dxa"/>
          </w:tcPr>
          <w:p w14:paraId="6249F7CD" w14:textId="4F12B11D" w:rsidR="0024398F" w:rsidRDefault="0024398F" w:rsidP="00E57153">
            <w:pPr>
              <w:pStyle w:val="Corpsdetexte"/>
              <w:spacing w:after="0" w:line="360" w:lineRule="auto"/>
              <w:ind w:firstLine="0"/>
            </w:pPr>
            <w:r w:rsidRPr="00251EB1">
              <w:t>10 mm/s</w:t>
            </w:r>
          </w:p>
        </w:tc>
      </w:tr>
      <w:tr w:rsidR="0024398F" w14:paraId="39D4DEA5" w14:textId="77777777" w:rsidTr="0024398F">
        <w:tc>
          <w:tcPr>
            <w:tcW w:w="3544" w:type="dxa"/>
          </w:tcPr>
          <w:p w14:paraId="0598DE9D" w14:textId="1B21896B" w:rsidR="0024398F" w:rsidRDefault="0024398F" w:rsidP="00E57153">
            <w:pPr>
              <w:pStyle w:val="Corpsdetexte"/>
              <w:spacing w:after="0" w:line="360" w:lineRule="auto"/>
              <w:ind w:firstLine="0"/>
            </w:pPr>
            <w:r w:rsidRPr="00251EB1">
              <w:t>Sample base thickness</w:t>
            </w:r>
          </w:p>
        </w:tc>
        <w:tc>
          <w:tcPr>
            <w:tcW w:w="1275" w:type="dxa"/>
          </w:tcPr>
          <w:p w14:paraId="54A0D9EB" w14:textId="70A18637" w:rsidR="0024398F" w:rsidRDefault="0024398F" w:rsidP="00E57153">
            <w:pPr>
              <w:pStyle w:val="Corpsdetexte"/>
              <w:spacing w:after="0" w:line="360" w:lineRule="auto"/>
              <w:ind w:firstLine="0"/>
            </w:pPr>
            <w:r w:rsidRPr="00251EB1">
              <w:t>2.2-2.8 mm</w:t>
            </w:r>
          </w:p>
        </w:tc>
      </w:tr>
    </w:tbl>
    <w:p w14:paraId="68B75C5A" w14:textId="61F77703" w:rsidR="00107008" w:rsidRDefault="009634CB" w:rsidP="00E57153">
      <w:pPr>
        <w:pStyle w:val="Corpsdetexte"/>
        <w:spacing w:before="240" w:after="240" w:line="360" w:lineRule="auto"/>
      </w:pPr>
      <w:r>
        <w:t xml:space="preserve">The applied pressure, compression time, and decompression time </w:t>
      </w:r>
      <w:proofErr w:type="gramStart"/>
      <w:r>
        <w:t>were optimized</w:t>
      </w:r>
      <w:proofErr w:type="gramEnd"/>
      <w:r>
        <w:t xml:space="preserve"> based on the results of the microstructural analysis and Vickers hardness measurements, as shown in Table 3. The punch diameter and base thickness </w:t>
      </w:r>
      <w:proofErr w:type="gramStart"/>
      <w:r>
        <w:t>were also adjusted</w:t>
      </w:r>
      <w:proofErr w:type="gramEnd"/>
      <w:r>
        <w:t xml:space="preserve"> to achieve the desired quality of the ceramic crucibles.</w:t>
      </w:r>
    </w:p>
    <w:p w14:paraId="7B013470" w14:textId="01883600" w:rsidR="0024398F" w:rsidRDefault="00B00FF3" w:rsidP="00E57153">
      <w:pPr>
        <w:pStyle w:val="Corpsdetexte"/>
        <w:spacing w:before="240" w:after="240" w:line="360" w:lineRule="auto"/>
        <w:ind w:firstLine="0"/>
      </w:pPr>
      <w:r>
        <w:t xml:space="preserve">Table </w:t>
      </w:r>
      <w:proofErr w:type="gramStart"/>
      <w:r>
        <w:t>3</w:t>
      </w:r>
      <w:proofErr w:type="gramEnd"/>
      <w:r>
        <w:t xml:space="preserve"> </w:t>
      </w:r>
      <w:r w:rsidR="00107008" w:rsidRPr="00107008">
        <w:t>Comparison of Vickers hardness values for different ceramic samples</w:t>
      </w:r>
    </w:p>
    <w:tbl>
      <w:tblPr>
        <w:tblStyle w:val="Grilledutableau"/>
        <w:tblW w:w="0" w:type="auto"/>
        <w:tblLook w:val="04A0" w:firstRow="1" w:lastRow="0" w:firstColumn="1" w:lastColumn="0" w:noHBand="0" w:noVBand="1"/>
      </w:tblPr>
      <w:tblGrid>
        <w:gridCol w:w="1129"/>
        <w:gridCol w:w="1985"/>
        <w:gridCol w:w="1276"/>
        <w:gridCol w:w="1448"/>
        <w:gridCol w:w="2095"/>
        <w:gridCol w:w="1979"/>
      </w:tblGrid>
      <w:tr w:rsidR="0073428F" w14:paraId="3C1E6FED" w14:textId="77777777" w:rsidTr="0073428F">
        <w:tc>
          <w:tcPr>
            <w:tcW w:w="1129" w:type="dxa"/>
          </w:tcPr>
          <w:p w14:paraId="558C73CD" w14:textId="4552FD86" w:rsidR="0073428F" w:rsidRDefault="0073428F" w:rsidP="00E57153">
            <w:pPr>
              <w:pStyle w:val="Corpsdetexte"/>
              <w:spacing w:after="0" w:line="360" w:lineRule="auto"/>
              <w:ind w:firstLine="0"/>
            </w:pPr>
            <w:r>
              <w:t>Sample N°</w:t>
            </w:r>
          </w:p>
        </w:tc>
        <w:tc>
          <w:tcPr>
            <w:tcW w:w="1985" w:type="dxa"/>
          </w:tcPr>
          <w:p w14:paraId="08435305" w14:textId="4F4462D3" w:rsidR="0073428F" w:rsidRDefault="0073428F" w:rsidP="00E57153">
            <w:pPr>
              <w:pStyle w:val="Corpsdetexte"/>
              <w:spacing w:after="0" w:line="360" w:lineRule="auto"/>
              <w:ind w:firstLine="0"/>
            </w:pPr>
            <w:r w:rsidRPr="00D77007">
              <w:t>Applied Pressure (bar)</w:t>
            </w:r>
          </w:p>
        </w:tc>
        <w:tc>
          <w:tcPr>
            <w:tcW w:w="1276" w:type="dxa"/>
          </w:tcPr>
          <w:p w14:paraId="19D4AE9A" w14:textId="0D900D2D" w:rsidR="0073428F" w:rsidRDefault="0073428F" w:rsidP="00E57153">
            <w:pPr>
              <w:pStyle w:val="Corpsdetexte"/>
              <w:spacing w:after="0" w:line="360" w:lineRule="auto"/>
              <w:ind w:firstLine="0"/>
              <w:jc w:val="center"/>
            </w:pPr>
            <w:r w:rsidRPr="00D77007">
              <w:t>Compression Time (s)</w:t>
            </w:r>
          </w:p>
        </w:tc>
        <w:tc>
          <w:tcPr>
            <w:tcW w:w="1448" w:type="dxa"/>
          </w:tcPr>
          <w:p w14:paraId="0F3AFDE0" w14:textId="6A5626A0" w:rsidR="0073428F" w:rsidRDefault="0073428F" w:rsidP="00E57153">
            <w:pPr>
              <w:pStyle w:val="Corpsdetexte"/>
              <w:spacing w:after="0" w:line="360" w:lineRule="auto"/>
              <w:ind w:firstLine="0"/>
              <w:jc w:val="center"/>
            </w:pPr>
            <w:r w:rsidRPr="00D77007">
              <w:t>Decompression Time (s)</w:t>
            </w:r>
          </w:p>
        </w:tc>
        <w:tc>
          <w:tcPr>
            <w:tcW w:w="2095" w:type="dxa"/>
          </w:tcPr>
          <w:p w14:paraId="652A2921" w14:textId="0614B992" w:rsidR="0073428F" w:rsidRDefault="0073428F" w:rsidP="00E57153">
            <w:pPr>
              <w:pStyle w:val="Corpsdetexte"/>
              <w:spacing w:after="0" w:line="360" w:lineRule="auto"/>
              <w:ind w:firstLine="0"/>
            </w:pPr>
            <w:r w:rsidRPr="00D77007">
              <w:t>Punch Diameter (mm)</w:t>
            </w:r>
          </w:p>
        </w:tc>
        <w:tc>
          <w:tcPr>
            <w:tcW w:w="1979" w:type="dxa"/>
          </w:tcPr>
          <w:p w14:paraId="1D78BE04" w14:textId="641FC9AA" w:rsidR="0073428F" w:rsidRDefault="0073428F" w:rsidP="00E57153">
            <w:pPr>
              <w:pStyle w:val="Corpsdetexte"/>
              <w:spacing w:after="0" w:line="360" w:lineRule="auto"/>
              <w:ind w:firstLine="0"/>
            </w:pPr>
            <w:r w:rsidRPr="00D77007">
              <w:t>Base Thickness (mm)</w:t>
            </w:r>
          </w:p>
        </w:tc>
      </w:tr>
      <w:tr w:rsidR="0073428F" w14:paraId="31B6D62C" w14:textId="77777777" w:rsidTr="0073428F">
        <w:tc>
          <w:tcPr>
            <w:tcW w:w="1129" w:type="dxa"/>
          </w:tcPr>
          <w:p w14:paraId="76B8B415" w14:textId="32885E5E" w:rsidR="0073428F" w:rsidRDefault="0073428F" w:rsidP="00E57153">
            <w:pPr>
              <w:pStyle w:val="Corpsdetexte"/>
              <w:spacing w:after="0" w:line="360" w:lineRule="auto"/>
              <w:ind w:firstLine="0"/>
            </w:pPr>
            <w:r w:rsidRPr="00D77007">
              <w:t>1</w:t>
            </w:r>
          </w:p>
        </w:tc>
        <w:tc>
          <w:tcPr>
            <w:tcW w:w="1985" w:type="dxa"/>
          </w:tcPr>
          <w:p w14:paraId="26E1736E" w14:textId="34990D4C" w:rsidR="0073428F" w:rsidRDefault="0073428F" w:rsidP="00E57153">
            <w:pPr>
              <w:pStyle w:val="Corpsdetexte"/>
              <w:spacing w:after="0" w:line="360" w:lineRule="auto"/>
              <w:ind w:firstLine="0"/>
            </w:pPr>
            <w:r w:rsidRPr="00D77007">
              <w:t>10</w:t>
            </w:r>
          </w:p>
        </w:tc>
        <w:tc>
          <w:tcPr>
            <w:tcW w:w="1276" w:type="dxa"/>
          </w:tcPr>
          <w:p w14:paraId="321608B8" w14:textId="6E9FEB95" w:rsidR="0073428F" w:rsidRDefault="0073428F" w:rsidP="00E57153">
            <w:pPr>
              <w:pStyle w:val="Corpsdetexte"/>
              <w:spacing w:after="0" w:line="360" w:lineRule="auto"/>
              <w:ind w:firstLine="0"/>
            </w:pPr>
            <w:r w:rsidRPr="00D77007">
              <w:t>1.5</w:t>
            </w:r>
          </w:p>
        </w:tc>
        <w:tc>
          <w:tcPr>
            <w:tcW w:w="1448" w:type="dxa"/>
          </w:tcPr>
          <w:p w14:paraId="125958CF" w14:textId="081D9E35" w:rsidR="0073428F" w:rsidRDefault="0073428F" w:rsidP="00E57153">
            <w:pPr>
              <w:pStyle w:val="Corpsdetexte"/>
              <w:spacing w:after="0" w:line="360" w:lineRule="auto"/>
              <w:ind w:firstLine="0"/>
            </w:pPr>
            <w:r w:rsidRPr="00D77007">
              <w:t>1.0</w:t>
            </w:r>
          </w:p>
        </w:tc>
        <w:tc>
          <w:tcPr>
            <w:tcW w:w="2095" w:type="dxa"/>
          </w:tcPr>
          <w:p w14:paraId="08B0A823" w14:textId="734AFA18" w:rsidR="0073428F" w:rsidRDefault="0073428F" w:rsidP="00E57153">
            <w:pPr>
              <w:pStyle w:val="Corpsdetexte"/>
              <w:spacing w:after="0" w:line="360" w:lineRule="auto"/>
              <w:ind w:firstLine="0"/>
            </w:pPr>
            <w:r w:rsidRPr="00D77007">
              <w:t>14</w:t>
            </w:r>
          </w:p>
        </w:tc>
        <w:tc>
          <w:tcPr>
            <w:tcW w:w="1979" w:type="dxa"/>
          </w:tcPr>
          <w:p w14:paraId="7C2EFD42" w14:textId="1E695651" w:rsidR="0073428F" w:rsidRDefault="0073428F" w:rsidP="00E57153">
            <w:pPr>
              <w:pStyle w:val="Corpsdetexte"/>
              <w:spacing w:after="0" w:line="360" w:lineRule="auto"/>
              <w:ind w:firstLine="0"/>
            </w:pPr>
            <w:r w:rsidRPr="00D77007">
              <w:t>2.5 - 3.0</w:t>
            </w:r>
          </w:p>
        </w:tc>
      </w:tr>
      <w:tr w:rsidR="0073428F" w14:paraId="2B804DFC" w14:textId="77777777" w:rsidTr="0073428F">
        <w:tc>
          <w:tcPr>
            <w:tcW w:w="1129" w:type="dxa"/>
          </w:tcPr>
          <w:p w14:paraId="4E431FF0" w14:textId="4A2134F8" w:rsidR="0073428F" w:rsidRDefault="0073428F" w:rsidP="00E57153">
            <w:pPr>
              <w:pStyle w:val="Corpsdetexte"/>
              <w:spacing w:after="0" w:line="360" w:lineRule="auto"/>
              <w:ind w:firstLine="0"/>
            </w:pPr>
            <w:r w:rsidRPr="00D77007">
              <w:t>2</w:t>
            </w:r>
          </w:p>
        </w:tc>
        <w:tc>
          <w:tcPr>
            <w:tcW w:w="1985" w:type="dxa"/>
          </w:tcPr>
          <w:p w14:paraId="002D1EBF" w14:textId="76F9FC3C" w:rsidR="0073428F" w:rsidRDefault="0073428F" w:rsidP="00E57153">
            <w:pPr>
              <w:pStyle w:val="Corpsdetexte"/>
              <w:spacing w:after="0" w:line="360" w:lineRule="auto"/>
              <w:ind w:firstLine="0"/>
            </w:pPr>
            <w:r w:rsidRPr="00D77007">
              <w:t>12</w:t>
            </w:r>
          </w:p>
        </w:tc>
        <w:tc>
          <w:tcPr>
            <w:tcW w:w="1276" w:type="dxa"/>
          </w:tcPr>
          <w:p w14:paraId="5E012FB8" w14:textId="6F4E8A72" w:rsidR="0073428F" w:rsidRDefault="0073428F" w:rsidP="00E57153">
            <w:pPr>
              <w:pStyle w:val="Corpsdetexte"/>
              <w:spacing w:after="0" w:line="360" w:lineRule="auto"/>
              <w:ind w:firstLine="0"/>
            </w:pPr>
            <w:r w:rsidRPr="00D77007">
              <w:t>2.0</w:t>
            </w:r>
          </w:p>
        </w:tc>
        <w:tc>
          <w:tcPr>
            <w:tcW w:w="1448" w:type="dxa"/>
          </w:tcPr>
          <w:p w14:paraId="6E9097BC" w14:textId="332232F9" w:rsidR="0073428F" w:rsidRDefault="0073428F" w:rsidP="00E57153">
            <w:pPr>
              <w:pStyle w:val="Corpsdetexte"/>
              <w:spacing w:after="0" w:line="360" w:lineRule="auto"/>
              <w:ind w:firstLine="0"/>
            </w:pPr>
            <w:r w:rsidRPr="00D77007">
              <w:t>1.2</w:t>
            </w:r>
          </w:p>
        </w:tc>
        <w:tc>
          <w:tcPr>
            <w:tcW w:w="2095" w:type="dxa"/>
          </w:tcPr>
          <w:p w14:paraId="3C19F31F" w14:textId="420A422A" w:rsidR="0073428F" w:rsidRDefault="0073428F" w:rsidP="00E57153">
            <w:pPr>
              <w:pStyle w:val="Corpsdetexte"/>
              <w:spacing w:after="0" w:line="360" w:lineRule="auto"/>
              <w:ind w:firstLine="0"/>
            </w:pPr>
            <w:r w:rsidRPr="00D77007">
              <w:t>16</w:t>
            </w:r>
          </w:p>
        </w:tc>
        <w:tc>
          <w:tcPr>
            <w:tcW w:w="1979" w:type="dxa"/>
          </w:tcPr>
          <w:p w14:paraId="4A90AE6C" w14:textId="1E991895" w:rsidR="0073428F" w:rsidRDefault="0073428F" w:rsidP="00E57153">
            <w:pPr>
              <w:pStyle w:val="Corpsdetexte"/>
              <w:spacing w:after="0" w:line="360" w:lineRule="auto"/>
              <w:ind w:firstLine="0"/>
            </w:pPr>
            <w:r w:rsidRPr="00D77007">
              <w:t>2.3 - 2.7</w:t>
            </w:r>
          </w:p>
        </w:tc>
      </w:tr>
      <w:tr w:rsidR="0073428F" w14:paraId="6C9BA2A9" w14:textId="77777777" w:rsidTr="0073428F">
        <w:tc>
          <w:tcPr>
            <w:tcW w:w="1129" w:type="dxa"/>
          </w:tcPr>
          <w:p w14:paraId="743C93D6" w14:textId="7250BF01" w:rsidR="0073428F" w:rsidRDefault="0073428F" w:rsidP="00E57153">
            <w:pPr>
              <w:pStyle w:val="Corpsdetexte"/>
              <w:spacing w:after="0" w:line="360" w:lineRule="auto"/>
              <w:ind w:firstLine="0"/>
            </w:pPr>
            <w:r w:rsidRPr="00D77007">
              <w:t>3</w:t>
            </w:r>
          </w:p>
        </w:tc>
        <w:tc>
          <w:tcPr>
            <w:tcW w:w="1985" w:type="dxa"/>
          </w:tcPr>
          <w:p w14:paraId="53006A08" w14:textId="1EBC7004" w:rsidR="0073428F" w:rsidRDefault="0073428F" w:rsidP="00E57153">
            <w:pPr>
              <w:pStyle w:val="Corpsdetexte"/>
              <w:spacing w:after="0" w:line="360" w:lineRule="auto"/>
              <w:ind w:firstLine="0"/>
            </w:pPr>
            <w:r w:rsidRPr="00D77007">
              <w:t>15</w:t>
            </w:r>
          </w:p>
        </w:tc>
        <w:tc>
          <w:tcPr>
            <w:tcW w:w="1276" w:type="dxa"/>
          </w:tcPr>
          <w:p w14:paraId="51F0A752" w14:textId="3E221D99" w:rsidR="0073428F" w:rsidRDefault="0073428F" w:rsidP="00E57153">
            <w:pPr>
              <w:pStyle w:val="Corpsdetexte"/>
              <w:spacing w:after="0" w:line="360" w:lineRule="auto"/>
              <w:ind w:firstLine="0"/>
            </w:pPr>
            <w:r w:rsidRPr="00D77007">
              <w:t>2.5</w:t>
            </w:r>
          </w:p>
        </w:tc>
        <w:tc>
          <w:tcPr>
            <w:tcW w:w="1448" w:type="dxa"/>
          </w:tcPr>
          <w:p w14:paraId="184FDCA4" w14:textId="3DD64FBF" w:rsidR="0073428F" w:rsidRDefault="0073428F" w:rsidP="00E57153">
            <w:pPr>
              <w:pStyle w:val="Corpsdetexte"/>
              <w:spacing w:after="0" w:line="360" w:lineRule="auto"/>
              <w:ind w:firstLine="0"/>
            </w:pPr>
            <w:r w:rsidRPr="00D77007">
              <w:t>1.5</w:t>
            </w:r>
          </w:p>
        </w:tc>
        <w:tc>
          <w:tcPr>
            <w:tcW w:w="2095" w:type="dxa"/>
          </w:tcPr>
          <w:p w14:paraId="4AD04FFA" w14:textId="61BE3212" w:rsidR="0073428F" w:rsidRDefault="0073428F" w:rsidP="00E57153">
            <w:pPr>
              <w:pStyle w:val="Corpsdetexte"/>
              <w:spacing w:after="0" w:line="360" w:lineRule="auto"/>
              <w:ind w:firstLine="0"/>
            </w:pPr>
            <w:r w:rsidRPr="00D77007">
              <w:t>18</w:t>
            </w:r>
          </w:p>
        </w:tc>
        <w:tc>
          <w:tcPr>
            <w:tcW w:w="1979" w:type="dxa"/>
          </w:tcPr>
          <w:p w14:paraId="3498FFD7" w14:textId="5893B4A7" w:rsidR="0073428F" w:rsidRDefault="0073428F" w:rsidP="00E57153">
            <w:pPr>
              <w:pStyle w:val="Corpsdetexte"/>
              <w:spacing w:after="0" w:line="360" w:lineRule="auto"/>
              <w:ind w:firstLine="0"/>
            </w:pPr>
            <w:r w:rsidRPr="00D77007">
              <w:t>2.0 - 2.5</w:t>
            </w:r>
          </w:p>
        </w:tc>
      </w:tr>
      <w:tr w:rsidR="0073428F" w14:paraId="7EAED1B8" w14:textId="77777777" w:rsidTr="0073428F">
        <w:tc>
          <w:tcPr>
            <w:tcW w:w="1129" w:type="dxa"/>
          </w:tcPr>
          <w:p w14:paraId="29BC1925" w14:textId="35865BE3" w:rsidR="0073428F" w:rsidRDefault="0073428F" w:rsidP="00E57153">
            <w:pPr>
              <w:pStyle w:val="Corpsdetexte"/>
              <w:spacing w:after="0" w:line="360" w:lineRule="auto"/>
              <w:ind w:firstLine="0"/>
            </w:pPr>
            <w:r w:rsidRPr="00D77007">
              <w:t>4</w:t>
            </w:r>
          </w:p>
        </w:tc>
        <w:tc>
          <w:tcPr>
            <w:tcW w:w="1985" w:type="dxa"/>
          </w:tcPr>
          <w:p w14:paraId="301D5BB6" w14:textId="7E7FD88C" w:rsidR="0073428F" w:rsidRDefault="0073428F" w:rsidP="00E57153">
            <w:pPr>
              <w:pStyle w:val="Corpsdetexte"/>
              <w:spacing w:after="0" w:line="360" w:lineRule="auto"/>
              <w:ind w:firstLine="0"/>
            </w:pPr>
            <w:r w:rsidRPr="00D77007">
              <w:t>17</w:t>
            </w:r>
          </w:p>
        </w:tc>
        <w:tc>
          <w:tcPr>
            <w:tcW w:w="1276" w:type="dxa"/>
          </w:tcPr>
          <w:p w14:paraId="71542297" w14:textId="09A35ED6" w:rsidR="0073428F" w:rsidRDefault="0073428F" w:rsidP="00E57153">
            <w:pPr>
              <w:pStyle w:val="Corpsdetexte"/>
              <w:spacing w:after="0" w:line="360" w:lineRule="auto"/>
              <w:ind w:firstLine="0"/>
            </w:pPr>
            <w:r w:rsidRPr="00D77007">
              <w:t>3.0</w:t>
            </w:r>
          </w:p>
        </w:tc>
        <w:tc>
          <w:tcPr>
            <w:tcW w:w="1448" w:type="dxa"/>
          </w:tcPr>
          <w:p w14:paraId="43BFF404" w14:textId="5B79E17A" w:rsidR="0073428F" w:rsidRDefault="0073428F" w:rsidP="00E57153">
            <w:pPr>
              <w:pStyle w:val="Corpsdetexte"/>
              <w:spacing w:after="0" w:line="360" w:lineRule="auto"/>
              <w:ind w:firstLine="0"/>
            </w:pPr>
            <w:r w:rsidRPr="00D77007">
              <w:t>1.8</w:t>
            </w:r>
          </w:p>
        </w:tc>
        <w:tc>
          <w:tcPr>
            <w:tcW w:w="2095" w:type="dxa"/>
          </w:tcPr>
          <w:p w14:paraId="36010C5B" w14:textId="6DCBE5D3" w:rsidR="0073428F" w:rsidRDefault="0073428F" w:rsidP="00E57153">
            <w:pPr>
              <w:pStyle w:val="Corpsdetexte"/>
              <w:spacing w:after="0" w:line="360" w:lineRule="auto"/>
              <w:ind w:firstLine="0"/>
            </w:pPr>
            <w:r w:rsidRPr="00D77007">
              <w:t>20</w:t>
            </w:r>
          </w:p>
        </w:tc>
        <w:tc>
          <w:tcPr>
            <w:tcW w:w="1979" w:type="dxa"/>
          </w:tcPr>
          <w:p w14:paraId="6143BCCC" w14:textId="423CCE0E" w:rsidR="0073428F" w:rsidRDefault="0073428F" w:rsidP="00E57153">
            <w:pPr>
              <w:pStyle w:val="Corpsdetexte"/>
              <w:spacing w:after="0" w:line="360" w:lineRule="auto"/>
              <w:ind w:firstLine="0"/>
            </w:pPr>
            <w:r w:rsidRPr="00D77007">
              <w:t>2.0 - 2.2</w:t>
            </w:r>
          </w:p>
        </w:tc>
      </w:tr>
      <w:tr w:rsidR="0017585D" w14:paraId="09A9EFCC" w14:textId="77777777" w:rsidTr="0073428F">
        <w:tc>
          <w:tcPr>
            <w:tcW w:w="1129" w:type="dxa"/>
          </w:tcPr>
          <w:p w14:paraId="084CFB13" w14:textId="6474B692" w:rsidR="0017585D" w:rsidRPr="00D77007" w:rsidRDefault="0017585D" w:rsidP="00E57153">
            <w:pPr>
              <w:pStyle w:val="Corpsdetexte"/>
              <w:spacing w:after="0" w:line="360" w:lineRule="auto"/>
              <w:ind w:firstLine="0"/>
            </w:pPr>
            <w:r>
              <w:t>5</w:t>
            </w:r>
          </w:p>
        </w:tc>
        <w:tc>
          <w:tcPr>
            <w:tcW w:w="1985" w:type="dxa"/>
          </w:tcPr>
          <w:p w14:paraId="0C48B696" w14:textId="6C8CF38D" w:rsidR="0017585D" w:rsidRPr="00D77007" w:rsidRDefault="0017585D" w:rsidP="00E57153">
            <w:pPr>
              <w:pStyle w:val="Corpsdetexte"/>
              <w:spacing w:after="0" w:line="360" w:lineRule="auto"/>
              <w:ind w:firstLine="0"/>
            </w:pPr>
            <w:r>
              <w:t>19</w:t>
            </w:r>
          </w:p>
        </w:tc>
        <w:tc>
          <w:tcPr>
            <w:tcW w:w="1276" w:type="dxa"/>
          </w:tcPr>
          <w:p w14:paraId="5C915230" w14:textId="5D2BBD82" w:rsidR="0017585D" w:rsidRPr="00D77007" w:rsidRDefault="00804333" w:rsidP="00E57153">
            <w:pPr>
              <w:pStyle w:val="Corpsdetexte"/>
              <w:spacing w:after="0" w:line="360" w:lineRule="auto"/>
              <w:ind w:firstLine="0"/>
            </w:pPr>
            <w:r>
              <w:t>3.0</w:t>
            </w:r>
          </w:p>
        </w:tc>
        <w:tc>
          <w:tcPr>
            <w:tcW w:w="1448" w:type="dxa"/>
          </w:tcPr>
          <w:p w14:paraId="4E0AD008" w14:textId="23B7CC77" w:rsidR="0017585D" w:rsidRPr="00D77007" w:rsidRDefault="00804333" w:rsidP="00E57153">
            <w:pPr>
              <w:pStyle w:val="Corpsdetexte"/>
              <w:spacing w:after="0" w:line="360" w:lineRule="auto"/>
              <w:ind w:firstLine="0"/>
            </w:pPr>
            <w:r>
              <w:t>2.0</w:t>
            </w:r>
          </w:p>
        </w:tc>
        <w:tc>
          <w:tcPr>
            <w:tcW w:w="2095" w:type="dxa"/>
          </w:tcPr>
          <w:p w14:paraId="0FDB9F85" w14:textId="19E28FEA" w:rsidR="0017585D" w:rsidRPr="00D77007" w:rsidRDefault="00804333" w:rsidP="00E57153">
            <w:pPr>
              <w:pStyle w:val="Corpsdetexte"/>
              <w:spacing w:after="0" w:line="360" w:lineRule="auto"/>
              <w:ind w:firstLine="0"/>
            </w:pPr>
            <w:r>
              <w:t>20</w:t>
            </w:r>
          </w:p>
        </w:tc>
        <w:tc>
          <w:tcPr>
            <w:tcW w:w="1979" w:type="dxa"/>
          </w:tcPr>
          <w:p w14:paraId="77837845" w14:textId="2B41E45D" w:rsidR="0017585D" w:rsidRPr="00D77007" w:rsidRDefault="00804333" w:rsidP="00E57153">
            <w:pPr>
              <w:pStyle w:val="Corpsdetexte"/>
              <w:spacing w:after="0" w:line="360" w:lineRule="auto"/>
              <w:ind w:firstLine="0"/>
            </w:pPr>
            <w:r w:rsidRPr="00D77007">
              <w:t>2.0 - 2.2</w:t>
            </w:r>
          </w:p>
        </w:tc>
      </w:tr>
      <w:tr w:rsidR="0073428F" w14:paraId="01FEC52F" w14:textId="77777777" w:rsidTr="0073428F">
        <w:tc>
          <w:tcPr>
            <w:tcW w:w="1129" w:type="dxa"/>
          </w:tcPr>
          <w:p w14:paraId="13B08A77" w14:textId="6A7D500B" w:rsidR="0073428F" w:rsidRDefault="0017585D" w:rsidP="00E57153">
            <w:pPr>
              <w:pStyle w:val="Corpsdetexte"/>
              <w:spacing w:after="0" w:line="360" w:lineRule="auto"/>
              <w:ind w:firstLine="0"/>
            </w:pPr>
            <w:r>
              <w:t>6</w:t>
            </w:r>
          </w:p>
        </w:tc>
        <w:tc>
          <w:tcPr>
            <w:tcW w:w="1985" w:type="dxa"/>
          </w:tcPr>
          <w:p w14:paraId="76BCAC34" w14:textId="41D66151" w:rsidR="0073428F" w:rsidRDefault="0073428F" w:rsidP="00E57153">
            <w:pPr>
              <w:pStyle w:val="Corpsdetexte"/>
              <w:spacing w:after="0" w:line="360" w:lineRule="auto"/>
              <w:ind w:firstLine="0"/>
            </w:pPr>
            <w:r w:rsidRPr="00D77007">
              <w:t>20</w:t>
            </w:r>
          </w:p>
        </w:tc>
        <w:tc>
          <w:tcPr>
            <w:tcW w:w="1276" w:type="dxa"/>
          </w:tcPr>
          <w:p w14:paraId="3F2730D7" w14:textId="586047E7" w:rsidR="0073428F" w:rsidRDefault="0073428F" w:rsidP="00E57153">
            <w:pPr>
              <w:pStyle w:val="Corpsdetexte"/>
              <w:spacing w:after="0" w:line="360" w:lineRule="auto"/>
              <w:ind w:firstLine="0"/>
            </w:pPr>
            <w:r w:rsidRPr="00D77007">
              <w:t>3.5</w:t>
            </w:r>
          </w:p>
        </w:tc>
        <w:tc>
          <w:tcPr>
            <w:tcW w:w="1448" w:type="dxa"/>
          </w:tcPr>
          <w:p w14:paraId="5D897BF3" w14:textId="00B33CD8" w:rsidR="0073428F" w:rsidRDefault="0073428F" w:rsidP="00E57153">
            <w:pPr>
              <w:pStyle w:val="Corpsdetexte"/>
              <w:spacing w:after="0" w:line="360" w:lineRule="auto"/>
              <w:ind w:firstLine="0"/>
            </w:pPr>
            <w:r w:rsidRPr="00D77007">
              <w:t>2.0</w:t>
            </w:r>
          </w:p>
        </w:tc>
        <w:tc>
          <w:tcPr>
            <w:tcW w:w="2095" w:type="dxa"/>
          </w:tcPr>
          <w:p w14:paraId="7E64FCEE" w14:textId="7731C85D" w:rsidR="0073428F" w:rsidRDefault="0073428F" w:rsidP="00E57153">
            <w:pPr>
              <w:pStyle w:val="Corpsdetexte"/>
              <w:spacing w:after="0" w:line="360" w:lineRule="auto"/>
              <w:ind w:firstLine="0"/>
            </w:pPr>
            <w:r w:rsidRPr="00D77007">
              <w:t>22</w:t>
            </w:r>
          </w:p>
        </w:tc>
        <w:tc>
          <w:tcPr>
            <w:tcW w:w="1979" w:type="dxa"/>
          </w:tcPr>
          <w:p w14:paraId="034826A2" w14:textId="4BE083D5" w:rsidR="0073428F" w:rsidRDefault="0073428F" w:rsidP="00E57153">
            <w:pPr>
              <w:pStyle w:val="Corpsdetexte"/>
              <w:spacing w:after="0" w:line="360" w:lineRule="auto"/>
              <w:ind w:firstLine="0"/>
            </w:pPr>
            <w:r w:rsidRPr="00D77007">
              <w:t>2.0 - 2.2</w:t>
            </w:r>
          </w:p>
        </w:tc>
      </w:tr>
    </w:tbl>
    <w:p w14:paraId="1AD73C2C" w14:textId="3A4448C0" w:rsidR="00D04E60" w:rsidRDefault="00D04E60" w:rsidP="00E57153">
      <w:pPr>
        <w:pStyle w:val="Corpsdetexte"/>
        <w:spacing w:before="240" w:after="240" w:line="360" w:lineRule="auto"/>
      </w:pPr>
      <w:r>
        <w:lastRenderedPageBreak/>
        <w:t xml:space="preserve">The green bodies obtained from the tape-casting process </w:t>
      </w:r>
      <w:proofErr w:type="gramStart"/>
      <w:r>
        <w:t>were then subjected</w:t>
      </w:r>
      <w:proofErr w:type="gramEnd"/>
      <w:r>
        <w:t xml:space="preserve"> to a </w:t>
      </w:r>
      <w:proofErr w:type="spellStart"/>
      <w:r>
        <w:t>debinding</w:t>
      </w:r>
      <w:proofErr w:type="spellEnd"/>
      <w:r>
        <w:t xml:space="preserve"> process as shown in Fig. 3.  For </w:t>
      </w:r>
      <w:proofErr w:type="spellStart"/>
      <w:r>
        <w:t>debinding</w:t>
      </w:r>
      <w:proofErr w:type="spellEnd"/>
      <w:r>
        <w:t xml:space="preserve">, a temperature of 220°C, 400°C, and 600°C in N2 </w:t>
      </w:r>
      <w:proofErr w:type="gramStart"/>
      <w:r>
        <w:t>is used</w:t>
      </w:r>
      <w:proofErr w:type="gramEnd"/>
      <w:r>
        <w:t xml:space="preserve"> to prevent cracking. N2 is an inert gas commonly used in </w:t>
      </w:r>
      <w:proofErr w:type="spellStart"/>
      <w:r>
        <w:t>debinding</w:t>
      </w:r>
      <w:proofErr w:type="spellEnd"/>
      <w:r>
        <w:t xml:space="preserve"> processes as it helps to prevent the oxidation of the material </w:t>
      </w:r>
      <w:proofErr w:type="gramStart"/>
      <w:r>
        <w:t>being processed</w:t>
      </w:r>
      <w:proofErr w:type="gramEnd"/>
      <w:r>
        <w:t xml:space="preserve">. Then, the samples </w:t>
      </w:r>
      <w:proofErr w:type="gramStart"/>
      <w:r>
        <w:t>are kept</w:t>
      </w:r>
      <w:proofErr w:type="gramEnd"/>
      <w:r>
        <w:t xml:space="preserve"> at 220 °C and 400 °C for 6 h and 600 °C for 12 h. After </w:t>
      </w:r>
      <w:proofErr w:type="spellStart"/>
      <w:r>
        <w:t>debinding</w:t>
      </w:r>
      <w:proofErr w:type="spellEnd"/>
      <w:r>
        <w:t xml:space="preserve">, the samples </w:t>
      </w:r>
      <w:proofErr w:type="gramStart"/>
      <w:r>
        <w:t>were burned</w:t>
      </w:r>
      <w:proofErr w:type="gramEnd"/>
      <w:r>
        <w:t xml:space="preserve"> with carbon for 5 hours at 2.75°C/min before being sintered for 30 hours at 1360°C. Over 15 hours, the sintered samples </w:t>
      </w:r>
      <w:proofErr w:type="gramStart"/>
      <w:r>
        <w:t>were slowly cooled</w:t>
      </w:r>
      <w:proofErr w:type="gramEnd"/>
      <w:r>
        <w:t xml:space="preserve"> at 1.4°C/min to 100°C.</w:t>
      </w:r>
    </w:p>
    <w:p w14:paraId="556AB0B1" w14:textId="4FC93CC8" w:rsidR="00F12279" w:rsidRDefault="00790466" w:rsidP="00E57153">
      <w:pPr>
        <w:pStyle w:val="Corpsdetexte"/>
        <w:spacing w:before="240" w:after="240" w:line="360" w:lineRule="auto"/>
        <w:jc w:val="center"/>
      </w:pPr>
      <w:r>
        <w:rPr>
          <w:noProof/>
          <w:lang w:val="fr-FR" w:eastAsia="fr-FR"/>
        </w:rPr>
        <w:drawing>
          <wp:inline distT="0" distB="0" distL="0" distR="0" wp14:anchorId="707D1A22" wp14:editId="7F98B390">
            <wp:extent cx="4095128" cy="3240000"/>
            <wp:effectExtent l="0" t="0" r="63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95128" cy="3240000"/>
                    </a:xfrm>
                    <a:prstGeom prst="rect">
                      <a:avLst/>
                    </a:prstGeom>
                    <a:noFill/>
                  </pic:spPr>
                </pic:pic>
              </a:graphicData>
            </a:graphic>
          </wp:inline>
        </w:drawing>
      </w:r>
    </w:p>
    <w:p w14:paraId="14A1C86D" w14:textId="38A1F1CD" w:rsidR="00F12279" w:rsidRDefault="00F12279" w:rsidP="00E57153">
      <w:pPr>
        <w:pStyle w:val="Corpsdetexte"/>
        <w:numPr>
          <w:ilvl w:val="0"/>
          <w:numId w:val="3"/>
        </w:numPr>
        <w:tabs>
          <w:tab w:val="clear" w:pos="288"/>
          <w:tab w:val="left" w:pos="533"/>
        </w:tabs>
        <w:spacing w:before="240" w:after="240" w:line="360" w:lineRule="auto"/>
      </w:pPr>
      <w:proofErr w:type="spellStart"/>
      <w:r>
        <w:t>Debinding</w:t>
      </w:r>
      <w:proofErr w:type="spellEnd"/>
      <w:r>
        <w:t xml:space="preserve"> and </w:t>
      </w:r>
      <w:r w:rsidR="008F24F1">
        <w:t>s</w:t>
      </w:r>
      <w:r>
        <w:t>intering temperature curve.</w:t>
      </w:r>
    </w:p>
    <w:p w14:paraId="65227B8C" w14:textId="07299787" w:rsidR="00AA2ADC" w:rsidRDefault="006F5DD4" w:rsidP="00E57153">
      <w:pPr>
        <w:pStyle w:val="Titre2"/>
        <w:spacing w:before="240" w:after="240" w:line="360" w:lineRule="auto"/>
      </w:pPr>
      <w:r w:rsidRPr="006F5DD4">
        <w:t xml:space="preserve">Comprehensive </w:t>
      </w:r>
      <w:r w:rsidR="008F24F1">
        <w:t>c</w:t>
      </w:r>
      <w:r w:rsidRPr="006F5DD4">
        <w:t xml:space="preserve">haracterization of MgTiO3-CaTiO3 </w:t>
      </w:r>
      <w:r w:rsidR="008F24F1">
        <w:t>ce</w:t>
      </w:r>
      <w:r w:rsidRPr="006F5DD4">
        <w:t xml:space="preserve">ramic </w:t>
      </w:r>
      <w:r w:rsidR="008F24F1">
        <w:t>s</w:t>
      </w:r>
      <w:r w:rsidRPr="006F5DD4">
        <w:t>amples</w:t>
      </w:r>
      <w:r>
        <w:t xml:space="preserve"> </w:t>
      </w:r>
    </w:p>
    <w:p w14:paraId="1BD79744" w14:textId="7AEDDC4A" w:rsidR="00AA2ADC" w:rsidRDefault="00AA2ADC" w:rsidP="001E332C">
      <w:pPr>
        <w:pStyle w:val="Corpsdetexte"/>
        <w:spacing w:before="240" w:after="240" w:line="360" w:lineRule="auto"/>
      </w:pPr>
      <w:r>
        <w:t xml:space="preserve">Thermogravimetric </w:t>
      </w:r>
      <w:r w:rsidR="001E332C">
        <w:t>A</w:t>
      </w:r>
      <w:r>
        <w:t xml:space="preserve">nalysis (TGA) and </w:t>
      </w:r>
      <w:r w:rsidR="001E332C">
        <w:t>D</w:t>
      </w:r>
      <w:r>
        <w:t xml:space="preserve">ifferential </w:t>
      </w:r>
      <w:r w:rsidR="001E332C">
        <w:t>S</w:t>
      </w:r>
      <w:r>
        <w:t xml:space="preserve">canning </w:t>
      </w:r>
      <w:r w:rsidR="001E332C">
        <w:t>C</w:t>
      </w:r>
      <w:r>
        <w:t xml:space="preserve">alorimetry (DSC) </w:t>
      </w:r>
      <w:proofErr w:type="gramStart"/>
      <w:r>
        <w:t>were employed</w:t>
      </w:r>
      <w:proofErr w:type="gramEnd"/>
      <w:r>
        <w:t xml:space="preserve"> in this study to investigate the thermal behavior of MgTiO</w:t>
      </w:r>
      <w:r w:rsidRPr="00DF50CD">
        <w:rPr>
          <w:vertAlign w:val="subscript"/>
        </w:rPr>
        <w:t>3</w:t>
      </w:r>
      <w:r>
        <w:t>-CaTiO</w:t>
      </w:r>
      <w:r w:rsidRPr="00DF50CD">
        <w:rPr>
          <w:vertAlign w:val="subscript"/>
        </w:rPr>
        <w:t>3</w:t>
      </w:r>
      <w:r>
        <w:t xml:space="preserve"> ceramic samples during the decomposition of the green body</w:t>
      </w:r>
      <w:r w:rsidR="00DF50CD" w:rsidRPr="00DF50CD">
        <w:t xml:space="preserve"> </w:t>
      </w:r>
      <w:r w:rsidR="00DF50CD">
        <w:t>(</w:t>
      </w:r>
      <w:r w:rsidR="001E332C">
        <w:t>Laboratory</w:t>
      </w:r>
      <w:r w:rsidR="001E332C" w:rsidRPr="00DD4A5A">
        <w:t xml:space="preserve"> of Electrical and Electronic Engineering</w:t>
      </w:r>
      <w:r w:rsidR="001E332C">
        <w:t xml:space="preserve"> (EEE)</w:t>
      </w:r>
      <w:r w:rsidR="00DF50CD" w:rsidRPr="00385B1A">
        <w:t xml:space="preserve">, </w:t>
      </w:r>
      <w:r w:rsidR="00DF50CD">
        <w:t>Kyushu</w:t>
      </w:r>
      <w:r w:rsidR="00DF50CD" w:rsidRPr="00385B1A">
        <w:t xml:space="preserve">, </w:t>
      </w:r>
      <w:r w:rsidR="00DF50CD">
        <w:t>Japan)</w:t>
      </w:r>
      <w:r>
        <w:t xml:space="preserve">. The TGA and DSC measurements </w:t>
      </w:r>
      <w:proofErr w:type="gramStart"/>
      <w:r>
        <w:t>were conducted</w:t>
      </w:r>
      <w:proofErr w:type="gramEnd"/>
      <w:r>
        <w:t xml:space="preserve"> at a heating rate of 5 °C/min from room temperature to 700 °C using a </w:t>
      </w:r>
      <w:proofErr w:type="spellStart"/>
      <w:r>
        <w:t>Mettler</w:t>
      </w:r>
      <w:proofErr w:type="spellEnd"/>
      <w:r>
        <w:t xml:space="preserve"> Toledo TGA/SDTA851e thermogravimetric analyzer and a TA Instruments DSC Q2000 differential scanning calorimeter, respectively. The phase composition and crystal structure of the </w:t>
      </w:r>
      <w:r w:rsidR="001E332C">
        <w:t>samples were characterized by XRD</w:t>
      </w:r>
      <w:r>
        <w:t xml:space="preserve"> </w:t>
      </w:r>
      <w:r w:rsidR="00DF50CD">
        <w:t>on</w:t>
      </w:r>
      <w:r>
        <w:t xml:space="preserve"> a Bruker D8 Advance diffractometer (</w:t>
      </w:r>
      <w:proofErr w:type="gramStart"/>
      <w:r w:rsidRPr="00E52E6F">
        <w:t>Make:</w:t>
      </w:r>
      <w:proofErr w:type="gramEnd"/>
      <w:r w:rsidRPr="00E52E6F">
        <w:t xml:space="preserve"> Sartorius, Model: CP225D, AG Gottingen, Germany)</w:t>
      </w:r>
      <w:r>
        <w:t xml:space="preserve"> with Cu Kα radiation (λ=1.5406 Å) source and a nickel </w:t>
      </w:r>
      <w:proofErr w:type="spellStart"/>
      <w:r>
        <w:t>monochromator</w:t>
      </w:r>
      <w:proofErr w:type="spellEnd"/>
      <w:r>
        <w:t>. Microstructural analysis of polished, thermally etched, and fracture</w:t>
      </w:r>
      <w:r w:rsidR="00DF50CD">
        <w:t>d</w:t>
      </w:r>
      <w:r>
        <w:t xml:space="preserve"> surfaces was pe</w:t>
      </w:r>
      <w:r w:rsidR="001E332C">
        <w:t xml:space="preserve">rformed using a JEOL JSM-7100F </w:t>
      </w:r>
      <w:r w:rsidR="001E332C" w:rsidRPr="00385B1A">
        <w:t>SEM</w:t>
      </w:r>
      <w:r w:rsidR="001E332C" w:rsidRPr="00921063">
        <w:t xml:space="preserve"> </w:t>
      </w:r>
      <w:r w:rsidRPr="00385B1A">
        <w:t>(</w:t>
      </w:r>
      <w:r w:rsidRPr="00E52E6F">
        <w:t>S-3400</w:t>
      </w:r>
      <w:r>
        <w:t>, EEE</w:t>
      </w:r>
      <w:r w:rsidRPr="00385B1A">
        <w:t xml:space="preserve">, </w:t>
      </w:r>
      <w:proofErr w:type="gramStart"/>
      <w:r>
        <w:t>Kyushu</w:t>
      </w:r>
      <w:proofErr w:type="gramEnd"/>
      <w:r w:rsidRPr="00385B1A">
        <w:t xml:space="preserve">, </w:t>
      </w:r>
      <w:r>
        <w:t xml:space="preserve">Japan). The bulk density of the sintered samples </w:t>
      </w:r>
      <w:proofErr w:type="gramStart"/>
      <w:r>
        <w:t xml:space="preserve">was </w:t>
      </w:r>
      <w:r w:rsidR="00DF50CD" w:rsidRPr="00DF50CD">
        <w:t>determined</w:t>
      </w:r>
      <w:proofErr w:type="gramEnd"/>
      <w:r w:rsidR="00DF50CD" w:rsidRPr="00DF50CD">
        <w:t xml:space="preserve"> by the Archimedes principle with </w:t>
      </w:r>
      <w:r>
        <w:t xml:space="preserve">deionized water as the immersion medium (ASTM C373). The dielectric properties of the ceramics </w:t>
      </w:r>
      <w:proofErr w:type="gramStart"/>
      <w:r>
        <w:t>were characterized</w:t>
      </w:r>
      <w:proofErr w:type="gramEnd"/>
      <w:r>
        <w:t xml:space="preserve"> by measuring the dielectric constant and loss tangent </w:t>
      </w:r>
      <w:r w:rsidR="00DF50CD">
        <w:t>with</w:t>
      </w:r>
      <w:r>
        <w:t xml:space="preserve"> an Agilent 4294A precision impedance analyzer (</w:t>
      </w:r>
      <w:r w:rsidR="001E332C">
        <w:t>Ceramics</w:t>
      </w:r>
      <w:r w:rsidRPr="00385B1A">
        <w:t xml:space="preserve"> </w:t>
      </w:r>
      <w:r w:rsidR="00DF50CD" w:rsidRPr="00385B1A">
        <w:t>Department</w:t>
      </w:r>
      <w:r w:rsidRPr="00385B1A">
        <w:t>, Exxelia, France</w:t>
      </w:r>
      <w:r>
        <w:t>) in the frequency range of 1 kHz to 1</w:t>
      </w:r>
      <w:r w:rsidR="00DF50CD">
        <w:t>3</w:t>
      </w:r>
      <w:r>
        <w:t xml:space="preserve"> MHz. The quality factor (Q x f) of the ceramics was calculated from the measured dielectric constant and loss tangent values. The experimental data were analyzed using appropriate software programs.</w:t>
      </w:r>
    </w:p>
    <w:p w14:paraId="5EEB0F70" w14:textId="406CE40D" w:rsidR="00AA2ADC" w:rsidRDefault="00AA2ADC" w:rsidP="00E57153">
      <w:pPr>
        <w:pStyle w:val="Corpsdetexte"/>
        <w:spacing w:before="240" w:after="240" w:line="360" w:lineRule="auto"/>
      </w:pPr>
      <w:r>
        <w:lastRenderedPageBreak/>
        <w:t>The characterization techniques used in this study provide a comprehensive understanding of the physical, chemical, and microstructural properties of MgTiO</w:t>
      </w:r>
      <w:r w:rsidRPr="00DF50CD">
        <w:rPr>
          <w:vertAlign w:val="subscript"/>
        </w:rPr>
        <w:t>3</w:t>
      </w:r>
      <w:r>
        <w:t>-CaTiO</w:t>
      </w:r>
      <w:r w:rsidRPr="00DF50CD">
        <w:rPr>
          <w:vertAlign w:val="subscript"/>
        </w:rPr>
        <w:t>3</w:t>
      </w:r>
      <w:r>
        <w:t xml:space="preserve"> ceramics, which are essential for optimizing their electrical and mechanical properties. The results demonstrate that MgTiO</w:t>
      </w:r>
      <w:r w:rsidRPr="00DF50CD">
        <w:rPr>
          <w:vertAlign w:val="subscript"/>
        </w:rPr>
        <w:t>3</w:t>
      </w:r>
      <w:r>
        <w:t>-CaTiO</w:t>
      </w:r>
      <w:r w:rsidRPr="00DF50CD">
        <w:rPr>
          <w:vertAlign w:val="subscript"/>
        </w:rPr>
        <w:t>3</w:t>
      </w:r>
      <w:r>
        <w:t xml:space="preserve"> ceramics exhibit </w:t>
      </w:r>
      <w:r w:rsidR="00AB168D">
        <w:t>high</w:t>
      </w:r>
      <w:r>
        <w:t xml:space="preserve"> </w:t>
      </w:r>
      <w:proofErr w:type="spellStart"/>
      <w:r>
        <w:t>sinterability</w:t>
      </w:r>
      <w:proofErr w:type="spellEnd"/>
      <w:r>
        <w:t>, high density, and excellent dielectric properties, making them promising candidates for various applications such as microwave devices, capacitors, and piezoelectric transducers</w:t>
      </w:r>
      <w:r w:rsidR="00AB168D">
        <w:t xml:space="preserve"> [20] [21] [22]</w:t>
      </w:r>
      <w:r>
        <w:t>.</w:t>
      </w:r>
    </w:p>
    <w:p w14:paraId="61A7C32E" w14:textId="2EFAFF63" w:rsidR="007F7E9B" w:rsidRDefault="007F7E9B" w:rsidP="00E57153">
      <w:pPr>
        <w:pStyle w:val="Titre2"/>
        <w:spacing w:before="240" w:after="240" w:line="360" w:lineRule="auto"/>
      </w:pPr>
      <w:r w:rsidRPr="00703EB5">
        <w:t xml:space="preserve">Mechanical </w:t>
      </w:r>
      <w:r w:rsidR="008F24F1">
        <w:t>c</w:t>
      </w:r>
      <w:r w:rsidRPr="00703EB5">
        <w:t>haracterization</w:t>
      </w:r>
    </w:p>
    <w:p w14:paraId="3B7CDFA0" w14:textId="77777777" w:rsidR="005A5B91" w:rsidRDefault="005A5B91" w:rsidP="00E57153">
      <w:pPr>
        <w:pStyle w:val="Corpsdetexte"/>
        <w:spacing w:before="240" w:after="240" w:line="360" w:lineRule="auto"/>
      </w:pPr>
      <w:r>
        <w:t xml:space="preserve">The mechanical characterization of the sintered specimen included the determination of the Young's modulus using the impulse excitation technique (IET) with a Buzz-O-Sonic elastic modulus measurement instrument (model 5.8, Kyushu, Japan). To ensure the reliability of the measurements, at least forty </w:t>
      </w:r>
      <w:proofErr w:type="spellStart"/>
      <w:r>
        <w:t>unnotched</w:t>
      </w:r>
      <w:proofErr w:type="spellEnd"/>
      <w:r>
        <w:t xml:space="preserve"> specimens </w:t>
      </w:r>
      <w:proofErr w:type="gramStart"/>
      <w:r>
        <w:t>were analyzed</w:t>
      </w:r>
      <w:proofErr w:type="gramEnd"/>
      <w:r>
        <w:t xml:space="preserve">, and Weibull statistics were used to estimate the Weibull modulus. The measurements </w:t>
      </w:r>
      <w:proofErr w:type="gramStart"/>
      <w:r>
        <w:t>were conducted</w:t>
      </w:r>
      <w:proofErr w:type="gramEnd"/>
      <w:r>
        <w:t xml:space="preserve"> on a circular disk with a thickness of 1 mm and a diameter of 20 mm.</w:t>
      </w:r>
    </w:p>
    <w:p w14:paraId="093DE371" w14:textId="7277C129" w:rsidR="00FA6D2A" w:rsidRDefault="00FA6D2A" w:rsidP="00E57153">
      <w:pPr>
        <w:pStyle w:val="Corpsdetexte"/>
        <w:spacing w:before="240" w:after="240" w:line="360" w:lineRule="auto"/>
        <w:ind w:firstLine="0"/>
      </w:pPr>
      <w:r w:rsidRPr="00FA6D2A">
        <w:t xml:space="preserve">During the experiment, flexural strength of the MgTiO3-CaTiO3 tiles (50 mm x 50 mm x 8 mm) </w:t>
      </w:r>
      <w:proofErr w:type="gramStart"/>
      <w:r w:rsidRPr="00FA6D2A">
        <w:t>was tested</w:t>
      </w:r>
      <w:proofErr w:type="gramEnd"/>
      <w:r w:rsidRPr="00FA6D2A">
        <w:t xml:space="preserve"> on a universal testing machine (I2M, France) with a span length of 40 mm and a crosshead speed of 0.5 mm min-1. To ensure uniformity and prevent stress concentrations, the tiles were surface ground to obtain smooth-edged specimens with dimensions of 49mm x 7.5mm x 4mm, using a 175-mm diamond-gritted wheel (</w:t>
      </w:r>
      <w:proofErr w:type="gramStart"/>
      <w:r w:rsidRPr="00FA6D2A">
        <w:t>150 grit</w:t>
      </w:r>
      <w:proofErr w:type="gramEnd"/>
      <w:r w:rsidRPr="00FA6D2A">
        <w:t xml:space="preserve"> size) rotating at 10,000 RPM with a depth of cut less than 8 µm per cycle. The Vickers hardness of the specimens was measured using a </w:t>
      </w:r>
      <w:proofErr w:type="spellStart"/>
      <w:r w:rsidRPr="00FA6D2A">
        <w:t>microhardness</w:t>
      </w:r>
      <w:proofErr w:type="spellEnd"/>
      <w:r w:rsidRPr="00FA6D2A">
        <w:t xml:space="preserve"> tester (UHL, VMHT) equipped with a diamond indenter, and calculated using the following equation [23]:</w:t>
      </w:r>
    </w:p>
    <w:p w14:paraId="64EECB5B" w14:textId="77777777" w:rsidR="007F7E9B" w:rsidRPr="00E162B1" w:rsidRDefault="007F7E9B" w:rsidP="00E57153">
      <w:pPr>
        <w:pStyle w:val="Corpsdetexte"/>
        <w:spacing w:after="0" w:line="360" w:lineRule="auto"/>
      </w:pPr>
      <m:oMathPara>
        <m:oMath>
          <m:r>
            <w:rPr>
              <w:rFonts w:ascii="Cambria Math" w:hAnsi="Cambria Math"/>
            </w:rPr>
            <m:t>HV=1.854</m:t>
          </m:r>
          <m:f>
            <m:fPr>
              <m:ctrlPr>
                <w:rPr>
                  <w:rFonts w:ascii="Cambria Math" w:hAnsi="Cambria Math"/>
                  <w:i/>
                </w:rPr>
              </m:ctrlPr>
            </m:fPr>
            <m:num>
              <m:r>
                <w:rPr>
                  <w:rFonts w:ascii="Cambria Math" w:hAnsi="Cambria Math"/>
                </w:rPr>
                <m:t>P</m:t>
              </m:r>
            </m:num>
            <m:den>
              <m:sSup>
                <m:sSupPr>
                  <m:ctrlPr>
                    <w:rPr>
                      <w:rFonts w:ascii="Cambria Math" w:hAnsi="Cambria Math"/>
                      <w:i/>
                    </w:rPr>
                  </m:ctrlPr>
                </m:sSupPr>
                <m:e>
                  <m:r>
                    <w:rPr>
                      <w:rFonts w:ascii="Cambria Math" w:hAnsi="Cambria Math"/>
                    </w:rPr>
                    <m:t>d</m:t>
                  </m:r>
                </m:e>
                <m:sup>
                  <m:r>
                    <w:rPr>
                      <w:rFonts w:ascii="Cambria Math" w:hAnsi="Cambria Math"/>
                    </w:rPr>
                    <m:t>2</m:t>
                  </m:r>
                </m:sup>
              </m:sSup>
            </m:den>
          </m:f>
        </m:oMath>
      </m:oMathPara>
    </w:p>
    <w:p w14:paraId="25520EA4" w14:textId="0B164C7F" w:rsidR="000C5211" w:rsidRDefault="000C5211" w:rsidP="00E57153">
      <w:pPr>
        <w:pStyle w:val="Corpsdetexte"/>
        <w:spacing w:before="240" w:after="240" w:line="360" w:lineRule="auto"/>
      </w:pPr>
      <w:proofErr w:type="gramStart"/>
      <w:r>
        <w:t>where</w:t>
      </w:r>
      <w:proofErr w:type="gramEnd"/>
      <w:r>
        <w:t xml:space="preserve"> HV is the Vickers hardness, P is the applied load, and d is the mean length of two diagonal lines of the indentation imprint. The reported data </w:t>
      </w:r>
      <w:proofErr w:type="gramStart"/>
      <w:r>
        <w:t>were averaged</w:t>
      </w:r>
      <w:proofErr w:type="gramEnd"/>
      <w:r>
        <w:t xml:space="preserve"> over ten identical specimens for all tests.</w:t>
      </w:r>
    </w:p>
    <w:p w14:paraId="48925E1D" w14:textId="77777777" w:rsidR="000C5211" w:rsidRDefault="000C5211" w:rsidP="00E57153">
      <w:pPr>
        <w:pStyle w:val="Corpsdetexte"/>
        <w:spacing w:before="240" w:after="240" w:line="360" w:lineRule="auto"/>
        <w:ind w:firstLine="0"/>
      </w:pPr>
      <w:r w:rsidRPr="000C5211">
        <w:t>The fracture toughness (K</w:t>
      </w:r>
      <w:r w:rsidRPr="000C5211">
        <w:rPr>
          <w:vertAlign w:val="subscript"/>
        </w:rPr>
        <w:t>IC</w:t>
      </w:r>
      <w:r w:rsidRPr="000C5211">
        <w:t>) of the MgTiO</w:t>
      </w:r>
      <w:r w:rsidRPr="000C5211">
        <w:rPr>
          <w:vertAlign w:val="subscript"/>
        </w:rPr>
        <w:t>3</w:t>
      </w:r>
      <w:r w:rsidRPr="000C5211">
        <w:t>-CaTiO</w:t>
      </w:r>
      <w:r w:rsidRPr="000C5211">
        <w:rPr>
          <w:vertAlign w:val="subscript"/>
        </w:rPr>
        <w:t>3</w:t>
      </w:r>
      <w:r w:rsidRPr="000C5211">
        <w:t xml:space="preserve"> ceramic capacitors </w:t>
      </w:r>
      <w:proofErr w:type="gramStart"/>
      <w:r w:rsidRPr="000C5211">
        <w:t>was measured</w:t>
      </w:r>
      <w:proofErr w:type="gramEnd"/>
      <w:r w:rsidRPr="000C5211">
        <w:t xml:space="preserve"> using the single-edge notch beam (SENB) technique. A three-point bending test </w:t>
      </w:r>
      <w:proofErr w:type="gramStart"/>
      <w:r w:rsidRPr="000C5211">
        <w:t>was conducted</w:t>
      </w:r>
      <w:proofErr w:type="gramEnd"/>
      <w:r w:rsidRPr="000C5211">
        <w:t xml:space="preserve"> on the notched specimen using a universal testing machine, and the KIC was estimated using the equation [23]:</w:t>
      </w:r>
    </w:p>
    <w:p w14:paraId="67BCFCBC" w14:textId="77777777" w:rsidR="007F7E9B" w:rsidRPr="00E162B1" w:rsidRDefault="00B3461C" w:rsidP="00E57153">
      <w:pPr>
        <w:pStyle w:val="Corpsdetexte"/>
        <w:spacing w:after="0" w:line="360" w:lineRule="auto"/>
      </w:pPr>
      <m:oMathPara>
        <m:oMath>
          <m:sSub>
            <m:sSubPr>
              <m:ctrlPr>
                <w:rPr>
                  <w:rFonts w:ascii="Cambria Math" w:hAnsi="Cambria Math"/>
                  <w:i/>
                </w:rPr>
              </m:ctrlPr>
            </m:sSubPr>
            <m:e>
              <m:r>
                <w:rPr>
                  <w:rFonts w:ascii="Cambria Math" w:hAnsi="Cambria Math"/>
                </w:rPr>
                <m:t>K</m:t>
              </m:r>
            </m:e>
            <m:sub>
              <m:r>
                <w:rPr>
                  <w:rFonts w:ascii="Cambria Math" w:hAnsi="Cambria Math"/>
                </w:rPr>
                <m:t>IC</m:t>
              </m:r>
            </m:sub>
          </m:sSub>
          <m:r>
            <w:rPr>
              <w:rFonts w:ascii="Cambria Math" w:hAnsi="Cambria Math"/>
            </w:rPr>
            <m:t>=Y</m:t>
          </m:r>
          <m:sSub>
            <m:sSubPr>
              <m:ctrlPr>
                <w:rPr>
                  <w:rFonts w:ascii="Cambria Math" w:hAnsi="Cambria Math"/>
                  <w:i/>
                </w:rPr>
              </m:ctrlPr>
            </m:sSubPr>
            <m:e>
              <m:r>
                <w:rPr>
                  <w:rFonts w:ascii="Cambria Math" w:hAnsi="Cambria Math"/>
                </w:rPr>
                <m:t>σ</m:t>
              </m:r>
            </m:e>
            <m:sub>
              <m:r>
                <w:rPr>
                  <w:rFonts w:ascii="Cambria Math" w:hAnsi="Cambria Math"/>
                </w:rPr>
                <m:t>f</m:t>
              </m:r>
            </m:sub>
          </m:sSub>
          <m:rad>
            <m:radPr>
              <m:degHide m:val="1"/>
              <m:ctrlPr>
                <w:rPr>
                  <w:rFonts w:ascii="Cambria Math" w:hAnsi="Cambria Math"/>
                  <w:i/>
                </w:rPr>
              </m:ctrlPr>
            </m:radPr>
            <m:deg/>
            <m:e>
              <m:r>
                <w:rPr>
                  <w:rFonts w:ascii="Cambria Math" w:hAnsi="Cambria Math"/>
                </w:rPr>
                <m:t>c</m:t>
              </m:r>
            </m:e>
          </m:rad>
        </m:oMath>
      </m:oMathPara>
    </w:p>
    <w:p w14:paraId="5E57197E" w14:textId="20DC0D2A" w:rsidR="000C5211" w:rsidRDefault="000C5211" w:rsidP="001E332C">
      <w:pPr>
        <w:pStyle w:val="Corpsdetexte"/>
        <w:spacing w:before="240" w:after="240" w:line="360" w:lineRule="auto"/>
        <w:ind w:firstLine="0"/>
      </w:pPr>
      <w:r w:rsidRPr="000C5211">
        <w:t xml:space="preserve">Here, Y is the geometric parameter, </w:t>
      </w:r>
      <w:proofErr w:type="spellStart"/>
      <w:r w:rsidRPr="000C5211">
        <w:t>σ</w:t>
      </w:r>
      <w:r w:rsidRPr="000C5211">
        <w:rPr>
          <w:vertAlign w:val="subscript"/>
        </w:rPr>
        <w:t>f</w:t>
      </w:r>
      <w:proofErr w:type="spellEnd"/>
      <w:r w:rsidRPr="000C5211">
        <w:t xml:space="preserve"> is the three-point flexural strength, and c is the depth of the notch. The geometric parameter Y </w:t>
      </w:r>
      <w:proofErr w:type="gramStart"/>
      <w:r w:rsidRPr="000C5211">
        <w:t>can be mathematically represented</w:t>
      </w:r>
      <w:proofErr w:type="gramEnd"/>
      <w:r w:rsidRPr="000C5211">
        <w:t xml:space="preserve"> in terms of </w:t>
      </w:r>
      <w:r w:rsidR="001E332C" w:rsidRPr="000C5211">
        <w:t xml:space="preserve">Single-Edge Notch Beams </w:t>
      </w:r>
      <w:r w:rsidRPr="000C5211">
        <w:t>(SENB) using the following formula [23]:</w:t>
      </w:r>
    </w:p>
    <w:p w14:paraId="3A1DBD36" w14:textId="77777777" w:rsidR="007F7E9B" w:rsidRPr="0001762C" w:rsidRDefault="007F7E9B" w:rsidP="00E57153">
      <w:pPr>
        <w:pStyle w:val="Corpsdetexte"/>
        <w:spacing w:after="0" w:line="360" w:lineRule="auto"/>
        <w:ind w:firstLine="0"/>
      </w:pPr>
      <m:oMathPara>
        <m:oMath>
          <m:r>
            <w:rPr>
              <w:rFonts w:ascii="Cambria Math" w:hAnsi="Cambria Math"/>
            </w:rPr>
            <m:t>Y=1.93-3.07</m:t>
          </m:r>
          <m:d>
            <m:dPr>
              <m:ctrlPr>
                <w:rPr>
                  <w:rFonts w:ascii="Cambria Math" w:hAnsi="Cambria Math"/>
                  <w:i/>
                </w:rPr>
              </m:ctrlPr>
            </m:dPr>
            <m:e>
              <m:f>
                <m:fPr>
                  <m:ctrlPr>
                    <w:rPr>
                      <w:rFonts w:ascii="Cambria Math" w:hAnsi="Cambria Math"/>
                      <w:i/>
                    </w:rPr>
                  </m:ctrlPr>
                </m:fPr>
                <m:num>
                  <m:r>
                    <w:rPr>
                      <w:rFonts w:ascii="Cambria Math" w:hAnsi="Cambria Math"/>
                    </w:rPr>
                    <m:t>c</m:t>
                  </m:r>
                </m:num>
                <m:den>
                  <m:r>
                    <w:rPr>
                      <w:rFonts w:ascii="Cambria Math" w:hAnsi="Cambria Math"/>
                    </w:rPr>
                    <m:t>h</m:t>
                  </m:r>
                </m:den>
              </m:f>
            </m:e>
          </m:d>
          <m:r>
            <w:rPr>
              <w:rFonts w:ascii="Cambria Math" w:hAnsi="Cambria Math"/>
            </w:rPr>
            <m:t>+14.53</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c</m:t>
                      </m:r>
                    </m:num>
                    <m:den>
                      <m:r>
                        <w:rPr>
                          <w:rFonts w:ascii="Cambria Math" w:hAnsi="Cambria Math"/>
                        </w:rPr>
                        <m:t>h</m:t>
                      </m:r>
                    </m:den>
                  </m:f>
                </m:e>
              </m:d>
            </m:e>
            <m:sup>
              <m:r>
                <w:rPr>
                  <w:rFonts w:ascii="Cambria Math" w:hAnsi="Cambria Math"/>
                </w:rPr>
                <m:t>2</m:t>
              </m:r>
            </m:sup>
          </m:sSup>
          <m:r>
            <w:rPr>
              <w:rFonts w:ascii="Cambria Math" w:hAnsi="Cambria Math"/>
            </w:rPr>
            <m:t>-25.11</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c</m:t>
                      </m:r>
                    </m:num>
                    <m:den>
                      <m:r>
                        <w:rPr>
                          <w:rFonts w:ascii="Cambria Math" w:hAnsi="Cambria Math"/>
                        </w:rPr>
                        <m:t>h</m:t>
                      </m:r>
                    </m:den>
                  </m:f>
                </m:e>
              </m:d>
            </m:e>
            <m:sup>
              <m:r>
                <w:rPr>
                  <w:rFonts w:ascii="Cambria Math" w:hAnsi="Cambria Math"/>
                </w:rPr>
                <m:t>3</m:t>
              </m:r>
            </m:sup>
          </m:sSup>
          <m:r>
            <w:rPr>
              <w:rFonts w:ascii="Cambria Math" w:hAnsi="Cambria Math"/>
            </w:rPr>
            <m:t>+25.8</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c</m:t>
                      </m:r>
                    </m:num>
                    <m:den>
                      <m:r>
                        <w:rPr>
                          <w:rFonts w:ascii="Cambria Math" w:hAnsi="Cambria Math"/>
                        </w:rPr>
                        <m:t>h</m:t>
                      </m:r>
                    </m:den>
                  </m:f>
                </m:e>
              </m:d>
            </m:e>
            <m:sup>
              <m:r>
                <w:rPr>
                  <w:rFonts w:ascii="Cambria Math" w:hAnsi="Cambria Math"/>
                </w:rPr>
                <m:t>4</m:t>
              </m:r>
            </m:sup>
          </m:sSup>
        </m:oMath>
      </m:oMathPara>
    </w:p>
    <w:p w14:paraId="03D2FAA6" w14:textId="77777777" w:rsidR="000C5211" w:rsidRDefault="000C5211" w:rsidP="00E57153">
      <w:pPr>
        <w:pStyle w:val="Corpsdetexte"/>
        <w:spacing w:before="240" w:after="240" w:line="360" w:lineRule="auto"/>
        <w:ind w:firstLine="0"/>
      </w:pPr>
      <w:r>
        <w:t>Here, h is the thickness of the specimen.</w:t>
      </w:r>
    </w:p>
    <w:p w14:paraId="0F260E63" w14:textId="2B78B68E" w:rsidR="00B16062" w:rsidRPr="002E282B" w:rsidRDefault="007F7E9B" w:rsidP="00E57153">
      <w:pPr>
        <w:pStyle w:val="Titre1"/>
        <w:spacing w:before="240" w:after="240" w:line="360" w:lineRule="auto"/>
        <w:jc w:val="left"/>
      </w:pPr>
      <w:r>
        <w:lastRenderedPageBreak/>
        <w:t>Results And Discussion</w:t>
      </w:r>
    </w:p>
    <w:p w14:paraId="7234A888" w14:textId="1D532B3C" w:rsidR="00B16062" w:rsidRDefault="00B16062" w:rsidP="00E57153">
      <w:pPr>
        <w:pStyle w:val="Titre2"/>
        <w:spacing w:before="240" w:after="240" w:line="360" w:lineRule="auto"/>
      </w:pPr>
      <w:r w:rsidRPr="00BC4E3B">
        <w:t>Phase</w:t>
      </w:r>
      <w:r>
        <w:t>s</w:t>
      </w:r>
      <w:r w:rsidRPr="00BC4E3B">
        <w:t xml:space="preserve"> and Microstructure</w:t>
      </w:r>
    </w:p>
    <w:p w14:paraId="6F8E3641" w14:textId="37D0C47E" w:rsidR="00827804" w:rsidRPr="00827804" w:rsidRDefault="001E332C" w:rsidP="001E332C">
      <w:pPr>
        <w:spacing w:before="240" w:after="240" w:line="360" w:lineRule="auto"/>
        <w:ind w:firstLine="288"/>
        <w:jc w:val="both"/>
        <w:rPr>
          <w:rFonts w:eastAsia="Arial"/>
          <w:spacing w:val="-1"/>
        </w:rPr>
      </w:pPr>
      <w:r>
        <w:rPr>
          <w:rFonts w:eastAsia="Arial"/>
          <w:spacing w:val="-1"/>
        </w:rPr>
        <w:t xml:space="preserve">The </w:t>
      </w:r>
      <w:r w:rsidR="00827804" w:rsidRPr="00827804">
        <w:rPr>
          <w:rFonts w:eastAsia="Arial"/>
          <w:spacing w:val="-1"/>
        </w:rPr>
        <w:t>XRD patterns of the sintered MgTiO3 and MgTiO</w:t>
      </w:r>
      <w:r w:rsidR="00827804" w:rsidRPr="00827804">
        <w:rPr>
          <w:rFonts w:eastAsia="Arial"/>
          <w:spacing w:val="-1"/>
          <w:vertAlign w:val="subscript"/>
        </w:rPr>
        <w:t>3</w:t>
      </w:r>
      <w:r w:rsidR="00827804" w:rsidRPr="00827804">
        <w:rPr>
          <w:rFonts w:eastAsia="Arial"/>
          <w:spacing w:val="-1"/>
        </w:rPr>
        <w:t>-CaTiO</w:t>
      </w:r>
      <w:r w:rsidR="00827804" w:rsidRPr="00827804">
        <w:rPr>
          <w:rFonts w:eastAsia="Arial"/>
          <w:spacing w:val="-1"/>
          <w:vertAlign w:val="subscript"/>
        </w:rPr>
        <w:t>3</w:t>
      </w:r>
      <w:r w:rsidR="00827804" w:rsidRPr="00827804">
        <w:rPr>
          <w:rFonts w:eastAsia="Arial"/>
          <w:spacing w:val="-1"/>
        </w:rPr>
        <w:t xml:space="preserve"> ceramics </w:t>
      </w:r>
      <w:proofErr w:type="gramStart"/>
      <w:r w:rsidR="00827804" w:rsidRPr="00827804">
        <w:rPr>
          <w:rFonts w:eastAsia="Arial"/>
          <w:spacing w:val="-1"/>
        </w:rPr>
        <w:t>are shown</w:t>
      </w:r>
      <w:proofErr w:type="gramEnd"/>
      <w:r w:rsidR="00827804" w:rsidRPr="00827804">
        <w:rPr>
          <w:rFonts w:eastAsia="Arial"/>
          <w:spacing w:val="-1"/>
        </w:rPr>
        <w:t xml:space="preserve"> in Fig. 4. The XRD results confirm the presence of both MgTiO</w:t>
      </w:r>
      <w:r w:rsidR="00827804" w:rsidRPr="00827804">
        <w:rPr>
          <w:rFonts w:eastAsia="Arial"/>
          <w:spacing w:val="-1"/>
          <w:vertAlign w:val="subscript"/>
        </w:rPr>
        <w:t>3</w:t>
      </w:r>
      <w:r w:rsidR="00827804" w:rsidRPr="00827804">
        <w:rPr>
          <w:rFonts w:eastAsia="Arial"/>
          <w:spacing w:val="-1"/>
        </w:rPr>
        <w:t xml:space="preserve"> and CaTiO</w:t>
      </w:r>
      <w:r w:rsidR="00827804" w:rsidRPr="00827804">
        <w:rPr>
          <w:rFonts w:eastAsia="Arial"/>
          <w:spacing w:val="-1"/>
          <w:vertAlign w:val="subscript"/>
        </w:rPr>
        <w:t>3</w:t>
      </w:r>
      <w:r w:rsidR="00827804" w:rsidRPr="00827804">
        <w:rPr>
          <w:rFonts w:eastAsia="Arial"/>
          <w:spacing w:val="-1"/>
        </w:rPr>
        <w:t xml:space="preserve"> phases in the MgTiO</w:t>
      </w:r>
      <w:r w:rsidR="00827804" w:rsidRPr="00827804">
        <w:rPr>
          <w:rFonts w:eastAsia="Arial"/>
          <w:spacing w:val="-1"/>
          <w:vertAlign w:val="subscript"/>
        </w:rPr>
        <w:t>3</w:t>
      </w:r>
      <w:r w:rsidR="00827804" w:rsidRPr="00827804">
        <w:rPr>
          <w:rFonts w:eastAsia="Arial"/>
          <w:spacing w:val="-1"/>
        </w:rPr>
        <w:t>-CaTiO</w:t>
      </w:r>
      <w:r w:rsidR="00827804" w:rsidRPr="00827804">
        <w:rPr>
          <w:rFonts w:eastAsia="Arial"/>
          <w:spacing w:val="-1"/>
          <w:vertAlign w:val="subscript"/>
        </w:rPr>
        <w:t>3</w:t>
      </w:r>
      <w:r w:rsidR="00827804" w:rsidRPr="00827804">
        <w:rPr>
          <w:rFonts w:eastAsia="Arial"/>
          <w:spacing w:val="-1"/>
        </w:rPr>
        <w:t xml:space="preserve"> ceramics. However, CaTiO</w:t>
      </w:r>
      <w:r w:rsidR="00827804" w:rsidRPr="00827804">
        <w:rPr>
          <w:rFonts w:eastAsia="Arial"/>
          <w:spacing w:val="-1"/>
          <w:vertAlign w:val="subscript"/>
        </w:rPr>
        <w:t>3</w:t>
      </w:r>
      <w:r w:rsidR="00827804" w:rsidRPr="00827804">
        <w:rPr>
          <w:rFonts w:eastAsia="Arial"/>
          <w:spacing w:val="-1"/>
        </w:rPr>
        <w:t xml:space="preserve"> </w:t>
      </w:r>
      <w:proofErr w:type="gramStart"/>
      <w:r w:rsidR="00827804" w:rsidRPr="00827804">
        <w:rPr>
          <w:rFonts w:eastAsia="Arial"/>
          <w:spacing w:val="-1"/>
        </w:rPr>
        <w:t>is only detected</w:t>
      </w:r>
      <w:proofErr w:type="gramEnd"/>
      <w:r w:rsidR="00827804" w:rsidRPr="00827804">
        <w:rPr>
          <w:rFonts w:eastAsia="Arial"/>
          <w:spacing w:val="-1"/>
        </w:rPr>
        <w:t xml:space="preserve"> in small amounts due to the large ionic size difference between Ca</w:t>
      </w:r>
      <w:r w:rsidR="00827804" w:rsidRPr="00827804">
        <w:rPr>
          <w:rFonts w:eastAsia="Arial"/>
          <w:spacing w:val="-1"/>
          <w:vertAlign w:val="subscript"/>
        </w:rPr>
        <w:t xml:space="preserve">2+ </w:t>
      </w:r>
      <w:r w:rsidR="00827804" w:rsidRPr="00827804">
        <w:rPr>
          <w:rFonts w:eastAsia="Arial"/>
          <w:spacing w:val="-1"/>
        </w:rPr>
        <w:t>and Mg</w:t>
      </w:r>
      <w:r w:rsidR="00827804" w:rsidRPr="00827804">
        <w:rPr>
          <w:rFonts w:eastAsia="Arial"/>
          <w:spacing w:val="-1"/>
          <w:vertAlign w:val="subscript"/>
        </w:rPr>
        <w:t>2+</w:t>
      </w:r>
      <w:r w:rsidR="00827804" w:rsidRPr="00827804">
        <w:rPr>
          <w:rFonts w:eastAsia="Arial"/>
          <w:spacing w:val="-1"/>
        </w:rPr>
        <w:t>. MgTiO</w:t>
      </w:r>
      <w:r w:rsidR="00827804" w:rsidRPr="00827804">
        <w:rPr>
          <w:rFonts w:eastAsia="Arial"/>
          <w:spacing w:val="-1"/>
          <w:vertAlign w:val="subscript"/>
        </w:rPr>
        <w:t>3</w:t>
      </w:r>
      <w:r w:rsidR="00827804" w:rsidRPr="00827804">
        <w:rPr>
          <w:rFonts w:eastAsia="Arial"/>
          <w:spacing w:val="-1"/>
        </w:rPr>
        <w:t xml:space="preserve"> is the dominant crystalline phase in the ceramics, consistent with previous reports [43]. MgTiO</w:t>
      </w:r>
      <w:r w:rsidR="00827804" w:rsidRPr="00827804">
        <w:rPr>
          <w:rFonts w:eastAsia="Arial"/>
          <w:spacing w:val="-1"/>
          <w:vertAlign w:val="subscript"/>
        </w:rPr>
        <w:t>3</w:t>
      </w:r>
      <w:r w:rsidR="00827804" w:rsidRPr="00827804">
        <w:rPr>
          <w:rFonts w:eastAsia="Arial"/>
          <w:spacing w:val="-1"/>
        </w:rPr>
        <w:t xml:space="preserve"> </w:t>
      </w:r>
      <w:proofErr w:type="gramStart"/>
      <w:r w:rsidR="00827804" w:rsidRPr="00827804">
        <w:rPr>
          <w:rFonts w:eastAsia="Arial"/>
          <w:spacing w:val="-1"/>
        </w:rPr>
        <w:t>is usually formed</w:t>
      </w:r>
      <w:proofErr w:type="gramEnd"/>
      <w:r w:rsidR="00827804" w:rsidRPr="00827804">
        <w:rPr>
          <w:rFonts w:eastAsia="Arial"/>
          <w:spacing w:val="-1"/>
        </w:rPr>
        <w:t xml:space="preserve"> as an intermediate phase during synthesis and is difficult to eliminate from the mixed oxide route.</w:t>
      </w:r>
    </w:p>
    <w:p w14:paraId="4A7B207D" w14:textId="77777777" w:rsidR="00B16062" w:rsidRDefault="00B16062" w:rsidP="00E57153">
      <w:pPr>
        <w:pStyle w:val="Corpsdetexte"/>
        <w:spacing w:before="240" w:after="240" w:line="360" w:lineRule="auto"/>
        <w:ind w:firstLine="0"/>
        <w:jc w:val="center"/>
      </w:pPr>
      <w:r>
        <w:rPr>
          <w:noProof/>
          <w:lang w:val="fr-FR" w:eastAsia="fr-FR"/>
        </w:rPr>
        <w:drawing>
          <wp:inline distT="0" distB="0" distL="0" distR="0" wp14:anchorId="2BFB1739" wp14:editId="5AB6AB17">
            <wp:extent cx="3600000" cy="2278597"/>
            <wp:effectExtent l="0" t="0" r="63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278597"/>
                    </a:xfrm>
                    <a:prstGeom prst="rect">
                      <a:avLst/>
                    </a:prstGeom>
                    <a:noFill/>
                  </pic:spPr>
                </pic:pic>
              </a:graphicData>
            </a:graphic>
          </wp:inline>
        </w:drawing>
      </w:r>
    </w:p>
    <w:p w14:paraId="709A44C2" w14:textId="42A6D02B" w:rsidR="00B16062" w:rsidRDefault="002165B1" w:rsidP="00E57153">
      <w:pPr>
        <w:pStyle w:val="Corpsdetexte"/>
        <w:numPr>
          <w:ilvl w:val="0"/>
          <w:numId w:val="3"/>
        </w:numPr>
        <w:tabs>
          <w:tab w:val="clear" w:pos="288"/>
          <w:tab w:val="left" w:pos="533"/>
        </w:tabs>
        <w:spacing w:before="240" w:after="240" w:line="360" w:lineRule="auto"/>
      </w:pPr>
      <w:r>
        <w:t>XDR</w:t>
      </w:r>
      <w:r w:rsidR="00B16062" w:rsidRPr="00DA7CC3">
        <w:t xml:space="preserve"> patterns </w:t>
      </w:r>
      <w:r w:rsidRPr="002165B1">
        <w:t xml:space="preserve">and crystal phases </w:t>
      </w:r>
      <w:r w:rsidR="00B16062" w:rsidRPr="00DA7CC3">
        <w:t xml:space="preserve">of </w:t>
      </w:r>
      <w:r w:rsidR="00B16062">
        <w:t xml:space="preserve"> </w:t>
      </w:r>
      <w:r w:rsidR="00B16062" w:rsidRPr="00DA7CC3">
        <w:t>MgTiO</w:t>
      </w:r>
      <w:r w:rsidR="00B16062" w:rsidRPr="002165B1">
        <w:rPr>
          <w:vertAlign w:val="subscript"/>
        </w:rPr>
        <w:t>3</w:t>
      </w:r>
      <w:r w:rsidR="00B16062">
        <w:t xml:space="preserve"> and MgTiO</w:t>
      </w:r>
      <w:r w:rsidR="00B16062" w:rsidRPr="002165B1">
        <w:rPr>
          <w:vertAlign w:val="subscript"/>
        </w:rPr>
        <w:t>3</w:t>
      </w:r>
      <w:r w:rsidR="00B16062">
        <w:t>-CaTiO</w:t>
      </w:r>
      <w:r w:rsidR="00B16062" w:rsidRPr="002165B1">
        <w:rPr>
          <w:vertAlign w:val="subscript"/>
        </w:rPr>
        <w:t>3</w:t>
      </w:r>
      <w:r w:rsidR="00B16062">
        <w:t xml:space="preserve"> </w:t>
      </w:r>
      <w:r w:rsidR="00B16062" w:rsidRPr="00DA7CC3">
        <w:t xml:space="preserve">ceramics sintered at 1350 °C for </w:t>
      </w:r>
      <w:r w:rsidR="00B16062">
        <w:t>25</w:t>
      </w:r>
      <w:r w:rsidR="00B16062" w:rsidRPr="00DA7CC3">
        <w:t xml:space="preserve"> h</w:t>
      </w:r>
      <w:r w:rsidR="00B16062">
        <w:t>ours</w:t>
      </w:r>
    </w:p>
    <w:p w14:paraId="38F1860B" w14:textId="7DA3FD2D" w:rsidR="00E150E9" w:rsidRDefault="00E150E9" w:rsidP="001E332C">
      <w:pPr>
        <w:pStyle w:val="Corpsdetexte"/>
        <w:tabs>
          <w:tab w:val="clear" w:pos="288"/>
          <w:tab w:val="left" w:pos="533"/>
        </w:tabs>
        <w:spacing w:before="240" w:after="240" w:line="360" w:lineRule="auto"/>
      </w:pPr>
      <w:r>
        <w:t>The microstructure of the (1-x</w:t>
      </w:r>
      <w:proofErr w:type="gramStart"/>
      <w:r>
        <w:t>)MgTiO</w:t>
      </w:r>
      <w:r w:rsidRPr="002165B1">
        <w:rPr>
          <w:vertAlign w:val="subscript"/>
        </w:rPr>
        <w:t>3</w:t>
      </w:r>
      <w:proofErr w:type="gramEnd"/>
      <w:r>
        <w:t>-xCaTiO</w:t>
      </w:r>
      <w:r w:rsidRPr="002165B1">
        <w:rPr>
          <w:vertAlign w:val="subscript"/>
        </w:rPr>
        <w:t>3</w:t>
      </w:r>
      <w:r>
        <w:t xml:space="preserve"> ceramics was analyzed by </w:t>
      </w:r>
      <w:r w:rsidR="001E332C">
        <w:t>SEM</w:t>
      </w:r>
      <w:r>
        <w:t>, as shown in Fig. 5.</w:t>
      </w:r>
      <w:r w:rsidRPr="00E150E9">
        <w:t xml:space="preserve"> </w:t>
      </w:r>
      <w:r>
        <w:t>As the CaTiO</w:t>
      </w:r>
      <w:r w:rsidRPr="002165B1">
        <w:rPr>
          <w:vertAlign w:val="subscript"/>
        </w:rPr>
        <w:t>3</w:t>
      </w:r>
      <w:r>
        <w:t xml:space="preserve"> content increases in the ceramic composition, the SEM images reveal that the grain morphology changes from irregular to rod-like shape.</w:t>
      </w:r>
    </w:p>
    <w:p w14:paraId="694CAF26" w14:textId="77777777" w:rsidR="00B16062" w:rsidRDefault="00B16062" w:rsidP="00E57153">
      <w:pPr>
        <w:pStyle w:val="Corpsdetexte"/>
        <w:tabs>
          <w:tab w:val="clear" w:pos="288"/>
          <w:tab w:val="left" w:pos="533"/>
        </w:tabs>
        <w:spacing w:before="240" w:after="240" w:line="360" w:lineRule="auto"/>
      </w:pPr>
      <w:r>
        <w:rPr>
          <w:noProof/>
          <w:lang w:val="fr-FR" w:eastAsia="fr-FR"/>
        </w:rPr>
        <w:drawing>
          <wp:inline distT="0" distB="0" distL="0" distR="0" wp14:anchorId="2CCE72D7" wp14:editId="071861A6">
            <wp:extent cx="6046154" cy="1478280"/>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90"/>
                    <a:stretch/>
                  </pic:blipFill>
                  <pic:spPr bwMode="auto">
                    <a:xfrm>
                      <a:off x="0" y="0"/>
                      <a:ext cx="6080236" cy="1486613"/>
                    </a:xfrm>
                    <a:prstGeom prst="rect">
                      <a:avLst/>
                    </a:prstGeom>
                    <a:noFill/>
                    <a:ln>
                      <a:noFill/>
                    </a:ln>
                    <a:extLst>
                      <a:ext uri="{53640926-AAD7-44D8-BBD7-CCE9431645EC}">
                        <a14:shadowObscured xmlns:a14="http://schemas.microsoft.com/office/drawing/2010/main"/>
                      </a:ext>
                    </a:extLst>
                  </pic:spPr>
                </pic:pic>
              </a:graphicData>
            </a:graphic>
          </wp:inline>
        </w:drawing>
      </w:r>
    </w:p>
    <w:p w14:paraId="4270EFFE" w14:textId="77777777" w:rsidR="00E150E9" w:rsidRDefault="00E150E9" w:rsidP="00E57153">
      <w:pPr>
        <w:pStyle w:val="Corpsdetexte"/>
        <w:numPr>
          <w:ilvl w:val="0"/>
          <w:numId w:val="3"/>
        </w:numPr>
        <w:tabs>
          <w:tab w:val="clear" w:pos="288"/>
          <w:tab w:val="left" w:pos="533"/>
        </w:tabs>
        <w:spacing w:before="240" w:after="240" w:line="360" w:lineRule="auto"/>
      </w:pPr>
      <w:r w:rsidRPr="00E150E9">
        <w:t>Microstructure analysis of (1–x)MgTiO</w:t>
      </w:r>
      <w:r w:rsidRPr="00E150E9">
        <w:rPr>
          <w:vertAlign w:val="subscript"/>
        </w:rPr>
        <w:t>3</w:t>
      </w:r>
      <w:r w:rsidRPr="00E150E9">
        <w:t>–xCaTiO</w:t>
      </w:r>
      <w:r w:rsidRPr="00E150E9">
        <w:rPr>
          <w:vertAlign w:val="subscript"/>
        </w:rPr>
        <w:t>3</w:t>
      </w:r>
      <w:r w:rsidRPr="00E150E9">
        <w:t xml:space="preserve"> ceramics: (a) MgTiO</w:t>
      </w:r>
      <w:r w:rsidRPr="00E150E9">
        <w:rPr>
          <w:vertAlign w:val="subscript"/>
        </w:rPr>
        <w:t>3</w:t>
      </w:r>
      <w:r w:rsidRPr="00E150E9">
        <w:t xml:space="preserve"> ceramic samples; </w:t>
      </w:r>
    </w:p>
    <w:p w14:paraId="4EFB9288" w14:textId="01B3AE81" w:rsidR="00E150E9" w:rsidRDefault="00E150E9" w:rsidP="00E57153">
      <w:pPr>
        <w:pStyle w:val="Corpsdetexte"/>
        <w:tabs>
          <w:tab w:val="clear" w:pos="288"/>
          <w:tab w:val="left" w:pos="533"/>
        </w:tabs>
        <w:spacing w:before="240" w:after="240" w:line="360" w:lineRule="auto"/>
      </w:pPr>
      <w:r w:rsidRPr="00E150E9">
        <w:t>(b) 0.9MgTiO</w:t>
      </w:r>
      <w:r w:rsidRPr="00E150E9">
        <w:rPr>
          <w:vertAlign w:val="subscript"/>
        </w:rPr>
        <w:t>3</w:t>
      </w:r>
      <w:r w:rsidRPr="00E150E9">
        <w:t>–0.1CaTiO</w:t>
      </w:r>
      <w:r w:rsidRPr="00E150E9">
        <w:rPr>
          <w:vertAlign w:val="subscript"/>
        </w:rPr>
        <w:t>3</w:t>
      </w:r>
      <w:r w:rsidRPr="00E150E9">
        <w:t xml:space="preserve"> dry-pressed ceramic samples; (c) 0.8MgTiO</w:t>
      </w:r>
      <w:r w:rsidRPr="00E150E9">
        <w:rPr>
          <w:vertAlign w:val="subscript"/>
        </w:rPr>
        <w:t>3</w:t>
      </w:r>
      <w:r w:rsidRPr="00E150E9">
        <w:t>–0.2CaTiO</w:t>
      </w:r>
      <w:r w:rsidRPr="00E150E9">
        <w:rPr>
          <w:vertAlign w:val="subscript"/>
        </w:rPr>
        <w:t>3</w:t>
      </w:r>
      <w:r w:rsidRPr="00E150E9">
        <w:t xml:space="preserve"> dry-pressed ceramic samples</w:t>
      </w:r>
    </w:p>
    <w:p w14:paraId="0E378495" w14:textId="1BED6992" w:rsidR="002165B1" w:rsidRDefault="002165B1" w:rsidP="00E57153">
      <w:pPr>
        <w:pStyle w:val="Corpsdetexte"/>
        <w:spacing w:before="240" w:after="240" w:line="360" w:lineRule="auto"/>
      </w:pPr>
      <w:r>
        <w:t>The microstructure of the samples shows relatively uniform particle size distribution. In addition, the dry-pressed samples have a denser microstructure and fewer surface pores compared to the MgTiO</w:t>
      </w:r>
      <w:r w:rsidRPr="002165B1">
        <w:rPr>
          <w:vertAlign w:val="subscript"/>
        </w:rPr>
        <w:t>3</w:t>
      </w:r>
      <w:r>
        <w:t xml:space="preserve"> ceramic samples. These results suggest that the </w:t>
      </w:r>
      <w:r>
        <w:lastRenderedPageBreak/>
        <w:t>addition of CaTiO</w:t>
      </w:r>
      <w:r w:rsidRPr="002165B1">
        <w:rPr>
          <w:vertAlign w:val="subscript"/>
        </w:rPr>
        <w:t>3</w:t>
      </w:r>
      <w:r>
        <w:t xml:space="preserve"> enhances the </w:t>
      </w:r>
      <w:proofErr w:type="spellStart"/>
      <w:r>
        <w:t>sinterability</w:t>
      </w:r>
      <w:proofErr w:type="spellEnd"/>
      <w:r>
        <w:t xml:space="preserve"> and densification of the ceramics, which </w:t>
      </w:r>
      <w:proofErr w:type="gramStart"/>
      <w:r>
        <w:t>is attributed</w:t>
      </w:r>
      <w:proofErr w:type="gramEnd"/>
      <w:r>
        <w:t xml:space="preserve"> to the formation of liquid phase during sintering.</w:t>
      </w:r>
    </w:p>
    <w:p w14:paraId="7828684E" w14:textId="67273868" w:rsidR="00316753" w:rsidRDefault="00316753" w:rsidP="00E57153">
      <w:pPr>
        <w:pStyle w:val="Titre2"/>
        <w:spacing w:before="240" w:after="240" w:line="360" w:lineRule="auto"/>
      </w:pPr>
      <w:r w:rsidRPr="00BC4E3B">
        <w:t>Density</w:t>
      </w:r>
      <w:r>
        <w:t xml:space="preserve"> of </w:t>
      </w:r>
      <w:r w:rsidRPr="005D70D5">
        <w:t>MgTiO</w:t>
      </w:r>
      <w:r w:rsidRPr="005D70D5">
        <w:rPr>
          <w:vertAlign w:val="subscript"/>
        </w:rPr>
        <w:t>3</w:t>
      </w:r>
      <w:r w:rsidR="005D70D5">
        <w:t xml:space="preserve"> </w:t>
      </w:r>
      <w:r w:rsidRPr="005D70D5">
        <w:t>and</w:t>
      </w:r>
      <w:r>
        <w:t xml:space="preserve"> </w:t>
      </w:r>
      <w:r w:rsidRPr="00D35522">
        <w:t>CaTiO</w:t>
      </w:r>
      <w:r w:rsidRPr="005D70D5">
        <w:rPr>
          <w:vertAlign w:val="subscript"/>
        </w:rPr>
        <w:t>3</w:t>
      </w:r>
      <w:r w:rsidRPr="00D35522">
        <w:t xml:space="preserve"> cer</w:t>
      </w:r>
      <w:r>
        <w:t>amics</w:t>
      </w:r>
    </w:p>
    <w:p w14:paraId="3EEE8873" w14:textId="0FFA5D93" w:rsidR="00F17042" w:rsidRPr="00F17042" w:rsidRDefault="00F17042" w:rsidP="00E57153">
      <w:pPr>
        <w:spacing w:before="240" w:after="240" w:line="360" w:lineRule="auto"/>
        <w:ind w:firstLine="288"/>
        <w:jc w:val="both"/>
        <w:rPr>
          <w:rFonts w:eastAsia="Arial"/>
          <w:spacing w:val="-1"/>
        </w:rPr>
      </w:pPr>
      <w:r w:rsidRPr="00F17042">
        <w:rPr>
          <w:rFonts w:eastAsia="Arial"/>
          <w:spacing w:val="-1"/>
        </w:rPr>
        <w:t>The bulk density of MgTiO</w:t>
      </w:r>
      <w:r w:rsidRPr="00F17042">
        <w:rPr>
          <w:rFonts w:eastAsia="Arial"/>
          <w:spacing w:val="-1"/>
          <w:vertAlign w:val="subscript"/>
        </w:rPr>
        <w:t>3</w:t>
      </w:r>
      <w:r w:rsidRPr="00F17042">
        <w:rPr>
          <w:rFonts w:eastAsia="Arial"/>
          <w:spacing w:val="-1"/>
        </w:rPr>
        <w:t>-CaTiO</w:t>
      </w:r>
      <w:r w:rsidRPr="00F17042">
        <w:rPr>
          <w:rFonts w:eastAsia="Arial"/>
          <w:spacing w:val="-1"/>
          <w:vertAlign w:val="subscript"/>
        </w:rPr>
        <w:t>3</w:t>
      </w:r>
      <w:r w:rsidRPr="00F17042">
        <w:rPr>
          <w:rFonts w:eastAsia="Arial"/>
          <w:spacing w:val="-1"/>
        </w:rPr>
        <w:t xml:space="preserve"> ceramics increased with increasing sintering temperature, from 2.9 g/cm3 (67.7% relative density) at 1200 °C to 3.25 g/cm</w:t>
      </w:r>
      <w:r w:rsidRPr="00F17042">
        <w:rPr>
          <w:rFonts w:eastAsia="Arial"/>
          <w:spacing w:val="-1"/>
          <w:vertAlign w:val="superscript"/>
        </w:rPr>
        <w:t>3</w:t>
      </w:r>
      <w:r w:rsidRPr="00F17042">
        <w:rPr>
          <w:rFonts w:eastAsia="Arial"/>
          <w:spacing w:val="-1"/>
        </w:rPr>
        <w:t xml:space="preserve"> (98.4% relative density) at 1360 °C, as shown in Table </w:t>
      </w:r>
      <w:r>
        <w:rPr>
          <w:rFonts w:eastAsia="Arial"/>
          <w:spacing w:val="-1"/>
        </w:rPr>
        <w:t>4</w:t>
      </w:r>
      <w:r w:rsidRPr="00F17042">
        <w:rPr>
          <w:rFonts w:eastAsia="Arial"/>
          <w:spacing w:val="-1"/>
        </w:rPr>
        <w:t xml:space="preserve">. Interestingly, the density of MgTiO3-CaTiO3 sintered at 1360 °C was the same as that of the specimens heat-treated at 1400 °C, indicating that MgTiO3-CaTiO3 does not undergo further densification beyond 1360 °C. This observation </w:t>
      </w:r>
      <w:proofErr w:type="gramStart"/>
      <w:r w:rsidRPr="00F17042">
        <w:rPr>
          <w:rFonts w:eastAsia="Arial"/>
          <w:spacing w:val="-1"/>
        </w:rPr>
        <w:t>can be attributed</w:t>
      </w:r>
      <w:proofErr w:type="gramEnd"/>
      <w:r w:rsidRPr="00F17042">
        <w:rPr>
          <w:rFonts w:eastAsia="Arial"/>
          <w:spacing w:val="-1"/>
        </w:rPr>
        <w:t xml:space="preserve"> to the formation of a liquid phase during sintering, which enhances the densification of the ceramics.</w:t>
      </w:r>
    </w:p>
    <w:p w14:paraId="7809E732" w14:textId="77777777" w:rsidR="005D70D5" w:rsidRPr="00B75FB2" w:rsidRDefault="005D70D5" w:rsidP="00E57153">
      <w:pPr>
        <w:pStyle w:val="Corpsdetexte"/>
        <w:spacing w:before="240" w:after="240" w:line="360" w:lineRule="auto"/>
        <w:ind w:firstLine="0"/>
        <w:rPr>
          <w:color w:val="FF0000"/>
        </w:rPr>
      </w:pPr>
      <w:r>
        <w:t>Table 4 Bulk density (BD) of MgTiO3-CaTiO3 sintered at different temperatures</w:t>
      </w:r>
    </w:p>
    <w:tbl>
      <w:tblPr>
        <w:tblStyle w:val="Grilledutableau"/>
        <w:tblW w:w="0" w:type="auto"/>
        <w:tblInd w:w="913" w:type="dxa"/>
        <w:tblLook w:val="04A0" w:firstRow="1" w:lastRow="0" w:firstColumn="1" w:lastColumn="0" w:noHBand="0" w:noVBand="1"/>
      </w:tblPr>
      <w:tblGrid>
        <w:gridCol w:w="2547"/>
        <w:gridCol w:w="1276"/>
        <w:gridCol w:w="1417"/>
        <w:gridCol w:w="1418"/>
        <w:gridCol w:w="1417"/>
      </w:tblGrid>
      <w:tr w:rsidR="005D70D5" w14:paraId="2C7AC04F" w14:textId="77777777" w:rsidTr="00B3461C">
        <w:tc>
          <w:tcPr>
            <w:tcW w:w="2547" w:type="dxa"/>
          </w:tcPr>
          <w:p w14:paraId="2EF76925" w14:textId="77777777" w:rsidR="005D70D5" w:rsidRDefault="005D70D5" w:rsidP="00E57153">
            <w:pPr>
              <w:pStyle w:val="Corpsdetexte"/>
              <w:spacing w:after="0" w:line="360" w:lineRule="auto"/>
              <w:ind w:firstLine="0"/>
            </w:pPr>
            <w:r>
              <w:t xml:space="preserve">Sintering temperature </w:t>
            </w:r>
          </w:p>
        </w:tc>
        <w:tc>
          <w:tcPr>
            <w:tcW w:w="1276" w:type="dxa"/>
          </w:tcPr>
          <w:p w14:paraId="64896D35" w14:textId="77777777" w:rsidR="005D70D5" w:rsidRDefault="005D70D5" w:rsidP="00E57153">
            <w:pPr>
              <w:pStyle w:val="Corpsdetexte"/>
              <w:spacing w:after="0" w:line="360" w:lineRule="auto"/>
              <w:ind w:firstLine="0"/>
              <w:jc w:val="center"/>
            </w:pPr>
            <w:r>
              <w:t>1200° C</w:t>
            </w:r>
          </w:p>
        </w:tc>
        <w:tc>
          <w:tcPr>
            <w:tcW w:w="1417" w:type="dxa"/>
          </w:tcPr>
          <w:p w14:paraId="072F7003" w14:textId="77777777" w:rsidR="005D70D5" w:rsidRDefault="005D70D5" w:rsidP="00E57153">
            <w:pPr>
              <w:pStyle w:val="Corpsdetexte"/>
              <w:spacing w:after="0" w:line="360" w:lineRule="auto"/>
              <w:ind w:firstLine="0"/>
              <w:jc w:val="center"/>
            </w:pPr>
            <w:r>
              <w:t>1300 °C</w:t>
            </w:r>
          </w:p>
        </w:tc>
        <w:tc>
          <w:tcPr>
            <w:tcW w:w="1418" w:type="dxa"/>
          </w:tcPr>
          <w:p w14:paraId="41E8C9D4" w14:textId="77777777" w:rsidR="005D70D5" w:rsidRDefault="005D70D5" w:rsidP="00E57153">
            <w:pPr>
              <w:pStyle w:val="Corpsdetexte"/>
              <w:spacing w:after="0" w:line="360" w:lineRule="auto"/>
              <w:ind w:firstLine="0"/>
              <w:jc w:val="center"/>
            </w:pPr>
            <w:r>
              <w:t>1360° C</w:t>
            </w:r>
          </w:p>
        </w:tc>
        <w:tc>
          <w:tcPr>
            <w:tcW w:w="1417" w:type="dxa"/>
          </w:tcPr>
          <w:p w14:paraId="1A93A056" w14:textId="77777777" w:rsidR="005D70D5" w:rsidRDefault="005D70D5" w:rsidP="00E57153">
            <w:pPr>
              <w:pStyle w:val="Corpsdetexte"/>
              <w:spacing w:after="0" w:line="360" w:lineRule="auto"/>
              <w:ind w:firstLine="0"/>
              <w:jc w:val="center"/>
            </w:pPr>
            <w:r>
              <w:t>1400° C</w:t>
            </w:r>
          </w:p>
        </w:tc>
      </w:tr>
      <w:tr w:rsidR="005D70D5" w14:paraId="5388C430" w14:textId="77777777" w:rsidTr="00B3461C">
        <w:tc>
          <w:tcPr>
            <w:tcW w:w="2547" w:type="dxa"/>
          </w:tcPr>
          <w:p w14:paraId="7C3071F5" w14:textId="77777777" w:rsidR="005D70D5" w:rsidRDefault="005D70D5" w:rsidP="00E57153">
            <w:pPr>
              <w:pStyle w:val="Corpsdetexte"/>
              <w:spacing w:after="0" w:line="360" w:lineRule="auto"/>
              <w:ind w:firstLine="0"/>
            </w:pPr>
            <w:r>
              <w:t>Bulk density (BD in g.cm</w:t>
            </w:r>
            <w:r>
              <w:rPr>
                <w:vertAlign w:val="superscript"/>
              </w:rPr>
              <w:t>-3</w:t>
            </w:r>
            <w:r>
              <w:t xml:space="preserve"> ) </w:t>
            </w:r>
          </w:p>
        </w:tc>
        <w:tc>
          <w:tcPr>
            <w:tcW w:w="1276" w:type="dxa"/>
          </w:tcPr>
          <w:p w14:paraId="6990CD58" w14:textId="77777777" w:rsidR="005D70D5" w:rsidRDefault="005D70D5" w:rsidP="00E57153">
            <w:pPr>
              <w:pStyle w:val="Corpsdetexte"/>
              <w:spacing w:after="0" w:line="360" w:lineRule="auto"/>
              <w:ind w:firstLine="0"/>
              <w:jc w:val="center"/>
            </w:pPr>
            <w:r>
              <w:t>2.9</w:t>
            </w:r>
          </w:p>
        </w:tc>
        <w:tc>
          <w:tcPr>
            <w:tcW w:w="1417" w:type="dxa"/>
          </w:tcPr>
          <w:p w14:paraId="7322A738" w14:textId="77777777" w:rsidR="005D70D5" w:rsidRDefault="005D70D5" w:rsidP="00E57153">
            <w:pPr>
              <w:pStyle w:val="Corpsdetexte"/>
              <w:spacing w:after="0" w:line="360" w:lineRule="auto"/>
              <w:ind w:firstLine="0"/>
              <w:jc w:val="center"/>
            </w:pPr>
            <w:r>
              <w:t>3.06</w:t>
            </w:r>
          </w:p>
        </w:tc>
        <w:tc>
          <w:tcPr>
            <w:tcW w:w="1418" w:type="dxa"/>
          </w:tcPr>
          <w:p w14:paraId="13761206" w14:textId="77777777" w:rsidR="005D70D5" w:rsidRDefault="005D70D5" w:rsidP="00E57153">
            <w:pPr>
              <w:pStyle w:val="Corpsdetexte"/>
              <w:spacing w:after="0" w:line="360" w:lineRule="auto"/>
              <w:ind w:firstLine="0"/>
              <w:jc w:val="center"/>
            </w:pPr>
            <w:r>
              <w:t>3.25</w:t>
            </w:r>
          </w:p>
        </w:tc>
        <w:tc>
          <w:tcPr>
            <w:tcW w:w="1417" w:type="dxa"/>
          </w:tcPr>
          <w:p w14:paraId="339E1B44" w14:textId="77777777" w:rsidR="005D70D5" w:rsidRDefault="005D70D5" w:rsidP="00E57153">
            <w:pPr>
              <w:pStyle w:val="Corpsdetexte"/>
              <w:spacing w:after="0" w:line="360" w:lineRule="auto"/>
              <w:ind w:firstLine="0"/>
              <w:jc w:val="center"/>
            </w:pPr>
            <w:r>
              <w:t>3.25</w:t>
            </w:r>
          </w:p>
        </w:tc>
      </w:tr>
      <w:tr w:rsidR="005D70D5" w14:paraId="480E4ACD" w14:textId="77777777" w:rsidTr="00B3461C">
        <w:tc>
          <w:tcPr>
            <w:tcW w:w="2547" w:type="dxa"/>
          </w:tcPr>
          <w:p w14:paraId="40DB4007" w14:textId="77777777" w:rsidR="005D70D5" w:rsidRDefault="005D70D5" w:rsidP="00E57153">
            <w:pPr>
              <w:pStyle w:val="Corpsdetexte"/>
              <w:spacing w:after="0" w:line="360" w:lineRule="auto"/>
              <w:ind w:firstLine="0"/>
            </w:pPr>
            <w:r>
              <w:t>Relative density (RD in %)</w:t>
            </w:r>
          </w:p>
        </w:tc>
        <w:tc>
          <w:tcPr>
            <w:tcW w:w="1276" w:type="dxa"/>
          </w:tcPr>
          <w:p w14:paraId="3634172C" w14:textId="77777777" w:rsidR="005D70D5" w:rsidRDefault="005D70D5" w:rsidP="00E57153">
            <w:pPr>
              <w:pStyle w:val="Corpsdetexte"/>
              <w:spacing w:after="0" w:line="360" w:lineRule="auto"/>
              <w:ind w:firstLine="0"/>
              <w:jc w:val="center"/>
            </w:pPr>
            <w:r>
              <w:t>67.7</w:t>
            </w:r>
          </w:p>
        </w:tc>
        <w:tc>
          <w:tcPr>
            <w:tcW w:w="1417" w:type="dxa"/>
          </w:tcPr>
          <w:p w14:paraId="0769C988" w14:textId="77777777" w:rsidR="005D70D5" w:rsidRDefault="005D70D5" w:rsidP="00E57153">
            <w:pPr>
              <w:pStyle w:val="Corpsdetexte"/>
              <w:spacing w:after="0" w:line="360" w:lineRule="auto"/>
              <w:ind w:firstLine="0"/>
              <w:jc w:val="center"/>
            </w:pPr>
            <w:r>
              <w:t>91.0</w:t>
            </w:r>
          </w:p>
        </w:tc>
        <w:tc>
          <w:tcPr>
            <w:tcW w:w="1418" w:type="dxa"/>
          </w:tcPr>
          <w:p w14:paraId="00651205" w14:textId="77777777" w:rsidR="005D70D5" w:rsidRDefault="005D70D5" w:rsidP="00E57153">
            <w:pPr>
              <w:pStyle w:val="Corpsdetexte"/>
              <w:spacing w:after="0" w:line="360" w:lineRule="auto"/>
              <w:ind w:firstLine="0"/>
              <w:jc w:val="center"/>
            </w:pPr>
            <w:r>
              <w:t>98.4</w:t>
            </w:r>
          </w:p>
        </w:tc>
        <w:tc>
          <w:tcPr>
            <w:tcW w:w="1417" w:type="dxa"/>
          </w:tcPr>
          <w:p w14:paraId="4070F25A" w14:textId="77777777" w:rsidR="005D70D5" w:rsidRDefault="005D70D5" w:rsidP="00E57153">
            <w:pPr>
              <w:pStyle w:val="Corpsdetexte"/>
              <w:spacing w:after="0" w:line="360" w:lineRule="auto"/>
              <w:ind w:firstLine="0"/>
              <w:jc w:val="center"/>
            </w:pPr>
            <w:r>
              <w:t>98.4</w:t>
            </w:r>
          </w:p>
        </w:tc>
      </w:tr>
      <w:tr w:rsidR="005D70D5" w14:paraId="47B7EFA1" w14:textId="77777777" w:rsidTr="00B3461C">
        <w:tc>
          <w:tcPr>
            <w:tcW w:w="8075" w:type="dxa"/>
            <w:gridSpan w:val="5"/>
          </w:tcPr>
          <w:p w14:paraId="6758761C" w14:textId="77777777" w:rsidR="005D70D5" w:rsidRDefault="005D70D5" w:rsidP="00E57153">
            <w:pPr>
              <w:pStyle w:val="Corpsdetexte"/>
              <w:spacing w:after="0" w:line="360" w:lineRule="auto"/>
              <w:ind w:firstLine="0"/>
            </w:pPr>
            <w:r>
              <w:t xml:space="preserve">* </w:t>
            </w:r>
            <w:r w:rsidRPr="006F3624">
              <w:t>Green specimens compacted with axial pressing exhibit</w:t>
            </w:r>
            <w:r>
              <w:t>ed</w:t>
            </w:r>
            <w:r w:rsidRPr="006F3624">
              <w:t xml:space="preserve"> the density </w:t>
            </w:r>
            <w:r>
              <w:t>of 2.33 g.cm</w:t>
            </w:r>
            <w:r>
              <w:rPr>
                <w:vertAlign w:val="superscript"/>
              </w:rPr>
              <w:t>-3</w:t>
            </w:r>
            <w:r>
              <w:t xml:space="preserve"> (54.5% RD)</w:t>
            </w:r>
          </w:p>
        </w:tc>
      </w:tr>
    </w:tbl>
    <w:p w14:paraId="1B192370" w14:textId="3E79F0C9" w:rsidR="00F17042" w:rsidRDefault="00F17042" w:rsidP="00E57153">
      <w:pPr>
        <w:pStyle w:val="Corpsdetexte"/>
        <w:spacing w:before="240" w:after="240" w:line="360" w:lineRule="auto"/>
      </w:pPr>
      <w:r>
        <w:t>Compared to MgTiO</w:t>
      </w:r>
      <w:r w:rsidRPr="00F17042">
        <w:rPr>
          <w:vertAlign w:val="subscript"/>
        </w:rPr>
        <w:t>3</w:t>
      </w:r>
      <w:r>
        <w:t xml:space="preserve"> ceramics, the addition of CaTiO</w:t>
      </w:r>
      <w:r w:rsidRPr="00F17042">
        <w:rPr>
          <w:vertAlign w:val="subscript"/>
        </w:rPr>
        <w:t>3</w:t>
      </w:r>
      <w:r>
        <w:t xml:space="preserve"> enhanced the </w:t>
      </w:r>
      <w:proofErr w:type="spellStart"/>
      <w:r>
        <w:t>sinterability</w:t>
      </w:r>
      <w:proofErr w:type="spellEnd"/>
      <w:r>
        <w:t xml:space="preserve"> and densification of the ceramics, resulting in a higher bulk density and relative density. The dry-pressed MgTiO</w:t>
      </w:r>
      <w:r w:rsidRPr="00F17042">
        <w:rPr>
          <w:vertAlign w:val="subscript"/>
        </w:rPr>
        <w:t>3</w:t>
      </w:r>
      <w:r>
        <w:t>-CaTiO</w:t>
      </w:r>
      <w:r w:rsidRPr="00F17042">
        <w:rPr>
          <w:vertAlign w:val="subscript"/>
        </w:rPr>
        <w:t>3</w:t>
      </w:r>
      <w:r>
        <w:t xml:space="preserve"> samples exhibited a denser microstructure and fewer surface pores than the MgTiO</w:t>
      </w:r>
      <w:r w:rsidRPr="00F17042">
        <w:rPr>
          <w:vertAlign w:val="subscript"/>
        </w:rPr>
        <w:t>3</w:t>
      </w:r>
      <w:r>
        <w:t xml:space="preserve"> ceramic samples, indicating that the addition of CaTiO</w:t>
      </w:r>
      <w:r w:rsidRPr="00F17042">
        <w:rPr>
          <w:vertAlign w:val="subscript"/>
        </w:rPr>
        <w:t>3</w:t>
      </w:r>
      <w:r>
        <w:t xml:space="preserve"> improved the densification and sintering behavior of the ceramics.</w:t>
      </w:r>
    </w:p>
    <w:p w14:paraId="4C7ECD7C" w14:textId="67172855" w:rsidR="00F17042" w:rsidRDefault="00F17042" w:rsidP="00E57153">
      <w:pPr>
        <w:pStyle w:val="Corpsdetexte"/>
        <w:spacing w:before="240" w:after="240" w:line="360" w:lineRule="auto"/>
      </w:pPr>
      <w:r>
        <w:t xml:space="preserve">It is important to note that ceramics are difficult to hold at pressures below 20 bars, as edge effects occur if the pressure exceeds this value. After sintering, ceramics </w:t>
      </w:r>
      <w:proofErr w:type="gramStart"/>
      <w:r>
        <w:t>cannot be subjected</w:t>
      </w:r>
      <w:proofErr w:type="gramEnd"/>
      <w:r>
        <w:t xml:space="preserve"> to pressures higher than 25 bars to prevent cracking. Therefore, the pressing pressure needed to prepare MgTiO</w:t>
      </w:r>
      <w:r w:rsidRPr="00F17042">
        <w:rPr>
          <w:vertAlign w:val="subscript"/>
        </w:rPr>
        <w:t>3</w:t>
      </w:r>
      <w:r>
        <w:t>-CaTiO</w:t>
      </w:r>
      <w:r w:rsidRPr="00F17042">
        <w:rPr>
          <w:vertAlign w:val="subscript"/>
        </w:rPr>
        <w:t>3</w:t>
      </w:r>
      <w:r>
        <w:t xml:space="preserve"> ceramics is around 20 bars. Fig. 6 shows that reducing the curing depth makes the preparation of ceramics more challenging. While there </w:t>
      </w:r>
      <w:proofErr w:type="gramStart"/>
      <w:r>
        <w:t>is excellent mechanical hold for all parts held</w:t>
      </w:r>
      <w:proofErr w:type="gramEnd"/>
      <w:r>
        <w:t xml:space="preserve"> between 15 bars and 25 bars, parts subjected to pressures greater than 20 bars may develop cracks after sintering.</w:t>
      </w:r>
    </w:p>
    <w:p w14:paraId="6DFFBB58" w14:textId="77777777" w:rsidR="005D70D5" w:rsidRDefault="005D70D5" w:rsidP="00E57153">
      <w:pPr>
        <w:pStyle w:val="Corpsdetexte"/>
        <w:spacing w:before="240" w:after="240" w:line="360" w:lineRule="auto"/>
        <w:ind w:firstLine="0"/>
        <w:jc w:val="center"/>
      </w:pPr>
      <w:r>
        <w:rPr>
          <w:noProof/>
          <w:lang w:val="fr-FR" w:eastAsia="fr-FR"/>
        </w:rPr>
        <w:drawing>
          <wp:inline distT="0" distB="0" distL="0" distR="0" wp14:anchorId="035F5177" wp14:editId="7AC4E957">
            <wp:extent cx="3790238" cy="2700000"/>
            <wp:effectExtent l="0" t="0" r="1270" b="571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0238" cy="2700000"/>
                    </a:xfrm>
                    <a:prstGeom prst="rect">
                      <a:avLst/>
                    </a:prstGeom>
                    <a:noFill/>
                  </pic:spPr>
                </pic:pic>
              </a:graphicData>
            </a:graphic>
          </wp:inline>
        </w:drawing>
      </w:r>
    </w:p>
    <w:p w14:paraId="2594A4D1" w14:textId="07063370" w:rsidR="00316753" w:rsidRDefault="005D70D5" w:rsidP="00E57153">
      <w:pPr>
        <w:pStyle w:val="Corpsdetexte"/>
        <w:numPr>
          <w:ilvl w:val="0"/>
          <w:numId w:val="3"/>
        </w:numPr>
        <w:tabs>
          <w:tab w:val="clear" w:pos="288"/>
          <w:tab w:val="left" w:pos="533"/>
        </w:tabs>
        <w:spacing w:before="240" w:after="240" w:line="360" w:lineRule="auto"/>
      </w:pPr>
      <w:r w:rsidRPr="001F61C4">
        <w:lastRenderedPageBreak/>
        <w:t>Sintered ceramics with different pressing values</w:t>
      </w:r>
      <w:r>
        <w:tab/>
      </w:r>
    </w:p>
    <w:p w14:paraId="6BAC1CC6" w14:textId="77777777" w:rsidR="00F17042" w:rsidRDefault="00F17042" w:rsidP="00E57153">
      <w:pPr>
        <w:pStyle w:val="Corpsdetexte"/>
        <w:tabs>
          <w:tab w:val="left" w:pos="533"/>
        </w:tabs>
        <w:spacing w:before="240" w:after="240" w:line="360" w:lineRule="auto"/>
      </w:pPr>
      <w:r w:rsidRPr="00F17042">
        <w:t xml:space="preserve">Overall, the results demonstrate that the sintering temperature and addition of CaTiO3 significantly </w:t>
      </w:r>
      <w:proofErr w:type="gramStart"/>
      <w:r w:rsidRPr="00F17042">
        <w:t>impact</w:t>
      </w:r>
      <w:proofErr w:type="gramEnd"/>
      <w:r w:rsidRPr="00F17042">
        <w:t xml:space="preserve"> the bulk density and densification behavior of MgTiO</w:t>
      </w:r>
      <w:r w:rsidRPr="00AB3BD9">
        <w:rPr>
          <w:vertAlign w:val="subscript"/>
        </w:rPr>
        <w:t>3</w:t>
      </w:r>
      <w:r w:rsidRPr="00F17042">
        <w:t>-CaTiO</w:t>
      </w:r>
      <w:r w:rsidRPr="00AB3BD9">
        <w:rPr>
          <w:vertAlign w:val="subscript"/>
        </w:rPr>
        <w:t>3</w:t>
      </w:r>
      <w:r w:rsidRPr="00F17042">
        <w:t xml:space="preserve"> ceramics, which can be controlled by adjusting the sintering conditions and pressing pressure during preparation.</w:t>
      </w:r>
    </w:p>
    <w:p w14:paraId="0F789DFC" w14:textId="14906530" w:rsidR="002E282B" w:rsidRDefault="002E282B" w:rsidP="00E57153">
      <w:pPr>
        <w:pStyle w:val="Titre2"/>
        <w:spacing w:before="240" w:after="240" w:line="360" w:lineRule="auto"/>
      </w:pPr>
      <w:r w:rsidRPr="002E282B">
        <w:t>D</w:t>
      </w:r>
      <w:r w:rsidR="004172E4">
        <w:t>ielectric properties</w:t>
      </w:r>
    </w:p>
    <w:p w14:paraId="62CBE39D" w14:textId="5227EEDB" w:rsidR="00AB3BD9" w:rsidRPr="00AB3BD9" w:rsidRDefault="00AB3BD9" w:rsidP="00E57153">
      <w:pPr>
        <w:spacing w:before="240" w:after="240" w:line="360" w:lineRule="auto"/>
        <w:ind w:firstLine="288"/>
        <w:jc w:val="both"/>
        <w:rPr>
          <w:rFonts w:eastAsia="Arial"/>
          <w:spacing w:val="-1"/>
        </w:rPr>
      </w:pPr>
      <w:r w:rsidRPr="00AB3BD9">
        <w:rPr>
          <w:rFonts w:eastAsia="Arial"/>
          <w:spacing w:val="-1"/>
        </w:rPr>
        <w:t>The fabrication and evaluation of MgTiO</w:t>
      </w:r>
      <w:r w:rsidRPr="00AB3BD9">
        <w:rPr>
          <w:rFonts w:eastAsia="Arial"/>
          <w:spacing w:val="-1"/>
          <w:vertAlign w:val="subscript"/>
        </w:rPr>
        <w:t>3</w:t>
      </w:r>
      <w:r w:rsidRPr="00AB3BD9">
        <w:rPr>
          <w:rFonts w:eastAsia="Arial"/>
          <w:spacing w:val="-1"/>
        </w:rPr>
        <w:t>-CaTiO</w:t>
      </w:r>
      <w:r w:rsidRPr="00AB3BD9">
        <w:rPr>
          <w:rFonts w:eastAsia="Arial"/>
          <w:spacing w:val="-1"/>
          <w:vertAlign w:val="subscript"/>
        </w:rPr>
        <w:t>3</w:t>
      </w:r>
      <w:r w:rsidRPr="00AB3BD9">
        <w:rPr>
          <w:rFonts w:eastAsia="Arial"/>
          <w:spacing w:val="-1"/>
        </w:rPr>
        <w:t xml:space="preserve"> ceramic capacitors for MRI systems have been the focus of extensive research due to their potential application in high-frequency resonant circuits. In this study, we investigated the effect of different preparation processes on the dielectric properties of MgTiO</w:t>
      </w:r>
      <w:r w:rsidRPr="00AB3BD9">
        <w:rPr>
          <w:rFonts w:eastAsia="Arial"/>
          <w:spacing w:val="-1"/>
          <w:vertAlign w:val="subscript"/>
        </w:rPr>
        <w:t>3</w:t>
      </w:r>
      <w:r w:rsidRPr="00AB3BD9">
        <w:rPr>
          <w:rFonts w:eastAsia="Arial"/>
          <w:spacing w:val="-1"/>
        </w:rPr>
        <w:t>-CaTiO</w:t>
      </w:r>
      <w:r w:rsidRPr="00AB3BD9">
        <w:rPr>
          <w:rFonts w:eastAsia="Arial"/>
          <w:spacing w:val="-1"/>
          <w:vertAlign w:val="subscript"/>
        </w:rPr>
        <w:t>3</w:t>
      </w:r>
      <w:r w:rsidRPr="00AB3BD9">
        <w:rPr>
          <w:rFonts w:eastAsia="Arial"/>
          <w:spacing w:val="-1"/>
        </w:rPr>
        <w:t xml:space="preserve"> ceramic materials, including varying compositions of MgTiO</w:t>
      </w:r>
      <w:r w:rsidRPr="00AB3BD9">
        <w:rPr>
          <w:rFonts w:eastAsia="Arial"/>
          <w:spacing w:val="-1"/>
          <w:vertAlign w:val="subscript"/>
        </w:rPr>
        <w:t>3</w:t>
      </w:r>
      <w:r w:rsidRPr="00AB3BD9">
        <w:rPr>
          <w:rFonts w:eastAsia="Arial"/>
          <w:spacing w:val="-1"/>
        </w:rPr>
        <w:t xml:space="preserve"> and CaTiO</w:t>
      </w:r>
      <w:r w:rsidRPr="00AB3BD9">
        <w:rPr>
          <w:rFonts w:eastAsia="Arial"/>
          <w:spacing w:val="-1"/>
          <w:vertAlign w:val="subscript"/>
        </w:rPr>
        <w:t>3</w:t>
      </w:r>
      <w:r w:rsidRPr="00AB3BD9">
        <w:rPr>
          <w:rFonts w:eastAsia="Arial"/>
          <w:spacing w:val="-1"/>
        </w:rPr>
        <w:t xml:space="preserve"> and different pressures applied during the pressing process. Table </w:t>
      </w:r>
      <w:proofErr w:type="gramStart"/>
      <w:r w:rsidRPr="00AB3BD9">
        <w:rPr>
          <w:rFonts w:eastAsia="Arial"/>
          <w:spacing w:val="-1"/>
        </w:rPr>
        <w:t>5</w:t>
      </w:r>
      <w:proofErr w:type="gramEnd"/>
      <w:r w:rsidRPr="00AB3BD9">
        <w:rPr>
          <w:rFonts w:eastAsia="Arial"/>
          <w:spacing w:val="-1"/>
        </w:rPr>
        <w:t xml:space="preserve"> shows the microwave dielectric and density measurements of MgTiO</w:t>
      </w:r>
      <w:r w:rsidRPr="00AB3BD9">
        <w:rPr>
          <w:rFonts w:eastAsia="Arial"/>
          <w:spacing w:val="-1"/>
          <w:vertAlign w:val="subscript"/>
        </w:rPr>
        <w:t>3</w:t>
      </w:r>
      <w:r w:rsidRPr="00AB3BD9">
        <w:rPr>
          <w:rFonts w:eastAsia="Arial"/>
          <w:spacing w:val="-1"/>
        </w:rPr>
        <w:t xml:space="preserve"> and CaTiO</w:t>
      </w:r>
      <w:r w:rsidRPr="00AB3BD9">
        <w:rPr>
          <w:rFonts w:eastAsia="Arial"/>
          <w:spacing w:val="-1"/>
          <w:vertAlign w:val="subscript"/>
        </w:rPr>
        <w:t>3</w:t>
      </w:r>
      <w:r w:rsidRPr="00AB3BD9">
        <w:rPr>
          <w:rFonts w:eastAsia="Arial"/>
          <w:spacing w:val="-1"/>
        </w:rPr>
        <w:t xml:space="preserve"> ceramics with different preparation processes.</w:t>
      </w:r>
    </w:p>
    <w:p w14:paraId="03792E19" w14:textId="153F62D7" w:rsidR="002E282B" w:rsidRPr="009C2A28" w:rsidRDefault="002E282B" w:rsidP="00E57153">
      <w:pPr>
        <w:pStyle w:val="Corpsdetexte"/>
        <w:tabs>
          <w:tab w:val="clear" w:pos="288"/>
          <w:tab w:val="left" w:pos="533"/>
        </w:tabs>
        <w:spacing w:before="240" w:after="240" w:line="360" w:lineRule="auto"/>
        <w:ind w:firstLine="0"/>
      </w:pPr>
      <w:r>
        <w:t xml:space="preserve">Table </w:t>
      </w:r>
      <w:r w:rsidR="00F17042">
        <w:t xml:space="preserve">5 </w:t>
      </w:r>
      <w:r w:rsidR="00A16473" w:rsidRPr="00A16473">
        <w:t>Microwave dielectric and density measurement of MgTiO</w:t>
      </w:r>
      <w:r w:rsidR="00A16473" w:rsidRPr="00A16473">
        <w:rPr>
          <w:vertAlign w:val="subscript"/>
        </w:rPr>
        <w:t>3</w:t>
      </w:r>
      <w:r w:rsidR="00A16473" w:rsidRPr="00A16473">
        <w:t xml:space="preserve"> and CaTiO</w:t>
      </w:r>
      <w:r w:rsidR="00A16473" w:rsidRPr="00A16473">
        <w:rPr>
          <w:vertAlign w:val="subscript"/>
        </w:rPr>
        <w:t>3</w:t>
      </w:r>
      <w:r w:rsidR="00A16473" w:rsidRPr="00A16473">
        <w:t xml:space="preserve"> ceramic with different preparation processes</w:t>
      </w:r>
    </w:p>
    <w:tbl>
      <w:tblPr>
        <w:tblStyle w:val="Grilledutableau"/>
        <w:tblW w:w="0" w:type="auto"/>
        <w:tblInd w:w="562" w:type="dxa"/>
        <w:tblLook w:val="04A0" w:firstRow="1" w:lastRow="0" w:firstColumn="1" w:lastColumn="0" w:noHBand="0" w:noVBand="1"/>
      </w:tblPr>
      <w:tblGrid>
        <w:gridCol w:w="1706"/>
        <w:gridCol w:w="2286"/>
        <w:gridCol w:w="1709"/>
        <w:gridCol w:w="1824"/>
        <w:gridCol w:w="1825"/>
      </w:tblGrid>
      <w:tr w:rsidR="002E282B" w14:paraId="36DD2DED" w14:textId="77777777" w:rsidTr="00677E28">
        <w:tc>
          <w:tcPr>
            <w:tcW w:w="1706" w:type="dxa"/>
            <w:tcBorders>
              <w:top w:val="single" w:sz="4" w:space="0" w:color="auto"/>
              <w:left w:val="single" w:sz="4" w:space="0" w:color="auto"/>
            </w:tcBorders>
          </w:tcPr>
          <w:p w14:paraId="5AEA3033" w14:textId="77777777" w:rsidR="002E282B" w:rsidRDefault="002E282B" w:rsidP="00E57153">
            <w:pPr>
              <w:pStyle w:val="Corpsdetexte"/>
              <w:spacing w:after="0" w:line="360" w:lineRule="auto"/>
              <w:ind w:firstLine="0"/>
            </w:pPr>
            <w:r>
              <w:t>Pressure values</w:t>
            </w:r>
          </w:p>
        </w:tc>
        <w:tc>
          <w:tcPr>
            <w:tcW w:w="2286" w:type="dxa"/>
          </w:tcPr>
          <w:p w14:paraId="6547FA6E" w14:textId="77777777" w:rsidR="002E282B" w:rsidRDefault="002E282B" w:rsidP="00E57153">
            <w:pPr>
              <w:pStyle w:val="Corpsdetexte"/>
              <w:spacing w:after="0" w:line="360" w:lineRule="auto"/>
              <w:ind w:firstLine="0"/>
            </w:pPr>
            <w:r>
              <w:t>Material</w:t>
            </w:r>
          </w:p>
        </w:tc>
        <w:tc>
          <w:tcPr>
            <w:tcW w:w="1709" w:type="dxa"/>
          </w:tcPr>
          <w:p w14:paraId="155F2900" w14:textId="77777777" w:rsidR="002E282B" w:rsidRDefault="00B3461C" w:rsidP="00E57153">
            <w:pPr>
              <w:pStyle w:val="Corpsdetexte"/>
              <w:spacing w:after="0" w:line="360" w:lineRule="auto"/>
              <w:ind w:firstLine="0"/>
            </w:pPr>
            <m:oMathPara>
              <m:oMath>
                <m:sSub>
                  <m:sSubPr>
                    <m:ctrlPr>
                      <w:rPr>
                        <w:rFonts w:ascii="Cambria Math" w:hAnsi="Cambria Math"/>
                        <w:i/>
                      </w:rPr>
                    </m:ctrlPr>
                  </m:sSubPr>
                  <m:e>
                    <m:r>
                      <w:rPr>
                        <w:rFonts w:ascii="Cambria Math" w:hAnsi="Cambria Math"/>
                      </w:rPr>
                      <m:t>ε</m:t>
                    </m:r>
                  </m:e>
                  <m:sub>
                    <m:r>
                      <w:rPr>
                        <w:rFonts w:ascii="Cambria Math" w:hAnsi="Cambria Math"/>
                      </w:rPr>
                      <m:t>r</m:t>
                    </m:r>
                  </m:sub>
                </m:sSub>
              </m:oMath>
            </m:oMathPara>
          </w:p>
        </w:tc>
        <w:tc>
          <w:tcPr>
            <w:tcW w:w="1824" w:type="dxa"/>
          </w:tcPr>
          <w:p w14:paraId="7EB4B312" w14:textId="77777777" w:rsidR="002E282B" w:rsidRDefault="002E282B" w:rsidP="00E57153">
            <w:pPr>
              <w:pStyle w:val="Corpsdetexte"/>
              <w:spacing w:after="0" w:line="360" w:lineRule="auto"/>
              <w:ind w:firstLine="0"/>
            </w:pPr>
            <m:oMathPara>
              <m:oMath>
                <m:r>
                  <w:rPr>
                    <w:rFonts w:ascii="Cambria Math" w:hAnsi="Cambria Math"/>
                  </w:rPr>
                  <m:t>Qxf(MHz)</m:t>
                </m:r>
              </m:oMath>
            </m:oMathPara>
          </w:p>
        </w:tc>
        <w:tc>
          <w:tcPr>
            <w:tcW w:w="1825" w:type="dxa"/>
          </w:tcPr>
          <w:p w14:paraId="7546C414" w14:textId="77777777" w:rsidR="002E282B" w:rsidRDefault="002E282B" w:rsidP="00E57153">
            <w:pPr>
              <w:pStyle w:val="Corpsdetexte"/>
              <w:spacing w:after="0" w:line="360" w:lineRule="auto"/>
              <w:ind w:firstLine="0"/>
            </w:pPr>
            <m:oMathPara>
              <m:oMath>
                <m:r>
                  <w:rPr>
                    <w:rFonts w:ascii="Cambria Math" w:hAnsi="Cambria Math"/>
                  </w:rPr>
                  <m:t>ρ</m:t>
                </m:r>
                <m:d>
                  <m:dPr>
                    <m:ctrlPr>
                      <w:rPr>
                        <w:rFonts w:ascii="Cambria Math" w:hAnsi="Cambria Math"/>
                        <w:i/>
                      </w:rPr>
                    </m:ctrlPr>
                  </m:dPr>
                  <m:e>
                    <m:r>
                      <w:rPr>
                        <w:rFonts w:ascii="Cambria Math" w:hAnsi="Cambria Math"/>
                      </w:rPr>
                      <m:t>g.c</m:t>
                    </m:r>
                    <m:sSup>
                      <m:sSupPr>
                        <m:ctrlPr>
                          <w:rPr>
                            <w:rFonts w:ascii="Cambria Math" w:hAnsi="Cambria Math"/>
                            <w:i/>
                          </w:rPr>
                        </m:ctrlPr>
                      </m:sSupPr>
                      <m:e>
                        <m:r>
                          <w:rPr>
                            <w:rFonts w:ascii="Cambria Math" w:hAnsi="Cambria Math"/>
                          </w:rPr>
                          <m:t>m</m:t>
                        </m:r>
                      </m:e>
                      <m:sup>
                        <m:r>
                          <w:rPr>
                            <w:rFonts w:ascii="Cambria Math" w:hAnsi="Cambria Math"/>
                          </w:rPr>
                          <m:t>-3</m:t>
                        </m:r>
                      </m:sup>
                    </m:sSup>
                  </m:e>
                </m:d>
              </m:oMath>
            </m:oMathPara>
          </w:p>
        </w:tc>
      </w:tr>
      <w:tr w:rsidR="002E282B" w14:paraId="52FD4684" w14:textId="77777777" w:rsidTr="00677E28">
        <w:tc>
          <w:tcPr>
            <w:tcW w:w="1706" w:type="dxa"/>
            <w:vMerge w:val="restart"/>
          </w:tcPr>
          <w:p w14:paraId="5E379DE9" w14:textId="77777777" w:rsidR="002E282B" w:rsidRDefault="002E282B" w:rsidP="00E57153">
            <w:pPr>
              <w:pStyle w:val="Corpsdetexte"/>
              <w:spacing w:after="0" w:line="360" w:lineRule="auto"/>
              <w:ind w:firstLine="0"/>
            </w:pPr>
            <w:r>
              <w:t>15 bars</w:t>
            </w:r>
          </w:p>
        </w:tc>
        <w:tc>
          <w:tcPr>
            <w:tcW w:w="2286" w:type="dxa"/>
          </w:tcPr>
          <w:p w14:paraId="16B1D20F" w14:textId="77777777" w:rsidR="002E282B" w:rsidRDefault="002E282B" w:rsidP="00E57153">
            <w:pPr>
              <w:pStyle w:val="Corpsdetexte"/>
              <w:spacing w:after="0" w:line="360" w:lineRule="auto"/>
              <w:ind w:firstLine="0"/>
            </w:pPr>
            <w:r>
              <w:t>MgTiO</w:t>
            </w:r>
            <w:r w:rsidRPr="002342D1">
              <w:rPr>
                <w:vertAlign w:val="subscript"/>
              </w:rPr>
              <w:t>3</w:t>
            </w:r>
          </w:p>
        </w:tc>
        <w:tc>
          <w:tcPr>
            <w:tcW w:w="1709" w:type="dxa"/>
          </w:tcPr>
          <w:p w14:paraId="3ED437D5" w14:textId="77777777" w:rsidR="002E282B" w:rsidRDefault="002E282B" w:rsidP="00E57153">
            <w:pPr>
              <w:pStyle w:val="Corpsdetexte"/>
              <w:spacing w:after="0" w:line="360" w:lineRule="auto"/>
              <w:ind w:firstLine="0"/>
            </w:pPr>
            <w:r>
              <w:t>16.3</w:t>
            </w:r>
          </w:p>
        </w:tc>
        <w:tc>
          <w:tcPr>
            <w:tcW w:w="1824" w:type="dxa"/>
          </w:tcPr>
          <w:p w14:paraId="6E6EAA90" w14:textId="77777777" w:rsidR="002E282B" w:rsidRDefault="002E282B" w:rsidP="00E57153">
            <w:pPr>
              <w:pStyle w:val="Corpsdetexte"/>
              <w:spacing w:after="0" w:line="360" w:lineRule="auto"/>
              <w:ind w:firstLine="0"/>
            </w:pPr>
            <m:oMathPara>
              <m:oMath>
                <m:r>
                  <w:rPr>
                    <w:rFonts w:ascii="Cambria Math" w:hAnsi="Cambria Math"/>
                  </w:rPr>
                  <m:t xml:space="preserve">72 .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26923B65" w14:textId="77777777" w:rsidR="002E282B" w:rsidRDefault="002E282B" w:rsidP="00E57153">
            <w:pPr>
              <w:pStyle w:val="Corpsdetexte"/>
              <w:spacing w:after="0" w:line="360" w:lineRule="auto"/>
              <w:ind w:firstLine="0"/>
            </w:pPr>
            <m:oMathPara>
              <m:oMath>
                <m:r>
                  <w:rPr>
                    <w:rFonts w:ascii="Cambria Math" w:hAnsi="Cambria Math"/>
                  </w:rPr>
                  <m:t>3.2</m:t>
                </m:r>
              </m:oMath>
            </m:oMathPara>
          </w:p>
        </w:tc>
      </w:tr>
      <w:tr w:rsidR="002E282B" w14:paraId="698E3C3A" w14:textId="77777777" w:rsidTr="00677E28">
        <w:tc>
          <w:tcPr>
            <w:tcW w:w="1706" w:type="dxa"/>
            <w:vMerge/>
          </w:tcPr>
          <w:p w14:paraId="598711F7" w14:textId="77777777" w:rsidR="002E282B" w:rsidRDefault="002E282B" w:rsidP="00E57153">
            <w:pPr>
              <w:pStyle w:val="Corpsdetexte"/>
              <w:spacing w:after="0" w:line="360" w:lineRule="auto"/>
              <w:ind w:firstLine="0"/>
            </w:pPr>
          </w:p>
        </w:tc>
        <w:tc>
          <w:tcPr>
            <w:tcW w:w="2286" w:type="dxa"/>
          </w:tcPr>
          <w:p w14:paraId="2DC90CAB" w14:textId="77777777" w:rsidR="002E282B" w:rsidRDefault="002E282B" w:rsidP="00E57153">
            <w:pPr>
              <w:pStyle w:val="Corpsdetexte"/>
              <w:spacing w:after="0" w:line="360" w:lineRule="auto"/>
              <w:ind w:firstLine="0"/>
            </w:pPr>
            <w:r>
              <w:t>0.9</w:t>
            </w:r>
            <w:r w:rsidRPr="00D35522">
              <w:t>MgTiO</w:t>
            </w:r>
            <w:r w:rsidRPr="002342D1">
              <w:rPr>
                <w:vertAlign w:val="subscript"/>
              </w:rPr>
              <w:t>3</w:t>
            </w:r>
            <w:r w:rsidRPr="00D35522">
              <w:t>–</w:t>
            </w:r>
            <w:r>
              <w:t>0.1</w:t>
            </w:r>
            <w:r w:rsidRPr="00D35522">
              <w:t>CaTiO</w:t>
            </w:r>
            <w:r w:rsidRPr="002342D1">
              <w:rPr>
                <w:vertAlign w:val="subscript"/>
              </w:rPr>
              <w:t>3</w:t>
            </w:r>
          </w:p>
        </w:tc>
        <w:tc>
          <w:tcPr>
            <w:tcW w:w="1709" w:type="dxa"/>
          </w:tcPr>
          <w:p w14:paraId="14F7D118" w14:textId="77777777" w:rsidR="002E282B" w:rsidRDefault="002E282B" w:rsidP="00E57153">
            <w:pPr>
              <w:pStyle w:val="Corpsdetexte"/>
              <w:spacing w:after="0" w:line="360" w:lineRule="auto"/>
              <w:ind w:firstLine="0"/>
            </w:pPr>
            <w:r>
              <w:t>23.4</w:t>
            </w:r>
          </w:p>
        </w:tc>
        <w:tc>
          <w:tcPr>
            <w:tcW w:w="1824" w:type="dxa"/>
          </w:tcPr>
          <w:p w14:paraId="021D3873" w14:textId="77777777" w:rsidR="002E282B" w:rsidRDefault="002E282B" w:rsidP="00E57153">
            <w:pPr>
              <w:pStyle w:val="Corpsdetexte"/>
              <w:spacing w:after="0" w:line="360" w:lineRule="auto"/>
              <w:ind w:firstLine="0"/>
            </w:pPr>
            <m:oMathPara>
              <m:oMath>
                <m:r>
                  <w:rPr>
                    <w:rFonts w:ascii="Cambria Math" w:hAnsi="Cambria Math"/>
                  </w:rPr>
                  <m:t>30 .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360B4621" w14:textId="77777777" w:rsidR="002E282B" w:rsidRDefault="002E282B" w:rsidP="00E57153">
            <w:pPr>
              <w:pStyle w:val="Corpsdetexte"/>
              <w:spacing w:after="0" w:line="360" w:lineRule="auto"/>
              <w:ind w:firstLine="0"/>
            </w:pPr>
            <m:oMathPara>
              <m:oMath>
                <m:r>
                  <w:rPr>
                    <w:rFonts w:ascii="Cambria Math" w:hAnsi="Cambria Math"/>
                  </w:rPr>
                  <m:t>3.4</m:t>
                </m:r>
              </m:oMath>
            </m:oMathPara>
          </w:p>
        </w:tc>
      </w:tr>
      <w:tr w:rsidR="002E282B" w14:paraId="3A112F2B" w14:textId="77777777" w:rsidTr="00677E28">
        <w:tc>
          <w:tcPr>
            <w:tcW w:w="1706" w:type="dxa"/>
            <w:vMerge/>
          </w:tcPr>
          <w:p w14:paraId="10A95E8E" w14:textId="77777777" w:rsidR="002E282B" w:rsidRDefault="002E282B" w:rsidP="00E57153">
            <w:pPr>
              <w:pStyle w:val="Corpsdetexte"/>
              <w:spacing w:after="0" w:line="360" w:lineRule="auto"/>
              <w:ind w:firstLine="0"/>
            </w:pPr>
          </w:p>
        </w:tc>
        <w:tc>
          <w:tcPr>
            <w:tcW w:w="2286" w:type="dxa"/>
          </w:tcPr>
          <w:p w14:paraId="4C9D2D20" w14:textId="77777777" w:rsidR="002E282B" w:rsidRDefault="002E282B" w:rsidP="00E57153">
            <w:pPr>
              <w:pStyle w:val="Corpsdetexte"/>
              <w:spacing w:after="0" w:line="360" w:lineRule="auto"/>
              <w:ind w:firstLine="0"/>
            </w:pPr>
            <w:r>
              <w:t>0.8</w:t>
            </w:r>
            <w:r w:rsidRPr="00D35522">
              <w:t>MgTiO</w:t>
            </w:r>
            <w:r w:rsidRPr="002342D1">
              <w:rPr>
                <w:vertAlign w:val="subscript"/>
              </w:rPr>
              <w:t>3</w:t>
            </w:r>
            <w:r w:rsidRPr="00D35522">
              <w:t>–</w:t>
            </w:r>
            <w:r>
              <w:t>0.2</w:t>
            </w:r>
            <w:r w:rsidRPr="00D35522">
              <w:t>CaTiO</w:t>
            </w:r>
            <w:r w:rsidRPr="002342D1">
              <w:rPr>
                <w:vertAlign w:val="subscript"/>
              </w:rPr>
              <w:t>3</w:t>
            </w:r>
          </w:p>
        </w:tc>
        <w:tc>
          <w:tcPr>
            <w:tcW w:w="1709" w:type="dxa"/>
          </w:tcPr>
          <w:p w14:paraId="44D8FFAA" w14:textId="77777777" w:rsidR="002E282B" w:rsidRDefault="002E282B" w:rsidP="00E57153">
            <w:pPr>
              <w:pStyle w:val="Corpsdetexte"/>
              <w:spacing w:after="0" w:line="360" w:lineRule="auto"/>
              <w:ind w:firstLine="0"/>
            </w:pPr>
            <w:r>
              <w:t>32.6</w:t>
            </w:r>
          </w:p>
        </w:tc>
        <w:tc>
          <w:tcPr>
            <w:tcW w:w="1824" w:type="dxa"/>
          </w:tcPr>
          <w:p w14:paraId="53D4EAD5" w14:textId="77777777" w:rsidR="002E282B" w:rsidRDefault="002E282B" w:rsidP="00E57153">
            <w:pPr>
              <w:pStyle w:val="Corpsdetexte"/>
              <w:spacing w:after="0" w:line="360" w:lineRule="auto"/>
              <w:ind w:firstLine="0"/>
            </w:pPr>
            <m:oMathPara>
              <m:oMath>
                <m:r>
                  <w:rPr>
                    <w:rFonts w:ascii="Cambria Math" w:hAnsi="Cambria Math"/>
                  </w:rPr>
                  <m:t xml:space="preserve">12 .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2A41D18F" w14:textId="77777777" w:rsidR="002E282B" w:rsidRDefault="002E282B" w:rsidP="00E57153">
            <w:pPr>
              <w:pStyle w:val="Corpsdetexte"/>
              <w:spacing w:after="0" w:line="360" w:lineRule="auto"/>
              <w:ind w:firstLine="0"/>
            </w:pPr>
            <m:oMathPara>
              <m:oMath>
                <m:r>
                  <w:rPr>
                    <w:rFonts w:ascii="Cambria Math" w:hAnsi="Cambria Math"/>
                  </w:rPr>
                  <m:t>3.5</m:t>
                </m:r>
              </m:oMath>
            </m:oMathPara>
          </w:p>
        </w:tc>
      </w:tr>
      <w:tr w:rsidR="002E282B" w14:paraId="28430477" w14:textId="77777777" w:rsidTr="00677E28">
        <w:tc>
          <w:tcPr>
            <w:tcW w:w="1706" w:type="dxa"/>
            <w:vMerge/>
          </w:tcPr>
          <w:p w14:paraId="404B64C1" w14:textId="77777777" w:rsidR="002E282B" w:rsidRDefault="002E282B" w:rsidP="00E57153">
            <w:pPr>
              <w:pStyle w:val="Corpsdetexte"/>
              <w:spacing w:after="0" w:line="360" w:lineRule="auto"/>
              <w:ind w:firstLine="0"/>
            </w:pPr>
          </w:p>
        </w:tc>
        <w:tc>
          <w:tcPr>
            <w:tcW w:w="2286" w:type="dxa"/>
          </w:tcPr>
          <w:p w14:paraId="27651BAD" w14:textId="77777777" w:rsidR="002E282B" w:rsidRDefault="002E282B" w:rsidP="00E57153">
            <w:pPr>
              <w:pStyle w:val="Corpsdetexte"/>
              <w:spacing w:after="0" w:line="360" w:lineRule="auto"/>
              <w:ind w:firstLine="0"/>
            </w:pPr>
            <w:r>
              <w:t>0.6</w:t>
            </w:r>
            <w:r w:rsidRPr="00D35522">
              <w:t>MgTiO</w:t>
            </w:r>
            <w:r w:rsidRPr="002342D1">
              <w:rPr>
                <w:vertAlign w:val="subscript"/>
              </w:rPr>
              <w:t>3</w:t>
            </w:r>
            <w:r w:rsidRPr="00D35522">
              <w:t>–</w:t>
            </w:r>
            <w:r>
              <w:t>0.4</w:t>
            </w:r>
            <w:r w:rsidRPr="00D35522">
              <w:t>CaTiO</w:t>
            </w:r>
            <w:r w:rsidRPr="002342D1">
              <w:rPr>
                <w:vertAlign w:val="subscript"/>
              </w:rPr>
              <w:t>3</w:t>
            </w:r>
          </w:p>
        </w:tc>
        <w:tc>
          <w:tcPr>
            <w:tcW w:w="1709" w:type="dxa"/>
          </w:tcPr>
          <w:p w14:paraId="6CE39456" w14:textId="77777777" w:rsidR="002E282B" w:rsidRDefault="002E282B" w:rsidP="00E57153">
            <w:pPr>
              <w:pStyle w:val="Corpsdetexte"/>
              <w:spacing w:after="0" w:line="360" w:lineRule="auto"/>
              <w:ind w:firstLine="0"/>
            </w:pPr>
            <w:r>
              <w:t>61.4</w:t>
            </w:r>
          </w:p>
        </w:tc>
        <w:tc>
          <w:tcPr>
            <w:tcW w:w="1824" w:type="dxa"/>
          </w:tcPr>
          <w:p w14:paraId="71BE94EF" w14:textId="77777777" w:rsidR="002E282B" w:rsidRDefault="002E282B" w:rsidP="00E57153">
            <w:pPr>
              <w:pStyle w:val="Corpsdetexte"/>
              <w:spacing w:after="0" w:line="360" w:lineRule="auto"/>
              <w:ind w:firstLine="0"/>
            </w:pPr>
            <m:oMathPara>
              <m:oMath>
                <m:r>
                  <w:rPr>
                    <w:rFonts w:ascii="Cambria Math" w:hAnsi="Cambria Math"/>
                  </w:rPr>
                  <m:t xml:space="preserve">6,5.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37649208" w14:textId="77777777" w:rsidR="002E282B" w:rsidRDefault="002E282B" w:rsidP="00E57153">
            <w:pPr>
              <w:pStyle w:val="Corpsdetexte"/>
              <w:spacing w:after="0" w:line="360" w:lineRule="auto"/>
              <w:ind w:firstLine="0"/>
            </w:pPr>
            <m:oMathPara>
              <m:oMath>
                <m:r>
                  <w:rPr>
                    <w:rFonts w:ascii="Cambria Math" w:hAnsi="Cambria Math"/>
                  </w:rPr>
                  <m:t>3.5</m:t>
                </m:r>
              </m:oMath>
            </m:oMathPara>
          </w:p>
        </w:tc>
      </w:tr>
      <w:tr w:rsidR="002E282B" w14:paraId="524F4B36" w14:textId="77777777" w:rsidTr="00677E28">
        <w:tc>
          <w:tcPr>
            <w:tcW w:w="1706" w:type="dxa"/>
            <w:vMerge w:val="restart"/>
          </w:tcPr>
          <w:p w14:paraId="2E0F0E9E" w14:textId="77777777" w:rsidR="002E282B" w:rsidRDefault="002E282B" w:rsidP="00E57153">
            <w:pPr>
              <w:pStyle w:val="Corpsdetexte"/>
              <w:tabs>
                <w:tab w:val="center" w:pos="771"/>
              </w:tabs>
              <w:spacing w:after="0" w:line="360" w:lineRule="auto"/>
              <w:ind w:firstLine="0"/>
            </w:pPr>
            <w:r>
              <w:t>20</w:t>
            </w:r>
            <w:r>
              <w:tab/>
              <w:t>bars</w:t>
            </w:r>
          </w:p>
        </w:tc>
        <w:tc>
          <w:tcPr>
            <w:tcW w:w="2286" w:type="dxa"/>
          </w:tcPr>
          <w:p w14:paraId="12B07E85" w14:textId="77777777" w:rsidR="002E282B" w:rsidRDefault="002E282B" w:rsidP="00E57153">
            <w:pPr>
              <w:pStyle w:val="Corpsdetexte"/>
              <w:spacing w:after="0" w:line="360" w:lineRule="auto"/>
              <w:ind w:firstLine="0"/>
            </w:pPr>
            <w:r>
              <w:t>MgTiO</w:t>
            </w:r>
            <w:r w:rsidRPr="002342D1">
              <w:rPr>
                <w:vertAlign w:val="subscript"/>
              </w:rPr>
              <w:t>3</w:t>
            </w:r>
          </w:p>
        </w:tc>
        <w:tc>
          <w:tcPr>
            <w:tcW w:w="1709" w:type="dxa"/>
          </w:tcPr>
          <w:p w14:paraId="17F273DC" w14:textId="77777777" w:rsidR="002E282B" w:rsidRDefault="002E282B" w:rsidP="00E57153">
            <w:pPr>
              <w:pStyle w:val="Corpsdetexte"/>
              <w:spacing w:after="0" w:line="360" w:lineRule="auto"/>
              <w:ind w:firstLine="0"/>
            </w:pPr>
            <w:r>
              <w:t>16.4</w:t>
            </w:r>
          </w:p>
        </w:tc>
        <w:tc>
          <w:tcPr>
            <w:tcW w:w="1824" w:type="dxa"/>
          </w:tcPr>
          <w:p w14:paraId="4B537399" w14:textId="77777777" w:rsidR="002E282B" w:rsidRDefault="002E282B" w:rsidP="00E57153">
            <w:pPr>
              <w:pStyle w:val="Corpsdetexte"/>
              <w:spacing w:after="0" w:line="360" w:lineRule="auto"/>
              <w:ind w:firstLine="0"/>
            </w:pPr>
            <m:oMathPara>
              <m:oMath>
                <m:r>
                  <w:rPr>
                    <w:rFonts w:ascii="Cambria Math" w:hAnsi="Cambria Math"/>
                  </w:rPr>
                  <m:t xml:space="preserve">80 .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5B8682A8" w14:textId="77777777" w:rsidR="002E282B" w:rsidRDefault="002E282B" w:rsidP="00E57153">
            <w:pPr>
              <w:pStyle w:val="Corpsdetexte"/>
              <w:spacing w:after="0" w:line="360" w:lineRule="auto"/>
              <w:ind w:firstLine="0"/>
            </w:pPr>
            <m:oMathPara>
              <m:oMath>
                <m:r>
                  <w:rPr>
                    <w:rFonts w:ascii="Cambria Math" w:hAnsi="Cambria Math"/>
                  </w:rPr>
                  <m:t>3.66</m:t>
                </m:r>
              </m:oMath>
            </m:oMathPara>
          </w:p>
        </w:tc>
      </w:tr>
      <w:tr w:rsidR="002E282B" w14:paraId="5B502356" w14:textId="77777777" w:rsidTr="00677E28">
        <w:tc>
          <w:tcPr>
            <w:tcW w:w="1706" w:type="dxa"/>
            <w:vMerge/>
          </w:tcPr>
          <w:p w14:paraId="47052AD6" w14:textId="77777777" w:rsidR="002E282B" w:rsidRDefault="002E282B" w:rsidP="00E57153">
            <w:pPr>
              <w:pStyle w:val="Corpsdetexte"/>
              <w:spacing w:after="0" w:line="360" w:lineRule="auto"/>
              <w:ind w:firstLine="0"/>
            </w:pPr>
          </w:p>
        </w:tc>
        <w:tc>
          <w:tcPr>
            <w:tcW w:w="2286" w:type="dxa"/>
          </w:tcPr>
          <w:p w14:paraId="2C4933E0" w14:textId="77777777" w:rsidR="002E282B" w:rsidRDefault="002E282B" w:rsidP="00E57153">
            <w:pPr>
              <w:pStyle w:val="Corpsdetexte"/>
              <w:spacing w:after="0" w:line="360" w:lineRule="auto"/>
              <w:ind w:firstLine="0"/>
            </w:pPr>
            <w:r>
              <w:t>0.9</w:t>
            </w:r>
            <w:r w:rsidRPr="00D35522">
              <w:t>MgTiO</w:t>
            </w:r>
            <w:r w:rsidRPr="002342D1">
              <w:rPr>
                <w:vertAlign w:val="subscript"/>
              </w:rPr>
              <w:t>3</w:t>
            </w:r>
            <w:r w:rsidRPr="00D35522">
              <w:t>–</w:t>
            </w:r>
            <w:r>
              <w:t>0.1</w:t>
            </w:r>
            <w:r w:rsidRPr="00D35522">
              <w:t>CaTiO</w:t>
            </w:r>
            <w:r w:rsidRPr="002342D1">
              <w:rPr>
                <w:vertAlign w:val="subscript"/>
              </w:rPr>
              <w:t>3</w:t>
            </w:r>
          </w:p>
        </w:tc>
        <w:tc>
          <w:tcPr>
            <w:tcW w:w="1709" w:type="dxa"/>
          </w:tcPr>
          <w:p w14:paraId="0F57F3F1" w14:textId="77777777" w:rsidR="002E282B" w:rsidRDefault="002E282B" w:rsidP="00E57153">
            <w:pPr>
              <w:pStyle w:val="Corpsdetexte"/>
              <w:spacing w:after="0" w:line="360" w:lineRule="auto"/>
              <w:ind w:firstLine="0"/>
            </w:pPr>
            <w:r>
              <w:t>23.6</w:t>
            </w:r>
          </w:p>
        </w:tc>
        <w:tc>
          <w:tcPr>
            <w:tcW w:w="1824" w:type="dxa"/>
          </w:tcPr>
          <w:p w14:paraId="3C3616AE" w14:textId="77777777" w:rsidR="002E282B" w:rsidRDefault="002E282B" w:rsidP="00E57153">
            <w:pPr>
              <w:pStyle w:val="Corpsdetexte"/>
              <w:spacing w:after="0" w:line="360" w:lineRule="auto"/>
              <w:ind w:firstLine="0"/>
            </w:pPr>
            <m:oMathPara>
              <m:oMath>
                <m:r>
                  <w:rPr>
                    <w:rFonts w:ascii="Cambria Math" w:hAnsi="Cambria Math"/>
                  </w:rPr>
                  <m:t>34 .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0210D88C" w14:textId="77777777" w:rsidR="002E282B" w:rsidRDefault="002E282B" w:rsidP="00E57153">
            <w:pPr>
              <w:pStyle w:val="Corpsdetexte"/>
              <w:spacing w:after="0" w:line="360" w:lineRule="auto"/>
              <w:ind w:firstLine="0"/>
            </w:pPr>
            <m:oMathPara>
              <m:oMath>
                <m:r>
                  <w:rPr>
                    <w:rFonts w:ascii="Cambria Math" w:hAnsi="Cambria Math"/>
                  </w:rPr>
                  <m:t>3.74</m:t>
                </m:r>
              </m:oMath>
            </m:oMathPara>
          </w:p>
        </w:tc>
      </w:tr>
      <w:tr w:rsidR="002E282B" w14:paraId="601EE6BF" w14:textId="77777777" w:rsidTr="00677E28">
        <w:tc>
          <w:tcPr>
            <w:tcW w:w="1706" w:type="dxa"/>
            <w:vMerge/>
          </w:tcPr>
          <w:p w14:paraId="2C688817" w14:textId="77777777" w:rsidR="002E282B" w:rsidRDefault="002E282B" w:rsidP="00E57153">
            <w:pPr>
              <w:pStyle w:val="Corpsdetexte"/>
              <w:spacing w:after="0" w:line="360" w:lineRule="auto"/>
              <w:ind w:firstLine="0"/>
            </w:pPr>
          </w:p>
        </w:tc>
        <w:tc>
          <w:tcPr>
            <w:tcW w:w="2286" w:type="dxa"/>
          </w:tcPr>
          <w:p w14:paraId="4139AFC6" w14:textId="77777777" w:rsidR="002E282B" w:rsidRDefault="002E282B" w:rsidP="00E57153">
            <w:pPr>
              <w:pStyle w:val="Corpsdetexte"/>
              <w:spacing w:after="0" w:line="360" w:lineRule="auto"/>
              <w:ind w:firstLine="0"/>
            </w:pPr>
            <w:r>
              <w:t>0.8</w:t>
            </w:r>
            <w:r w:rsidRPr="00D35522">
              <w:t>MgTiO</w:t>
            </w:r>
            <w:r w:rsidRPr="002342D1">
              <w:rPr>
                <w:vertAlign w:val="subscript"/>
              </w:rPr>
              <w:t>3</w:t>
            </w:r>
            <w:r w:rsidRPr="00D35522">
              <w:t>–</w:t>
            </w:r>
            <w:r>
              <w:t>0.2</w:t>
            </w:r>
            <w:r w:rsidRPr="00D35522">
              <w:t>CaTiO</w:t>
            </w:r>
            <w:r w:rsidRPr="002342D1">
              <w:rPr>
                <w:vertAlign w:val="subscript"/>
              </w:rPr>
              <w:t>3</w:t>
            </w:r>
          </w:p>
        </w:tc>
        <w:tc>
          <w:tcPr>
            <w:tcW w:w="1709" w:type="dxa"/>
          </w:tcPr>
          <w:p w14:paraId="5D191B77" w14:textId="77777777" w:rsidR="002E282B" w:rsidRDefault="002E282B" w:rsidP="00E57153">
            <w:pPr>
              <w:pStyle w:val="Corpsdetexte"/>
              <w:spacing w:after="0" w:line="360" w:lineRule="auto"/>
              <w:ind w:firstLine="0"/>
            </w:pPr>
            <w:r>
              <w:t>32.9</w:t>
            </w:r>
          </w:p>
        </w:tc>
        <w:tc>
          <w:tcPr>
            <w:tcW w:w="1824" w:type="dxa"/>
          </w:tcPr>
          <w:p w14:paraId="273F8A96" w14:textId="77777777" w:rsidR="002E282B" w:rsidRDefault="002E282B" w:rsidP="00E57153">
            <w:pPr>
              <w:pStyle w:val="Corpsdetexte"/>
              <w:spacing w:after="0" w:line="360" w:lineRule="auto"/>
              <w:ind w:firstLine="0"/>
            </w:pPr>
            <m:oMathPara>
              <m:oMath>
                <m:r>
                  <w:rPr>
                    <w:rFonts w:ascii="Cambria Math" w:hAnsi="Cambria Math"/>
                  </w:rPr>
                  <m:t xml:space="preserve">16 .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4BB4549D" w14:textId="77777777" w:rsidR="002E282B" w:rsidRDefault="002E282B" w:rsidP="00E57153">
            <w:pPr>
              <w:pStyle w:val="Corpsdetexte"/>
              <w:spacing w:after="0" w:line="360" w:lineRule="auto"/>
              <w:ind w:firstLine="0"/>
            </w:pPr>
            <m:oMathPara>
              <m:oMath>
                <m:r>
                  <w:rPr>
                    <w:rFonts w:ascii="Cambria Math" w:hAnsi="Cambria Math"/>
                  </w:rPr>
                  <m:t>3.77</m:t>
                </m:r>
              </m:oMath>
            </m:oMathPara>
          </w:p>
        </w:tc>
      </w:tr>
      <w:tr w:rsidR="002E282B" w14:paraId="163425FC" w14:textId="77777777" w:rsidTr="00677E28">
        <w:tc>
          <w:tcPr>
            <w:tcW w:w="1706" w:type="dxa"/>
            <w:vMerge/>
          </w:tcPr>
          <w:p w14:paraId="1C8713D1" w14:textId="77777777" w:rsidR="002E282B" w:rsidRDefault="002E282B" w:rsidP="00E57153">
            <w:pPr>
              <w:pStyle w:val="Corpsdetexte"/>
              <w:spacing w:after="0" w:line="360" w:lineRule="auto"/>
              <w:ind w:firstLine="0"/>
            </w:pPr>
          </w:p>
        </w:tc>
        <w:tc>
          <w:tcPr>
            <w:tcW w:w="2286" w:type="dxa"/>
          </w:tcPr>
          <w:p w14:paraId="050FF805" w14:textId="77777777" w:rsidR="002E282B" w:rsidRDefault="002E282B" w:rsidP="00E57153">
            <w:pPr>
              <w:pStyle w:val="Corpsdetexte"/>
              <w:spacing w:after="0" w:line="360" w:lineRule="auto"/>
              <w:ind w:firstLine="0"/>
            </w:pPr>
            <w:r>
              <w:t>0.6</w:t>
            </w:r>
            <w:r w:rsidRPr="00D35522">
              <w:t>MgTiO</w:t>
            </w:r>
            <w:r w:rsidRPr="002342D1">
              <w:rPr>
                <w:vertAlign w:val="subscript"/>
              </w:rPr>
              <w:t>3</w:t>
            </w:r>
            <w:r w:rsidRPr="00D35522">
              <w:t>–</w:t>
            </w:r>
            <w:r>
              <w:t>0.4</w:t>
            </w:r>
            <w:r w:rsidRPr="00D35522">
              <w:t>CaTiO</w:t>
            </w:r>
            <w:r w:rsidRPr="002342D1">
              <w:rPr>
                <w:vertAlign w:val="subscript"/>
              </w:rPr>
              <w:t>3</w:t>
            </w:r>
          </w:p>
        </w:tc>
        <w:tc>
          <w:tcPr>
            <w:tcW w:w="1709" w:type="dxa"/>
          </w:tcPr>
          <w:p w14:paraId="50AA890B" w14:textId="77777777" w:rsidR="002E282B" w:rsidRDefault="002E282B" w:rsidP="00E57153">
            <w:pPr>
              <w:pStyle w:val="Corpsdetexte"/>
              <w:spacing w:after="0" w:line="360" w:lineRule="auto"/>
              <w:ind w:firstLine="0"/>
            </w:pPr>
            <w:r>
              <w:t>62.1</w:t>
            </w:r>
          </w:p>
        </w:tc>
        <w:tc>
          <w:tcPr>
            <w:tcW w:w="1824" w:type="dxa"/>
          </w:tcPr>
          <w:p w14:paraId="395851CC" w14:textId="77777777" w:rsidR="002E282B" w:rsidRDefault="002E282B" w:rsidP="00E57153">
            <w:pPr>
              <w:pStyle w:val="Corpsdetexte"/>
              <w:spacing w:after="0" w:line="360" w:lineRule="auto"/>
              <w:ind w:firstLine="0"/>
            </w:pPr>
            <m:oMathPara>
              <m:oMath>
                <m:r>
                  <w:rPr>
                    <w:rFonts w:ascii="Cambria Math" w:hAnsi="Cambria Math"/>
                  </w:rPr>
                  <m:t xml:space="preserve">8 .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0C46E10B" w14:textId="77777777" w:rsidR="002E282B" w:rsidRDefault="002E282B" w:rsidP="00E57153">
            <w:pPr>
              <w:pStyle w:val="Corpsdetexte"/>
              <w:spacing w:after="0" w:line="360" w:lineRule="auto"/>
              <w:ind w:firstLine="0"/>
            </w:pPr>
            <m:oMathPara>
              <m:oMath>
                <m:r>
                  <w:rPr>
                    <w:rFonts w:ascii="Cambria Math" w:hAnsi="Cambria Math"/>
                  </w:rPr>
                  <m:t>3.9</m:t>
                </m:r>
              </m:oMath>
            </m:oMathPara>
          </w:p>
        </w:tc>
      </w:tr>
      <w:tr w:rsidR="002E282B" w14:paraId="47CFEA1C" w14:textId="77777777" w:rsidTr="00677E28">
        <w:tc>
          <w:tcPr>
            <w:tcW w:w="1706" w:type="dxa"/>
            <w:vMerge w:val="restart"/>
          </w:tcPr>
          <w:p w14:paraId="69A1F6DB" w14:textId="77777777" w:rsidR="002E282B" w:rsidRDefault="002E282B" w:rsidP="00E57153">
            <w:pPr>
              <w:pStyle w:val="Corpsdetexte"/>
              <w:tabs>
                <w:tab w:val="left" w:pos="705"/>
              </w:tabs>
              <w:spacing w:after="0" w:line="360" w:lineRule="auto"/>
              <w:ind w:firstLine="0"/>
            </w:pPr>
            <w:r>
              <w:t>25 bars</w:t>
            </w:r>
          </w:p>
        </w:tc>
        <w:tc>
          <w:tcPr>
            <w:tcW w:w="2286" w:type="dxa"/>
          </w:tcPr>
          <w:p w14:paraId="05882640" w14:textId="77777777" w:rsidR="002E282B" w:rsidRDefault="002E282B" w:rsidP="00E57153">
            <w:pPr>
              <w:pStyle w:val="Corpsdetexte"/>
              <w:spacing w:after="0" w:line="360" w:lineRule="auto"/>
              <w:ind w:firstLine="0"/>
            </w:pPr>
            <w:r>
              <w:t>MgTiO</w:t>
            </w:r>
            <w:r w:rsidRPr="002342D1">
              <w:rPr>
                <w:vertAlign w:val="subscript"/>
              </w:rPr>
              <w:t>3</w:t>
            </w:r>
          </w:p>
        </w:tc>
        <w:tc>
          <w:tcPr>
            <w:tcW w:w="1709" w:type="dxa"/>
          </w:tcPr>
          <w:p w14:paraId="53300DEF" w14:textId="77777777" w:rsidR="002E282B" w:rsidRDefault="002E282B" w:rsidP="00E57153">
            <w:pPr>
              <w:pStyle w:val="Corpsdetexte"/>
              <w:spacing w:after="0" w:line="360" w:lineRule="auto"/>
              <w:ind w:firstLine="0"/>
            </w:pPr>
            <w:r>
              <w:t>16.4</w:t>
            </w:r>
          </w:p>
        </w:tc>
        <w:tc>
          <w:tcPr>
            <w:tcW w:w="1824" w:type="dxa"/>
          </w:tcPr>
          <w:p w14:paraId="75937BDD" w14:textId="77777777" w:rsidR="002E282B" w:rsidRDefault="002E282B" w:rsidP="00E57153">
            <w:pPr>
              <w:pStyle w:val="Corpsdetexte"/>
              <w:spacing w:after="0" w:line="360" w:lineRule="auto"/>
              <w:ind w:firstLine="0"/>
            </w:pPr>
            <m:oMathPara>
              <m:oMath>
                <m:r>
                  <w:rPr>
                    <w:rFonts w:ascii="Cambria Math" w:hAnsi="Cambria Math"/>
                  </w:rPr>
                  <m:t xml:space="preserve">75 .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3603B8A9" w14:textId="77777777" w:rsidR="002E282B" w:rsidRDefault="002E282B" w:rsidP="00E57153">
            <w:pPr>
              <w:pStyle w:val="Corpsdetexte"/>
              <w:spacing w:after="0" w:line="360" w:lineRule="auto"/>
              <w:ind w:firstLine="0"/>
            </w:pPr>
            <m:oMathPara>
              <m:oMath>
                <m:r>
                  <w:rPr>
                    <w:rFonts w:ascii="Cambria Math" w:hAnsi="Cambria Math"/>
                  </w:rPr>
                  <m:t>3.7</m:t>
                </m:r>
              </m:oMath>
            </m:oMathPara>
          </w:p>
        </w:tc>
      </w:tr>
      <w:tr w:rsidR="002E282B" w14:paraId="0CC56720" w14:textId="77777777" w:rsidTr="00677E28">
        <w:tc>
          <w:tcPr>
            <w:tcW w:w="1706" w:type="dxa"/>
            <w:vMerge/>
          </w:tcPr>
          <w:p w14:paraId="0E550F4A" w14:textId="77777777" w:rsidR="002E282B" w:rsidRDefault="002E282B" w:rsidP="00E57153">
            <w:pPr>
              <w:pStyle w:val="Corpsdetexte"/>
              <w:spacing w:after="0" w:line="360" w:lineRule="auto"/>
              <w:ind w:firstLine="0"/>
            </w:pPr>
          </w:p>
        </w:tc>
        <w:tc>
          <w:tcPr>
            <w:tcW w:w="2286" w:type="dxa"/>
          </w:tcPr>
          <w:p w14:paraId="7038388F" w14:textId="77777777" w:rsidR="002E282B" w:rsidRDefault="002E282B" w:rsidP="00E57153">
            <w:pPr>
              <w:pStyle w:val="Corpsdetexte"/>
              <w:spacing w:after="0" w:line="360" w:lineRule="auto"/>
              <w:ind w:firstLine="0"/>
            </w:pPr>
            <w:r>
              <w:t>0.9</w:t>
            </w:r>
            <w:r w:rsidRPr="00D35522">
              <w:t>MgTiO</w:t>
            </w:r>
            <w:r w:rsidRPr="002342D1">
              <w:rPr>
                <w:vertAlign w:val="subscript"/>
              </w:rPr>
              <w:t>3</w:t>
            </w:r>
            <w:r w:rsidRPr="00D35522">
              <w:t>–</w:t>
            </w:r>
            <w:r>
              <w:t>0.1</w:t>
            </w:r>
            <w:r w:rsidRPr="00D35522">
              <w:t>CaTiO</w:t>
            </w:r>
            <w:r w:rsidRPr="002342D1">
              <w:rPr>
                <w:vertAlign w:val="subscript"/>
              </w:rPr>
              <w:t>3</w:t>
            </w:r>
          </w:p>
        </w:tc>
        <w:tc>
          <w:tcPr>
            <w:tcW w:w="1709" w:type="dxa"/>
          </w:tcPr>
          <w:p w14:paraId="37DECC5F" w14:textId="77777777" w:rsidR="002E282B" w:rsidRDefault="002E282B" w:rsidP="00E57153">
            <w:pPr>
              <w:pStyle w:val="Corpsdetexte"/>
              <w:spacing w:after="0" w:line="360" w:lineRule="auto"/>
              <w:ind w:firstLine="0"/>
            </w:pPr>
            <w:r>
              <w:t>23.6</w:t>
            </w:r>
          </w:p>
        </w:tc>
        <w:tc>
          <w:tcPr>
            <w:tcW w:w="1824" w:type="dxa"/>
          </w:tcPr>
          <w:p w14:paraId="79532D41" w14:textId="77777777" w:rsidR="002E282B" w:rsidRDefault="002E282B" w:rsidP="00E57153">
            <w:pPr>
              <w:pStyle w:val="Corpsdetexte"/>
              <w:spacing w:after="0" w:line="360" w:lineRule="auto"/>
              <w:ind w:firstLine="0"/>
            </w:pPr>
            <m:oMathPara>
              <m:oMath>
                <m:r>
                  <w:rPr>
                    <w:rFonts w:ascii="Cambria Math" w:hAnsi="Cambria Math"/>
                  </w:rPr>
                  <m:t>33 .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06FC012A" w14:textId="77777777" w:rsidR="002E282B" w:rsidRDefault="002E282B" w:rsidP="00E57153">
            <w:pPr>
              <w:pStyle w:val="Corpsdetexte"/>
              <w:spacing w:after="0" w:line="360" w:lineRule="auto"/>
              <w:ind w:firstLine="0"/>
            </w:pPr>
            <m:oMathPara>
              <m:oMath>
                <m:r>
                  <w:rPr>
                    <w:rFonts w:ascii="Cambria Math" w:hAnsi="Cambria Math"/>
                  </w:rPr>
                  <m:t>3.75</m:t>
                </m:r>
              </m:oMath>
            </m:oMathPara>
          </w:p>
        </w:tc>
      </w:tr>
      <w:tr w:rsidR="002E282B" w14:paraId="529FD515" w14:textId="77777777" w:rsidTr="00677E28">
        <w:tc>
          <w:tcPr>
            <w:tcW w:w="1706" w:type="dxa"/>
            <w:vMerge/>
          </w:tcPr>
          <w:p w14:paraId="0C11F951" w14:textId="77777777" w:rsidR="002E282B" w:rsidRDefault="002E282B" w:rsidP="00E57153">
            <w:pPr>
              <w:pStyle w:val="Corpsdetexte"/>
              <w:spacing w:after="0" w:line="360" w:lineRule="auto"/>
              <w:ind w:firstLine="0"/>
            </w:pPr>
          </w:p>
        </w:tc>
        <w:tc>
          <w:tcPr>
            <w:tcW w:w="2286" w:type="dxa"/>
          </w:tcPr>
          <w:p w14:paraId="28963EDE" w14:textId="77777777" w:rsidR="002E282B" w:rsidRDefault="002E282B" w:rsidP="00E57153">
            <w:pPr>
              <w:pStyle w:val="Corpsdetexte"/>
              <w:spacing w:after="0" w:line="360" w:lineRule="auto"/>
              <w:ind w:firstLine="0"/>
            </w:pPr>
            <w:r>
              <w:t>0.8</w:t>
            </w:r>
            <w:r w:rsidRPr="00D35522">
              <w:t>MgTiO</w:t>
            </w:r>
            <w:r w:rsidRPr="002342D1">
              <w:rPr>
                <w:vertAlign w:val="subscript"/>
              </w:rPr>
              <w:t>3</w:t>
            </w:r>
            <w:r w:rsidRPr="00D35522">
              <w:t>–</w:t>
            </w:r>
            <w:r>
              <w:t>0.2</w:t>
            </w:r>
            <w:r w:rsidRPr="00D35522">
              <w:t>CaTiO</w:t>
            </w:r>
            <w:r w:rsidRPr="002342D1">
              <w:rPr>
                <w:vertAlign w:val="subscript"/>
              </w:rPr>
              <w:t>3</w:t>
            </w:r>
          </w:p>
        </w:tc>
        <w:tc>
          <w:tcPr>
            <w:tcW w:w="1709" w:type="dxa"/>
          </w:tcPr>
          <w:p w14:paraId="26F68518" w14:textId="77777777" w:rsidR="002E282B" w:rsidRDefault="002E282B" w:rsidP="00E57153">
            <w:pPr>
              <w:pStyle w:val="Corpsdetexte"/>
              <w:spacing w:after="0" w:line="360" w:lineRule="auto"/>
              <w:ind w:firstLine="0"/>
            </w:pPr>
            <w:r>
              <w:t>32.9</w:t>
            </w:r>
          </w:p>
        </w:tc>
        <w:tc>
          <w:tcPr>
            <w:tcW w:w="1824" w:type="dxa"/>
          </w:tcPr>
          <w:p w14:paraId="5A5CB745" w14:textId="77777777" w:rsidR="002E282B" w:rsidRDefault="002E282B" w:rsidP="00E57153">
            <w:pPr>
              <w:pStyle w:val="Corpsdetexte"/>
              <w:spacing w:after="0" w:line="360" w:lineRule="auto"/>
              <w:ind w:firstLine="0"/>
            </w:pPr>
            <m:oMathPara>
              <m:oMath>
                <m:r>
                  <w:rPr>
                    <w:rFonts w:ascii="Cambria Math" w:hAnsi="Cambria Math"/>
                  </w:rPr>
                  <m:t xml:space="preserve">14 .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31EFABD5" w14:textId="77777777" w:rsidR="002E282B" w:rsidRDefault="002E282B" w:rsidP="00E57153">
            <w:pPr>
              <w:pStyle w:val="Corpsdetexte"/>
              <w:spacing w:after="0" w:line="360" w:lineRule="auto"/>
              <w:ind w:firstLine="0"/>
            </w:pPr>
            <m:oMathPara>
              <m:oMath>
                <m:r>
                  <w:rPr>
                    <w:rFonts w:ascii="Cambria Math" w:hAnsi="Cambria Math"/>
                  </w:rPr>
                  <m:t>3.8</m:t>
                </m:r>
              </m:oMath>
            </m:oMathPara>
          </w:p>
        </w:tc>
      </w:tr>
      <w:tr w:rsidR="002E282B" w14:paraId="39991263" w14:textId="77777777" w:rsidTr="00677E28">
        <w:tc>
          <w:tcPr>
            <w:tcW w:w="1706" w:type="dxa"/>
            <w:vMerge/>
          </w:tcPr>
          <w:p w14:paraId="58BE6423" w14:textId="77777777" w:rsidR="002E282B" w:rsidRDefault="002E282B" w:rsidP="00E57153">
            <w:pPr>
              <w:pStyle w:val="Corpsdetexte"/>
              <w:spacing w:after="0" w:line="360" w:lineRule="auto"/>
              <w:ind w:firstLine="0"/>
            </w:pPr>
          </w:p>
        </w:tc>
        <w:tc>
          <w:tcPr>
            <w:tcW w:w="2286" w:type="dxa"/>
          </w:tcPr>
          <w:p w14:paraId="1B1486EE" w14:textId="77777777" w:rsidR="002E282B" w:rsidRDefault="002E282B" w:rsidP="00E57153">
            <w:pPr>
              <w:pStyle w:val="Corpsdetexte"/>
              <w:spacing w:after="0" w:line="360" w:lineRule="auto"/>
              <w:ind w:firstLine="0"/>
            </w:pPr>
            <w:r>
              <w:t>0.6</w:t>
            </w:r>
            <w:r w:rsidRPr="00D35522">
              <w:t>MgTiO</w:t>
            </w:r>
            <w:r w:rsidRPr="002342D1">
              <w:rPr>
                <w:vertAlign w:val="subscript"/>
              </w:rPr>
              <w:t>3</w:t>
            </w:r>
            <w:r w:rsidRPr="00D35522">
              <w:t>–</w:t>
            </w:r>
            <w:r>
              <w:t>0.4</w:t>
            </w:r>
            <w:r w:rsidRPr="00D35522">
              <w:t>CaTiO</w:t>
            </w:r>
            <w:r w:rsidRPr="002342D1">
              <w:rPr>
                <w:vertAlign w:val="subscript"/>
              </w:rPr>
              <w:t>3</w:t>
            </w:r>
          </w:p>
        </w:tc>
        <w:tc>
          <w:tcPr>
            <w:tcW w:w="1709" w:type="dxa"/>
          </w:tcPr>
          <w:p w14:paraId="7D8927BB" w14:textId="77777777" w:rsidR="002E282B" w:rsidRDefault="002E282B" w:rsidP="00E57153">
            <w:pPr>
              <w:pStyle w:val="Corpsdetexte"/>
              <w:spacing w:after="0" w:line="360" w:lineRule="auto"/>
              <w:ind w:firstLine="0"/>
            </w:pPr>
            <w:r>
              <w:t>62.1</w:t>
            </w:r>
          </w:p>
        </w:tc>
        <w:tc>
          <w:tcPr>
            <w:tcW w:w="1824" w:type="dxa"/>
          </w:tcPr>
          <w:p w14:paraId="11C637E2" w14:textId="77777777" w:rsidR="002E282B" w:rsidRDefault="002E282B" w:rsidP="00E57153">
            <w:pPr>
              <w:pStyle w:val="Corpsdetexte"/>
              <w:spacing w:after="0" w:line="360" w:lineRule="auto"/>
              <w:ind w:firstLine="0"/>
            </w:pPr>
            <m:oMathPara>
              <m:oMath>
                <m:r>
                  <w:rPr>
                    <w:rFonts w:ascii="Cambria Math" w:hAnsi="Cambria Math"/>
                  </w:rPr>
                  <m:t xml:space="preserve">7 . </m:t>
                </m:r>
                <m:sSup>
                  <m:sSupPr>
                    <m:ctrlPr>
                      <w:rPr>
                        <w:rFonts w:ascii="Cambria Math" w:hAnsi="Cambria Math"/>
                        <w:i/>
                      </w:rPr>
                    </m:ctrlPr>
                  </m:sSupPr>
                  <m:e>
                    <m:r>
                      <w:rPr>
                        <w:rFonts w:ascii="Cambria Math" w:hAnsi="Cambria Math"/>
                      </w:rPr>
                      <m:t>10</m:t>
                    </m:r>
                  </m:e>
                  <m:sup>
                    <m:r>
                      <w:rPr>
                        <w:rFonts w:ascii="Cambria Math" w:hAnsi="Cambria Math"/>
                      </w:rPr>
                      <m:t>6</m:t>
                    </m:r>
                  </m:sup>
                </m:sSup>
              </m:oMath>
            </m:oMathPara>
          </w:p>
        </w:tc>
        <w:tc>
          <w:tcPr>
            <w:tcW w:w="1825" w:type="dxa"/>
          </w:tcPr>
          <w:p w14:paraId="7C5A91D2" w14:textId="77777777" w:rsidR="002E282B" w:rsidRDefault="002E282B" w:rsidP="00E57153">
            <w:pPr>
              <w:pStyle w:val="Corpsdetexte"/>
              <w:spacing w:after="0" w:line="360" w:lineRule="auto"/>
              <w:ind w:firstLine="0"/>
            </w:pPr>
            <m:oMathPara>
              <m:oMath>
                <m:r>
                  <w:rPr>
                    <w:rFonts w:ascii="Cambria Math" w:hAnsi="Cambria Math"/>
                  </w:rPr>
                  <m:t>3.9</m:t>
                </m:r>
              </m:oMath>
            </m:oMathPara>
          </w:p>
        </w:tc>
      </w:tr>
    </w:tbl>
    <w:p w14:paraId="5F5A359C" w14:textId="37B43B8E" w:rsidR="00AB3BD9" w:rsidRDefault="00AB3BD9" w:rsidP="00E57153">
      <w:pPr>
        <w:pStyle w:val="Corpsdetexte"/>
        <w:spacing w:before="240" w:after="240" w:line="360" w:lineRule="auto"/>
      </w:pPr>
      <w:r>
        <w:t>Our results demonstrate that the dielectric properties of MgTiO</w:t>
      </w:r>
      <w:r w:rsidRPr="00AB3BD9">
        <w:rPr>
          <w:vertAlign w:val="subscript"/>
        </w:rPr>
        <w:t>3</w:t>
      </w:r>
      <w:r>
        <w:t>-CaTiO</w:t>
      </w:r>
      <w:r w:rsidRPr="00AB3BD9">
        <w:rPr>
          <w:vertAlign w:val="subscript"/>
        </w:rPr>
        <w:t>3</w:t>
      </w:r>
      <w:r>
        <w:t xml:space="preserve"> ceramics depend on the pressure used during the preparation process, with samples pressed at higher pressures exhibiting higher dielectric constants, </w:t>
      </w:r>
      <w:proofErr w:type="spellStart"/>
      <w:r>
        <w:t>Qxf</w:t>
      </w:r>
      <w:proofErr w:type="spellEnd"/>
      <w:r>
        <w:t xml:space="preserve"> values, and densities. Specifically, compared to samples pressed at 5 and 10 bars, those pressed at 20 bars have higher values of </w:t>
      </w:r>
      <w:proofErr w:type="spellStart"/>
      <w:r>
        <w:t>ε_r</w:t>
      </w:r>
      <w:proofErr w:type="spellEnd"/>
      <w:r>
        <w:t xml:space="preserve"> and </w:t>
      </w:r>
      <w:proofErr w:type="spellStart"/>
      <w:r>
        <w:t>Qxf</w:t>
      </w:r>
      <w:proofErr w:type="spellEnd"/>
      <w:r>
        <w:t>, as well as higher densities. The Q × f of MgTiO</w:t>
      </w:r>
      <w:r w:rsidRPr="00AB3BD9">
        <w:rPr>
          <w:vertAlign w:val="subscript"/>
        </w:rPr>
        <w:t>3</w:t>
      </w:r>
      <w:r>
        <w:t xml:space="preserve"> increases by 10%, while the Q × f of 0.8MgTiO</w:t>
      </w:r>
      <w:r w:rsidRPr="00AB3BD9">
        <w:rPr>
          <w:vertAlign w:val="subscript"/>
        </w:rPr>
        <w:t>3</w:t>
      </w:r>
      <w:r>
        <w:t>-0.2CaTiO</w:t>
      </w:r>
      <w:r w:rsidRPr="00AB3BD9">
        <w:rPr>
          <w:vertAlign w:val="subscript"/>
        </w:rPr>
        <w:t>3</w:t>
      </w:r>
      <w:r>
        <w:t xml:space="preserve"> only increases by 25%. This suggests that the decrease in the increase ratio of Q × f </w:t>
      </w:r>
      <w:proofErr w:type="gramStart"/>
      <w:r>
        <w:t>can be attributed</w:t>
      </w:r>
      <w:proofErr w:type="gramEnd"/>
      <w:r>
        <w:t xml:space="preserve"> to a decrease in molding quality.</w:t>
      </w:r>
    </w:p>
    <w:p w14:paraId="5AA63914" w14:textId="1BE1F9DB" w:rsidR="00AB3BD9" w:rsidRDefault="00AB3BD9" w:rsidP="00E57153">
      <w:pPr>
        <w:pStyle w:val="Corpsdetexte"/>
        <w:spacing w:before="240" w:after="240" w:line="360" w:lineRule="auto"/>
      </w:pPr>
      <w:r>
        <w:t>Our study indicates that the use of a ceramic material with a composition of 0.8MgTiO</w:t>
      </w:r>
      <w:r w:rsidRPr="00AB3BD9">
        <w:rPr>
          <w:vertAlign w:val="subscript"/>
        </w:rPr>
        <w:t>3</w:t>
      </w:r>
      <w:r>
        <w:t>-0.2CaTiO</w:t>
      </w:r>
      <w:r w:rsidRPr="00AB3BD9">
        <w:rPr>
          <w:vertAlign w:val="subscript"/>
        </w:rPr>
        <w:t>3</w:t>
      </w:r>
      <w:r>
        <w:t xml:space="preserve"> and a pressure of 20 bars during preparation resulted in the highest dielectric constant, </w:t>
      </w:r>
      <w:proofErr w:type="spellStart"/>
      <w:r>
        <w:t>Qxf</w:t>
      </w:r>
      <w:proofErr w:type="spellEnd"/>
      <w:r>
        <w:t xml:space="preserve"> value, and density. </w:t>
      </w:r>
      <w:proofErr w:type="gramStart"/>
      <w:r>
        <w:t>The ε</w:t>
      </w:r>
      <w:r w:rsidRPr="00AB3BD9">
        <w:rPr>
          <w:vertAlign w:val="subscript"/>
        </w:rPr>
        <w:t>r</w:t>
      </w:r>
      <w:proofErr w:type="gramEnd"/>
      <w:r>
        <w:t xml:space="preserve"> value of this composition was 32.9, the </w:t>
      </w:r>
      <w:proofErr w:type="spellStart"/>
      <w:r>
        <w:t>Qxf</w:t>
      </w:r>
      <w:proofErr w:type="spellEnd"/>
      <w:r>
        <w:t xml:space="preserve"> value was 16 x 10</w:t>
      </w:r>
      <w:r w:rsidRPr="00AB3BD9">
        <w:rPr>
          <w:vertAlign w:val="superscript"/>
        </w:rPr>
        <w:t>6</w:t>
      </w:r>
      <w:r>
        <w:t xml:space="preserve"> MHz, and the density was 3.77 g.</w:t>
      </w:r>
      <w:r w:rsidRPr="00AB3BD9">
        <w:t>cm</w:t>
      </w:r>
      <w:r w:rsidRPr="00AB3BD9">
        <w:rPr>
          <w:vertAlign w:val="superscript"/>
        </w:rPr>
        <w:t>-3</w:t>
      </w:r>
      <w:r>
        <w:t xml:space="preserve">. These values are comparable to or even better </w:t>
      </w:r>
      <w:proofErr w:type="gramStart"/>
      <w:r>
        <w:t>than those</w:t>
      </w:r>
      <w:proofErr w:type="gramEnd"/>
      <w:r>
        <w:t xml:space="preserve"> reported for other ceramic materials used in high-frequency resonant circuits. Therefore, MgTiO</w:t>
      </w:r>
      <w:r w:rsidRPr="00AB3BD9">
        <w:rPr>
          <w:vertAlign w:val="subscript"/>
        </w:rPr>
        <w:t>3</w:t>
      </w:r>
      <w:r>
        <w:t>-CaTiO</w:t>
      </w:r>
      <w:r w:rsidRPr="00AB3BD9">
        <w:rPr>
          <w:vertAlign w:val="subscript"/>
        </w:rPr>
        <w:t>3</w:t>
      </w:r>
      <w:r>
        <w:t xml:space="preserve"> ceramic </w:t>
      </w:r>
      <w:r>
        <w:lastRenderedPageBreak/>
        <w:t>capacitors with this composition and preparation process have great potential for use in high-frequency resonant circuits for MRI systems.</w:t>
      </w:r>
    </w:p>
    <w:p w14:paraId="31965C83" w14:textId="0D9E4D70" w:rsidR="004172E4" w:rsidRDefault="00AB3BD9" w:rsidP="00E57153">
      <w:pPr>
        <w:pStyle w:val="Corpsdetexte"/>
        <w:spacing w:before="240" w:after="240" w:line="360" w:lineRule="auto"/>
        <w:ind w:firstLine="0"/>
      </w:pPr>
      <w:r>
        <w:t>In conclusion, our study investigated the effects of different preparation processes on the dielectric properties of MgTiO</w:t>
      </w:r>
      <w:r w:rsidRPr="00AB3BD9">
        <w:rPr>
          <w:vertAlign w:val="subscript"/>
        </w:rPr>
        <w:t>3</w:t>
      </w:r>
      <w:r>
        <w:t>-CaTiO</w:t>
      </w:r>
      <w:r w:rsidRPr="00AB3BD9">
        <w:rPr>
          <w:vertAlign w:val="subscript"/>
        </w:rPr>
        <w:t>3</w:t>
      </w:r>
      <w:r>
        <w:t xml:space="preserve"> ceramics and demonstrated that the use of a composition of 0.8MgTiO</w:t>
      </w:r>
      <w:r w:rsidRPr="00AB3BD9">
        <w:rPr>
          <w:vertAlign w:val="subscript"/>
        </w:rPr>
        <w:t>3</w:t>
      </w:r>
      <w:r>
        <w:t>-0.2CaTiO</w:t>
      </w:r>
      <w:r w:rsidRPr="00AB3BD9">
        <w:rPr>
          <w:vertAlign w:val="subscript"/>
        </w:rPr>
        <w:t>3</w:t>
      </w:r>
      <w:r>
        <w:t xml:space="preserve"> and a pressure of 20 bars during preparation resulted in the highest dielectric constant, </w:t>
      </w:r>
      <w:proofErr w:type="spellStart"/>
      <w:r>
        <w:t>Qxf</w:t>
      </w:r>
      <w:proofErr w:type="spellEnd"/>
      <w:r>
        <w:t xml:space="preserve"> value, and density. These findings suggest that MgTiO</w:t>
      </w:r>
      <w:r w:rsidRPr="00AB3BD9">
        <w:rPr>
          <w:vertAlign w:val="subscript"/>
        </w:rPr>
        <w:t>3</w:t>
      </w:r>
      <w:r>
        <w:t>-CaTiO</w:t>
      </w:r>
      <w:r w:rsidRPr="00AB3BD9">
        <w:rPr>
          <w:vertAlign w:val="subscript"/>
        </w:rPr>
        <w:t>3</w:t>
      </w:r>
      <w:r>
        <w:t xml:space="preserve"> ceramics have great potential for use in high-frequency resonant circuits for MRI systems, and highlight the importance of optimizing the preparation process to achieve the desired dielectric properties.</w:t>
      </w:r>
    </w:p>
    <w:p w14:paraId="0D0D6B93" w14:textId="7EA400DA" w:rsidR="004172E4" w:rsidRDefault="004172E4" w:rsidP="00E57153">
      <w:pPr>
        <w:pStyle w:val="Titre2"/>
        <w:spacing w:before="240" w:after="240" w:line="360" w:lineRule="auto"/>
      </w:pPr>
      <w:r>
        <w:t>Mechanical  properties</w:t>
      </w:r>
    </w:p>
    <w:p w14:paraId="7067E7CD" w14:textId="25E5C310" w:rsidR="004172E4" w:rsidRDefault="004172E4" w:rsidP="00E57153">
      <w:pPr>
        <w:pStyle w:val="Corpsdetexte"/>
        <w:spacing w:before="240" w:after="240" w:line="360" w:lineRule="auto"/>
      </w:pPr>
      <w:r>
        <w:t>Based on the mechanical characterization experiments, the MgTiO</w:t>
      </w:r>
      <w:r w:rsidRPr="004172E4">
        <w:rPr>
          <w:vertAlign w:val="subscript"/>
        </w:rPr>
        <w:t>3</w:t>
      </w:r>
      <w:r>
        <w:t>-CaTiO</w:t>
      </w:r>
      <w:r w:rsidRPr="004172E4">
        <w:rPr>
          <w:vertAlign w:val="subscript"/>
        </w:rPr>
        <w:t>3</w:t>
      </w:r>
      <w:r>
        <w:t xml:space="preserve"> ceramic exhibited excellent mechanical properties. The Young's modulus was determined to be 131 </w:t>
      </w:r>
      <w:proofErr w:type="spellStart"/>
      <w:proofErr w:type="gramStart"/>
      <w:r>
        <w:t>GPa</w:t>
      </w:r>
      <w:proofErr w:type="spellEnd"/>
      <w:proofErr w:type="gramEnd"/>
      <w:r>
        <w:t xml:space="preserve">, with a Weibull modulus of 7.8. The flexural strength of the ceramic was 153 MPa, indicating the material's ability to withstand external bending forces. The Vickers hardness of the specimens was measured to be 7.5 </w:t>
      </w:r>
      <w:proofErr w:type="spellStart"/>
      <w:proofErr w:type="gramStart"/>
      <w:r>
        <w:t>GPa</w:t>
      </w:r>
      <w:proofErr w:type="spellEnd"/>
      <w:proofErr w:type="gramEnd"/>
      <w:r>
        <w:t>, indicating good resistance to indentation and wear. The fracture toughness (K</w:t>
      </w:r>
      <w:r w:rsidRPr="001E332C">
        <w:rPr>
          <w:vertAlign w:val="subscript"/>
        </w:rPr>
        <w:t>IC</w:t>
      </w:r>
      <w:r>
        <w:t>) of the MgTiO</w:t>
      </w:r>
      <w:r w:rsidRPr="004172E4">
        <w:rPr>
          <w:vertAlign w:val="subscript"/>
        </w:rPr>
        <w:t>3</w:t>
      </w:r>
      <w:r>
        <w:t>-CaTiO</w:t>
      </w:r>
      <w:r w:rsidRPr="004172E4">
        <w:rPr>
          <w:vertAlign w:val="subscript"/>
        </w:rPr>
        <w:t>3</w:t>
      </w:r>
      <w:r>
        <w:t xml:space="preserve"> ceramic capacitors </w:t>
      </w:r>
      <w:proofErr w:type="gramStart"/>
      <w:r>
        <w:t>was measured</w:t>
      </w:r>
      <w:proofErr w:type="gramEnd"/>
      <w:r>
        <w:t xml:space="preserve"> to be 3.4 </w:t>
      </w:r>
      <w:proofErr w:type="spellStart"/>
      <w:r>
        <w:t>MPa√m</w:t>
      </w:r>
      <w:proofErr w:type="spellEnd"/>
      <w:r>
        <w:t>, indicating its ability to resist crack propagation. These mechanical properties make MgTiO</w:t>
      </w:r>
      <w:r w:rsidRPr="004172E4">
        <w:rPr>
          <w:vertAlign w:val="subscript"/>
        </w:rPr>
        <w:t>3</w:t>
      </w:r>
      <w:r>
        <w:t>-CaTiO</w:t>
      </w:r>
      <w:r w:rsidRPr="004172E4">
        <w:rPr>
          <w:vertAlign w:val="subscript"/>
        </w:rPr>
        <w:t>3</w:t>
      </w:r>
      <w:r>
        <w:t xml:space="preserve"> ceramic a promising material for a wide range of applications in various industries, particularly for use in MRI systems where high strength and toughness are necessary to withstand the strong magnetic fields and thermal cycling. Further optimization of the manufacturing process and the material's microstructure could potentially enhance its mechanical properties even further, making it even more attractive for use in demanding applications.</w:t>
      </w:r>
    </w:p>
    <w:p w14:paraId="4C2C9B03" w14:textId="300180E7" w:rsidR="007F7E9B" w:rsidRDefault="007F7E9B" w:rsidP="00E57153">
      <w:pPr>
        <w:pStyle w:val="Titre1"/>
        <w:spacing w:before="240" w:after="240" w:line="360" w:lineRule="auto"/>
        <w:jc w:val="both"/>
      </w:pPr>
      <w:r w:rsidRPr="001F61C4">
        <w:t>Conclusions</w:t>
      </w:r>
    </w:p>
    <w:p w14:paraId="3EC88058" w14:textId="375CC335" w:rsidR="004211CE" w:rsidRPr="001F61C4" w:rsidRDefault="004B5DDD" w:rsidP="00E57153">
      <w:pPr>
        <w:pStyle w:val="Corpsdetexte"/>
        <w:spacing w:before="240" w:after="240" w:line="360" w:lineRule="auto"/>
        <w:ind w:firstLine="0"/>
      </w:pPr>
      <w:r>
        <w:tab/>
      </w:r>
      <w:r w:rsidR="004211CE" w:rsidRPr="004211CE">
        <w:t xml:space="preserve">In conclusion, the effects of uniaxial pressure on the preparation of MgTiO3-CaTiO3 ceramic capacitors for MRI systems </w:t>
      </w:r>
      <w:proofErr w:type="gramStart"/>
      <w:r w:rsidR="004211CE" w:rsidRPr="004211CE">
        <w:t>have been investigated</w:t>
      </w:r>
      <w:proofErr w:type="gramEnd"/>
      <w:r w:rsidR="004211CE" w:rsidRPr="004211CE">
        <w:t xml:space="preserve"> in this review. The addition of CaTiO3 in varying concentrations to MgTiO3 ceramics </w:t>
      </w:r>
      <w:proofErr w:type="gramStart"/>
      <w:r w:rsidR="004211CE" w:rsidRPr="004211CE">
        <w:t>has been found</w:t>
      </w:r>
      <w:proofErr w:type="gramEnd"/>
      <w:r w:rsidR="004211CE" w:rsidRPr="004211CE">
        <w:t xml:space="preserve"> to enhance their dielectric properties. Furthermore, the application of uniaxial pressure during the preparation process </w:t>
      </w:r>
      <w:proofErr w:type="gramStart"/>
      <w:r w:rsidR="004211CE" w:rsidRPr="004211CE">
        <w:t>has been shown</w:t>
      </w:r>
      <w:proofErr w:type="gramEnd"/>
      <w:r w:rsidR="004211CE" w:rsidRPr="004211CE">
        <w:t xml:space="preserve"> to improve the mechanical and dielectric properties of MgTiO3-CaTiO3 ceramics. These findings suggest that the use of uniaxial pressure can be a valuable technique for optimizing the fabrication process of MgTiO3-CaTiO3 ceramics for high-precision applications in MRI systems. However, further research </w:t>
      </w:r>
      <w:proofErr w:type="gramStart"/>
      <w:r w:rsidR="004211CE" w:rsidRPr="004211CE">
        <w:t>is needed</w:t>
      </w:r>
      <w:proofErr w:type="gramEnd"/>
      <w:r w:rsidR="004211CE" w:rsidRPr="004211CE">
        <w:t xml:space="preserve"> to fully understand the effects of different pressure levels and optimize the process parameters. Overall, the results demonstrate the potential of MgTiO3-CaTiO3 ceramics to operate in high-accuracy, high-reliability applications in MRI systems.</w:t>
      </w:r>
    </w:p>
    <w:p w14:paraId="66438F0A" w14:textId="77777777" w:rsidR="007F7E9B" w:rsidRPr="001F61C4" w:rsidRDefault="007F7E9B" w:rsidP="00E57153">
      <w:pPr>
        <w:pStyle w:val="Titre5"/>
        <w:spacing w:before="240" w:after="240" w:line="360" w:lineRule="auto"/>
        <w:jc w:val="both"/>
      </w:pPr>
      <w:r w:rsidRPr="001F61C4">
        <w:t>References</w:t>
      </w:r>
    </w:p>
    <w:p w14:paraId="4FD45C4B" w14:textId="77777777" w:rsidR="00FD5D23" w:rsidRDefault="00C66A6D" w:rsidP="00E57153">
      <w:pPr>
        <w:numPr>
          <w:ilvl w:val="0"/>
          <w:numId w:val="4"/>
        </w:numPr>
        <w:tabs>
          <w:tab w:val="left" w:pos="357"/>
        </w:tabs>
        <w:spacing w:line="360" w:lineRule="auto"/>
        <w:ind w:left="426" w:hanging="426"/>
        <w:jc w:val="both"/>
        <w:rPr>
          <w:rFonts w:eastAsia="Arial"/>
          <w:noProof/>
        </w:rPr>
      </w:pPr>
      <w:r w:rsidRPr="00C66A6D">
        <w:rPr>
          <w:rFonts w:eastAsia="Arial"/>
          <w:noProof/>
        </w:rPr>
        <w:t xml:space="preserve">Jebri, Z., Bord Majek, I., Bardet, M., Ousten, Y.: FEM simulation-based development of a new tunable non-magnetic RF high voltage capacitor for the new generation of MRI: IET The Journal of Engineering, (2022). </w:t>
      </w:r>
      <w:hyperlink r:id="rId15" w:history="1">
        <w:r w:rsidRPr="00C66A6D">
          <w:rPr>
            <w:rStyle w:val="Lienhypertexte"/>
            <w:rFonts w:eastAsia="Arial"/>
            <w:noProof/>
          </w:rPr>
          <w:t>https://doi.org/10.1049/tje2.12204</w:t>
        </w:r>
      </w:hyperlink>
      <w:r w:rsidRPr="00C66A6D">
        <w:rPr>
          <w:rFonts w:eastAsia="Arial"/>
          <w:noProof/>
        </w:rPr>
        <w:t xml:space="preserve"> </w:t>
      </w:r>
    </w:p>
    <w:p w14:paraId="189A85DD" w14:textId="77777777" w:rsidR="00FD5D23" w:rsidRDefault="00C66A6D" w:rsidP="00E57153">
      <w:pPr>
        <w:numPr>
          <w:ilvl w:val="0"/>
          <w:numId w:val="4"/>
        </w:numPr>
        <w:tabs>
          <w:tab w:val="left" w:pos="357"/>
        </w:tabs>
        <w:spacing w:line="360" w:lineRule="auto"/>
        <w:ind w:left="426" w:hanging="426"/>
        <w:jc w:val="both"/>
        <w:rPr>
          <w:rFonts w:eastAsia="Arial"/>
          <w:noProof/>
        </w:rPr>
      </w:pPr>
      <w:r w:rsidRPr="00FD5D23">
        <w:rPr>
          <w:rFonts w:eastAsia="Arial"/>
          <w:noProof/>
        </w:rPr>
        <w:t>Jebri, Z., Bord Majek, I., Delafosse, C., Pasquet, C., Ousten, Y.: A new non-magnetic trimmer for the magnetic resonance imaging system. In: MOCAST Annual Meeting, Thessaloniki, Greece (2018).</w:t>
      </w:r>
      <w:r w:rsidR="006A6EE1" w:rsidRPr="00FD5D23">
        <w:rPr>
          <w:rFonts w:eastAsia="Arial"/>
          <w:noProof/>
        </w:rPr>
        <w:t xml:space="preserve"> Available: </w:t>
      </w:r>
      <w:hyperlink r:id="rId16" w:history="1">
        <w:r w:rsidR="00FD5D23" w:rsidRPr="00FD5D23">
          <w:rPr>
            <w:rStyle w:val="Lienhypertexte"/>
            <w:rFonts w:eastAsia="Arial"/>
            <w:noProof/>
          </w:rPr>
          <w:t>https://doi.org/10.1109/MOCAST.2018.8376605</w:t>
        </w:r>
      </w:hyperlink>
      <w:r w:rsidR="00FD5D23" w:rsidRPr="00FD5D23">
        <w:rPr>
          <w:rFonts w:eastAsia="Arial"/>
          <w:noProof/>
        </w:rPr>
        <w:t xml:space="preserve"> </w:t>
      </w:r>
    </w:p>
    <w:p w14:paraId="51EA48E3" w14:textId="7B0E2F7F" w:rsidR="00D71B91" w:rsidRPr="00FD5D23" w:rsidRDefault="00C66A6D" w:rsidP="00E57153">
      <w:pPr>
        <w:numPr>
          <w:ilvl w:val="0"/>
          <w:numId w:val="4"/>
        </w:numPr>
        <w:tabs>
          <w:tab w:val="left" w:pos="357"/>
        </w:tabs>
        <w:spacing w:line="360" w:lineRule="auto"/>
        <w:ind w:left="426" w:hanging="426"/>
        <w:jc w:val="both"/>
        <w:rPr>
          <w:rFonts w:eastAsia="Arial"/>
          <w:noProof/>
        </w:rPr>
      </w:pPr>
      <w:r w:rsidRPr="00FD5D23">
        <w:rPr>
          <w:rFonts w:eastAsia="Arial"/>
          <w:noProof/>
        </w:rPr>
        <w:lastRenderedPageBreak/>
        <w:t>Jebri, Z., Bord Majek, I., Delafosse, C., Pasquet, C., Ousten, Y.: Electrical modeling approach and manufacturing of a new adjustable capacitor for medical applications. In: 2018 7th Electronic System-Integration Technology Conference (</w:t>
      </w:r>
      <w:r w:rsidR="00A16473" w:rsidRPr="00FD5D23">
        <w:rPr>
          <w:rFonts w:eastAsia="Arial"/>
          <w:noProof/>
        </w:rPr>
        <w:t>ESTC), Dresden, Germany (2018)</w:t>
      </w:r>
      <w:r w:rsidRPr="00FD5D23">
        <w:rPr>
          <w:rFonts w:eastAsia="Arial"/>
          <w:noProof/>
        </w:rPr>
        <w:t xml:space="preserve">. Available: </w:t>
      </w:r>
      <w:hyperlink r:id="rId17" w:history="1">
        <w:r w:rsidR="00FD5D23" w:rsidRPr="00FD5D23">
          <w:rPr>
            <w:rStyle w:val="Lienhypertexte"/>
            <w:rFonts w:eastAsia="Arial"/>
            <w:noProof/>
          </w:rPr>
          <w:t>https://doi.org/10.1109/ESTC.2018.8546508</w:t>
        </w:r>
      </w:hyperlink>
      <w:r w:rsidR="00FD5D23" w:rsidRPr="00FD5D23">
        <w:rPr>
          <w:rFonts w:eastAsia="Arial"/>
          <w:noProof/>
        </w:rPr>
        <w:t xml:space="preserve"> </w:t>
      </w:r>
    </w:p>
    <w:p w14:paraId="0E7DB761" w14:textId="720DBA68" w:rsidR="00D71B91" w:rsidRPr="00D71B91" w:rsidRDefault="00D71B91" w:rsidP="00E57153">
      <w:pPr>
        <w:numPr>
          <w:ilvl w:val="0"/>
          <w:numId w:val="4"/>
        </w:numPr>
        <w:tabs>
          <w:tab w:val="left" w:pos="357"/>
        </w:tabs>
        <w:spacing w:line="360" w:lineRule="auto"/>
        <w:ind w:left="426" w:hanging="426"/>
        <w:jc w:val="both"/>
        <w:rPr>
          <w:rFonts w:eastAsia="Arial"/>
          <w:noProof/>
        </w:rPr>
      </w:pPr>
      <w:r w:rsidRPr="00D71B91">
        <w:rPr>
          <w:rFonts w:eastAsia="Arial"/>
          <w:noProof/>
        </w:rPr>
        <w:t>Wolfgang, H., Eberhard, L.: High-Voltage Test and Measuring Techniques,</w:t>
      </w:r>
      <w:r w:rsidRPr="00D71B91">
        <w:t xml:space="preserve"> </w:t>
      </w:r>
      <w:r w:rsidRPr="00D71B91">
        <w:rPr>
          <w:rFonts w:eastAsia="Arial"/>
          <w:noProof/>
        </w:rPr>
        <w:t>Ed. 2012, pp. 216</w:t>
      </w:r>
      <w:r>
        <w:rPr>
          <w:rFonts w:eastAsia="Arial"/>
          <w:noProof/>
        </w:rPr>
        <w:t>.</w:t>
      </w:r>
    </w:p>
    <w:p w14:paraId="5695FAB6" w14:textId="77777777" w:rsidR="00C05B16" w:rsidRDefault="009D73A9" w:rsidP="00E57153">
      <w:pPr>
        <w:numPr>
          <w:ilvl w:val="0"/>
          <w:numId w:val="4"/>
        </w:numPr>
        <w:tabs>
          <w:tab w:val="left" w:pos="357"/>
        </w:tabs>
        <w:spacing w:line="360" w:lineRule="auto"/>
        <w:ind w:left="360"/>
        <w:jc w:val="both"/>
        <w:rPr>
          <w:rFonts w:eastAsia="Arial"/>
          <w:noProof/>
        </w:rPr>
      </w:pPr>
      <w:r>
        <w:rPr>
          <w:rFonts w:eastAsia="Arial"/>
          <w:noProof/>
        </w:rPr>
        <w:t xml:space="preserve">Andreas, </w:t>
      </w:r>
      <w:r w:rsidR="007F7E9B" w:rsidRPr="00261E9D">
        <w:rPr>
          <w:rFonts w:eastAsia="Arial"/>
          <w:noProof/>
        </w:rPr>
        <w:t>K</w:t>
      </w:r>
      <w:r>
        <w:rPr>
          <w:rFonts w:eastAsia="Arial"/>
          <w:noProof/>
        </w:rPr>
        <w:t>.:</w:t>
      </w:r>
      <w:r w:rsidR="007F7E9B" w:rsidRPr="00261E9D">
        <w:rPr>
          <w:rFonts w:eastAsia="Arial"/>
          <w:noProof/>
        </w:rPr>
        <w:t> Hochspannungs</w:t>
      </w:r>
      <w:r>
        <w:rPr>
          <w:rFonts w:eastAsia="Arial"/>
          <w:noProof/>
        </w:rPr>
        <w:t xml:space="preserve"> </w:t>
      </w:r>
      <w:r w:rsidR="007F7E9B" w:rsidRPr="00261E9D">
        <w:rPr>
          <w:rFonts w:eastAsia="Arial"/>
          <w:noProof/>
        </w:rPr>
        <w:t>technik, Grundlagen</w:t>
      </w:r>
      <w:r w:rsidR="00CD335F">
        <w:rPr>
          <w:rFonts w:eastAsia="Arial"/>
          <w:noProof/>
        </w:rPr>
        <w:t xml:space="preserve"> –</w:t>
      </w:r>
      <w:r w:rsidR="007F7E9B" w:rsidRPr="00261E9D">
        <w:rPr>
          <w:rFonts w:eastAsia="Arial"/>
          <w:noProof/>
        </w:rPr>
        <w:t xml:space="preserve"> Technologie</w:t>
      </w:r>
      <w:r w:rsidR="00CD335F">
        <w:rPr>
          <w:rFonts w:eastAsia="Arial"/>
          <w:noProof/>
        </w:rPr>
        <w:t xml:space="preserve"> - </w:t>
      </w:r>
      <w:r w:rsidR="007F7E9B" w:rsidRPr="00261E9D">
        <w:rPr>
          <w:rFonts w:eastAsia="Arial"/>
          <w:noProof/>
        </w:rPr>
        <w:t xml:space="preserve">Anwendungen, </w:t>
      </w:r>
      <w:r w:rsidR="00CD335F">
        <w:rPr>
          <w:rFonts w:eastAsia="Arial"/>
          <w:noProof/>
        </w:rPr>
        <w:t xml:space="preserve">Ed. </w:t>
      </w:r>
      <w:r w:rsidR="007F7E9B" w:rsidRPr="00261E9D">
        <w:rPr>
          <w:rFonts w:eastAsia="Arial"/>
          <w:noProof/>
        </w:rPr>
        <w:t>S</w:t>
      </w:r>
      <w:r w:rsidR="00CD335F">
        <w:rPr>
          <w:rFonts w:eastAsia="Arial"/>
          <w:noProof/>
        </w:rPr>
        <w:t xml:space="preserve">pringer </w:t>
      </w:r>
      <w:r w:rsidR="007F7E9B" w:rsidRPr="00261E9D">
        <w:rPr>
          <w:rFonts w:eastAsia="Arial"/>
          <w:noProof/>
        </w:rPr>
        <w:t xml:space="preserve">2005, </w:t>
      </w:r>
      <w:r w:rsidR="00CD335F">
        <w:rPr>
          <w:rFonts w:eastAsia="Arial"/>
          <w:noProof/>
        </w:rPr>
        <w:t>p</w:t>
      </w:r>
      <w:r w:rsidR="007F7E9B" w:rsidRPr="00261E9D">
        <w:rPr>
          <w:rFonts w:eastAsia="Arial"/>
          <w:noProof/>
        </w:rPr>
        <w:t>p. 224-230</w:t>
      </w:r>
    </w:p>
    <w:p w14:paraId="3A61B5EB" w14:textId="77777777" w:rsidR="00FD5D23" w:rsidRDefault="00C05B16" w:rsidP="00E57153">
      <w:pPr>
        <w:numPr>
          <w:ilvl w:val="0"/>
          <w:numId w:val="4"/>
        </w:numPr>
        <w:tabs>
          <w:tab w:val="left" w:pos="357"/>
        </w:tabs>
        <w:spacing w:line="360" w:lineRule="auto"/>
        <w:ind w:left="360"/>
        <w:jc w:val="both"/>
        <w:rPr>
          <w:rFonts w:eastAsia="Arial"/>
          <w:noProof/>
        </w:rPr>
      </w:pPr>
      <w:r w:rsidRPr="00C05B16">
        <w:rPr>
          <w:rFonts w:eastAsia="Arial"/>
          <w:noProof/>
        </w:rPr>
        <w:t xml:space="preserve">WilsonWalter, J.M., Symes, J.: NP0 dielectric ceramic compositions and capacitors made therefrom, US Patent 5,599,757A </w:t>
      </w:r>
      <w:hyperlink r:id="rId18" w:history="1">
        <w:r w:rsidRPr="00C05B16">
          <w:rPr>
            <w:rStyle w:val="Lienhypertexte"/>
            <w:rFonts w:eastAsia="Arial"/>
            <w:noProof/>
          </w:rPr>
          <w:t>https://patents.google.com/patent/US5599757A/en</w:t>
        </w:r>
      </w:hyperlink>
    </w:p>
    <w:p w14:paraId="6970FF8D" w14:textId="518CC985" w:rsidR="00751904" w:rsidRPr="00FD5D23" w:rsidRDefault="00751904" w:rsidP="00E57153">
      <w:pPr>
        <w:numPr>
          <w:ilvl w:val="0"/>
          <w:numId w:val="4"/>
        </w:numPr>
        <w:tabs>
          <w:tab w:val="left" w:pos="357"/>
        </w:tabs>
        <w:spacing w:line="360" w:lineRule="auto"/>
        <w:ind w:left="360"/>
        <w:jc w:val="both"/>
        <w:rPr>
          <w:rFonts w:eastAsia="Arial"/>
          <w:noProof/>
          <w:lang w:val="fr-FR"/>
        </w:rPr>
      </w:pPr>
      <w:r w:rsidRPr="00FD5D23">
        <w:rPr>
          <w:rFonts w:eastAsia="Arial"/>
          <w:noProof/>
          <w:lang w:val="fr-FR"/>
        </w:rPr>
        <w:t>Jebri, Z.: Développement d’un nouveau type de condensateur ajustable amagnétique RF haute tension pour l’IRM. Ph.D. Thesis, University of Bordeaux, Bordeaux (2019)</w:t>
      </w:r>
      <w:r w:rsidR="00FD5D23" w:rsidRPr="00FD5D23">
        <w:rPr>
          <w:rFonts w:eastAsia="Arial"/>
          <w:noProof/>
          <w:lang w:val="fr-FR"/>
        </w:rPr>
        <w:t xml:space="preserve"> : </w:t>
      </w:r>
      <w:hyperlink r:id="rId19" w:history="1">
        <w:r w:rsidR="00FD5D23" w:rsidRPr="00FD5D23">
          <w:rPr>
            <w:rStyle w:val="Lienhypertexte"/>
            <w:rFonts w:eastAsia="Arial"/>
            <w:noProof/>
            <w:lang w:val="fr-FR"/>
          </w:rPr>
          <w:t>https://theses.hal.science/tel-03024734/document</w:t>
        </w:r>
      </w:hyperlink>
      <w:r w:rsidR="00FD5D23" w:rsidRPr="00FD5D23">
        <w:rPr>
          <w:rFonts w:eastAsia="Arial"/>
          <w:noProof/>
          <w:lang w:val="fr-FR"/>
        </w:rPr>
        <w:t xml:space="preserve"> </w:t>
      </w:r>
    </w:p>
    <w:p w14:paraId="43188389" w14:textId="77777777" w:rsidR="00FD5D23" w:rsidRDefault="001D5E57" w:rsidP="00E57153">
      <w:pPr>
        <w:numPr>
          <w:ilvl w:val="0"/>
          <w:numId w:val="4"/>
        </w:numPr>
        <w:tabs>
          <w:tab w:val="left" w:pos="357"/>
        </w:tabs>
        <w:spacing w:line="360" w:lineRule="auto"/>
        <w:ind w:left="360"/>
        <w:jc w:val="both"/>
        <w:rPr>
          <w:rFonts w:eastAsia="Arial"/>
          <w:noProof/>
        </w:rPr>
      </w:pPr>
      <w:r w:rsidRPr="00B25621">
        <w:rPr>
          <w:rFonts w:eastAsia="Arial"/>
          <w:noProof/>
        </w:rPr>
        <w:t>Nobuo, S., Tadao, K., Takao, F., Yasuo M</w:t>
      </w:r>
      <w:r w:rsidR="007619FF" w:rsidRPr="00B25621">
        <w:rPr>
          <w:rFonts w:eastAsia="Arial"/>
          <w:noProof/>
        </w:rPr>
        <w:t xml:space="preserve">. : </w:t>
      </w:r>
      <w:r w:rsidRPr="00B25621">
        <w:rPr>
          <w:rFonts w:eastAsia="Arial"/>
          <w:noProof/>
        </w:rPr>
        <w:t>Sintered body of calcium carbonate and process for producing same</w:t>
      </w:r>
      <w:r w:rsidR="007619FF" w:rsidRPr="00B25621">
        <w:rPr>
          <w:rFonts w:eastAsia="Arial"/>
          <w:noProof/>
        </w:rPr>
        <w:t>.</w:t>
      </w:r>
      <w:r w:rsidR="007619FF" w:rsidRPr="007619FF">
        <w:t xml:space="preserve"> </w:t>
      </w:r>
      <w:r w:rsidRPr="00B25621">
        <w:rPr>
          <w:rFonts w:eastAsia="Arial"/>
          <w:noProof/>
        </w:rPr>
        <w:t>US Patent 5,18,71,25A</w:t>
      </w:r>
      <w:r w:rsidR="007619FF" w:rsidRPr="00B25621">
        <w:rPr>
          <w:rFonts w:eastAsia="Arial"/>
          <w:noProof/>
        </w:rPr>
        <w:t xml:space="preserve">: </w:t>
      </w:r>
      <w:hyperlink r:id="rId20" w:history="1">
        <w:r w:rsidR="00B25621" w:rsidRPr="00B25621">
          <w:rPr>
            <w:rStyle w:val="Lienhypertexte"/>
            <w:rFonts w:eastAsia="Arial"/>
            <w:noProof/>
          </w:rPr>
          <w:t>https://patents.google.com/patent/US5187125A/en</w:t>
        </w:r>
      </w:hyperlink>
    </w:p>
    <w:p w14:paraId="06D48D66" w14:textId="1E7AEB59" w:rsidR="00410C5A" w:rsidRPr="00FD5D23" w:rsidRDefault="00370594" w:rsidP="00E57153">
      <w:pPr>
        <w:numPr>
          <w:ilvl w:val="0"/>
          <w:numId w:val="4"/>
        </w:numPr>
        <w:tabs>
          <w:tab w:val="left" w:pos="357"/>
        </w:tabs>
        <w:spacing w:line="360" w:lineRule="auto"/>
        <w:ind w:left="360"/>
        <w:jc w:val="both"/>
        <w:rPr>
          <w:rFonts w:eastAsia="Arial"/>
          <w:noProof/>
        </w:rPr>
      </w:pPr>
      <w:r w:rsidRPr="00FD5D23">
        <w:rPr>
          <w:rFonts w:eastAsia="Arial"/>
          <w:noProof/>
        </w:rPr>
        <w:t>Hahn, C.,: Compaction and springback behaviour of spray dried granulates 13</w:t>
      </w:r>
      <w:r w:rsidRPr="00FD5D23">
        <w:rPr>
          <w:rFonts w:eastAsia="Arial"/>
          <w:noProof/>
          <w:vertAlign w:val="superscript"/>
        </w:rPr>
        <w:t>th</w:t>
      </w:r>
      <w:r w:rsidRPr="00FD5D23">
        <w:rPr>
          <w:rFonts w:eastAsia="Arial"/>
          <w:noProof/>
        </w:rPr>
        <w:t xml:space="preserve"> International Conference on Science of Ceramics (1986): Available: </w:t>
      </w:r>
      <w:hyperlink r:id="rId21" w:history="1">
        <w:r w:rsidR="00FD5D23" w:rsidRPr="00FD5D23">
          <w:rPr>
            <w:rStyle w:val="Lienhypertexte"/>
            <w:rFonts w:eastAsia="Arial"/>
            <w:noProof/>
          </w:rPr>
          <w:t>https://doi.org/10.1051/jphyscol:1986114</w:t>
        </w:r>
      </w:hyperlink>
      <w:r w:rsidR="00FD5D23" w:rsidRPr="00FD5D23">
        <w:rPr>
          <w:rFonts w:eastAsia="Arial"/>
          <w:noProof/>
        </w:rPr>
        <w:t xml:space="preserve"> </w:t>
      </w:r>
    </w:p>
    <w:p w14:paraId="63E13F9D" w14:textId="77777777" w:rsidR="00FD5D23" w:rsidRDefault="0095238E" w:rsidP="00E57153">
      <w:pPr>
        <w:numPr>
          <w:ilvl w:val="0"/>
          <w:numId w:val="4"/>
        </w:numPr>
        <w:tabs>
          <w:tab w:val="left" w:pos="357"/>
        </w:tabs>
        <w:spacing w:line="360" w:lineRule="auto"/>
        <w:ind w:left="360"/>
        <w:jc w:val="both"/>
        <w:rPr>
          <w:rFonts w:eastAsia="Arial"/>
          <w:noProof/>
        </w:rPr>
      </w:pPr>
      <w:r w:rsidRPr="00410C5A">
        <w:rPr>
          <w:rFonts w:eastAsia="Arial"/>
          <w:noProof/>
        </w:rPr>
        <w:t>Shapiro</w:t>
      </w:r>
      <w:r>
        <w:rPr>
          <w:rFonts w:eastAsia="Arial"/>
          <w:noProof/>
        </w:rPr>
        <w:t>,</w:t>
      </w:r>
      <w:r w:rsidRPr="00410C5A">
        <w:rPr>
          <w:rFonts w:eastAsia="Arial"/>
          <w:noProof/>
        </w:rPr>
        <w:t xml:space="preserve"> </w:t>
      </w:r>
      <w:r w:rsidR="00410C5A" w:rsidRPr="00410C5A">
        <w:rPr>
          <w:rFonts w:eastAsia="Arial"/>
          <w:noProof/>
        </w:rPr>
        <w:t>I.</w:t>
      </w:r>
      <w:r>
        <w:rPr>
          <w:rFonts w:eastAsia="Arial"/>
          <w:noProof/>
        </w:rPr>
        <w:t>, C</w:t>
      </w:r>
      <w:r w:rsidR="00F15F89">
        <w:rPr>
          <w:rFonts w:eastAsia="Arial"/>
          <w:noProof/>
        </w:rPr>
        <w:t xml:space="preserve">ompaction of powders : </w:t>
      </w:r>
      <w:r w:rsidR="00410C5A" w:rsidRPr="00410C5A">
        <w:rPr>
          <w:rFonts w:eastAsia="Arial"/>
          <w:noProof/>
        </w:rPr>
        <w:t>Proceedings of the 5th International Meeting on</w:t>
      </w:r>
      <w:r w:rsidR="00410C5A">
        <w:rPr>
          <w:rFonts w:eastAsia="Arial"/>
          <w:noProof/>
        </w:rPr>
        <w:t xml:space="preserve"> </w:t>
      </w:r>
      <w:r w:rsidR="00410C5A" w:rsidRPr="00410C5A">
        <w:rPr>
          <w:rFonts w:eastAsia="Arial"/>
          <w:noProof/>
        </w:rPr>
        <w:t>Modern Ceramic Technologies</w:t>
      </w:r>
      <w:r>
        <w:rPr>
          <w:rFonts w:eastAsia="Arial"/>
          <w:noProof/>
        </w:rPr>
        <w:t xml:space="preserve"> </w:t>
      </w:r>
      <w:r w:rsidRPr="00410C5A">
        <w:rPr>
          <w:rFonts w:eastAsia="Arial"/>
          <w:noProof/>
        </w:rPr>
        <w:t xml:space="preserve">Amsterdam-Oxford-New York </w:t>
      </w:r>
      <w:r>
        <w:rPr>
          <w:rFonts w:eastAsia="Arial"/>
          <w:noProof/>
        </w:rPr>
        <w:t>(</w:t>
      </w:r>
      <w:r w:rsidRPr="00410C5A">
        <w:rPr>
          <w:rFonts w:eastAsia="Arial"/>
          <w:noProof/>
        </w:rPr>
        <w:t>1983</w:t>
      </w:r>
      <w:r>
        <w:rPr>
          <w:rFonts w:eastAsia="Arial"/>
          <w:noProof/>
        </w:rPr>
        <w:t>), pp.743-752.</w:t>
      </w:r>
    </w:p>
    <w:p w14:paraId="262364C9" w14:textId="535249CB" w:rsidR="00816BEF" w:rsidRPr="00FD5D23" w:rsidRDefault="00F15F89" w:rsidP="00E57153">
      <w:pPr>
        <w:numPr>
          <w:ilvl w:val="0"/>
          <w:numId w:val="4"/>
        </w:numPr>
        <w:tabs>
          <w:tab w:val="left" w:pos="357"/>
        </w:tabs>
        <w:spacing w:line="360" w:lineRule="auto"/>
        <w:ind w:left="360"/>
        <w:jc w:val="both"/>
        <w:rPr>
          <w:rFonts w:eastAsia="Arial"/>
          <w:noProof/>
        </w:rPr>
      </w:pPr>
      <w:r w:rsidRPr="00FD5D23">
        <w:rPr>
          <w:rFonts w:eastAsia="Arial"/>
          <w:noProof/>
          <w:lang w:val="fr-FR"/>
        </w:rPr>
        <w:t xml:space="preserve">Hubert, C.,: Synthèse et caractérisation de nouveaux matériaux ferroélectriques accordables pour applications hyperfréquences. </w:t>
      </w:r>
      <w:r w:rsidRPr="00FD5D23">
        <w:rPr>
          <w:rFonts w:eastAsia="Arial"/>
          <w:noProof/>
        </w:rPr>
        <w:t>Ph.D. Thesis, Universi</w:t>
      </w:r>
      <w:r w:rsidR="00FD5D23" w:rsidRPr="00FD5D23">
        <w:rPr>
          <w:rFonts w:eastAsia="Arial"/>
          <w:noProof/>
        </w:rPr>
        <w:t xml:space="preserve">ty of Bordeaux, Bordeaux (2008): </w:t>
      </w:r>
      <w:hyperlink r:id="rId22" w:history="1">
        <w:r w:rsidR="00FD5D23" w:rsidRPr="00FD5D23">
          <w:rPr>
            <w:rStyle w:val="Lienhypertexte"/>
            <w:rFonts w:eastAsia="Arial"/>
            <w:noProof/>
          </w:rPr>
          <w:t>https://theses.hal.science/tel-00203599/document</w:t>
        </w:r>
      </w:hyperlink>
      <w:r w:rsidR="00FD5D23" w:rsidRPr="00FD5D23">
        <w:rPr>
          <w:rFonts w:eastAsia="Arial"/>
          <w:noProof/>
        </w:rPr>
        <w:t xml:space="preserve"> </w:t>
      </w:r>
    </w:p>
    <w:p w14:paraId="70F80DC3" w14:textId="77777777" w:rsidR="001367E2" w:rsidRDefault="00906984" w:rsidP="00E57153">
      <w:pPr>
        <w:numPr>
          <w:ilvl w:val="0"/>
          <w:numId w:val="4"/>
        </w:numPr>
        <w:tabs>
          <w:tab w:val="left" w:pos="357"/>
        </w:tabs>
        <w:spacing w:line="360" w:lineRule="auto"/>
        <w:ind w:left="360"/>
        <w:jc w:val="both"/>
        <w:rPr>
          <w:rFonts w:eastAsia="Arial"/>
          <w:noProof/>
        </w:rPr>
      </w:pPr>
      <w:r w:rsidRPr="00816BEF">
        <w:rPr>
          <w:rFonts w:eastAsia="Arial"/>
          <w:noProof/>
        </w:rPr>
        <w:t xml:space="preserve">Raffy, S., Auroy, P.: Alumina titanate porous structure. WO Patent WO,201,000,106,6A2: </w:t>
      </w:r>
      <w:hyperlink r:id="rId23" w:history="1">
        <w:r w:rsidRPr="00816BEF">
          <w:rPr>
            <w:rStyle w:val="Lienhypertexte"/>
            <w:rFonts w:eastAsia="Arial"/>
            <w:noProof/>
          </w:rPr>
          <w:t>https://patents.google.com/patent/WO2010001066A2</w:t>
        </w:r>
      </w:hyperlink>
      <w:r w:rsidRPr="00816BEF">
        <w:rPr>
          <w:rFonts w:eastAsia="Arial"/>
          <w:noProof/>
        </w:rPr>
        <w:t xml:space="preserve"> </w:t>
      </w:r>
    </w:p>
    <w:p w14:paraId="11305498" w14:textId="77777777" w:rsidR="00B975A0" w:rsidRDefault="00906984" w:rsidP="00E57153">
      <w:pPr>
        <w:numPr>
          <w:ilvl w:val="0"/>
          <w:numId w:val="4"/>
        </w:numPr>
        <w:tabs>
          <w:tab w:val="left" w:pos="357"/>
        </w:tabs>
        <w:spacing w:line="360" w:lineRule="auto"/>
        <w:ind w:left="360"/>
        <w:jc w:val="both"/>
        <w:rPr>
          <w:rFonts w:eastAsia="Arial"/>
          <w:noProof/>
        </w:rPr>
      </w:pPr>
      <w:r w:rsidRPr="001367E2">
        <w:rPr>
          <w:rFonts w:eastAsia="Arial"/>
          <w:noProof/>
        </w:rPr>
        <w:t xml:space="preserve">Raffy, S.: Melted Oxide Grains Including Al, Ti, Mg, And Zr, And Ceramic Materials Comprising Such Grains. WO Patent WO,201,000,1065: </w:t>
      </w:r>
      <w:hyperlink r:id="rId24" w:history="1">
        <w:r w:rsidR="001367E2" w:rsidRPr="001367E2">
          <w:rPr>
            <w:rStyle w:val="Lienhypertexte"/>
            <w:rFonts w:eastAsia="Arial"/>
            <w:noProof/>
          </w:rPr>
          <w:t>https://patentscope.wipo.int/search/en/detail.jsf?docId=WO2010001065</w:t>
        </w:r>
      </w:hyperlink>
      <w:r w:rsidR="001367E2" w:rsidRPr="001367E2">
        <w:rPr>
          <w:rFonts w:eastAsia="Arial"/>
          <w:noProof/>
        </w:rPr>
        <w:t xml:space="preserve"> </w:t>
      </w:r>
    </w:p>
    <w:p w14:paraId="78D41388" w14:textId="77777777" w:rsidR="003D1BDE" w:rsidRDefault="00B975A0" w:rsidP="00E57153">
      <w:pPr>
        <w:numPr>
          <w:ilvl w:val="0"/>
          <w:numId w:val="4"/>
        </w:numPr>
        <w:tabs>
          <w:tab w:val="left" w:pos="357"/>
        </w:tabs>
        <w:spacing w:line="360" w:lineRule="auto"/>
        <w:ind w:left="360"/>
        <w:jc w:val="both"/>
        <w:rPr>
          <w:rFonts w:eastAsia="Arial"/>
          <w:noProof/>
        </w:rPr>
      </w:pPr>
      <w:r w:rsidRPr="00B975A0">
        <w:rPr>
          <w:rFonts w:eastAsia="Arial"/>
          <w:noProof/>
        </w:rPr>
        <w:t>YC, C.</w:t>
      </w:r>
      <w:r w:rsidRPr="00B975A0">
        <w:rPr>
          <w:rFonts w:ascii="MS Gothic" w:eastAsia="Arial" w:hAnsi="MS Gothic" w:cs="MS Gothic"/>
          <w:noProof/>
        </w:rPr>
        <w:t>，</w:t>
      </w:r>
      <w:r w:rsidRPr="00B975A0">
        <w:rPr>
          <w:rFonts w:eastAsia="Arial"/>
          <w:noProof/>
        </w:rPr>
        <w:t>SM, T.</w:t>
      </w:r>
      <w:r w:rsidRPr="00B975A0">
        <w:rPr>
          <w:rFonts w:ascii="MS Gothic" w:eastAsia="Arial" w:hAnsi="MS Gothic" w:cs="MS Gothic"/>
          <w:noProof/>
        </w:rPr>
        <w:t>，</w:t>
      </w:r>
      <w:r w:rsidRPr="00B975A0">
        <w:rPr>
          <w:rFonts w:eastAsia="Arial"/>
          <w:noProof/>
        </w:rPr>
        <w:t>CS, L,</w:t>
      </w:r>
      <w:r w:rsidRPr="00B975A0">
        <w:rPr>
          <w:rFonts w:ascii="MS Gothic" w:eastAsia="Arial" w:hAnsi="MS Gothic" w:cs="MS Gothic"/>
          <w:noProof/>
        </w:rPr>
        <w:t>，</w:t>
      </w:r>
      <w:r w:rsidRPr="00B975A0">
        <w:rPr>
          <w:rFonts w:eastAsia="Arial"/>
          <w:noProof/>
        </w:rPr>
        <w:t>SC, W.</w:t>
      </w:r>
      <w:r w:rsidRPr="00B975A0">
        <w:rPr>
          <w:rFonts w:ascii="MS Gothic" w:eastAsia="Arial" w:hAnsi="MS Gothic" w:cs="MS Gothic"/>
          <w:noProof/>
        </w:rPr>
        <w:t>，</w:t>
      </w:r>
      <w:r w:rsidRPr="00B975A0">
        <w:rPr>
          <w:rFonts w:eastAsia="Arial"/>
          <w:noProof/>
        </w:rPr>
        <w:t xml:space="preserve">YH, C.: Microwave dielectric properties of 0.95MgTiO 3–0.05CaTiO 3 for application in dielectric resonator antenna: Journal of Alloys and Compounds (2009): </w:t>
      </w:r>
      <w:hyperlink r:id="rId25" w:history="1">
        <w:r w:rsidRPr="00B975A0">
          <w:rPr>
            <w:rStyle w:val="Lienhypertexte"/>
            <w:rFonts w:eastAsia="Arial"/>
            <w:noProof/>
          </w:rPr>
          <w:t>http://dx.doi.org/10.1016/j.jallcom.2008.03.118</w:t>
        </w:r>
      </w:hyperlink>
    </w:p>
    <w:p w14:paraId="1E56BF56" w14:textId="77777777" w:rsidR="0094685F" w:rsidRDefault="003D1BDE" w:rsidP="00E57153">
      <w:pPr>
        <w:numPr>
          <w:ilvl w:val="0"/>
          <w:numId w:val="4"/>
        </w:numPr>
        <w:tabs>
          <w:tab w:val="left" w:pos="357"/>
        </w:tabs>
        <w:spacing w:line="360" w:lineRule="auto"/>
        <w:ind w:left="360"/>
        <w:jc w:val="both"/>
        <w:rPr>
          <w:rFonts w:eastAsia="Arial"/>
          <w:noProof/>
        </w:rPr>
      </w:pPr>
      <w:r w:rsidRPr="003D1BDE">
        <w:rPr>
          <w:rFonts w:eastAsia="Arial"/>
          <w:noProof/>
        </w:rPr>
        <w:t xml:space="preserve">Huang, C., Weng,  M.,: Improved High q Value of MgTiO3-CaTiO3 Microwave Dielectric Ceramics at Low Sintering Temperature: Materials Research Bulletin (2001): </w:t>
      </w:r>
      <w:hyperlink r:id="rId26" w:history="1">
        <w:r w:rsidRPr="003D1BDE">
          <w:rPr>
            <w:rStyle w:val="Lienhypertexte"/>
            <w:rFonts w:eastAsia="Arial"/>
            <w:noProof/>
          </w:rPr>
          <w:t>https://doi.org/10.1016/S0025-5408(01)00752-8</w:t>
        </w:r>
      </w:hyperlink>
      <w:r w:rsidRPr="003D1BDE">
        <w:rPr>
          <w:rFonts w:eastAsia="Arial"/>
          <w:noProof/>
        </w:rPr>
        <w:t xml:space="preserve"> </w:t>
      </w:r>
    </w:p>
    <w:p w14:paraId="78B4A828" w14:textId="77777777" w:rsidR="00B36867" w:rsidRDefault="0094685F" w:rsidP="00E57153">
      <w:pPr>
        <w:numPr>
          <w:ilvl w:val="0"/>
          <w:numId w:val="4"/>
        </w:numPr>
        <w:tabs>
          <w:tab w:val="left" w:pos="357"/>
        </w:tabs>
        <w:spacing w:line="360" w:lineRule="auto"/>
        <w:ind w:left="360"/>
        <w:jc w:val="both"/>
        <w:rPr>
          <w:rFonts w:eastAsia="Arial"/>
          <w:noProof/>
        </w:rPr>
      </w:pPr>
      <w:r w:rsidRPr="0094685F">
        <w:rPr>
          <w:rFonts w:eastAsia="Arial"/>
          <w:noProof/>
        </w:rPr>
        <w:t>Santha, N., Rakhi, M., Ganesanpotti, S. :</w:t>
      </w:r>
      <w:r w:rsidRPr="0094685F">
        <w:t xml:space="preserve"> </w:t>
      </w:r>
      <w:r w:rsidRPr="0094685F">
        <w:rPr>
          <w:rFonts w:eastAsia="Arial"/>
          <w:noProof/>
        </w:rPr>
        <w:t xml:space="preserve">Fabrication of high quality factor cold sintered MgTiO3–NaCl microwave ceramic composites: Materials Chemistry and Physics (2020): </w:t>
      </w:r>
      <w:hyperlink r:id="rId27" w:history="1">
        <w:r w:rsidRPr="0094685F">
          <w:rPr>
            <w:rStyle w:val="Lienhypertexte"/>
            <w:rFonts w:eastAsia="Arial"/>
            <w:noProof/>
          </w:rPr>
          <w:t>https://doi.org/10.1016/j.matchemphys.2020.123636</w:t>
        </w:r>
      </w:hyperlink>
      <w:r w:rsidRPr="0094685F">
        <w:rPr>
          <w:rFonts w:eastAsia="Arial"/>
          <w:noProof/>
        </w:rPr>
        <w:t xml:space="preserve">  </w:t>
      </w:r>
    </w:p>
    <w:p w14:paraId="4A2529EE" w14:textId="77777777" w:rsidR="00071563" w:rsidRDefault="00F12925" w:rsidP="00E57153">
      <w:pPr>
        <w:numPr>
          <w:ilvl w:val="0"/>
          <w:numId w:val="4"/>
        </w:numPr>
        <w:tabs>
          <w:tab w:val="left" w:pos="357"/>
        </w:tabs>
        <w:spacing w:line="360" w:lineRule="auto"/>
        <w:ind w:left="360"/>
        <w:jc w:val="both"/>
        <w:rPr>
          <w:rFonts w:eastAsia="Arial"/>
          <w:noProof/>
        </w:rPr>
      </w:pPr>
      <w:r w:rsidRPr="00B36867">
        <w:rPr>
          <w:rFonts w:eastAsia="Arial"/>
          <w:noProof/>
        </w:rPr>
        <w:t xml:space="preserve">Zhen-zhen Liu, Jin-feng Li, Dan-yang Liu, Yun-long Ma, Yue Du, Yong-lai Chen, Xu-hu Zhang, Rajeev Kumar Gupta, Xiaobo Chen, &amp; Rui-feng Zhang. (2021). Sluggish precipitation strengthening in Al–Li alloy with a high concentration of Mg. Journal of Materials Research and Technology, 13, 1285-1295. </w:t>
      </w:r>
      <w:hyperlink r:id="rId28" w:history="1">
        <w:r w:rsidRPr="00B36867">
          <w:rPr>
            <w:rStyle w:val="Lienhypertexte"/>
            <w:rFonts w:eastAsia="Arial"/>
            <w:noProof/>
          </w:rPr>
          <w:t>https://doi.org/10.1016/j.jmrt.2021.02.037</w:t>
        </w:r>
      </w:hyperlink>
    </w:p>
    <w:p w14:paraId="1C71B2F0" w14:textId="77777777" w:rsidR="007F52B6" w:rsidRPr="007F52B6" w:rsidRDefault="00071563" w:rsidP="00E57153">
      <w:pPr>
        <w:numPr>
          <w:ilvl w:val="0"/>
          <w:numId w:val="4"/>
        </w:numPr>
        <w:tabs>
          <w:tab w:val="left" w:pos="357"/>
        </w:tabs>
        <w:spacing w:line="360" w:lineRule="auto"/>
        <w:ind w:left="360"/>
        <w:jc w:val="both"/>
        <w:rPr>
          <w:rFonts w:eastAsia="Arial"/>
          <w:noProof/>
        </w:rPr>
      </w:pPr>
      <w:r w:rsidRPr="00071563">
        <w:rPr>
          <w:rFonts w:eastAsia="Arial"/>
          <w:noProof/>
        </w:rPr>
        <w:t xml:space="preserve">Palani, P., Fasquelle, D. &amp; Tachafine, A. A review on (Sr,Ca)TiO3-based dielectric materials: crystallography, recent progress and outlook in energy-storage aspects. J Mater Sci 57, 12279–12317 (2022). </w:t>
      </w:r>
      <w:hyperlink r:id="rId29" w:history="1">
        <w:r w:rsidRPr="007F52B6">
          <w:rPr>
            <w:rStyle w:val="Lienhypertexte"/>
            <w:rFonts w:eastAsia="Arial"/>
            <w:noProof/>
            <w:lang w:val="fr-FR"/>
          </w:rPr>
          <w:t>https://doi.org/10.1007/s10853-022-07350-1</w:t>
        </w:r>
      </w:hyperlink>
    </w:p>
    <w:p w14:paraId="683E5C50" w14:textId="77777777" w:rsidR="00503718" w:rsidRDefault="007F52B6" w:rsidP="00E57153">
      <w:pPr>
        <w:numPr>
          <w:ilvl w:val="0"/>
          <w:numId w:val="4"/>
        </w:numPr>
        <w:tabs>
          <w:tab w:val="left" w:pos="357"/>
        </w:tabs>
        <w:spacing w:line="360" w:lineRule="auto"/>
        <w:ind w:left="360"/>
        <w:jc w:val="both"/>
        <w:rPr>
          <w:rFonts w:eastAsia="Arial"/>
          <w:noProof/>
        </w:rPr>
      </w:pPr>
      <w:r w:rsidRPr="007F52B6">
        <w:rPr>
          <w:rFonts w:eastAsia="Arial"/>
          <w:noProof/>
          <w:lang w:val="fr-FR"/>
        </w:rPr>
        <w:t xml:space="preserve">Wang, J., Ni, Y., Liu, K., Du, Y., Liu, W., Wang, Z., Huang, S., &amp; Sun, H. (2021). </w:t>
      </w:r>
      <w:r w:rsidRPr="007F52B6">
        <w:rPr>
          <w:rFonts w:eastAsia="Arial"/>
          <w:noProof/>
        </w:rPr>
        <w:t xml:space="preserve">Numerical simulation and experimental verification of dry pressed MgTiO3 ceramic body during pressureless sintering. Journal of the American Ceramic Society, 104(9), 4557-4568. </w:t>
      </w:r>
      <w:hyperlink r:id="rId30" w:history="1">
        <w:r w:rsidRPr="00181803">
          <w:rPr>
            <w:rStyle w:val="Lienhypertexte"/>
            <w:rFonts w:eastAsia="Arial"/>
            <w:noProof/>
          </w:rPr>
          <w:t>https://doi.org/10.1111/jace.17888</w:t>
        </w:r>
      </w:hyperlink>
    </w:p>
    <w:p w14:paraId="1C65EAD2" w14:textId="77777777" w:rsidR="00503718" w:rsidRDefault="00503718" w:rsidP="00E57153">
      <w:pPr>
        <w:numPr>
          <w:ilvl w:val="0"/>
          <w:numId w:val="4"/>
        </w:numPr>
        <w:tabs>
          <w:tab w:val="left" w:pos="357"/>
        </w:tabs>
        <w:spacing w:line="360" w:lineRule="auto"/>
        <w:ind w:left="360"/>
        <w:jc w:val="both"/>
        <w:rPr>
          <w:rFonts w:eastAsia="Arial"/>
          <w:noProof/>
        </w:rPr>
      </w:pPr>
      <w:r w:rsidRPr="00503718">
        <w:rPr>
          <w:rFonts w:eastAsia="Arial"/>
          <w:noProof/>
        </w:rPr>
        <w:lastRenderedPageBreak/>
        <w:t xml:space="preserve">Zhang, Y., Sun, H., Chen, W., &amp; Li, Y. (2015). Modification of the structure and electrical properties of Ba0.95Ca0.05Zr0.1Ti0.9O3 ceramics by the doping of Mn ions. Journal of Materials Science: Materials in Electronics, 26(12), 10017-10022. </w:t>
      </w:r>
      <w:hyperlink r:id="rId31" w:history="1">
        <w:r w:rsidRPr="00181803">
          <w:rPr>
            <w:rStyle w:val="Lienhypertexte"/>
            <w:rFonts w:eastAsia="Arial"/>
            <w:noProof/>
          </w:rPr>
          <w:t>https://doi.org/10.1007/s10854-015-3684-x</w:t>
        </w:r>
      </w:hyperlink>
      <w:r>
        <w:rPr>
          <w:rFonts w:eastAsia="Arial"/>
          <w:noProof/>
        </w:rPr>
        <w:t xml:space="preserve"> </w:t>
      </w:r>
    </w:p>
    <w:p w14:paraId="65ED3F75" w14:textId="65EE4FC9" w:rsidR="00503718" w:rsidRPr="00503718" w:rsidRDefault="00503718" w:rsidP="00E57153">
      <w:pPr>
        <w:numPr>
          <w:ilvl w:val="0"/>
          <w:numId w:val="4"/>
        </w:numPr>
        <w:tabs>
          <w:tab w:val="left" w:pos="357"/>
        </w:tabs>
        <w:spacing w:line="360" w:lineRule="auto"/>
        <w:ind w:left="360"/>
        <w:jc w:val="both"/>
        <w:rPr>
          <w:rFonts w:eastAsia="Arial"/>
          <w:noProof/>
        </w:rPr>
      </w:pPr>
      <w:r w:rsidRPr="00503718">
        <w:rPr>
          <w:rFonts w:eastAsia="Arial"/>
          <w:noProof/>
          <w:lang w:val="fr-FR"/>
        </w:rPr>
        <w:t xml:space="preserve">Huang, J. B., Yang, B., Yu, C. Y., Zhang, G. F., Xue, H., Xiong, Z. X., Viola, G., Donnan, R., Yan, H. X., &amp; Reece, M. J. (2013). </w:t>
      </w:r>
      <w:r w:rsidRPr="00503718">
        <w:rPr>
          <w:rFonts w:eastAsia="Arial"/>
          <w:noProof/>
        </w:rPr>
        <w:t xml:space="preserve">Microwave and terahertz dielectric properties of MgTiO3-CaTiO3 ceramics. Journal of Materials Science: Materials in Electronics, 24(12), 4844-4849. </w:t>
      </w:r>
      <w:hyperlink r:id="rId32" w:history="1">
        <w:r w:rsidRPr="00181803">
          <w:rPr>
            <w:rStyle w:val="Lienhypertexte"/>
            <w:rFonts w:eastAsia="Arial"/>
            <w:noProof/>
          </w:rPr>
          <w:t>https://doi.org/10.1016/j.matlet.2014.09.122</w:t>
        </w:r>
      </w:hyperlink>
      <w:r>
        <w:rPr>
          <w:rFonts w:eastAsia="Arial"/>
          <w:noProof/>
        </w:rPr>
        <w:t xml:space="preserve"> </w:t>
      </w:r>
    </w:p>
    <w:p w14:paraId="016DC46A" w14:textId="77777777" w:rsidR="00990D56" w:rsidRDefault="003E03BE" w:rsidP="00E57153">
      <w:pPr>
        <w:numPr>
          <w:ilvl w:val="0"/>
          <w:numId w:val="4"/>
        </w:numPr>
        <w:tabs>
          <w:tab w:val="left" w:pos="357"/>
        </w:tabs>
        <w:spacing w:line="360" w:lineRule="auto"/>
        <w:ind w:left="360"/>
        <w:jc w:val="both"/>
        <w:rPr>
          <w:rFonts w:eastAsia="Arial"/>
          <w:noProof/>
        </w:rPr>
      </w:pPr>
      <w:r w:rsidRPr="003E03BE">
        <w:rPr>
          <w:rFonts w:eastAsia="Arial"/>
          <w:noProof/>
        </w:rPr>
        <w:t>R.</w:t>
      </w:r>
      <w:r w:rsidR="001558A3">
        <w:rPr>
          <w:rFonts w:eastAsia="Arial"/>
          <w:noProof/>
        </w:rPr>
        <w:t>, Mansour. :</w:t>
      </w:r>
      <w:r w:rsidRPr="003E03BE">
        <w:rPr>
          <w:rFonts w:eastAsia="Arial"/>
          <w:noProof/>
        </w:rPr>
        <w:t xml:space="preserve"> High-Q tunable dielectric resonator filters, IEEE Microw. Mag. 10 (6)</w:t>
      </w:r>
      <w:r>
        <w:rPr>
          <w:rFonts w:eastAsia="Arial"/>
          <w:noProof/>
        </w:rPr>
        <w:t xml:space="preserve"> </w:t>
      </w:r>
      <w:r w:rsidRPr="003E03BE">
        <w:rPr>
          <w:rFonts w:eastAsia="Arial"/>
          <w:noProof/>
        </w:rPr>
        <w:t xml:space="preserve">(2009) 84–98, </w:t>
      </w:r>
      <w:hyperlink r:id="rId33" w:history="1">
        <w:r w:rsidRPr="00181803">
          <w:rPr>
            <w:rStyle w:val="Lienhypertexte"/>
            <w:rFonts w:eastAsia="Arial"/>
            <w:noProof/>
          </w:rPr>
          <w:t>https://doi.org/10.1109/MMM.2009.933591</w:t>
        </w:r>
      </w:hyperlink>
    </w:p>
    <w:p w14:paraId="76B4A363" w14:textId="6B14D572" w:rsidR="001558A3" w:rsidRPr="00990D56" w:rsidRDefault="001558A3" w:rsidP="00E57153">
      <w:pPr>
        <w:numPr>
          <w:ilvl w:val="0"/>
          <w:numId w:val="4"/>
        </w:numPr>
        <w:tabs>
          <w:tab w:val="left" w:pos="357"/>
        </w:tabs>
        <w:spacing w:line="360" w:lineRule="auto"/>
        <w:ind w:left="360"/>
        <w:jc w:val="both"/>
        <w:rPr>
          <w:rFonts w:eastAsia="Arial"/>
          <w:noProof/>
        </w:rPr>
      </w:pPr>
      <w:r w:rsidRPr="00990D56">
        <w:rPr>
          <w:rFonts w:eastAsia="Arial"/>
          <w:noProof/>
        </w:rPr>
        <w:t xml:space="preserve">B. Sepp, T. Kunzmann. : The stability of clinopyroxene in the system CaO-MgO-SiO2-TiO2 (CMST), Am. Mineral. 86  (2001) 265–270, </w:t>
      </w:r>
      <w:hyperlink r:id="rId34" w:history="1">
        <w:r w:rsidR="00990D56" w:rsidRPr="00990D56">
          <w:rPr>
            <w:rStyle w:val="Lienhypertexte"/>
            <w:rFonts w:eastAsia="Arial"/>
            <w:noProof/>
          </w:rPr>
          <w:t>https://doi.org/10.2138/am-2001-2-308</w:t>
        </w:r>
      </w:hyperlink>
      <w:r w:rsidR="00990D56" w:rsidRPr="00990D56">
        <w:rPr>
          <w:rFonts w:eastAsia="Arial"/>
          <w:noProof/>
        </w:rPr>
        <w:t xml:space="preserve"> </w:t>
      </w:r>
    </w:p>
    <w:p w14:paraId="7B202422" w14:textId="7F7770D3" w:rsidR="007F7E9B" w:rsidRDefault="008D51D9" w:rsidP="00E57153">
      <w:pPr>
        <w:tabs>
          <w:tab w:val="left" w:pos="142"/>
          <w:tab w:val="left" w:pos="357"/>
        </w:tabs>
        <w:spacing w:before="240" w:after="240" w:line="360" w:lineRule="auto"/>
        <w:ind w:right="40"/>
        <w:jc w:val="both"/>
        <w:rPr>
          <w:lang w:val="en-GB"/>
        </w:rPr>
      </w:pPr>
      <w:r w:rsidRPr="001F61C4">
        <w:rPr>
          <w:noProof/>
          <w:lang w:val="fr-FR" w:eastAsia="fr-FR"/>
        </w:rPr>
        <w:drawing>
          <wp:anchor distT="0" distB="0" distL="114300" distR="114300" simplePos="0" relativeHeight="251661312" behindDoc="1" locked="0" layoutInCell="1" allowOverlap="1" wp14:anchorId="493095C7" wp14:editId="6E985EEC">
            <wp:simplePos x="0" y="0"/>
            <wp:positionH relativeFrom="column">
              <wp:posOffset>7620</wp:posOffset>
            </wp:positionH>
            <wp:positionV relativeFrom="paragraph">
              <wp:posOffset>1393825</wp:posOffset>
            </wp:positionV>
            <wp:extent cx="895350" cy="973455"/>
            <wp:effectExtent l="0" t="0" r="0" b="0"/>
            <wp:wrapTight wrapText="bothSides">
              <wp:wrapPolygon edited="0">
                <wp:start x="7813" y="0"/>
                <wp:lineTo x="5515" y="1691"/>
                <wp:lineTo x="3677" y="4227"/>
                <wp:lineTo x="3677" y="7186"/>
                <wp:lineTo x="5055" y="13526"/>
                <wp:lineTo x="0" y="16908"/>
                <wp:lineTo x="0" y="21135"/>
                <wp:lineTo x="21140" y="21135"/>
                <wp:lineTo x="21140" y="16063"/>
                <wp:lineTo x="15626" y="13526"/>
                <wp:lineTo x="17464" y="5072"/>
                <wp:lineTo x="14247" y="845"/>
                <wp:lineTo x="11949" y="0"/>
                <wp:lineTo x="7813"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3320"/>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5051" t="1" b="-1220"/>
                    <a:stretch/>
                  </pic:blipFill>
                  <pic:spPr bwMode="auto">
                    <a:xfrm>
                      <a:off x="0" y="0"/>
                      <a:ext cx="895350" cy="973455"/>
                    </a:xfrm>
                    <a:prstGeom prst="rect">
                      <a:avLst/>
                    </a:prstGeom>
                    <a:noFill/>
                    <a:ln>
                      <a:noFill/>
                    </a:ln>
                    <a:extLst>
                      <a:ext uri="{53640926-AAD7-44D8-BBD7-CCE9431645EC}">
                        <a14:shadowObscured xmlns:a14="http://schemas.microsoft.com/office/drawing/2010/main"/>
                      </a:ext>
                    </a:extLst>
                  </pic:spPr>
                </pic:pic>
              </a:graphicData>
            </a:graphic>
          </wp:anchor>
        </w:drawing>
      </w:r>
      <w:r w:rsidR="007F7E9B" w:rsidRPr="001F61C4">
        <w:rPr>
          <w:noProof/>
          <w:lang w:val="fr-FR" w:eastAsia="fr-FR"/>
        </w:rPr>
        <w:drawing>
          <wp:anchor distT="0" distB="0" distL="114300" distR="114300" simplePos="0" relativeHeight="251660288" behindDoc="1" locked="0" layoutInCell="1" allowOverlap="1" wp14:anchorId="52EEDCAB" wp14:editId="5A1031D3">
            <wp:simplePos x="0" y="0"/>
            <wp:positionH relativeFrom="column">
              <wp:posOffset>12065</wp:posOffset>
            </wp:positionH>
            <wp:positionV relativeFrom="paragraph">
              <wp:posOffset>37465</wp:posOffset>
            </wp:positionV>
            <wp:extent cx="703580" cy="1034415"/>
            <wp:effectExtent l="0" t="0" r="1270" b="0"/>
            <wp:wrapTight wrapText="bothSides">
              <wp:wrapPolygon edited="0">
                <wp:start x="0" y="0"/>
                <wp:lineTo x="0" y="21083"/>
                <wp:lineTo x="21054" y="21083"/>
                <wp:lineTo x="21054" y="0"/>
                <wp:lineTo x="0" y="0"/>
              </wp:wrapPolygon>
            </wp:wrapTight>
            <wp:docPr id="25" name="Image 25" descr="IMG_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3320"/>
                    <pic:cNvPicPr>
                      <a:picLocks noChangeAspect="1" noChangeArrowheads="1"/>
                    </pic:cNvPicPr>
                  </pic:nvPicPr>
                  <pic:blipFill>
                    <a:blip r:embed="rId36" cstate="print">
                      <a:extLst>
                        <a:ext uri="{28A0092B-C50C-407E-A947-70E740481C1C}">
                          <a14:useLocalDpi xmlns:a14="http://schemas.microsoft.com/office/drawing/2010/main" val="0"/>
                        </a:ext>
                      </a:extLst>
                    </a:blip>
                    <a:srcRect l="22655" t="3709" r="38756" b="11168"/>
                    <a:stretch>
                      <a:fillRect/>
                    </a:stretch>
                  </pic:blipFill>
                  <pic:spPr bwMode="auto">
                    <a:xfrm>
                      <a:off x="0" y="0"/>
                      <a:ext cx="703580" cy="1034415"/>
                    </a:xfrm>
                    <a:prstGeom prst="rect">
                      <a:avLst/>
                    </a:prstGeom>
                    <a:noFill/>
                    <a:ln>
                      <a:noFill/>
                    </a:ln>
                  </pic:spPr>
                </pic:pic>
              </a:graphicData>
            </a:graphic>
            <wp14:sizeRelH relativeFrom="page">
              <wp14:pctWidth>0</wp14:pctWidth>
            </wp14:sizeRelH>
            <wp14:sizeRelV relativeFrom="page">
              <wp14:pctHeight>0</wp14:pctHeight>
            </wp14:sizeRelV>
          </wp:anchor>
        </w:drawing>
      </w:r>
      <w:r w:rsidR="007F7E9B" w:rsidRPr="001F61C4">
        <w:rPr>
          <w:b/>
          <w:lang w:val="en-GB"/>
        </w:rPr>
        <w:t xml:space="preserve"> Zaineb JEBRI</w:t>
      </w:r>
      <w:r w:rsidR="007F7E9B" w:rsidRPr="001F61C4">
        <w:rPr>
          <w:lang w:val="en-GB"/>
        </w:rPr>
        <w:t xml:space="preserve"> received the </w:t>
      </w:r>
      <w:proofErr w:type="spellStart"/>
      <w:r w:rsidR="007F7E9B" w:rsidRPr="001F61C4">
        <w:rPr>
          <w:lang w:val="en-GB"/>
        </w:rPr>
        <w:t>M.Sc</w:t>
      </w:r>
      <w:proofErr w:type="spellEnd"/>
      <w:r w:rsidR="007F7E9B" w:rsidRPr="001F61C4">
        <w:rPr>
          <w:lang w:val="en-GB"/>
        </w:rPr>
        <w:t xml:space="preserve"> degree in microwave engineering from the polytechnic institute of Toulouse (France) in 2015. During her project graduation, she worked on electronic structure calculations of organic materials. She joined the Exxelia Group for the collaborative project in frequency tuning capacitor with IMS laboratory as a Ph.D. student, in 2016. Her Ph.D. research is about developing new nonmagnetic adjustable trimmer for MRI system. </w:t>
      </w:r>
    </w:p>
    <w:p w14:paraId="1B171AA4" w14:textId="57FF7D51" w:rsidR="007F7E9B" w:rsidRDefault="007F7E9B" w:rsidP="00E57153">
      <w:pPr>
        <w:tabs>
          <w:tab w:val="left" w:pos="142"/>
          <w:tab w:val="left" w:pos="357"/>
        </w:tabs>
        <w:spacing w:before="240" w:after="240" w:line="360" w:lineRule="auto"/>
        <w:ind w:right="40"/>
        <w:jc w:val="both"/>
        <w:rPr>
          <w:lang w:val="en-GB"/>
        </w:rPr>
      </w:pPr>
    </w:p>
    <w:p w14:paraId="395C610D" w14:textId="667E6763" w:rsidR="007F7E9B" w:rsidRPr="001F61C4" w:rsidRDefault="007F7E9B" w:rsidP="008D51D9">
      <w:pPr>
        <w:tabs>
          <w:tab w:val="left" w:pos="142"/>
          <w:tab w:val="left" w:pos="357"/>
        </w:tabs>
        <w:spacing w:before="240" w:after="240" w:line="360" w:lineRule="auto"/>
        <w:ind w:right="40"/>
        <w:jc w:val="both"/>
        <w:rPr>
          <w:lang w:val="en-GB"/>
        </w:rPr>
      </w:pPr>
      <w:r>
        <w:rPr>
          <w:b/>
          <w:lang w:val="en-GB"/>
        </w:rPr>
        <w:t xml:space="preserve"> </w:t>
      </w:r>
      <w:r w:rsidRPr="0014720F">
        <w:rPr>
          <w:b/>
          <w:lang w:val="en-GB"/>
        </w:rPr>
        <w:t>Mahfoudh, TALEB ALI</w:t>
      </w:r>
      <w:r w:rsidRPr="0014720F">
        <w:t xml:space="preserve">, Doctor in mechanical engineering from Bordeaux University since 2018. Working on adhesion phenomena in aeronautical and automotive fields. Mechanical designer and expert in numerical simulations. I also worked in </w:t>
      </w:r>
      <w:proofErr w:type="spellStart"/>
      <w:r w:rsidRPr="0014720F">
        <w:t>optomechanics</w:t>
      </w:r>
      <w:proofErr w:type="spellEnd"/>
      <w:r w:rsidRPr="0014720F">
        <w:t xml:space="preserve"> coupled with laser and thermal phenomena in high power laser sources and amplifiers. </w:t>
      </w:r>
      <w:r w:rsidRPr="001F61C4">
        <w:rPr>
          <w:lang w:val="en-GB"/>
        </w:rPr>
        <w:t xml:space="preserve"> </w:t>
      </w:r>
    </w:p>
    <w:p w14:paraId="362850BD" w14:textId="586ED23A" w:rsidR="006A582F" w:rsidRPr="007F7E9B" w:rsidRDefault="007F7E9B" w:rsidP="00E57153">
      <w:pPr>
        <w:spacing w:before="240" w:after="240" w:line="360" w:lineRule="auto"/>
        <w:jc w:val="both"/>
        <w:rPr>
          <w:lang w:val="en-GB"/>
        </w:rPr>
      </w:pPr>
      <w:r w:rsidRPr="001F61C4">
        <w:rPr>
          <w:noProof/>
          <w:lang w:val="fr-FR" w:eastAsia="fr-FR"/>
        </w:rPr>
        <w:drawing>
          <wp:anchor distT="0" distB="0" distL="114300" distR="114300" simplePos="0" relativeHeight="251659264" behindDoc="1" locked="0" layoutInCell="1" allowOverlap="1" wp14:anchorId="1E5CE6F5" wp14:editId="6D14F7F4">
            <wp:simplePos x="0" y="0"/>
            <wp:positionH relativeFrom="column">
              <wp:posOffset>12065</wp:posOffset>
            </wp:positionH>
            <wp:positionV relativeFrom="paragraph">
              <wp:posOffset>25400</wp:posOffset>
            </wp:positionV>
            <wp:extent cx="703580" cy="1033145"/>
            <wp:effectExtent l="0" t="0" r="1270" b="0"/>
            <wp:wrapTight wrapText="bothSides">
              <wp:wrapPolygon edited="0">
                <wp:start x="0" y="0"/>
                <wp:lineTo x="0" y="21109"/>
                <wp:lineTo x="21054" y="21109"/>
                <wp:lineTo x="21054" y="0"/>
                <wp:lineTo x="0" y="0"/>
              </wp:wrapPolygon>
            </wp:wrapTight>
            <wp:docPr id="24" name="Image 24" descr="DSC0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6153"/>
                    <pic:cNvPicPr>
                      <a:picLocks noChangeAspect="1" noChangeArrowheads="1"/>
                    </pic:cNvPicPr>
                  </pic:nvPicPr>
                  <pic:blipFill>
                    <a:blip r:embed="rId37" cstate="print">
                      <a:extLst>
                        <a:ext uri="{28A0092B-C50C-407E-A947-70E740481C1C}">
                          <a14:useLocalDpi xmlns:a14="http://schemas.microsoft.com/office/drawing/2010/main" val="0"/>
                        </a:ext>
                      </a:extLst>
                    </a:blip>
                    <a:srcRect l="28528" t="3543" r="26430" b="9088"/>
                    <a:stretch>
                      <a:fillRect/>
                    </a:stretch>
                  </pic:blipFill>
                  <pic:spPr bwMode="auto">
                    <a:xfrm>
                      <a:off x="0" y="0"/>
                      <a:ext cx="703580" cy="10331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F61C4">
        <w:rPr>
          <w:b/>
          <w:lang w:val="en-GB"/>
        </w:rPr>
        <w:t xml:space="preserve">Isabelle </w:t>
      </w:r>
      <w:proofErr w:type="spellStart"/>
      <w:r w:rsidRPr="001F61C4">
        <w:rPr>
          <w:b/>
          <w:lang w:val="en-GB"/>
        </w:rPr>
        <w:t>Bord</w:t>
      </w:r>
      <w:proofErr w:type="spellEnd"/>
      <w:r w:rsidRPr="001F61C4">
        <w:rPr>
          <w:lang w:val="en-GB"/>
        </w:rPr>
        <w:t xml:space="preserve"> </w:t>
      </w:r>
      <w:proofErr w:type="spellStart"/>
      <w:r w:rsidRPr="001F61C4">
        <w:rPr>
          <w:b/>
          <w:lang w:val="en-GB"/>
        </w:rPr>
        <w:t>Majek</w:t>
      </w:r>
      <w:proofErr w:type="spellEnd"/>
      <w:r w:rsidRPr="001F61C4">
        <w:rPr>
          <w:lang w:val="en-GB"/>
        </w:rPr>
        <w:t xml:space="preserve"> received the </w:t>
      </w:r>
      <w:proofErr w:type="spellStart"/>
      <w:r w:rsidRPr="001F61C4">
        <w:rPr>
          <w:lang w:val="en-GB"/>
        </w:rPr>
        <w:t>M.Sc</w:t>
      </w:r>
      <w:proofErr w:type="spellEnd"/>
      <w:r w:rsidRPr="001F61C4">
        <w:rPr>
          <w:lang w:val="en-GB"/>
        </w:rPr>
        <w:t xml:space="preserve"> degree in physical chemistry and the Ph.D. degree in electronics from the University of Bordeaux (France) in 2002 and 2006 respectively. During her Ph.D. research, she worked on a differential capacitive sensor for rain detection. She joined the </w:t>
      </w:r>
      <w:proofErr w:type="spellStart"/>
      <w:r w:rsidRPr="001F61C4">
        <w:rPr>
          <w:lang w:val="en-GB"/>
        </w:rPr>
        <w:t>EDMiNA</w:t>
      </w:r>
      <w:proofErr w:type="spellEnd"/>
      <w:r w:rsidRPr="001F61C4">
        <w:rPr>
          <w:lang w:val="en-GB"/>
        </w:rPr>
        <w:t xml:space="preserve"> team of the IMS laboratory as Assistant Professor in 2007. Her current research topics focus on the assessment of innovative materials for electronics (in particular packaging: PCB, passive components) and photonics. </w:t>
      </w:r>
      <w:proofErr w:type="gramStart"/>
      <w:r w:rsidRPr="001F61C4">
        <w:rPr>
          <w:lang w:val="en-GB"/>
        </w:rPr>
        <w:t>Moreover</w:t>
      </w:r>
      <w:proofErr w:type="gramEnd"/>
      <w:r w:rsidRPr="001F61C4">
        <w:rPr>
          <w:lang w:val="en-GB"/>
        </w:rPr>
        <w:t xml:space="preserve"> she teaches physics (materials, electrostatics, electromagnetism, heat sciences, mechanics, electronics and </w:t>
      </w:r>
      <w:proofErr w:type="spellStart"/>
      <w:r w:rsidRPr="001F61C4">
        <w:rPr>
          <w:lang w:val="en-GB"/>
        </w:rPr>
        <w:t>electrotechnics</w:t>
      </w:r>
      <w:proofErr w:type="spellEnd"/>
      <w:r w:rsidRPr="001F61C4">
        <w:rPr>
          <w:lang w:val="en-GB"/>
        </w:rPr>
        <w:t xml:space="preserve">) </w:t>
      </w:r>
      <w:r>
        <w:rPr>
          <w:lang w:val="en-GB"/>
        </w:rPr>
        <w:t xml:space="preserve">at the University of Bordeaux. </w:t>
      </w:r>
    </w:p>
    <w:sectPr w:rsidR="006A582F" w:rsidRPr="007F7E9B" w:rsidSect="00EC1CAF">
      <w:footerReference w:type="default" r:id="rId38"/>
      <w:footerReference w:type="first" r:id="rId39"/>
      <w:type w:val="continuous"/>
      <w:pgSz w:w="11909" w:h="16834" w:code="9"/>
      <w:pgMar w:top="1135" w:right="994" w:bottom="0" w:left="993" w:header="720" w:footer="720" w:gutter="0"/>
      <w:cols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10297A" w14:textId="77777777" w:rsidR="005C2D9D" w:rsidRDefault="005C2D9D" w:rsidP="00AE02D1">
      <w:r>
        <w:separator/>
      </w:r>
    </w:p>
  </w:endnote>
  <w:endnote w:type="continuationSeparator" w:id="0">
    <w:p w14:paraId="3F69C3D7" w14:textId="77777777" w:rsidR="005C2D9D" w:rsidRDefault="005C2D9D" w:rsidP="00AE02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n-cs">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793942" w14:textId="77777777" w:rsidR="00B3461C" w:rsidRPr="00C87709" w:rsidRDefault="00B3461C" w:rsidP="00164EE1">
    <w:pPr>
      <w:pStyle w:val="Pieddepage"/>
      <w:jc w:val="left"/>
      <w:rPr>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74596" w14:textId="77777777" w:rsidR="00B3461C" w:rsidRDefault="00B3461C" w:rsidP="009244EC">
    <w:pPr>
      <w:pStyle w:val="Pieddepage"/>
    </w:pPr>
  </w:p>
  <w:p w14:paraId="10754B1C" w14:textId="77777777" w:rsidR="00B3461C" w:rsidRDefault="00B3461C">
    <w:pPr>
      <w:pStyle w:val="Pieddepage"/>
    </w:pPr>
  </w:p>
  <w:p w14:paraId="7ECF2CD0" w14:textId="77777777" w:rsidR="00B3461C" w:rsidRDefault="00B3461C"/>
  <w:p w14:paraId="6CF717E1" w14:textId="77777777" w:rsidR="00B3461C" w:rsidRDefault="00B3461C"/>
  <w:p w14:paraId="5E5BF75E" w14:textId="77777777" w:rsidR="00B3461C" w:rsidRDefault="00B3461C"/>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B50134" w14:textId="77777777" w:rsidR="00B3461C" w:rsidRPr="00C87709" w:rsidRDefault="00B3461C" w:rsidP="006A582F">
    <w:pPr>
      <w:pStyle w:val="Pieddepage"/>
      <w:jc w:val="left"/>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5A5267" w14:textId="77777777" w:rsidR="005C2D9D" w:rsidRDefault="005C2D9D" w:rsidP="00AE02D1">
      <w:r>
        <w:separator/>
      </w:r>
    </w:p>
  </w:footnote>
  <w:footnote w:type="continuationSeparator" w:id="0">
    <w:p w14:paraId="696833FB" w14:textId="77777777" w:rsidR="005C2D9D" w:rsidRDefault="005C2D9D" w:rsidP="00AE02D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35C01"/>
    <w:multiLevelType w:val="hybridMultilevel"/>
    <w:tmpl w:val="937695A8"/>
    <w:lvl w:ilvl="0" w:tplc="2EFE112E">
      <w:start w:val="1"/>
      <w:numFmt w:val="upperRoman"/>
      <w:lvlText w:val="Table %1. "/>
      <w:lvlJc w:val="left"/>
      <w:pPr>
        <w:ind w:left="785" w:hanging="360"/>
      </w:pPr>
      <w:rPr>
        <w:rFonts w:ascii="Times New Roman" w:hAnsi="Times New Roman" w:cs="Times New Roman" w:hint="default"/>
        <w:b w:val="0"/>
        <w:bCs w:val="0"/>
        <w:i w:val="0"/>
        <w:iCs w:val="0"/>
        <w:sz w:val="20"/>
        <w:szCs w:val="1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010ECD"/>
    <w:multiLevelType w:val="hybridMultilevel"/>
    <w:tmpl w:val="F9DCFEE6"/>
    <w:lvl w:ilvl="0" w:tplc="70BA0318">
      <w:start w:val="6"/>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B4B6D47"/>
    <w:multiLevelType w:val="hybridMultilevel"/>
    <w:tmpl w:val="20E0ABD2"/>
    <w:lvl w:ilvl="0" w:tplc="DBCA5A32">
      <w:start w:val="4"/>
      <w:numFmt w:val="decimal"/>
      <w:lvlText w:val="Fig. %1."/>
      <w:lvlJc w:val="left"/>
      <w:pPr>
        <w:ind w:left="936"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656" w:hanging="360"/>
      </w:pPr>
    </w:lvl>
    <w:lvl w:ilvl="2" w:tplc="040C001B" w:tentative="1">
      <w:start w:val="1"/>
      <w:numFmt w:val="lowerRoman"/>
      <w:lvlText w:val="%3."/>
      <w:lvlJc w:val="right"/>
      <w:pPr>
        <w:ind w:left="2376" w:hanging="180"/>
      </w:pPr>
    </w:lvl>
    <w:lvl w:ilvl="3" w:tplc="040C000F" w:tentative="1">
      <w:start w:val="1"/>
      <w:numFmt w:val="decimal"/>
      <w:lvlText w:val="%4."/>
      <w:lvlJc w:val="left"/>
      <w:pPr>
        <w:ind w:left="3096" w:hanging="360"/>
      </w:pPr>
    </w:lvl>
    <w:lvl w:ilvl="4" w:tplc="040C0019" w:tentative="1">
      <w:start w:val="1"/>
      <w:numFmt w:val="lowerLetter"/>
      <w:lvlText w:val="%5."/>
      <w:lvlJc w:val="left"/>
      <w:pPr>
        <w:ind w:left="3816" w:hanging="360"/>
      </w:pPr>
    </w:lvl>
    <w:lvl w:ilvl="5" w:tplc="040C001B" w:tentative="1">
      <w:start w:val="1"/>
      <w:numFmt w:val="lowerRoman"/>
      <w:lvlText w:val="%6."/>
      <w:lvlJc w:val="right"/>
      <w:pPr>
        <w:ind w:left="4536" w:hanging="180"/>
      </w:pPr>
    </w:lvl>
    <w:lvl w:ilvl="6" w:tplc="040C000F" w:tentative="1">
      <w:start w:val="1"/>
      <w:numFmt w:val="decimal"/>
      <w:lvlText w:val="%7."/>
      <w:lvlJc w:val="left"/>
      <w:pPr>
        <w:ind w:left="5256" w:hanging="360"/>
      </w:pPr>
    </w:lvl>
    <w:lvl w:ilvl="7" w:tplc="040C0019" w:tentative="1">
      <w:start w:val="1"/>
      <w:numFmt w:val="lowerLetter"/>
      <w:lvlText w:val="%8."/>
      <w:lvlJc w:val="left"/>
      <w:pPr>
        <w:ind w:left="5976" w:hanging="360"/>
      </w:pPr>
    </w:lvl>
    <w:lvl w:ilvl="8" w:tplc="040C001B" w:tentative="1">
      <w:start w:val="1"/>
      <w:numFmt w:val="lowerRoman"/>
      <w:lvlText w:val="%9."/>
      <w:lvlJc w:val="right"/>
      <w:pPr>
        <w:ind w:left="6696" w:hanging="180"/>
      </w:pPr>
    </w:lvl>
  </w:abstractNum>
  <w:abstractNum w:abstractNumId="3" w15:restartNumberingAfterBreak="0">
    <w:nsid w:val="10971A4F"/>
    <w:multiLevelType w:val="hybridMultilevel"/>
    <w:tmpl w:val="9EB2C128"/>
    <w:lvl w:ilvl="0" w:tplc="856CEBA6">
      <w:start w:val="2"/>
      <w:numFmt w:val="upperRoman"/>
      <w:lvlText w:val="Table %1. "/>
      <w:lvlJc w:val="left"/>
      <w:pPr>
        <w:ind w:left="720" w:hanging="360"/>
      </w:pPr>
      <w:rPr>
        <w:rFonts w:ascii="Times New Roman" w:hAnsi="Times New Roman" w:cs="Times New Roman" w:hint="default"/>
        <w:b w:val="0"/>
        <w:bCs w:val="0"/>
        <w:i w:val="0"/>
        <w:iCs w:val="0"/>
        <w:sz w:val="20"/>
        <w:szCs w:val="1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14C31DF"/>
    <w:multiLevelType w:val="hybridMultilevel"/>
    <w:tmpl w:val="BCA216E8"/>
    <w:lvl w:ilvl="0" w:tplc="1F02E8BC">
      <w:start w:val="7"/>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3F14553"/>
    <w:multiLevelType w:val="hybridMultilevel"/>
    <w:tmpl w:val="CB5881D8"/>
    <w:lvl w:ilvl="0" w:tplc="458A4C12">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4AC339E"/>
    <w:multiLevelType w:val="hybridMultilevel"/>
    <w:tmpl w:val="89389B36"/>
    <w:lvl w:ilvl="0" w:tplc="0F0ED6C4">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DBCA5A32">
      <w:start w:val="4"/>
      <w:numFmt w:val="decimal"/>
      <w:lvlText w:val="Fig. %2."/>
      <w:lvlJc w:val="left"/>
      <w:pPr>
        <w:ind w:left="1440" w:hanging="360"/>
      </w:pPr>
      <w:rPr>
        <w:rFonts w:ascii="Times New Roman" w:hAnsi="Times New Roman" w:cs="Times New Roman" w:hint="default"/>
        <w:b w:val="0"/>
        <w:bCs w:val="0"/>
        <w:i w:val="0"/>
        <w:iCs w:val="0"/>
        <w:sz w:val="20"/>
        <w:szCs w:val="20"/>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4B63348"/>
    <w:multiLevelType w:val="hybridMultilevel"/>
    <w:tmpl w:val="8E003820"/>
    <w:lvl w:ilvl="0" w:tplc="823A5050">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89F494C"/>
    <w:multiLevelType w:val="hybridMultilevel"/>
    <w:tmpl w:val="15A24E72"/>
    <w:lvl w:ilvl="0" w:tplc="0E6C93AE">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9616276"/>
    <w:multiLevelType w:val="hybridMultilevel"/>
    <w:tmpl w:val="519C45AC"/>
    <w:lvl w:ilvl="0" w:tplc="01A09AF0">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B041350"/>
    <w:multiLevelType w:val="hybridMultilevel"/>
    <w:tmpl w:val="B2F0431C"/>
    <w:lvl w:ilvl="0" w:tplc="CED44F40">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B7C19A3"/>
    <w:multiLevelType w:val="hybridMultilevel"/>
    <w:tmpl w:val="A52898B0"/>
    <w:lvl w:ilvl="0" w:tplc="0F0ED6C4">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F7D3465"/>
    <w:multiLevelType w:val="hybridMultilevel"/>
    <w:tmpl w:val="DFCC1942"/>
    <w:lvl w:ilvl="0" w:tplc="4094FDE4">
      <w:start w:val="1"/>
      <w:numFmt w:val="bullet"/>
      <w:lvlText w:val=""/>
      <w:lvlJc w:val="left"/>
      <w:pPr>
        <w:ind w:left="720" w:hanging="360"/>
      </w:pPr>
      <w:rPr>
        <w:rFonts w:ascii="Symbol" w:eastAsia="Arial"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02C6B27"/>
    <w:multiLevelType w:val="hybridMultilevel"/>
    <w:tmpl w:val="2744E862"/>
    <w:lvl w:ilvl="0" w:tplc="AF1651CA">
      <w:start w:val="10"/>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1BA153F"/>
    <w:multiLevelType w:val="hybridMultilevel"/>
    <w:tmpl w:val="AEA8E664"/>
    <w:lvl w:ilvl="0" w:tplc="DBCA5A32">
      <w:start w:val="4"/>
      <w:numFmt w:val="decimal"/>
      <w:lvlText w:val="Fig. %1."/>
      <w:lvlJc w:val="left"/>
      <w:pPr>
        <w:ind w:left="720" w:hanging="360"/>
      </w:pPr>
      <w:rPr>
        <w:rFonts w:ascii="Times New Roman" w:hAnsi="Times New Roman" w:cs="Times New Roman" w:hint="default"/>
        <w:b w:val="0"/>
        <w:bCs w:val="0"/>
        <w:i w:val="0"/>
        <w:iCs w:val="0"/>
        <w:sz w:val="20"/>
        <w:szCs w:val="2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88F21A8"/>
    <w:multiLevelType w:val="hybridMultilevel"/>
    <w:tmpl w:val="1CCC2CE2"/>
    <w:lvl w:ilvl="0" w:tplc="C01EEE5E">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8BE4B13"/>
    <w:multiLevelType w:val="hybridMultilevel"/>
    <w:tmpl w:val="1A8CE70E"/>
    <w:lvl w:ilvl="0" w:tplc="2C16BE40">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D6654E0"/>
    <w:multiLevelType w:val="hybridMultilevel"/>
    <w:tmpl w:val="713EBFD4"/>
    <w:lvl w:ilvl="0" w:tplc="5CFEDB1C">
      <w:start w:val="20"/>
      <w:numFmt w:val="bullet"/>
      <w:lvlText w:val=""/>
      <w:lvlJc w:val="left"/>
      <w:pPr>
        <w:ind w:left="648" w:hanging="360"/>
      </w:pPr>
      <w:rPr>
        <w:rFonts w:ascii="Symbol" w:eastAsia="Arial" w:hAnsi="Symbol" w:cs="Times New Roman" w:hint="default"/>
      </w:rPr>
    </w:lvl>
    <w:lvl w:ilvl="1" w:tplc="040C0003" w:tentative="1">
      <w:start w:val="1"/>
      <w:numFmt w:val="bullet"/>
      <w:lvlText w:val="o"/>
      <w:lvlJc w:val="left"/>
      <w:pPr>
        <w:ind w:left="1368" w:hanging="360"/>
      </w:pPr>
      <w:rPr>
        <w:rFonts w:ascii="Courier New" w:hAnsi="Courier New" w:cs="Courier New" w:hint="default"/>
      </w:rPr>
    </w:lvl>
    <w:lvl w:ilvl="2" w:tplc="040C0005" w:tentative="1">
      <w:start w:val="1"/>
      <w:numFmt w:val="bullet"/>
      <w:lvlText w:val=""/>
      <w:lvlJc w:val="left"/>
      <w:pPr>
        <w:ind w:left="2088" w:hanging="360"/>
      </w:pPr>
      <w:rPr>
        <w:rFonts w:ascii="Wingdings" w:hAnsi="Wingdings" w:hint="default"/>
      </w:rPr>
    </w:lvl>
    <w:lvl w:ilvl="3" w:tplc="040C0001" w:tentative="1">
      <w:start w:val="1"/>
      <w:numFmt w:val="bullet"/>
      <w:lvlText w:val=""/>
      <w:lvlJc w:val="left"/>
      <w:pPr>
        <w:ind w:left="2808" w:hanging="360"/>
      </w:pPr>
      <w:rPr>
        <w:rFonts w:ascii="Symbol" w:hAnsi="Symbol" w:hint="default"/>
      </w:rPr>
    </w:lvl>
    <w:lvl w:ilvl="4" w:tplc="040C0003" w:tentative="1">
      <w:start w:val="1"/>
      <w:numFmt w:val="bullet"/>
      <w:lvlText w:val="o"/>
      <w:lvlJc w:val="left"/>
      <w:pPr>
        <w:ind w:left="3528" w:hanging="360"/>
      </w:pPr>
      <w:rPr>
        <w:rFonts w:ascii="Courier New" w:hAnsi="Courier New" w:cs="Courier New" w:hint="default"/>
      </w:rPr>
    </w:lvl>
    <w:lvl w:ilvl="5" w:tplc="040C0005" w:tentative="1">
      <w:start w:val="1"/>
      <w:numFmt w:val="bullet"/>
      <w:lvlText w:val=""/>
      <w:lvlJc w:val="left"/>
      <w:pPr>
        <w:ind w:left="4248" w:hanging="360"/>
      </w:pPr>
      <w:rPr>
        <w:rFonts w:ascii="Wingdings" w:hAnsi="Wingdings" w:hint="default"/>
      </w:rPr>
    </w:lvl>
    <w:lvl w:ilvl="6" w:tplc="040C0001" w:tentative="1">
      <w:start w:val="1"/>
      <w:numFmt w:val="bullet"/>
      <w:lvlText w:val=""/>
      <w:lvlJc w:val="left"/>
      <w:pPr>
        <w:ind w:left="4968" w:hanging="360"/>
      </w:pPr>
      <w:rPr>
        <w:rFonts w:ascii="Symbol" w:hAnsi="Symbol" w:hint="default"/>
      </w:rPr>
    </w:lvl>
    <w:lvl w:ilvl="7" w:tplc="040C0003" w:tentative="1">
      <w:start w:val="1"/>
      <w:numFmt w:val="bullet"/>
      <w:lvlText w:val="o"/>
      <w:lvlJc w:val="left"/>
      <w:pPr>
        <w:ind w:left="5688" w:hanging="360"/>
      </w:pPr>
      <w:rPr>
        <w:rFonts w:ascii="Courier New" w:hAnsi="Courier New" w:cs="Courier New" w:hint="default"/>
      </w:rPr>
    </w:lvl>
    <w:lvl w:ilvl="8" w:tplc="040C0005" w:tentative="1">
      <w:start w:val="1"/>
      <w:numFmt w:val="bullet"/>
      <w:lvlText w:val=""/>
      <w:lvlJc w:val="left"/>
      <w:pPr>
        <w:ind w:left="6408" w:hanging="360"/>
      </w:pPr>
      <w:rPr>
        <w:rFonts w:ascii="Wingdings" w:hAnsi="Wingdings" w:hint="default"/>
      </w:rPr>
    </w:lvl>
  </w:abstractNum>
  <w:abstractNum w:abstractNumId="18" w15:restartNumberingAfterBreak="0">
    <w:nsid w:val="3D593A01"/>
    <w:multiLevelType w:val="hybridMultilevel"/>
    <w:tmpl w:val="A52898B0"/>
    <w:lvl w:ilvl="0" w:tplc="0F0ED6C4">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D675D15"/>
    <w:multiLevelType w:val="hybridMultilevel"/>
    <w:tmpl w:val="DF78A34A"/>
    <w:lvl w:ilvl="0" w:tplc="A32A0876">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8179E7"/>
    <w:multiLevelType w:val="hybridMultilevel"/>
    <w:tmpl w:val="A52898B0"/>
    <w:lvl w:ilvl="0" w:tplc="0F0ED6C4">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01938EA"/>
    <w:multiLevelType w:val="hybridMultilevel"/>
    <w:tmpl w:val="3562605A"/>
    <w:lvl w:ilvl="0" w:tplc="CB3AEEB6">
      <w:start w:val="1"/>
      <w:numFmt w:val="decimal"/>
      <w:lvlText w:val="[%1]"/>
      <w:lvlJc w:val="left"/>
      <w:pPr>
        <w:ind w:left="4613"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189603E"/>
    <w:multiLevelType w:val="multilevel"/>
    <w:tmpl w:val="3F54E358"/>
    <w:lvl w:ilvl="0">
      <w:start w:val="1"/>
      <w:numFmt w:val="upperRoman"/>
      <w:pStyle w:val="Titre1"/>
      <w:lvlText w:val="%1."/>
      <w:lvlJc w:val="center"/>
      <w:pPr>
        <w:tabs>
          <w:tab w:val="num" w:pos="576"/>
        </w:tabs>
        <w:ind w:left="0"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Titre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lvlText w:val="%3)"/>
      <w:lvlJc w:val="left"/>
      <w:pPr>
        <w:tabs>
          <w:tab w:val="num" w:pos="540"/>
        </w:tabs>
        <w:ind w:left="0"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Titre4"/>
      <w:lvlText w:val="%4)"/>
      <w:lvlJc w:val="left"/>
      <w:pPr>
        <w:tabs>
          <w:tab w:val="num" w:pos="720"/>
        </w:tabs>
        <w:ind w:left="0"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firstLine="0"/>
      </w:pPr>
      <w:rPr>
        <w:rFonts w:cs="Times New Roman"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cs="Times New Roman" w:hint="default"/>
      </w:rPr>
    </w:lvl>
    <w:lvl w:ilvl="7">
      <w:start w:val="4"/>
      <w:numFmt w:val="decimal"/>
      <w:lvlText w:val="Fig. %8."/>
      <w:lvlJc w:val="left"/>
      <w:pPr>
        <w:tabs>
          <w:tab w:val="num" w:pos="5400"/>
        </w:tabs>
        <w:ind w:left="5040" w:firstLine="0"/>
      </w:pPr>
      <w:rPr>
        <w:rFonts w:ascii="Times New Roman" w:hAnsi="Times New Roman" w:cs="Times New Roman" w:hint="default"/>
        <w:b w:val="0"/>
        <w:bCs w:val="0"/>
        <w:i w:val="0"/>
        <w:iCs w:val="0"/>
        <w:sz w:val="20"/>
        <w:szCs w:val="20"/>
      </w:rPr>
    </w:lvl>
    <w:lvl w:ilvl="8">
      <w:start w:val="1"/>
      <w:numFmt w:val="lowerRoman"/>
      <w:lvlText w:val="(%9)"/>
      <w:lvlJc w:val="left"/>
      <w:pPr>
        <w:tabs>
          <w:tab w:val="num" w:pos="6120"/>
        </w:tabs>
        <w:ind w:left="5760" w:firstLine="0"/>
      </w:pPr>
      <w:rPr>
        <w:rFonts w:cs="Times New Roman" w:hint="default"/>
      </w:rPr>
    </w:lvl>
  </w:abstractNum>
  <w:abstractNum w:abstractNumId="23" w15:restartNumberingAfterBreak="0">
    <w:nsid w:val="4F3A2166"/>
    <w:multiLevelType w:val="hybridMultilevel"/>
    <w:tmpl w:val="F8DA64AC"/>
    <w:lvl w:ilvl="0" w:tplc="DBCA5A32">
      <w:start w:val="4"/>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632E3296"/>
    <w:multiLevelType w:val="hybridMultilevel"/>
    <w:tmpl w:val="B2A02BF4"/>
    <w:lvl w:ilvl="0" w:tplc="087CC52A">
      <w:start w:val="1"/>
      <w:numFmt w:val="upperRoman"/>
      <w:lvlText w:val="Table %1. "/>
      <w:lvlJc w:val="left"/>
      <w:pPr>
        <w:ind w:left="785" w:hanging="360"/>
      </w:pPr>
      <w:rPr>
        <w:rFonts w:ascii="Times New Roman" w:hAnsi="Times New Roman" w:cs="Times New Roman" w:hint="default"/>
        <w:b w:val="0"/>
        <w:bCs w:val="0"/>
        <w:i w:val="0"/>
        <w:iCs w:val="0"/>
        <w:sz w:val="20"/>
        <w:szCs w:val="1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5911D3E"/>
    <w:multiLevelType w:val="hybridMultilevel"/>
    <w:tmpl w:val="154A2BFA"/>
    <w:lvl w:ilvl="0" w:tplc="087CC52A">
      <w:start w:val="1"/>
      <w:numFmt w:val="upperRoman"/>
      <w:lvlText w:val="Table %1. "/>
      <w:lvlJc w:val="left"/>
      <w:pPr>
        <w:ind w:left="720" w:hanging="360"/>
      </w:pPr>
      <w:rPr>
        <w:rFonts w:ascii="Times New Roman" w:hAnsi="Times New Roman" w:cs="Times New Roman" w:hint="default"/>
        <w:b w:val="0"/>
        <w:bCs w:val="0"/>
        <w:i w:val="0"/>
        <w:iCs w:val="0"/>
        <w:sz w:val="20"/>
        <w:szCs w:val="1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598218E"/>
    <w:multiLevelType w:val="hybridMultilevel"/>
    <w:tmpl w:val="D83859E4"/>
    <w:lvl w:ilvl="0" w:tplc="DBCA5A32">
      <w:start w:val="4"/>
      <w:numFmt w:val="decimal"/>
      <w:lvlText w:val="Fig. %1."/>
      <w:lvlJc w:val="left"/>
      <w:pPr>
        <w:ind w:left="172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2448" w:hanging="360"/>
      </w:pPr>
    </w:lvl>
    <w:lvl w:ilvl="2" w:tplc="040C001B" w:tentative="1">
      <w:start w:val="1"/>
      <w:numFmt w:val="lowerRoman"/>
      <w:lvlText w:val="%3."/>
      <w:lvlJc w:val="right"/>
      <w:pPr>
        <w:ind w:left="3168" w:hanging="180"/>
      </w:pPr>
    </w:lvl>
    <w:lvl w:ilvl="3" w:tplc="040C000F" w:tentative="1">
      <w:start w:val="1"/>
      <w:numFmt w:val="decimal"/>
      <w:lvlText w:val="%4."/>
      <w:lvlJc w:val="left"/>
      <w:pPr>
        <w:ind w:left="3888" w:hanging="360"/>
      </w:pPr>
    </w:lvl>
    <w:lvl w:ilvl="4" w:tplc="040C0019" w:tentative="1">
      <w:start w:val="1"/>
      <w:numFmt w:val="lowerLetter"/>
      <w:lvlText w:val="%5."/>
      <w:lvlJc w:val="left"/>
      <w:pPr>
        <w:ind w:left="4608" w:hanging="360"/>
      </w:pPr>
    </w:lvl>
    <w:lvl w:ilvl="5" w:tplc="040C001B" w:tentative="1">
      <w:start w:val="1"/>
      <w:numFmt w:val="lowerRoman"/>
      <w:lvlText w:val="%6."/>
      <w:lvlJc w:val="right"/>
      <w:pPr>
        <w:ind w:left="5328" w:hanging="180"/>
      </w:pPr>
    </w:lvl>
    <w:lvl w:ilvl="6" w:tplc="040C000F" w:tentative="1">
      <w:start w:val="1"/>
      <w:numFmt w:val="decimal"/>
      <w:lvlText w:val="%7."/>
      <w:lvlJc w:val="left"/>
      <w:pPr>
        <w:ind w:left="6048" w:hanging="360"/>
      </w:pPr>
    </w:lvl>
    <w:lvl w:ilvl="7" w:tplc="040C0019" w:tentative="1">
      <w:start w:val="1"/>
      <w:numFmt w:val="lowerLetter"/>
      <w:lvlText w:val="%8."/>
      <w:lvlJc w:val="left"/>
      <w:pPr>
        <w:ind w:left="6768" w:hanging="360"/>
      </w:pPr>
    </w:lvl>
    <w:lvl w:ilvl="8" w:tplc="040C001B" w:tentative="1">
      <w:start w:val="1"/>
      <w:numFmt w:val="lowerRoman"/>
      <w:lvlText w:val="%9."/>
      <w:lvlJc w:val="right"/>
      <w:pPr>
        <w:ind w:left="7488" w:hanging="180"/>
      </w:pPr>
    </w:lvl>
  </w:abstractNum>
  <w:abstractNum w:abstractNumId="27" w15:restartNumberingAfterBreak="0">
    <w:nsid w:val="763811DF"/>
    <w:multiLevelType w:val="hybridMultilevel"/>
    <w:tmpl w:val="BA96A8FE"/>
    <w:lvl w:ilvl="0" w:tplc="887466D0">
      <w:start w:val="2"/>
      <w:numFmt w:val="upperRoman"/>
      <w:lvlText w:val="Table %1. "/>
      <w:lvlJc w:val="left"/>
      <w:pPr>
        <w:ind w:left="720" w:hanging="360"/>
      </w:pPr>
      <w:rPr>
        <w:rFonts w:ascii="Times New Roman" w:hAnsi="Times New Roman" w:cs="Times New Roman" w:hint="default"/>
        <w:b w:val="0"/>
        <w:bCs w:val="0"/>
        <w:i w:val="0"/>
        <w:iCs w:val="0"/>
        <w:sz w:val="20"/>
        <w:szCs w:val="1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8E65A53"/>
    <w:multiLevelType w:val="hybridMultilevel"/>
    <w:tmpl w:val="FB441D7A"/>
    <w:lvl w:ilvl="0" w:tplc="51463CCE">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BFC4BBA"/>
    <w:multiLevelType w:val="hybridMultilevel"/>
    <w:tmpl w:val="0C243410"/>
    <w:lvl w:ilvl="0" w:tplc="0BFAD6EE">
      <w:start w:val="1"/>
      <w:numFmt w:val="decimal"/>
      <w:lvlText w:val="Fig. %1."/>
      <w:lvlJc w:val="left"/>
      <w:pPr>
        <w:ind w:left="1008" w:hanging="360"/>
      </w:pPr>
      <w:rPr>
        <w:rFonts w:ascii="Times New Roman" w:hAnsi="Times New Roman" w:cs="Times New Roman" w:hint="default"/>
        <w:b w:val="0"/>
        <w:bCs w:val="0"/>
        <w:i w:val="0"/>
        <w:iCs w:val="0"/>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F2A37A3"/>
    <w:multiLevelType w:val="hybridMultilevel"/>
    <w:tmpl w:val="2C041F3A"/>
    <w:lvl w:ilvl="0" w:tplc="DBCA5A32">
      <w:start w:val="4"/>
      <w:numFmt w:val="decimal"/>
      <w:lvlText w:val="Fig. %1."/>
      <w:lvlJc w:val="left"/>
      <w:pPr>
        <w:ind w:left="720" w:hanging="360"/>
      </w:pPr>
      <w:rPr>
        <w:rFonts w:ascii="Times New Roman" w:hAnsi="Times New Roman" w:cs="Times New Roman" w:hint="default"/>
        <w:b w:val="0"/>
        <w:bCs w:val="0"/>
        <w:i w:val="0"/>
        <w:iCs w:val="0"/>
        <w:sz w:val="20"/>
        <w:szCs w:val="20"/>
      </w:rPr>
    </w:lvl>
    <w:lvl w:ilvl="1" w:tplc="DBCA5A32">
      <w:start w:val="4"/>
      <w:numFmt w:val="decimal"/>
      <w:lvlText w:val="Fig. %2."/>
      <w:lvlJc w:val="left"/>
      <w:pPr>
        <w:ind w:left="1440" w:hanging="360"/>
      </w:pPr>
      <w:rPr>
        <w:rFonts w:ascii="Times New Roman" w:hAnsi="Times New Roman" w:cs="Times New Roman" w:hint="default"/>
        <w:b w:val="0"/>
        <w:bCs w:val="0"/>
        <w:i w:val="0"/>
        <w:iCs w:val="0"/>
        <w:sz w:val="20"/>
        <w:szCs w:val="20"/>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2"/>
  </w:num>
  <w:num w:numId="2">
    <w:abstractNumId w:val="0"/>
  </w:num>
  <w:num w:numId="3">
    <w:abstractNumId w:val="10"/>
  </w:num>
  <w:num w:numId="4">
    <w:abstractNumId w:val="21"/>
  </w:num>
  <w:num w:numId="5">
    <w:abstractNumId w:val="12"/>
  </w:num>
  <w:num w:numId="6">
    <w:abstractNumId w:val="7"/>
  </w:num>
  <w:num w:numId="7">
    <w:abstractNumId w:val="8"/>
  </w:num>
  <w:num w:numId="8">
    <w:abstractNumId w:val="19"/>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num>
  <w:num w:numId="11">
    <w:abstractNumId w:val="25"/>
  </w:num>
  <w:num w:numId="12">
    <w:abstractNumId w:val="27"/>
  </w:num>
  <w:num w:numId="13">
    <w:abstractNumId w:val="3"/>
  </w:num>
  <w:num w:numId="14">
    <w:abstractNumId w:val="24"/>
  </w:num>
  <w:num w:numId="15">
    <w:abstractNumId w:val="17"/>
  </w:num>
  <w:num w:numId="16">
    <w:abstractNumId w:val="18"/>
  </w:num>
  <w:num w:numId="17">
    <w:abstractNumId w:val="23"/>
  </w:num>
  <w:num w:numId="18">
    <w:abstractNumId w:val="1"/>
  </w:num>
  <w:num w:numId="19">
    <w:abstractNumId w:val="6"/>
  </w:num>
  <w:num w:numId="20">
    <w:abstractNumId w:val="4"/>
  </w:num>
  <w:num w:numId="21">
    <w:abstractNumId w:val="26"/>
  </w:num>
  <w:num w:numId="22">
    <w:abstractNumId w:val="2"/>
  </w:num>
  <w:num w:numId="23">
    <w:abstractNumId w:val="14"/>
  </w:num>
  <w:num w:numId="24">
    <w:abstractNumId w:val="30"/>
  </w:num>
  <w:num w:numId="25">
    <w:abstractNumId w:val="13"/>
  </w:num>
  <w:num w:numId="26">
    <w:abstractNumId w:val="11"/>
  </w:num>
  <w:num w:numId="27">
    <w:abstractNumId w:val="16"/>
  </w:num>
  <w:num w:numId="28">
    <w:abstractNumId w:val="28"/>
  </w:num>
  <w:num w:numId="29">
    <w:abstractNumId w:val="9"/>
  </w:num>
  <w:num w:numId="30">
    <w:abstractNumId w:val="15"/>
  </w:num>
  <w:num w:numId="31">
    <w:abstractNumId w:val="5"/>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2814"/>
    <w:rsid w:val="00004F00"/>
    <w:rsid w:val="00017030"/>
    <w:rsid w:val="0001762C"/>
    <w:rsid w:val="00021456"/>
    <w:rsid w:val="00023A5D"/>
    <w:rsid w:val="00025DF2"/>
    <w:rsid w:val="0003489F"/>
    <w:rsid w:val="00034B80"/>
    <w:rsid w:val="0003611C"/>
    <w:rsid w:val="0003614D"/>
    <w:rsid w:val="00040350"/>
    <w:rsid w:val="0004414B"/>
    <w:rsid w:val="0004437A"/>
    <w:rsid w:val="00045B62"/>
    <w:rsid w:val="00050D3F"/>
    <w:rsid w:val="0005157E"/>
    <w:rsid w:val="00053414"/>
    <w:rsid w:val="00056256"/>
    <w:rsid w:val="00063B72"/>
    <w:rsid w:val="00063C6D"/>
    <w:rsid w:val="00064505"/>
    <w:rsid w:val="0006569A"/>
    <w:rsid w:val="000657E0"/>
    <w:rsid w:val="0006727F"/>
    <w:rsid w:val="00071563"/>
    <w:rsid w:val="00077ADC"/>
    <w:rsid w:val="000845E8"/>
    <w:rsid w:val="00086983"/>
    <w:rsid w:val="00086E72"/>
    <w:rsid w:val="00091C95"/>
    <w:rsid w:val="00092874"/>
    <w:rsid w:val="00094082"/>
    <w:rsid w:val="000961C2"/>
    <w:rsid w:val="000A05D3"/>
    <w:rsid w:val="000A1D2F"/>
    <w:rsid w:val="000A3579"/>
    <w:rsid w:val="000B2992"/>
    <w:rsid w:val="000B385C"/>
    <w:rsid w:val="000C04DA"/>
    <w:rsid w:val="000C0FEC"/>
    <w:rsid w:val="000C3D26"/>
    <w:rsid w:val="000C51CF"/>
    <w:rsid w:val="000C5211"/>
    <w:rsid w:val="000C5C04"/>
    <w:rsid w:val="000C62E8"/>
    <w:rsid w:val="000C71DD"/>
    <w:rsid w:val="000C7988"/>
    <w:rsid w:val="000D0BE2"/>
    <w:rsid w:val="000D0C7F"/>
    <w:rsid w:val="000D492F"/>
    <w:rsid w:val="000E2100"/>
    <w:rsid w:val="000E6B35"/>
    <w:rsid w:val="000E6D15"/>
    <w:rsid w:val="000F303E"/>
    <w:rsid w:val="000F5A97"/>
    <w:rsid w:val="000F71F1"/>
    <w:rsid w:val="00102128"/>
    <w:rsid w:val="001025A0"/>
    <w:rsid w:val="00103365"/>
    <w:rsid w:val="00107008"/>
    <w:rsid w:val="00112467"/>
    <w:rsid w:val="001134D4"/>
    <w:rsid w:val="00125265"/>
    <w:rsid w:val="001253E1"/>
    <w:rsid w:val="00126B81"/>
    <w:rsid w:val="0013133C"/>
    <w:rsid w:val="00133BE4"/>
    <w:rsid w:val="00134E43"/>
    <w:rsid w:val="0013548C"/>
    <w:rsid w:val="001367E2"/>
    <w:rsid w:val="00136B14"/>
    <w:rsid w:val="00143A8E"/>
    <w:rsid w:val="0014720F"/>
    <w:rsid w:val="001508F7"/>
    <w:rsid w:val="001558A3"/>
    <w:rsid w:val="00156947"/>
    <w:rsid w:val="00161248"/>
    <w:rsid w:val="00161CEC"/>
    <w:rsid w:val="001628EA"/>
    <w:rsid w:val="00163EB0"/>
    <w:rsid w:val="00164CF0"/>
    <w:rsid w:val="00164EE1"/>
    <w:rsid w:val="0017585D"/>
    <w:rsid w:val="001822C5"/>
    <w:rsid w:val="00185235"/>
    <w:rsid w:val="00185685"/>
    <w:rsid w:val="00190B21"/>
    <w:rsid w:val="00190E9D"/>
    <w:rsid w:val="001A1C3E"/>
    <w:rsid w:val="001A5FF6"/>
    <w:rsid w:val="001A6D85"/>
    <w:rsid w:val="001A75D0"/>
    <w:rsid w:val="001B5F3F"/>
    <w:rsid w:val="001B6B86"/>
    <w:rsid w:val="001B7278"/>
    <w:rsid w:val="001C3D66"/>
    <w:rsid w:val="001C764D"/>
    <w:rsid w:val="001D028F"/>
    <w:rsid w:val="001D5E57"/>
    <w:rsid w:val="001D7466"/>
    <w:rsid w:val="001E1530"/>
    <w:rsid w:val="001E1831"/>
    <w:rsid w:val="001E332C"/>
    <w:rsid w:val="001E4A38"/>
    <w:rsid w:val="001E5A4D"/>
    <w:rsid w:val="001E6A03"/>
    <w:rsid w:val="001E774E"/>
    <w:rsid w:val="001F12C3"/>
    <w:rsid w:val="001F4552"/>
    <w:rsid w:val="001F4633"/>
    <w:rsid w:val="001F61C4"/>
    <w:rsid w:val="002069B8"/>
    <w:rsid w:val="002115A5"/>
    <w:rsid w:val="002165B1"/>
    <w:rsid w:val="002177C1"/>
    <w:rsid w:val="0021794B"/>
    <w:rsid w:val="002222D2"/>
    <w:rsid w:val="002224A8"/>
    <w:rsid w:val="002248BE"/>
    <w:rsid w:val="00230099"/>
    <w:rsid w:val="002342D1"/>
    <w:rsid w:val="00236F13"/>
    <w:rsid w:val="002425AC"/>
    <w:rsid w:val="0024398F"/>
    <w:rsid w:val="002541FD"/>
    <w:rsid w:val="0026076E"/>
    <w:rsid w:val="00261E9D"/>
    <w:rsid w:val="00262105"/>
    <w:rsid w:val="0026377A"/>
    <w:rsid w:val="002638F4"/>
    <w:rsid w:val="00270655"/>
    <w:rsid w:val="0027306C"/>
    <w:rsid w:val="00274390"/>
    <w:rsid w:val="00277789"/>
    <w:rsid w:val="00287F20"/>
    <w:rsid w:val="002902F7"/>
    <w:rsid w:val="00294B2D"/>
    <w:rsid w:val="00296B3F"/>
    <w:rsid w:val="002979D6"/>
    <w:rsid w:val="00297A50"/>
    <w:rsid w:val="002A0C1B"/>
    <w:rsid w:val="002A3E2D"/>
    <w:rsid w:val="002A4413"/>
    <w:rsid w:val="002A49CA"/>
    <w:rsid w:val="002A5B2E"/>
    <w:rsid w:val="002C0756"/>
    <w:rsid w:val="002C4611"/>
    <w:rsid w:val="002C519B"/>
    <w:rsid w:val="002C5329"/>
    <w:rsid w:val="002C7154"/>
    <w:rsid w:val="002D18DE"/>
    <w:rsid w:val="002D1AC0"/>
    <w:rsid w:val="002D56A3"/>
    <w:rsid w:val="002D6703"/>
    <w:rsid w:val="002D7576"/>
    <w:rsid w:val="002E09D2"/>
    <w:rsid w:val="002E282B"/>
    <w:rsid w:val="002E6FC9"/>
    <w:rsid w:val="002F167D"/>
    <w:rsid w:val="002F4329"/>
    <w:rsid w:val="003003CD"/>
    <w:rsid w:val="00300C8E"/>
    <w:rsid w:val="003020F7"/>
    <w:rsid w:val="0030318F"/>
    <w:rsid w:val="0030559D"/>
    <w:rsid w:val="00306034"/>
    <w:rsid w:val="00306749"/>
    <w:rsid w:val="00307A1F"/>
    <w:rsid w:val="00311668"/>
    <w:rsid w:val="00312840"/>
    <w:rsid w:val="00316753"/>
    <w:rsid w:val="0032077B"/>
    <w:rsid w:val="00320B3E"/>
    <w:rsid w:val="00333D41"/>
    <w:rsid w:val="00334E50"/>
    <w:rsid w:val="003356F8"/>
    <w:rsid w:val="00336DE4"/>
    <w:rsid w:val="00342E85"/>
    <w:rsid w:val="00350DB1"/>
    <w:rsid w:val="00353578"/>
    <w:rsid w:val="003557A1"/>
    <w:rsid w:val="003622BA"/>
    <w:rsid w:val="00362998"/>
    <w:rsid w:val="0036401B"/>
    <w:rsid w:val="00367FBA"/>
    <w:rsid w:val="00370594"/>
    <w:rsid w:val="00370730"/>
    <w:rsid w:val="00373846"/>
    <w:rsid w:val="003806EE"/>
    <w:rsid w:val="00385B1A"/>
    <w:rsid w:val="00386694"/>
    <w:rsid w:val="003875A5"/>
    <w:rsid w:val="0038795E"/>
    <w:rsid w:val="003935D4"/>
    <w:rsid w:val="003950D6"/>
    <w:rsid w:val="00395825"/>
    <w:rsid w:val="003A1E6B"/>
    <w:rsid w:val="003B08B2"/>
    <w:rsid w:val="003B1B2A"/>
    <w:rsid w:val="003B6AB0"/>
    <w:rsid w:val="003C044A"/>
    <w:rsid w:val="003C1BF6"/>
    <w:rsid w:val="003C2A5F"/>
    <w:rsid w:val="003C5E00"/>
    <w:rsid w:val="003D1BDE"/>
    <w:rsid w:val="003D291A"/>
    <w:rsid w:val="003D51B8"/>
    <w:rsid w:val="003E03BE"/>
    <w:rsid w:val="003E553B"/>
    <w:rsid w:val="003E7489"/>
    <w:rsid w:val="003F3B67"/>
    <w:rsid w:val="003F6C3E"/>
    <w:rsid w:val="004011D0"/>
    <w:rsid w:val="0040315E"/>
    <w:rsid w:val="00403B87"/>
    <w:rsid w:val="00410C5A"/>
    <w:rsid w:val="004131C2"/>
    <w:rsid w:val="00415AEF"/>
    <w:rsid w:val="004172E4"/>
    <w:rsid w:val="00420A33"/>
    <w:rsid w:val="004211CE"/>
    <w:rsid w:val="0042300B"/>
    <w:rsid w:val="004238B8"/>
    <w:rsid w:val="004257F7"/>
    <w:rsid w:val="00426E12"/>
    <w:rsid w:val="00427BFC"/>
    <w:rsid w:val="004307DA"/>
    <w:rsid w:val="00434FF3"/>
    <w:rsid w:val="00441A11"/>
    <w:rsid w:val="00441C17"/>
    <w:rsid w:val="00441C78"/>
    <w:rsid w:val="0044741A"/>
    <w:rsid w:val="0045347B"/>
    <w:rsid w:val="0046084E"/>
    <w:rsid w:val="0046742A"/>
    <w:rsid w:val="004676D9"/>
    <w:rsid w:val="00470B4C"/>
    <w:rsid w:val="004712B0"/>
    <w:rsid w:val="004725F4"/>
    <w:rsid w:val="0047607D"/>
    <w:rsid w:val="00482B76"/>
    <w:rsid w:val="004835C5"/>
    <w:rsid w:val="004904E2"/>
    <w:rsid w:val="004931B2"/>
    <w:rsid w:val="004950B1"/>
    <w:rsid w:val="004A109A"/>
    <w:rsid w:val="004A114A"/>
    <w:rsid w:val="004A5A28"/>
    <w:rsid w:val="004B3DC9"/>
    <w:rsid w:val="004B488F"/>
    <w:rsid w:val="004B5DDD"/>
    <w:rsid w:val="004B7436"/>
    <w:rsid w:val="004C27A2"/>
    <w:rsid w:val="004C5111"/>
    <w:rsid w:val="004C6CEC"/>
    <w:rsid w:val="004C7F20"/>
    <w:rsid w:val="004D065F"/>
    <w:rsid w:val="004D2D71"/>
    <w:rsid w:val="004D2E56"/>
    <w:rsid w:val="004D3826"/>
    <w:rsid w:val="004D39EF"/>
    <w:rsid w:val="004D433A"/>
    <w:rsid w:val="004D51C4"/>
    <w:rsid w:val="004D57B6"/>
    <w:rsid w:val="004D5B1A"/>
    <w:rsid w:val="004D6712"/>
    <w:rsid w:val="004D683E"/>
    <w:rsid w:val="004D76D4"/>
    <w:rsid w:val="004E0AA4"/>
    <w:rsid w:val="004F0D4F"/>
    <w:rsid w:val="004F521F"/>
    <w:rsid w:val="005026DE"/>
    <w:rsid w:val="0050278B"/>
    <w:rsid w:val="00503718"/>
    <w:rsid w:val="0051069F"/>
    <w:rsid w:val="00526A1C"/>
    <w:rsid w:val="0053419E"/>
    <w:rsid w:val="005371D2"/>
    <w:rsid w:val="00540BAC"/>
    <w:rsid w:val="00540EF7"/>
    <w:rsid w:val="0054111A"/>
    <w:rsid w:val="00541D89"/>
    <w:rsid w:val="005435A1"/>
    <w:rsid w:val="005440E1"/>
    <w:rsid w:val="00546EB9"/>
    <w:rsid w:val="0054779F"/>
    <w:rsid w:val="005521EF"/>
    <w:rsid w:val="00553C33"/>
    <w:rsid w:val="00563242"/>
    <w:rsid w:val="00571335"/>
    <w:rsid w:val="005726CD"/>
    <w:rsid w:val="0058445B"/>
    <w:rsid w:val="00587CBA"/>
    <w:rsid w:val="00594CB3"/>
    <w:rsid w:val="005966F5"/>
    <w:rsid w:val="005A5B91"/>
    <w:rsid w:val="005B160A"/>
    <w:rsid w:val="005B360B"/>
    <w:rsid w:val="005B5FA3"/>
    <w:rsid w:val="005B6F0D"/>
    <w:rsid w:val="005C08B2"/>
    <w:rsid w:val="005C2D9D"/>
    <w:rsid w:val="005D0C49"/>
    <w:rsid w:val="005D3F4F"/>
    <w:rsid w:val="005D6EDF"/>
    <w:rsid w:val="005D70D5"/>
    <w:rsid w:val="005F0BB1"/>
    <w:rsid w:val="005F3487"/>
    <w:rsid w:val="005F4540"/>
    <w:rsid w:val="005F54A8"/>
    <w:rsid w:val="005F58CD"/>
    <w:rsid w:val="00600E6F"/>
    <w:rsid w:val="0060202F"/>
    <w:rsid w:val="00603817"/>
    <w:rsid w:val="00605875"/>
    <w:rsid w:val="00605F06"/>
    <w:rsid w:val="00615809"/>
    <w:rsid w:val="00620E32"/>
    <w:rsid w:val="00620F4F"/>
    <w:rsid w:val="00620F87"/>
    <w:rsid w:val="006239B9"/>
    <w:rsid w:val="00625F2A"/>
    <w:rsid w:val="00626622"/>
    <w:rsid w:val="00627784"/>
    <w:rsid w:val="00640013"/>
    <w:rsid w:val="00641ED5"/>
    <w:rsid w:val="00642B05"/>
    <w:rsid w:val="00644C47"/>
    <w:rsid w:val="00645272"/>
    <w:rsid w:val="00650389"/>
    <w:rsid w:val="00670071"/>
    <w:rsid w:val="00670127"/>
    <w:rsid w:val="00671195"/>
    <w:rsid w:val="006718C5"/>
    <w:rsid w:val="00673AC1"/>
    <w:rsid w:val="006753C8"/>
    <w:rsid w:val="00677E28"/>
    <w:rsid w:val="00691060"/>
    <w:rsid w:val="006A3C1B"/>
    <w:rsid w:val="006A4195"/>
    <w:rsid w:val="006A582F"/>
    <w:rsid w:val="006A6EE1"/>
    <w:rsid w:val="006B3C89"/>
    <w:rsid w:val="006B5D0F"/>
    <w:rsid w:val="006C35A5"/>
    <w:rsid w:val="006C5FBF"/>
    <w:rsid w:val="006C7A8C"/>
    <w:rsid w:val="006D42E1"/>
    <w:rsid w:val="006E79BE"/>
    <w:rsid w:val="006F0281"/>
    <w:rsid w:val="006F3305"/>
    <w:rsid w:val="006F3624"/>
    <w:rsid w:val="006F51D5"/>
    <w:rsid w:val="006F5388"/>
    <w:rsid w:val="006F5DD4"/>
    <w:rsid w:val="00701DE8"/>
    <w:rsid w:val="00701E3D"/>
    <w:rsid w:val="00703EB5"/>
    <w:rsid w:val="00705AAF"/>
    <w:rsid w:val="0071298B"/>
    <w:rsid w:val="00713483"/>
    <w:rsid w:val="00716430"/>
    <w:rsid w:val="00724F8A"/>
    <w:rsid w:val="00725990"/>
    <w:rsid w:val="007277F8"/>
    <w:rsid w:val="00730592"/>
    <w:rsid w:val="007335C1"/>
    <w:rsid w:val="0073428F"/>
    <w:rsid w:val="0074194A"/>
    <w:rsid w:val="00741B45"/>
    <w:rsid w:val="0074463E"/>
    <w:rsid w:val="0075048D"/>
    <w:rsid w:val="00751904"/>
    <w:rsid w:val="00753CE3"/>
    <w:rsid w:val="00757544"/>
    <w:rsid w:val="007619FF"/>
    <w:rsid w:val="0076642F"/>
    <w:rsid w:val="00771788"/>
    <w:rsid w:val="0077354E"/>
    <w:rsid w:val="0077479E"/>
    <w:rsid w:val="007770CD"/>
    <w:rsid w:val="00780EB7"/>
    <w:rsid w:val="00783FA6"/>
    <w:rsid w:val="00784CC0"/>
    <w:rsid w:val="007868A5"/>
    <w:rsid w:val="00786E9F"/>
    <w:rsid w:val="00787BB8"/>
    <w:rsid w:val="00787FE9"/>
    <w:rsid w:val="00790466"/>
    <w:rsid w:val="007A29BC"/>
    <w:rsid w:val="007A32BE"/>
    <w:rsid w:val="007A7A8E"/>
    <w:rsid w:val="007B47C1"/>
    <w:rsid w:val="007B61DC"/>
    <w:rsid w:val="007B6DB1"/>
    <w:rsid w:val="007C3962"/>
    <w:rsid w:val="007C714B"/>
    <w:rsid w:val="007D1342"/>
    <w:rsid w:val="007D3BA3"/>
    <w:rsid w:val="007D3D5F"/>
    <w:rsid w:val="007D5E62"/>
    <w:rsid w:val="007D7E33"/>
    <w:rsid w:val="007E1DC6"/>
    <w:rsid w:val="007E26EA"/>
    <w:rsid w:val="007E31D5"/>
    <w:rsid w:val="007E3212"/>
    <w:rsid w:val="007E3655"/>
    <w:rsid w:val="007E7AD3"/>
    <w:rsid w:val="007F038A"/>
    <w:rsid w:val="007F36AE"/>
    <w:rsid w:val="007F52B6"/>
    <w:rsid w:val="007F546F"/>
    <w:rsid w:val="007F6AF2"/>
    <w:rsid w:val="007F7E9B"/>
    <w:rsid w:val="00800CEF"/>
    <w:rsid w:val="00803480"/>
    <w:rsid w:val="0080364F"/>
    <w:rsid w:val="0080399D"/>
    <w:rsid w:val="00804333"/>
    <w:rsid w:val="0081111D"/>
    <w:rsid w:val="00811164"/>
    <w:rsid w:val="008123F0"/>
    <w:rsid w:val="00813F76"/>
    <w:rsid w:val="00814CD0"/>
    <w:rsid w:val="00816BEF"/>
    <w:rsid w:val="00822DE3"/>
    <w:rsid w:val="008244BD"/>
    <w:rsid w:val="00827804"/>
    <w:rsid w:val="0083631A"/>
    <w:rsid w:val="008365F0"/>
    <w:rsid w:val="00840E77"/>
    <w:rsid w:val="00842B54"/>
    <w:rsid w:val="00842B6B"/>
    <w:rsid w:val="0084613E"/>
    <w:rsid w:val="00847106"/>
    <w:rsid w:val="008514D3"/>
    <w:rsid w:val="008515E8"/>
    <w:rsid w:val="00852E09"/>
    <w:rsid w:val="008533B8"/>
    <w:rsid w:val="00860E3B"/>
    <w:rsid w:val="00865833"/>
    <w:rsid w:val="008662DA"/>
    <w:rsid w:val="00871E98"/>
    <w:rsid w:val="00874F7E"/>
    <w:rsid w:val="00883CB0"/>
    <w:rsid w:val="00893960"/>
    <w:rsid w:val="008957AE"/>
    <w:rsid w:val="008A36F6"/>
    <w:rsid w:val="008B01E2"/>
    <w:rsid w:val="008B1C18"/>
    <w:rsid w:val="008B2E13"/>
    <w:rsid w:val="008B3EF8"/>
    <w:rsid w:val="008B5157"/>
    <w:rsid w:val="008B6014"/>
    <w:rsid w:val="008B6A97"/>
    <w:rsid w:val="008B6B58"/>
    <w:rsid w:val="008C0893"/>
    <w:rsid w:val="008C5A62"/>
    <w:rsid w:val="008C6943"/>
    <w:rsid w:val="008D23AB"/>
    <w:rsid w:val="008D4087"/>
    <w:rsid w:val="008D51D9"/>
    <w:rsid w:val="008D7EBF"/>
    <w:rsid w:val="008E4761"/>
    <w:rsid w:val="008E5336"/>
    <w:rsid w:val="008F0FD8"/>
    <w:rsid w:val="008F24F1"/>
    <w:rsid w:val="008F3963"/>
    <w:rsid w:val="008F6198"/>
    <w:rsid w:val="008F7489"/>
    <w:rsid w:val="00900A89"/>
    <w:rsid w:val="009022B5"/>
    <w:rsid w:val="00904A27"/>
    <w:rsid w:val="00906984"/>
    <w:rsid w:val="00921063"/>
    <w:rsid w:val="009244EC"/>
    <w:rsid w:val="009271E5"/>
    <w:rsid w:val="00933460"/>
    <w:rsid w:val="00934054"/>
    <w:rsid w:val="0093781A"/>
    <w:rsid w:val="0094685F"/>
    <w:rsid w:val="00946FEF"/>
    <w:rsid w:val="00951C47"/>
    <w:rsid w:val="0095238E"/>
    <w:rsid w:val="00953680"/>
    <w:rsid w:val="009539B8"/>
    <w:rsid w:val="009634CB"/>
    <w:rsid w:val="009647BF"/>
    <w:rsid w:val="009652DE"/>
    <w:rsid w:val="00965BF5"/>
    <w:rsid w:val="009671CB"/>
    <w:rsid w:val="0096753A"/>
    <w:rsid w:val="00971973"/>
    <w:rsid w:val="00972190"/>
    <w:rsid w:val="0097699C"/>
    <w:rsid w:val="00976F7D"/>
    <w:rsid w:val="00981ADA"/>
    <w:rsid w:val="00983D08"/>
    <w:rsid w:val="00984AC3"/>
    <w:rsid w:val="00990872"/>
    <w:rsid w:val="00990D56"/>
    <w:rsid w:val="009922EE"/>
    <w:rsid w:val="009A1BFF"/>
    <w:rsid w:val="009A467B"/>
    <w:rsid w:val="009A49E2"/>
    <w:rsid w:val="009B1F9E"/>
    <w:rsid w:val="009B4CFE"/>
    <w:rsid w:val="009B6654"/>
    <w:rsid w:val="009C2A28"/>
    <w:rsid w:val="009C60C1"/>
    <w:rsid w:val="009D73A9"/>
    <w:rsid w:val="009E0FCD"/>
    <w:rsid w:val="009E62AD"/>
    <w:rsid w:val="00A05696"/>
    <w:rsid w:val="00A05C1B"/>
    <w:rsid w:val="00A06259"/>
    <w:rsid w:val="00A07220"/>
    <w:rsid w:val="00A16473"/>
    <w:rsid w:val="00A20B27"/>
    <w:rsid w:val="00A2263D"/>
    <w:rsid w:val="00A22CF8"/>
    <w:rsid w:val="00A236D3"/>
    <w:rsid w:val="00A23E0E"/>
    <w:rsid w:val="00A265A9"/>
    <w:rsid w:val="00A30880"/>
    <w:rsid w:val="00A35F8F"/>
    <w:rsid w:val="00A40B00"/>
    <w:rsid w:val="00A40C6C"/>
    <w:rsid w:val="00A43386"/>
    <w:rsid w:val="00A434B8"/>
    <w:rsid w:val="00A47654"/>
    <w:rsid w:val="00A55226"/>
    <w:rsid w:val="00A7165B"/>
    <w:rsid w:val="00A73102"/>
    <w:rsid w:val="00A8132E"/>
    <w:rsid w:val="00A91727"/>
    <w:rsid w:val="00A935E6"/>
    <w:rsid w:val="00A96F0B"/>
    <w:rsid w:val="00AA2ADC"/>
    <w:rsid w:val="00AA33B2"/>
    <w:rsid w:val="00AB1032"/>
    <w:rsid w:val="00AB1102"/>
    <w:rsid w:val="00AB168D"/>
    <w:rsid w:val="00AB2814"/>
    <w:rsid w:val="00AB3BD9"/>
    <w:rsid w:val="00AB49CE"/>
    <w:rsid w:val="00AC26E9"/>
    <w:rsid w:val="00AC37DF"/>
    <w:rsid w:val="00AD2FD8"/>
    <w:rsid w:val="00AD52F3"/>
    <w:rsid w:val="00AD5AAE"/>
    <w:rsid w:val="00AE02D1"/>
    <w:rsid w:val="00AE0C36"/>
    <w:rsid w:val="00AE13D1"/>
    <w:rsid w:val="00AE62A9"/>
    <w:rsid w:val="00AF5882"/>
    <w:rsid w:val="00AF68EA"/>
    <w:rsid w:val="00B00104"/>
    <w:rsid w:val="00B00FF3"/>
    <w:rsid w:val="00B07216"/>
    <w:rsid w:val="00B11844"/>
    <w:rsid w:val="00B16062"/>
    <w:rsid w:val="00B25621"/>
    <w:rsid w:val="00B25919"/>
    <w:rsid w:val="00B2760D"/>
    <w:rsid w:val="00B335B4"/>
    <w:rsid w:val="00B3461C"/>
    <w:rsid w:val="00B3641C"/>
    <w:rsid w:val="00B36867"/>
    <w:rsid w:val="00B40716"/>
    <w:rsid w:val="00B41983"/>
    <w:rsid w:val="00B42D53"/>
    <w:rsid w:val="00B50E63"/>
    <w:rsid w:val="00B571FD"/>
    <w:rsid w:val="00B61378"/>
    <w:rsid w:val="00B61FAE"/>
    <w:rsid w:val="00B666F8"/>
    <w:rsid w:val="00B70FFE"/>
    <w:rsid w:val="00B713AD"/>
    <w:rsid w:val="00B75FB2"/>
    <w:rsid w:val="00B81876"/>
    <w:rsid w:val="00B84535"/>
    <w:rsid w:val="00B84618"/>
    <w:rsid w:val="00B86401"/>
    <w:rsid w:val="00B87F31"/>
    <w:rsid w:val="00B901F1"/>
    <w:rsid w:val="00B91B7A"/>
    <w:rsid w:val="00B92DD5"/>
    <w:rsid w:val="00B9415C"/>
    <w:rsid w:val="00B95C6D"/>
    <w:rsid w:val="00B975A0"/>
    <w:rsid w:val="00BA2E9C"/>
    <w:rsid w:val="00BA2F31"/>
    <w:rsid w:val="00BA614B"/>
    <w:rsid w:val="00BB30C2"/>
    <w:rsid w:val="00BB521A"/>
    <w:rsid w:val="00BC235D"/>
    <w:rsid w:val="00BC3FAC"/>
    <w:rsid w:val="00BC4E3B"/>
    <w:rsid w:val="00BC54F8"/>
    <w:rsid w:val="00BD27D9"/>
    <w:rsid w:val="00BD576C"/>
    <w:rsid w:val="00BD74F8"/>
    <w:rsid w:val="00BE1AEC"/>
    <w:rsid w:val="00BE61D8"/>
    <w:rsid w:val="00BE6F28"/>
    <w:rsid w:val="00C04FE5"/>
    <w:rsid w:val="00C05895"/>
    <w:rsid w:val="00C05B16"/>
    <w:rsid w:val="00C125FE"/>
    <w:rsid w:val="00C13518"/>
    <w:rsid w:val="00C13F11"/>
    <w:rsid w:val="00C2052D"/>
    <w:rsid w:val="00C207B5"/>
    <w:rsid w:val="00C20BA4"/>
    <w:rsid w:val="00C21BB4"/>
    <w:rsid w:val="00C251E3"/>
    <w:rsid w:val="00C2528F"/>
    <w:rsid w:val="00C309AE"/>
    <w:rsid w:val="00C349BF"/>
    <w:rsid w:val="00C35BB7"/>
    <w:rsid w:val="00C371CA"/>
    <w:rsid w:val="00C4538B"/>
    <w:rsid w:val="00C51C9F"/>
    <w:rsid w:val="00C562C0"/>
    <w:rsid w:val="00C636AB"/>
    <w:rsid w:val="00C63D09"/>
    <w:rsid w:val="00C6676F"/>
    <w:rsid w:val="00C66A6D"/>
    <w:rsid w:val="00C720D6"/>
    <w:rsid w:val="00C742B2"/>
    <w:rsid w:val="00C75EBD"/>
    <w:rsid w:val="00C76D0A"/>
    <w:rsid w:val="00C8152F"/>
    <w:rsid w:val="00C8673A"/>
    <w:rsid w:val="00C86C78"/>
    <w:rsid w:val="00C90CC8"/>
    <w:rsid w:val="00C90D74"/>
    <w:rsid w:val="00C9540F"/>
    <w:rsid w:val="00CA28F5"/>
    <w:rsid w:val="00CA3F52"/>
    <w:rsid w:val="00CA421A"/>
    <w:rsid w:val="00CA5C4C"/>
    <w:rsid w:val="00CA7B91"/>
    <w:rsid w:val="00CB19E1"/>
    <w:rsid w:val="00CB267F"/>
    <w:rsid w:val="00CB4317"/>
    <w:rsid w:val="00CC0FFD"/>
    <w:rsid w:val="00CC1126"/>
    <w:rsid w:val="00CC1B8E"/>
    <w:rsid w:val="00CD10FE"/>
    <w:rsid w:val="00CD1745"/>
    <w:rsid w:val="00CD3153"/>
    <w:rsid w:val="00CD317A"/>
    <w:rsid w:val="00CD335F"/>
    <w:rsid w:val="00CD4890"/>
    <w:rsid w:val="00CE0F9F"/>
    <w:rsid w:val="00CE4D62"/>
    <w:rsid w:val="00CF0884"/>
    <w:rsid w:val="00CF1605"/>
    <w:rsid w:val="00D031E8"/>
    <w:rsid w:val="00D04E60"/>
    <w:rsid w:val="00D14E27"/>
    <w:rsid w:val="00D2292C"/>
    <w:rsid w:val="00D231C6"/>
    <w:rsid w:val="00D23939"/>
    <w:rsid w:val="00D24344"/>
    <w:rsid w:val="00D31578"/>
    <w:rsid w:val="00D3301B"/>
    <w:rsid w:val="00D35522"/>
    <w:rsid w:val="00D3620D"/>
    <w:rsid w:val="00D52631"/>
    <w:rsid w:val="00D56987"/>
    <w:rsid w:val="00D71B91"/>
    <w:rsid w:val="00D72D6F"/>
    <w:rsid w:val="00D81C13"/>
    <w:rsid w:val="00D86EB6"/>
    <w:rsid w:val="00D919BB"/>
    <w:rsid w:val="00D92DA2"/>
    <w:rsid w:val="00D97120"/>
    <w:rsid w:val="00D971E4"/>
    <w:rsid w:val="00DA3701"/>
    <w:rsid w:val="00DA3E40"/>
    <w:rsid w:val="00DA6930"/>
    <w:rsid w:val="00DA757D"/>
    <w:rsid w:val="00DA79E7"/>
    <w:rsid w:val="00DA7CC3"/>
    <w:rsid w:val="00DB249C"/>
    <w:rsid w:val="00DB4EE5"/>
    <w:rsid w:val="00DB63CF"/>
    <w:rsid w:val="00DB6F5B"/>
    <w:rsid w:val="00DC4C21"/>
    <w:rsid w:val="00DD5954"/>
    <w:rsid w:val="00DD6E93"/>
    <w:rsid w:val="00DE2BEF"/>
    <w:rsid w:val="00DE7DFB"/>
    <w:rsid w:val="00DF0898"/>
    <w:rsid w:val="00DF2400"/>
    <w:rsid w:val="00DF50CD"/>
    <w:rsid w:val="00E02F48"/>
    <w:rsid w:val="00E0319B"/>
    <w:rsid w:val="00E03AA0"/>
    <w:rsid w:val="00E150E9"/>
    <w:rsid w:val="00E162B1"/>
    <w:rsid w:val="00E242D5"/>
    <w:rsid w:val="00E24B62"/>
    <w:rsid w:val="00E25EC0"/>
    <w:rsid w:val="00E26E01"/>
    <w:rsid w:val="00E2735D"/>
    <w:rsid w:val="00E31A3D"/>
    <w:rsid w:val="00E32695"/>
    <w:rsid w:val="00E32D5C"/>
    <w:rsid w:val="00E36C22"/>
    <w:rsid w:val="00E4318D"/>
    <w:rsid w:val="00E45BB1"/>
    <w:rsid w:val="00E4655A"/>
    <w:rsid w:val="00E46BC7"/>
    <w:rsid w:val="00E47CFE"/>
    <w:rsid w:val="00E506A6"/>
    <w:rsid w:val="00E51DB8"/>
    <w:rsid w:val="00E52E6F"/>
    <w:rsid w:val="00E558D9"/>
    <w:rsid w:val="00E56B99"/>
    <w:rsid w:val="00E56C8B"/>
    <w:rsid w:val="00E56D90"/>
    <w:rsid w:val="00E57153"/>
    <w:rsid w:val="00E602A7"/>
    <w:rsid w:val="00E63915"/>
    <w:rsid w:val="00E646C5"/>
    <w:rsid w:val="00E70F5B"/>
    <w:rsid w:val="00E71760"/>
    <w:rsid w:val="00E71B55"/>
    <w:rsid w:val="00E76577"/>
    <w:rsid w:val="00E8298F"/>
    <w:rsid w:val="00E845C2"/>
    <w:rsid w:val="00E8596E"/>
    <w:rsid w:val="00E86709"/>
    <w:rsid w:val="00E872A6"/>
    <w:rsid w:val="00E87FE2"/>
    <w:rsid w:val="00E91528"/>
    <w:rsid w:val="00E9431A"/>
    <w:rsid w:val="00EA04FF"/>
    <w:rsid w:val="00EA185C"/>
    <w:rsid w:val="00EA3FA2"/>
    <w:rsid w:val="00EA5F57"/>
    <w:rsid w:val="00EA6213"/>
    <w:rsid w:val="00EB0110"/>
    <w:rsid w:val="00EB1FC0"/>
    <w:rsid w:val="00EB583C"/>
    <w:rsid w:val="00EB64B3"/>
    <w:rsid w:val="00EB78A8"/>
    <w:rsid w:val="00EC1CAF"/>
    <w:rsid w:val="00EC4178"/>
    <w:rsid w:val="00ED1F19"/>
    <w:rsid w:val="00ED3217"/>
    <w:rsid w:val="00ED61C1"/>
    <w:rsid w:val="00EE09B5"/>
    <w:rsid w:val="00EE366D"/>
    <w:rsid w:val="00EE4722"/>
    <w:rsid w:val="00EE5CDF"/>
    <w:rsid w:val="00EE6C32"/>
    <w:rsid w:val="00EE74D4"/>
    <w:rsid w:val="00EE7B92"/>
    <w:rsid w:val="00EF3977"/>
    <w:rsid w:val="00EF40D2"/>
    <w:rsid w:val="00EF54A4"/>
    <w:rsid w:val="00F01FFF"/>
    <w:rsid w:val="00F03B20"/>
    <w:rsid w:val="00F11585"/>
    <w:rsid w:val="00F12279"/>
    <w:rsid w:val="00F12925"/>
    <w:rsid w:val="00F15F89"/>
    <w:rsid w:val="00F17042"/>
    <w:rsid w:val="00F237EE"/>
    <w:rsid w:val="00F2702C"/>
    <w:rsid w:val="00F3176B"/>
    <w:rsid w:val="00F327EB"/>
    <w:rsid w:val="00F3742D"/>
    <w:rsid w:val="00F41B87"/>
    <w:rsid w:val="00F41D41"/>
    <w:rsid w:val="00F41FDA"/>
    <w:rsid w:val="00F4215A"/>
    <w:rsid w:val="00F4357C"/>
    <w:rsid w:val="00F43E3B"/>
    <w:rsid w:val="00F4518F"/>
    <w:rsid w:val="00F46201"/>
    <w:rsid w:val="00F470DA"/>
    <w:rsid w:val="00F57ECA"/>
    <w:rsid w:val="00F62AAD"/>
    <w:rsid w:val="00F63965"/>
    <w:rsid w:val="00F65AD0"/>
    <w:rsid w:val="00F72EC4"/>
    <w:rsid w:val="00F7398C"/>
    <w:rsid w:val="00F752CE"/>
    <w:rsid w:val="00F75C06"/>
    <w:rsid w:val="00F76317"/>
    <w:rsid w:val="00F76F66"/>
    <w:rsid w:val="00F800AB"/>
    <w:rsid w:val="00F80BF1"/>
    <w:rsid w:val="00F87EF9"/>
    <w:rsid w:val="00FA3D05"/>
    <w:rsid w:val="00FA6D2A"/>
    <w:rsid w:val="00FB1010"/>
    <w:rsid w:val="00FB206A"/>
    <w:rsid w:val="00FB26BE"/>
    <w:rsid w:val="00FB4BDB"/>
    <w:rsid w:val="00FC25D9"/>
    <w:rsid w:val="00FC48A7"/>
    <w:rsid w:val="00FC5320"/>
    <w:rsid w:val="00FC58BA"/>
    <w:rsid w:val="00FC5E06"/>
    <w:rsid w:val="00FC69CA"/>
    <w:rsid w:val="00FD15B3"/>
    <w:rsid w:val="00FD2DA1"/>
    <w:rsid w:val="00FD454A"/>
    <w:rsid w:val="00FD5C3A"/>
    <w:rsid w:val="00FD5D23"/>
    <w:rsid w:val="00FD5E4F"/>
    <w:rsid w:val="00FE27B1"/>
    <w:rsid w:val="00FE280E"/>
    <w:rsid w:val="00FE6BF4"/>
    <w:rsid w:val="00FE7863"/>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FBBBD8"/>
  <w15:chartTrackingRefBased/>
  <w15:docId w15:val="{18352A73-E83D-4AC8-B9C5-C3064FE437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2814"/>
    <w:pPr>
      <w:spacing w:after="0" w:line="240" w:lineRule="auto"/>
      <w:jc w:val="center"/>
    </w:pPr>
    <w:rPr>
      <w:rFonts w:ascii="Times New Roman" w:eastAsia="Times New Roman" w:hAnsi="Times New Roman" w:cs="Times New Roman"/>
      <w:sz w:val="20"/>
      <w:szCs w:val="20"/>
      <w:lang w:val="en-US"/>
    </w:rPr>
  </w:style>
  <w:style w:type="paragraph" w:styleId="Titre1">
    <w:name w:val="heading 1"/>
    <w:basedOn w:val="Normal"/>
    <w:next w:val="Normal"/>
    <w:link w:val="Titre1Car"/>
    <w:qFormat/>
    <w:rsid w:val="00AB2814"/>
    <w:pPr>
      <w:keepNext/>
      <w:keepLines/>
      <w:numPr>
        <w:numId w:val="1"/>
      </w:numPr>
      <w:tabs>
        <w:tab w:val="left" w:pos="216"/>
      </w:tabs>
      <w:spacing w:before="160" w:after="80"/>
      <w:outlineLvl w:val="0"/>
    </w:pPr>
    <w:rPr>
      <w:rFonts w:eastAsia="Arial"/>
      <w:smallCaps/>
      <w:noProof/>
    </w:rPr>
  </w:style>
  <w:style w:type="paragraph" w:styleId="Titre2">
    <w:name w:val="heading 2"/>
    <w:basedOn w:val="Normal"/>
    <w:next w:val="Normal"/>
    <w:link w:val="Titre2Car"/>
    <w:qFormat/>
    <w:rsid w:val="00AB2814"/>
    <w:pPr>
      <w:keepNext/>
      <w:keepLines/>
      <w:numPr>
        <w:ilvl w:val="1"/>
        <w:numId w:val="1"/>
      </w:numPr>
      <w:spacing w:before="120" w:after="60"/>
      <w:jc w:val="left"/>
      <w:outlineLvl w:val="1"/>
    </w:pPr>
    <w:rPr>
      <w:rFonts w:eastAsia="Arial"/>
      <w:i/>
      <w:iCs/>
      <w:noProof/>
    </w:rPr>
  </w:style>
  <w:style w:type="paragraph" w:styleId="Titre3">
    <w:name w:val="heading 3"/>
    <w:basedOn w:val="Normal"/>
    <w:next w:val="Normal"/>
    <w:link w:val="Titre3Car"/>
    <w:qFormat/>
    <w:rsid w:val="00AB2814"/>
    <w:pPr>
      <w:numPr>
        <w:ilvl w:val="2"/>
        <w:numId w:val="1"/>
      </w:numPr>
      <w:spacing w:line="240" w:lineRule="exact"/>
      <w:jc w:val="both"/>
      <w:outlineLvl w:val="2"/>
    </w:pPr>
    <w:rPr>
      <w:rFonts w:eastAsia="Arial"/>
      <w:i/>
      <w:iCs/>
      <w:noProof/>
    </w:rPr>
  </w:style>
  <w:style w:type="paragraph" w:styleId="Titre4">
    <w:name w:val="heading 4"/>
    <w:basedOn w:val="Normal"/>
    <w:next w:val="Normal"/>
    <w:link w:val="Titre4Car"/>
    <w:qFormat/>
    <w:rsid w:val="00AB2814"/>
    <w:pPr>
      <w:numPr>
        <w:ilvl w:val="3"/>
        <w:numId w:val="1"/>
      </w:numPr>
      <w:tabs>
        <w:tab w:val="left" w:pos="821"/>
      </w:tabs>
      <w:spacing w:before="40" w:after="40"/>
      <w:jc w:val="both"/>
      <w:outlineLvl w:val="3"/>
    </w:pPr>
    <w:rPr>
      <w:rFonts w:eastAsia="Arial"/>
      <w:i/>
      <w:iCs/>
      <w:noProof/>
    </w:rPr>
  </w:style>
  <w:style w:type="paragraph" w:styleId="Titre5">
    <w:name w:val="heading 5"/>
    <w:basedOn w:val="Normal"/>
    <w:next w:val="Normal"/>
    <w:link w:val="Titre5Car"/>
    <w:uiPriority w:val="99"/>
    <w:qFormat/>
    <w:rsid w:val="00AB2814"/>
    <w:pPr>
      <w:tabs>
        <w:tab w:val="left" w:pos="360"/>
      </w:tabs>
      <w:spacing w:before="160" w:after="80"/>
      <w:outlineLvl w:val="4"/>
    </w:pPr>
    <w:rPr>
      <w:smallCaps/>
      <w:noProo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AB2814"/>
    <w:rPr>
      <w:rFonts w:ascii="Times New Roman" w:eastAsia="Arial" w:hAnsi="Times New Roman" w:cs="Times New Roman"/>
      <w:smallCaps/>
      <w:noProof/>
      <w:sz w:val="20"/>
      <w:szCs w:val="20"/>
      <w:lang w:val="en-US"/>
    </w:rPr>
  </w:style>
  <w:style w:type="character" w:customStyle="1" w:styleId="Titre2Car">
    <w:name w:val="Titre 2 Car"/>
    <w:basedOn w:val="Policepardfaut"/>
    <w:link w:val="Titre2"/>
    <w:rsid w:val="00AB2814"/>
    <w:rPr>
      <w:rFonts w:ascii="Times New Roman" w:eastAsia="Arial" w:hAnsi="Times New Roman" w:cs="Times New Roman"/>
      <w:i/>
      <w:iCs/>
      <w:noProof/>
      <w:sz w:val="20"/>
      <w:szCs w:val="20"/>
      <w:lang w:val="en-US"/>
    </w:rPr>
  </w:style>
  <w:style w:type="character" w:customStyle="1" w:styleId="Titre3Car">
    <w:name w:val="Titre 3 Car"/>
    <w:basedOn w:val="Policepardfaut"/>
    <w:link w:val="Titre3"/>
    <w:rsid w:val="00AB2814"/>
    <w:rPr>
      <w:rFonts w:ascii="Times New Roman" w:eastAsia="Arial" w:hAnsi="Times New Roman" w:cs="Times New Roman"/>
      <w:i/>
      <w:iCs/>
      <w:noProof/>
      <w:sz w:val="20"/>
      <w:szCs w:val="20"/>
      <w:lang w:val="en-US"/>
    </w:rPr>
  </w:style>
  <w:style w:type="character" w:customStyle="1" w:styleId="Titre4Car">
    <w:name w:val="Titre 4 Car"/>
    <w:basedOn w:val="Policepardfaut"/>
    <w:link w:val="Titre4"/>
    <w:rsid w:val="00AB2814"/>
    <w:rPr>
      <w:rFonts w:ascii="Times New Roman" w:eastAsia="Arial" w:hAnsi="Times New Roman" w:cs="Times New Roman"/>
      <w:i/>
      <w:iCs/>
      <w:noProof/>
      <w:sz w:val="20"/>
      <w:szCs w:val="20"/>
      <w:lang w:val="en-US"/>
    </w:rPr>
  </w:style>
  <w:style w:type="character" w:customStyle="1" w:styleId="Titre5Car">
    <w:name w:val="Titre 5 Car"/>
    <w:basedOn w:val="Policepardfaut"/>
    <w:link w:val="Titre5"/>
    <w:uiPriority w:val="99"/>
    <w:rsid w:val="00AB2814"/>
    <w:rPr>
      <w:rFonts w:ascii="Times New Roman" w:eastAsia="Times New Roman" w:hAnsi="Times New Roman" w:cs="Times New Roman"/>
      <w:smallCaps/>
      <w:noProof/>
      <w:sz w:val="20"/>
      <w:szCs w:val="20"/>
      <w:lang w:val="en-US"/>
    </w:rPr>
  </w:style>
  <w:style w:type="paragraph" w:styleId="Corpsdetexte">
    <w:name w:val="Body Text"/>
    <w:basedOn w:val="Normal"/>
    <w:link w:val="CorpsdetexteCar"/>
    <w:uiPriority w:val="99"/>
    <w:rsid w:val="00AB2814"/>
    <w:pPr>
      <w:tabs>
        <w:tab w:val="left" w:pos="288"/>
      </w:tabs>
      <w:spacing w:after="120" w:line="228" w:lineRule="auto"/>
      <w:ind w:firstLine="288"/>
      <w:jc w:val="both"/>
    </w:pPr>
    <w:rPr>
      <w:rFonts w:eastAsia="Arial"/>
      <w:spacing w:val="-1"/>
    </w:rPr>
  </w:style>
  <w:style w:type="character" w:customStyle="1" w:styleId="CorpsdetexteCar">
    <w:name w:val="Corps de texte Car"/>
    <w:basedOn w:val="Policepardfaut"/>
    <w:link w:val="Corpsdetexte"/>
    <w:uiPriority w:val="99"/>
    <w:rsid w:val="00AB2814"/>
    <w:rPr>
      <w:rFonts w:ascii="Times New Roman" w:eastAsia="Arial" w:hAnsi="Times New Roman" w:cs="Times New Roman"/>
      <w:spacing w:val="-1"/>
      <w:sz w:val="20"/>
      <w:szCs w:val="20"/>
      <w:lang w:val="en-US"/>
    </w:rPr>
  </w:style>
  <w:style w:type="table" w:styleId="Grilledutableau">
    <w:name w:val="Table Grid"/>
    <w:basedOn w:val="TableauNormal"/>
    <w:uiPriority w:val="59"/>
    <w:rsid w:val="00AB2814"/>
    <w:pPr>
      <w:spacing w:after="0" w:line="240" w:lineRule="auto"/>
    </w:pPr>
    <w:rPr>
      <w:rFonts w:ascii="Symbol" w:eastAsia="Times New Roman" w:hAnsi="Symbo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couleur-Accent11">
    <w:name w:val="Liste couleur - Accent 11"/>
    <w:basedOn w:val="Normal"/>
    <w:uiPriority w:val="1"/>
    <w:qFormat/>
    <w:rsid w:val="00AB2814"/>
    <w:pPr>
      <w:widowControl w:val="0"/>
      <w:autoSpaceDE w:val="0"/>
      <w:autoSpaceDN w:val="0"/>
      <w:ind w:left="465" w:hanging="360"/>
      <w:jc w:val="left"/>
    </w:pPr>
    <w:rPr>
      <w:sz w:val="22"/>
      <w:szCs w:val="22"/>
    </w:rPr>
  </w:style>
  <w:style w:type="paragraph" w:styleId="NormalWeb">
    <w:name w:val="Normal (Web)"/>
    <w:basedOn w:val="Normal"/>
    <w:uiPriority w:val="99"/>
    <w:unhideWhenUsed/>
    <w:rsid w:val="00AB2814"/>
    <w:pPr>
      <w:spacing w:before="100" w:beforeAutospacing="1" w:after="100" w:afterAutospacing="1"/>
      <w:jc w:val="left"/>
    </w:pPr>
    <w:rPr>
      <w:sz w:val="24"/>
      <w:szCs w:val="24"/>
      <w:lang w:val="fr-FR" w:eastAsia="fr-FR"/>
    </w:rPr>
  </w:style>
  <w:style w:type="paragraph" w:styleId="Pieddepage">
    <w:name w:val="footer"/>
    <w:basedOn w:val="Normal"/>
    <w:link w:val="PieddepageCar"/>
    <w:uiPriority w:val="99"/>
    <w:unhideWhenUsed/>
    <w:rsid w:val="00AB2814"/>
    <w:pPr>
      <w:tabs>
        <w:tab w:val="center" w:pos="4536"/>
        <w:tab w:val="right" w:pos="9072"/>
      </w:tabs>
    </w:pPr>
  </w:style>
  <w:style w:type="character" w:customStyle="1" w:styleId="PieddepageCar">
    <w:name w:val="Pied de page Car"/>
    <w:basedOn w:val="Policepardfaut"/>
    <w:link w:val="Pieddepage"/>
    <w:uiPriority w:val="99"/>
    <w:rsid w:val="00AB2814"/>
    <w:rPr>
      <w:rFonts w:ascii="Times New Roman" w:eastAsia="Times New Roman" w:hAnsi="Times New Roman" w:cs="Times New Roman"/>
      <w:sz w:val="20"/>
      <w:szCs w:val="20"/>
      <w:lang w:val="en-US"/>
    </w:rPr>
  </w:style>
  <w:style w:type="paragraph" w:styleId="Paragraphedeliste">
    <w:name w:val="List Paragraph"/>
    <w:basedOn w:val="Normal"/>
    <w:uiPriority w:val="34"/>
    <w:qFormat/>
    <w:rsid w:val="00AB2814"/>
    <w:pPr>
      <w:ind w:left="720"/>
      <w:contextualSpacing/>
    </w:pPr>
  </w:style>
  <w:style w:type="table" w:customStyle="1" w:styleId="Grilledutableau3">
    <w:name w:val="Grille du tableau3"/>
    <w:basedOn w:val="TableauNormal"/>
    <w:uiPriority w:val="59"/>
    <w:rsid w:val="00AB2814"/>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AE02D1"/>
    <w:pPr>
      <w:tabs>
        <w:tab w:val="center" w:pos="4536"/>
        <w:tab w:val="right" w:pos="9072"/>
      </w:tabs>
    </w:pPr>
  </w:style>
  <w:style w:type="character" w:customStyle="1" w:styleId="En-tteCar">
    <w:name w:val="En-tête Car"/>
    <w:basedOn w:val="Policepardfaut"/>
    <w:link w:val="En-tte"/>
    <w:uiPriority w:val="99"/>
    <w:rsid w:val="00AE02D1"/>
    <w:rPr>
      <w:rFonts w:ascii="Times New Roman" w:eastAsia="Times New Roman" w:hAnsi="Times New Roman" w:cs="Times New Roman"/>
      <w:sz w:val="20"/>
      <w:szCs w:val="20"/>
      <w:lang w:val="en-US"/>
    </w:rPr>
  </w:style>
  <w:style w:type="character" w:styleId="Marquedecommentaire">
    <w:name w:val="annotation reference"/>
    <w:basedOn w:val="Policepardfaut"/>
    <w:uiPriority w:val="99"/>
    <w:semiHidden/>
    <w:unhideWhenUsed/>
    <w:rsid w:val="00092874"/>
    <w:rPr>
      <w:sz w:val="16"/>
      <w:szCs w:val="16"/>
    </w:rPr>
  </w:style>
  <w:style w:type="paragraph" w:styleId="Commentaire">
    <w:name w:val="annotation text"/>
    <w:basedOn w:val="Normal"/>
    <w:link w:val="CommentaireCar"/>
    <w:uiPriority w:val="99"/>
    <w:semiHidden/>
    <w:unhideWhenUsed/>
    <w:rsid w:val="00092874"/>
  </w:style>
  <w:style w:type="character" w:customStyle="1" w:styleId="CommentaireCar">
    <w:name w:val="Commentaire Car"/>
    <w:basedOn w:val="Policepardfaut"/>
    <w:link w:val="Commentaire"/>
    <w:uiPriority w:val="99"/>
    <w:semiHidden/>
    <w:rsid w:val="00092874"/>
    <w:rPr>
      <w:rFonts w:ascii="Times New Roman" w:eastAsia="Times New Roman" w:hAnsi="Times New Roman" w:cs="Times New Roman"/>
      <w:sz w:val="20"/>
      <w:szCs w:val="20"/>
      <w:lang w:val="en-US"/>
    </w:rPr>
  </w:style>
  <w:style w:type="paragraph" w:styleId="Objetducommentaire">
    <w:name w:val="annotation subject"/>
    <w:basedOn w:val="Commentaire"/>
    <w:next w:val="Commentaire"/>
    <w:link w:val="ObjetducommentaireCar"/>
    <w:uiPriority w:val="99"/>
    <w:semiHidden/>
    <w:unhideWhenUsed/>
    <w:rsid w:val="00092874"/>
    <w:rPr>
      <w:b/>
      <w:bCs/>
    </w:rPr>
  </w:style>
  <w:style w:type="character" w:customStyle="1" w:styleId="ObjetducommentaireCar">
    <w:name w:val="Objet du commentaire Car"/>
    <w:basedOn w:val="CommentaireCar"/>
    <w:link w:val="Objetducommentaire"/>
    <w:uiPriority w:val="99"/>
    <w:semiHidden/>
    <w:rsid w:val="00092874"/>
    <w:rPr>
      <w:rFonts w:ascii="Times New Roman" w:eastAsia="Times New Roman" w:hAnsi="Times New Roman" w:cs="Times New Roman"/>
      <w:b/>
      <w:bCs/>
      <w:sz w:val="20"/>
      <w:szCs w:val="20"/>
      <w:lang w:val="en-US"/>
    </w:rPr>
  </w:style>
  <w:style w:type="paragraph" w:styleId="Textedebulles">
    <w:name w:val="Balloon Text"/>
    <w:basedOn w:val="Normal"/>
    <w:link w:val="TextedebullesCar"/>
    <w:uiPriority w:val="99"/>
    <w:semiHidden/>
    <w:unhideWhenUsed/>
    <w:rsid w:val="00092874"/>
    <w:rPr>
      <w:rFonts w:ascii="Segoe UI" w:hAnsi="Segoe UI" w:cs="Segoe UI"/>
      <w:sz w:val="18"/>
      <w:szCs w:val="18"/>
    </w:rPr>
  </w:style>
  <w:style w:type="character" w:customStyle="1" w:styleId="TextedebullesCar">
    <w:name w:val="Texte de bulles Car"/>
    <w:basedOn w:val="Policepardfaut"/>
    <w:link w:val="Textedebulles"/>
    <w:uiPriority w:val="99"/>
    <w:semiHidden/>
    <w:rsid w:val="00092874"/>
    <w:rPr>
      <w:rFonts w:ascii="Segoe UI" w:eastAsia="Times New Roman" w:hAnsi="Segoe UI" w:cs="Segoe UI"/>
      <w:sz w:val="18"/>
      <w:szCs w:val="18"/>
      <w:lang w:val="en-US"/>
    </w:rPr>
  </w:style>
  <w:style w:type="character" w:styleId="Textedelespacerserv">
    <w:name w:val="Placeholder Text"/>
    <w:basedOn w:val="Policepardfaut"/>
    <w:uiPriority w:val="99"/>
    <w:semiHidden/>
    <w:rsid w:val="00C562C0"/>
    <w:rPr>
      <w:color w:val="808080"/>
    </w:rPr>
  </w:style>
  <w:style w:type="paragraph" w:customStyle="1" w:styleId="Text">
    <w:name w:val="Text"/>
    <w:basedOn w:val="Normal"/>
    <w:rsid w:val="00FD5E4F"/>
    <w:pPr>
      <w:widowControl w:val="0"/>
      <w:spacing w:line="252" w:lineRule="auto"/>
      <w:ind w:firstLine="240"/>
      <w:jc w:val="both"/>
    </w:pPr>
  </w:style>
  <w:style w:type="paragraph" w:customStyle="1" w:styleId="Author">
    <w:name w:val="Author"/>
    <w:rsid w:val="00EE5CDF"/>
    <w:pPr>
      <w:spacing w:before="360" w:after="40" w:line="240" w:lineRule="auto"/>
      <w:jc w:val="center"/>
    </w:pPr>
    <w:rPr>
      <w:rFonts w:ascii="Times New Roman" w:eastAsia="Times New Roman" w:hAnsi="Times New Roman" w:cs="Times New Roman"/>
      <w:noProof/>
      <w:lang w:val="en-US"/>
    </w:rPr>
  </w:style>
  <w:style w:type="character" w:styleId="Lienhypertexte">
    <w:name w:val="Hyperlink"/>
    <w:basedOn w:val="Policepardfaut"/>
    <w:uiPriority w:val="99"/>
    <w:unhideWhenUsed/>
    <w:rsid w:val="00C66A6D"/>
    <w:rPr>
      <w:color w:val="0563C1" w:themeColor="hyperlink"/>
      <w:u w:val="single"/>
    </w:rPr>
  </w:style>
  <w:style w:type="character" w:styleId="Lienhypertextesuivivisit">
    <w:name w:val="FollowedHyperlink"/>
    <w:basedOn w:val="Policepardfaut"/>
    <w:uiPriority w:val="99"/>
    <w:semiHidden/>
    <w:unhideWhenUsed/>
    <w:rsid w:val="00FD5D2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61744">
      <w:bodyDiv w:val="1"/>
      <w:marLeft w:val="0"/>
      <w:marRight w:val="0"/>
      <w:marTop w:val="0"/>
      <w:marBottom w:val="0"/>
      <w:divBdr>
        <w:top w:val="none" w:sz="0" w:space="0" w:color="auto"/>
        <w:left w:val="none" w:sz="0" w:space="0" w:color="auto"/>
        <w:bottom w:val="none" w:sz="0" w:space="0" w:color="auto"/>
        <w:right w:val="none" w:sz="0" w:space="0" w:color="auto"/>
      </w:divBdr>
      <w:divsChild>
        <w:div w:id="650794534">
          <w:marLeft w:val="0"/>
          <w:marRight w:val="0"/>
          <w:marTop w:val="0"/>
          <w:marBottom w:val="0"/>
          <w:divBdr>
            <w:top w:val="single" w:sz="2" w:space="0" w:color="auto"/>
            <w:left w:val="single" w:sz="2" w:space="0" w:color="auto"/>
            <w:bottom w:val="single" w:sz="6" w:space="0" w:color="auto"/>
            <w:right w:val="single" w:sz="2" w:space="0" w:color="auto"/>
          </w:divBdr>
          <w:divsChild>
            <w:div w:id="52044720">
              <w:marLeft w:val="0"/>
              <w:marRight w:val="0"/>
              <w:marTop w:val="100"/>
              <w:marBottom w:val="100"/>
              <w:divBdr>
                <w:top w:val="single" w:sz="2" w:space="0" w:color="D9D9E3"/>
                <w:left w:val="single" w:sz="2" w:space="0" w:color="D9D9E3"/>
                <w:bottom w:val="single" w:sz="2" w:space="0" w:color="D9D9E3"/>
                <w:right w:val="single" w:sz="2" w:space="0" w:color="D9D9E3"/>
              </w:divBdr>
              <w:divsChild>
                <w:div w:id="736172014">
                  <w:marLeft w:val="0"/>
                  <w:marRight w:val="0"/>
                  <w:marTop w:val="0"/>
                  <w:marBottom w:val="0"/>
                  <w:divBdr>
                    <w:top w:val="single" w:sz="2" w:space="0" w:color="D9D9E3"/>
                    <w:left w:val="single" w:sz="2" w:space="0" w:color="D9D9E3"/>
                    <w:bottom w:val="single" w:sz="2" w:space="0" w:color="D9D9E3"/>
                    <w:right w:val="single" w:sz="2" w:space="0" w:color="D9D9E3"/>
                  </w:divBdr>
                  <w:divsChild>
                    <w:div w:id="523176038">
                      <w:marLeft w:val="0"/>
                      <w:marRight w:val="0"/>
                      <w:marTop w:val="0"/>
                      <w:marBottom w:val="0"/>
                      <w:divBdr>
                        <w:top w:val="single" w:sz="2" w:space="0" w:color="D9D9E3"/>
                        <w:left w:val="single" w:sz="2" w:space="0" w:color="D9D9E3"/>
                        <w:bottom w:val="single" w:sz="2" w:space="0" w:color="D9D9E3"/>
                        <w:right w:val="single" w:sz="2" w:space="0" w:color="D9D9E3"/>
                      </w:divBdr>
                      <w:divsChild>
                        <w:div w:id="864364431">
                          <w:marLeft w:val="0"/>
                          <w:marRight w:val="0"/>
                          <w:marTop w:val="0"/>
                          <w:marBottom w:val="0"/>
                          <w:divBdr>
                            <w:top w:val="single" w:sz="2" w:space="0" w:color="D9D9E3"/>
                            <w:left w:val="single" w:sz="2" w:space="0" w:color="D9D9E3"/>
                            <w:bottom w:val="single" w:sz="2" w:space="0" w:color="D9D9E3"/>
                            <w:right w:val="single" w:sz="2" w:space="0" w:color="D9D9E3"/>
                          </w:divBdr>
                          <w:divsChild>
                            <w:div w:id="44839948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44329943">
      <w:bodyDiv w:val="1"/>
      <w:marLeft w:val="0"/>
      <w:marRight w:val="0"/>
      <w:marTop w:val="0"/>
      <w:marBottom w:val="0"/>
      <w:divBdr>
        <w:top w:val="none" w:sz="0" w:space="0" w:color="auto"/>
        <w:left w:val="none" w:sz="0" w:space="0" w:color="auto"/>
        <w:bottom w:val="none" w:sz="0" w:space="0" w:color="auto"/>
        <w:right w:val="none" w:sz="0" w:space="0" w:color="auto"/>
      </w:divBdr>
    </w:div>
    <w:div w:id="48193537">
      <w:bodyDiv w:val="1"/>
      <w:marLeft w:val="0"/>
      <w:marRight w:val="0"/>
      <w:marTop w:val="0"/>
      <w:marBottom w:val="0"/>
      <w:divBdr>
        <w:top w:val="none" w:sz="0" w:space="0" w:color="auto"/>
        <w:left w:val="none" w:sz="0" w:space="0" w:color="auto"/>
        <w:bottom w:val="none" w:sz="0" w:space="0" w:color="auto"/>
        <w:right w:val="none" w:sz="0" w:space="0" w:color="auto"/>
      </w:divBdr>
    </w:div>
    <w:div w:id="92434618">
      <w:bodyDiv w:val="1"/>
      <w:marLeft w:val="0"/>
      <w:marRight w:val="0"/>
      <w:marTop w:val="0"/>
      <w:marBottom w:val="0"/>
      <w:divBdr>
        <w:top w:val="none" w:sz="0" w:space="0" w:color="auto"/>
        <w:left w:val="none" w:sz="0" w:space="0" w:color="auto"/>
        <w:bottom w:val="none" w:sz="0" w:space="0" w:color="auto"/>
        <w:right w:val="none" w:sz="0" w:space="0" w:color="auto"/>
      </w:divBdr>
    </w:div>
    <w:div w:id="99615152">
      <w:bodyDiv w:val="1"/>
      <w:marLeft w:val="0"/>
      <w:marRight w:val="0"/>
      <w:marTop w:val="0"/>
      <w:marBottom w:val="0"/>
      <w:divBdr>
        <w:top w:val="none" w:sz="0" w:space="0" w:color="auto"/>
        <w:left w:val="none" w:sz="0" w:space="0" w:color="auto"/>
        <w:bottom w:val="none" w:sz="0" w:space="0" w:color="auto"/>
        <w:right w:val="none" w:sz="0" w:space="0" w:color="auto"/>
      </w:divBdr>
    </w:div>
    <w:div w:id="119492938">
      <w:bodyDiv w:val="1"/>
      <w:marLeft w:val="0"/>
      <w:marRight w:val="0"/>
      <w:marTop w:val="0"/>
      <w:marBottom w:val="0"/>
      <w:divBdr>
        <w:top w:val="none" w:sz="0" w:space="0" w:color="auto"/>
        <w:left w:val="none" w:sz="0" w:space="0" w:color="auto"/>
        <w:bottom w:val="none" w:sz="0" w:space="0" w:color="auto"/>
        <w:right w:val="none" w:sz="0" w:space="0" w:color="auto"/>
      </w:divBdr>
    </w:div>
    <w:div w:id="127743499">
      <w:bodyDiv w:val="1"/>
      <w:marLeft w:val="0"/>
      <w:marRight w:val="0"/>
      <w:marTop w:val="0"/>
      <w:marBottom w:val="0"/>
      <w:divBdr>
        <w:top w:val="none" w:sz="0" w:space="0" w:color="auto"/>
        <w:left w:val="none" w:sz="0" w:space="0" w:color="auto"/>
        <w:bottom w:val="none" w:sz="0" w:space="0" w:color="auto"/>
        <w:right w:val="none" w:sz="0" w:space="0" w:color="auto"/>
      </w:divBdr>
    </w:div>
    <w:div w:id="180516742">
      <w:bodyDiv w:val="1"/>
      <w:marLeft w:val="0"/>
      <w:marRight w:val="0"/>
      <w:marTop w:val="0"/>
      <w:marBottom w:val="0"/>
      <w:divBdr>
        <w:top w:val="none" w:sz="0" w:space="0" w:color="auto"/>
        <w:left w:val="none" w:sz="0" w:space="0" w:color="auto"/>
        <w:bottom w:val="none" w:sz="0" w:space="0" w:color="auto"/>
        <w:right w:val="none" w:sz="0" w:space="0" w:color="auto"/>
      </w:divBdr>
    </w:div>
    <w:div w:id="236672123">
      <w:bodyDiv w:val="1"/>
      <w:marLeft w:val="0"/>
      <w:marRight w:val="0"/>
      <w:marTop w:val="0"/>
      <w:marBottom w:val="0"/>
      <w:divBdr>
        <w:top w:val="none" w:sz="0" w:space="0" w:color="auto"/>
        <w:left w:val="none" w:sz="0" w:space="0" w:color="auto"/>
        <w:bottom w:val="none" w:sz="0" w:space="0" w:color="auto"/>
        <w:right w:val="none" w:sz="0" w:space="0" w:color="auto"/>
      </w:divBdr>
    </w:div>
    <w:div w:id="347877313">
      <w:bodyDiv w:val="1"/>
      <w:marLeft w:val="0"/>
      <w:marRight w:val="0"/>
      <w:marTop w:val="0"/>
      <w:marBottom w:val="0"/>
      <w:divBdr>
        <w:top w:val="none" w:sz="0" w:space="0" w:color="auto"/>
        <w:left w:val="none" w:sz="0" w:space="0" w:color="auto"/>
        <w:bottom w:val="none" w:sz="0" w:space="0" w:color="auto"/>
        <w:right w:val="none" w:sz="0" w:space="0" w:color="auto"/>
      </w:divBdr>
    </w:div>
    <w:div w:id="510146359">
      <w:bodyDiv w:val="1"/>
      <w:marLeft w:val="0"/>
      <w:marRight w:val="0"/>
      <w:marTop w:val="0"/>
      <w:marBottom w:val="0"/>
      <w:divBdr>
        <w:top w:val="none" w:sz="0" w:space="0" w:color="auto"/>
        <w:left w:val="none" w:sz="0" w:space="0" w:color="auto"/>
        <w:bottom w:val="none" w:sz="0" w:space="0" w:color="auto"/>
        <w:right w:val="none" w:sz="0" w:space="0" w:color="auto"/>
      </w:divBdr>
    </w:div>
    <w:div w:id="714697947">
      <w:bodyDiv w:val="1"/>
      <w:marLeft w:val="0"/>
      <w:marRight w:val="0"/>
      <w:marTop w:val="0"/>
      <w:marBottom w:val="0"/>
      <w:divBdr>
        <w:top w:val="none" w:sz="0" w:space="0" w:color="auto"/>
        <w:left w:val="none" w:sz="0" w:space="0" w:color="auto"/>
        <w:bottom w:val="none" w:sz="0" w:space="0" w:color="auto"/>
        <w:right w:val="none" w:sz="0" w:space="0" w:color="auto"/>
      </w:divBdr>
    </w:div>
    <w:div w:id="723993804">
      <w:bodyDiv w:val="1"/>
      <w:marLeft w:val="0"/>
      <w:marRight w:val="0"/>
      <w:marTop w:val="0"/>
      <w:marBottom w:val="0"/>
      <w:divBdr>
        <w:top w:val="none" w:sz="0" w:space="0" w:color="auto"/>
        <w:left w:val="none" w:sz="0" w:space="0" w:color="auto"/>
        <w:bottom w:val="none" w:sz="0" w:space="0" w:color="auto"/>
        <w:right w:val="none" w:sz="0" w:space="0" w:color="auto"/>
      </w:divBdr>
    </w:div>
    <w:div w:id="818618376">
      <w:bodyDiv w:val="1"/>
      <w:marLeft w:val="0"/>
      <w:marRight w:val="0"/>
      <w:marTop w:val="0"/>
      <w:marBottom w:val="0"/>
      <w:divBdr>
        <w:top w:val="none" w:sz="0" w:space="0" w:color="auto"/>
        <w:left w:val="none" w:sz="0" w:space="0" w:color="auto"/>
        <w:bottom w:val="none" w:sz="0" w:space="0" w:color="auto"/>
        <w:right w:val="none" w:sz="0" w:space="0" w:color="auto"/>
      </w:divBdr>
    </w:div>
    <w:div w:id="829715108">
      <w:bodyDiv w:val="1"/>
      <w:marLeft w:val="0"/>
      <w:marRight w:val="0"/>
      <w:marTop w:val="0"/>
      <w:marBottom w:val="0"/>
      <w:divBdr>
        <w:top w:val="none" w:sz="0" w:space="0" w:color="auto"/>
        <w:left w:val="none" w:sz="0" w:space="0" w:color="auto"/>
        <w:bottom w:val="none" w:sz="0" w:space="0" w:color="auto"/>
        <w:right w:val="none" w:sz="0" w:space="0" w:color="auto"/>
      </w:divBdr>
    </w:div>
    <w:div w:id="886726230">
      <w:bodyDiv w:val="1"/>
      <w:marLeft w:val="0"/>
      <w:marRight w:val="0"/>
      <w:marTop w:val="0"/>
      <w:marBottom w:val="0"/>
      <w:divBdr>
        <w:top w:val="none" w:sz="0" w:space="0" w:color="auto"/>
        <w:left w:val="none" w:sz="0" w:space="0" w:color="auto"/>
        <w:bottom w:val="none" w:sz="0" w:space="0" w:color="auto"/>
        <w:right w:val="none" w:sz="0" w:space="0" w:color="auto"/>
      </w:divBdr>
    </w:div>
    <w:div w:id="924076443">
      <w:bodyDiv w:val="1"/>
      <w:marLeft w:val="0"/>
      <w:marRight w:val="0"/>
      <w:marTop w:val="0"/>
      <w:marBottom w:val="0"/>
      <w:divBdr>
        <w:top w:val="none" w:sz="0" w:space="0" w:color="auto"/>
        <w:left w:val="none" w:sz="0" w:space="0" w:color="auto"/>
        <w:bottom w:val="none" w:sz="0" w:space="0" w:color="auto"/>
        <w:right w:val="none" w:sz="0" w:space="0" w:color="auto"/>
      </w:divBdr>
    </w:div>
    <w:div w:id="967202274">
      <w:bodyDiv w:val="1"/>
      <w:marLeft w:val="0"/>
      <w:marRight w:val="0"/>
      <w:marTop w:val="0"/>
      <w:marBottom w:val="0"/>
      <w:divBdr>
        <w:top w:val="none" w:sz="0" w:space="0" w:color="auto"/>
        <w:left w:val="none" w:sz="0" w:space="0" w:color="auto"/>
        <w:bottom w:val="none" w:sz="0" w:space="0" w:color="auto"/>
        <w:right w:val="none" w:sz="0" w:space="0" w:color="auto"/>
      </w:divBdr>
    </w:div>
    <w:div w:id="1268809559">
      <w:bodyDiv w:val="1"/>
      <w:marLeft w:val="0"/>
      <w:marRight w:val="0"/>
      <w:marTop w:val="0"/>
      <w:marBottom w:val="0"/>
      <w:divBdr>
        <w:top w:val="none" w:sz="0" w:space="0" w:color="auto"/>
        <w:left w:val="none" w:sz="0" w:space="0" w:color="auto"/>
        <w:bottom w:val="none" w:sz="0" w:space="0" w:color="auto"/>
        <w:right w:val="none" w:sz="0" w:space="0" w:color="auto"/>
      </w:divBdr>
    </w:div>
    <w:div w:id="1363558443">
      <w:bodyDiv w:val="1"/>
      <w:marLeft w:val="0"/>
      <w:marRight w:val="0"/>
      <w:marTop w:val="0"/>
      <w:marBottom w:val="0"/>
      <w:divBdr>
        <w:top w:val="none" w:sz="0" w:space="0" w:color="auto"/>
        <w:left w:val="none" w:sz="0" w:space="0" w:color="auto"/>
        <w:bottom w:val="none" w:sz="0" w:space="0" w:color="auto"/>
        <w:right w:val="none" w:sz="0" w:space="0" w:color="auto"/>
      </w:divBdr>
      <w:divsChild>
        <w:div w:id="946809621">
          <w:marLeft w:val="0"/>
          <w:marRight w:val="0"/>
          <w:marTop w:val="0"/>
          <w:marBottom w:val="0"/>
          <w:divBdr>
            <w:top w:val="none" w:sz="0" w:space="0" w:color="auto"/>
            <w:left w:val="none" w:sz="0" w:space="0" w:color="auto"/>
            <w:bottom w:val="none" w:sz="0" w:space="0" w:color="auto"/>
            <w:right w:val="none" w:sz="0" w:space="0" w:color="auto"/>
          </w:divBdr>
        </w:div>
        <w:div w:id="1342511569">
          <w:marLeft w:val="0"/>
          <w:marRight w:val="0"/>
          <w:marTop w:val="0"/>
          <w:marBottom w:val="0"/>
          <w:divBdr>
            <w:top w:val="none" w:sz="0" w:space="0" w:color="auto"/>
            <w:left w:val="none" w:sz="0" w:space="0" w:color="auto"/>
            <w:bottom w:val="none" w:sz="0" w:space="0" w:color="auto"/>
            <w:right w:val="none" w:sz="0" w:space="0" w:color="auto"/>
          </w:divBdr>
        </w:div>
        <w:div w:id="1885754370">
          <w:marLeft w:val="0"/>
          <w:marRight w:val="0"/>
          <w:marTop w:val="0"/>
          <w:marBottom w:val="0"/>
          <w:divBdr>
            <w:top w:val="none" w:sz="0" w:space="0" w:color="auto"/>
            <w:left w:val="none" w:sz="0" w:space="0" w:color="auto"/>
            <w:bottom w:val="none" w:sz="0" w:space="0" w:color="auto"/>
            <w:right w:val="none" w:sz="0" w:space="0" w:color="auto"/>
          </w:divBdr>
        </w:div>
        <w:div w:id="2028093389">
          <w:marLeft w:val="0"/>
          <w:marRight w:val="0"/>
          <w:marTop w:val="0"/>
          <w:marBottom w:val="0"/>
          <w:divBdr>
            <w:top w:val="none" w:sz="0" w:space="0" w:color="auto"/>
            <w:left w:val="none" w:sz="0" w:space="0" w:color="auto"/>
            <w:bottom w:val="none" w:sz="0" w:space="0" w:color="auto"/>
            <w:right w:val="none" w:sz="0" w:space="0" w:color="auto"/>
          </w:divBdr>
        </w:div>
      </w:divsChild>
    </w:div>
    <w:div w:id="1365905616">
      <w:bodyDiv w:val="1"/>
      <w:marLeft w:val="0"/>
      <w:marRight w:val="0"/>
      <w:marTop w:val="0"/>
      <w:marBottom w:val="0"/>
      <w:divBdr>
        <w:top w:val="none" w:sz="0" w:space="0" w:color="auto"/>
        <w:left w:val="none" w:sz="0" w:space="0" w:color="auto"/>
        <w:bottom w:val="none" w:sz="0" w:space="0" w:color="auto"/>
        <w:right w:val="none" w:sz="0" w:space="0" w:color="auto"/>
      </w:divBdr>
    </w:div>
    <w:div w:id="1385568775">
      <w:bodyDiv w:val="1"/>
      <w:marLeft w:val="0"/>
      <w:marRight w:val="0"/>
      <w:marTop w:val="0"/>
      <w:marBottom w:val="0"/>
      <w:divBdr>
        <w:top w:val="none" w:sz="0" w:space="0" w:color="auto"/>
        <w:left w:val="none" w:sz="0" w:space="0" w:color="auto"/>
        <w:bottom w:val="none" w:sz="0" w:space="0" w:color="auto"/>
        <w:right w:val="none" w:sz="0" w:space="0" w:color="auto"/>
      </w:divBdr>
    </w:div>
    <w:div w:id="1418676095">
      <w:bodyDiv w:val="1"/>
      <w:marLeft w:val="0"/>
      <w:marRight w:val="0"/>
      <w:marTop w:val="0"/>
      <w:marBottom w:val="0"/>
      <w:divBdr>
        <w:top w:val="none" w:sz="0" w:space="0" w:color="auto"/>
        <w:left w:val="none" w:sz="0" w:space="0" w:color="auto"/>
        <w:bottom w:val="none" w:sz="0" w:space="0" w:color="auto"/>
        <w:right w:val="none" w:sz="0" w:space="0" w:color="auto"/>
      </w:divBdr>
    </w:div>
    <w:div w:id="1421830674">
      <w:bodyDiv w:val="1"/>
      <w:marLeft w:val="0"/>
      <w:marRight w:val="0"/>
      <w:marTop w:val="0"/>
      <w:marBottom w:val="0"/>
      <w:divBdr>
        <w:top w:val="none" w:sz="0" w:space="0" w:color="auto"/>
        <w:left w:val="none" w:sz="0" w:space="0" w:color="auto"/>
        <w:bottom w:val="none" w:sz="0" w:space="0" w:color="auto"/>
        <w:right w:val="none" w:sz="0" w:space="0" w:color="auto"/>
      </w:divBdr>
    </w:div>
    <w:div w:id="1502692936">
      <w:bodyDiv w:val="1"/>
      <w:marLeft w:val="0"/>
      <w:marRight w:val="0"/>
      <w:marTop w:val="0"/>
      <w:marBottom w:val="0"/>
      <w:divBdr>
        <w:top w:val="none" w:sz="0" w:space="0" w:color="auto"/>
        <w:left w:val="none" w:sz="0" w:space="0" w:color="auto"/>
        <w:bottom w:val="none" w:sz="0" w:space="0" w:color="auto"/>
        <w:right w:val="none" w:sz="0" w:space="0" w:color="auto"/>
      </w:divBdr>
      <w:divsChild>
        <w:div w:id="1310862315">
          <w:marLeft w:val="0"/>
          <w:marRight w:val="0"/>
          <w:marTop w:val="0"/>
          <w:marBottom w:val="0"/>
          <w:divBdr>
            <w:top w:val="none" w:sz="0" w:space="0" w:color="auto"/>
            <w:left w:val="none" w:sz="0" w:space="0" w:color="auto"/>
            <w:bottom w:val="none" w:sz="0" w:space="0" w:color="auto"/>
            <w:right w:val="none" w:sz="0" w:space="0" w:color="auto"/>
          </w:divBdr>
        </w:div>
        <w:div w:id="1340349240">
          <w:marLeft w:val="0"/>
          <w:marRight w:val="0"/>
          <w:marTop w:val="0"/>
          <w:marBottom w:val="0"/>
          <w:divBdr>
            <w:top w:val="none" w:sz="0" w:space="0" w:color="auto"/>
            <w:left w:val="none" w:sz="0" w:space="0" w:color="auto"/>
            <w:bottom w:val="none" w:sz="0" w:space="0" w:color="auto"/>
            <w:right w:val="none" w:sz="0" w:space="0" w:color="auto"/>
          </w:divBdr>
        </w:div>
        <w:div w:id="1791316797">
          <w:marLeft w:val="0"/>
          <w:marRight w:val="0"/>
          <w:marTop w:val="0"/>
          <w:marBottom w:val="0"/>
          <w:divBdr>
            <w:top w:val="none" w:sz="0" w:space="0" w:color="auto"/>
            <w:left w:val="none" w:sz="0" w:space="0" w:color="auto"/>
            <w:bottom w:val="none" w:sz="0" w:space="0" w:color="auto"/>
            <w:right w:val="none" w:sz="0" w:space="0" w:color="auto"/>
          </w:divBdr>
        </w:div>
      </w:divsChild>
    </w:div>
    <w:div w:id="1505052854">
      <w:bodyDiv w:val="1"/>
      <w:marLeft w:val="0"/>
      <w:marRight w:val="0"/>
      <w:marTop w:val="0"/>
      <w:marBottom w:val="0"/>
      <w:divBdr>
        <w:top w:val="none" w:sz="0" w:space="0" w:color="auto"/>
        <w:left w:val="none" w:sz="0" w:space="0" w:color="auto"/>
        <w:bottom w:val="none" w:sz="0" w:space="0" w:color="auto"/>
        <w:right w:val="none" w:sz="0" w:space="0" w:color="auto"/>
      </w:divBdr>
    </w:div>
    <w:div w:id="1603954326">
      <w:bodyDiv w:val="1"/>
      <w:marLeft w:val="0"/>
      <w:marRight w:val="0"/>
      <w:marTop w:val="0"/>
      <w:marBottom w:val="0"/>
      <w:divBdr>
        <w:top w:val="none" w:sz="0" w:space="0" w:color="auto"/>
        <w:left w:val="none" w:sz="0" w:space="0" w:color="auto"/>
        <w:bottom w:val="none" w:sz="0" w:space="0" w:color="auto"/>
        <w:right w:val="none" w:sz="0" w:space="0" w:color="auto"/>
      </w:divBdr>
    </w:div>
    <w:div w:id="1697731784">
      <w:bodyDiv w:val="1"/>
      <w:marLeft w:val="0"/>
      <w:marRight w:val="0"/>
      <w:marTop w:val="0"/>
      <w:marBottom w:val="0"/>
      <w:divBdr>
        <w:top w:val="none" w:sz="0" w:space="0" w:color="auto"/>
        <w:left w:val="none" w:sz="0" w:space="0" w:color="auto"/>
        <w:bottom w:val="none" w:sz="0" w:space="0" w:color="auto"/>
        <w:right w:val="none" w:sz="0" w:space="0" w:color="auto"/>
      </w:divBdr>
    </w:div>
    <w:div w:id="1753315687">
      <w:bodyDiv w:val="1"/>
      <w:marLeft w:val="0"/>
      <w:marRight w:val="0"/>
      <w:marTop w:val="0"/>
      <w:marBottom w:val="0"/>
      <w:divBdr>
        <w:top w:val="none" w:sz="0" w:space="0" w:color="auto"/>
        <w:left w:val="none" w:sz="0" w:space="0" w:color="auto"/>
        <w:bottom w:val="none" w:sz="0" w:space="0" w:color="auto"/>
        <w:right w:val="none" w:sz="0" w:space="0" w:color="auto"/>
      </w:divBdr>
    </w:div>
    <w:div w:id="1848590747">
      <w:bodyDiv w:val="1"/>
      <w:marLeft w:val="0"/>
      <w:marRight w:val="0"/>
      <w:marTop w:val="0"/>
      <w:marBottom w:val="0"/>
      <w:divBdr>
        <w:top w:val="none" w:sz="0" w:space="0" w:color="auto"/>
        <w:left w:val="none" w:sz="0" w:space="0" w:color="auto"/>
        <w:bottom w:val="none" w:sz="0" w:space="0" w:color="auto"/>
        <w:right w:val="none" w:sz="0" w:space="0" w:color="auto"/>
      </w:divBdr>
      <w:divsChild>
        <w:div w:id="21590947">
          <w:marLeft w:val="0"/>
          <w:marRight w:val="0"/>
          <w:marTop w:val="0"/>
          <w:marBottom w:val="0"/>
          <w:divBdr>
            <w:top w:val="single" w:sz="2" w:space="0" w:color="auto"/>
            <w:left w:val="single" w:sz="2" w:space="0" w:color="auto"/>
            <w:bottom w:val="single" w:sz="6" w:space="0" w:color="auto"/>
            <w:right w:val="single" w:sz="2" w:space="0" w:color="auto"/>
          </w:divBdr>
          <w:divsChild>
            <w:div w:id="250235462">
              <w:marLeft w:val="0"/>
              <w:marRight w:val="0"/>
              <w:marTop w:val="100"/>
              <w:marBottom w:val="100"/>
              <w:divBdr>
                <w:top w:val="single" w:sz="2" w:space="0" w:color="D9D9E3"/>
                <w:left w:val="single" w:sz="2" w:space="0" w:color="D9D9E3"/>
                <w:bottom w:val="single" w:sz="2" w:space="0" w:color="D9D9E3"/>
                <w:right w:val="single" w:sz="2" w:space="0" w:color="D9D9E3"/>
              </w:divBdr>
              <w:divsChild>
                <w:div w:id="115174041">
                  <w:marLeft w:val="0"/>
                  <w:marRight w:val="0"/>
                  <w:marTop w:val="0"/>
                  <w:marBottom w:val="0"/>
                  <w:divBdr>
                    <w:top w:val="single" w:sz="2" w:space="0" w:color="D9D9E3"/>
                    <w:left w:val="single" w:sz="2" w:space="0" w:color="D9D9E3"/>
                    <w:bottom w:val="single" w:sz="2" w:space="0" w:color="D9D9E3"/>
                    <w:right w:val="single" w:sz="2" w:space="0" w:color="D9D9E3"/>
                  </w:divBdr>
                  <w:divsChild>
                    <w:div w:id="201090729">
                      <w:marLeft w:val="0"/>
                      <w:marRight w:val="0"/>
                      <w:marTop w:val="0"/>
                      <w:marBottom w:val="0"/>
                      <w:divBdr>
                        <w:top w:val="single" w:sz="2" w:space="0" w:color="D9D9E3"/>
                        <w:left w:val="single" w:sz="2" w:space="0" w:color="D9D9E3"/>
                        <w:bottom w:val="single" w:sz="2" w:space="0" w:color="D9D9E3"/>
                        <w:right w:val="single" w:sz="2" w:space="0" w:color="D9D9E3"/>
                      </w:divBdr>
                      <w:divsChild>
                        <w:div w:id="335309158">
                          <w:marLeft w:val="0"/>
                          <w:marRight w:val="0"/>
                          <w:marTop w:val="0"/>
                          <w:marBottom w:val="0"/>
                          <w:divBdr>
                            <w:top w:val="single" w:sz="2" w:space="0" w:color="D9D9E3"/>
                            <w:left w:val="single" w:sz="2" w:space="0" w:color="D9D9E3"/>
                            <w:bottom w:val="single" w:sz="2" w:space="0" w:color="D9D9E3"/>
                            <w:right w:val="single" w:sz="2" w:space="0" w:color="D9D9E3"/>
                          </w:divBdr>
                          <w:divsChild>
                            <w:div w:id="17427562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42756029">
      <w:bodyDiv w:val="1"/>
      <w:marLeft w:val="0"/>
      <w:marRight w:val="0"/>
      <w:marTop w:val="0"/>
      <w:marBottom w:val="0"/>
      <w:divBdr>
        <w:top w:val="none" w:sz="0" w:space="0" w:color="auto"/>
        <w:left w:val="none" w:sz="0" w:space="0" w:color="auto"/>
        <w:bottom w:val="none" w:sz="0" w:space="0" w:color="auto"/>
        <w:right w:val="none" w:sz="0" w:space="0" w:color="auto"/>
      </w:divBdr>
      <w:divsChild>
        <w:div w:id="1652909510">
          <w:marLeft w:val="0"/>
          <w:marRight w:val="0"/>
          <w:marTop w:val="0"/>
          <w:marBottom w:val="0"/>
          <w:divBdr>
            <w:top w:val="single" w:sz="2" w:space="0" w:color="auto"/>
            <w:left w:val="single" w:sz="2" w:space="0" w:color="auto"/>
            <w:bottom w:val="single" w:sz="6" w:space="0" w:color="auto"/>
            <w:right w:val="single" w:sz="2" w:space="0" w:color="auto"/>
          </w:divBdr>
          <w:divsChild>
            <w:div w:id="1057048397">
              <w:marLeft w:val="0"/>
              <w:marRight w:val="0"/>
              <w:marTop w:val="100"/>
              <w:marBottom w:val="100"/>
              <w:divBdr>
                <w:top w:val="single" w:sz="2" w:space="0" w:color="D9D9E3"/>
                <w:left w:val="single" w:sz="2" w:space="0" w:color="D9D9E3"/>
                <w:bottom w:val="single" w:sz="2" w:space="0" w:color="D9D9E3"/>
                <w:right w:val="single" w:sz="2" w:space="0" w:color="D9D9E3"/>
              </w:divBdr>
              <w:divsChild>
                <w:div w:id="1152603390">
                  <w:marLeft w:val="0"/>
                  <w:marRight w:val="0"/>
                  <w:marTop w:val="0"/>
                  <w:marBottom w:val="0"/>
                  <w:divBdr>
                    <w:top w:val="single" w:sz="2" w:space="0" w:color="D9D9E3"/>
                    <w:left w:val="single" w:sz="2" w:space="0" w:color="D9D9E3"/>
                    <w:bottom w:val="single" w:sz="2" w:space="0" w:color="D9D9E3"/>
                    <w:right w:val="single" w:sz="2" w:space="0" w:color="D9D9E3"/>
                  </w:divBdr>
                  <w:divsChild>
                    <w:div w:id="1531262601">
                      <w:marLeft w:val="0"/>
                      <w:marRight w:val="0"/>
                      <w:marTop w:val="0"/>
                      <w:marBottom w:val="0"/>
                      <w:divBdr>
                        <w:top w:val="single" w:sz="2" w:space="0" w:color="D9D9E3"/>
                        <w:left w:val="single" w:sz="2" w:space="0" w:color="D9D9E3"/>
                        <w:bottom w:val="single" w:sz="2" w:space="0" w:color="D9D9E3"/>
                        <w:right w:val="single" w:sz="2" w:space="0" w:color="D9D9E3"/>
                      </w:divBdr>
                      <w:divsChild>
                        <w:div w:id="516306993">
                          <w:marLeft w:val="0"/>
                          <w:marRight w:val="0"/>
                          <w:marTop w:val="0"/>
                          <w:marBottom w:val="0"/>
                          <w:divBdr>
                            <w:top w:val="single" w:sz="2" w:space="0" w:color="D9D9E3"/>
                            <w:left w:val="single" w:sz="2" w:space="0" w:color="D9D9E3"/>
                            <w:bottom w:val="single" w:sz="2" w:space="0" w:color="D9D9E3"/>
                            <w:right w:val="single" w:sz="2" w:space="0" w:color="D9D9E3"/>
                          </w:divBdr>
                          <w:divsChild>
                            <w:div w:id="3437465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990864759">
      <w:bodyDiv w:val="1"/>
      <w:marLeft w:val="0"/>
      <w:marRight w:val="0"/>
      <w:marTop w:val="0"/>
      <w:marBottom w:val="0"/>
      <w:divBdr>
        <w:top w:val="none" w:sz="0" w:space="0" w:color="auto"/>
        <w:left w:val="none" w:sz="0" w:space="0" w:color="auto"/>
        <w:bottom w:val="none" w:sz="0" w:space="0" w:color="auto"/>
        <w:right w:val="none" w:sz="0" w:space="0" w:color="auto"/>
      </w:divBdr>
    </w:div>
    <w:div w:id="2042784307">
      <w:bodyDiv w:val="1"/>
      <w:marLeft w:val="0"/>
      <w:marRight w:val="0"/>
      <w:marTop w:val="0"/>
      <w:marBottom w:val="0"/>
      <w:divBdr>
        <w:top w:val="none" w:sz="0" w:space="0" w:color="auto"/>
        <w:left w:val="none" w:sz="0" w:space="0" w:color="auto"/>
        <w:bottom w:val="none" w:sz="0" w:space="0" w:color="auto"/>
        <w:right w:val="none" w:sz="0" w:space="0" w:color="auto"/>
      </w:divBdr>
    </w:div>
    <w:div w:id="207364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patents.google.com/patent/US5599757A/en" TargetMode="External"/><Relationship Id="rId26" Type="http://schemas.openxmlformats.org/officeDocument/2006/relationships/hyperlink" Target="https://doi.org/10.1016/S0025-5408(01)00752-8" TargetMode="External"/><Relationship Id="rId39" Type="http://schemas.openxmlformats.org/officeDocument/2006/relationships/footer" Target="footer3.xml"/><Relationship Id="rId21" Type="http://schemas.openxmlformats.org/officeDocument/2006/relationships/hyperlink" Target="https://doi.org/10.1051/jphyscol:1986114" TargetMode="External"/><Relationship Id="rId34" Type="http://schemas.openxmlformats.org/officeDocument/2006/relationships/hyperlink" Target="https://doi.org/10.2138/am-2001-2-308"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1109/MOCAST.2018.8376605" TargetMode="External"/><Relationship Id="rId20" Type="http://schemas.openxmlformats.org/officeDocument/2006/relationships/hyperlink" Target="https://patents.google.com/patent/US5187125A/en" TargetMode="External"/><Relationship Id="rId29" Type="http://schemas.openxmlformats.org/officeDocument/2006/relationships/hyperlink" Target="https://doi.org/10.1007/s10853-022-07350-1"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patentscope.wipo.int/search/en/detail.jsf?docId=WO2010001065" TargetMode="External"/><Relationship Id="rId32" Type="http://schemas.openxmlformats.org/officeDocument/2006/relationships/hyperlink" Target="https://doi.org/10.1016/j.matlet.2014.09.122" TargetMode="External"/><Relationship Id="rId37" Type="http://schemas.openxmlformats.org/officeDocument/2006/relationships/image" Target="media/image9.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1049/tje2.12204" TargetMode="External"/><Relationship Id="rId23" Type="http://schemas.openxmlformats.org/officeDocument/2006/relationships/hyperlink" Target="https://patents.google.com/patent/WO2010001066A2" TargetMode="External"/><Relationship Id="rId28" Type="http://schemas.openxmlformats.org/officeDocument/2006/relationships/hyperlink" Target="https://doi.org/10.1016/j.jmrt.2021.02.037" TargetMode="External"/><Relationship Id="rId36" Type="http://schemas.openxmlformats.org/officeDocument/2006/relationships/image" Target="media/image8.jpeg"/><Relationship Id="rId10" Type="http://schemas.openxmlformats.org/officeDocument/2006/relationships/image" Target="media/image2.png"/><Relationship Id="rId19" Type="http://schemas.openxmlformats.org/officeDocument/2006/relationships/hyperlink" Target="https://theses.hal.science/tel-03024734/document" TargetMode="External"/><Relationship Id="rId31" Type="http://schemas.openxmlformats.org/officeDocument/2006/relationships/hyperlink" Target="https://doi.org/10.1007/s10854-015-3684-x"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theses.hal.science/tel-00203599/document" TargetMode="External"/><Relationship Id="rId27" Type="http://schemas.openxmlformats.org/officeDocument/2006/relationships/hyperlink" Target="https://doi.org/10.1016/j.matchemphys.2020.123636" TargetMode="External"/><Relationship Id="rId30" Type="http://schemas.openxmlformats.org/officeDocument/2006/relationships/hyperlink" Target="https://doi.org/10.1111/jace.17888" TargetMode="External"/><Relationship Id="rId35" Type="http://schemas.openxmlformats.org/officeDocument/2006/relationships/image" Target="media/image7.pn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doi.org/10.1109/ESTC.2018.8546508" TargetMode="External"/><Relationship Id="rId25" Type="http://schemas.openxmlformats.org/officeDocument/2006/relationships/hyperlink" Target="http://dx.doi.org/10.1016/j.jallcom.2008.03.118" TargetMode="External"/><Relationship Id="rId33" Type="http://schemas.openxmlformats.org/officeDocument/2006/relationships/hyperlink" Target="https://doi.org/10.1109/MMM.2009.933591" TargetMode="External"/><Relationship Id="rId38"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D0980F-9A1F-4CFD-9657-D502F882E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12</Pages>
  <Words>4918</Words>
  <Characters>27051</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Mahfoudh</dc:creator>
  <cp:keywords/>
  <dc:description/>
  <cp:lastModifiedBy>Mahfoudh</cp:lastModifiedBy>
  <cp:revision>7</cp:revision>
  <dcterms:created xsi:type="dcterms:W3CDTF">2023-03-30T14:56:00Z</dcterms:created>
  <dcterms:modified xsi:type="dcterms:W3CDTF">2023-04-06T13:10:00Z</dcterms:modified>
</cp:coreProperties>
</file>